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112"/>
        <w:gridCol w:w="4253"/>
      </w:tblGrid>
      <w:tr w:rsidR="006B3E27" w:rsidRPr="00EA1A5C" w14:paraId="52324D74" w14:textId="77777777" w:rsidTr="00F54540">
        <w:trPr>
          <w:trHeight w:hRule="exact" w:val="851"/>
        </w:trPr>
        <w:tc>
          <w:tcPr>
            <w:tcW w:w="1274" w:type="dxa"/>
            <w:tcBorders>
              <w:bottom w:val="single" w:sz="4" w:space="0" w:color="auto"/>
            </w:tcBorders>
          </w:tcPr>
          <w:p w14:paraId="4CCA553F" w14:textId="77777777" w:rsidR="006B3E27" w:rsidRPr="00A34182" w:rsidRDefault="006B3E27" w:rsidP="00D82030">
            <w:pPr>
              <w:kinsoku w:val="0"/>
              <w:overflowPunct w:val="0"/>
              <w:autoSpaceDE w:val="0"/>
              <w:autoSpaceDN w:val="0"/>
              <w:adjustRightInd w:val="0"/>
              <w:snapToGrid w:val="0"/>
              <w:spacing w:after="80" w:line="480" w:lineRule="exact"/>
              <w:jc w:val="left"/>
              <w:rPr>
                <w:rFonts w:hint="cs"/>
                <w:szCs w:val="40"/>
                <w:rtl/>
              </w:rPr>
            </w:pPr>
          </w:p>
        </w:tc>
        <w:tc>
          <w:tcPr>
            <w:tcW w:w="4112" w:type="dxa"/>
            <w:tcBorders>
              <w:bottom w:val="single" w:sz="4" w:space="0" w:color="auto"/>
            </w:tcBorders>
            <w:vAlign w:val="bottom"/>
          </w:tcPr>
          <w:p w14:paraId="09353DDD" w14:textId="77777777" w:rsidR="006B3E27" w:rsidRPr="00EA1A5C" w:rsidRDefault="006B3E27" w:rsidP="00EF0930">
            <w:pPr>
              <w:spacing w:after="80" w:line="480" w:lineRule="exact"/>
              <w:ind w:left="57"/>
              <w:jc w:val="left"/>
              <w:rPr>
                <w:sz w:val="30"/>
                <w:szCs w:val="30"/>
                <w:rtl/>
              </w:rPr>
            </w:pPr>
            <w:r w:rsidRPr="00EA1A5C">
              <w:rPr>
                <w:rFonts w:hint="cs"/>
                <w:sz w:val="30"/>
                <w:szCs w:val="30"/>
                <w:rtl/>
              </w:rPr>
              <w:t>الأمم المتحدة</w:t>
            </w:r>
          </w:p>
        </w:tc>
        <w:tc>
          <w:tcPr>
            <w:tcW w:w="4253" w:type="dxa"/>
            <w:tcBorders>
              <w:bottom w:val="single" w:sz="4" w:space="0" w:color="auto"/>
            </w:tcBorders>
            <w:vAlign w:val="bottom"/>
          </w:tcPr>
          <w:p w14:paraId="5A92F0F2" w14:textId="25B7AF19" w:rsidR="006B3E27" w:rsidRPr="00EA1A5C" w:rsidRDefault="00926377" w:rsidP="00926377">
            <w:pPr>
              <w:bidi w:val="0"/>
              <w:jc w:val="left"/>
            </w:pPr>
            <w:r w:rsidRPr="00EA1A5C">
              <w:rPr>
                <w:sz w:val="40"/>
              </w:rPr>
              <w:t>ST</w:t>
            </w:r>
            <w:r w:rsidRPr="00EA1A5C">
              <w:t>/SG/AC.10/50/Add.3</w:t>
            </w:r>
          </w:p>
        </w:tc>
      </w:tr>
      <w:tr w:rsidR="006B3E27" w:rsidRPr="00EA1A5C" w14:paraId="0ECDF2AA" w14:textId="77777777" w:rsidTr="00F54540">
        <w:trPr>
          <w:trHeight w:hRule="exact" w:val="2835"/>
        </w:trPr>
        <w:tc>
          <w:tcPr>
            <w:tcW w:w="1274" w:type="dxa"/>
            <w:tcBorders>
              <w:top w:val="single" w:sz="4" w:space="0" w:color="auto"/>
              <w:bottom w:val="single" w:sz="12" w:space="0" w:color="auto"/>
            </w:tcBorders>
          </w:tcPr>
          <w:p w14:paraId="6ED2374D" w14:textId="77777777" w:rsidR="006B3E27" w:rsidRPr="00EA1A5C" w:rsidRDefault="0059622A" w:rsidP="00F54540">
            <w:pPr>
              <w:jc w:val="center"/>
              <w:rPr>
                <w:rtl/>
              </w:rPr>
            </w:pPr>
            <w:r w:rsidRPr="00EA1A5C">
              <w:rPr>
                <w:noProof/>
              </w:rPr>
              <w:drawing>
                <wp:inline distT="0" distB="0" distL="0" distR="0" wp14:anchorId="5A27BFAD" wp14:editId="41F140EA">
                  <wp:extent cx="630000" cy="612000"/>
                  <wp:effectExtent l="0" t="0" r="0" b="0"/>
                  <wp:docPr id="1" name="Picture 1" descr="شعار الأمم المتح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Borders>
              <w:top w:val="single" w:sz="4" w:space="0" w:color="auto"/>
              <w:bottom w:val="single" w:sz="12" w:space="0" w:color="auto"/>
            </w:tcBorders>
          </w:tcPr>
          <w:p w14:paraId="11A06ED9" w14:textId="77777777" w:rsidR="006B3E27" w:rsidRPr="00EA1A5C" w:rsidRDefault="005F1F5B" w:rsidP="00EF0930">
            <w:pPr>
              <w:spacing w:before="240" w:after="40" w:line="640" w:lineRule="exact"/>
              <w:ind w:left="57"/>
              <w:jc w:val="left"/>
              <w:rPr>
                <w:rFonts w:ascii="Times New Roman Bold" w:hAnsi="Times New Roman Bold" w:hint="eastAsia"/>
                <w:b/>
                <w:bCs/>
                <w:sz w:val="50"/>
                <w:szCs w:val="50"/>
              </w:rPr>
            </w:pPr>
            <w:r w:rsidRPr="00EA1A5C">
              <w:rPr>
                <w:rFonts w:ascii="Times New Roman Bold" w:hAnsi="Times New Roman Bold" w:hint="cs"/>
                <w:b/>
                <w:bCs/>
                <w:sz w:val="50"/>
                <w:szCs w:val="50"/>
                <w:rtl/>
              </w:rPr>
              <w:t>الأم</w:t>
            </w:r>
            <w:r w:rsidR="001428CE" w:rsidRPr="00EA1A5C">
              <w:rPr>
                <w:rFonts w:ascii="Times New Roman Bold" w:hAnsi="Times New Roman Bold" w:hint="cs"/>
                <w:b/>
                <w:bCs/>
                <w:sz w:val="50"/>
                <w:szCs w:val="50"/>
                <w:rtl/>
              </w:rPr>
              <w:t>ا</w:t>
            </w:r>
            <w:r w:rsidRPr="00EA1A5C">
              <w:rPr>
                <w:rFonts w:ascii="Times New Roman Bold" w:hAnsi="Times New Roman Bold" w:hint="cs"/>
                <w:b/>
                <w:bCs/>
                <w:sz w:val="50"/>
                <w:szCs w:val="50"/>
                <w:rtl/>
              </w:rPr>
              <w:t>ن</w:t>
            </w:r>
            <w:r w:rsidR="001428CE" w:rsidRPr="00EA1A5C">
              <w:rPr>
                <w:rFonts w:ascii="Times New Roman Bold" w:hAnsi="Times New Roman Bold" w:hint="cs"/>
                <w:b/>
                <w:bCs/>
                <w:sz w:val="50"/>
                <w:szCs w:val="50"/>
                <w:rtl/>
              </w:rPr>
              <w:t>ة العامة</w:t>
            </w:r>
          </w:p>
        </w:tc>
        <w:tc>
          <w:tcPr>
            <w:tcW w:w="4253" w:type="dxa"/>
            <w:tcBorders>
              <w:top w:val="single" w:sz="4" w:space="0" w:color="auto"/>
              <w:bottom w:val="single" w:sz="12" w:space="0" w:color="auto"/>
            </w:tcBorders>
          </w:tcPr>
          <w:p w14:paraId="0441D019" w14:textId="77777777" w:rsidR="00FE538A" w:rsidRPr="00EA1A5C" w:rsidRDefault="00926377" w:rsidP="00F54540">
            <w:pPr>
              <w:bidi w:val="0"/>
              <w:spacing w:before="240"/>
              <w:jc w:val="left"/>
            </w:pPr>
            <w:r w:rsidRPr="00EA1A5C">
              <w:t>Distr.:</w:t>
            </w:r>
            <w:r w:rsidR="00FE538A" w:rsidRPr="00EA1A5C">
              <w:t> General</w:t>
            </w:r>
          </w:p>
          <w:p w14:paraId="1FFD7CF6" w14:textId="77777777" w:rsidR="00FE538A" w:rsidRPr="00EA1A5C" w:rsidRDefault="00926377" w:rsidP="00926377">
            <w:pPr>
              <w:bidi w:val="0"/>
              <w:spacing w:line="240" w:lineRule="exact"/>
              <w:jc w:val="left"/>
            </w:pPr>
            <w:r w:rsidRPr="00EA1A5C">
              <w:t>27 February</w:t>
            </w:r>
            <w:r w:rsidR="00FE538A" w:rsidRPr="00EA1A5C">
              <w:t> 2023</w:t>
            </w:r>
          </w:p>
          <w:p w14:paraId="4FF20967" w14:textId="5AAFBF4F" w:rsidR="00926377" w:rsidRPr="00EA1A5C" w:rsidRDefault="00926377" w:rsidP="00926377">
            <w:pPr>
              <w:bidi w:val="0"/>
              <w:spacing w:line="240" w:lineRule="exact"/>
              <w:jc w:val="left"/>
            </w:pPr>
            <w:r w:rsidRPr="00EA1A5C">
              <w:t>Arabic</w:t>
            </w:r>
          </w:p>
          <w:p w14:paraId="52C947A2" w14:textId="531814B3" w:rsidR="00926377" w:rsidRPr="00EA1A5C" w:rsidRDefault="00926377" w:rsidP="00926377">
            <w:pPr>
              <w:bidi w:val="0"/>
              <w:spacing w:line="240" w:lineRule="exact"/>
              <w:jc w:val="left"/>
            </w:pPr>
            <w:r w:rsidRPr="00EA1A5C">
              <w:t>Original: English and French</w:t>
            </w:r>
          </w:p>
        </w:tc>
      </w:tr>
    </w:tbl>
    <w:p w14:paraId="01D140C9" w14:textId="77777777" w:rsidR="00FE538A" w:rsidRPr="00EA1A5C" w:rsidRDefault="007F2856" w:rsidP="007F2856">
      <w:pPr>
        <w:pStyle w:val="SingleTxtGA"/>
        <w:spacing w:before="120" w:after="0"/>
        <w:ind w:left="0" w:right="4252"/>
        <w:jc w:val="left"/>
        <w:rPr>
          <w:b/>
          <w:bCs/>
          <w:sz w:val="26"/>
          <w:szCs w:val="26"/>
          <w:rtl/>
          <w:lang w:eastAsia="zh-TW"/>
        </w:rPr>
      </w:pPr>
      <w:r w:rsidRPr="00EA1A5C">
        <w:rPr>
          <w:rFonts w:hint="cs"/>
          <w:b/>
          <w:bCs/>
          <w:sz w:val="26"/>
          <w:szCs w:val="26"/>
          <w:rtl/>
          <w:lang w:eastAsia="zh-TW"/>
        </w:rPr>
        <w:t>ل</w:t>
      </w:r>
      <w:r w:rsidRPr="00EA1A5C">
        <w:rPr>
          <w:b/>
          <w:bCs/>
          <w:sz w:val="26"/>
          <w:szCs w:val="26"/>
          <w:rtl/>
          <w:lang w:eastAsia="zh-TW"/>
        </w:rPr>
        <w:t>جنة الخبراء المعنية بنقل البضائع الخطرة وبالنظام المنسَّق عالمياً لتصنيف المواد الكيميائية</w:t>
      </w:r>
      <w:r w:rsidR="00FE538A" w:rsidRPr="00EA1A5C">
        <w:rPr>
          <w:b/>
          <w:bCs/>
          <w:sz w:val="26"/>
          <w:szCs w:val="26"/>
          <w:rtl/>
          <w:lang w:eastAsia="zh-TW"/>
        </w:rPr>
        <w:t> ووسمها</w:t>
      </w:r>
    </w:p>
    <w:p w14:paraId="5FAD7123" w14:textId="77777777" w:rsidR="00FE538A" w:rsidRPr="00EA1A5C" w:rsidRDefault="007F2856" w:rsidP="007F2856">
      <w:pPr>
        <w:pStyle w:val="HChGA"/>
        <w:rPr>
          <w:rtl/>
          <w:lang w:eastAsia="zh-TW"/>
        </w:rPr>
      </w:pPr>
      <w:r w:rsidRPr="00EA1A5C">
        <w:rPr>
          <w:rtl/>
          <w:lang w:eastAsia="zh-TW"/>
        </w:rPr>
        <w:tab/>
      </w:r>
      <w:r w:rsidRPr="00EA1A5C">
        <w:rPr>
          <w:rtl/>
          <w:lang w:eastAsia="zh-TW"/>
        </w:rPr>
        <w:tab/>
        <w:t>تقرير لجنة الخبراء المعنية بنقل البضائع الخطرة وبالنظام المنسق عالمياً لتصنيف المواد الكيميائية ووسمها عن دورتها ال</w:t>
      </w:r>
      <w:r w:rsidRPr="00EA1A5C">
        <w:rPr>
          <w:rFonts w:hint="eastAsia"/>
          <w:rtl/>
          <w:lang w:eastAsia="zh-TW"/>
        </w:rPr>
        <w:t>حادي</w:t>
      </w:r>
      <w:r w:rsidRPr="00EA1A5C">
        <w:rPr>
          <w:rtl/>
          <w:lang w:eastAsia="zh-TW"/>
        </w:rPr>
        <w:t>ة</w:t>
      </w:r>
      <w:r w:rsidR="00FE538A" w:rsidRPr="00EA1A5C">
        <w:rPr>
          <w:rtl/>
          <w:lang w:eastAsia="zh-TW"/>
        </w:rPr>
        <w:t> عشرة</w:t>
      </w:r>
    </w:p>
    <w:p w14:paraId="2E944A0C" w14:textId="1BDA2E66" w:rsidR="007F2856" w:rsidRPr="00EA1A5C" w:rsidRDefault="007F2856" w:rsidP="007F2856">
      <w:pPr>
        <w:pStyle w:val="SingleTxtGA"/>
        <w:rPr>
          <w:rtl/>
        </w:rPr>
      </w:pPr>
      <w:r w:rsidRPr="00EA1A5C">
        <w:rPr>
          <w:rtl/>
        </w:rPr>
        <w:t>المعقودة في جنيف ف</w:t>
      </w:r>
      <w:r w:rsidR="00FE538A" w:rsidRPr="00EA1A5C">
        <w:rPr>
          <w:rtl/>
        </w:rPr>
        <w:t>ي 9</w:t>
      </w:r>
      <w:r w:rsidRPr="00EA1A5C">
        <w:rPr>
          <w:rtl/>
        </w:rPr>
        <w:t xml:space="preserve"> كانون الأول/ديسمب</w:t>
      </w:r>
      <w:r w:rsidR="00FE538A" w:rsidRPr="00EA1A5C">
        <w:rPr>
          <w:rtl/>
        </w:rPr>
        <w:t>ر 2</w:t>
      </w:r>
      <w:r w:rsidRPr="00EA1A5C">
        <w:rPr>
          <w:rtl/>
        </w:rPr>
        <w:t>022</w:t>
      </w:r>
    </w:p>
    <w:p w14:paraId="09E975D8" w14:textId="77777777" w:rsidR="007F2856" w:rsidRPr="00EA1A5C" w:rsidRDefault="007F2856" w:rsidP="007F2856">
      <w:pPr>
        <w:pStyle w:val="H23GA"/>
        <w:rPr>
          <w:rtl/>
        </w:rPr>
      </w:pPr>
      <w:r w:rsidRPr="00EA1A5C">
        <w:rPr>
          <w:rtl/>
        </w:rPr>
        <w:tab/>
      </w:r>
      <w:r w:rsidRPr="00EA1A5C">
        <w:rPr>
          <w:rtl/>
        </w:rPr>
        <w:tab/>
        <w:t>إضافة</w:t>
      </w:r>
    </w:p>
    <w:p w14:paraId="796C5F2A" w14:textId="77777777" w:rsidR="00FE538A" w:rsidRPr="00EA1A5C" w:rsidRDefault="007F2856" w:rsidP="007F2856">
      <w:pPr>
        <w:pStyle w:val="H1GA"/>
        <w:rPr>
          <w:rtl/>
          <w:lang w:eastAsia="zh-TW"/>
        </w:rPr>
      </w:pPr>
      <w:r w:rsidRPr="00EA1A5C">
        <w:rPr>
          <w:rtl/>
          <w:lang w:eastAsia="zh-TW"/>
        </w:rPr>
        <w:tab/>
      </w:r>
      <w:r w:rsidRPr="00EA1A5C">
        <w:rPr>
          <w:rtl/>
          <w:lang w:eastAsia="zh-TW"/>
        </w:rPr>
        <w:tab/>
        <w:t>المرفق</w:t>
      </w:r>
      <w:r w:rsidR="00FE538A" w:rsidRPr="00EA1A5C">
        <w:rPr>
          <w:rtl/>
          <w:lang w:eastAsia="zh-TW"/>
        </w:rPr>
        <w:t> الث</w:t>
      </w:r>
      <w:r w:rsidR="00FE538A" w:rsidRPr="00EA1A5C">
        <w:rPr>
          <w:rFonts w:hint="eastAsia"/>
          <w:rtl/>
          <w:lang w:eastAsia="zh-TW"/>
        </w:rPr>
        <w:t>الث</w:t>
      </w:r>
    </w:p>
    <w:p w14:paraId="44C662AF" w14:textId="77777777" w:rsidR="00FE538A" w:rsidRPr="00EA1A5C" w:rsidRDefault="007F2856" w:rsidP="007F2856">
      <w:pPr>
        <w:pStyle w:val="H1GA"/>
        <w:rPr>
          <w:rtl/>
        </w:rPr>
      </w:pPr>
      <w:r w:rsidRPr="00EA1A5C">
        <w:rPr>
          <w:rtl/>
          <w:lang w:eastAsia="zh-TW"/>
        </w:rPr>
        <w:tab/>
      </w:r>
      <w:r w:rsidRPr="00EA1A5C">
        <w:rPr>
          <w:rtl/>
          <w:lang w:eastAsia="zh-TW"/>
        </w:rPr>
        <w:tab/>
      </w:r>
      <w:r w:rsidRPr="00EA1A5C">
        <w:rPr>
          <w:rtl/>
        </w:rPr>
        <w:t>تعديلات على الطبعة المنقحة ال</w:t>
      </w:r>
      <w:r w:rsidRPr="00EA1A5C">
        <w:rPr>
          <w:rFonts w:hint="eastAsia"/>
          <w:rtl/>
        </w:rPr>
        <w:t>تاسعة</w:t>
      </w:r>
      <w:r w:rsidRPr="00EA1A5C">
        <w:rPr>
          <w:rtl/>
        </w:rPr>
        <w:t xml:space="preserve"> للنظام المنسق عالمياً لتصنيف المواد الكيميائية ووسمها</w:t>
      </w:r>
      <w:r w:rsidR="00FE538A" w:rsidRPr="00EA1A5C">
        <w:rPr>
          <w:rtl/>
        </w:rPr>
        <w:t> (</w:t>
      </w:r>
      <w:r w:rsidR="00FE538A" w:rsidRPr="00EA1A5C">
        <w:t>ST/SG/AC.10/30/Rev.9</w:t>
      </w:r>
      <w:r w:rsidR="00FE538A" w:rsidRPr="00EA1A5C">
        <w:rPr>
          <w:rtl/>
        </w:rPr>
        <w:t>)</w:t>
      </w:r>
    </w:p>
    <w:p w14:paraId="7824FAEA" w14:textId="09C4A89F" w:rsidR="007F2856" w:rsidRPr="00EA1A5C" w:rsidRDefault="007F2856" w:rsidP="007F2856">
      <w:pPr>
        <w:spacing w:after="160" w:line="259" w:lineRule="auto"/>
        <w:jc w:val="left"/>
        <w:rPr>
          <w:sz w:val="22"/>
          <w:rtl/>
          <w:lang w:val="en-GB" w:bidi="ar-LB"/>
        </w:rPr>
      </w:pPr>
      <w:r w:rsidRPr="00EA1A5C">
        <w:rPr>
          <w:rtl/>
          <w:lang w:bidi="ar-LB"/>
        </w:rPr>
        <w:br w:type="page"/>
      </w:r>
    </w:p>
    <w:p w14:paraId="3DBAE7EE" w14:textId="41658E8B" w:rsidR="007F2856" w:rsidRPr="00EA1A5C" w:rsidRDefault="007F2856" w:rsidP="007F2856">
      <w:pPr>
        <w:pStyle w:val="H1GA"/>
        <w:rPr>
          <w:rtl/>
          <w:lang w:bidi="ar-LB"/>
        </w:rPr>
      </w:pPr>
      <w:r w:rsidRPr="00EA1A5C">
        <w:rPr>
          <w:rtl/>
          <w:lang w:bidi="ar-LB"/>
        </w:rPr>
        <w:lastRenderedPageBreak/>
        <w:tab/>
      </w:r>
      <w:r w:rsidRPr="00EA1A5C">
        <w:rPr>
          <w:rtl/>
          <w:lang w:bidi="ar-LB"/>
        </w:rPr>
        <w:tab/>
      </w:r>
      <w:r w:rsidRPr="00EA1A5C">
        <w:rPr>
          <w:rFonts w:hint="eastAsia"/>
          <w:rtl/>
          <w:lang w:bidi="ar-LB"/>
        </w:rPr>
        <w:t>الفص</w:t>
      </w:r>
      <w:r w:rsidR="00FE538A" w:rsidRPr="00EA1A5C">
        <w:rPr>
          <w:rFonts w:hint="eastAsia"/>
          <w:rtl/>
          <w:lang w:bidi="ar-LB"/>
        </w:rPr>
        <w:t>ل</w:t>
      </w:r>
      <w:r w:rsidR="00FE538A" w:rsidRPr="00EA1A5C">
        <w:rPr>
          <w:rtl/>
          <w:lang w:bidi="ar-LB"/>
        </w:rPr>
        <w:t> 1</w:t>
      </w:r>
      <w:r w:rsidRPr="00EA1A5C">
        <w:rPr>
          <w:rtl/>
          <w:lang w:bidi="ar-LB"/>
        </w:rPr>
        <w:t>-2</w:t>
      </w:r>
    </w:p>
    <w:p w14:paraId="65B5B09F" w14:textId="77777777" w:rsidR="00FE538A" w:rsidRPr="00EA1A5C" w:rsidRDefault="007F2856" w:rsidP="00750336">
      <w:pPr>
        <w:pStyle w:val="SingleTxtGAHang"/>
        <w:rPr>
          <w:rtl/>
        </w:rPr>
      </w:pPr>
      <w:r w:rsidRPr="00EA1A5C">
        <w:rPr>
          <w:rtl/>
        </w:rPr>
        <w:tab/>
      </w:r>
      <w:r w:rsidRPr="00EA1A5C">
        <w:rPr>
          <w:rFonts w:hint="eastAsia"/>
          <w:rtl/>
        </w:rPr>
        <w:t>تدرج</w:t>
      </w:r>
      <w:r w:rsidRPr="00EA1A5C">
        <w:rPr>
          <w:rtl/>
        </w:rPr>
        <w:t xml:space="preserve"> </w:t>
      </w:r>
      <w:r w:rsidRPr="00EA1A5C">
        <w:rPr>
          <w:rFonts w:hint="eastAsia"/>
          <w:rtl/>
        </w:rPr>
        <w:t>التعاريف</w:t>
      </w:r>
      <w:r w:rsidRPr="00EA1A5C">
        <w:rPr>
          <w:rtl/>
        </w:rPr>
        <w:t xml:space="preserve"> </w:t>
      </w:r>
      <w:r w:rsidRPr="00EA1A5C">
        <w:rPr>
          <w:rFonts w:hint="eastAsia"/>
          <w:rtl/>
        </w:rPr>
        <w:t>التالية</w:t>
      </w:r>
      <w:r w:rsidRPr="00EA1A5C">
        <w:rPr>
          <w:rtl/>
        </w:rPr>
        <w:t xml:space="preserve"> </w:t>
      </w:r>
      <w:r w:rsidRPr="00EA1A5C">
        <w:rPr>
          <w:rFonts w:hint="eastAsia"/>
          <w:rtl/>
        </w:rPr>
        <w:t>بالترتيب</w:t>
      </w:r>
      <w:r w:rsidR="00FE538A" w:rsidRPr="00EA1A5C">
        <w:rPr>
          <w:rtl/>
        </w:rPr>
        <w:t> </w:t>
      </w:r>
      <w:r w:rsidR="00FE538A" w:rsidRPr="00EA1A5C">
        <w:rPr>
          <w:rFonts w:hint="eastAsia"/>
          <w:rtl/>
        </w:rPr>
        <w:t>الألفبائي</w:t>
      </w:r>
      <w:r w:rsidR="00FE538A" w:rsidRPr="00EA1A5C">
        <w:rPr>
          <w:rtl/>
        </w:rPr>
        <w:t>:</w:t>
      </w:r>
    </w:p>
    <w:p w14:paraId="6038D301" w14:textId="22B0BABE" w:rsidR="00FE538A" w:rsidRPr="00EA1A5C" w:rsidRDefault="007F2856" w:rsidP="00750336">
      <w:pPr>
        <w:pStyle w:val="SingleTxtGAHang"/>
        <w:rPr>
          <w:rtl/>
        </w:rPr>
      </w:pPr>
      <w:r w:rsidRPr="00EA1A5C">
        <w:rPr>
          <w:rtl/>
        </w:rPr>
        <w:tab/>
      </w:r>
      <w:r w:rsidR="00AB514D" w:rsidRPr="00EA1A5C">
        <w:rPr>
          <w:b/>
          <w:bCs/>
          <w:rtl/>
        </w:rPr>
        <w:t>”</w:t>
      </w:r>
      <w:r w:rsidR="00AB514D" w:rsidRPr="00EA1A5C">
        <w:rPr>
          <w:rFonts w:hint="eastAsia"/>
          <w:b/>
          <w:bCs/>
          <w:i/>
          <w:iCs/>
          <w:rtl/>
        </w:rPr>
        <w:t>ن</w:t>
      </w:r>
      <w:r w:rsidRPr="00EA1A5C">
        <w:rPr>
          <w:rFonts w:hint="eastAsia"/>
          <w:b/>
          <w:bCs/>
          <w:i/>
          <w:iCs/>
          <w:rtl/>
        </w:rPr>
        <w:t>هج</w:t>
      </w:r>
      <w:r w:rsidRPr="00EA1A5C">
        <w:rPr>
          <w:b/>
          <w:bCs/>
          <w:i/>
          <w:iCs/>
          <w:rtl/>
        </w:rPr>
        <w:t xml:space="preserve"> </w:t>
      </w:r>
      <w:r w:rsidRPr="00EA1A5C">
        <w:rPr>
          <w:rFonts w:hint="eastAsia"/>
          <w:b/>
          <w:bCs/>
          <w:i/>
          <w:iCs/>
          <w:rtl/>
        </w:rPr>
        <w:t>محدد</w:t>
      </w:r>
      <w:r w:rsidRPr="00EA1A5C">
        <w:rPr>
          <w:rtl/>
        </w:rPr>
        <w:t xml:space="preserve"> ويقصد به </w:t>
      </w:r>
      <w:r w:rsidRPr="00EA1A5C">
        <w:rPr>
          <w:rFonts w:hint="eastAsia"/>
          <w:rtl/>
        </w:rPr>
        <w:t>نهج</w:t>
      </w:r>
      <w:r w:rsidRPr="00EA1A5C">
        <w:rPr>
          <w:rtl/>
        </w:rPr>
        <w:t xml:space="preserve"> </w:t>
      </w:r>
      <w:r w:rsidRPr="00EA1A5C">
        <w:rPr>
          <w:rFonts w:hint="eastAsia"/>
          <w:rtl/>
        </w:rPr>
        <w:t>للاختبار</w:t>
      </w:r>
      <w:r w:rsidRPr="00EA1A5C">
        <w:rPr>
          <w:rtl/>
        </w:rPr>
        <w:t xml:space="preserve"> </w:t>
      </w:r>
      <w:r w:rsidRPr="00EA1A5C">
        <w:rPr>
          <w:rFonts w:hint="eastAsia"/>
          <w:rtl/>
        </w:rPr>
        <w:t>والتقييم</w:t>
      </w:r>
      <w:r w:rsidRPr="00EA1A5C">
        <w:rPr>
          <w:rtl/>
        </w:rPr>
        <w:t xml:space="preserve"> </w:t>
      </w:r>
      <w:r w:rsidRPr="00EA1A5C">
        <w:rPr>
          <w:rFonts w:hint="eastAsia"/>
          <w:rtl/>
        </w:rPr>
        <w:t>مكوّن</w:t>
      </w:r>
      <w:r w:rsidRPr="00EA1A5C">
        <w:rPr>
          <w:rtl/>
        </w:rPr>
        <w:t xml:space="preserve"> من إجراء </w:t>
      </w:r>
      <w:r w:rsidRPr="00EA1A5C">
        <w:rPr>
          <w:rFonts w:hint="eastAsia"/>
          <w:rtl/>
        </w:rPr>
        <w:t>ثابت</w:t>
      </w:r>
      <w:r w:rsidRPr="00EA1A5C">
        <w:rPr>
          <w:rtl/>
        </w:rPr>
        <w:t xml:space="preserve"> </w:t>
      </w:r>
      <w:r w:rsidRPr="00EA1A5C">
        <w:rPr>
          <w:rFonts w:hint="eastAsia"/>
          <w:rtl/>
        </w:rPr>
        <w:t>لتفسير</w:t>
      </w:r>
      <w:r w:rsidRPr="00EA1A5C">
        <w:rPr>
          <w:rtl/>
        </w:rPr>
        <w:t xml:space="preserve"> </w:t>
      </w:r>
      <w:r w:rsidRPr="00EA1A5C">
        <w:rPr>
          <w:rFonts w:hint="eastAsia"/>
          <w:rtl/>
        </w:rPr>
        <w:t>البيانات</w:t>
      </w:r>
      <w:r w:rsidRPr="00EA1A5C">
        <w:rPr>
          <w:rtl/>
        </w:rPr>
        <w:t xml:space="preserve"> </w:t>
      </w:r>
      <w:r w:rsidRPr="00EA1A5C">
        <w:rPr>
          <w:rFonts w:hint="eastAsia"/>
          <w:rtl/>
        </w:rPr>
        <w:t>يُستخدم</w:t>
      </w:r>
      <w:r w:rsidRPr="00EA1A5C">
        <w:rPr>
          <w:rFonts w:hint="cs"/>
          <w:rtl/>
        </w:rPr>
        <w:t> </w:t>
      </w:r>
      <w:r w:rsidRPr="00EA1A5C">
        <w:rPr>
          <w:rFonts w:hint="eastAsia"/>
          <w:rtl/>
        </w:rPr>
        <w:t>لتفسير</w:t>
      </w:r>
      <w:r w:rsidRPr="00EA1A5C">
        <w:rPr>
          <w:rtl/>
        </w:rPr>
        <w:t xml:space="preserve"> </w:t>
      </w:r>
      <w:r w:rsidRPr="00EA1A5C">
        <w:rPr>
          <w:rFonts w:hint="eastAsia"/>
          <w:rtl/>
        </w:rPr>
        <w:t>البيانات</w:t>
      </w:r>
      <w:r w:rsidRPr="00EA1A5C">
        <w:rPr>
          <w:rtl/>
        </w:rPr>
        <w:t xml:space="preserve"> </w:t>
      </w:r>
      <w:r w:rsidRPr="00EA1A5C">
        <w:rPr>
          <w:rFonts w:hint="eastAsia"/>
          <w:rtl/>
        </w:rPr>
        <w:t>التي</w:t>
      </w:r>
      <w:r w:rsidRPr="00EA1A5C">
        <w:rPr>
          <w:rtl/>
        </w:rPr>
        <w:t xml:space="preserve"> </w:t>
      </w:r>
      <w:r w:rsidRPr="00EA1A5C">
        <w:rPr>
          <w:rFonts w:hint="eastAsia"/>
          <w:rtl/>
        </w:rPr>
        <w:t>تولّدها</w:t>
      </w:r>
      <w:r w:rsidRPr="00EA1A5C">
        <w:rPr>
          <w:rtl/>
        </w:rPr>
        <w:t xml:space="preserve"> </w:t>
      </w:r>
      <w:r w:rsidRPr="00EA1A5C">
        <w:rPr>
          <w:rFonts w:hint="eastAsia"/>
          <w:rtl/>
        </w:rPr>
        <w:t>مجموعة</w:t>
      </w:r>
      <w:r w:rsidRPr="00EA1A5C">
        <w:rPr>
          <w:rtl/>
        </w:rPr>
        <w:t xml:space="preserve"> </w:t>
      </w:r>
      <w:r w:rsidRPr="00EA1A5C">
        <w:rPr>
          <w:rFonts w:hint="eastAsia"/>
          <w:rtl/>
        </w:rPr>
        <w:t>محدّدة</w:t>
      </w:r>
      <w:r w:rsidRPr="00EA1A5C">
        <w:rPr>
          <w:rtl/>
        </w:rPr>
        <w:t xml:space="preserve"> من مصادر المعلومات، </w:t>
      </w:r>
      <w:r w:rsidRPr="00EA1A5C">
        <w:rPr>
          <w:rFonts w:hint="eastAsia"/>
          <w:rtl/>
        </w:rPr>
        <w:t>التي</w:t>
      </w:r>
      <w:r w:rsidRPr="00EA1A5C">
        <w:rPr>
          <w:rtl/>
        </w:rPr>
        <w:t xml:space="preserve"> يمكن </w:t>
      </w:r>
      <w:r w:rsidRPr="00EA1A5C">
        <w:rPr>
          <w:rFonts w:hint="eastAsia"/>
          <w:rtl/>
        </w:rPr>
        <w:t>استخدامها</w:t>
      </w:r>
      <w:r w:rsidRPr="00EA1A5C">
        <w:rPr>
          <w:rtl/>
        </w:rPr>
        <w:t xml:space="preserve"> في حد ذاتها أو مع </w:t>
      </w:r>
      <w:r w:rsidRPr="00EA1A5C">
        <w:rPr>
          <w:rFonts w:hint="eastAsia"/>
          <w:rtl/>
        </w:rPr>
        <w:t>غيرها</w:t>
      </w:r>
      <w:r w:rsidRPr="00EA1A5C">
        <w:rPr>
          <w:rtl/>
        </w:rPr>
        <w:t xml:space="preserve"> من </w:t>
      </w:r>
      <w:r w:rsidRPr="00EA1A5C">
        <w:rPr>
          <w:rFonts w:hint="eastAsia"/>
          <w:rtl/>
        </w:rPr>
        <w:t>مصادر</w:t>
      </w:r>
      <w:r w:rsidRPr="00EA1A5C">
        <w:rPr>
          <w:rtl/>
        </w:rPr>
        <w:t xml:space="preserve"> </w:t>
      </w:r>
      <w:r w:rsidRPr="00EA1A5C">
        <w:rPr>
          <w:rFonts w:hint="eastAsia"/>
          <w:rtl/>
        </w:rPr>
        <w:t>المعلومات</w:t>
      </w:r>
      <w:r w:rsidRPr="00EA1A5C">
        <w:rPr>
          <w:rtl/>
        </w:rPr>
        <w:t xml:space="preserve"> </w:t>
      </w:r>
      <w:r w:rsidRPr="00EA1A5C">
        <w:rPr>
          <w:rFonts w:hint="eastAsia"/>
          <w:rtl/>
        </w:rPr>
        <w:t>في</w:t>
      </w:r>
      <w:r w:rsidRPr="00EA1A5C">
        <w:rPr>
          <w:rtl/>
        </w:rPr>
        <w:t xml:space="preserve"> </w:t>
      </w:r>
      <w:r w:rsidRPr="00EA1A5C">
        <w:rPr>
          <w:rFonts w:hint="eastAsia"/>
          <w:rtl/>
        </w:rPr>
        <w:t>إطار</w:t>
      </w:r>
      <w:r w:rsidRPr="00EA1A5C">
        <w:rPr>
          <w:rtl/>
        </w:rPr>
        <w:t xml:space="preserve"> </w:t>
      </w:r>
      <w:r w:rsidRPr="00EA1A5C">
        <w:rPr>
          <w:rFonts w:hint="eastAsia"/>
          <w:rtl/>
        </w:rPr>
        <w:t>الوزن</w:t>
      </w:r>
      <w:r w:rsidRPr="00EA1A5C">
        <w:rPr>
          <w:rtl/>
        </w:rPr>
        <w:t xml:space="preserve"> الكلي ل</w:t>
      </w:r>
      <w:r w:rsidRPr="00EA1A5C">
        <w:rPr>
          <w:rFonts w:hint="eastAsia"/>
          <w:rtl/>
        </w:rPr>
        <w:t>لأدلة،</w:t>
      </w:r>
      <w:r w:rsidRPr="00EA1A5C">
        <w:rPr>
          <w:rtl/>
        </w:rPr>
        <w:t xml:space="preserve"> </w:t>
      </w:r>
      <w:r w:rsidRPr="00EA1A5C">
        <w:rPr>
          <w:rFonts w:hint="eastAsia"/>
          <w:rtl/>
        </w:rPr>
        <w:t>من</w:t>
      </w:r>
      <w:r w:rsidRPr="00EA1A5C">
        <w:rPr>
          <w:rtl/>
        </w:rPr>
        <w:t xml:space="preserve"> أجل </w:t>
      </w:r>
      <w:r w:rsidRPr="00EA1A5C">
        <w:rPr>
          <w:rFonts w:hint="eastAsia"/>
          <w:rtl/>
        </w:rPr>
        <w:t>تلبية</w:t>
      </w:r>
      <w:r w:rsidRPr="00EA1A5C">
        <w:rPr>
          <w:rtl/>
        </w:rPr>
        <w:t xml:space="preserve"> </w:t>
      </w:r>
      <w:r w:rsidRPr="00EA1A5C">
        <w:rPr>
          <w:rFonts w:hint="eastAsia"/>
          <w:rtl/>
        </w:rPr>
        <w:t>احتياجات</w:t>
      </w:r>
      <w:r w:rsidRPr="00EA1A5C">
        <w:rPr>
          <w:rtl/>
        </w:rPr>
        <w:t xml:space="preserve"> تنظيمية</w:t>
      </w:r>
      <w:r w:rsidR="00FE538A" w:rsidRPr="00EA1A5C">
        <w:rPr>
          <w:rtl/>
        </w:rPr>
        <w:t> محددة</w:t>
      </w:r>
      <w:r w:rsidR="00AB514D" w:rsidRPr="00EA1A5C">
        <w:rPr>
          <w:rtl/>
        </w:rPr>
        <w:t>؛“</w:t>
      </w:r>
    </w:p>
    <w:p w14:paraId="51D05033" w14:textId="66A86F8D" w:rsidR="00FE538A" w:rsidRPr="00EA1A5C" w:rsidRDefault="007F2856" w:rsidP="00750336">
      <w:pPr>
        <w:pStyle w:val="SingleTxtGAHang"/>
        <w:rPr>
          <w:rtl/>
        </w:rPr>
      </w:pPr>
      <w:r w:rsidRPr="00EA1A5C">
        <w:rPr>
          <w:i/>
          <w:iCs/>
          <w:lang w:val="en-US"/>
        </w:rPr>
        <w:tab/>
      </w:r>
      <w:r w:rsidRPr="00EA1A5C">
        <w:rPr>
          <w:b/>
          <w:bCs/>
          <w:i/>
          <w:iCs/>
        </w:rPr>
        <w:t>IATA</w:t>
      </w:r>
      <w:r w:rsidRPr="00EA1A5C">
        <w:rPr>
          <w:rtl/>
        </w:rPr>
        <w:t xml:space="preserve"> وتعني </w:t>
      </w:r>
      <w:r w:rsidR="00AB514D" w:rsidRPr="00EA1A5C">
        <w:rPr>
          <w:rtl/>
        </w:rPr>
        <w:t>”ا</w:t>
      </w:r>
      <w:r w:rsidRPr="00EA1A5C">
        <w:rPr>
          <w:rtl/>
        </w:rPr>
        <w:t>لنهج المتكامل في الاختبار</w:t>
      </w:r>
      <w:r w:rsidR="00FE538A" w:rsidRPr="00EA1A5C">
        <w:rPr>
          <w:rtl/>
        </w:rPr>
        <w:t> والتقيي</w:t>
      </w:r>
      <w:r w:rsidR="00AB514D" w:rsidRPr="00EA1A5C">
        <w:rPr>
          <w:rtl/>
        </w:rPr>
        <w:t>م“</w:t>
      </w:r>
      <w:r w:rsidR="00FE538A" w:rsidRPr="00EA1A5C">
        <w:rPr>
          <w:rtl/>
        </w:rPr>
        <w:t>؛</w:t>
      </w:r>
    </w:p>
    <w:p w14:paraId="71402882" w14:textId="3FA18C0B" w:rsidR="007F2856" w:rsidRPr="00EA1A5C" w:rsidRDefault="007F2856" w:rsidP="007F2856">
      <w:pPr>
        <w:pStyle w:val="H1GA"/>
        <w:rPr>
          <w:rtl/>
          <w:lang w:bidi="ar-LB"/>
        </w:rPr>
      </w:pPr>
      <w:r w:rsidRPr="00EA1A5C">
        <w:rPr>
          <w:rtl/>
          <w:lang w:bidi="ar-LB"/>
        </w:rPr>
        <w:tab/>
      </w:r>
      <w:r w:rsidRPr="00EA1A5C">
        <w:rPr>
          <w:rtl/>
          <w:lang w:bidi="ar-LB"/>
        </w:rPr>
        <w:tab/>
      </w:r>
      <w:r w:rsidRPr="00EA1A5C">
        <w:rPr>
          <w:rFonts w:hint="eastAsia"/>
          <w:rtl/>
          <w:lang w:bidi="ar-LB"/>
        </w:rPr>
        <w:t>الفص</w:t>
      </w:r>
      <w:r w:rsidR="00FE538A" w:rsidRPr="00EA1A5C">
        <w:rPr>
          <w:rFonts w:hint="eastAsia"/>
          <w:rtl/>
          <w:lang w:bidi="ar-LB"/>
        </w:rPr>
        <w:t>ل</w:t>
      </w:r>
      <w:r w:rsidR="00FE538A" w:rsidRPr="00EA1A5C">
        <w:rPr>
          <w:rtl/>
          <w:lang w:bidi="ar-LB"/>
        </w:rPr>
        <w:t> 1</w:t>
      </w:r>
      <w:r w:rsidRPr="00EA1A5C">
        <w:rPr>
          <w:rtl/>
          <w:lang w:bidi="ar-LB"/>
        </w:rPr>
        <w:t>-3</w:t>
      </w:r>
    </w:p>
    <w:p w14:paraId="10C74701" w14:textId="00E13345" w:rsidR="00FE538A" w:rsidRPr="00EA1A5C" w:rsidRDefault="007F2856" w:rsidP="00750336">
      <w:pPr>
        <w:pStyle w:val="SingleTxtGAHang"/>
        <w:rPr>
          <w:rtl/>
        </w:rPr>
      </w:pPr>
      <w:r w:rsidRPr="00EA1A5C">
        <w:rPr>
          <w:rtl/>
        </w:rPr>
        <w:t>1-3-2-4-8</w:t>
      </w:r>
      <w:r w:rsidRPr="00EA1A5C">
        <w:rPr>
          <w:rtl/>
        </w:rPr>
        <w:tab/>
      </w:r>
      <w:r w:rsidRPr="00EA1A5C">
        <w:rPr>
          <w:rFonts w:hint="eastAsia"/>
          <w:rtl/>
        </w:rPr>
        <w:t>يستعاض</w:t>
      </w:r>
      <w:r w:rsidRPr="00EA1A5C">
        <w:rPr>
          <w:rtl/>
        </w:rPr>
        <w:t xml:space="preserve"> </w:t>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الأخيرة</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w:t>
      </w:r>
      <w:r w:rsidR="00AB514D" w:rsidRPr="00EA1A5C">
        <w:rPr>
          <w:rFonts w:hint="eastAsia"/>
          <w:rtl/>
        </w:rPr>
        <w:t>ت</w:t>
      </w:r>
      <w:r w:rsidRPr="00EA1A5C">
        <w:rPr>
          <w:rFonts w:hint="eastAsia"/>
          <w:rtl/>
        </w:rPr>
        <w:t>حدي</w:t>
      </w:r>
      <w:r w:rsidR="00AB514D" w:rsidRPr="00EA1A5C">
        <w:rPr>
          <w:rFonts w:hint="eastAsia"/>
          <w:rtl/>
        </w:rPr>
        <w:t>د“</w:t>
      </w:r>
      <w:r w:rsidRPr="00EA1A5C">
        <w:rPr>
          <w:rtl/>
        </w:rPr>
        <w:t xml:space="preserve"> </w:t>
      </w:r>
      <w:r w:rsidRPr="00EA1A5C">
        <w:rPr>
          <w:rFonts w:hint="eastAsia"/>
          <w:rtl/>
        </w:rPr>
        <w:t>بلفظة</w:t>
      </w:r>
      <w:r w:rsidR="00FE538A" w:rsidRPr="00EA1A5C">
        <w:rPr>
          <w:rtl/>
        </w:rPr>
        <w:t> </w:t>
      </w:r>
      <w:r w:rsidR="00AB514D" w:rsidRPr="00EA1A5C">
        <w:rPr>
          <w:rtl/>
        </w:rPr>
        <w:t>”</w:t>
      </w:r>
      <w:r w:rsidR="00AB514D" w:rsidRPr="00EA1A5C">
        <w:rPr>
          <w:rFonts w:hint="eastAsia"/>
          <w:rtl/>
        </w:rPr>
        <w:t>ت</w:t>
      </w:r>
      <w:r w:rsidR="00FE538A" w:rsidRPr="00EA1A5C">
        <w:rPr>
          <w:rFonts w:hint="eastAsia"/>
          <w:rtl/>
        </w:rPr>
        <w:t>قيي</w:t>
      </w:r>
      <w:r w:rsidR="00AB514D" w:rsidRPr="00EA1A5C">
        <w:rPr>
          <w:rFonts w:hint="eastAsia"/>
          <w:rtl/>
        </w:rPr>
        <w:t>م“</w:t>
      </w:r>
      <w:r w:rsidR="00FE538A" w:rsidRPr="00EA1A5C">
        <w:rPr>
          <w:rtl/>
        </w:rPr>
        <w:t>.</w:t>
      </w:r>
    </w:p>
    <w:p w14:paraId="2774E5D7" w14:textId="3E08E5B2" w:rsidR="00FE538A" w:rsidRPr="00EA1A5C" w:rsidRDefault="007F2856" w:rsidP="00750336">
      <w:pPr>
        <w:pStyle w:val="SingleTxtGAHang"/>
        <w:rPr>
          <w:rtl/>
        </w:rPr>
      </w:pPr>
      <w:r w:rsidRPr="00EA1A5C">
        <w:rPr>
          <w:rtl/>
        </w:rPr>
        <w:t>1-3-2-4-9-2</w:t>
      </w:r>
      <w:r w:rsidRPr="00EA1A5C">
        <w:rPr>
          <w:rtl/>
        </w:rPr>
        <w:tab/>
      </w:r>
      <w:r w:rsidRPr="00EA1A5C">
        <w:rPr>
          <w:rFonts w:hint="eastAsia"/>
          <w:rtl/>
        </w:rPr>
        <w:t>يستعاض</w:t>
      </w:r>
      <w:r w:rsidRPr="00EA1A5C">
        <w:rPr>
          <w:rtl/>
        </w:rPr>
        <w:t xml:space="preserve"> </w:t>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الأخيرة</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”ت</w:t>
      </w:r>
      <w:r w:rsidRPr="00EA1A5C">
        <w:rPr>
          <w:rtl/>
        </w:rPr>
        <w:t>حدي</w:t>
      </w:r>
      <w:r w:rsidR="00AB514D" w:rsidRPr="00EA1A5C">
        <w:rPr>
          <w:rtl/>
        </w:rPr>
        <w:t>د“</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قيي</w:t>
      </w:r>
      <w:r w:rsidR="00AB514D" w:rsidRPr="00EA1A5C">
        <w:rPr>
          <w:rtl/>
        </w:rPr>
        <w:t>م“</w:t>
      </w:r>
      <w:r w:rsidR="00FE538A" w:rsidRPr="00EA1A5C">
        <w:rPr>
          <w:rtl/>
        </w:rPr>
        <w:t>.</w:t>
      </w:r>
    </w:p>
    <w:p w14:paraId="0E6CB005" w14:textId="23466EA4" w:rsidR="00FE538A" w:rsidRPr="00EA1A5C" w:rsidRDefault="007F2856" w:rsidP="00750336">
      <w:pPr>
        <w:pStyle w:val="SingleTxtGAHang"/>
        <w:rPr>
          <w:rtl/>
        </w:rPr>
      </w:pPr>
      <w:r w:rsidRPr="00EA1A5C">
        <w:rPr>
          <w:rtl/>
        </w:rPr>
        <w:t>1-3-2-4-9-5</w:t>
      </w:r>
      <w:r w:rsidRPr="00EA1A5C">
        <w:rPr>
          <w:rtl/>
        </w:rPr>
        <w:tab/>
      </w:r>
      <w:r w:rsidRPr="00EA1A5C">
        <w:rPr>
          <w:rFonts w:hint="eastAsia"/>
          <w:rtl/>
        </w:rPr>
        <w:t>يستعاض</w:t>
      </w:r>
      <w:r w:rsidRPr="00EA1A5C">
        <w:rPr>
          <w:rtl/>
        </w:rPr>
        <w:t xml:space="preserve"> </w:t>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الأولى</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”ت</w:t>
      </w:r>
      <w:r w:rsidRPr="00EA1A5C">
        <w:rPr>
          <w:rtl/>
        </w:rPr>
        <w:t>حدي</w:t>
      </w:r>
      <w:r w:rsidR="00AB514D" w:rsidRPr="00EA1A5C">
        <w:rPr>
          <w:rtl/>
        </w:rPr>
        <w:t>د“</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قيي</w:t>
      </w:r>
      <w:r w:rsidR="00AB514D" w:rsidRPr="00EA1A5C">
        <w:rPr>
          <w:rtl/>
        </w:rPr>
        <w:t>م“</w:t>
      </w:r>
      <w:r w:rsidR="00FE538A" w:rsidRPr="00EA1A5C">
        <w:rPr>
          <w:rtl/>
        </w:rPr>
        <w:t>.</w:t>
      </w:r>
    </w:p>
    <w:p w14:paraId="13ABF7DE" w14:textId="7AA97113" w:rsidR="007F2856" w:rsidRPr="00EA1A5C" w:rsidRDefault="007F2856" w:rsidP="007F2856">
      <w:pPr>
        <w:pStyle w:val="H1GA"/>
        <w:rPr>
          <w:rtl/>
          <w:lang w:bidi="ar-LB"/>
        </w:rPr>
      </w:pPr>
      <w:r w:rsidRPr="00EA1A5C">
        <w:rPr>
          <w:rtl/>
          <w:lang w:bidi="ar-LB"/>
        </w:rPr>
        <w:tab/>
      </w:r>
      <w:r w:rsidRPr="00EA1A5C">
        <w:rPr>
          <w:rtl/>
          <w:lang w:bidi="ar-LB"/>
        </w:rPr>
        <w:tab/>
      </w:r>
      <w:r w:rsidRPr="00EA1A5C">
        <w:rPr>
          <w:rFonts w:hint="eastAsia"/>
          <w:rtl/>
          <w:lang w:bidi="ar-LB"/>
        </w:rPr>
        <w:t>الفص</w:t>
      </w:r>
      <w:r w:rsidR="00FE538A" w:rsidRPr="00EA1A5C">
        <w:rPr>
          <w:rFonts w:hint="eastAsia"/>
          <w:rtl/>
          <w:lang w:bidi="ar-LB"/>
        </w:rPr>
        <w:t>ل</w:t>
      </w:r>
      <w:r w:rsidR="00FE538A" w:rsidRPr="00EA1A5C">
        <w:rPr>
          <w:rtl/>
          <w:lang w:bidi="ar-LB"/>
        </w:rPr>
        <w:t> 2</w:t>
      </w:r>
      <w:r w:rsidRPr="00EA1A5C">
        <w:rPr>
          <w:rtl/>
          <w:lang w:bidi="ar-LB"/>
        </w:rPr>
        <w:t>-1</w:t>
      </w:r>
    </w:p>
    <w:p w14:paraId="22992B9C" w14:textId="5B00D987" w:rsidR="00FE538A" w:rsidRPr="00EA1A5C" w:rsidRDefault="007F2856" w:rsidP="007F2856">
      <w:pPr>
        <w:pStyle w:val="SingleTxtGAHang"/>
        <w:rPr>
          <w:rtl/>
        </w:rPr>
      </w:pPr>
      <w:r w:rsidRPr="00EA1A5C">
        <w:rPr>
          <w:rtl/>
        </w:rPr>
        <w:t>2-1-1-1</w:t>
      </w:r>
      <w:r w:rsidRPr="00EA1A5C">
        <w:rPr>
          <w:rtl/>
        </w:rPr>
        <w:tab/>
      </w:r>
      <w:r w:rsidRPr="00EA1A5C">
        <w:rPr>
          <w:rFonts w:hint="eastAsia"/>
          <w:rtl/>
        </w:rPr>
        <w:t>تعدل</w:t>
      </w:r>
      <w:r w:rsidRPr="00EA1A5C">
        <w:rPr>
          <w:rtl/>
        </w:rPr>
        <w:t xml:space="preserve"> </w:t>
      </w:r>
      <w:r w:rsidRPr="00EA1A5C">
        <w:rPr>
          <w:rFonts w:hint="eastAsia"/>
          <w:rtl/>
        </w:rPr>
        <w:t>بداية</w:t>
      </w:r>
      <w:r w:rsidRPr="00EA1A5C">
        <w:rPr>
          <w:rtl/>
        </w:rPr>
        <w:t xml:space="preserve"> </w:t>
      </w:r>
      <w:r w:rsidRPr="00EA1A5C">
        <w:rPr>
          <w:rFonts w:hint="eastAsia"/>
          <w:rtl/>
        </w:rPr>
        <w:t>تعريف</w:t>
      </w:r>
      <w:r w:rsidRPr="00EA1A5C">
        <w:rPr>
          <w:rtl/>
        </w:rPr>
        <w:t xml:space="preserve"> </w:t>
      </w:r>
      <w:r w:rsidR="00AB514D" w:rsidRPr="00EA1A5C">
        <w:rPr>
          <w:rtl/>
        </w:rPr>
        <w:t>”م</w:t>
      </w:r>
      <w:r w:rsidRPr="00EA1A5C">
        <w:rPr>
          <w:rtl/>
        </w:rPr>
        <w:t>ادة أو </w:t>
      </w:r>
      <w:r w:rsidRPr="00EA1A5C">
        <w:rPr>
          <w:rFonts w:hint="eastAsia"/>
          <w:rtl/>
        </w:rPr>
        <w:t>مخلوط</w:t>
      </w:r>
      <w:r w:rsidRPr="00EA1A5C">
        <w:rPr>
          <w:rtl/>
        </w:rPr>
        <w:t xml:space="preserve"> </w:t>
      </w:r>
      <w:r w:rsidRPr="00EA1A5C">
        <w:rPr>
          <w:rFonts w:hint="eastAsia"/>
          <w:rtl/>
        </w:rPr>
        <w:t>مواد</w:t>
      </w:r>
      <w:r w:rsidRPr="00EA1A5C">
        <w:rPr>
          <w:rtl/>
        </w:rPr>
        <w:t xml:space="preserve"> </w:t>
      </w:r>
      <w:r w:rsidRPr="00EA1A5C">
        <w:rPr>
          <w:rFonts w:hint="eastAsia"/>
          <w:rtl/>
        </w:rPr>
        <w:t>الألعاب</w:t>
      </w:r>
      <w:r w:rsidRPr="00EA1A5C">
        <w:rPr>
          <w:rtl/>
        </w:rPr>
        <w:t xml:space="preserve"> </w:t>
      </w:r>
      <w:r w:rsidRPr="00EA1A5C">
        <w:rPr>
          <w:rFonts w:hint="eastAsia"/>
          <w:rtl/>
        </w:rPr>
        <w:t>الناري</w:t>
      </w:r>
      <w:r w:rsidR="00AB514D" w:rsidRPr="00EA1A5C">
        <w:rPr>
          <w:rFonts w:hint="eastAsia"/>
          <w:rtl/>
        </w:rPr>
        <w:t>ة“</w:t>
      </w:r>
      <w:r w:rsidRPr="00EA1A5C">
        <w:rPr>
          <w:rtl/>
        </w:rPr>
        <w:t xml:space="preserve"> </w:t>
      </w:r>
      <w:r w:rsidRPr="00EA1A5C">
        <w:rPr>
          <w:rFonts w:hint="eastAsia"/>
          <w:rtl/>
        </w:rPr>
        <w:t>لتصبح</w:t>
      </w:r>
      <w:r w:rsidRPr="00EA1A5C">
        <w:rPr>
          <w:rtl/>
        </w:rPr>
        <w:t xml:space="preserve"> كما </w:t>
      </w:r>
      <w:r w:rsidRPr="00EA1A5C">
        <w:rPr>
          <w:rFonts w:hint="eastAsia"/>
          <w:rtl/>
        </w:rPr>
        <w:t>يلي</w:t>
      </w:r>
      <w:r w:rsidRPr="00EA1A5C">
        <w:rPr>
          <w:rtl/>
        </w:rPr>
        <w:t xml:space="preserve">: </w:t>
      </w:r>
      <w:r w:rsidR="00AB514D" w:rsidRPr="00EA1A5C">
        <w:rPr>
          <w:rtl/>
        </w:rPr>
        <w:t>”ت</w:t>
      </w:r>
      <w:r w:rsidRPr="00EA1A5C">
        <w:rPr>
          <w:rtl/>
        </w:rPr>
        <w:t xml:space="preserve">عني </w:t>
      </w:r>
      <w:r w:rsidRPr="00EA1A5C">
        <w:rPr>
          <w:rFonts w:hint="eastAsia"/>
          <w:i/>
          <w:iCs/>
          <w:rtl/>
        </w:rPr>
        <w:t>مادة</w:t>
      </w:r>
      <w:r w:rsidRPr="00EA1A5C">
        <w:rPr>
          <w:i/>
          <w:iCs/>
          <w:rtl/>
        </w:rPr>
        <w:t xml:space="preserve"> (أو </w:t>
      </w:r>
      <w:r w:rsidRPr="00EA1A5C">
        <w:rPr>
          <w:rFonts w:hint="eastAsia"/>
          <w:i/>
          <w:iCs/>
          <w:rtl/>
        </w:rPr>
        <w:t>مخلوط</w:t>
      </w:r>
      <w:r w:rsidRPr="00EA1A5C">
        <w:rPr>
          <w:i/>
          <w:iCs/>
          <w:rtl/>
        </w:rPr>
        <w:t xml:space="preserve"> </w:t>
      </w:r>
      <w:r w:rsidRPr="00EA1A5C">
        <w:rPr>
          <w:rFonts w:hint="eastAsia"/>
          <w:i/>
          <w:iCs/>
          <w:rtl/>
        </w:rPr>
        <w:t>مواد</w:t>
      </w:r>
      <w:r w:rsidRPr="00EA1A5C">
        <w:rPr>
          <w:i/>
          <w:iCs/>
          <w:rtl/>
        </w:rPr>
        <w:t xml:space="preserve">) </w:t>
      </w:r>
      <w:r w:rsidRPr="00EA1A5C">
        <w:rPr>
          <w:rFonts w:hint="eastAsia"/>
          <w:i/>
          <w:iCs/>
          <w:rtl/>
        </w:rPr>
        <w:t>الألعاب</w:t>
      </w:r>
      <w:r w:rsidRPr="00EA1A5C">
        <w:rPr>
          <w:i/>
          <w:iCs/>
          <w:rtl/>
        </w:rPr>
        <w:t xml:space="preserve"> </w:t>
      </w:r>
      <w:r w:rsidRPr="00EA1A5C">
        <w:rPr>
          <w:rFonts w:hint="eastAsia"/>
          <w:i/>
          <w:iCs/>
          <w:rtl/>
        </w:rPr>
        <w:t>النارية</w:t>
      </w:r>
      <w:r w:rsidRPr="00EA1A5C">
        <w:rPr>
          <w:rtl/>
        </w:rPr>
        <w:t xml:space="preserve"> مادة متفجرة أو مخلوط متفجر الغرض منه </w:t>
      </w:r>
      <w:r w:rsidRPr="00EA1A5C">
        <w:rPr>
          <w:rFonts w:hint="eastAsia"/>
          <w:rtl/>
        </w:rPr>
        <w:t>إحداث</w:t>
      </w:r>
      <w:r w:rsidRPr="00EA1A5C">
        <w:rPr>
          <w:rtl/>
        </w:rPr>
        <w:t xml:space="preserve"> </w:t>
      </w:r>
      <w:r w:rsidRPr="00EA1A5C">
        <w:rPr>
          <w:rFonts w:hint="eastAsia"/>
          <w:rtl/>
        </w:rPr>
        <w:t>تأثير</w:t>
      </w:r>
      <w:r w:rsidR="00FE538A" w:rsidRPr="00EA1A5C">
        <w:rPr>
          <w:rtl/>
        </w:rPr>
        <w:t> </w:t>
      </w:r>
      <w:r w:rsidR="00FE538A" w:rsidRPr="00EA1A5C">
        <w:rPr>
          <w:rFonts w:hint="eastAsia"/>
          <w:rtl/>
        </w:rPr>
        <w:t>حراري</w:t>
      </w:r>
      <w:r w:rsidR="00FE538A" w:rsidRPr="00EA1A5C">
        <w:rPr>
          <w:rtl/>
        </w:rPr>
        <w:t>..</w:t>
      </w:r>
      <w:r w:rsidR="00AB514D" w:rsidRPr="00EA1A5C">
        <w:rPr>
          <w:rtl/>
        </w:rPr>
        <w:t>.“</w:t>
      </w:r>
      <w:r w:rsidR="00FE538A" w:rsidRPr="00EA1A5C">
        <w:rPr>
          <w:rtl/>
        </w:rPr>
        <w:t>.</w:t>
      </w:r>
    </w:p>
    <w:p w14:paraId="643DEFE6" w14:textId="77777777" w:rsidR="00FE538A" w:rsidRPr="00EA1A5C" w:rsidRDefault="007F2856" w:rsidP="007F2856">
      <w:pPr>
        <w:pStyle w:val="SingleTxtGAHang"/>
        <w:rPr>
          <w:rtl/>
        </w:rPr>
      </w:pPr>
      <w:r w:rsidRPr="00EA1A5C">
        <w:rPr>
          <w:rtl/>
        </w:rPr>
        <w:tab/>
      </w:r>
      <w:r w:rsidRPr="00EA1A5C">
        <w:rPr>
          <w:rFonts w:hint="eastAsia"/>
          <w:rtl/>
        </w:rPr>
        <w:t>يضاف</w:t>
      </w:r>
      <w:r w:rsidRPr="00EA1A5C">
        <w:rPr>
          <w:rtl/>
        </w:rPr>
        <w:t xml:space="preserve"> </w:t>
      </w:r>
      <w:r w:rsidRPr="00EA1A5C">
        <w:rPr>
          <w:rFonts w:hint="eastAsia"/>
          <w:rtl/>
        </w:rPr>
        <w:t>التعريف</w:t>
      </w:r>
      <w:r w:rsidRPr="00EA1A5C">
        <w:rPr>
          <w:rtl/>
        </w:rPr>
        <w:t xml:space="preserve"> </w:t>
      </w:r>
      <w:r w:rsidRPr="00EA1A5C">
        <w:rPr>
          <w:rFonts w:hint="eastAsia"/>
          <w:rtl/>
        </w:rPr>
        <w:t>الجديد</w:t>
      </w:r>
      <w:r w:rsidR="00FE538A" w:rsidRPr="00EA1A5C">
        <w:rPr>
          <w:rtl/>
        </w:rPr>
        <w:t> </w:t>
      </w:r>
      <w:r w:rsidR="00FE538A" w:rsidRPr="00EA1A5C">
        <w:rPr>
          <w:rFonts w:hint="eastAsia"/>
          <w:rtl/>
        </w:rPr>
        <w:t>التالي</w:t>
      </w:r>
      <w:r w:rsidR="00FE538A" w:rsidRPr="00EA1A5C">
        <w:rPr>
          <w:rtl/>
        </w:rPr>
        <w:t>:</w:t>
      </w:r>
    </w:p>
    <w:p w14:paraId="385C16D2" w14:textId="3103C503" w:rsidR="00FE538A" w:rsidRPr="00EA1A5C" w:rsidRDefault="007F2856" w:rsidP="007F2856">
      <w:pPr>
        <w:pStyle w:val="SingleTxtGAHang"/>
        <w:rPr>
          <w:rtl/>
        </w:rPr>
      </w:pPr>
      <w:r w:rsidRPr="00EA1A5C">
        <w:rPr>
          <w:rtl/>
        </w:rPr>
        <w:tab/>
      </w:r>
      <w:r w:rsidR="00AB514D" w:rsidRPr="00EA1A5C">
        <w:rPr>
          <w:rtl/>
        </w:rPr>
        <w:t>”ي</w:t>
      </w:r>
      <w:r w:rsidRPr="00EA1A5C">
        <w:rPr>
          <w:rtl/>
        </w:rPr>
        <w:t xml:space="preserve">عني </w:t>
      </w:r>
      <w:r w:rsidRPr="00EA1A5C">
        <w:rPr>
          <w:rFonts w:hint="eastAsia"/>
          <w:i/>
          <w:iCs/>
          <w:rtl/>
        </w:rPr>
        <w:t>التأثير</w:t>
      </w:r>
      <w:r w:rsidRPr="00EA1A5C">
        <w:rPr>
          <w:i/>
          <w:iCs/>
          <w:rtl/>
        </w:rPr>
        <w:t xml:space="preserve"> </w:t>
      </w:r>
      <w:r w:rsidRPr="00EA1A5C">
        <w:rPr>
          <w:rFonts w:hint="eastAsia"/>
          <w:i/>
          <w:iCs/>
          <w:rtl/>
        </w:rPr>
        <w:t>التفجيري</w:t>
      </w:r>
      <w:r w:rsidRPr="00EA1A5C">
        <w:rPr>
          <w:i/>
          <w:iCs/>
          <w:rtl/>
        </w:rPr>
        <w:t xml:space="preserve"> أو </w:t>
      </w:r>
      <w:r w:rsidRPr="00EA1A5C">
        <w:rPr>
          <w:rFonts w:hint="eastAsia"/>
          <w:i/>
          <w:iCs/>
          <w:rtl/>
        </w:rPr>
        <w:t>الناري</w:t>
      </w:r>
      <w:r w:rsidRPr="00EA1A5C">
        <w:rPr>
          <w:rtl/>
        </w:rPr>
        <w:t xml:space="preserve"> في سياق الفقر</w:t>
      </w:r>
      <w:r w:rsidR="00FE538A" w:rsidRPr="00EA1A5C">
        <w:rPr>
          <w:rtl/>
        </w:rPr>
        <w:t>ة 2</w:t>
      </w:r>
      <w:r w:rsidRPr="00EA1A5C">
        <w:rPr>
          <w:rtl/>
        </w:rPr>
        <w:t>-1-1-2-1 (ج) التأثير الناجم عن تفاعلات كيميائية طاردة للحرارة وذاتية المداومة، بما في ذلك الصدم والعصف والتشظ</w:t>
      </w:r>
      <w:r w:rsidRPr="00EA1A5C">
        <w:rPr>
          <w:rFonts w:hint="eastAsia"/>
          <w:rtl/>
        </w:rPr>
        <w:t>ّي</w:t>
      </w:r>
      <w:r w:rsidRPr="00EA1A5C">
        <w:rPr>
          <w:rtl/>
        </w:rPr>
        <w:t xml:space="preserve"> </w:t>
      </w:r>
      <w:r w:rsidRPr="00EA1A5C">
        <w:rPr>
          <w:rFonts w:hint="eastAsia"/>
          <w:rtl/>
        </w:rPr>
        <w:t>والقذف</w:t>
      </w:r>
      <w:r w:rsidRPr="00EA1A5C">
        <w:rPr>
          <w:rtl/>
        </w:rPr>
        <w:t xml:space="preserve"> </w:t>
      </w:r>
      <w:r w:rsidRPr="00EA1A5C">
        <w:rPr>
          <w:rFonts w:hint="eastAsia"/>
          <w:rtl/>
        </w:rPr>
        <w:t>والحرارة</w:t>
      </w:r>
      <w:r w:rsidRPr="00EA1A5C">
        <w:rPr>
          <w:rtl/>
        </w:rPr>
        <w:t xml:space="preserve"> </w:t>
      </w:r>
      <w:r w:rsidRPr="00EA1A5C">
        <w:rPr>
          <w:rFonts w:hint="eastAsia"/>
          <w:rtl/>
        </w:rPr>
        <w:t>والضوء</w:t>
      </w:r>
      <w:r w:rsidRPr="00EA1A5C">
        <w:rPr>
          <w:rtl/>
        </w:rPr>
        <w:t xml:space="preserve"> </w:t>
      </w:r>
      <w:r w:rsidRPr="00EA1A5C">
        <w:rPr>
          <w:rFonts w:hint="eastAsia"/>
          <w:rtl/>
        </w:rPr>
        <w:t>والصوت</w:t>
      </w:r>
      <w:r w:rsidRPr="00EA1A5C">
        <w:rPr>
          <w:rtl/>
        </w:rPr>
        <w:t xml:space="preserve"> </w:t>
      </w:r>
      <w:r w:rsidRPr="00EA1A5C">
        <w:rPr>
          <w:rFonts w:hint="eastAsia"/>
          <w:rtl/>
        </w:rPr>
        <w:t>والغازات</w:t>
      </w:r>
      <w:r w:rsidR="00FE538A" w:rsidRPr="00EA1A5C">
        <w:rPr>
          <w:rtl/>
        </w:rPr>
        <w:t> </w:t>
      </w:r>
      <w:r w:rsidR="00FE538A" w:rsidRPr="00EA1A5C">
        <w:rPr>
          <w:rFonts w:hint="eastAsia"/>
          <w:rtl/>
        </w:rPr>
        <w:t>والدخان</w:t>
      </w:r>
      <w:r w:rsidR="00AB514D" w:rsidRPr="00EA1A5C">
        <w:rPr>
          <w:rtl/>
        </w:rPr>
        <w:t>.“</w:t>
      </w:r>
      <w:r w:rsidR="00FE538A" w:rsidRPr="00EA1A5C">
        <w:rPr>
          <w:rtl/>
        </w:rPr>
        <w:t>.</w:t>
      </w:r>
    </w:p>
    <w:p w14:paraId="7ACCD840" w14:textId="1A14C911" w:rsidR="00FE538A" w:rsidRPr="00EA1A5C" w:rsidRDefault="007F2856" w:rsidP="007F2856">
      <w:pPr>
        <w:pStyle w:val="SingleTxtGAHang"/>
        <w:rPr>
          <w:rtl/>
        </w:rPr>
      </w:pPr>
      <w:r w:rsidRPr="00EA1A5C">
        <w:rPr>
          <w:rtl/>
        </w:rPr>
        <w:t>2-1-3</w:t>
      </w:r>
      <w:r w:rsidRPr="00EA1A5C">
        <w:rPr>
          <w:rtl/>
        </w:rPr>
        <w:tab/>
      </w:r>
      <w:r w:rsidRPr="00EA1A5C">
        <w:rPr>
          <w:rFonts w:hint="eastAsia"/>
          <w:rtl/>
        </w:rPr>
        <w:t>تضاف</w:t>
      </w:r>
      <w:r w:rsidRPr="00EA1A5C">
        <w:rPr>
          <w:rtl/>
        </w:rPr>
        <w:t xml:space="preserve"> </w:t>
      </w:r>
      <w:r w:rsidRPr="00EA1A5C">
        <w:rPr>
          <w:rFonts w:hint="eastAsia"/>
          <w:rtl/>
        </w:rPr>
        <w:t>الجملة</w:t>
      </w:r>
      <w:r w:rsidRPr="00EA1A5C">
        <w:rPr>
          <w:rtl/>
        </w:rPr>
        <w:t xml:space="preserve"> </w:t>
      </w:r>
      <w:r w:rsidRPr="00EA1A5C">
        <w:rPr>
          <w:rFonts w:hint="eastAsia"/>
          <w:rtl/>
        </w:rPr>
        <w:t>التالية</w:t>
      </w:r>
      <w:r w:rsidRPr="00EA1A5C">
        <w:rPr>
          <w:rtl/>
        </w:rPr>
        <w:t xml:space="preserve"> </w:t>
      </w:r>
      <w:r w:rsidRPr="00EA1A5C">
        <w:rPr>
          <w:rFonts w:hint="eastAsia"/>
          <w:rtl/>
        </w:rPr>
        <w:t>في</w:t>
      </w:r>
      <w:r w:rsidRPr="00EA1A5C">
        <w:rPr>
          <w:rtl/>
        </w:rPr>
        <w:t xml:space="preserve"> </w:t>
      </w:r>
      <w:r w:rsidRPr="00EA1A5C">
        <w:rPr>
          <w:rFonts w:hint="eastAsia"/>
          <w:rtl/>
        </w:rPr>
        <w:t>نهاية</w:t>
      </w:r>
      <w:r w:rsidRPr="00EA1A5C">
        <w:rPr>
          <w:rtl/>
        </w:rPr>
        <w:t xml:space="preserve"> </w:t>
      </w:r>
      <w:r w:rsidRPr="00EA1A5C">
        <w:rPr>
          <w:rFonts w:hint="eastAsia"/>
          <w:rtl/>
        </w:rPr>
        <w:t>الفقرة</w:t>
      </w:r>
      <w:r w:rsidRPr="00EA1A5C">
        <w:rPr>
          <w:rtl/>
        </w:rPr>
        <w:t xml:space="preserve">: </w:t>
      </w:r>
      <w:r w:rsidR="00AB514D" w:rsidRPr="00EA1A5C">
        <w:rPr>
          <w:rtl/>
        </w:rPr>
        <w:t>”و</w:t>
      </w:r>
      <w:r w:rsidRPr="00EA1A5C">
        <w:rPr>
          <w:rtl/>
        </w:rPr>
        <w:t xml:space="preserve">يعرض </w:t>
      </w:r>
      <w:r w:rsidRPr="00EA1A5C">
        <w:rPr>
          <w:rFonts w:hint="eastAsia"/>
          <w:rtl/>
        </w:rPr>
        <w:t>الجدو</w:t>
      </w:r>
      <w:r w:rsidR="00FE538A" w:rsidRPr="00EA1A5C">
        <w:rPr>
          <w:rFonts w:hint="eastAsia"/>
          <w:rtl/>
        </w:rPr>
        <w:t>ل</w:t>
      </w:r>
      <w:r w:rsidR="00FE538A" w:rsidRPr="00EA1A5C">
        <w:rPr>
          <w:rtl/>
        </w:rPr>
        <w:t> 2</w:t>
      </w:r>
      <w:r w:rsidRPr="00EA1A5C">
        <w:rPr>
          <w:rtl/>
        </w:rPr>
        <w:t xml:space="preserve">-1-2 </w:t>
      </w:r>
      <w:r w:rsidRPr="00EA1A5C">
        <w:rPr>
          <w:rFonts w:hint="eastAsia"/>
          <w:rtl/>
        </w:rPr>
        <w:t>عناصر</w:t>
      </w:r>
      <w:r w:rsidRPr="00EA1A5C">
        <w:rPr>
          <w:rtl/>
        </w:rPr>
        <w:t xml:space="preserve"> </w:t>
      </w:r>
      <w:r w:rsidRPr="00EA1A5C">
        <w:rPr>
          <w:rFonts w:hint="eastAsia"/>
          <w:rtl/>
        </w:rPr>
        <w:t>وسم</w:t>
      </w:r>
      <w:r w:rsidRPr="00EA1A5C">
        <w:rPr>
          <w:rtl/>
        </w:rPr>
        <w:t xml:space="preserve"> </w:t>
      </w:r>
      <w:r w:rsidRPr="00EA1A5C">
        <w:rPr>
          <w:rFonts w:hint="eastAsia"/>
          <w:rtl/>
        </w:rPr>
        <w:t>محددة</w:t>
      </w:r>
      <w:r w:rsidRPr="00EA1A5C">
        <w:rPr>
          <w:rtl/>
        </w:rPr>
        <w:t xml:space="preserve"> </w:t>
      </w:r>
      <w:r w:rsidRPr="00EA1A5C">
        <w:rPr>
          <w:rFonts w:hint="eastAsia"/>
          <w:rtl/>
        </w:rPr>
        <w:t>للمواد</w:t>
      </w:r>
      <w:r w:rsidRPr="00EA1A5C">
        <w:rPr>
          <w:rtl/>
        </w:rPr>
        <w:t xml:space="preserve"> </w:t>
      </w:r>
      <w:r w:rsidRPr="00EA1A5C">
        <w:rPr>
          <w:rFonts w:hint="eastAsia"/>
          <w:rtl/>
        </w:rPr>
        <w:t>والمخاليط</w:t>
      </w:r>
      <w:r w:rsidRPr="00EA1A5C">
        <w:rPr>
          <w:rtl/>
        </w:rPr>
        <w:t xml:space="preserve"> </w:t>
      </w:r>
      <w:r w:rsidRPr="00EA1A5C">
        <w:rPr>
          <w:rFonts w:hint="eastAsia"/>
          <w:rtl/>
        </w:rPr>
        <w:t>المصنّفة</w:t>
      </w:r>
      <w:r w:rsidRPr="00EA1A5C">
        <w:rPr>
          <w:rtl/>
        </w:rPr>
        <w:t xml:space="preserve"> </w:t>
      </w:r>
      <w:r w:rsidRPr="00EA1A5C">
        <w:rPr>
          <w:rFonts w:hint="eastAsia"/>
          <w:rtl/>
        </w:rPr>
        <w:t>في</w:t>
      </w:r>
      <w:r w:rsidRPr="00EA1A5C">
        <w:rPr>
          <w:rtl/>
        </w:rPr>
        <w:t xml:space="preserve"> </w:t>
      </w:r>
      <w:r w:rsidRPr="00EA1A5C">
        <w:rPr>
          <w:rFonts w:hint="eastAsia"/>
          <w:rtl/>
        </w:rPr>
        <w:t>رتبة</w:t>
      </w:r>
      <w:r w:rsidRPr="00EA1A5C">
        <w:rPr>
          <w:rtl/>
        </w:rPr>
        <w:t xml:space="preserve"> </w:t>
      </w:r>
      <w:r w:rsidRPr="00EA1A5C">
        <w:rPr>
          <w:rFonts w:hint="eastAsia"/>
          <w:rtl/>
        </w:rPr>
        <w:t>الخطورة</w:t>
      </w:r>
      <w:r w:rsidRPr="00EA1A5C">
        <w:rPr>
          <w:rtl/>
        </w:rPr>
        <w:t xml:space="preserve"> </w:t>
      </w:r>
      <w:r w:rsidRPr="00EA1A5C">
        <w:rPr>
          <w:rFonts w:hint="eastAsia"/>
          <w:rtl/>
        </w:rPr>
        <w:t>هذه</w:t>
      </w:r>
      <w:r w:rsidRPr="00EA1A5C">
        <w:rPr>
          <w:rtl/>
        </w:rPr>
        <w:t xml:space="preserve"> </w:t>
      </w:r>
      <w:r w:rsidRPr="00EA1A5C">
        <w:rPr>
          <w:rFonts w:hint="eastAsia"/>
          <w:rtl/>
        </w:rPr>
        <w:t>على</w:t>
      </w:r>
      <w:r w:rsidRPr="00EA1A5C">
        <w:rPr>
          <w:rtl/>
        </w:rPr>
        <w:t xml:space="preserve"> </w:t>
      </w:r>
      <w:r w:rsidRPr="00EA1A5C">
        <w:rPr>
          <w:rFonts w:hint="eastAsia"/>
          <w:rtl/>
        </w:rPr>
        <w:t>أساس</w:t>
      </w:r>
      <w:r w:rsidRPr="00EA1A5C">
        <w:rPr>
          <w:rtl/>
        </w:rPr>
        <w:t xml:space="preserve"> </w:t>
      </w:r>
      <w:r w:rsidRPr="00EA1A5C">
        <w:rPr>
          <w:rFonts w:hint="eastAsia"/>
          <w:rtl/>
        </w:rPr>
        <w:t>المعايير</w:t>
      </w:r>
      <w:r w:rsidRPr="00EA1A5C">
        <w:rPr>
          <w:rtl/>
        </w:rPr>
        <w:t xml:space="preserve"> </w:t>
      </w:r>
      <w:r w:rsidRPr="00EA1A5C">
        <w:rPr>
          <w:rFonts w:hint="eastAsia"/>
          <w:rtl/>
        </w:rPr>
        <w:t>المبينة</w:t>
      </w:r>
      <w:r w:rsidRPr="00EA1A5C">
        <w:rPr>
          <w:rtl/>
        </w:rPr>
        <w:t xml:space="preserve"> </w:t>
      </w:r>
      <w:r w:rsidRPr="00EA1A5C">
        <w:rPr>
          <w:rFonts w:hint="eastAsia"/>
          <w:rtl/>
        </w:rPr>
        <w:t>في</w:t>
      </w:r>
      <w:r w:rsidRPr="00EA1A5C">
        <w:rPr>
          <w:rtl/>
        </w:rPr>
        <w:t xml:space="preserve"> </w:t>
      </w:r>
      <w:r w:rsidRPr="00EA1A5C">
        <w:rPr>
          <w:rFonts w:hint="eastAsia"/>
          <w:rtl/>
        </w:rPr>
        <w:t>هذا</w:t>
      </w:r>
      <w:r w:rsidR="00FE538A" w:rsidRPr="00EA1A5C">
        <w:rPr>
          <w:rtl/>
        </w:rPr>
        <w:t> </w:t>
      </w:r>
      <w:r w:rsidR="00FE538A" w:rsidRPr="00EA1A5C">
        <w:rPr>
          <w:rFonts w:hint="eastAsia"/>
          <w:rtl/>
        </w:rPr>
        <w:t>الفصل</w:t>
      </w:r>
      <w:r w:rsidR="00AB514D" w:rsidRPr="00EA1A5C">
        <w:rPr>
          <w:rtl/>
        </w:rPr>
        <w:t>.“</w:t>
      </w:r>
      <w:r w:rsidR="00FE538A" w:rsidRPr="00EA1A5C">
        <w:rPr>
          <w:rtl/>
        </w:rPr>
        <w:t>.</w:t>
      </w:r>
    </w:p>
    <w:p w14:paraId="6F94072B" w14:textId="1F911992" w:rsidR="007F2856" w:rsidRPr="00EA1A5C" w:rsidRDefault="007F2856" w:rsidP="007F2856">
      <w:pPr>
        <w:pStyle w:val="H1GA"/>
        <w:rPr>
          <w:rtl/>
        </w:rPr>
      </w:pPr>
      <w:r w:rsidRPr="00EA1A5C">
        <w:rPr>
          <w:rtl/>
        </w:rPr>
        <w:tab/>
      </w:r>
      <w:r w:rsidRPr="00EA1A5C">
        <w:rPr>
          <w:rtl/>
        </w:rPr>
        <w:tab/>
      </w:r>
      <w:r w:rsidRPr="00EA1A5C">
        <w:rPr>
          <w:rFonts w:hint="eastAsia"/>
          <w:rtl/>
        </w:rPr>
        <w:t>الفص</w:t>
      </w:r>
      <w:r w:rsidR="00FE538A" w:rsidRPr="00EA1A5C">
        <w:rPr>
          <w:rFonts w:hint="eastAsia"/>
          <w:rtl/>
        </w:rPr>
        <w:t>ل</w:t>
      </w:r>
      <w:r w:rsidR="00FE538A" w:rsidRPr="00EA1A5C">
        <w:rPr>
          <w:rtl/>
        </w:rPr>
        <w:t> 2</w:t>
      </w:r>
      <w:r w:rsidRPr="00EA1A5C">
        <w:rPr>
          <w:rtl/>
        </w:rPr>
        <w:t>-2</w:t>
      </w:r>
    </w:p>
    <w:p w14:paraId="50E3CB9F" w14:textId="75D75C32" w:rsidR="00FE538A" w:rsidRPr="00EA1A5C" w:rsidRDefault="007F2856" w:rsidP="007F2856">
      <w:pPr>
        <w:pStyle w:val="SingleTxtGAHang"/>
        <w:rPr>
          <w:rtl/>
        </w:rPr>
      </w:pPr>
      <w:r w:rsidRPr="00EA1A5C">
        <w:rPr>
          <w:rtl/>
        </w:rPr>
        <w:t>2-2-3-1</w:t>
      </w:r>
      <w:r w:rsidRPr="00EA1A5C">
        <w:rPr>
          <w:rtl/>
        </w:rPr>
        <w:tab/>
      </w:r>
      <w:r w:rsidRPr="00EA1A5C">
        <w:rPr>
          <w:rFonts w:hint="eastAsia"/>
          <w:rtl/>
        </w:rPr>
        <w:t>تضاف</w:t>
      </w:r>
      <w:r w:rsidRPr="00EA1A5C">
        <w:rPr>
          <w:rtl/>
        </w:rPr>
        <w:t xml:space="preserve"> </w:t>
      </w:r>
      <w:r w:rsidRPr="00EA1A5C">
        <w:rPr>
          <w:rFonts w:hint="eastAsia"/>
          <w:rtl/>
        </w:rPr>
        <w:t>الجملة</w:t>
      </w:r>
      <w:r w:rsidRPr="00EA1A5C">
        <w:rPr>
          <w:rtl/>
        </w:rPr>
        <w:t xml:space="preserve"> </w:t>
      </w:r>
      <w:r w:rsidRPr="00EA1A5C">
        <w:rPr>
          <w:rFonts w:hint="eastAsia"/>
          <w:rtl/>
        </w:rPr>
        <w:t>التالية</w:t>
      </w:r>
      <w:r w:rsidRPr="00EA1A5C">
        <w:rPr>
          <w:rtl/>
        </w:rPr>
        <w:t xml:space="preserve"> </w:t>
      </w:r>
      <w:r w:rsidRPr="00EA1A5C">
        <w:rPr>
          <w:rFonts w:hint="eastAsia"/>
          <w:rtl/>
        </w:rPr>
        <w:t>في</w:t>
      </w:r>
      <w:r w:rsidRPr="00EA1A5C">
        <w:rPr>
          <w:rtl/>
        </w:rPr>
        <w:t xml:space="preserve"> </w:t>
      </w:r>
      <w:r w:rsidRPr="00EA1A5C">
        <w:rPr>
          <w:rFonts w:hint="eastAsia"/>
          <w:rtl/>
        </w:rPr>
        <w:t>نهاية</w:t>
      </w:r>
      <w:r w:rsidRPr="00EA1A5C">
        <w:rPr>
          <w:rtl/>
        </w:rPr>
        <w:t xml:space="preserve"> </w:t>
      </w:r>
      <w:r w:rsidRPr="00EA1A5C">
        <w:rPr>
          <w:rFonts w:hint="eastAsia"/>
          <w:rtl/>
        </w:rPr>
        <w:t>الفقرة</w:t>
      </w:r>
      <w:r w:rsidRPr="00EA1A5C">
        <w:rPr>
          <w:rtl/>
        </w:rPr>
        <w:t xml:space="preserve">: </w:t>
      </w:r>
      <w:r w:rsidR="00AB514D" w:rsidRPr="00EA1A5C">
        <w:rPr>
          <w:rtl/>
        </w:rPr>
        <w:t>”</w:t>
      </w:r>
      <w:r w:rsidR="00AB514D" w:rsidRPr="00EA1A5C">
        <w:rPr>
          <w:rFonts w:hint="eastAsia"/>
          <w:rtl/>
        </w:rPr>
        <w:t>و</w:t>
      </w:r>
      <w:r w:rsidRPr="00EA1A5C">
        <w:rPr>
          <w:rFonts w:hint="eastAsia"/>
          <w:rtl/>
        </w:rPr>
        <w:t>يعرض</w:t>
      </w:r>
      <w:r w:rsidRPr="00EA1A5C">
        <w:rPr>
          <w:rtl/>
        </w:rPr>
        <w:t xml:space="preserve"> </w:t>
      </w:r>
      <w:r w:rsidRPr="00EA1A5C">
        <w:rPr>
          <w:rFonts w:hint="eastAsia"/>
          <w:rtl/>
        </w:rPr>
        <w:t>الجدو</w:t>
      </w:r>
      <w:r w:rsidR="00FE538A" w:rsidRPr="00EA1A5C">
        <w:rPr>
          <w:rFonts w:hint="eastAsia"/>
          <w:rtl/>
        </w:rPr>
        <w:t>ل</w:t>
      </w:r>
      <w:r w:rsidR="00FE538A" w:rsidRPr="00EA1A5C">
        <w:rPr>
          <w:rtl/>
        </w:rPr>
        <w:t> 2</w:t>
      </w:r>
      <w:r w:rsidRPr="00EA1A5C">
        <w:rPr>
          <w:rtl/>
        </w:rPr>
        <w:t xml:space="preserve">-2-2 </w:t>
      </w:r>
      <w:r w:rsidRPr="00EA1A5C">
        <w:rPr>
          <w:rFonts w:hint="eastAsia"/>
          <w:rtl/>
        </w:rPr>
        <w:t>عناصر</w:t>
      </w:r>
      <w:r w:rsidRPr="00EA1A5C">
        <w:rPr>
          <w:rtl/>
        </w:rPr>
        <w:t xml:space="preserve"> </w:t>
      </w:r>
      <w:r w:rsidRPr="00EA1A5C">
        <w:rPr>
          <w:rFonts w:hint="eastAsia"/>
          <w:rtl/>
        </w:rPr>
        <w:t>وسم</w:t>
      </w:r>
      <w:r w:rsidRPr="00EA1A5C">
        <w:rPr>
          <w:rtl/>
        </w:rPr>
        <w:t xml:space="preserve"> </w:t>
      </w:r>
      <w:r w:rsidRPr="00EA1A5C">
        <w:rPr>
          <w:rFonts w:hint="eastAsia"/>
          <w:rtl/>
        </w:rPr>
        <w:t>محددة</w:t>
      </w:r>
      <w:r w:rsidRPr="00EA1A5C">
        <w:rPr>
          <w:rtl/>
        </w:rPr>
        <w:t xml:space="preserve"> </w:t>
      </w:r>
      <w:r w:rsidRPr="00EA1A5C">
        <w:rPr>
          <w:rFonts w:hint="eastAsia"/>
          <w:rtl/>
        </w:rPr>
        <w:t>للمواد</w:t>
      </w:r>
      <w:r w:rsidRPr="00EA1A5C">
        <w:rPr>
          <w:rtl/>
        </w:rPr>
        <w:t xml:space="preserve"> </w:t>
      </w:r>
      <w:r w:rsidRPr="00EA1A5C">
        <w:rPr>
          <w:rFonts w:hint="eastAsia"/>
          <w:rtl/>
        </w:rPr>
        <w:t>والمخاليط</w:t>
      </w:r>
      <w:r w:rsidRPr="00EA1A5C">
        <w:rPr>
          <w:rtl/>
        </w:rPr>
        <w:t xml:space="preserve"> </w:t>
      </w:r>
      <w:r w:rsidRPr="00EA1A5C">
        <w:rPr>
          <w:rFonts w:hint="eastAsia"/>
          <w:rtl/>
        </w:rPr>
        <w:t>المصنّفة</w:t>
      </w:r>
      <w:r w:rsidRPr="00EA1A5C">
        <w:rPr>
          <w:rtl/>
        </w:rPr>
        <w:t xml:space="preserve"> في </w:t>
      </w:r>
      <w:r w:rsidRPr="00EA1A5C">
        <w:rPr>
          <w:rFonts w:hint="eastAsia"/>
          <w:rtl/>
        </w:rPr>
        <w:t>رتبة</w:t>
      </w:r>
      <w:r w:rsidRPr="00EA1A5C">
        <w:rPr>
          <w:rtl/>
        </w:rPr>
        <w:t xml:space="preserve"> الخطورة هذه على أساس المعايير المبينة في هذا</w:t>
      </w:r>
      <w:r w:rsidR="00FE538A" w:rsidRPr="00EA1A5C">
        <w:rPr>
          <w:rtl/>
        </w:rPr>
        <w:t> الفصل</w:t>
      </w:r>
      <w:r w:rsidR="00AB514D" w:rsidRPr="00EA1A5C">
        <w:rPr>
          <w:rtl/>
        </w:rPr>
        <w:t>.“</w:t>
      </w:r>
      <w:r w:rsidR="00FE538A" w:rsidRPr="00EA1A5C">
        <w:rPr>
          <w:rtl/>
        </w:rPr>
        <w:t>.</w:t>
      </w:r>
    </w:p>
    <w:p w14:paraId="6D22AD8A" w14:textId="4E076A81" w:rsidR="007F2856" w:rsidRPr="00EA1A5C" w:rsidRDefault="007F2856" w:rsidP="007F2856">
      <w:pPr>
        <w:pStyle w:val="H1GA"/>
        <w:rPr>
          <w:rtl/>
        </w:rPr>
      </w:pPr>
      <w:r w:rsidRPr="00EA1A5C">
        <w:rPr>
          <w:rtl/>
        </w:rPr>
        <w:tab/>
      </w:r>
      <w:r w:rsidRPr="00EA1A5C">
        <w:rPr>
          <w:rtl/>
        </w:rPr>
        <w:tab/>
      </w:r>
      <w:r w:rsidRPr="00EA1A5C">
        <w:rPr>
          <w:rFonts w:hint="eastAsia"/>
          <w:rtl/>
        </w:rPr>
        <w:t>الفص</w:t>
      </w:r>
      <w:r w:rsidR="00FE538A" w:rsidRPr="00EA1A5C">
        <w:rPr>
          <w:rFonts w:hint="eastAsia"/>
          <w:rtl/>
        </w:rPr>
        <w:t>ل</w:t>
      </w:r>
      <w:r w:rsidR="00FE538A" w:rsidRPr="00EA1A5C">
        <w:rPr>
          <w:rtl/>
        </w:rPr>
        <w:t> 2</w:t>
      </w:r>
      <w:r w:rsidRPr="00EA1A5C">
        <w:rPr>
          <w:rtl/>
        </w:rPr>
        <w:t>-3</w:t>
      </w:r>
    </w:p>
    <w:p w14:paraId="67BE6017" w14:textId="203EE00F" w:rsidR="00FE538A" w:rsidRPr="00EA1A5C" w:rsidRDefault="007F2856" w:rsidP="007F2856">
      <w:pPr>
        <w:pStyle w:val="SingleTxtGAHang"/>
        <w:rPr>
          <w:rtl/>
        </w:rPr>
      </w:pPr>
      <w:r w:rsidRPr="00EA1A5C">
        <w:rPr>
          <w:rtl/>
        </w:rPr>
        <w:t>2-3-1-3</w:t>
      </w:r>
      <w:r w:rsidRPr="00EA1A5C">
        <w:rPr>
          <w:rtl/>
        </w:rPr>
        <w:tab/>
      </w:r>
      <w:r w:rsidRPr="00EA1A5C">
        <w:rPr>
          <w:rFonts w:hint="eastAsia"/>
          <w:rtl/>
        </w:rPr>
        <w:t>تضاف</w:t>
      </w:r>
      <w:r w:rsidRPr="00EA1A5C">
        <w:rPr>
          <w:rtl/>
        </w:rPr>
        <w:t xml:space="preserve"> </w:t>
      </w:r>
      <w:r w:rsidRPr="00EA1A5C">
        <w:rPr>
          <w:rFonts w:hint="eastAsia"/>
          <w:rtl/>
        </w:rPr>
        <w:t>الجملة</w:t>
      </w:r>
      <w:r w:rsidRPr="00EA1A5C">
        <w:rPr>
          <w:rtl/>
        </w:rPr>
        <w:t xml:space="preserve"> </w:t>
      </w:r>
      <w:r w:rsidRPr="00EA1A5C">
        <w:rPr>
          <w:rFonts w:hint="eastAsia"/>
          <w:rtl/>
        </w:rPr>
        <w:t>التالية</w:t>
      </w:r>
      <w:r w:rsidRPr="00EA1A5C">
        <w:rPr>
          <w:rtl/>
        </w:rPr>
        <w:t xml:space="preserve"> </w:t>
      </w:r>
      <w:r w:rsidRPr="00EA1A5C">
        <w:rPr>
          <w:rFonts w:hint="eastAsia"/>
          <w:rtl/>
        </w:rPr>
        <w:t>في</w:t>
      </w:r>
      <w:r w:rsidRPr="00EA1A5C">
        <w:rPr>
          <w:rtl/>
        </w:rPr>
        <w:t xml:space="preserve"> </w:t>
      </w:r>
      <w:r w:rsidRPr="00EA1A5C">
        <w:rPr>
          <w:rFonts w:hint="eastAsia"/>
          <w:rtl/>
        </w:rPr>
        <w:t>نهاية</w:t>
      </w:r>
      <w:r w:rsidRPr="00EA1A5C">
        <w:rPr>
          <w:rtl/>
        </w:rPr>
        <w:t xml:space="preserve"> </w:t>
      </w:r>
      <w:r w:rsidRPr="00EA1A5C">
        <w:rPr>
          <w:rFonts w:hint="eastAsia"/>
          <w:rtl/>
        </w:rPr>
        <w:t>الفقرة</w:t>
      </w:r>
      <w:r w:rsidRPr="00EA1A5C">
        <w:rPr>
          <w:rtl/>
        </w:rPr>
        <w:t xml:space="preserve">: </w:t>
      </w:r>
      <w:r w:rsidR="00AB514D" w:rsidRPr="00EA1A5C">
        <w:rPr>
          <w:rtl/>
        </w:rPr>
        <w:t>”</w:t>
      </w:r>
      <w:r w:rsidR="00AB514D" w:rsidRPr="00EA1A5C">
        <w:rPr>
          <w:rFonts w:hint="eastAsia"/>
          <w:rtl/>
        </w:rPr>
        <w:t>و</w:t>
      </w:r>
      <w:r w:rsidRPr="00EA1A5C">
        <w:rPr>
          <w:rFonts w:hint="eastAsia"/>
          <w:rtl/>
        </w:rPr>
        <w:t>يعرض</w:t>
      </w:r>
      <w:r w:rsidRPr="00EA1A5C">
        <w:rPr>
          <w:rtl/>
        </w:rPr>
        <w:t xml:space="preserve"> </w:t>
      </w:r>
      <w:r w:rsidRPr="00EA1A5C">
        <w:rPr>
          <w:rFonts w:hint="eastAsia"/>
          <w:rtl/>
        </w:rPr>
        <w:t>الجدو</w:t>
      </w:r>
      <w:r w:rsidR="00FE538A" w:rsidRPr="00EA1A5C">
        <w:rPr>
          <w:rFonts w:hint="eastAsia"/>
          <w:rtl/>
        </w:rPr>
        <w:t>ل</w:t>
      </w:r>
      <w:r w:rsidR="00FE538A" w:rsidRPr="00EA1A5C">
        <w:rPr>
          <w:rtl/>
        </w:rPr>
        <w:t> 2</w:t>
      </w:r>
      <w:r w:rsidRPr="00EA1A5C">
        <w:rPr>
          <w:rtl/>
        </w:rPr>
        <w:t xml:space="preserve">-3-2 </w:t>
      </w:r>
      <w:r w:rsidRPr="00EA1A5C">
        <w:rPr>
          <w:rFonts w:hint="eastAsia"/>
          <w:rtl/>
        </w:rPr>
        <w:t>عناصر</w:t>
      </w:r>
      <w:r w:rsidRPr="00EA1A5C">
        <w:rPr>
          <w:rtl/>
        </w:rPr>
        <w:t xml:space="preserve"> </w:t>
      </w:r>
      <w:r w:rsidRPr="00EA1A5C">
        <w:rPr>
          <w:rFonts w:hint="eastAsia"/>
          <w:rtl/>
        </w:rPr>
        <w:t>وسم</w:t>
      </w:r>
      <w:r w:rsidRPr="00EA1A5C">
        <w:rPr>
          <w:rtl/>
        </w:rPr>
        <w:t xml:space="preserve"> </w:t>
      </w:r>
      <w:r w:rsidRPr="00EA1A5C">
        <w:rPr>
          <w:rFonts w:hint="eastAsia"/>
          <w:rtl/>
        </w:rPr>
        <w:t>محددة</w:t>
      </w:r>
      <w:r w:rsidRPr="00EA1A5C">
        <w:rPr>
          <w:rtl/>
        </w:rPr>
        <w:t xml:space="preserve"> </w:t>
      </w:r>
      <w:r w:rsidRPr="00EA1A5C">
        <w:rPr>
          <w:rFonts w:hint="eastAsia"/>
          <w:rtl/>
        </w:rPr>
        <w:t>للمواد</w:t>
      </w:r>
      <w:r w:rsidRPr="00EA1A5C">
        <w:rPr>
          <w:rtl/>
        </w:rPr>
        <w:t xml:space="preserve"> </w:t>
      </w:r>
      <w:r w:rsidRPr="00EA1A5C">
        <w:rPr>
          <w:rFonts w:hint="eastAsia"/>
          <w:rtl/>
        </w:rPr>
        <w:t>والمخاليط</w:t>
      </w:r>
      <w:r w:rsidRPr="00EA1A5C">
        <w:rPr>
          <w:rtl/>
        </w:rPr>
        <w:t xml:space="preserve"> </w:t>
      </w:r>
      <w:r w:rsidRPr="00EA1A5C">
        <w:rPr>
          <w:rFonts w:hint="eastAsia"/>
          <w:rtl/>
        </w:rPr>
        <w:t>المصنّفة</w:t>
      </w:r>
      <w:r w:rsidRPr="00EA1A5C">
        <w:rPr>
          <w:rtl/>
        </w:rPr>
        <w:t xml:space="preserve"> في </w:t>
      </w:r>
      <w:r w:rsidRPr="00EA1A5C">
        <w:rPr>
          <w:rFonts w:hint="eastAsia"/>
          <w:rtl/>
        </w:rPr>
        <w:t>رتبة</w:t>
      </w:r>
      <w:r w:rsidRPr="00EA1A5C">
        <w:rPr>
          <w:rtl/>
        </w:rPr>
        <w:t xml:space="preserve"> الخطورة هذه على أساس المعايير المبينة في هذا</w:t>
      </w:r>
      <w:r w:rsidR="00FE538A" w:rsidRPr="00EA1A5C">
        <w:rPr>
          <w:rtl/>
        </w:rPr>
        <w:t> الفصل</w:t>
      </w:r>
      <w:r w:rsidR="00AB514D" w:rsidRPr="00EA1A5C">
        <w:rPr>
          <w:rtl/>
        </w:rPr>
        <w:t>.“</w:t>
      </w:r>
      <w:r w:rsidR="00FE538A" w:rsidRPr="00EA1A5C">
        <w:rPr>
          <w:rtl/>
        </w:rPr>
        <w:t>.</w:t>
      </w:r>
    </w:p>
    <w:p w14:paraId="01997A4B" w14:textId="681A6EC5" w:rsidR="00FE538A" w:rsidRPr="00EA1A5C" w:rsidRDefault="007F2856" w:rsidP="007F2856">
      <w:pPr>
        <w:pStyle w:val="SingleTxtGAHang"/>
        <w:rPr>
          <w:rtl/>
        </w:rPr>
      </w:pPr>
      <w:r w:rsidRPr="00EA1A5C">
        <w:rPr>
          <w:rtl/>
        </w:rPr>
        <w:lastRenderedPageBreak/>
        <w:t>2-3-2-3</w:t>
      </w:r>
      <w:r w:rsidRPr="00EA1A5C">
        <w:rPr>
          <w:rtl/>
        </w:rPr>
        <w:tab/>
      </w:r>
      <w:r w:rsidRPr="00EA1A5C">
        <w:rPr>
          <w:rFonts w:hint="eastAsia"/>
          <w:rtl/>
        </w:rPr>
        <w:t>تضاف</w:t>
      </w:r>
      <w:r w:rsidRPr="00EA1A5C">
        <w:rPr>
          <w:rtl/>
        </w:rPr>
        <w:t xml:space="preserve"> </w:t>
      </w:r>
      <w:r w:rsidRPr="00EA1A5C">
        <w:rPr>
          <w:rFonts w:hint="eastAsia"/>
          <w:rtl/>
        </w:rPr>
        <w:t>الجملة</w:t>
      </w:r>
      <w:r w:rsidRPr="00EA1A5C">
        <w:rPr>
          <w:rtl/>
        </w:rPr>
        <w:t xml:space="preserve"> </w:t>
      </w:r>
      <w:r w:rsidRPr="00EA1A5C">
        <w:rPr>
          <w:rFonts w:hint="eastAsia"/>
          <w:rtl/>
        </w:rPr>
        <w:t>التالية</w:t>
      </w:r>
      <w:r w:rsidRPr="00EA1A5C">
        <w:rPr>
          <w:rtl/>
        </w:rPr>
        <w:t xml:space="preserve"> </w:t>
      </w:r>
      <w:r w:rsidRPr="00EA1A5C">
        <w:rPr>
          <w:rFonts w:hint="eastAsia"/>
          <w:rtl/>
        </w:rPr>
        <w:t>في</w:t>
      </w:r>
      <w:r w:rsidRPr="00EA1A5C">
        <w:rPr>
          <w:rtl/>
        </w:rPr>
        <w:t xml:space="preserve"> </w:t>
      </w:r>
      <w:r w:rsidRPr="00EA1A5C">
        <w:rPr>
          <w:rFonts w:hint="eastAsia"/>
          <w:rtl/>
        </w:rPr>
        <w:t>نهاية</w:t>
      </w:r>
      <w:r w:rsidRPr="00EA1A5C">
        <w:rPr>
          <w:rtl/>
        </w:rPr>
        <w:t xml:space="preserve"> </w:t>
      </w:r>
      <w:r w:rsidRPr="00EA1A5C">
        <w:rPr>
          <w:rFonts w:hint="eastAsia"/>
          <w:rtl/>
        </w:rPr>
        <w:t>الفقرة</w:t>
      </w:r>
      <w:r w:rsidRPr="00EA1A5C">
        <w:rPr>
          <w:rtl/>
        </w:rPr>
        <w:t xml:space="preserve">: </w:t>
      </w:r>
      <w:r w:rsidR="00AB514D" w:rsidRPr="00EA1A5C">
        <w:rPr>
          <w:rtl/>
        </w:rPr>
        <w:t>”</w:t>
      </w:r>
      <w:r w:rsidR="00AB514D" w:rsidRPr="00EA1A5C">
        <w:rPr>
          <w:rFonts w:hint="eastAsia"/>
          <w:rtl/>
        </w:rPr>
        <w:t>و</w:t>
      </w:r>
      <w:r w:rsidRPr="00EA1A5C">
        <w:rPr>
          <w:rFonts w:hint="eastAsia"/>
          <w:rtl/>
        </w:rPr>
        <w:t>يعرض</w:t>
      </w:r>
      <w:r w:rsidRPr="00EA1A5C">
        <w:rPr>
          <w:rtl/>
        </w:rPr>
        <w:t xml:space="preserve"> </w:t>
      </w:r>
      <w:r w:rsidRPr="00EA1A5C">
        <w:rPr>
          <w:rFonts w:hint="eastAsia"/>
          <w:rtl/>
        </w:rPr>
        <w:t>الجدو</w:t>
      </w:r>
      <w:r w:rsidR="00FE538A" w:rsidRPr="00EA1A5C">
        <w:rPr>
          <w:rFonts w:hint="eastAsia"/>
          <w:rtl/>
        </w:rPr>
        <w:t>ل</w:t>
      </w:r>
      <w:r w:rsidR="00FE538A" w:rsidRPr="00EA1A5C">
        <w:rPr>
          <w:rtl/>
        </w:rPr>
        <w:t> 2</w:t>
      </w:r>
      <w:r w:rsidRPr="00EA1A5C">
        <w:rPr>
          <w:rtl/>
        </w:rPr>
        <w:t xml:space="preserve">-3-4 </w:t>
      </w:r>
      <w:r w:rsidRPr="00EA1A5C">
        <w:rPr>
          <w:rFonts w:hint="eastAsia"/>
          <w:rtl/>
        </w:rPr>
        <w:t>عناصر</w:t>
      </w:r>
      <w:r w:rsidRPr="00EA1A5C">
        <w:rPr>
          <w:rtl/>
        </w:rPr>
        <w:t xml:space="preserve"> </w:t>
      </w:r>
      <w:r w:rsidRPr="00EA1A5C">
        <w:rPr>
          <w:rFonts w:hint="eastAsia"/>
          <w:rtl/>
        </w:rPr>
        <w:t>وسم</w:t>
      </w:r>
      <w:r w:rsidRPr="00EA1A5C">
        <w:rPr>
          <w:rtl/>
        </w:rPr>
        <w:t xml:space="preserve"> </w:t>
      </w:r>
      <w:r w:rsidRPr="00EA1A5C">
        <w:rPr>
          <w:rFonts w:hint="eastAsia"/>
          <w:rtl/>
        </w:rPr>
        <w:t>محددة</w:t>
      </w:r>
      <w:r w:rsidRPr="00EA1A5C">
        <w:rPr>
          <w:rtl/>
        </w:rPr>
        <w:t xml:space="preserve"> </w:t>
      </w:r>
      <w:r w:rsidRPr="00EA1A5C">
        <w:rPr>
          <w:rFonts w:hint="eastAsia"/>
          <w:rtl/>
        </w:rPr>
        <w:t>للمواد</w:t>
      </w:r>
      <w:r w:rsidRPr="00EA1A5C">
        <w:rPr>
          <w:rtl/>
        </w:rPr>
        <w:t xml:space="preserve"> </w:t>
      </w:r>
      <w:r w:rsidRPr="00EA1A5C">
        <w:rPr>
          <w:rFonts w:hint="eastAsia"/>
          <w:rtl/>
        </w:rPr>
        <w:t>والمخاليط</w:t>
      </w:r>
      <w:r w:rsidRPr="00EA1A5C">
        <w:rPr>
          <w:rtl/>
        </w:rPr>
        <w:t xml:space="preserve"> </w:t>
      </w:r>
      <w:r w:rsidRPr="00EA1A5C">
        <w:rPr>
          <w:rFonts w:hint="eastAsia"/>
          <w:rtl/>
        </w:rPr>
        <w:t>المصنّفة</w:t>
      </w:r>
      <w:r w:rsidRPr="00EA1A5C">
        <w:rPr>
          <w:rtl/>
        </w:rPr>
        <w:t xml:space="preserve"> في </w:t>
      </w:r>
      <w:r w:rsidRPr="00EA1A5C">
        <w:rPr>
          <w:rFonts w:hint="eastAsia"/>
          <w:rtl/>
        </w:rPr>
        <w:t>رتبة</w:t>
      </w:r>
      <w:r w:rsidRPr="00EA1A5C">
        <w:rPr>
          <w:rtl/>
        </w:rPr>
        <w:t xml:space="preserve"> الخطورة هذه على أساس المعايير المبينة في هذا</w:t>
      </w:r>
      <w:r w:rsidR="00FE538A" w:rsidRPr="00EA1A5C">
        <w:rPr>
          <w:rtl/>
        </w:rPr>
        <w:t> الفصل</w:t>
      </w:r>
      <w:r w:rsidR="00AB514D" w:rsidRPr="00EA1A5C">
        <w:rPr>
          <w:rtl/>
        </w:rPr>
        <w:t>.“</w:t>
      </w:r>
      <w:r w:rsidR="00FE538A" w:rsidRPr="00EA1A5C">
        <w:rPr>
          <w:rtl/>
        </w:rPr>
        <w:t>.</w:t>
      </w:r>
    </w:p>
    <w:p w14:paraId="69A0FBAF" w14:textId="77F55035" w:rsidR="007F2856" w:rsidRPr="00EA1A5C" w:rsidRDefault="007F2856" w:rsidP="007F2856">
      <w:pPr>
        <w:pStyle w:val="H1GA"/>
        <w:rPr>
          <w:rtl/>
        </w:rPr>
      </w:pPr>
      <w:r w:rsidRPr="00EA1A5C">
        <w:rPr>
          <w:rtl/>
        </w:rPr>
        <w:tab/>
      </w:r>
      <w:r w:rsidRPr="00EA1A5C">
        <w:rPr>
          <w:rtl/>
        </w:rPr>
        <w:tab/>
      </w:r>
      <w:r w:rsidRPr="00EA1A5C">
        <w:rPr>
          <w:rFonts w:hint="eastAsia"/>
          <w:rtl/>
        </w:rPr>
        <w:t>الفص</w:t>
      </w:r>
      <w:r w:rsidR="00FE538A" w:rsidRPr="00EA1A5C">
        <w:rPr>
          <w:rFonts w:hint="eastAsia"/>
          <w:rtl/>
        </w:rPr>
        <w:t>ل</w:t>
      </w:r>
      <w:r w:rsidR="00FE538A" w:rsidRPr="00EA1A5C">
        <w:rPr>
          <w:rtl/>
        </w:rPr>
        <w:t> 2</w:t>
      </w:r>
      <w:r w:rsidRPr="00EA1A5C">
        <w:rPr>
          <w:rtl/>
        </w:rPr>
        <w:t>-4</w:t>
      </w:r>
    </w:p>
    <w:p w14:paraId="487B5850" w14:textId="69D70A77" w:rsidR="00FE538A" w:rsidRPr="00EA1A5C" w:rsidRDefault="007F2856" w:rsidP="007F2856">
      <w:pPr>
        <w:pStyle w:val="SingleTxtGAHang"/>
        <w:rPr>
          <w:rtl/>
        </w:rPr>
      </w:pPr>
      <w:r w:rsidRPr="00EA1A5C">
        <w:rPr>
          <w:rFonts w:hint="cs"/>
          <w:rtl/>
        </w:rPr>
        <w:t>2-4-3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-4-2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5552D178" w14:textId="3EF7E0A9"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-5</w:t>
      </w:r>
    </w:p>
    <w:p w14:paraId="582A8CBD" w14:textId="6D0CFFA0" w:rsidR="00FE538A" w:rsidRPr="00EA1A5C" w:rsidRDefault="007F2856" w:rsidP="007F2856">
      <w:pPr>
        <w:pStyle w:val="SingleTxtGAHang"/>
        <w:rPr>
          <w:rtl/>
        </w:rPr>
      </w:pPr>
      <w:r w:rsidRPr="00EA1A5C">
        <w:rPr>
          <w:rFonts w:hint="cs"/>
          <w:rtl/>
        </w:rPr>
        <w:t>2-5-3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-5-2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1B10E4B0" w14:textId="736615AF"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-6</w:t>
      </w:r>
    </w:p>
    <w:p w14:paraId="1F2DA413" w14:textId="78A9A378" w:rsidR="00FE538A" w:rsidRPr="00EA1A5C" w:rsidRDefault="007F2856" w:rsidP="007F2856">
      <w:pPr>
        <w:pStyle w:val="SingleTxtGAHang"/>
        <w:rPr>
          <w:rtl/>
        </w:rPr>
      </w:pPr>
      <w:r w:rsidRPr="00EA1A5C">
        <w:rPr>
          <w:rFonts w:hint="cs"/>
          <w:rtl/>
        </w:rPr>
        <w:t>2-6-3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-6-2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2784EE82" w14:textId="0B984FF8" w:rsidR="00FE538A" w:rsidRPr="00EA1A5C" w:rsidRDefault="007F2856" w:rsidP="007F2856">
      <w:pPr>
        <w:pStyle w:val="SingleTxtGAHang"/>
        <w:rPr>
          <w:rtl/>
        </w:rPr>
      </w:pPr>
      <w:r w:rsidRPr="00EA1A5C">
        <w:rPr>
          <w:rFonts w:hint="cs"/>
          <w:rtl/>
        </w:rPr>
        <w:t>2-6-4-2-4</w:t>
      </w:r>
      <w:r w:rsidRPr="00EA1A5C">
        <w:rPr>
          <w:rtl/>
        </w:rPr>
        <w:tab/>
      </w:r>
      <w:r w:rsidRPr="00EA1A5C">
        <w:rPr>
          <w:rFonts w:hint="cs"/>
          <w:rtl/>
        </w:rPr>
        <w:t xml:space="preserve">يستعاض في الجملة الأولى عن لفظة </w:t>
      </w:r>
      <w:r w:rsidR="00AB514D" w:rsidRPr="00EA1A5C">
        <w:rPr>
          <w:rFonts w:hint="cs"/>
          <w:rtl/>
        </w:rPr>
        <w:t>”ت</w:t>
      </w:r>
      <w:r w:rsidRPr="00EA1A5C">
        <w:rPr>
          <w:rFonts w:hint="cs"/>
          <w:rtl/>
        </w:rPr>
        <w:t>حد</w:t>
      </w:r>
      <w:r w:rsidR="00AB514D" w:rsidRPr="00EA1A5C">
        <w:rPr>
          <w:rFonts w:hint="cs"/>
          <w:rtl/>
        </w:rPr>
        <w:t>د“</w:t>
      </w:r>
      <w:r w:rsidRPr="00EA1A5C">
        <w:rPr>
          <w:rFonts w:hint="cs"/>
          <w:rtl/>
        </w:rPr>
        <w:t xml:space="preserve"> بعبارة </w:t>
      </w:r>
      <w:r w:rsidR="00AB514D" w:rsidRPr="00EA1A5C">
        <w:rPr>
          <w:rFonts w:hint="cs"/>
          <w:rtl/>
        </w:rPr>
        <w:t>”ي</w:t>
      </w:r>
      <w:r w:rsidRPr="00EA1A5C">
        <w:rPr>
          <w:rFonts w:hint="cs"/>
          <w:rtl/>
        </w:rPr>
        <w:t>نبغي أن تحد</w:t>
      </w:r>
      <w:r w:rsidR="00AB514D" w:rsidRPr="00EA1A5C">
        <w:rPr>
          <w:rFonts w:hint="cs"/>
          <w:rtl/>
        </w:rPr>
        <w:t>د“</w:t>
      </w:r>
      <w:r w:rsidRPr="00EA1A5C">
        <w:rPr>
          <w:rFonts w:hint="cs"/>
          <w:rtl/>
        </w:rPr>
        <w:t xml:space="preserve">، ويستعاض في الجملة الثانية عن لفظة </w:t>
      </w:r>
      <w:r w:rsidR="00AB514D" w:rsidRPr="00EA1A5C">
        <w:rPr>
          <w:rFonts w:hint="cs"/>
          <w:rtl/>
        </w:rPr>
        <w:t>”و</w:t>
      </w:r>
      <w:r w:rsidRPr="00EA1A5C">
        <w:rPr>
          <w:rFonts w:hint="cs"/>
          <w:rtl/>
        </w:rPr>
        <w:t>تعيّ</w:t>
      </w:r>
      <w:r w:rsidR="00AB514D" w:rsidRPr="00EA1A5C">
        <w:rPr>
          <w:rFonts w:hint="cs"/>
          <w:rtl/>
        </w:rPr>
        <w:t>ن“</w:t>
      </w:r>
      <w:r w:rsidRPr="00EA1A5C">
        <w:rPr>
          <w:rFonts w:hint="cs"/>
          <w:rtl/>
        </w:rPr>
        <w:t xml:space="preserve"> بعبارة </w:t>
      </w:r>
      <w:r w:rsidR="00AB514D" w:rsidRPr="00EA1A5C">
        <w:rPr>
          <w:rFonts w:hint="cs"/>
          <w:rtl/>
        </w:rPr>
        <w:t>”و</w:t>
      </w:r>
      <w:r w:rsidRPr="00EA1A5C">
        <w:rPr>
          <w:rFonts w:hint="cs"/>
          <w:rtl/>
        </w:rPr>
        <w:t>ينبغي أن</w:t>
      </w:r>
      <w:r w:rsidR="00FE538A" w:rsidRPr="00EA1A5C">
        <w:rPr>
          <w:rtl/>
        </w:rPr>
        <w:t> </w:t>
      </w:r>
      <w:r w:rsidR="00FE538A" w:rsidRPr="00EA1A5C">
        <w:rPr>
          <w:rFonts w:hint="cs"/>
          <w:rtl/>
        </w:rPr>
        <w:t>تعيّ</w:t>
      </w:r>
      <w:r w:rsidR="00AB514D" w:rsidRPr="00EA1A5C">
        <w:rPr>
          <w:rFonts w:hint="cs"/>
          <w:rtl/>
        </w:rPr>
        <w:t>ن“</w:t>
      </w:r>
      <w:r w:rsidR="00FE538A" w:rsidRPr="00EA1A5C">
        <w:rPr>
          <w:rFonts w:hint="cs"/>
          <w:rtl/>
        </w:rPr>
        <w:t>.</w:t>
      </w:r>
    </w:p>
    <w:p w14:paraId="342446E3" w14:textId="31BEC453" w:rsidR="007F2856" w:rsidRPr="00EA1A5C" w:rsidRDefault="007F2856" w:rsidP="007F2856">
      <w:pPr>
        <w:pStyle w:val="SingleTxtGAHang"/>
        <w:rPr>
          <w:rtl/>
        </w:rPr>
      </w:pPr>
      <w:r w:rsidRPr="00EA1A5C">
        <w:rPr>
          <w:rtl/>
        </w:rPr>
        <w:tab/>
      </w:r>
      <w:r w:rsidRPr="00EA1A5C">
        <w:rPr>
          <w:rFonts w:hint="cs"/>
          <w:rtl/>
        </w:rPr>
        <w:t>يستعاض عن الجملة الأخيرة بما يلي:</w:t>
      </w:r>
    </w:p>
    <w:p w14:paraId="2EE3173D" w14:textId="7622ADB0" w:rsidR="00FE538A" w:rsidRPr="00EA1A5C" w:rsidRDefault="007F2856" w:rsidP="007F2856">
      <w:pPr>
        <w:pStyle w:val="SingleTxtGAHang"/>
        <w:rPr>
          <w:rtl/>
        </w:rPr>
      </w:pPr>
      <w:r w:rsidRPr="00EA1A5C">
        <w:rPr>
          <w:rtl/>
        </w:rPr>
        <w:tab/>
      </w:r>
      <w:r w:rsidR="00AB514D" w:rsidRPr="00EA1A5C">
        <w:rPr>
          <w:rFonts w:hint="cs"/>
          <w:rtl/>
        </w:rPr>
        <w:t>”ت</w:t>
      </w:r>
      <w:r w:rsidRPr="00EA1A5C">
        <w:rPr>
          <w:rFonts w:hint="cs"/>
          <w:rtl/>
        </w:rPr>
        <w:t>قبل اختبارات البوتقة المفتوحة للسوائل التي</w:t>
      </w:r>
      <w:r w:rsidRPr="00EA1A5C">
        <w:rPr>
          <w:rtl/>
        </w:rPr>
        <w:t xml:space="preserve"> </w:t>
      </w:r>
      <w:r w:rsidRPr="00EA1A5C">
        <w:rPr>
          <w:rFonts w:hint="cs"/>
          <w:rtl/>
        </w:rPr>
        <w:t xml:space="preserve">يتعذر اختبارها بطرق اختبار البوتقة المغلقة (على سبيل </w:t>
      </w:r>
      <w:r w:rsidR="00DF5B45" w:rsidRPr="00EA1A5C">
        <w:rPr>
          <w:rFonts w:hint="cs"/>
          <w:rtl/>
        </w:rPr>
        <w:t>المثال</w:t>
      </w:r>
      <w:r w:rsidRPr="00EA1A5C">
        <w:rPr>
          <w:rFonts w:hint="cs"/>
          <w:rtl/>
        </w:rPr>
        <w:t>، بسبب لزوجتها) أو عندما تكون بيانات اختبار البوتقة المفتوحة متاحة بالفعل. في هذه الحالات، ينبغي طر</w:t>
      </w:r>
      <w:r w:rsidR="00FE538A" w:rsidRPr="00EA1A5C">
        <w:rPr>
          <w:rFonts w:hint="cs"/>
          <w:rtl/>
        </w:rPr>
        <w:t>ح</w:t>
      </w:r>
      <w:r w:rsidR="00FE538A" w:rsidRPr="00EA1A5C">
        <w:rPr>
          <w:rtl/>
        </w:rPr>
        <w:t> </w:t>
      </w:r>
      <w:r w:rsidR="00FE538A" w:rsidRPr="00EA1A5C">
        <w:rPr>
          <w:rFonts w:hint="cs"/>
          <w:rtl/>
        </w:rPr>
        <w:t>5</w:t>
      </w:r>
      <w:r w:rsidRPr="00EA1A5C">
        <w:rPr>
          <w:color w:val="000000"/>
          <w:rtl/>
        </w:rPr>
        <w:t>,</w:t>
      </w:r>
      <w:r w:rsidRPr="00EA1A5C">
        <w:rPr>
          <w:rFonts w:hint="cs"/>
          <w:rtl/>
        </w:rPr>
        <w:t>6</w:t>
      </w:r>
      <w:r w:rsidRPr="00EA1A5C">
        <w:rPr>
          <w:rtl/>
        </w:rPr>
        <w:t>°س</w:t>
      </w:r>
      <w:r w:rsidRPr="00EA1A5C">
        <w:rPr>
          <w:rFonts w:hint="cs"/>
          <w:rtl/>
        </w:rPr>
        <w:t xml:space="preserve"> من القيمة المقيسة لأن طرائق اختبار البوتقة المفتوحة تؤدي عادة إلى قيم أعلى من القيم التي تعطيها طرائق البوتقة</w:t>
      </w:r>
      <w:r w:rsidR="00FE538A" w:rsidRPr="00EA1A5C">
        <w:rPr>
          <w:rtl/>
        </w:rPr>
        <w:t> </w:t>
      </w:r>
      <w:r w:rsidR="00FE538A" w:rsidRPr="00EA1A5C">
        <w:rPr>
          <w:rFonts w:hint="cs"/>
          <w:rtl/>
        </w:rPr>
        <w:t>المغلقة</w:t>
      </w:r>
      <w:r w:rsidR="00AB514D" w:rsidRPr="00EA1A5C">
        <w:rPr>
          <w:rFonts w:hint="cs"/>
          <w:rtl/>
        </w:rPr>
        <w:t>.“</w:t>
      </w:r>
    </w:p>
    <w:p w14:paraId="620B4034" w14:textId="58FF540D" w:rsidR="007F2856" w:rsidRPr="00EA1A5C" w:rsidRDefault="007F2856" w:rsidP="007F2856">
      <w:pPr>
        <w:pStyle w:val="H1GA"/>
        <w:rPr>
          <w:lang w:val="en-US"/>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-7</w:t>
      </w:r>
    </w:p>
    <w:p w14:paraId="70237157" w14:textId="2877B107" w:rsidR="00FE538A" w:rsidRPr="00EA1A5C" w:rsidRDefault="007F2856" w:rsidP="007F2856">
      <w:pPr>
        <w:pStyle w:val="SingleTxtGAHang"/>
      </w:pPr>
      <w:r w:rsidRPr="00EA1A5C">
        <w:rPr>
          <w:rFonts w:hint="cs"/>
          <w:rtl/>
        </w:rPr>
        <w:t>2-7-1</w:t>
      </w:r>
      <w:r w:rsidRPr="00EA1A5C">
        <w:rPr>
          <w:rtl/>
        </w:rPr>
        <w:tab/>
      </w:r>
      <w:r w:rsidRPr="00EA1A5C">
        <w:rPr>
          <w:rFonts w:hint="cs"/>
          <w:rtl/>
        </w:rPr>
        <w:t xml:space="preserve">يضاف التعريف التالي تحت تعريف المواد الصلبة السهلة الاحتراق: </w:t>
      </w:r>
      <w:r w:rsidR="00AB514D" w:rsidRPr="00EA1A5C">
        <w:rPr>
          <w:rFonts w:hint="cs"/>
          <w:rtl/>
        </w:rPr>
        <w:t>”</w:t>
      </w:r>
      <w:r w:rsidR="00AB514D" w:rsidRPr="00EA1A5C">
        <w:rPr>
          <w:rFonts w:hint="cs"/>
          <w:i/>
          <w:iCs/>
          <w:rtl/>
        </w:rPr>
        <w:t>ا</w:t>
      </w:r>
      <w:r w:rsidRPr="00EA1A5C">
        <w:rPr>
          <w:rFonts w:hint="cs"/>
          <w:i/>
          <w:iCs/>
          <w:rtl/>
        </w:rPr>
        <w:t>لمساحيق الفلزّية</w:t>
      </w:r>
      <w:r w:rsidRPr="00EA1A5C">
        <w:rPr>
          <w:rFonts w:hint="cs"/>
          <w:rtl/>
        </w:rPr>
        <w:t xml:space="preserve"> هي مساحيق الفلزّات أو سبائك</w:t>
      </w:r>
      <w:r w:rsidR="00FE538A" w:rsidRPr="00EA1A5C">
        <w:rPr>
          <w:rtl/>
        </w:rPr>
        <w:t> </w:t>
      </w:r>
      <w:r w:rsidR="00FE538A" w:rsidRPr="00EA1A5C">
        <w:rPr>
          <w:rFonts w:hint="cs"/>
          <w:rtl/>
        </w:rPr>
        <w:t>الفلزّات</w:t>
      </w:r>
      <w:r w:rsidR="00AB514D" w:rsidRPr="00EA1A5C">
        <w:rPr>
          <w:rFonts w:hint="cs"/>
          <w:rtl/>
        </w:rPr>
        <w:t>.“</w:t>
      </w:r>
      <w:r w:rsidR="00FE538A" w:rsidRPr="00EA1A5C">
        <w:rPr>
          <w:rFonts w:hint="cs"/>
          <w:rtl/>
        </w:rPr>
        <w:t>.</w:t>
      </w:r>
    </w:p>
    <w:p w14:paraId="13FA124D" w14:textId="0DCD60B6" w:rsidR="00FE538A" w:rsidRPr="00EA1A5C" w:rsidRDefault="007F2856" w:rsidP="007F2856">
      <w:pPr>
        <w:pStyle w:val="SingleTxtGAHang"/>
        <w:rPr>
          <w:rtl/>
        </w:rPr>
      </w:pPr>
      <w:r w:rsidRPr="00EA1A5C">
        <w:rPr>
          <w:rFonts w:hint="cs"/>
          <w:rtl/>
        </w:rPr>
        <w:t>2-7-2-2</w:t>
      </w:r>
      <w:r w:rsidRPr="00EA1A5C">
        <w:rPr>
          <w:rtl/>
        </w:rPr>
        <w:tab/>
      </w:r>
      <w:r w:rsidRPr="00EA1A5C">
        <w:rPr>
          <w:rFonts w:hint="cs"/>
          <w:rtl/>
        </w:rPr>
        <w:t xml:space="preserve">يستعاض عن عبارة </w:t>
      </w:r>
      <w:r w:rsidR="00AB514D" w:rsidRPr="00EA1A5C">
        <w:rPr>
          <w:rFonts w:hint="cs"/>
          <w:rtl/>
        </w:rPr>
        <w:t>”م</w:t>
      </w:r>
      <w:r w:rsidRPr="00EA1A5C">
        <w:rPr>
          <w:rFonts w:hint="cs"/>
          <w:rtl/>
        </w:rPr>
        <w:t>ساحيق الفلزّات وسبائك الفلزّا</w:t>
      </w:r>
      <w:r w:rsidR="00AB514D" w:rsidRPr="00EA1A5C">
        <w:rPr>
          <w:rFonts w:hint="cs"/>
          <w:rtl/>
        </w:rPr>
        <w:t>ت“</w:t>
      </w:r>
      <w:r w:rsidRPr="00EA1A5C">
        <w:rPr>
          <w:rFonts w:hint="cs"/>
          <w:rtl/>
        </w:rPr>
        <w:t xml:space="preserve"> بعبارة </w:t>
      </w:r>
      <w:r w:rsidR="00AB514D" w:rsidRPr="00EA1A5C">
        <w:rPr>
          <w:rFonts w:hint="cs"/>
          <w:rtl/>
        </w:rPr>
        <w:t>”ا</w:t>
      </w:r>
      <w:r w:rsidRPr="00EA1A5C">
        <w:rPr>
          <w:rFonts w:hint="cs"/>
          <w:rtl/>
        </w:rPr>
        <w:t>لمساحيق</w:t>
      </w:r>
      <w:r w:rsidR="00FE538A" w:rsidRPr="00EA1A5C">
        <w:rPr>
          <w:rtl/>
        </w:rPr>
        <w:t> </w:t>
      </w:r>
      <w:r w:rsidR="00FE538A" w:rsidRPr="00EA1A5C">
        <w:rPr>
          <w:rFonts w:hint="cs"/>
          <w:rtl/>
        </w:rPr>
        <w:t>الفلزّي</w:t>
      </w:r>
      <w:r w:rsidR="00AB514D" w:rsidRPr="00EA1A5C">
        <w:rPr>
          <w:rFonts w:hint="cs"/>
          <w:rtl/>
        </w:rPr>
        <w:t>ة“</w:t>
      </w:r>
      <w:r w:rsidR="00FE538A" w:rsidRPr="00EA1A5C">
        <w:rPr>
          <w:rFonts w:hint="cs"/>
          <w:rtl/>
        </w:rPr>
        <w:t>.</w:t>
      </w:r>
    </w:p>
    <w:p w14:paraId="2906E949" w14:textId="14FC248B" w:rsidR="00FE538A" w:rsidRPr="00EA1A5C" w:rsidRDefault="007F2856" w:rsidP="007F2856">
      <w:pPr>
        <w:pStyle w:val="SingleTxtGAHang"/>
        <w:rPr>
          <w:rtl/>
        </w:rPr>
      </w:pPr>
      <w:r w:rsidRPr="00EA1A5C">
        <w:rPr>
          <w:rFonts w:hint="cs"/>
          <w:rtl/>
        </w:rPr>
        <w:t>2-7-3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-7-2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615FF09B" w14:textId="0EAC0193" w:rsidR="007F2856" w:rsidRPr="00EA1A5C" w:rsidRDefault="007F2856" w:rsidP="007F2856">
      <w:pPr>
        <w:pStyle w:val="H1GA"/>
        <w:rPr>
          <w:rtl/>
        </w:rPr>
      </w:pPr>
      <w:r w:rsidRPr="00EA1A5C">
        <w:rPr>
          <w:rtl/>
        </w:rPr>
        <w:lastRenderedPageBreak/>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-8</w:t>
      </w:r>
    </w:p>
    <w:p w14:paraId="03CFF2CA" w14:textId="360CF965" w:rsidR="00FE538A" w:rsidRPr="00EA1A5C" w:rsidRDefault="007F2856" w:rsidP="007F2856">
      <w:pPr>
        <w:pStyle w:val="SingleTxtGAHang"/>
        <w:rPr>
          <w:rtl/>
        </w:rPr>
      </w:pPr>
      <w:r w:rsidRPr="00EA1A5C">
        <w:rPr>
          <w:rFonts w:hint="cs"/>
          <w:rtl/>
        </w:rPr>
        <w:t>2-8-3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-8-1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2B66EEF1" w14:textId="5BA1CF3A" w:rsidR="007F2856" w:rsidRPr="00EA1A5C" w:rsidRDefault="007F2856" w:rsidP="007F2856">
      <w:pPr>
        <w:pStyle w:val="H1GA"/>
        <w:rPr>
          <w:rtl/>
        </w:rPr>
      </w:pPr>
      <w:r w:rsidRPr="00EA1A5C">
        <w:rPr>
          <w:rtl/>
        </w:rPr>
        <w:tab/>
      </w:r>
      <w:r w:rsidRPr="00EA1A5C">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-9</w:t>
      </w:r>
    </w:p>
    <w:p w14:paraId="32A89DC8" w14:textId="6DA85582" w:rsidR="00FE538A" w:rsidRPr="00EA1A5C" w:rsidRDefault="007F2856" w:rsidP="007F2856">
      <w:pPr>
        <w:pStyle w:val="SingleTxtGAHang"/>
        <w:rPr>
          <w:rtl/>
        </w:rPr>
      </w:pPr>
      <w:r w:rsidRPr="00EA1A5C">
        <w:rPr>
          <w:rFonts w:hint="cs"/>
          <w:rtl/>
        </w:rPr>
        <w:t>2-9-3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-9-2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6380EDB9" w14:textId="09B9D0EF"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-10</w:t>
      </w:r>
    </w:p>
    <w:p w14:paraId="4929FB5A" w14:textId="3F7D3B0E" w:rsidR="00FE538A" w:rsidRPr="00EA1A5C" w:rsidRDefault="007F2856" w:rsidP="007F2856">
      <w:pPr>
        <w:pStyle w:val="SingleTxtGAHang"/>
        <w:rPr>
          <w:rtl/>
        </w:rPr>
      </w:pPr>
      <w:r w:rsidRPr="00EA1A5C">
        <w:rPr>
          <w:rFonts w:hint="cs"/>
          <w:rtl/>
        </w:rPr>
        <w:t>2-10-3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-10-2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241E3403" w14:textId="6A9C93C5"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-11</w:t>
      </w:r>
    </w:p>
    <w:p w14:paraId="5CD74AA7" w14:textId="40D390C6" w:rsidR="00FE538A" w:rsidRPr="00EA1A5C" w:rsidRDefault="007F2856" w:rsidP="007F2856">
      <w:pPr>
        <w:pStyle w:val="SingleTxtGAHang"/>
        <w:rPr>
          <w:rtl/>
        </w:rPr>
      </w:pPr>
      <w:r w:rsidRPr="00EA1A5C">
        <w:rPr>
          <w:rFonts w:hint="cs"/>
          <w:rtl/>
        </w:rPr>
        <w:t>2-11-3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-11-2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58FE1372" w14:textId="4A57D90F"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-12</w:t>
      </w:r>
    </w:p>
    <w:p w14:paraId="2D99A2E6" w14:textId="46695C16" w:rsidR="00FE538A" w:rsidRPr="00EA1A5C" w:rsidRDefault="007F2856" w:rsidP="007F2856">
      <w:pPr>
        <w:pStyle w:val="SingleTxtGAHang"/>
        <w:rPr>
          <w:rtl/>
        </w:rPr>
      </w:pPr>
      <w:r w:rsidRPr="00EA1A5C">
        <w:rPr>
          <w:rFonts w:hint="cs"/>
          <w:rtl/>
        </w:rPr>
        <w:t>2-12-3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-12-2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0AA8E29C" w14:textId="7A0B2A31"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-13</w:t>
      </w:r>
    </w:p>
    <w:p w14:paraId="4B87BD08" w14:textId="44EEA62A" w:rsidR="00FE538A" w:rsidRPr="00EA1A5C" w:rsidRDefault="007F2856" w:rsidP="007F2856">
      <w:pPr>
        <w:pStyle w:val="SingleTxtGAHang"/>
        <w:rPr>
          <w:rtl/>
        </w:rPr>
      </w:pPr>
      <w:r w:rsidRPr="00EA1A5C">
        <w:rPr>
          <w:rFonts w:hint="cs"/>
          <w:rtl/>
        </w:rPr>
        <w:t>2-13-3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-13-2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00B295C9" w14:textId="316BBF6A"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-14</w:t>
      </w:r>
    </w:p>
    <w:p w14:paraId="25D00F3C" w14:textId="0C0FEEF2" w:rsidR="00FE538A" w:rsidRPr="00EA1A5C" w:rsidRDefault="007F2856" w:rsidP="007F2856">
      <w:pPr>
        <w:pStyle w:val="SingleTxtGAHang"/>
        <w:rPr>
          <w:rtl/>
        </w:rPr>
      </w:pPr>
      <w:r w:rsidRPr="00EA1A5C">
        <w:rPr>
          <w:rFonts w:hint="cs"/>
          <w:rtl/>
        </w:rPr>
        <w:t>2-14-3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-14-2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66064A4E" w14:textId="39E531C3" w:rsidR="007F2856" w:rsidRPr="00EA1A5C" w:rsidRDefault="007F2856" w:rsidP="007F2856">
      <w:pPr>
        <w:pStyle w:val="H1GA"/>
        <w:rPr>
          <w:rtl/>
        </w:rPr>
      </w:pPr>
      <w:r w:rsidRPr="00EA1A5C">
        <w:rPr>
          <w:rtl/>
        </w:rPr>
        <w:lastRenderedPageBreak/>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-15</w:t>
      </w:r>
    </w:p>
    <w:p w14:paraId="7AD68443" w14:textId="6B5B3C09" w:rsidR="00FE538A" w:rsidRPr="00EA1A5C" w:rsidRDefault="007F2856" w:rsidP="007F2856">
      <w:pPr>
        <w:pStyle w:val="SingleTxtGAHang"/>
        <w:rPr>
          <w:rtl/>
        </w:rPr>
      </w:pPr>
      <w:r w:rsidRPr="00EA1A5C">
        <w:rPr>
          <w:rFonts w:hint="cs"/>
          <w:rtl/>
        </w:rPr>
        <w:t>2-15-3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-15-1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10788494" w14:textId="129CFD0C" w:rsidR="007F2856" w:rsidRPr="00133463" w:rsidRDefault="007F2856" w:rsidP="007F2856">
      <w:pPr>
        <w:pStyle w:val="H1GA"/>
        <w:rPr>
          <w:lang w:val="en-US"/>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-16</w:t>
      </w:r>
    </w:p>
    <w:p w14:paraId="1A858801" w14:textId="65DB1D46" w:rsidR="00FE538A" w:rsidRPr="00EA1A5C" w:rsidRDefault="007F2856" w:rsidP="007F2856">
      <w:pPr>
        <w:pStyle w:val="SingleTxtGAHang"/>
        <w:rPr>
          <w:rtl/>
        </w:rPr>
      </w:pPr>
      <w:r w:rsidRPr="00EA1A5C">
        <w:rPr>
          <w:rFonts w:hint="cs"/>
          <w:rtl/>
        </w:rPr>
        <w:t>2-16-3</w:t>
      </w:r>
      <w:r w:rsidRPr="00EA1A5C">
        <w:rPr>
          <w:rtl/>
        </w:rPr>
        <w:tab/>
      </w:r>
      <w:r w:rsidRPr="00EA1A5C">
        <w:rPr>
          <w:rFonts w:hint="cs"/>
          <w:rtl/>
        </w:rPr>
        <w:t xml:space="preserve">تضاف الجملة التالية في نهاية الفقرة: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-16-2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09860E54" w14:textId="0FBF4CEF"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2</w:t>
      </w:r>
      <w:r w:rsidRPr="00EA1A5C">
        <w:rPr>
          <w:rFonts w:hint="cs"/>
          <w:rtl/>
        </w:rPr>
        <w:t>-17</w:t>
      </w:r>
    </w:p>
    <w:p w14:paraId="76E0520D" w14:textId="77777777" w:rsidR="007F2856" w:rsidRPr="00EA1A5C" w:rsidRDefault="007F2856" w:rsidP="007F2856">
      <w:pPr>
        <w:pStyle w:val="SingleTxtGAHang"/>
      </w:pPr>
      <w:r w:rsidRPr="00EA1A5C">
        <w:rPr>
          <w:rFonts w:hint="cs"/>
          <w:rtl/>
        </w:rPr>
        <w:t>2-17-1-1</w:t>
      </w:r>
      <w:r w:rsidRPr="00EA1A5C">
        <w:rPr>
          <w:rtl/>
        </w:rPr>
        <w:tab/>
      </w:r>
      <w:r w:rsidRPr="00EA1A5C">
        <w:rPr>
          <w:rFonts w:hint="cs"/>
          <w:rtl/>
        </w:rPr>
        <w:t>تعدّل الفقرة ليصبح نصها كما يلي:</w:t>
      </w:r>
    </w:p>
    <w:p w14:paraId="16B8BD01" w14:textId="56D41EB2" w:rsidR="007F2856" w:rsidRPr="00EA1A5C" w:rsidRDefault="007F2856" w:rsidP="007F2856">
      <w:pPr>
        <w:pStyle w:val="SingleTxtGAHang"/>
        <w:rPr>
          <w:rtl/>
        </w:rPr>
      </w:pPr>
      <w:r w:rsidRPr="00EA1A5C">
        <w:rPr>
          <w:rtl/>
        </w:rPr>
        <w:tab/>
      </w:r>
      <w:r w:rsidR="00AB514D" w:rsidRPr="00EA1A5C">
        <w:rPr>
          <w:rFonts w:hint="cs"/>
          <w:rtl/>
        </w:rPr>
        <w:t>”2</w:t>
      </w:r>
      <w:r w:rsidRPr="00EA1A5C">
        <w:rPr>
          <w:rFonts w:hint="cs"/>
          <w:rtl/>
        </w:rPr>
        <w:t>-17-1-1</w:t>
      </w:r>
      <w:r w:rsidRPr="00EA1A5C">
        <w:rPr>
          <w:rtl/>
        </w:rPr>
        <w:tab/>
      </w:r>
      <w:r w:rsidRPr="00EA1A5C">
        <w:rPr>
          <w:i/>
          <w:iCs/>
          <w:rtl/>
        </w:rPr>
        <w:t>المتفجرات المنزوعة الحساسية</w:t>
      </w:r>
      <w:r w:rsidRPr="00EA1A5C">
        <w:rPr>
          <w:rtl/>
        </w:rPr>
        <w:t xml:space="preserve"> هي مواد </w:t>
      </w:r>
      <w:r w:rsidRPr="00EA1A5C">
        <w:rPr>
          <w:rFonts w:hint="cs"/>
          <w:rtl/>
        </w:rPr>
        <w:t>و</w:t>
      </w:r>
      <w:r w:rsidRPr="00EA1A5C">
        <w:rPr>
          <w:rtl/>
        </w:rPr>
        <w:t>مخاليط</w:t>
      </w:r>
      <w:r w:rsidRPr="00EA1A5C">
        <w:rPr>
          <w:rFonts w:hint="cs"/>
          <w:rtl/>
        </w:rPr>
        <w:t xml:space="preserve"> تقع في نطاق الفص</w:t>
      </w:r>
      <w:r w:rsidR="00FE538A" w:rsidRPr="00EA1A5C">
        <w:rPr>
          <w:rFonts w:hint="cs"/>
          <w:rtl/>
        </w:rPr>
        <w:t>ل</w:t>
      </w:r>
      <w:r w:rsidR="00FE538A" w:rsidRPr="00EA1A5C">
        <w:rPr>
          <w:rtl/>
        </w:rPr>
        <w:t> </w:t>
      </w:r>
      <w:r w:rsidR="00FE538A" w:rsidRPr="00EA1A5C">
        <w:rPr>
          <w:rFonts w:hint="cs"/>
          <w:rtl/>
        </w:rPr>
        <w:t>2</w:t>
      </w:r>
      <w:r w:rsidRPr="00EA1A5C">
        <w:rPr>
          <w:rFonts w:hint="cs"/>
          <w:rtl/>
        </w:rPr>
        <w:t>-1 وتلطّف لكبت خواصها التفجيرية بحيث تستوفي المعايير المنصوص عليها في الفقر</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-17-2 وبالتالي يمكن استثناؤها من رتبة الخطورة </w:t>
      </w:r>
      <w:r w:rsidR="00AB514D" w:rsidRPr="00EA1A5C">
        <w:rPr>
          <w:rFonts w:hint="cs"/>
          <w:rtl/>
        </w:rPr>
        <w:t>”م</w:t>
      </w:r>
      <w:r w:rsidRPr="00EA1A5C">
        <w:rPr>
          <w:rFonts w:hint="cs"/>
          <w:rtl/>
        </w:rPr>
        <w:t>تفجرا</w:t>
      </w:r>
      <w:r w:rsidR="00AB514D" w:rsidRPr="00EA1A5C">
        <w:rPr>
          <w:rFonts w:hint="cs"/>
          <w:rtl/>
        </w:rPr>
        <w:t>ت“</w:t>
      </w:r>
      <w:r w:rsidRPr="00EA1A5C">
        <w:rPr>
          <w:rFonts w:hint="cs"/>
          <w:rtl/>
        </w:rPr>
        <w:t xml:space="preserve"> (انظر الفص</w:t>
      </w:r>
      <w:r w:rsidR="00FE538A" w:rsidRPr="00EA1A5C">
        <w:rPr>
          <w:rFonts w:hint="cs"/>
          <w:rtl/>
        </w:rPr>
        <w:t>ل</w:t>
      </w:r>
      <w:r w:rsidR="00FE538A" w:rsidRPr="00EA1A5C">
        <w:rPr>
          <w:rtl/>
        </w:rPr>
        <w:t> </w:t>
      </w:r>
      <w:r w:rsidR="00FE538A" w:rsidRPr="00EA1A5C">
        <w:rPr>
          <w:rFonts w:hint="cs"/>
          <w:rtl/>
        </w:rPr>
        <w:t>2</w:t>
      </w:r>
      <w:r w:rsidRPr="00EA1A5C">
        <w:rPr>
          <w:rFonts w:hint="cs"/>
          <w:rtl/>
        </w:rPr>
        <w:t>-1؛ الفقر</w:t>
      </w:r>
      <w:r w:rsidR="00FE538A" w:rsidRPr="00EA1A5C">
        <w:rPr>
          <w:rFonts w:hint="cs"/>
          <w:rtl/>
        </w:rPr>
        <w:t>ة</w:t>
      </w:r>
      <w:r w:rsidR="00FE538A" w:rsidRPr="00EA1A5C">
        <w:rPr>
          <w:rtl/>
        </w:rPr>
        <w:t> </w:t>
      </w:r>
      <w:r w:rsidR="00FE538A" w:rsidRPr="00EA1A5C">
        <w:rPr>
          <w:rFonts w:hint="cs"/>
          <w:rtl/>
        </w:rPr>
        <w:t>2</w:t>
      </w:r>
      <w:r w:rsidRPr="00EA1A5C">
        <w:rPr>
          <w:rFonts w:hint="cs"/>
          <w:rtl/>
        </w:rPr>
        <w:t>-1-1-2-2)</w:t>
      </w:r>
      <w:r w:rsidR="00AB514D" w:rsidRPr="00EA1A5C">
        <w:rPr>
          <w:rFonts w:hint="cs"/>
          <w:rtl/>
        </w:rPr>
        <w:t>.“</w:t>
      </w:r>
      <w:r w:rsidRPr="00EA1A5C">
        <w:rPr>
          <w:rFonts w:hint="cs"/>
          <w:rtl/>
        </w:rPr>
        <w:t>.</w:t>
      </w:r>
    </w:p>
    <w:p w14:paraId="483781A4" w14:textId="01F07D04" w:rsidR="007F2856" w:rsidRPr="00EA1A5C" w:rsidRDefault="007F2856" w:rsidP="007F2856">
      <w:pPr>
        <w:pStyle w:val="SingleTxtGAHang"/>
        <w:rPr>
          <w:rtl/>
        </w:rPr>
      </w:pPr>
      <w:r w:rsidRPr="00EA1A5C">
        <w:rPr>
          <w:rFonts w:hint="cs"/>
          <w:rtl/>
        </w:rPr>
        <w:t>2-17-2</w:t>
      </w:r>
      <w:r w:rsidRPr="00EA1A5C">
        <w:rPr>
          <w:rtl/>
        </w:rPr>
        <w:tab/>
      </w:r>
      <w:r w:rsidRPr="00EA1A5C">
        <w:rPr>
          <w:rFonts w:hint="cs"/>
          <w:rtl/>
        </w:rPr>
        <w:t>يستعاض عن الفقرة بما يلي:</w:t>
      </w:r>
    </w:p>
    <w:p w14:paraId="125312D7" w14:textId="3B6BCB4B" w:rsidR="00FE538A" w:rsidRPr="00EA1A5C" w:rsidRDefault="007F2856" w:rsidP="007F2856">
      <w:pPr>
        <w:pStyle w:val="SingleTxtGAHang"/>
        <w:rPr>
          <w:b/>
          <w:bCs/>
          <w:rtl/>
        </w:rPr>
      </w:pPr>
      <w:r w:rsidRPr="00EA1A5C">
        <w:rPr>
          <w:b/>
          <w:bCs/>
          <w:rtl/>
        </w:rPr>
        <w:tab/>
      </w:r>
      <w:r w:rsidR="00AB514D" w:rsidRPr="00EA1A5C">
        <w:rPr>
          <w:rFonts w:hint="cs"/>
          <w:b/>
          <w:bCs/>
          <w:rtl/>
        </w:rPr>
        <w:t>”2</w:t>
      </w:r>
      <w:r w:rsidRPr="00EA1A5C">
        <w:rPr>
          <w:rFonts w:hint="cs"/>
          <w:b/>
          <w:bCs/>
          <w:rtl/>
        </w:rPr>
        <w:t>-17-2</w:t>
      </w:r>
      <w:r w:rsidRPr="00EA1A5C">
        <w:rPr>
          <w:b/>
          <w:bCs/>
          <w:rtl/>
        </w:rPr>
        <w:tab/>
      </w:r>
      <w:r w:rsidRPr="00EA1A5C">
        <w:rPr>
          <w:rFonts w:hint="cs"/>
          <w:b/>
          <w:bCs/>
          <w:rtl/>
        </w:rPr>
        <w:t>معايير</w:t>
      </w:r>
      <w:r w:rsidR="00FE538A" w:rsidRPr="00EA1A5C">
        <w:rPr>
          <w:b/>
          <w:bCs/>
          <w:rtl/>
        </w:rPr>
        <w:t> </w:t>
      </w:r>
      <w:r w:rsidR="00FE538A" w:rsidRPr="00EA1A5C">
        <w:rPr>
          <w:rFonts w:hint="cs"/>
          <w:b/>
          <w:bCs/>
          <w:rtl/>
        </w:rPr>
        <w:t>التصنيف</w:t>
      </w:r>
    </w:p>
    <w:p w14:paraId="3D285904" w14:textId="77777777" w:rsidR="00FE538A" w:rsidRPr="00EA1A5C" w:rsidRDefault="007F2856" w:rsidP="007F2856">
      <w:pPr>
        <w:pStyle w:val="SingleTxtGAHang"/>
        <w:rPr>
          <w:rtl/>
        </w:rPr>
      </w:pPr>
      <w:r w:rsidRPr="00EA1A5C">
        <w:rPr>
          <w:rtl/>
        </w:rPr>
        <w:tab/>
      </w:r>
      <w:r w:rsidRPr="00EA1A5C">
        <w:rPr>
          <w:rFonts w:hint="cs"/>
          <w:rtl/>
        </w:rPr>
        <w:t>2-17-2-1</w:t>
      </w:r>
      <w:r w:rsidRPr="00EA1A5C">
        <w:rPr>
          <w:rtl/>
        </w:rPr>
        <w:tab/>
      </w:r>
      <w:r w:rsidRPr="00EA1A5C">
        <w:rPr>
          <w:rFonts w:hint="cs"/>
          <w:rtl/>
        </w:rPr>
        <w:t xml:space="preserve">ينبغي النظر في إدراج متفجر ملطّف (مخفّض الحساسية) في هذه الرتبة إذا كانت طاقة التحلل الطارد للحرارة في تلك الحالة </w:t>
      </w:r>
      <w:r w:rsidRPr="00EA1A5C">
        <w:rPr>
          <w:rFonts w:ascii="Sakkal Majalla" w:hAnsi="Sakkal Majalla" w:cs="Sakkal Majalla" w:hint="cs"/>
          <w:rtl/>
        </w:rPr>
        <w:t>≥</w:t>
      </w:r>
      <w:r w:rsidRPr="00EA1A5C">
        <w:rPr>
          <w:rtl/>
        </w:rPr>
        <w:t xml:space="preserve"> 300</w:t>
      </w:r>
      <w:r w:rsidR="00FE538A" w:rsidRPr="00EA1A5C">
        <w:rPr>
          <w:rtl/>
        </w:rPr>
        <w:t> جول/غ.</w:t>
      </w:r>
    </w:p>
    <w:p w14:paraId="53EABE8E" w14:textId="4FEBD5EE" w:rsidR="007F2856" w:rsidRPr="00EA1A5C" w:rsidRDefault="007F2856" w:rsidP="007F2856">
      <w:pPr>
        <w:pStyle w:val="SingleTxtGAHang"/>
        <w:rPr>
          <w:i/>
          <w:iCs/>
          <w:rtl/>
        </w:rPr>
      </w:pPr>
      <w:r w:rsidRPr="00EA1A5C">
        <w:rPr>
          <w:i/>
          <w:iCs/>
          <w:rtl/>
        </w:rPr>
        <w:tab/>
      </w:r>
      <w:r w:rsidRPr="00EA1A5C">
        <w:rPr>
          <w:b/>
          <w:bCs/>
          <w:i/>
          <w:iCs/>
          <w:rtl/>
        </w:rPr>
        <w:t>الملاحظ</w:t>
      </w:r>
      <w:r w:rsidR="00FE538A" w:rsidRPr="00EA1A5C">
        <w:rPr>
          <w:b/>
          <w:bCs/>
          <w:i/>
          <w:iCs/>
          <w:rtl/>
        </w:rPr>
        <w:t>ة 1</w:t>
      </w:r>
      <w:r w:rsidRPr="00EA1A5C">
        <w:rPr>
          <w:b/>
          <w:bCs/>
          <w:i/>
          <w:iCs/>
          <w:rtl/>
        </w:rPr>
        <w:t>:</w:t>
      </w:r>
      <w:r w:rsidRPr="00EA1A5C">
        <w:rPr>
          <w:i/>
          <w:iCs/>
          <w:rtl/>
        </w:rPr>
        <w:tab/>
        <w:t>يمكن تقدير طاقة التحلل الطارد للحرارة باستخدام طريقة مناسبة لقياس الحرارة (انظر دليل الاختبارات والمعايير، الجزء الثاني، القس</w:t>
      </w:r>
      <w:r w:rsidR="00FE538A" w:rsidRPr="00EA1A5C">
        <w:rPr>
          <w:i/>
          <w:iCs/>
          <w:rtl/>
        </w:rPr>
        <w:t>م 2</w:t>
      </w:r>
      <w:r w:rsidRPr="00EA1A5C">
        <w:rPr>
          <w:i/>
          <w:iCs/>
          <w:rtl/>
        </w:rPr>
        <w:t>0، الفقرة الفرعي</w:t>
      </w:r>
      <w:r w:rsidR="00FE538A" w:rsidRPr="00EA1A5C">
        <w:rPr>
          <w:i/>
          <w:iCs/>
          <w:rtl/>
        </w:rPr>
        <w:t>ة 2</w:t>
      </w:r>
      <w:r w:rsidRPr="00EA1A5C">
        <w:rPr>
          <w:i/>
          <w:iCs/>
          <w:rtl/>
        </w:rPr>
        <w:t>0-3-3-3).</w:t>
      </w:r>
    </w:p>
    <w:p w14:paraId="2AA21E3D" w14:textId="77777777" w:rsidR="00FE538A" w:rsidRPr="00EA1A5C" w:rsidRDefault="007F2856" w:rsidP="007F2856">
      <w:pPr>
        <w:pStyle w:val="SingleTxtGAHang"/>
        <w:rPr>
          <w:i/>
          <w:iCs/>
          <w:rtl/>
        </w:rPr>
      </w:pPr>
      <w:r w:rsidRPr="00EA1A5C">
        <w:rPr>
          <w:i/>
          <w:iCs/>
          <w:rtl/>
        </w:rPr>
        <w:tab/>
      </w:r>
      <w:r w:rsidRPr="00EA1A5C">
        <w:rPr>
          <w:b/>
          <w:bCs/>
          <w:i/>
          <w:iCs/>
          <w:rtl/>
        </w:rPr>
        <w:t>الملاحظ</w:t>
      </w:r>
      <w:r w:rsidR="00FE538A" w:rsidRPr="00EA1A5C">
        <w:rPr>
          <w:b/>
          <w:bCs/>
          <w:i/>
          <w:iCs/>
          <w:rtl/>
        </w:rPr>
        <w:t>ة </w:t>
      </w:r>
      <w:r w:rsidR="00FE538A" w:rsidRPr="00EA1A5C">
        <w:rPr>
          <w:rFonts w:hint="cs"/>
          <w:b/>
          <w:bCs/>
          <w:i/>
          <w:iCs/>
          <w:rtl/>
        </w:rPr>
        <w:t>2</w:t>
      </w:r>
      <w:r w:rsidRPr="00EA1A5C">
        <w:rPr>
          <w:b/>
          <w:bCs/>
          <w:i/>
          <w:iCs/>
          <w:rtl/>
        </w:rPr>
        <w:t>:</w:t>
      </w:r>
      <w:r w:rsidRPr="00EA1A5C">
        <w:rPr>
          <w:i/>
          <w:iCs/>
          <w:rtl/>
        </w:rPr>
        <w:tab/>
      </w:r>
      <w:r w:rsidRPr="00EA1A5C">
        <w:rPr>
          <w:rFonts w:hint="cs"/>
          <w:i/>
          <w:iCs/>
          <w:spacing w:val="-4"/>
          <w:rtl/>
        </w:rPr>
        <w:t>ينبغي النظر في إدراج</w:t>
      </w:r>
      <w:r w:rsidRPr="00EA1A5C">
        <w:rPr>
          <w:i/>
          <w:iCs/>
          <w:spacing w:val="-4"/>
          <w:rtl/>
        </w:rPr>
        <w:t xml:space="preserve"> المواد</w:t>
      </w:r>
      <w:r w:rsidRPr="00EA1A5C">
        <w:rPr>
          <w:rFonts w:hint="cs"/>
          <w:i/>
          <w:iCs/>
          <w:spacing w:val="-4"/>
          <w:rtl/>
        </w:rPr>
        <w:t xml:space="preserve"> و</w:t>
      </w:r>
      <w:r w:rsidRPr="00EA1A5C">
        <w:rPr>
          <w:i/>
          <w:iCs/>
          <w:spacing w:val="-4"/>
          <w:rtl/>
        </w:rPr>
        <w:t xml:space="preserve">المخاليط </w:t>
      </w:r>
      <w:r w:rsidRPr="00EA1A5C">
        <w:rPr>
          <w:rFonts w:hint="cs"/>
          <w:i/>
          <w:iCs/>
          <w:spacing w:val="-4"/>
          <w:rtl/>
        </w:rPr>
        <w:t>التي تقل طاقة التحلل الطارد للحرارة فيها ع</w:t>
      </w:r>
      <w:r w:rsidR="00FE538A" w:rsidRPr="00EA1A5C">
        <w:rPr>
          <w:rFonts w:hint="cs"/>
          <w:i/>
          <w:iCs/>
          <w:spacing w:val="-4"/>
          <w:rtl/>
        </w:rPr>
        <w:t>ن</w:t>
      </w:r>
      <w:r w:rsidR="00FE538A" w:rsidRPr="00EA1A5C">
        <w:rPr>
          <w:i/>
          <w:iCs/>
          <w:spacing w:val="-4"/>
          <w:rtl/>
        </w:rPr>
        <w:t> </w:t>
      </w:r>
      <w:r w:rsidR="00FE538A" w:rsidRPr="00EA1A5C">
        <w:rPr>
          <w:rtl/>
        </w:rPr>
        <w:t>3</w:t>
      </w:r>
      <w:r w:rsidRPr="00EA1A5C">
        <w:rPr>
          <w:rtl/>
        </w:rPr>
        <w:t>00 جول/غ</w:t>
      </w:r>
      <w:r w:rsidRPr="00EA1A5C">
        <w:rPr>
          <w:rFonts w:hint="cs"/>
          <w:rtl/>
        </w:rPr>
        <w:t xml:space="preserve"> </w:t>
      </w:r>
      <w:r w:rsidRPr="00EA1A5C">
        <w:rPr>
          <w:rFonts w:hint="cs"/>
          <w:i/>
          <w:iCs/>
          <w:spacing w:val="-4"/>
          <w:rtl/>
        </w:rPr>
        <w:t>في رتب خطورة فيزيائية أخرى (مثلاً كسوائل لهوبة أو مواد صلبة</w:t>
      </w:r>
      <w:r w:rsidR="00FE538A" w:rsidRPr="00EA1A5C">
        <w:rPr>
          <w:i/>
          <w:iCs/>
          <w:spacing w:val="-4"/>
          <w:rtl/>
        </w:rPr>
        <w:t> </w:t>
      </w:r>
      <w:r w:rsidR="00FE538A" w:rsidRPr="00EA1A5C">
        <w:rPr>
          <w:rFonts w:hint="cs"/>
          <w:i/>
          <w:iCs/>
          <w:spacing w:val="-4"/>
          <w:rtl/>
        </w:rPr>
        <w:t>لهوبة).</w:t>
      </w:r>
    </w:p>
    <w:p w14:paraId="48B48DA2" w14:textId="77777777" w:rsidR="00FE538A" w:rsidRPr="00EA1A5C" w:rsidRDefault="007F2856" w:rsidP="007F2856">
      <w:pPr>
        <w:pStyle w:val="SingleTxtGAHang"/>
        <w:rPr>
          <w:rtl/>
        </w:rPr>
      </w:pPr>
      <w:r w:rsidRPr="00EA1A5C">
        <w:rPr>
          <w:rtl/>
        </w:rPr>
        <w:tab/>
      </w:r>
      <w:r w:rsidRPr="00EA1A5C">
        <w:rPr>
          <w:rFonts w:hint="cs"/>
          <w:rtl/>
        </w:rPr>
        <w:t>2-17-2-2</w:t>
      </w:r>
      <w:r w:rsidRPr="00EA1A5C">
        <w:rPr>
          <w:rtl/>
        </w:rPr>
        <w:tab/>
      </w:r>
      <w:r w:rsidRPr="00EA1A5C">
        <w:rPr>
          <w:rFonts w:hint="cs"/>
          <w:rtl/>
        </w:rPr>
        <w:t>ينبغي النظر في إدراج متفجر ملطّف في هذه الرتبة إذا كان، في تلك الحالة، يستوفي المعايير</w:t>
      </w:r>
      <w:r w:rsidR="00FE538A" w:rsidRPr="00EA1A5C">
        <w:rPr>
          <w:rtl/>
        </w:rPr>
        <w:t> </w:t>
      </w:r>
      <w:r w:rsidR="00FE538A" w:rsidRPr="00EA1A5C">
        <w:rPr>
          <w:rFonts w:hint="cs"/>
          <w:rtl/>
        </w:rPr>
        <w:t>التالية:</w:t>
      </w:r>
    </w:p>
    <w:p w14:paraId="6FF47CEB" w14:textId="51AA6A06" w:rsidR="007F2856" w:rsidRPr="00EA1A5C" w:rsidRDefault="007F2856" w:rsidP="007F2856">
      <w:pPr>
        <w:pStyle w:val="SingleTxtGAHang"/>
      </w:pPr>
      <w:r w:rsidRPr="00EA1A5C">
        <w:rPr>
          <w:rFonts w:eastAsia="Times New Roman"/>
          <w:rtl/>
        </w:rPr>
        <w:tab/>
      </w:r>
      <w:r w:rsidRPr="00EA1A5C">
        <w:rPr>
          <w:rFonts w:eastAsia="Times New Roman" w:hint="cs"/>
          <w:rtl/>
        </w:rPr>
        <w:t>(أ)</w:t>
      </w:r>
      <w:r w:rsidRPr="00EA1A5C">
        <w:rPr>
          <w:rFonts w:eastAsia="Times New Roman" w:hint="cs"/>
          <w:rtl/>
        </w:rPr>
        <w:tab/>
      </w:r>
      <w:r w:rsidRPr="00EA1A5C">
        <w:rPr>
          <w:rFonts w:hint="cs"/>
          <w:rtl/>
        </w:rPr>
        <w:t>لا يُعدّ لتوليد تأثير عملي تفجيري أو ناري؛</w:t>
      </w:r>
    </w:p>
    <w:p w14:paraId="221525A5" w14:textId="77777777" w:rsidR="00FE538A" w:rsidRPr="00EA1A5C" w:rsidRDefault="007F2856" w:rsidP="007F2856">
      <w:pPr>
        <w:pStyle w:val="SingleTxtGAHang"/>
      </w:pPr>
      <w:r w:rsidRPr="00EA1A5C">
        <w:rPr>
          <w:rFonts w:eastAsia="Times New Roman"/>
          <w:rtl/>
        </w:rPr>
        <w:tab/>
      </w:r>
      <w:r w:rsidRPr="00EA1A5C">
        <w:rPr>
          <w:rFonts w:eastAsia="Times New Roman" w:hint="cs"/>
          <w:rtl/>
        </w:rPr>
        <w:t>(ب)</w:t>
      </w:r>
      <w:r w:rsidRPr="00EA1A5C">
        <w:rPr>
          <w:rFonts w:eastAsia="Times New Roman" w:hint="cs"/>
          <w:rtl/>
        </w:rPr>
        <w:tab/>
      </w:r>
      <w:r w:rsidRPr="00EA1A5C">
        <w:rPr>
          <w:rFonts w:hint="cs"/>
          <w:rtl/>
        </w:rPr>
        <w:t>ويلطّف</w:t>
      </w:r>
      <w:r w:rsidR="00FE538A" w:rsidRPr="00EA1A5C">
        <w:rPr>
          <w:rtl/>
        </w:rPr>
        <w:t> </w:t>
      </w:r>
      <w:r w:rsidR="00FE538A" w:rsidRPr="00EA1A5C">
        <w:rPr>
          <w:rFonts w:hint="cs"/>
          <w:rtl/>
        </w:rPr>
        <w:t>بحيث:</w:t>
      </w:r>
    </w:p>
    <w:p w14:paraId="3E857AEB" w14:textId="69CCA5E8" w:rsidR="00FE538A" w:rsidRPr="00EA1A5C" w:rsidRDefault="00AB514D" w:rsidP="007F2856">
      <w:pPr>
        <w:pStyle w:val="SingleTxtGAHangR"/>
        <w:rPr>
          <w:rtl/>
        </w:rPr>
      </w:pPr>
      <w:r w:rsidRPr="00EA1A5C">
        <w:rPr>
          <w:rFonts w:hint="eastAsia"/>
          <w:rtl/>
        </w:rPr>
        <w:t>’</w:t>
      </w:r>
      <w:r w:rsidRPr="00EA1A5C">
        <w:rPr>
          <w:rtl/>
        </w:rPr>
        <w:t>1</w:t>
      </w:r>
      <w:r w:rsidR="007F2856" w:rsidRPr="00EA1A5C">
        <w:rPr>
          <w:rtl/>
        </w:rPr>
        <w:t>‘</w:t>
      </w:r>
      <w:r w:rsidR="007F2856" w:rsidRPr="00EA1A5C">
        <w:rPr>
          <w:rtl/>
        </w:rPr>
        <w:tab/>
      </w:r>
      <w:r w:rsidR="007F2856" w:rsidRPr="00EA1A5C">
        <w:rPr>
          <w:rFonts w:hint="cs"/>
          <w:rtl/>
        </w:rPr>
        <w:t xml:space="preserve">لا </w:t>
      </w:r>
      <w:r w:rsidR="007F2856" w:rsidRPr="00EA1A5C">
        <w:rPr>
          <w:rtl/>
        </w:rPr>
        <w:t>يتسم بخطورة الانفجار الشامل وفقاً لمجموعة الاختبارا</w:t>
      </w:r>
      <w:r w:rsidR="00FE538A" w:rsidRPr="00EA1A5C">
        <w:rPr>
          <w:rtl/>
        </w:rPr>
        <w:t>ت 6</w:t>
      </w:r>
      <w:r w:rsidR="007F2856" w:rsidRPr="00EA1A5C">
        <w:rPr>
          <w:rtl/>
        </w:rPr>
        <w:t>(أ) أو 6(ب)</w:t>
      </w:r>
      <w:r w:rsidR="007F2856" w:rsidRPr="00EA1A5C">
        <w:rPr>
          <w:rFonts w:hint="cs"/>
          <w:rtl/>
        </w:rPr>
        <w:t xml:space="preserve"> الواردة في </w:t>
      </w:r>
      <w:r w:rsidR="007F2856" w:rsidRPr="00EA1A5C">
        <w:rPr>
          <w:rFonts w:hint="cs"/>
          <w:i/>
          <w:iCs/>
          <w:rtl/>
        </w:rPr>
        <w:t>دليل الاختبارات</w:t>
      </w:r>
      <w:r w:rsidR="00FE538A" w:rsidRPr="00EA1A5C">
        <w:rPr>
          <w:i/>
          <w:iCs/>
          <w:rtl/>
        </w:rPr>
        <w:t> </w:t>
      </w:r>
      <w:r w:rsidR="00FE538A" w:rsidRPr="00EA1A5C">
        <w:rPr>
          <w:rFonts w:hint="cs"/>
          <w:i/>
          <w:iCs/>
          <w:rtl/>
        </w:rPr>
        <w:t>والمعايير</w:t>
      </w:r>
      <w:r w:rsidR="00FE538A" w:rsidRPr="00EA1A5C">
        <w:rPr>
          <w:rFonts w:hint="cs"/>
          <w:rtl/>
        </w:rPr>
        <w:t>؛</w:t>
      </w:r>
    </w:p>
    <w:p w14:paraId="04C224F2" w14:textId="4B202401" w:rsidR="00FE538A" w:rsidRPr="00EA1A5C" w:rsidRDefault="00AB514D" w:rsidP="007F2856">
      <w:pPr>
        <w:pStyle w:val="SingleTxtGAHangR"/>
        <w:rPr>
          <w:rtl/>
        </w:rPr>
      </w:pPr>
      <w:r w:rsidRPr="00EA1A5C">
        <w:rPr>
          <w:rFonts w:hint="eastAsia"/>
          <w:rtl/>
        </w:rPr>
        <w:t>’</w:t>
      </w:r>
      <w:r w:rsidRPr="00EA1A5C">
        <w:rPr>
          <w:rFonts w:hint="cs"/>
          <w:rtl/>
        </w:rPr>
        <w:t>2</w:t>
      </w:r>
      <w:r w:rsidR="007F2856" w:rsidRPr="00EA1A5C">
        <w:rPr>
          <w:rtl/>
        </w:rPr>
        <w:t>‘</w:t>
      </w:r>
      <w:r w:rsidR="007F2856" w:rsidRPr="00EA1A5C">
        <w:rPr>
          <w:rtl/>
        </w:rPr>
        <w:tab/>
      </w:r>
      <w:r w:rsidR="007F2856" w:rsidRPr="00EA1A5C">
        <w:rPr>
          <w:rFonts w:hint="cs"/>
          <w:rtl/>
        </w:rPr>
        <w:t>ولا يكون شديد الحساسية أو غير مستقرّ حرارياً وفقاً لمجموعة الاختبارا</w:t>
      </w:r>
      <w:r w:rsidR="00FE538A" w:rsidRPr="00EA1A5C">
        <w:rPr>
          <w:rFonts w:hint="cs"/>
          <w:rtl/>
        </w:rPr>
        <w:t>ت</w:t>
      </w:r>
      <w:r w:rsidR="00FE538A" w:rsidRPr="00EA1A5C">
        <w:rPr>
          <w:rtl/>
        </w:rPr>
        <w:t> </w:t>
      </w:r>
      <w:r w:rsidR="00FE538A" w:rsidRPr="00EA1A5C">
        <w:rPr>
          <w:rFonts w:hint="cs"/>
          <w:rtl/>
        </w:rPr>
        <w:t>3</w:t>
      </w:r>
      <w:r w:rsidR="007F2856" w:rsidRPr="00EA1A5C">
        <w:rPr>
          <w:rFonts w:hint="cs"/>
          <w:rtl/>
        </w:rPr>
        <w:t xml:space="preserve"> الواردة في </w:t>
      </w:r>
      <w:r w:rsidR="007F2856" w:rsidRPr="00EA1A5C">
        <w:rPr>
          <w:rFonts w:hint="cs"/>
          <w:i/>
          <w:iCs/>
          <w:rtl/>
        </w:rPr>
        <w:t>دليل الاختبارات</w:t>
      </w:r>
      <w:r w:rsidR="00FE538A" w:rsidRPr="00EA1A5C">
        <w:rPr>
          <w:i/>
          <w:iCs/>
          <w:rtl/>
        </w:rPr>
        <w:t> </w:t>
      </w:r>
      <w:r w:rsidR="00FE538A" w:rsidRPr="00EA1A5C">
        <w:rPr>
          <w:rFonts w:hint="cs"/>
          <w:i/>
          <w:iCs/>
          <w:rtl/>
        </w:rPr>
        <w:t>والمعايير</w:t>
      </w:r>
      <w:r w:rsidR="00FE538A" w:rsidRPr="00EA1A5C">
        <w:rPr>
          <w:rFonts w:hint="cs"/>
          <w:rtl/>
        </w:rPr>
        <w:t>؛</w:t>
      </w:r>
    </w:p>
    <w:p w14:paraId="18E0E2C2" w14:textId="2710070C" w:rsidR="007F2856" w:rsidRPr="00EA1A5C" w:rsidRDefault="007F2856" w:rsidP="007F2856">
      <w:pPr>
        <w:pStyle w:val="SingleTxtGAHang"/>
        <w:rPr>
          <w:rtl/>
          <w:lang w:bidi="ar-SA"/>
        </w:rPr>
      </w:pPr>
      <w:r w:rsidRPr="00EA1A5C">
        <w:rPr>
          <w:rtl/>
        </w:rPr>
        <w:lastRenderedPageBreak/>
        <w:tab/>
      </w:r>
      <w:r w:rsidRPr="00EA1A5C">
        <w:rPr>
          <w:rtl/>
        </w:rPr>
        <w:tab/>
      </w:r>
      <w:r w:rsidRPr="00EA1A5C">
        <w:rPr>
          <w:rFonts w:hint="cs"/>
          <w:rtl/>
        </w:rPr>
        <w:t>أو</w:t>
      </w:r>
    </w:p>
    <w:p w14:paraId="77120BEF" w14:textId="71CD3D0E" w:rsidR="00FE538A" w:rsidRPr="00EA1A5C" w:rsidRDefault="00AB514D" w:rsidP="007F2856">
      <w:pPr>
        <w:pStyle w:val="SingleTxtGAHangR"/>
        <w:rPr>
          <w:rtl/>
        </w:rPr>
      </w:pPr>
      <w:r w:rsidRPr="00EA1A5C">
        <w:rPr>
          <w:rFonts w:hint="eastAsia"/>
          <w:rtl/>
        </w:rPr>
        <w:t>’</w:t>
      </w:r>
      <w:r w:rsidRPr="00EA1A5C">
        <w:rPr>
          <w:rFonts w:hint="cs"/>
          <w:rtl/>
        </w:rPr>
        <w:t>3</w:t>
      </w:r>
      <w:r w:rsidR="007F2856" w:rsidRPr="00EA1A5C">
        <w:rPr>
          <w:rtl/>
        </w:rPr>
        <w:t>‘</w:t>
      </w:r>
      <w:r w:rsidR="007F2856" w:rsidRPr="00EA1A5C">
        <w:rPr>
          <w:rtl/>
        </w:rPr>
        <w:tab/>
      </w:r>
      <w:r w:rsidR="007F2856" w:rsidRPr="00EA1A5C">
        <w:rPr>
          <w:rFonts w:hint="cs"/>
          <w:rtl/>
        </w:rPr>
        <w:t>تكون حساسيته أقل بكثير مما يتطلب إدراجه في رتبة المتفجرات وفقاً لمجموعة الاختبارا</w:t>
      </w:r>
      <w:r w:rsidR="00FE538A" w:rsidRPr="00EA1A5C">
        <w:rPr>
          <w:rFonts w:hint="cs"/>
          <w:rtl/>
        </w:rPr>
        <w:t>ت</w:t>
      </w:r>
      <w:r w:rsidR="00FE538A" w:rsidRPr="00EA1A5C">
        <w:rPr>
          <w:rtl/>
        </w:rPr>
        <w:t> </w:t>
      </w:r>
      <w:r w:rsidR="00FE538A" w:rsidRPr="00EA1A5C">
        <w:rPr>
          <w:rFonts w:hint="cs"/>
          <w:rtl/>
        </w:rPr>
        <w:t>2</w:t>
      </w:r>
      <w:r w:rsidR="007F2856" w:rsidRPr="00EA1A5C">
        <w:rPr>
          <w:rFonts w:hint="cs"/>
          <w:rtl/>
        </w:rPr>
        <w:t xml:space="preserve"> الواردة في </w:t>
      </w:r>
      <w:r w:rsidR="007F2856" w:rsidRPr="00EA1A5C">
        <w:rPr>
          <w:rFonts w:hint="cs"/>
          <w:i/>
          <w:iCs/>
          <w:rtl/>
        </w:rPr>
        <w:t>دليل الاختبارات</w:t>
      </w:r>
      <w:r w:rsidR="00FE538A" w:rsidRPr="00EA1A5C">
        <w:rPr>
          <w:i/>
          <w:iCs/>
          <w:rtl/>
        </w:rPr>
        <w:t> </w:t>
      </w:r>
      <w:r w:rsidR="00FE538A" w:rsidRPr="00EA1A5C">
        <w:rPr>
          <w:rFonts w:hint="cs"/>
          <w:i/>
          <w:iCs/>
          <w:rtl/>
        </w:rPr>
        <w:t>والمعايير</w:t>
      </w:r>
      <w:r w:rsidR="00FE538A" w:rsidRPr="00EA1A5C">
        <w:rPr>
          <w:rFonts w:hint="cs"/>
          <w:rtl/>
        </w:rPr>
        <w:t>؛</w:t>
      </w:r>
    </w:p>
    <w:p w14:paraId="7E241880" w14:textId="77777777" w:rsidR="00FE538A" w:rsidRPr="00EA1A5C" w:rsidRDefault="007F2856" w:rsidP="007F2856">
      <w:pPr>
        <w:pStyle w:val="SingleTxtGAHangabc"/>
      </w:pPr>
      <w:r w:rsidRPr="00EA1A5C">
        <w:rPr>
          <w:rtl/>
        </w:rPr>
        <w:tab/>
      </w:r>
      <w:r w:rsidRPr="00EA1A5C">
        <w:rPr>
          <w:rFonts w:hint="cs"/>
          <w:rtl/>
        </w:rPr>
        <w:t>(ج)</w:t>
      </w:r>
      <w:r w:rsidRPr="00EA1A5C">
        <w:rPr>
          <w:rtl/>
        </w:rPr>
        <w:tab/>
      </w:r>
      <w:r w:rsidRPr="00EA1A5C">
        <w:rPr>
          <w:rFonts w:hint="cs"/>
          <w:rtl/>
        </w:rPr>
        <w:t>ولا يُظهر خطورة الانفجار الشامل ويكون له معدل احتراق مصحّح يساوي أو يقل ع</w:t>
      </w:r>
      <w:r w:rsidR="00FE538A" w:rsidRPr="00EA1A5C">
        <w:rPr>
          <w:rFonts w:hint="cs"/>
          <w:rtl/>
        </w:rPr>
        <w:t>ن</w:t>
      </w:r>
      <w:r w:rsidR="00FE538A" w:rsidRPr="00EA1A5C">
        <w:rPr>
          <w:rtl/>
        </w:rPr>
        <w:t> </w:t>
      </w:r>
      <w:r w:rsidR="00FE538A" w:rsidRPr="00EA1A5C">
        <w:rPr>
          <w:rFonts w:hint="cs"/>
          <w:rtl/>
        </w:rPr>
        <w:t>1</w:t>
      </w:r>
      <w:r w:rsidRPr="00EA1A5C">
        <w:rPr>
          <w:rFonts w:hint="cs"/>
          <w:rtl/>
        </w:rPr>
        <w:t>200 كغ/دقيقة وفقاً لاختبار معدل الاحتراق الوارد في الفقرة الفرعي</w:t>
      </w:r>
      <w:r w:rsidR="00FE538A" w:rsidRPr="00EA1A5C">
        <w:rPr>
          <w:rFonts w:hint="cs"/>
          <w:rtl/>
        </w:rPr>
        <w:t>ة</w:t>
      </w:r>
      <w:r w:rsidR="00FE538A" w:rsidRPr="00EA1A5C">
        <w:rPr>
          <w:rtl/>
        </w:rPr>
        <w:t> </w:t>
      </w:r>
      <w:r w:rsidR="00FE538A" w:rsidRPr="00EA1A5C">
        <w:rPr>
          <w:rFonts w:hint="cs"/>
          <w:rtl/>
        </w:rPr>
        <w:t>5</w:t>
      </w:r>
      <w:r w:rsidRPr="00EA1A5C">
        <w:rPr>
          <w:rFonts w:hint="cs"/>
          <w:rtl/>
        </w:rPr>
        <w:t xml:space="preserve">1-4 من </w:t>
      </w:r>
      <w:r w:rsidRPr="00EA1A5C">
        <w:rPr>
          <w:rFonts w:hint="cs"/>
          <w:i/>
          <w:iCs/>
          <w:rtl/>
        </w:rPr>
        <w:t>دليل الاختبارات</w:t>
      </w:r>
      <w:r w:rsidR="00FE538A" w:rsidRPr="00EA1A5C">
        <w:rPr>
          <w:i/>
          <w:iCs/>
          <w:rtl/>
        </w:rPr>
        <w:t> </w:t>
      </w:r>
      <w:r w:rsidR="00FE538A" w:rsidRPr="00EA1A5C">
        <w:rPr>
          <w:rFonts w:hint="cs"/>
          <w:i/>
          <w:iCs/>
          <w:rtl/>
        </w:rPr>
        <w:t>والمعايير</w:t>
      </w:r>
      <w:r w:rsidR="00FE538A" w:rsidRPr="00EA1A5C">
        <w:rPr>
          <w:rFonts w:hint="cs"/>
          <w:rtl/>
        </w:rPr>
        <w:t>.</w:t>
      </w:r>
    </w:p>
    <w:p w14:paraId="27F23287" w14:textId="67A9DB79" w:rsidR="007F2856" w:rsidRPr="00EA1A5C" w:rsidRDefault="007F2856" w:rsidP="003321C0">
      <w:pPr>
        <w:pStyle w:val="SingleTxtGA"/>
        <w:ind w:left="2608"/>
        <w:rPr>
          <w:i/>
          <w:iCs/>
          <w:rtl/>
        </w:rPr>
      </w:pPr>
      <w:r w:rsidRPr="00EA1A5C">
        <w:rPr>
          <w:b/>
          <w:bCs/>
          <w:i/>
          <w:iCs/>
          <w:rtl/>
        </w:rPr>
        <w:t>ملاحظة:</w:t>
      </w:r>
      <w:r w:rsidRPr="00EA1A5C">
        <w:rPr>
          <w:i/>
          <w:iCs/>
          <w:rtl/>
        </w:rPr>
        <w:tab/>
      </w:r>
      <w:r w:rsidRPr="00EA1A5C">
        <w:rPr>
          <w:rFonts w:hint="cs"/>
          <w:i/>
          <w:iCs/>
          <w:rtl/>
        </w:rPr>
        <w:t xml:space="preserve">ينبغي تصنيف المتفجرات الملطّفة التي لا تستوفي معايير </w:t>
      </w:r>
      <w:r w:rsidR="005E46A8" w:rsidRPr="00EA1A5C">
        <w:rPr>
          <w:i/>
          <w:iCs/>
          <w:rtl/>
        </w:rPr>
        <w:br/>
      </w:r>
      <w:r w:rsidRPr="00EA1A5C">
        <w:rPr>
          <w:rFonts w:hint="cs"/>
          <w:i/>
          <w:iCs/>
          <w:rtl/>
        </w:rPr>
        <w:t>الفقر</w:t>
      </w:r>
      <w:r w:rsidR="00FE538A" w:rsidRPr="00EA1A5C">
        <w:rPr>
          <w:rFonts w:hint="cs"/>
          <w:i/>
          <w:iCs/>
          <w:rtl/>
          <w:lang w:bidi="ar-LB"/>
        </w:rPr>
        <w:t>ة</w:t>
      </w:r>
      <w:r w:rsidR="00FE538A" w:rsidRPr="00EA1A5C">
        <w:rPr>
          <w:i/>
          <w:iCs/>
          <w:rtl/>
          <w:lang w:bidi="ar-LB"/>
        </w:rPr>
        <w:t> </w:t>
      </w:r>
      <w:r w:rsidR="00FE538A" w:rsidRPr="00EA1A5C">
        <w:rPr>
          <w:rFonts w:hint="cs"/>
          <w:i/>
          <w:iCs/>
          <w:rtl/>
          <w:lang w:bidi="ar-LB"/>
        </w:rPr>
        <w:t>2</w:t>
      </w:r>
      <w:r w:rsidRPr="00EA1A5C">
        <w:rPr>
          <w:rFonts w:hint="cs"/>
          <w:i/>
          <w:iCs/>
          <w:rtl/>
        </w:rPr>
        <w:t>-17-2-2 كمتفجرات (انظر الفص</w:t>
      </w:r>
      <w:r w:rsidR="00FE538A" w:rsidRPr="00EA1A5C">
        <w:rPr>
          <w:rFonts w:hint="cs"/>
          <w:i/>
          <w:iCs/>
          <w:rtl/>
          <w:lang w:bidi="ar-LB"/>
        </w:rPr>
        <w:t>ل</w:t>
      </w:r>
      <w:r w:rsidR="00FE538A" w:rsidRPr="00EA1A5C">
        <w:rPr>
          <w:i/>
          <w:iCs/>
          <w:rtl/>
          <w:lang w:bidi="ar-LB"/>
        </w:rPr>
        <w:t> </w:t>
      </w:r>
      <w:r w:rsidR="00FE538A" w:rsidRPr="00EA1A5C">
        <w:rPr>
          <w:rFonts w:hint="cs"/>
          <w:i/>
          <w:iCs/>
          <w:rtl/>
          <w:lang w:bidi="ar-LB"/>
        </w:rPr>
        <w:t>2</w:t>
      </w:r>
      <w:r w:rsidRPr="00EA1A5C">
        <w:rPr>
          <w:rFonts w:hint="cs"/>
          <w:i/>
          <w:iCs/>
          <w:rtl/>
        </w:rPr>
        <w:t>-1).</w:t>
      </w:r>
    </w:p>
    <w:p w14:paraId="021B9BB4" w14:textId="77777777" w:rsidR="00FE538A" w:rsidRPr="00EA1A5C" w:rsidRDefault="007F2856" w:rsidP="007F2856">
      <w:pPr>
        <w:pStyle w:val="SingleTxtGAHang"/>
        <w:rPr>
          <w:rtl/>
        </w:rPr>
      </w:pPr>
      <w:r w:rsidRPr="00EA1A5C">
        <w:rPr>
          <w:i/>
          <w:iCs/>
          <w:rtl/>
        </w:rPr>
        <w:tab/>
      </w:r>
      <w:r w:rsidRPr="00EA1A5C">
        <w:rPr>
          <w:rFonts w:hint="cs"/>
          <w:rtl/>
        </w:rPr>
        <w:t>2-17-2-3</w:t>
      </w:r>
      <w:r w:rsidRPr="00EA1A5C">
        <w:rPr>
          <w:rtl/>
        </w:rPr>
        <w:tab/>
      </w:r>
      <w:r w:rsidRPr="00EA1A5C">
        <w:rPr>
          <w:rFonts w:hint="cs"/>
          <w:rtl/>
        </w:rPr>
        <w:t>بالإضافة إلى المعايير الواردة ف</w:t>
      </w:r>
      <w:r w:rsidR="00FE538A" w:rsidRPr="00EA1A5C">
        <w:rPr>
          <w:rFonts w:hint="cs"/>
          <w:rtl/>
        </w:rPr>
        <w:t>ي</w:t>
      </w:r>
      <w:r w:rsidR="00FE538A" w:rsidRPr="00EA1A5C">
        <w:rPr>
          <w:rtl/>
        </w:rPr>
        <w:t> </w:t>
      </w:r>
      <w:r w:rsidR="00FE538A" w:rsidRPr="00EA1A5C">
        <w:rPr>
          <w:rFonts w:hint="cs"/>
          <w:rtl/>
        </w:rPr>
        <w:t>2</w:t>
      </w:r>
      <w:r w:rsidRPr="00EA1A5C">
        <w:rPr>
          <w:rFonts w:hint="cs"/>
          <w:rtl/>
        </w:rPr>
        <w:t>-17-2-1 و2-17-2-2، ينبغي أن يكون النتروسليلوز مستقراً وفقاً للتذيي</w:t>
      </w:r>
      <w:r w:rsidR="00FE538A" w:rsidRPr="00EA1A5C">
        <w:rPr>
          <w:rFonts w:hint="cs"/>
          <w:rtl/>
        </w:rPr>
        <w:t>ل</w:t>
      </w:r>
      <w:r w:rsidR="00FE538A" w:rsidRPr="00EA1A5C">
        <w:rPr>
          <w:rtl/>
        </w:rPr>
        <w:t> </w:t>
      </w:r>
      <w:r w:rsidR="00FE538A" w:rsidRPr="00EA1A5C">
        <w:rPr>
          <w:rFonts w:hint="cs"/>
          <w:rtl/>
        </w:rPr>
        <w:t>1</w:t>
      </w:r>
      <w:r w:rsidRPr="00EA1A5C">
        <w:rPr>
          <w:rFonts w:hint="cs"/>
          <w:rtl/>
        </w:rPr>
        <w:t xml:space="preserve">0 </w:t>
      </w:r>
      <w:r w:rsidRPr="00EA1A5C">
        <w:rPr>
          <w:rFonts w:hint="cs"/>
          <w:i/>
          <w:iCs/>
          <w:rtl/>
        </w:rPr>
        <w:t>لدليل الاختبارات والمعايير</w:t>
      </w:r>
      <w:r w:rsidRPr="00EA1A5C">
        <w:rPr>
          <w:rFonts w:hint="cs"/>
          <w:rtl/>
        </w:rPr>
        <w:t xml:space="preserve"> كي يُسمح باستخدامه في مخاليط النتروسليلوز التي يُنظر في تصنيفها في هذه</w:t>
      </w:r>
      <w:r w:rsidR="00FE538A" w:rsidRPr="00EA1A5C">
        <w:rPr>
          <w:rtl/>
        </w:rPr>
        <w:t> </w:t>
      </w:r>
      <w:r w:rsidR="00FE538A" w:rsidRPr="00EA1A5C">
        <w:rPr>
          <w:rFonts w:hint="cs"/>
          <w:rtl/>
        </w:rPr>
        <w:t>الرتبة.</w:t>
      </w:r>
    </w:p>
    <w:p w14:paraId="58977D46" w14:textId="2784A5C9" w:rsidR="007F2856" w:rsidRPr="00EA1A5C" w:rsidRDefault="007F2856" w:rsidP="007F2856">
      <w:pPr>
        <w:pStyle w:val="SingleTxtGAHang"/>
        <w:rPr>
          <w:i/>
          <w:iCs/>
          <w:rtl/>
        </w:rPr>
      </w:pPr>
      <w:r w:rsidRPr="00EA1A5C">
        <w:rPr>
          <w:i/>
          <w:iCs/>
          <w:rtl/>
        </w:rPr>
        <w:tab/>
      </w:r>
      <w:r w:rsidRPr="00EA1A5C">
        <w:rPr>
          <w:b/>
          <w:bCs/>
          <w:i/>
          <w:iCs/>
          <w:rtl/>
        </w:rPr>
        <w:t>ملاحظة:</w:t>
      </w:r>
      <w:r w:rsidRPr="00EA1A5C">
        <w:rPr>
          <w:i/>
          <w:iCs/>
          <w:rtl/>
        </w:rPr>
        <w:tab/>
      </w:r>
      <w:r w:rsidRPr="00EA1A5C">
        <w:rPr>
          <w:rFonts w:hint="cs"/>
          <w:i/>
          <w:iCs/>
          <w:rtl/>
        </w:rPr>
        <w:t>لا يُشترط أن تستوفي مخاليط النتروسليلوز التي لا تحتوي على متفجرات بخلاف النتروسليلوز المعيار الوارد في الفقر</w:t>
      </w:r>
      <w:r w:rsidR="00FE538A" w:rsidRPr="00EA1A5C">
        <w:rPr>
          <w:rFonts w:hint="cs"/>
          <w:i/>
          <w:iCs/>
          <w:rtl/>
        </w:rPr>
        <w:t>ة</w:t>
      </w:r>
      <w:r w:rsidR="00FE538A" w:rsidRPr="00EA1A5C">
        <w:rPr>
          <w:i/>
          <w:iCs/>
          <w:rtl/>
        </w:rPr>
        <w:t> </w:t>
      </w:r>
      <w:r w:rsidR="00FE538A" w:rsidRPr="00EA1A5C">
        <w:rPr>
          <w:rFonts w:hint="cs"/>
          <w:i/>
          <w:iCs/>
          <w:rtl/>
        </w:rPr>
        <w:t>2</w:t>
      </w:r>
      <w:r w:rsidRPr="00EA1A5C">
        <w:rPr>
          <w:rFonts w:hint="cs"/>
          <w:i/>
          <w:iCs/>
          <w:rtl/>
        </w:rPr>
        <w:t>-17-2-2 (ب)</w:t>
      </w:r>
      <w:r w:rsidR="00AB514D" w:rsidRPr="00EA1A5C">
        <w:rPr>
          <w:rFonts w:hint="eastAsia"/>
          <w:i/>
          <w:iCs/>
          <w:rtl/>
        </w:rPr>
        <w:t>’</w:t>
      </w:r>
      <w:r w:rsidR="00AB514D" w:rsidRPr="00EA1A5C">
        <w:rPr>
          <w:rFonts w:hint="cs"/>
          <w:i/>
          <w:iCs/>
          <w:rtl/>
        </w:rPr>
        <w:t>2</w:t>
      </w:r>
      <w:r w:rsidR="00AB514D" w:rsidRPr="00EA1A5C">
        <w:rPr>
          <w:rFonts w:hint="eastAsia"/>
          <w:i/>
          <w:iCs/>
          <w:rtl/>
        </w:rPr>
        <w:t>’</w:t>
      </w:r>
      <w:r w:rsidR="00AB514D" w:rsidRPr="00EA1A5C">
        <w:rPr>
          <w:rFonts w:hint="cs"/>
          <w:i/>
          <w:iCs/>
          <w:rtl/>
        </w:rPr>
        <w:t>.“</w:t>
      </w:r>
      <w:r w:rsidRPr="00EA1A5C">
        <w:rPr>
          <w:rFonts w:hint="cs"/>
          <w:i/>
          <w:iCs/>
          <w:rtl/>
        </w:rPr>
        <w:t>.</w:t>
      </w:r>
    </w:p>
    <w:p w14:paraId="74D55EF7" w14:textId="15835441" w:rsidR="00FE538A" w:rsidRPr="00EA1A5C" w:rsidRDefault="007F2856" w:rsidP="007F2856">
      <w:pPr>
        <w:pStyle w:val="SingleTxtGAHang"/>
        <w:rPr>
          <w:spacing w:val="4"/>
          <w:rtl/>
        </w:rPr>
      </w:pPr>
      <w:r w:rsidRPr="00EA1A5C">
        <w:rPr>
          <w:rFonts w:hint="cs"/>
          <w:rtl/>
        </w:rPr>
        <w:t>2-17-2-4 (فقرة جديدة</w:t>
      </w:r>
      <w:r w:rsidR="00FE538A" w:rsidRPr="00EA1A5C">
        <w:rPr>
          <w:rFonts w:hint="cs"/>
          <w:rtl/>
        </w:rPr>
        <w:t>،</w:t>
      </w:r>
      <w:r w:rsidR="00FE538A" w:rsidRPr="00EA1A5C">
        <w:rPr>
          <w:rtl/>
        </w:rPr>
        <w:t> </w:t>
      </w:r>
      <w:r w:rsidR="00FE538A" w:rsidRPr="00EA1A5C">
        <w:rPr>
          <w:rFonts w:hint="cs"/>
          <w:rtl/>
        </w:rPr>
        <w:t>2</w:t>
      </w:r>
      <w:r w:rsidRPr="00EA1A5C">
        <w:rPr>
          <w:rFonts w:hint="cs"/>
          <w:rtl/>
        </w:rPr>
        <w:t>-17-2-2 سابقاً)</w:t>
      </w:r>
      <w:r w:rsidRPr="00EA1A5C">
        <w:rPr>
          <w:rtl/>
        </w:rPr>
        <w:tab/>
      </w:r>
      <w:r w:rsidRPr="00EA1A5C">
        <w:rPr>
          <w:rFonts w:hint="cs"/>
          <w:rtl/>
        </w:rPr>
        <w:t>الفقرة الحالي</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-17-2-2 تصبح الفقرة </w:t>
      </w:r>
      <w:r w:rsidR="00047222" w:rsidRPr="00EA1A5C">
        <w:rPr>
          <w:rtl/>
        </w:rPr>
        <w:br/>
      </w:r>
      <w:r w:rsidRPr="00EA1A5C">
        <w:rPr>
          <w:rFonts w:hint="cs"/>
          <w:rtl/>
        </w:rPr>
        <w:t>الجديدة</w:t>
      </w:r>
      <w:r w:rsidR="00047222" w:rsidRPr="00EA1A5C">
        <w:rPr>
          <w:rFonts w:hint="cs"/>
          <w:rtl/>
        </w:rPr>
        <w:t xml:space="preserve"> </w:t>
      </w:r>
      <w:r w:rsidRPr="00EA1A5C">
        <w:rPr>
          <w:rFonts w:hint="cs"/>
          <w:rtl/>
        </w:rPr>
        <w:t xml:space="preserve">2-17-2-4. يستعاض عن عبارة </w:t>
      </w:r>
      <w:r w:rsidR="00AB514D" w:rsidRPr="00EA1A5C">
        <w:rPr>
          <w:rFonts w:hint="cs"/>
          <w:rtl/>
        </w:rPr>
        <w:t>”</w:t>
      </w:r>
      <w:r w:rsidR="00AB514D" w:rsidRPr="00EA1A5C">
        <w:rPr>
          <w:spacing w:val="4"/>
          <w:rtl/>
        </w:rPr>
        <w:t>ب</w:t>
      </w:r>
      <w:r w:rsidRPr="00EA1A5C">
        <w:rPr>
          <w:spacing w:val="4"/>
          <w:rtl/>
        </w:rPr>
        <w:t xml:space="preserve">استخدام </w:t>
      </w:r>
      <w:r w:rsidR="00AB514D" w:rsidRPr="00EA1A5C">
        <w:rPr>
          <w:spacing w:val="4"/>
          <w:rtl/>
        </w:rPr>
        <w:t>”ا</w:t>
      </w:r>
      <w:r w:rsidRPr="00EA1A5C">
        <w:rPr>
          <w:spacing w:val="4"/>
          <w:rtl/>
        </w:rPr>
        <w:t>ختبار معدل الاحترا</w:t>
      </w:r>
      <w:r w:rsidR="00AB514D" w:rsidRPr="00EA1A5C">
        <w:rPr>
          <w:spacing w:val="4"/>
          <w:rtl/>
        </w:rPr>
        <w:t>ق“</w:t>
      </w:r>
      <w:r w:rsidRPr="00EA1A5C">
        <w:rPr>
          <w:spacing w:val="4"/>
          <w:rtl/>
        </w:rPr>
        <w:t xml:space="preserve"> (نار خارجية</w:t>
      </w:r>
      <w:r w:rsidR="00AB514D" w:rsidRPr="00EA1A5C">
        <w:rPr>
          <w:spacing w:val="4"/>
          <w:rtl/>
        </w:rPr>
        <w:t>)“</w:t>
      </w:r>
      <w:r w:rsidRPr="00EA1A5C">
        <w:rPr>
          <w:rFonts w:hint="cs"/>
          <w:spacing w:val="4"/>
          <w:rtl/>
        </w:rPr>
        <w:t xml:space="preserve"> بعبارة </w:t>
      </w:r>
      <w:r w:rsidR="00AB514D" w:rsidRPr="00EA1A5C">
        <w:rPr>
          <w:rFonts w:hint="cs"/>
          <w:spacing w:val="4"/>
          <w:rtl/>
        </w:rPr>
        <w:t>”ا</w:t>
      </w:r>
      <w:r w:rsidRPr="00EA1A5C">
        <w:rPr>
          <w:rFonts w:hint="cs"/>
          <w:spacing w:val="4"/>
          <w:rtl/>
        </w:rPr>
        <w:t xml:space="preserve">لذي يحدد باستخدام </w:t>
      </w:r>
      <w:r w:rsidRPr="00EA1A5C">
        <w:rPr>
          <w:spacing w:val="4"/>
          <w:rtl/>
        </w:rPr>
        <w:t>اختبار معدل الاحتراق</w:t>
      </w:r>
      <w:r w:rsidRPr="00EA1A5C">
        <w:rPr>
          <w:rFonts w:hint="cs"/>
          <w:spacing w:val="4"/>
          <w:rtl/>
        </w:rPr>
        <w:t xml:space="preserve"> </w:t>
      </w:r>
      <w:r w:rsidRPr="00EA1A5C">
        <w:rPr>
          <w:spacing w:val="4"/>
          <w:rtl/>
        </w:rPr>
        <w:t>(نار</w:t>
      </w:r>
      <w:r w:rsidR="00FE538A" w:rsidRPr="00EA1A5C">
        <w:rPr>
          <w:spacing w:val="4"/>
          <w:rtl/>
        </w:rPr>
        <w:t> خارجية</w:t>
      </w:r>
      <w:r w:rsidR="00AB514D" w:rsidRPr="00EA1A5C">
        <w:rPr>
          <w:spacing w:val="4"/>
          <w:rtl/>
        </w:rPr>
        <w:t>)“</w:t>
      </w:r>
      <w:r w:rsidR="00FE538A" w:rsidRPr="00EA1A5C">
        <w:rPr>
          <w:rFonts w:hint="cs"/>
          <w:spacing w:val="4"/>
          <w:rtl/>
        </w:rPr>
        <w:t>.</w:t>
      </w:r>
    </w:p>
    <w:p w14:paraId="3188537C" w14:textId="3635B741" w:rsidR="00FE538A" w:rsidRPr="00EA1A5C" w:rsidRDefault="007F2856" w:rsidP="007F2856">
      <w:pPr>
        <w:pStyle w:val="SingleTxtGAHang"/>
      </w:pPr>
      <w:r w:rsidRPr="00EA1A5C">
        <w:rPr>
          <w:rFonts w:hint="cs"/>
          <w:spacing w:val="4"/>
          <w:rtl/>
        </w:rPr>
        <w:t>2-17-3</w:t>
      </w:r>
      <w:r w:rsidRPr="00EA1A5C">
        <w:rPr>
          <w:spacing w:val="4"/>
          <w:rtl/>
        </w:rPr>
        <w:tab/>
      </w:r>
      <w:r w:rsidRPr="00EA1A5C">
        <w:rPr>
          <w:rFonts w:hint="cs"/>
          <w:spacing w:val="4"/>
          <w:rtl/>
        </w:rPr>
        <w:t xml:space="preserve">تضاف الجملة التالية في نهاية الفقرة: </w:t>
      </w:r>
      <w:r w:rsidR="00AB514D" w:rsidRPr="00EA1A5C">
        <w:rPr>
          <w:rFonts w:hint="cs"/>
          <w:spacing w:val="4"/>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2</w:t>
      </w:r>
      <w:r w:rsidRPr="00EA1A5C">
        <w:rPr>
          <w:rFonts w:hint="cs"/>
          <w:rtl/>
        </w:rPr>
        <w:t>-17-2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78968C1D" w14:textId="77777777" w:rsidR="00FE538A" w:rsidRPr="00EA1A5C" w:rsidRDefault="007F2856" w:rsidP="007F2856">
      <w:pPr>
        <w:pStyle w:val="SingleTxtGAHang"/>
        <w:rPr>
          <w:rtl/>
        </w:rPr>
      </w:pPr>
      <w:r w:rsidRPr="00EA1A5C">
        <w:rPr>
          <w:rFonts w:hint="cs"/>
          <w:rtl/>
        </w:rPr>
        <w:t>تبقى الفقرة الحالي</w:t>
      </w:r>
      <w:r w:rsidR="00FE538A" w:rsidRPr="00EA1A5C">
        <w:rPr>
          <w:rFonts w:hint="cs"/>
          <w:rtl/>
        </w:rPr>
        <w:t>ة</w:t>
      </w:r>
      <w:r w:rsidR="00FE538A" w:rsidRPr="00EA1A5C">
        <w:rPr>
          <w:rtl/>
        </w:rPr>
        <w:t> </w:t>
      </w:r>
      <w:r w:rsidR="00FE538A" w:rsidRPr="00EA1A5C">
        <w:rPr>
          <w:rFonts w:hint="cs"/>
          <w:rtl/>
        </w:rPr>
        <w:t>2</w:t>
      </w:r>
      <w:r w:rsidRPr="00EA1A5C">
        <w:rPr>
          <w:rFonts w:hint="cs"/>
          <w:rtl/>
        </w:rPr>
        <w:t>-17-4 بدون</w:t>
      </w:r>
      <w:r w:rsidR="00FE538A" w:rsidRPr="00EA1A5C">
        <w:rPr>
          <w:rtl/>
        </w:rPr>
        <w:t> </w:t>
      </w:r>
      <w:r w:rsidR="00FE538A" w:rsidRPr="00EA1A5C">
        <w:rPr>
          <w:rFonts w:hint="cs"/>
          <w:rtl/>
        </w:rPr>
        <w:t>تغيير.</w:t>
      </w:r>
    </w:p>
    <w:p w14:paraId="1C09FBA9" w14:textId="428A3DA7" w:rsidR="007F2856" w:rsidRPr="00EA1A5C" w:rsidRDefault="007F2856" w:rsidP="007F2856">
      <w:pPr>
        <w:pStyle w:val="SingleTxtGAHang"/>
        <w:rPr>
          <w:rtl/>
        </w:rPr>
      </w:pPr>
      <w:r w:rsidRPr="00EA1A5C">
        <w:rPr>
          <w:rFonts w:hint="cs"/>
          <w:rtl/>
        </w:rPr>
        <w:t>2-17-4-1</w:t>
      </w:r>
      <w:r w:rsidRPr="00EA1A5C">
        <w:rPr>
          <w:rtl/>
        </w:rPr>
        <w:tab/>
      </w:r>
      <w:r w:rsidRPr="00EA1A5C">
        <w:rPr>
          <w:rFonts w:hint="cs"/>
          <w:rtl/>
        </w:rPr>
        <w:t>تعدل الفقرة ليصبح نصها كما يلي:</w:t>
      </w:r>
    </w:p>
    <w:p w14:paraId="57DE2550" w14:textId="4C43181C" w:rsidR="00FE538A" w:rsidRPr="00EA1A5C" w:rsidRDefault="007F2856" w:rsidP="007F2856">
      <w:pPr>
        <w:pStyle w:val="SingleTxtGAHang"/>
        <w:jc w:val="both"/>
        <w:rPr>
          <w:b/>
          <w:bCs/>
          <w:rtl/>
        </w:rPr>
      </w:pPr>
      <w:r w:rsidRPr="00EA1A5C">
        <w:rPr>
          <w:b/>
          <w:bCs/>
          <w:rtl/>
        </w:rPr>
        <w:tab/>
      </w:r>
      <w:r w:rsidR="00AB514D" w:rsidRPr="00EA1A5C">
        <w:rPr>
          <w:rFonts w:hint="cs"/>
          <w:b/>
          <w:bCs/>
          <w:rtl/>
        </w:rPr>
        <w:t>”2</w:t>
      </w:r>
      <w:r w:rsidRPr="00EA1A5C">
        <w:rPr>
          <w:rFonts w:hint="cs"/>
          <w:b/>
          <w:bCs/>
          <w:rtl/>
        </w:rPr>
        <w:t>-17-4-1</w:t>
      </w:r>
      <w:r w:rsidRPr="00EA1A5C">
        <w:rPr>
          <w:b/>
          <w:bCs/>
          <w:rtl/>
        </w:rPr>
        <w:tab/>
      </w:r>
      <w:r w:rsidRPr="00EA1A5C">
        <w:rPr>
          <w:rFonts w:hint="cs"/>
          <w:b/>
          <w:bCs/>
          <w:i/>
          <w:iCs/>
          <w:rtl/>
        </w:rPr>
        <w:t>منطق</w:t>
      </w:r>
      <w:r w:rsidR="00FE538A" w:rsidRPr="00EA1A5C">
        <w:rPr>
          <w:b/>
          <w:bCs/>
          <w:i/>
          <w:iCs/>
          <w:rtl/>
        </w:rPr>
        <w:t> </w:t>
      </w:r>
      <w:r w:rsidR="00FE538A" w:rsidRPr="00EA1A5C">
        <w:rPr>
          <w:rFonts w:hint="cs"/>
          <w:b/>
          <w:bCs/>
          <w:i/>
          <w:iCs/>
          <w:rtl/>
        </w:rPr>
        <w:t>القرار</w:t>
      </w:r>
    </w:p>
    <w:p w14:paraId="460CE668" w14:textId="510F2DBB" w:rsidR="007F2856" w:rsidRPr="00EA1A5C" w:rsidRDefault="007F2856" w:rsidP="007F2856">
      <w:pPr>
        <w:pStyle w:val="SingleTxtGAHang"/>
        <w:rPr>
          <w:rtl/>
        </w:rPr>
      </w:pPr>
      <w:r w:rsidRPr="00EA1A5C">
        <w:rPr>
          <w:rtl/>
        </w:rPr>
        <w:tab/>
      </w:r>
      <w:r w:rsidRPr="00EA1A5C">
        <w:rPr>
          <w:rtl/>
        </w:rPr>
        <w:tab/>
        <w:t xml:space="preserve">لتصنيف </w:t>
      </w:r>
      <w:r w:rsidRPr="00EA1A5C">
        <w:rPr>
          <w:rFonts w:hint="cs"/>
          <w:rtl/>
        </w:rPr>
        <w:t>ال</w:t>
      </w:r>
      <w:r w:rsidRPr="00EA1A5C">
        <w:rPr>
          <w:rtl/>
        </w:rPr>
        <w:t>متفجرات منزوعة الحساسية، ينبغي تحديد البيانات عن</w:t>
      </w:r>
      <w:r w:rsidRPr="00EA1A5C">
        <w:rPr>
          <w:rFonts w:hint="cs"/>
          <w:rtl/>
        </w:rPr>
        <w:t xml:space="preserve"> الحساسية والاستقرار الحراري</w:t>
      </w:r>
      <w:r w:rsidRPr="00EA1A5C">
        <w:rPr>
          <w:rtl/>
        </w:rPr>
        <w:t xml:space="preserve"> </w:t>
      </w:r>
      <w:r w:rsidRPr="00EA1A5C">
        <w:rPr>
          <w:rFonts w:hint="cs"/>
          <w:rtl/>
        </w:rPr>
        <w:t>و</w:t>
      </w:r>
      <w:r w:rsidRPr="00EA1A5C">
        <w:rPr>
          <w:rtl/>
        </w:rPr>
        <w:t>قدرة التفجير ومعدل الاحتراق المصح</w:t>
      </w:r>
      <w:r w:rsidRPr="00EA1A5C">
        <w:rPr>
          <w:rFonts w:hint="cs"/>
          <w:rtl/>
        </w:rPr>
        <w:t>ّ</w:t>
      </w:r>
      <w:r w:rsidRPr="00EA1A5C">
        <w:rPr>
          <w:rtl/>
        </w:rPr>
        <w:t>ح كما هو وارد في</w:t>
      </w:r>
      <w:r w:rsidRPr="00EA1A5C">
        <w:rPr>
          <w:rFonts w:hint="cs"/>
          <w:rtl/>
        </w:rPr>
        <w:t xml:space="preserve"> الجزأين الأول الرابع من</w:t>
      </w:r>
      <w:r w:rsidRPr="00EA1A5C">
        <w:rPr>
          <w:rtl/>
        </w:rPr>
        <w:t xml:space="preserve"> </w:t>
      </w:r>
      <w:r w:rsidRPr="00EA1A5C">
        <w:rPr>
          <w:i/>
          <w:iCs/>
          <w:rtl/>
        </w:rPr>
        <w:t>دليل الاختبارات والمعايير</w:t>
      </w:r>
      <w:r w:rsidRPr="00EA1A5C">
        <w:rPr>
          <w:rtl/>
        </w:rPr>
        <w:t xml:space="preserve">. </w:t>
      </w:r>
      <w:r w:rsidRPr="00EA1A5C">
        <w:rPr>
          <w:rFonts w:hint="cs"/>
          <w:rtl/>
        </w:rPr>
        <w:t>وإذا احتوت المادة على النتروسليلوز، يلزم بيانات إضافية عن استقرار النتروسليلوز كما هو وارد في التذيي</w:t>
      </w:r>
      <w:r w:rsidR="00FE538A" w:rsidRPr="00EA1A5C">
        <w:rPr>
          <w:rFonts w:hint="cs"/>
          <w:rtl/>
        </w:rPr>
        <w:t>ل</w:t>
      </w:r>
      <w:r w:rsidR="00FE538A" w:rsidRPr="00EA1A5C">
        <w:rPr>
          <w:rtl/>
        </w:rPr>
        <w:t> </w:t>
      </w:r>
      <w:r w:rsidR="00FE538A" w:rsidRPr="00EA1A5C">
        <w:rPr>
          <w:rFonts w:hint="cs"/>
          <w:rtl/>
        </w:rPr>
        <w:t>1</w:t>
      </w:r>
      <w:r w:rsidRPr="00EA1A5C">
        <w:rPr>
          <w:rFonts w:hint="cs"/>
          <w:rtl/>
        </w:rPr>
        <w:t xml:space="preserve">0 </w:t>
      </w:r>
      <w:r w:rsidRPr="00EA1A5C">
        <w:rPr>
          <w:rFonts w:hint="cs"/>
          <w:i/>
          <w:iCs/>
          <w:rtl/>
        </w:rPr>
        <w:t>لدليل الاختبارات والمعايير</w:t>
      </w:r>
      <w:r w:rsidRPr="00EA1A5C">
        <w:rPr>
          <w:rFonts w:hint="cs"/>
          <w:rtl/>
        </w:rPr>
        <w:t xml:space="preserve"> كي يُسمح باستخدامها في مخاليط النتروسليلوز التي ينظر في تصنيفها في هذه الرتبة. ويتّبع في التصنيف منطق القرا</w:t>
      </w:r>
      <w:r w:rsidR="00FE538A" w:rsidRPr="00EA1A5C">
        <w:rPr>
          <w:rFonts w:hint="cs"/>
          <w:rtl/>
        </w:rPr>
        <w:t>ر</w:t>
      </w:r>
      <w:r w:rsidR="00FE538A" w:rsidRPr="00EA1A5C">
        <w:rPr>
          <w:rtl/>
        </w:rPr>
        <w:t> </w:t>
      </w:r>
      <w:r w:rsidR="00FE538A" w:rsidRPr="00EA1A5C">
        <w:rPr>
          <w:rFonts w:hint="cs"/>
          <w:rtl/>
        </w:rPr>
        <w:t>2</w:t>
      </w:r>
      <w:r w:rsidRPr="00EA1A5C">
        <w:rPr>
          <w:rFonts w:hint="cs"/>
          <w:rtl/>
        </w:rPr>
        <w:t>-17-1</w:t>
      </w:r>
      <w:r w:rsidR="00AB514D" w:rsidRPr="00EA1A5C">
        <w:rPr>
          <w:rFonts w:hint="cs"/>
          <w:rtl/>
        </w:rPr>
        <w:t>.“</w:t>
      </w:r>
    </w:p>
    <w:p w14:paraId="77EFF048" w14:textId="77777777" w:rsidR="007F2856" w:rsidRPr="00EA1A5C" w:rsidRDefault="007F2856" w:rsidP="007F2856">
      <w:pPr>
        <w:spacing w:after="160" w:line="259" w:lineRule="auto"/>
        <w:jc w:val="left"/>
        <w:rPr>
          <w:b/>
          <w:bCs/>
          <w:sz w:val="22"/>
          <w:rtl/>
          <w:lang w:val="en-GB"/>
        </w:rPr>
      </w:pPr>
      <w:r w:rsidRPr="00EA1A5C">
        <w:rPr>
          <w:b/>
          <w:bCs/>
          <w:rtl/>
        </w:rPr>
        <w:br w:type="page"/>
      </w:r>
    </w:p>
    <w:p w14:paraId="7FD70C4C" w14:textId="77777777" w:rsidR="00FE538A" w:rsidRPr="00EA1A5C" w:rsidRDefault="007F2856" w:rsidP="007F2856">
      <w:pPr>
        <w:pStyle w:val="SingleTxtGAHang"/>
        <w:jc w:val="center"/>
        <w:rPr>
          <w:b/>
          <w:bCs/>
          <w:rtl/>
        </w:rPr>
      </w:pPr>
      <w:r w:rsidRPr="00EA1A5C">
        <w:rPr>
          <w:rFonts w:hint="cs"/>
          <w:b/>
          <w:bCs/>
          <w:rtl/>
        </w:rPr>
        <w:lastRenderedPageBreak/>
        <w:t>منطق القرا</w:t>
      </w:r>
      <w:r w:rsidR="00FE538A" w:rsidRPr="00EA1A5C">
        <w:rPr>
          <w:rFonts w:hint="cs"/>
          <w:b/>
          <w:bCs/>
          <w:rtl/>
        </w:rPr>
        <w:t>ر</w:t>
      </w:r>
      <w:r w:rsidR="00FE538A" w:rsidRPr="00EA1A5C">
        <w:rPr>
          <w:b/>
          <w:bCs/>
          <w:rtl/>
        </w:rPr>
        <w:t> </w:t>
      </w:r>
      <w:r w:rsidR="00FE538A" w:rsidRPr="00EA1A5C">
        <w:rPr>
          <w:rFonts w:hint="cs"/>
          <w:b/>
          <w:bCs/>
          <w:rtl/>
        </w:rPr>
        <w:t>2</w:t>
      </w:r>
      <w:r w:rsidRPr="00EA1A5C">
        <w:rPr>
          <w:rFonts w:hint="cs"/>
          <w:b/>
          <w:bCs/>
          <w:rtl/>
        </w:rPr>
        <w:t>-17-1 بشأن المتفجرات المنزوعة</w:t>
      </w:r>
      <w:r w:rsidR="00FE538A" w:rsidRPr="00EA1A5C">
        <w:rPr>
          <w:b/>
          <w:bCs/>
          <w:rtl/>
        </w:rPr>
        <w:t> </w:t>
      </w:r>
      <w:r w:rsidR="00FE538A" w:rsidRPr="00EA1A5C">
        <w:rPr>
          <w:rFonts w:hint="cs"/>
          <w:b/>
          <w:bCs/>
          <w:rtl/>
        </w:rPr>
        <w:t>الحساسية</w:t>
      </w:r>
    </w:p>
    <w:p w14:paraId="572C712D" w14:textId="48E18011" w:rsidR="007F2856" w:rsidRPr="00EA1A5C" w:rsidRDefault="00FE6815" w:rsidP="007F2856">
      <w:pPr>
        <w:pStyle w:val="SingleTxtGAHang"/>
        <w:spacing w:line="240" w:lineRule="auto"/>
        <w:rPr>
          <w:rtl/>
          <w:lang w:bidi="ar-SA"/>
        </w:rPr>
      </w:pPr>
      <w:r w:rsidRPr="00EA1A5C">
        <w:object w:dxaOrig="9120" w:dyaOrig="12031" w14:anchorId="661F4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511.6pt" o:ole="">
            <v:imagedata r:id="rId9" o:title=""/>
          </v:shape>
          <o:OLEObject Type="Embed" ProgID="Visio.Drawing.15" ShapeID="_x0000_i1025" DrawAspect="Content" ObjectID="_1748870264" r:id="rId10"/>
        </w:object>
      </w:r>
    </w:p>
    <w:p w14:paraId="4DA933A2" w14:textId="77777777" w:rsidR="00FE538A" w:rsidRPr="00EA1A5C" w:rsidRDefault="007F2856" w:rsidP="007F2856">
      <w:pPr>
        <w:pStyle w:val="SingleTxtGAHang"/>
        <w:spacing w:line="240" w:lineRule="auto"/>
        <w:rPr>
          <w:rtl/>
        </w:rPr>
      </w:pPr>
      <w:r w:rsidRPr="00EA1A5C">
        <w:rPr>
          <w:rFonts w:hint="cs"/>
          <w:rtl/>
        </w:rPr>
        <w:t>تدرج الحاشيتان</w:t>
      </w:r>
      <w:r w:rsidR="00FE538A" w:rsidRPr="00EA1A5C">
        <w:rPr>
          <w:rtl/>
        </w:rPr>
        <w:t> </w:t>
      </w:r>
      <w:r w:rsidR="00FE538A" w:rsidRPr="00EA1A5C">
        <w:rPr>
          <w:rFonts w:hint="cs"/>
          <w:rtl/>
        </w:rPr>
        <w:t>التاليتان:</w:t>
      </w:r>
    </w:p>
    <w:p w14:paraId="69D796D3" w14:textId="1D21A613" w:rsidR="007F2856" w:rsidRPr="00EA1A5C" w:rsidRDefault="00AB514D" w:rsidP="003321C0">
      <w:pPr>
        <w:pStyle w:val="FootnoteText1"/>
        <w:ind w:left="1814"/>
        <w:rPr>
          <w:i/>
          <w:iCs/>
          <w:rtl/>
        </w:rPr>
      </w:pPr>
      <w:r w:rsidRPr="00EA1A5C">
        <w:rPr>
          <w:rFonts w:hint="cs"/>
          <w:i/>
          <w:iCs/>
          <w:rtl/>
        </w:rPr>
        <w:t>”(</w:t>
      </w:r>
      <w:r w:rsidR="007F2856" w:rsidRPr="00EA1A5C">
        <w:rPr>
          <w:rFonts w:hint="cs"/>
          <w:i/>
          <w:iCs/>
          <w:rtl/>
        </w:rPr>
        <w:t>1)</w:t>
      </w:r>
      <w:r w:rsidR="007F2856" w:rsidRPr="00EA1A5C">
        <w:rPr>
          <w:i/>
          <w:iCs/>
          <w:rtl/>
        </w:rPr>
        <w:tab/>
      </w:r>
      <w:r w:rsidR="007F2856" w:rsidRPr="00EA1A5C">
        <w:rPr>
          <w:rFonts w:hint="cs"/>
          <w:i/>
          <w:iCs/>
          <w:rtl/>
        </w:rPr>
        <w:t>مجموعة الاختبارا</w:t>
      </w:r>
      <w:r w:rsidR="00FE538A" w:rsidRPr="00EA1A5C">
        <w:rPr>
          <w:rFonts w:hint="cs"/>
          <w:i/>
          <w:iCs/>
          <w:rtl/>
        </w:rPr>
        <w:t>ت</w:t>
      </w:r>
      <w:r w:rsidR="00FE538A" w:rsidRPr="00EA1A5C">
        <w:rPr>
          <w:i/>
          <w:iCs/>
          <w:rtl/>
        </w:rPr>
        <w:t> </w:t>
      </w:r>
      <w:r w:rsidR="00FE538A" w:rsidRPr="00EA1A5C">
        <w:rPr>
          <w:rFonts w:hint="cs"/>
          <w:i/>
          <w:iCs/>
          <w:rtl/>
        </w:rPr>
        <w:t>2</w:t>
      </w:r>
      <w:r w:rsidR="007F2856" w:rsidRPr="00EA1A5C">
        <w:rPr>
          <w:rFonts w:hint="cs"/>
          <w:i/>
          <w:iCs/>
          <w:rtl/>
        </w:rPr>
        <w:t xml:space="preserve"> اختيارية. يمكن اتباع الطريق البديل (عن طريق الاختبا</w:t>
      </w:r>
      <w:r w:rsidR="00FE538A" w:rsidRPr="00EA1A5C">
        <w:rPr>
          <w:rFonts w:hint="cs"/>
          <w:i/>
          <w:iCs/>
          <w:rtl/>
        </w:rPr>
        <w:t>ر</w:t>
      </w:r>
      <w:r w:rsidR="00FE538A" w:rsidRPr="00EA1A5C">
        <w:rPr>
          <w:i/>
          <w:iCs/>
          <w:rtl/>
        </w:rPr>
        <w:t> </w:t>
      </w:r>
      <w:r w:rsidR="00FE538A" w:rsidRPr="00EA1A5C">
        <w:rPr>
          <w:rFonts w:hint="cs"/>
          <w:i/>
          <w:iCs/>
          <w:rtl/>
        </w:rPr>
        <w:t>6</w:t>
      </w:r>
      <w:r w:rsidR="007F2856" w:rsidRPr="00EA1A5C">
        <w:rPr>
          <w:rFonts w:hint="cs"/>
          <w:i/>
          <w:iCs/>
          <w:rtl/>
        </w:rPr>
        <w:t>(أ) و(ب) ومجموعة الاختبارا</w:t>
      </w:r>
      <w:r w:rsidR="00FE538A" w:rsidRPr="00EA1A5C">
        <w:rPr>
          <w:rFonts w:hint="cs"/>
          <w:i/>
          <w:iCs/>
          <w:rtl/>
        </w:rPr>
        <w:t>ت</w:t>
      </w:r>
      <w:r w:rsidR="00FE538A" w:rsidRPr="00EA1A5C">
        <w:rPr>
          <w:i/>
          <w:iCs/>
          <w:rtl/>
        </w:rPr>
        <w:t> </w:t>
      </w:r>
      <w:r w:rsidR="00FE538A" w:rsidRPr="00EA1A5C">
        <w:rPr>
          <w:rFonts w:hint="cs"/>
          <w:i/>
          <w:iCs/>
          <w:rtl/>
        </w:rPr>
        <w:t>3</w:t>
      </w:r>
      <w:r w:rsidR="007F2856" w:rsidRPr="00EA1A5C">
        <w:rPr>
          <w:rFonts w:hint="cs"/>
          <w:i/>
          <w:iCs/>
          <w:rtl/>
        </w:rPr>
        <w:t>) من دون إجراء مجموعة الاختبارا</w:t>
      </w:r>
      <w:r w:rsidR="00FE538A" w:rsidRPr="00EA1A5C">
        <w:rPr>
          <w:rFonts w:hint="cs"/>
          <w:i/>
          <w:iCs/>
          <w:rtl/>
        </w:rPr>
        <w:t>ت</w:t>
      </w:r>
      <w:r w:rsidR="00FE538A" w:rsidRPr="00EA1A5C">
        <w:rPr>
          <w:i/>
          <w:iCs/>
          <w:rtl/>
        </w:rPr>
        <w:t> </w:t>
      </w:r>
      <w:r w:rsidR="00FE538A" w:rsidRPr="00EA1A5C">
        <w:rPr>
          <w:rFonts w:hint="cs"/>
          <w:i/>
          <w:iCs/>
          <w:rtl/>
        </w:rPr>
        <w:t>2</w:t>
      </w:r>
      <w:r w:rsidR="007F2856" w:rsidRPr="00EA1A5C">
        <w:rPr>
          <w:rFonts w:hint="cs"/>
          <w:i/>
          <w:iCs/>
          <w:rtl/>
        </w:rPr>
        <w:t>.</w:t>
      </w:r>
    </w:p>
    <w:p w14:paraId="1070CBE6" w14:textId="2BCB1944" w:rsidR="00FE538A" w:rsidRPr="00EA1A5C" w:rsidRDefault="007F2856" w:rsidP="003321C0">
      <w:pPr>
        <w:pStyle w:val="FootnoteText1"/>
        <w:ind w:left="1814"/>
        <w:rPr>
          <w:i/>
          <w:iCs/>
          <w:rtl/>
        </w:rPr>
      </w:pPr>
      <w:r w:rsidRPr="00EA1A5C">
        <w:rPr>
          <w:rFonts w:hint="cs"/>
          <w:i/>
          <w:iCs/>
          <w:rtl/>
        </w:rPr>
        <w:t>(2)</w:t>
      </w:r>
      <w:r w:rsidRPr="00EA1A5C">
        <w:rPr>
          <w:i/>
          <w:iCs/>
          <w:rtl/>
        </w:rPr>
        <w:tab/>
      </w:r>
      <w:r w:rsidRPr="00EA1A5C">
        <w:rPr>
          <w:rFonts w:hint="cs"/>
          <w:i/>
          <w:iCs/>
          <w:rtl/>
        </w:rPr>
        <w:t>لا تنطبق مجموعة الاختبارا</w:t>
      </w:r>
      <w:r w:rsidR="00FE538A" w:rsidRPr="00EA1A5C">
        <w:rPr>
          <w:rFonts w:hint="cs"/>
          <w:i/>
          <w:iCs/>
          <w:rtl/>
        </w:rPr>
        <w:t>ت</w:t>
      </w:r>
      <w:r w:rsidR="00FE538A" w:rsidRPr="00EA1A5C">
        <w:rPr>
          <w:i/>
          <w:iCs/>
          <w:rtl/>
        </w:rPr>
        <w:t> </w:t>
      </w:r>
      <w:r w:rsidR="00FE538A" w:rsidRPr="00EA1A5C">
        <w:rPr>
          <w:rFonts w:hint="cs"/>
          <w:i/>
          <w:iCs/>
          <w:rtl/>
        </w:rPr>
        <w:t>3</w:t>
      </w:r>
      <w:r w:rsidRPr="00EA1A5C">
        <w:rPr>
          <w:rFonts w:hint="cs"/>
          <w:i/>
          <w:iCs/>
          <w:rtl/>
        </w:rPr>
        <w:t xml:space="preserve"> على مخاليط النتروسليلوز التي لا تحتوي على متفجرات بخلاف</w:t>
      </w:r>
      <w:r w:rsidR="00FE538A" w:rsidRPr="00EA1A5C">
        <w:rPr>
          <w:i/>
          <w:iCs/>
          <w:rtl/>
        </w:rPr>
        <w:t> </w:t>
      </w:r>
      <w:r w:rsidR="00FE538A" w:rsidRPr="00EA1A5C">
        <w:rPr>
          <w:rFonts w:hint="cs"/>
          <w:i/>
          <w:iCs/>
          <w:rtl/>
        </w:rPr>
        <w:t>النتروسليلوز</w:t>
      </w:r>
      <w:r w:rsidR="00AB514D" w:rsidRPr="00EA1A5C">
        <w:rPr>
          <w:rFonts w:hint="cs"/>
          <w:i/>
          <w:iCs/>
          <w:rtl/>
        </w:rPr>
        <w:t>.“</w:t>
      </w:r>
      <w:r w:rsidR="00FE538A" w:rsidRPr="00EA1A5C">
        <w:rPr>
          <w:rFonts w:hint="cs"/>
          <w:i/>
          <w:iCs/>
          <w:rtl/>
        </w:rPr>
        <w:t>.</w:t>
      </w:r>
    </w:p>
    <w:p w14:paraId="5F04D08E" w14:textId="77777777" w:rsidR="00FE538A" w:rsidRPr="00EA1A5C" w:rsidRDefault="007F2856" w:rsidP="007F2856">
      <w:pPr>
        <w:pStyle w:val="SingleTxtGAHang"/>
        <w:rPr>
          <w:rtl/>
        </w:rPr>
      </w:pPr>
      <w:r w:rsidRPr="00EA1A5C">
        <w:rPr>
          <w:rFonts w:hint="cs"/>
          <w:rtl/>
        </w:rPr>
        <w:t>تبقى الفقرة الحالي</w:t>
      </w:r>
      <w:r w:rsidR="00FE538A" w:rsidRPr="00EA1A5C">
        <w:rPr>
          <w:rFonts w:hint="cs"/>
          <w:rtl/>
        </w:rPr>
        <w:t>ة</w:t>
      </w:r>
      <w:r w:rsidR="00FE538A" w:rsidRPr="00EA1A5C">
        <w:rPr>
          <w:rtl/>
        </w:rPr>
        <w:t> </w:t>
      </w:r>
      <w:r w:rsidR="00FE538A" w:rsidRPr="00EA1A5C">
        <w:rPr>
          <w:rFonts w:hint="cs"/>
          <w:rtl/>
        </w:rPr>
        <w:t>2</w:t>
      </w:r>
      <w:r w:rsidRPr="00EA1A5C">
        <w:rPr>
          <w:rFonts w:hint="cs"/>
          <w:rtl/>
        </w:rPr>
        <w:t>-17-4-2 دون</w:t>
      </w:r>
      <w:r w:rsidR="00FE538A" w:rsidRPr="00EA1A5C">
        <w:rPr>
          <w:rtl/>
        </w:rPr>
        <w:t> </w:t>
      </w:r>
      <w:r w:rsidR="00FE538A" w:rsidRPr="00EA1A5C">
        <w:rPr>
          <w:rFonts w:hint="cs"/>
          <w:rtl/>
        </w:rPr>
        <w:t>تغيير.</w:t>
      </w:r>
    </w:p>
    <w:p w14:paraId="557DD023" w14:textId="56C1C3EE" w:rsidR="007F2856" w:rsidRPr="005D4D09" w:rsidRDefault="007F2856" w:rsidP="007F2856">
      <w:pPr>
        <w:pStyle w:val="H1GA"/>
        <w:rPr>
          <w:rFonts w:hint="cs"/>
          <w:rtl/>
          <w:lang w:val="en-US"/>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-1</w:t>
      </w:r>
    </w:p>
    <w:p w14:paraId="6428CFD3" w14:textId="4FF9E81B" w:rsidR="00FE538A" w:rsidRPr="00EA1A5C" w:rsidRDefault="007F2856" w:rsidP="007F2856">
      <w:pPr>
        <w:pStyle w:val="SingleTxtGAHang"/>
        <w:rPr>
          <w:rtl/>
        </w:rPr>
      </w:pPr>
      <w:r w:rsidRPr="00EA1A5C">
        <w:rPr>
          <w:rFonts w:hint="cs"/>
          <w:rtl/>
        </w:rPr>
        <w:t>3-1-2-3</w:t>
      </w:r>
      <w:r w:rsidRPr="00EA1A5C">
        <w:rPr>
          <w:rtl/>
        </w:rPr>
        <w:tab/>
      </w:r>
      <w:r w:rsidRPr="00EA1A5C">
        <w:rPr>
          <w:rFonts w:hint="cs"/>
          <w:rtl/>
        </w:rPr>
        <w:t xml:space="preserve">يستعاض في الجملة الأخيرة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1B8BF854" w14:textId="77777777" w:rsidR="00FE538A" w:rsidRPr="00EA1A5C" w:rsidRDefault="007F2856" w:rsidP="007F2856">
      <w:pPr>
        <w:pStyle w:val="SingleTxtGAHang"/>
        <w:rPr>
          <w:rtl/>
        </w:rPr>
      </w:pPr>
      <w:r w:rsidRPr="00EA1A5C">
        <w:rPr>
          <w:rFonts w:hint="cs"/>
          <w:rtl/>
        </w:rPr>
        <w:t>3-1-2-6-1</w:t>
      </w:r>
      <w:r w:rsidRPr="00EA1A5C">
        <w:rPr>
          <w:rtl/>
        </w:rPr>
        <w:tab/>
      </w:r>
      <w:r w:rsidRPr="00EA1A5C">
        <w:rPr>
          <w:rFonts w:hint="cs"/>
          <w:rtl/>
        </w:rPr>
        <w:t>تضاف الجملة التالية في نهاية الفقرة</w:t>
      </w:r>
      <w:r w:rsidR="00FE538A" w:rsidRPr="00EA1A5C">
        <w:rPr>
          <w:rtl/>
        </w:rPr>
        <w:t> </w:t>
      </w:r>
      <w:r w:rsidR="00FE538A" w:rsidRPr="00EA1A5C">
        <w:rPr>
          <w:rFonts w:hint="cs"/>
          <w:rtl/>
        </w:rPr>
        <w:t>الحالية:</w:t>
      </w:r>
    </w:p>
    <w:p w14:paraId="6F17A5F3" w14:textId="2CA9DED9" w:rsidR="00FE538A" w:rsidRPr="00EA1A5C" w:rsidRDefault="007F2856" w:rsidP="007F2856">
      <w:pPr>
        <w:pStyle w:val="SingleTxtGAHang"/>
        <w:rPr>
          <w:rtl/>
        </w:rPr>
      </w:pPr>
      <w:r w:rsidRPr="00EA1A5C">
        <w:rPr>
          <w:rtl/>
        </w:rPr>
        <w:tab/>
      </w:r>
      <w:r w:rsidR="00AB514D" w:rsidRPr="00EA1A5C">
        <w:rPr>
          <w:rFonts w:hint="cs"/>
          <w:rtl/>
        </w:rPr>
        <w:t>”و</w:t>
      </w:r>
      <w:r w:rsidRPr="00EA1A5C">
        <w:rPr>
          <w:rFonts w:hint="cs"/>
          <w:rtl/>
        </w:rPr>
        <w:t>ترد في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-1-5-3 توجيهات بشأن تحويل القيم التجريبية لمدد التعرض المختلفة عن التعرض لمدة ساعة</w:t>
      </w:r>
      <w:r w:rsidR="00FE538A" w:rsidRPr="00EA1A5C">
        <w:rPr>
          <w:rtl/>
        </w:rPr>
        <w:t> </w:t>
      </w:r>
      <w:r w:rsidR="00FE538A" w:rsidRPr="00EA1A5C">
        <w:rPr>
          <w:rFonts w:hint="cs"/>
          <w:rtl/>
        </w:rPr>
        <w:t>واحدة</w:t>
      </w:r>
      <w:r w:rsidR="00AB514D" w:rsidRPr="00EA1A5C">
        <w:rPr>
          <w:rFonts w:hint="cs"/>
          <w:rtl/>
        </w:rPr>
        <w:t>.“</w:t>
      </w:r>
      <w:r w:rsidR="00FE538A" w:rsidRPr="00EA1A5C">
        <w:rPr>
          <w:rFonts w:hint="cs"/>
          <w:rtl/>
        </w:rPr>
        <w:t>.</w:t>
      </w:r>
    </w:p>
    <w:p w14:paraId="5ABF6A73" w14:textId="21A0565A" w:rsidR="00FE538A" w:rsidRPr="00EA1A5C" w:rsidRDefault="007F2856" w:rsidP="007F2856">
      <w:pPr>
        <w:pStyle w:val="SingleTxtGAHang"/>
        <w:rPr>
          <w:rtl/>
        </w:rPr>
      </w:pPr>
      <w:r w:rsidRPr="00EA1A5C">
        <w:rPr>
          <w:rFonts w:hint="cs"/>
          <w:rtl/>
        </w:rPr>
        <w:t>3-1-3-5-6</w:t>
      </w:r>
      <w:r w:rsidRPr="00EA1A5C">
        <w:rPr>
          <w:rtl/>
        </w:rPr>
        <w:tab/>
      </w:r>
      <w:r w:rsidRPr="00EA1A5C">
        <w:rPr>
          <w:rFonts w:hint="cs"/>
          <w:rtl/>
        </w:rPr>
        <w:t xml:space="preserve">يستعاض في الجملة الأخيرة عن لفظة </w:t>
      </w:r>
      <w:r w:rsidR="00AB514D" w:rsidRPr="00EA1A5C">
        <w:rPr>
          <w:rFonts w:hint="cs"/>
          <w:rtl/>
        </w:rPr>
        <w:t>”ت</w:t>
      </w:r>
      <w:r w:rsidRPr="00EA1A5C">
        <w:rPr>
          <w:rFonts w:hint="cs"/>
          <w:rtl/>
        </w:rPr>
        <w:t>حدي</w:t>
      </w:r>
      <w:r w:rsidR="00AB514D" w:rsidRPr="00EA1A5C">
        <w:rPr>
          <w:rFonts w:hint="cs"/>
          <w:rtl/>
        </w:rPr>
        <w:t>د“</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صني</w:t>
      </w:r>
      <w:r w:rsidR="00AB514D" w:rsidRPr="00EA1A5C">
        <w:rPr>
          <w:rFonts w:hint="cs"/>
          <w:rtl/>
        </w:rPr>
        <w:t>ف“</w:t>
      </w:r>
      <w:r w:rsidR="00FE538A" w:rsidRPr="00EA1A5C">
        <w:rPr>
          <w:rFonts w:hint="cs"/>
          <w:rtl/>
        </w:rPr>
        <w:t>.</w:t>
      </w:r>
    </w:p>
    <w:p w14:paraId="0234DA7E" w14:textId="06026A5A" w:rsidR="00FE538A" w:rsidRPr="00EA1A5C" w:rsidRDefault="007F2856" w:rsidP="007F2856">
      <w:pPr>
        <w:pStyle w:val="SingleTxtGAHang"/>
        <w:ind w:left="3969" w:hanging="2722"/>
        <w:rPr>
          <w:rtl/>
        </w:rPr>
      </w:pPr>
      <w:r w:rsidRPr="00EA1A5C">
        <w:rPr>
          <w:rFonts w:hint="cs"/>
          <w:rtl/>
        </w:rPr>
        <w:t>3-1-3-5-7</w:t>
      </w:r>
      <w:r w:rsidRPr="00EA1A5C">
        <w:rPr>
          <w:rtl/>
        </w:rPr>
        <w:tab/>
      </w:r>
      <w:r w:rsidRPr="00EA1A5C">
        <w:rPr>
          <w:rFonts w:hint="cs"/>
          <w:rtl/>
        </w:rPr>
        <w:t xml:space="preserve">يستعاض في بداية الجملة عن لفظة </w:t>
      </w:r>
      <w:r w:rsidR="00AB514D" w:rsidRPr="00EA1A5C">
        <w:rPr>
          <w:rFonts w:hint="cs"/>
          <w:rtl/>
        </w:rPr>
        <w:t>”أ</w:t>
      </w:r>
      <w:r w:rsidRPr="00EA1A5C">
        <w:rPr>
          <w:rFonts w:hint="cs"/>
          <w:rtl/>
        </w:rPr>
        <w:t>يروسو</w:t>
      </w:r>
      <w:r w:rsidR="00AB514D" w:rsidRPr="00EA1A5C">
        <w:rPr>
          <w:rFonts w:hint="cs"/>
          <w:rtl/>
        </w:rPr>
        <w:t>ل“</w:t>
      </w:r>
      <w:r w:rsidRPr="00EA1A5C">
        <w:rPr>
          <w:rFonts w:hint="cs"/>
          <w:rtl/>
        </w:rPr>
        <w:t xml:space="preserve"> بلفظة</w:t>
      </w:r>
      <w:r w:rsidR="00FE538A" w:rsidRPr="00EA1A5C">
        <w:rPr>
          <w:rtl/>
        </w:rPr>
        <w:t> </w:t>
      </w:r>
      <w:r w:rsidR="00AB514D" w:rsidRPr="00EA1A5C">
        <w:rPr>
          <w:rFonts w:hint="cs"/>
          <w:rtl/>
        </w:rPr>
        <w:t>”أ</w:t>
      </w:r>
      <w:r w:rsidR="00FE538A" w:rsidRPr="00EA1A5C">
        <w:rPr>
          <w:rFonts w:hint="cs"/>
          <w:rtl/>
        </w:rPr>
        <w:t>يروسول</w:t>
      </w:r>
      <w:r w:rsidR="00AB514D" w:rsidRPr="00EA1A5C">
        <w:rPr>
          <w:rFonts w:hint="cs"/>
          <w:rtl/>
        </w:rPr>
        <w:t>ي“</w:t>
      </w:r>
      <w:r w:rsidR="00FE538A" w:rsidRPr="00EA1A5C">
        <w:rPr>
          <w:rFonts w:hint="cs"/>
          <w:rtl/>
        </w:rPr>
        <w:t>.</w:t>
      </w:r>
    </w:p>
    <w:p w14:paraId="6DDAFAB0" w14:textId="40A40E31" w:rsidR="00FE538A" w:rsidRPr="00EA1A5C" w:rsidRDefault="007F2856" w:rsidP="007F2856">
      <w:pPr>
        <w:pStyle w:val="SingleTxtGAHang"/>
        <w:rPr>
          <w:rtl/>
        </w:rPr>
      </w:pPr>
      <w:r w:rsidRPr="00EA1A5C">
        <w:rPr>
          <w:rFonts w:hint="cs"/>
          <w:rtl/>
        </w:rPr>
        <w:t>3-1-4-1</w:t>
      </w:r>
      <w:r w:rsidRPr="00EA1A5C">
        <w:rPr>
          <w:rtl/>
        </w:rPr>
        <w:tab/>
      </w:r>
      <w:r w:rsidRPr="00EA1A5C">
        <w:rPr>
          <w:rFonts w:hint="cs"/>
          <w:rtl/>
        </w:rPr>
        <w:t xml:space="preserve">تعدل الجملة الأخيرة ليصبح نصها كما يلي: </w:t>
      </w:r>
      <w:r w:rsidR="00AB514D" w:rsidRPr="00EA1A5C">
        <w:rPr>
          <w:rFonts w:hint="cs"/>
          <w:rtl/>
        </w:rPr>
        <w:t>”و</w:t>
      </w:r>
      <w:r w:rsidRPr="00EA1A5C">
        <w:rPr>
          <w:rFonts w:hint="cs"/>
          <w:rtl/>
        </w:rPr>
        <w:t>يعرض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-1-3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r w:rsidR="00FE538A" w:rsidRPr="00EA1A5C">
        <w:rPr>
          <w:rFonts w:hint="cs"/>
          <w:rtl/>
        </w:rPr>
        <w:t>.</w:t>
      </w:r>
    </w:p>
    <w:p w14:paraId="136B57A1" w14:textId="04D01CF0" w:rsidR="007F2856" w:rsidRPr="00EA1A5C" w:rsidRDefault="007F2856" w:rsidP="007F2856">
      <w:pPr>
        <w:pStyle w:val="SingleTxtGAHang"/>
        <w:rPr>
          <w:rtl/>
        </w:rPr>
      </w:pPr>
      <w:r w:rsidRPr="00EA1A5C">
        <w:rPr>
          <w:rFonts w:hint="cs"/>
          <w:rtl/>
        </w:rPr>
        <w:t>3-1-5-3</w:t>
      </w:r>
      <w:r w:rsidRPr="00EA1A5C">
        <w:rPr>
          <w:rtl/>
        </w:rPr>
        <w:tab/>
      </w:r>
      <w:r w:rsidRPr="00EA1A5C">
        <w:rPr>
          <w:rFonts w:hint="cs"/>
          <w:rtl/>
        </w:rPr>
        <w:t>يضاف قسم جدي</w:t>
      </w:r>
      <w:r w:rsidR="00FE538A" w:rsidRPr="00EA1A5C">
        <w:rPr>
          <w:rFonts w:hint="cs"/>
          <w:rtl/>
        </w:rPr>
        <w:t>د</w:t>
      </w:r>
      <w:r w:rsidR="00FE538A" w:rsidRPr="00EA1A5C">
        <w:rPr>
          <w:rtl/>
        </w:rPr>
        <w:t> </w:t>
      </w:r>
      <w:r w:rsidR="00FE538A" w:rsidRPr="00EA1A5C">
        <w:rPr>
          <w:rFonts w:hint="cs"/>
          <w:rtl/>
        </w:rPr>
        <w:t>3</w:t>
      </w:r>
      <w:r w:rsidRPr="00EA1A5C">
        <w:rPr>
          <w:rFonts w:hint="cs"/>
          <w:rtl/>
        </w:rPr>
        <w:t>-1-5-3 يكون نصه كما يلي:</w:t>
      </w:r>
    </w:p>
    <w:p w14:paraId="180D7449" w14:textId="23B25556" w:rsidR="007F2856" w:rsidRPr="00EA1A5C" w:rsidRDefault="00AB514D" w:rsidP="007F2856">
      <w:pPr>
        <w:pStyle w:val="SingleTxtGAHang"/>
        <w:rPr>
          <w:b/>
          <w:bCs/>
          <w:rtl/>
        </w:rPr>
      </w:pPr>
      <w:r w:rsidRPr="00EA1A5C">
        <w:rPr>
          <w:rFonts w:hint="cs"/>
          <w:b/>
          <w:bCs/>
          <w:rtl/>
        </w:rPr>
        <w:t>”3</w:t>
      </w:r>
      <w:r w:rsidR="007F2856" w:rsidRPr="00EA1A5C">
        <w:rPr>
          <w:rFonts w:hint="cs"/>
          <w:b/>
          <w:bCs/>
          <w:rtl/>
        </w:rPr>
        <w:t>-1-5-3</w:t>
      </w:r>
      <w:r w:rsidR="007F2856" w:rsidRPr="00EA1A5C">
        <w:rPr>
          <w:b/>
          <w:bCs/>
          <w:rtl/>
        </w:rPr>
        <w:tab/>
      </w:r>
      <w:r w:rsidR="007F2856" w:rsidRPr="00EA1A5C">
        <w:rPr>
          <w:rFonts w:hint="cs"/>
          <w:b/>
          <w:bCs/>
          <w:i/>
          <w:iCs/>
          <w:rtl/>
        </w:rPr>
        <w:t>التوجيه</w:t>
      </w:r>
    </w:p>
    <w:p w14:paraId="352BA4AA" w14:textId="77777777" w:rsidR="00FE538A" w:rsidRPr="00EA1A5C" w:rsidRDefault="007F2856" w:rsidP="007F2856">
      <w:pPr>
        <w:pStyle w:val="SingleTxtGAHang"/>
        <w:ind w:left="1247" w:firstLine="0"/>
        <w:rPr>
          <w:spacing w:val="-4"/>
          <w:rtl/>
        </w:rPr>
      </w:pPr>
      <w:r w:rsidRPr="00EA1A5C">
        <w:rPr>
          <w:rFonts w:hint="cs"/>
          <w:spacing w:val="-4"/>
          <w:rtl/>
        </w:rPr>
        <w:t>3-1-5-3-1</w:t>
      </w:r>
      <w:r w:rsidRPr="00EA1A5C">
        <w:rPr>
          <w:spacing w:val="-4"/>
          <w:rtl/>
        </w:rPr>
        <w:tab/>
      </w:r>
      <w:r w:rsidRPr="00EA1A5C">
        <w:rPr>
          <w:rFonts w:hint="cs"/>
          <w:spacing w:val="-4"/>
          <w:rtl/>
        </w:rPr>
        <w:t>توضع قيم تقدير السُمية الحادة المستخدمة في تصنيف سُمية الاستنشاق والواردة في الجدو</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-1-1 على أساس التعرض التجريبي لمد</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ساعات في حيوانات الاختبار (3-1-2-6-1). ويمكن تعديل القيم المتوفرة ل</w:t>
      </w:r>
      <w:r w:rsidRPr="00EA1A5C">
        <w:rPr>
          <w:spacing w:val="-4"/>
          <w:rtl/>
        </w:rPr>
        <w:t xml:space="preserve">لتركيز القاتل النصفي </w:t>
      </w:r>
      <w:r w:rsidRPr="00EA1A5C">
        <w:rPr>
          <w:rFonts w:hint="cs"/>
          <w:spacing w:val="-4"/>
          <w:rtl/>
        </w:rPr>
        <w:t>(</w:t>
      </w:r>
      <w:r w:rsidRPr="00EA1A5C">
        <w:rPr>
          <w:spacing w:val="-4"/>
          <w:rtl/>
        </w:rPr>
        <w:t>ت ق</w:t>
      </w:r>
      <w:r w:rsidRPr="00EA1A5C">
        <w:rPr>
          <w:spacing w:val="-4"/>
          <w:vertAlign w:val="subscript"/>
          <w:rtl/>
        </w:rPr>
        <w:t>50</w:t>
      </w:r>
      <w:r w:rsidRPr="00EA1A5C">
        <w:rPr>
          <w:rFonts w:hint="cs"/>
          <w:spacing w:val="-4"/>
          <w:rtl/>
        </w:rPr>
        <w:t>)</w:t>
      </w:r>
      <w:r w:rsidRPr="00EA1A5C">
        <w:rPr>
          <w:spacing w:val="-4"/>
          <w:rtl/>
        </w:rPr>
        <w:t xml:space="preserve"> بالاستنشاق</w:t>
      </w:r>
      <w:r w:rsidRPr="00EA1A5C">
        <w:rPr>
          <w:rFonts w:hint="cs"/>
          <w:spacing w:val="-4"/>
          <w:rtl/>
        </w:rPr>
        <w:t xml:space="preserve"> المستمدة من دراسات تستخدم</w:t>
      </w:r>
      <w:r w:rsidRPr="00EA1A5C">
        <w:rPr>
          <w:rFonts w:hint="eastAsia"/>
          <w:spacing w:val="-4"/>
          <w:rtl/>
        </w:rPr>
        <w:t> </w:t>
      </w:r>
      <w:r w:rsidRPr="00EA1A5C">
        <w:rPr>
          <w:rFonts w:hint="cs"/>
          <w:spacing w:val="-4"/>
          <w:rtl/>
        </w:rPr>
        <w:t>مدد تعرّض تختلف عن ساعة واحدة (3-1-2-6-1) إلى تعرّض لمد</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ساعات باستخدام معادلة بيرغ العاشرة </w:t>
      </w:r>
      <w:r w:rsidRPr="00EA1A5C">
        <w:rPr>
          <w:spacing w:val="-4"/>
        </w:rPr>
        <w:t>(C</w:t>
      </w:r>
      <w:r w:rsidRPr="00EA1A5C">
        <w:rPr>
          <w:spacing w:val="-4"/>
          <w:vertAlign w:val="superscript"/>
        </w:rPr>
        <w:t xml:space="preserve">n </w:t>
      </w:r>
      <w:r w:rsidRPr="00EA1A5C">
        <w:rPr>
          <w:spacing w:val="-4"/>
        </w:rPr>
        <w:t>× t = k)</w:t>
      </w:r>
      <w:r w:rsidRPr="00EA1A5C">
        <w:rPr>
          <w:rFonts w:hint="cs"/>
          <w:spacing w:val="-4"/>
          <w:rtl/>
        </w:rPr>
        <w:t xml:space="preserve"> </w:t>
      </w:r>
      <w:r w:rsidRPr="00EA1A5C">
        <w:rPr>
          <w:spacing w:val="-4"/>
          <w:rtl/>
        </w:rPr>
        <w:t>للغازات</w:t>
      </w:r>
      <w:r w:rsidRPr="00EA1A5C">
        <w:rPr>
          <w:rFonts w:hint="cs"/>
          <w:spacing w:val="-4"/>
          <w:rtl/>
        </w:rPr>
        <w:t xml:space="preserve"> والأبخرة وقاعدة هابر </w:t>
      </w:r>
      <w:r w:rsidRPr="00EA1A5C">
        <w:rPr>
          <w:spacing w:val="-4"/>
        </w:rPr>
        <w:t>(C × t = k)</w:t>
      </w:r>
      <w:r w:rsidRPr="00EA1A5C">
        <w:rPr>
          <w:rFonts w:hint="cs"/>
          <w:spacing w:val="-4"/>
          <w:rtl/>
        </w:rPr>
        <w:t xml:space="preserve"> للغبار والرذاذ، وذلك على النحو</w:t>
      </w:r>
      <w:r w:rsidR="00FE538A" w:rsidRPr="00EA1A5C">
        <w:rPr>
          <w:spacing w:val="-4"/>
          <w:rtl/>
        </w:rPr>
        <w:t> </w:t>
      </w:r>
      <w:r w:rsidR="00FE538A" w:rsidRPr="00EA1A5C">
        <w:rPr>
          <w:rFonts w:hint="cs"/>
          <w:spacing w:val="-4"/>
          <w:rtl/>
        </w:rPr>
        <w:t>التالي:</w:t>
      </w:r>
    </w:p>
    <w:p w14:paraId="48200595" w14:textId="77777777" w:rsidR="00FE538A" w:rsidRPr="00EA1A5C" w:rsidRDefault="007F2856" w:rsidP="007F2856">
      <w:pPr>
        <w:pStyle w:val="SingleTxtGAHang"/>
        <w:rPr>
          <w:u w:val="single"/>
          <w:rtl/>
        </w:rPr>
      </w:pPr>
      <w:r w:rsidRPr="00EA1A5C">
        <w:rPr>
          <w:rFonts w:hint="cs"/>
          <w:u w:val="single"/>
          <w:rtl/>
        </w:rPr>
        <w:t>معادلة الغازات</w:t>
      </w:r>
      <w:r w:rsidR="00FE538A" w:rsidRPr="00EA1A5C">
        <w:rPr>
          <w:u w:val="single"/>
          <w:rtl/>
        </w:rPr>
        <w:t> </w:t>
      </w:r>
      <w:r w:rsidR="00FE538A" w:rsidRPr="00EA1A5C">
        <w:rPr>
          <w:rFonts w:hint="cs"/>
          <w:u w:val="single"/>
          <w:rtl/>
        </w:rPr>
        <w:t>والأبخرة</w:t>
      </w:r>
    </w:p>
    <w:p w14:paraId="40E09CD2" w14:textId="0F830CC2" w:rsidR="007F2856" w:rsidRPr="00EA1A5C" w:rsidRDefault="000E3700" w:rsidP="007F2856">
      <w:pPr>
        <w:pStyle w:val="SingleTxtGAHang"/>
        <w:spacing w:line="240" w:lineRule="auto"/>
        <w:rPr>
          <w:u w:val="single"/>
        </w:rPr>
      </w:pPr>
      <m:oMathPara>
        <m:oMath>
          <m:sSub>
            <m:sSubPr>
              <m:ctrlPr>
                <w:rPr>
                  <w:rFonts w:ascii="Cambria Math" w:hAnsi="Cambria Math"/>
                  <w:rtl/>
                </w:rPr>
              </m:ctrlPr>
            </m:sSubPr>
            <m:e>
              <m:r>
                <m:rPr>
                  <m:sty m:val="p"/>
                </m:rPr>
                <w:rPr>
                  <w:rFonts w:ascii="Cambria Math" w:hAnsi="Cambria Math"/>
                </w:rPr>
                <m:t>LC</m:t>
              </m:r>
              <m:ctrlPr>
                <w:rPr>
                  <w:rFonts w:ascii="Cambria Math" w:hAnsi="Cambria Math"/>
                </w:rPr>
              </m:ctrlPr>
            </m:e>
            <m:sub>
              <m:r>
                <m:rPr>
                  <m:sty m:val="p"/>
                </m:rPr>
                <w:rPr>
                  <w:rFonts w:ascii="Cambria Math" w:hAnsi="Cambria Math"/>
                </w:rPr>
                <m:t>50</m:t>
              </m:r>
              <m:ctrlPr>
                <w:rPr>
                  <w:rFonts w:ascii="Cambria Math" w:hAnsi="Cambria Math"/>
                </w:rPr>
              </m:ctrlPr>
            </m:sub>
          </m:sSub>
          <m:r>
            <m:rPr>
              <m:sty m:val="p"/>
            </m:rPr>
            <w:rPr>
              <w:rFonts w:ascii="Cambria Math" w:hAnsi="Cambria Math"/>
            </w:rPr>
            <m:t xml:space="preserve">(4 hours)=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C</m:t>
                          </m:r>
                        </m:e>
                        <m:sup>
                          <m:r>
                            <m:rPr>
                              <m:sty m:val="p"/>
                            </m:rPr>
                            <w:rPr>
                              <w:rFonts w:ascii="Cambria Math" w:hAnsi="Cambria Math"/>
                            </w:rPr>
                            <m:t>n</m:t>
                          </m:r>
                        </m:sup>
                      </m:sSup>
                      <m:r>
                        <m:rPr>
                          <m:sty m:val="p"/>
                        </m:rPr>
                        <w:rPr>
                          <w:rFonts w:ascii="Cambria Math" w:hAnsi="Cambria Math"/>
                        </w:rPr>
                        <m:t>× t</m:t>
                      </m:r>
                    </m:num>
                    <m:den>
                      <m:r>
                        <m:rPr>
                          <m:sty m:val="p"/>
                        </m:rPr>
                        <w:rPr>
                          <w:rFonts w:ascii="Cambria Math" w:hAnsi="Cambria Math"/>
                        </w:rPr>
                        <m:t>4</m:t>
                      </m:r>
                    </m:den>
                  </m:f>
                </m:e>
              </m:d>
            </m:e>
            <m:sup>
              <m:r>
                <m:rPr>
                  <m:sty m:val="b"/>
                </m:rPr>
                <w:rPr>
                  <w:rFonts w:ascii="Cambria Math" w:hAnsi="Cambria Math"/>
                </w:rPr>
                <m:t>1</m:t>
              </m:r>
              <m:r>
                <m:rPr>
                  <m:sty m:val="p"/>
                </m:rPr>
                <w:rPr>
                  <w:rFonts w:ascii="Cambria Math" w:hAnsi="Cambria Math"/>
                </w:rPr>
                <m:t>/</m:t>
              </m:r>
              <m:r>
                <m:rPr>
                  <m:sty m:val="b"/>
                </m:rPr>
                <w:rPr>
                  <w:rFonts w:ascii="Cambria Math" w:hAnsi="Cambria Math"/>
                </w:rPr>
                <m:t>n</m:t>
              </m:r>
              <m:ctrlPr>
                <w:rPr>
                  <w:rFonts w:ascii="Cambria Math" w:hAnsi="Cambria Math"/>
                  <w:rtl/>
                </w:rPr>
              </m:ctrlPr>
            </m:sup>
          </m:sSup>
        </m:oMath>
      </m:oMathPara>
    </w:p>
    <w:p w14:paraId="03ED028E" w14:textId="77777777" w:rsidR="007F2856" w:rsidRPr="00EA1A5C" w:rsidRDefault="007F2856" w:rsidP="007F2856">
      <w:pPr>
        <w:pStyle w:val="SingleTxtGAHang"/>
        <w:rPr>
          <w:rtl/>
          <w:lang w:bidi="ar-SA"/>
        </w:rPr>
      </w:pPr>
      <w:r w:rsidRPr="00EA1A5C">
        <w:rPr>
          <w:rtl/>
        </w:rPr>
        <w:t>حيث:</w:t>
      </w:r>
    </w:p>
    <w:p w14:paraId="5D770B0F" w14:textId="77777777" w:rsidR="00FE538A" w:rsidRPr="00EA1A5C" w:rsidRDefault="007F2856" w:rsidP="007F2856">
      <w:pPr>
        <w:pStyle w:val="EQ"/>
      </w:pPr>
      <w:r w:rsidRPr="00EA1A5C">
        <w:rPr>
          <w:rtl/>
        </w:rPr>
        <w:tab/>
      </w:r>
      <w:r w:rsidRPr="00EA1A5C">
        <w:t>C</w:t>
      </w:r>
      <w:r w:rsidRPr="00EA1A5C">
        <w:rPr>
          <w:rtl/>
        </w:rPr>
        <w:tab/>
        <w:t>=</w:t>
      </w:r>
      <w:r w:rsidRPr="00EA1A5C">
        <w:rPr>
          <w:rtl/>
        </w:rPr>
        <w:tab/>
      </w:r>
      <w:r w:rsidRPr="00EA1A5C">
        <w:rPr>
          <w:rFonts w:hint="cs"/>
          <w:rtl/>
        </w:rPr>
        <w:t>ال</w:t>
      </w:r>
      <w:r w:rsidRPr="00EA1A5C">
        <w:rPr>
          <w:rtl/>
        </w:rPr>
        <w:t xml:space="preserve">تركيز </w:t>
      </w:r>
      <w:r w:rsidRPr="00EA1A5C">
        <w:rPr>
          <w:rFonts w:hint="cs"/>
          <w:rtl/>
        </w:rPr>
        <w:t>القاتل النصفي لمدة التعرّض</w:t>
      </w:r>
      <w:r w:rsidR="00FE538A" w:rsidRPr="00EA1A5C">
        <w:rPr>
          <w:rtl/>
        </w:rPr>
        <w:t> </w:t>
      </w:r>
      <w:r w:rsidR="00FE538A" w:rsidRPr="00EA1A5C">
        <w:t>t</w:t>
      </w:r>
      <w:r w:rsidR="00FE538A" w:rsidRPr="00EA1A5C">
        <w:rPr>
          <w:rFonts w:hint="cs"/>
          <w:rtl/>
        </w:rPr>
        <w:t>؛</w:t>
      </w:r>
    </w:p>
    <w:p w14:paraId="351B0B3F" w14:textId="77777777" w:rsidR="00FE538A" w:rsidRPr="00EA1A5C" w:rsidRDefault="007F2856" w:rsidP="007F2856">
      <w:pPr>
        <w:pStyle w:val="EQ"/>
        <w:rPr>
          <w:rtl/>
        </w:rPr>
      </w:pPr>
      <w:r w:rsidRPr="00EA1A5C">
        <w:rPr>
          <w:rtl/>
        </w:rPr>
        <w:tab/>
      </w:r>
      <w:r w:rsidRPr="00EA1A5C">
        <w:t>n</w:t>
      </w:r>
      <w:r w:rsidRPr="00EA1A5C">
        <w:rPr>
          <w:rtl/>
        </w:rPr>
        <w:tab/>
        <w:t>=</w:t>
      </w:r>
      <w:r w:rsidRPr="00EA1A5C">
        <w:rPr>
          <w:rtl/>
        </w:rPr>
        <w:tab/>
      </w:r>
      <w:r w:rsidRPr="00EA1A5C">
        <w:rPr>
          <w:rFonts w:hint="cs"/>
          <w:rtl/>
        </w:rPr>
        <w:t>أسّ خاص</w:t>
      </w:r>
      <w:r w:rsidR="00FE538A" w:rsidRPr="00EA1A5C">
        <w:rPr>
          <w:rtl/>
        </w:rPr>
        <w:t> </w:t>
      </w:r>
      <w:r w:rsidR="00FE538A" w:rsidRPr="00EA1A5C">
        <w:rPr>
          <w:rFonts w:hint="cs"/>
          <w:rtl/>
        </w:rPr>
        <w:t>بالمكون</w:t>
      </w:r>
      <w:r w:rsidR="00FE538A" w:rsidRPr="00EA1A5C">
        <w:rPr>
          <w:rtl/>
        </w:rPr>
        <w:t>؛</w:t>
      </w:r>
    </w:p>
    <w:p w14:paraId="61C49A41" w14:textId="77777777" w:rsidR="00FE538A" w:rsidRPr="00EA1A5C" w:rsidRDefault="007F2856" w:rsidP="007F2856">
      <w:pPr>
        <w:pStyle w:val="EQ"/>
        <w:rPr>
          <w:rtl/>
        </w:rPr>
      </w:pPr>
      <w:r w:rsidRPr="00EA1A5C">
        <w:rPr>
          <w:rtl/>
        </w:rPr>
        <w:tab/>
      </w:r>
      <w:r w:rsidRPr="00EA1A5C">
        <w:t>t</w:t>
      </w:r>
      <w:r w:rsidRPr="00EA1A5C">
        <w:rPr>
          <w:rtl/>
        </w:rPr>
        <w:tab/>
        <w:t>=</w:t>
      </w:r>
      <w:r w:rsidRPr="00EA1A5C">
        <w:rPr>
          <w:rtl/>
        </w:rPr>
        <w:tab/>
      </w:r>
      <w:r w:rsidRPr="00EA1A5C">
        <w:rPr>
          <w:rFonts w:hint="cs"/>
          <w:rtl/>
        </w:rPr>
        <w:t>مدة التعرّض، بالساعات، للتركيز</w:t>
      </w:r>
      <w:r w:rsidR="00FE538A" w:rsidRPr="00EA1A5C">
        <w:rPr>
          <w:rtl/>
        </w:rPr>
        <w:t> </w:t>
      </w:r>
      <w:r w:rsidR="00FE538A" w:rsidRPr="00EA1A5C">
        <w:t>C</w:t>
      </w:r>
      <w:r w:rsidR="00FE538A" w:rsidRPr="00EA1A5C">
        <w:rPr>
          <w:rFonts w:hint="cs"/>
          <w:rtl/>
        </w:rPr>
        <w:t>.</w:t>
      </w:r>
    </w:p>
    <w:p w14:paraId="1DC619FA" w14:textId="77777777" w:rsidR="00FE538A" w:rsidRPr="00EA1A5C" w:rsidRDefault="007F2856" w:rsidP="007F2856">
      <w:pPr>
        <w:pStyle w:val="SingleTxtGAHang"/>
        <w:rPr>
          <w:u w:val="single"/>
          <w:rtl/>
          <w:lang w:bidi="ar-SA"/>
        </w:rPr>
      </w:pPr>
      <w:r w:rsidRPr="00EA1A5C">
        <w:rPr>
          <w:rFonts w:hint="cs"/>
          <w:u w:val="single"/>
          <w:rtl/>
        </w:rPr>
        <w:t>معادلة الغبار</w:t>
      </w:r>
      <w:r w:rsidR="00FE538A" w:rsidRPr="00EA1A5C">
        <w:rPr>
          <w:u w:val="single"/>
          <w:rtl/>
        </w:rPr>
        <w:t> </w:t>
      </w:r>
      <w:r w:rsidR="00FE538A" w:rsidRPr="00EA1A5C">
        <w:rPr>
          <w:rFonts w:hint="cs"/>
          <w:u w:val="single"/>
          <w:rtl/>
        </w:rPr>
        <w:t>والرذاذ</w:t>
      </w:r>
    </w:p>
    <w:p w14:paraId="5562E109" w14:textId="53DF4284" w:rsidR="007F2856" w:rsidRPr="00EA1A5C" w:rsidRDefault="007F2856" w:rsidP="007F2856">
      <w:pPr>
        <w:pStyle w:val="SingleTxtGAHang"/>
        <w:spacing w:line="240" w:lineRule="auto"/>
        <w:rPr>
          <w:u w:val="single"/>
        </w:rPr>
      </w:pPr>
      <w:r w:rsidRPr="00EA1A5C">
        <w:rPr>
          <w:rtl/>
        </w:rPr>
        <w:tab/>
      </w:r>
      <w:r w:rsidRPr="00EA1A5C">
        <w:rPr>
          <w:rtl/>
        </w:rPr>
        <w:tab/>
      </w:r>
      <w:r w:rsidRPr="00EA1A5C">
        <w:rPr>
          <w:rtl/>
        </w:rPr>
        <w:tab/>
      </w:r>
      <w:r w:rsidRPr="00EA1A5C">
        <w:rPr>
          <w:rtl/>
        </w:rPr>
        <w:tab/>
      </w:r>
      <w:r w:rsidRPr="00EA1A5C">
        <w:rPr>
          <w:rtl/>
        </w:rPr>
        <w:tab/>
      </w:r>
      <w:r w:rsidRPr="00EA1A5C">
        <w:rPr>
          <w:rtl/>
        </w:rPr>
        <w:tab/>
      </w:r>
      <w:r w:rsidRPr="00EA1A5C">
        <w:rPr>
          <w:iCs/>
        </w:rPr>
        <w:br/>
      </w:r>
      <m:oMathPara>
        <m:oMath>
          <m:sSub>
            <m:sSubPr>
              <m:ctrlPr>
                <w:rPr>
                  <w:rFonts w:ascii="Cambria Math" w:hAnsi="Cambria Math"/>
                  <w:iCs/>
                  <w:rtl/>
                </w:rPr>
              </m:ctrlPr>
            </m:sSubPr>
            <m:e>
              <m:r>
                <m:rPr>
                  <m:sty m:val="p"/>
                </m:rPr>
                <w:rPr>
                  <w:rFonts w:ascii="Cambria Math" w:hAnsi="Cambria Math"/>
                </w:rPr>
                <m:t>LC</m:t>
              </m:r>
              <m:ctrlPr>
                <w:rPr>
                  <w:rFonts w:ascii="Cambria Math" w:hAnsi="Cambria Math"/>
                  <w:iCs/>
                </w:rPr>
              </m:ctrlPr>
            </m:e>
            <m:sub>
              <m:r>
                <m:rPr>
                  <m:sty m:val="p"/>
                </m:rPr>
                <w:rPr>
                  <w:rFonts w:ascii="Cambria Math" w:hAnsi="Cambria Math"/>
                </w:rPr>
                <m:t>50</m:t>
              </m:r>
              <m:ctrlPr>
                <w:rPr>
                  <w:rFonts w:ascii="Cambria Math" w:hAnsi="Cambria Math"/>
                  <w:iCs/>
                </w:rPr>
              </m:ctrlPr>
            </m:sub>
          </m:sSub>
          <m:r>
            <m:rPr>
              <m:sty m:val="p"/>
            </m:rPr>
            <w:rPr>
              <w:rFonts w:ascii="Cambria Math" w:hAnsi="Cambria Math"/>
            </w:rPr>
            <m:t>(4 hours)</m:t>
          </m:r>
          <m:r>
            <w:rPr>
              <w:rFonts w:ascii="Cambria Math" w:hAnsi="Cambria Math"/>
            </w:rPr>
            <m:t xml:space="preserve">= </m:t>
          </m:r>
          <m:f>
            <m:fPr>
              <m:ctrlPr>
                <w:rPr>
                  <w:rFonts w:ascii="Cambria Math" w:hAnsi="Cambria Math"/>
                  <w:iCs/>
                </w:rPr>
              </m:ctrlPr>
            </m:fPr>
            <m:num>
              <m:r>
                <m:rPr>
                  <m:sty m:val="p"/>
                </m:rPr>
                <w:rPr>
                  <w:rFonts w:ascii="Cambria Math" w:hAnsi="Cambria Math"/>
                </w:rPr>
                <m:t>C × t</m:t>
              </m:r>
            </m:num>
            <m:den>
              <m:r>
                <m:rPr>
                  <m:sty m:val="p"/>
                </m:rPr>
                <w:rPr>
                  <w:rFonts w:ascii="Cambria Math" w:hAnsi="Cambria Math"/>
                </w:rPr>
                <m:t>4</m:t>
              </m:r>
              <m:ctrlPr>
                <w:rPr>
                  <w:rFonts w:ascii="Cambria Math" w:hAnsi="Cambria Math"/>
                  <w:iCs/>
                  <w:rtl/>
                </w:rPr>
              </m:ctrlPr>
            </m:den>
          </m:f>
        </m:oMath>
      </m:oMathPara>
    </w:p>
    <w:p w14:paraId="4D5FF295" w14:textId="77777777" w:rsidR="007F2856" w:rsidRPr="00EA1A5C" w:rsidRDefault="007F2856" w:rsidP="00FE6815">
      <w:pPr>
        <w:pStyle w:val="SingleTxtGAHang"/>
        <w:spacing w:line="340" w:lineRule="exact"/>
        <w:rPr>
          <w:rtl/>
        </w:rPr>
      </w:pPr>
      <w:r w:rsidRPr="00EA1A5C">
        <w:rPr>
          <w:rtl/>
        </w:rPr>
        <w:t>حيث:</w:t>
      </w:r>
    </w:p>
    <w:p w14:paraId="3892BC9D" w14:textId="77777777" w:rsidR="00FE538A" w:rsidRPr="00EA1A5C" w:rsidRDefault="007F2856" w:rsidP="00FE6815">
      <w:pPr>
        <w:pStyle w:val="EQ"/>
        <w:spacing w:line="340" w:lineRule="exact"/>
      </w:pPr>
      <w:r w:rsidRPr="00EA1A5C">
        <w:rPr>
          <w:rtl/>
          <w:lang w:bidi="ar-SA"/>
        </w:rPr>
        <w:tab/>
      </w:r>
      <w:r w:rsidRPr="00EA1A5C">
        <w:t>C</w:t>
      </w:r>
      <w:r w:rsidRPr="00EA1A5C">
        <w:rPr>
          <w:rtl/>
        </w:rPr>
        <w:tab/>
        <w:t>=</w:t>
      </w:r>
      <w:r w:rsidRPr="00EA1A5C">
        <w:rPr>
          <w:rtl/>
        </w:rPr>
        <w:tab/>
      </w:r>
      <w:r w:rsidRPr="00EA1A5C">
        <w:rPr>
          <w:rFonts w:hint="cs"/>
          <w:rtl/>
        </w:rPr>
        <w:t>ال</w:t>
      </w:r>
      <w:r w:rsidRPr="00EA1A5C">
        <w:rPr>
          <w:rtl/>
        </w:rPr>
        <w:t xml:space="preserve">تركيز </w:t>
      </w:r>
      <w:r w:rsidRPr="00EA1A5C">
        <w:rPr>
          <w:rFonts w:hint="cs"/>
          <w:rtl/>
        </w:rPr>
        <w:t>القاتل النصفي لمدة التعرّض</w:t>
      </w:r>
      <w:r w:rsidR="00FE538A" w:rsidRPr="00EA1A5C">
        <w:rPr>
          <w:rtl/>
        </w:rPr>
        <w:t> </w:t>
      </w:r>
      <w:r w:rsidR="00FE538A" w:rsidRPr="00EA1A5C">
        <w:t>t</w:t>
      </w:r>
      <w:r w:rsidR="00FE538A" w:rsidRPr="00EA1A5C">
        <w:rPr>
          <w:rFonts w:hint="cs"/>
          <w:rtl/>
        </w:rPr>
        <w:t>؛</w:t>
      </w:r>
    </w:p>
    <w:p w14:paraId="52E4B53A" w14:textId="77777777" w:rsidR="00FE538A" w:rsidRPr="00EA1A5C" w:rsidRDefault="007F2856" w:rsidP="00FE6815">
      <w:pPr>
        <w:pStyle w:val="EQ"/>
        <w:spacing w:line="340" w:lineRule="exact"/>
        <w:rPr>
          <w:rtl/>
        </w:rPr>
      </w:pPr>
      <w:r w:rsidRPr="00EA1A5C">
        <w:rPr>
          <w:rtl/>
        </w:rPr>
        <w:tab/>
      </w:r>
      <w:r w:rsidRPr="00EA1A5C">
        <w:t>t</w:t>
      </w:r>
      <w:r w:rsidRPr="00EA1A5C">
        <w:rPr>
          <w:rtl/>
        </w:rPr>
        <w:tab/>
        <w:t>=</w:t>
      </w:r>
      <w:r w:rsidRPr="00EA1A5C">
        <w:rPr>
          <w:rtl/>
        </w:rPr>
        <w:tab/>
      </w:r>
      <w:r w:rsidRPr="00EA1A5C">
        <w:rPr>
          <w:rFonts w:hint="cs"/>
          <w:rtl/>
        </w:rPr>
        <w:t>مدة التعرّض، بالساعات، للتركيز</w:t>
      </w:r>
      <w:r w:rsidR="00FE538A" w:rsidRPr="00EA1A5C">
        <w:rPr>
          <w:rtl/>
        </w:rPr>
        <w:t> </w:t>
      </w:r>
      <w:r w:rsidR="00FE538A" w:rsidRPr="00EA1A5C">
        <w:t>C</w:t>
      </w:r>
      <w:r w:rsidR="00FE538A" w:rsidRPr="00EA1A5C">
        <w:rPr>
          <w:rFonts w:hint="cs"/>
          <w:rtl/>
        </w:rPr>
        <w:t>.</w:t>
      </w:r>
    </w:p>
    <w:p w14:paraId="0FC0D6CF" w14:textId="77777777" w:rsidR="00FE538A" w:rsidRPr="00EA1A5C" w:rsidRDefault="007F2856" w:rsidP="003321C0">
      <w:pPr>
        <w:pStyle w:val="SingleTxtGA"/>
        <w:rPr>
          <w:rtl/>
        </w:rPr>
      </w:pPr>
      <w:r w:rsidRPr="00EA1A5C">
        <w:rPr>
          <w:rFonts w:hint="cs"/>
          <w:rtl/>
        </w:rPr>
        <w:t>3-1-5-3-2</w:t>
      </w:r>
      <w:r w:rsidRPr="00EA1A5C">
        <w:rPr>
          <w:rtl/>
        </w:rPr>
        <w:tab/>
      </w:r>
      <w:r w:rsidRPr="00EA1A5C">
        <w:rPr>
          <w:rFonts w:hint="cs"/>
          <w:rtl/>
        </w:rPr>
        <w:t>تستخدم القيمة الافتراضي</w:t>
      </w:r>
      <w:r w:rsidR="00FE538A" w:rsidRPr="00EA1A5C">
        <w:rPr>
          <w:rFonts w:hint="cs"/>
          <w:rtl/>
          <w:lang w:bidi="ar-LB"/>
        </w:rPr>
        <w:t>ة</w:t>
      </w:r>
      <w:r w:rsidR="00FE538A" w:rsidRPr="00EA1A5C">
        <w:rPr>
          <w:rtl/>
          <w:lang w:bidi="ar-LB"/>
        </w:rPr>
        <w:t> </w:t>
      </w:r>
      <w:r w:rsidR="00FE538A" w:rsidRPr="00EA1A5C">
        <w:rPr>
          <w:rFonts w:hint="cs"/>
          <w:rtl/>
          <w:lang w:bidi="ar-LB"/>
        </w:rPr>
        <w:t>2</w:t>
      </w:r>
      <w:r w:rsidRPr="00EA1A5C">
        <w:rPr>
          <w:rFonts w:hint="cs"/>
          <w:rtl/>
        </w:rPr>
        <w:t xml:space="preserve"> للعدد </w:t>
      </w:r>
      <w:r w:rsidRPr="00EA1A5C">
        <w:t>n</w:t>
      </w:r>
      <w:r w:rsidRPr="00EA1A5C">
        <w:rPr>
          <w:rFonts w:hint="cs"/>
          <w:rtl/>
        </w:rPr>
        <w:t xml:space="preserve"> ما لم تتوفر معلومات قاطعة إضافية تفيد بوجود قيمة مختلفة أكثر ملاءمة. وتتراوح مدد التعرّض المقبولة للتحويل بي</w:t>
      </w:r>
      <w:r w:rsidR="00FE538A" w:rsidRPr="00EA1A5C">
        <w:rPr>
          <w:rFonts w:hint="cs"/>
          <w:rtl/>
          <w:lang w:bidi="ar-LB"/>
        </w:rPr>
        <w:t>ن</w:t>
      </w:r>
      <w:r w:rsidR="00FE538A" w:rsidRPr="00EA1A5C">
        <w:rPr>
          <w:rtl/>
          <w:lang w:bidi="ar-LB"/>
        </w:rPr>
        <w:t> </w:t>
      </w:r>
      <w:r w:rsidR="00FE538A" w:rsidRPr="00EA1A5C">
        <w:rPr>
          <w:rFonts w:hint="cs"/>
          <w:rtl/>
          <w:lang w:bidi="ar-LB"/>
        </w:rPr>
        <w:t>3</w:t>
      </w:r>
      <w:r w:rsidRPr="00EA1A5C">
        <w:rPr>
          <w:rFonts w:hint="cs"/>
          <w:rtl/>
        </w:rPr>
        <w:t>0 دقيقة و8 ساعات. ويجوز أن تقرر السلطة المختصة ما إذا كانت مدة التعرّض مقبولة للتحويل. وينبغي عدم تحويل البيانات المستمدة من تعرّض طويل الأمد لأن رتبة الخطورة هذه تتناول السُمية الحادة. ويمكن الاطلاع على توجيهات بشأن مدة التعرّض لسمية الاستنشاق القصيرة الأمد (أي الحادة) في</w:t>
      </w:r>
      <w:r w:rsidRPr="00EA1A5C">
        <w:rPr>
          <w:rtl/>
        </w:rPr>
        <w:t xml:space="preserve"> </w:t>
      </w:r>
      <w:r w:rsidRPr="00EA1A5C">
        <w:rPr>
          <w:rFonts w:hint="cs"/>
          <w:rtl/>
        </w:rPr>
        <w:t>الوثيقة التوجيهي</w:t>
      </w:r>
      <w:r w:rsidR="00FE538A" w:rsidRPr="00EA1A5C">
        <w:rPr>
          <w:rFonts w:hint="cs"/>
          <w:rtl/>
          <w:lang w:bidi="ar-LB"/>
        </w:rPr>
        <w:t>ة</w:t>
      </w:r>
      <w:r w:rsidR="00FE538A" w:rsidRPr="00EA1A5C">
        <w:rPr>
          <w:rtl/>
          <w:lang w:bidi="ar-LB"/>
        </w:rPr>
        <w:t> </w:t>
      </w:r>
      <w:r w:rsidR="00FE538A" w:rsidRPr="00EA1A5C">
        <w:rPr>
          <w:rFonts w:hint="cs"/>
          <w:rtl/>
          <w:lang w:bidi="ar-LB"/>
        </w:rPr>
        <w:t>3</w:t>
      </w:r>
      <w:r w:rsidRPr="00EA1A5C">
        <w:rPr>
          <w:rFonts w:hint="cs"/>
          <w:rtl/>
        </w:rPr>
        <w:t>9 لمنظمة التعاون والتنمية في الميدان الاقتصادي (القس</w:t>
      </w:r>
      <w:r w:rsidR="00FE538A" w:rsidRPr="00EA1A5C">
        <w:rPr>
          <w:rFonts w:hint="cs"/>
          <w:rtl/>
          <w:lang w:bidi="ar-LB"/>
        </w:rPr>
        <w:t>م</w:t>
      </w:r>
      <w:r w:rsidR="00FE538A" w:rsidRPr="00EA1A5C">
        <w:rPr>
          <w:rtl/>
          <w:lang w:bidi="ar-LB"/>
        </w:rPr>
        <w:t> </w:t>
      </w:r>
      <w:r w:rsidR="00FE538A" w:rsidRPr="00EA1A5C">
        <w:rPr>
          <w:rFonts w:hint="cs"/>
          <w:rtl/>
          <w:lang w:bidi="ar-LB"/>
        </w:rPr>
        <w:t>4</w:t>
      </w:r>
      <w:r w:rsidRPr="00EA1A5C">
        <w:rPr>
          <w:rFonts w:hint="cs"/>
          <w:rtl/>
        </w:rPr>
        <w:t>-1:</w:t>
      </w:r>
      <w:r w:rsidRPr="00EA1A5C">
        <w:rPr>
          <w:rtl/>
        </w:rPr>
        <w:t xml:space="preserve"> </w:t>
      </w:r>
      <w:r w:rsidRPr="00EA1A5C">
        <w:rPr>
          <w:rFonts w:hint="cs"/>
          <w:rtl/>
        </w:rPr>
        <w:t>عرض موجز لمنهجية</w:t>
      </w:r>
      <w:r w:rsidR="00FE538A" w:rsidRPr="00EA1A5C">
        <w:rPr>
          <w:rtl/>
          <w:lang w:bidi="ar-LB"/>
        </w:rPr>
        <w:t> </w:t>
      </w:r>
      <w:r w:rsidR="00FE538A" w:rsidRPr="00EA1A5C">
        <w:rPr>
          <w:rFonts w:hint="cs"/>
          <w:rtl/>
          <w:lang w:bidi="ar-LB"/>
        </w:rPr>
        <w:t>التعرّض).</w:t>
      </w:r>
    </w:p>
    <w:p w14:paraId="42B55BAB" w14:textId="77777777" w:rsidR="00FE538A" w:rsidRPr="00EA1A5C" w:rsidRDefault="007F2856" w:rsidP="00FE6815">
      <w:pPr>
        <w:pStyle w:val="H23GA"/>
        <w:spacing w:line="340" w:lineRule="exact"/>
        <w:rPr>
          <w:rtl/>
        </w:rPr>
      </w:pPr>
      <w:r w:rsidRPr="00EA1A5C">
        <w:rPr>
          <w:rtl/>
        </w:rPr>
        <w:tab/>
      </w:r>
      <w:r w:rsidRPr="00EA1A5C">
        <w:rPr>
          <w:rtl/>
        </w:rPr>
        <w:tab/>
      </w:r>
      <w:r w:rsidRPr="00EA1A5C">
        <w:rPr>
          <w:rFonts w:hint="cs"/>
          <w:rtl/>
        </w:rPr>
        <w:t>أمثلة: التصنيف باستخدام قيم ال</w:t>
      </w:r>
      <w:r w:rsidRPr="00EA1A5C">
        <w:rPr>
          <w:rtl/>
        </w:rPr>
        <w:t xml:space="preserve">تركيز </w:t>
      </w:r>
      <w:r w:rsidRPr="00EA1A5C">
        <w:rPr>
          <w:rFonts w:hint="cs"/>
          <w:rtl/>
        </w:rPr>
        <w:t>القاتل النصفي (</w:t>
      </w:r>
      <w:r w:rsidRPr="00EA1A5C">
        <w:rPr>
          <w:rtl/>
        </w:rPr>
        <w:t>ت ق</w:t>
      </w:r>
      <w:r w:rsidRPr="00EA1A5C">
        <w:rPr>
          <w:vertAlign w:val="subscript"/>
          <w:rtl/>
        </w:rPr>
        <w:t>50</w:t>
      </w:r>
      <w:r w:rsidRPr="00EA1A5C">
        <w:rPr>
          <w:rtl/>
        </w:rPr>
        <w:t>)</w:t>
      </w:r>
      <w:r w:rsidRPr="00EA1A5C">
        <w:rPr>
          <w:rFonts w:hint="cs"/>
          <w:rtl/>
        </w:rPr>
        <w:t xml:space="preserve"> المحسوبة لتعرّض لمد</w:t>
      </w:r>
      <w:r w:rsidR="00FE538A" w:rsidRPr="00EA1A5C">
        <w:rPr>
          <w:rFonts w:hint="cs"/>
          <w:rtl/>
        </w:rPr>
        <w:t>ة</w:t>
      </w:r>
      <w:r w:rsidR="00FE538A" w:rsidRPr="00EA1A5C">
        <w:rPr>
          <w:rtl/>
        </w:rPr>
        <w:t> </w:t>
      </w:r>
      <w:r w:rsidR="00FE538A" w:rsidRPr="00EA1A5C">
        <w:rPr>
          <w:rFonts w:hint="cs"/>
          <w:rtl/>
        </w:rPr>
        <w:t>4</w:t>
      </w:r>
      <w:r w:rsidR="00FE538A" w:rsidRPr="00EA1A5C">
        <w:rPr>
          <w:rtl/>
        </w:rPr>
        <w:t> </w:t>
      </w:r>
      <w:r w:rsidR="00FE538A" w:rsidRPr="00EA1A5C">
        <w:rPr>
          <w:rFonts w:hint="cs"/>
          <w:rtl/>
        </w:rPr>
        <w:t>ساعات</w:t>
      </w:r>
    </w:p>
    <w:p w14:paraId="2484BCCD" w14:textId="3D2B9C11" w:rsidR="00FE538A" w:rsidRPr="00EA1A5C" w:rsidRDefault="003321C0" w:rsidP="003321C0">
      <w:pPr>
        <w:pStyle w:val="H23GA"/>
        <w:rPr>
          <w:i/>
          <w:iCs/>
          <w:rtl/>
        </w:rPr>
      </w:pPr>
      <w:r w:rsidRPr="00EA1A5C">
        <w:rPr>
          <w:rtl/>
        </w:rPr>
        <w:tab/>
      </w:r>
      <w:r w:rsidRPr="00EA1A5C">
        <w:rPr>
          <w:rtl/>
        </w:rPr>
        <w:tab/>
      </w:r>
      <w:r w:rsidR="00DF5B45" w:rsidRPr="00EA1A5C">
        <w:rPr>
          <w:rFonts w:hint="cs"/>
          <w:i/>
          <w:iCs/>
          <w:rtl/>
        </w:rPr>
        <w:t xml:space="preserve">المثال </w:t>
      </w:r>
      <w:r w:rsidR="00FE538A" w:rsidRPr="00EA1A5C">
        <w:rPr>
          <w:rFonts w:hint="cs"/>
          <w:i/>
          <w:iCs/>
          <w:rtl/>
          <w:lang w:bidi="ar-LB"/>
        </w:rPr>
        <w:t>1</w:t>
      </w:r>
      <w:r w:rsidR="007F2856" w:rsidRPr="00EA1A5C">
        <w:rPr>
          <w:rFonts w:hint="cs"/>
          <w:i/>
          <w:iCs/>
          <w:rtl/>
        </w:rPr>
        <w:t>: مادة</w:t>
      </w:r>
      <w:r w:rsidR="00FE538A" w:rsidRPr="00EA1A5C">
        <w:rPr>
          <w:i/>
          <w:iCs/>
          <w:rtl/>
          <w:lang w:bidi="ar-LB"/>
        </w:rPr>
        <w:t> </w:t>
      </w:r>
      <w:r w:rsidR="00FE538A" w:rsidRPr="00EA1A5C">
        <w:rPr>
          <w:rFonts w:hint="cs"/>
          <w:i/>
          <w:iCs/>
          <w:rtl/>
          <w:lang w:bidi="ar-LB"/>
        </w:rPr>
        <w:t>(سائلة)</w:t>
      </w:r>
    </w:p>
    <w:p w14:paraId="37FE08BF" w14:textId="54EE23BD" w:rsidR="00FE538A" w:rsidRPr="00EA1A5C" w:rsidRDefault="007F2856" w:rsidP="00FE6815">
      <w:pPr>
        <w:pStyle w:val="SingleTxtGAHangshort"/>
        <w:spacing w:line="340" w:lineRule="exact"/>
      </w:pPr>
      <w:r w:rsidRPr="00EA1A5C">
        <w:rPr>
          <w:rtl/>
        </w:rPr>
        <w:t>1-</w:t>
      </w:r>
      <w:r w:rsidRPr="00EA1A5C">
        <w:rPr>
          <w:rtl/>
        </w:rPr>
        <w:tab/>
      </w:r>
      <w:r w:rsidRPr="00EA1A5C">
        <w:rPr>
          <w:rFonts w:hint="cs"/>
          <w:rtl/>
        </w:rPr>
        <w:t xml:space="preserve">لأغراض هذا </w:t>
      </w:r>
      <w:r w:rsidR="00DF5B45" w:rsidRPr="00EA1A5C">
        <w:rPr>
          <w:rFonts w:hint="cs"/>
          <w:rtl/>
        </w:rPr>
        <w:t>المثال</w:t>
      </w:r>
      <w:r w:rsidRPr="00EA1A5C">
        <w:rPr>
          <w:rFonts w:hint="cs"/>
          <w:rtl/>
        </w:rPr>
        <w:t xml:space="preserve"> يكون ال</w:t>
      </w:r>
      <w:r w:rsidRPr="00EA1A5C">
        <w:rPr>
          <w:rtl/>
        </w:rPr>
        <w:t xml:space="preserve">تركيز </w:t>
      </w:r>
      <w:r w:rsidRPr="00EA1A5C">
        <w:rPr>
          <w:rFonts w:hint="cs"/>
          <w:rtl/>
        </w:rPr>
        <w:t>القاتل النصفي (</w:t>
      </w:r>
      <w:r w:rsidRPr="00EA1A5C">
        <w:rPr>
          <w:rtl/>
        </w:rPr>
        <w:t>ت ق</w:t>
      </w:r>
      <w:r w:rsidRPr="00EA1A5C">
        <w:rPr>
          <w:vertAlign w:val="subscript"/>
          <w:rtl/>
        </w:rPr>
        <w:t>50</w:t>
      </w:r>
      <w:r w:rsidRPr="00EA1A5C">
        <w:rPr>
          <w:rtl/>
        </w:rPr>
        <w:t>)</w:t>
      </w:r>
      <w:r w:rsidRPr="00EA1A5C">
        <w:rPr>
          <w:rFonts w:hint="cs"/>
          <w:rtl/>
        </w:rPr>
        <w:t xml:space="preserve"> التجريبي لبخار المادة = </w:t>
      </w:r>
      <w:r w:rsidRPr="00EA1A5C">
        <w:rPr>
          <w:rFonts w:hint="cs"/>
          <w:spacing w:val="-2"/>
          <w:rtl/>
        </w:rPr>
        <w:t>13</w:t>
      </w:r>
      <w:r w:rsidRPr="00EA1A5C">
        <w:rPr>
          <w:rtl/>
        </w:rPr>
        <w:t>,</w:t>
      </w:r>
      <w:r w:rsidRPr="00EA1A5C">
        <w:rPr>
          <w:rFonts w:hint="cs"/>
          <w:spacing w:val="-2"/>
          <w:rtl/>
        </w:rPr>
        <w:t>6</w:t>
      </w:r>
      <w:r w:rsidR="00FE538A" w:rsidRPr="00EA1A5C">
        <w:rPr>
          <w:rtl/>
        </w:rPr>
        <w:t> </w:t>
      </w:r>
      <w:r w:rsidR="00FE538A" w:rsidRPr="00EA1A5C">
        <w:rPr>
          <w:rFonts w:hint="cs"/>
          <w:rtl/>
        </w:rPr>
        <w:t>مغ/ل</w:t>
      </w:r>
    </w:p>
    <w:p w14:paraId="243440E3" w14:textId="77777777" w:rsidR="00FE538A" w:rsidRPr="00EA1A5C" w:rsidRDefault="007F2856" w:rsidP="00FE6815">
      <w:pPr>
        <w:pStyle w:val="SingleTxtGAHangshort"/>
        <w:spacing w:line="340" w:lineRule="exact"/>
      </w:pPr>
      <w:r w:rsidRPr="00EA1A5C">
        <w:rPr>
          <w:rtl/>
        </w:rPr>
        <w:t>2-</w:t>
      </w:r>
      <w:r w:rsidRPr="00EA1A5C">
        <w:rPr>
          <w:rtl/>
        </w:rPr>
        <w:tab/>
      </w:r>
      <w:r w:rsidRPr="00EA1A5C">
        <w:rPr>
          <w:rFonts w:hint="cs"/>
          <w:rtl/>
        </w:rPr>
        <w:t xml:space="preserve">لا تتوفر معلومات إضافية عن </w:t>
      </w:r>
      <w:r w:rsidRPr="00EA1A5C">
        <w:t>n</w:t>
      </w:r>
      <w:r w:rsidRPr="00EA1A5C">
        <w:rPr>
          <w:rFonts w:hint="cs"/>
          <w:rtl/>
        </w:rPr>
        <w:t xml:space="preserve"> بحيث تستخدم القيمة الافتراضية (</w:t>
      </w:r>
      <w:r w:rsidRPr="00EA1A5C">
        <w:rPr>
          <w:lang w:val="fr-FR"/>
        </w:rPr>
        <w:t>n</w:t>
      </w:r>
      <w:r w:rsidRPr="00EA1A5C">
        <w:rPr>
          <w:rFonts w:hint="cs"/>
          <w:rtl/>
        </w:rPr>
        <w:t xml:space="preserve"> =</w:t>
      </w:r>
      <w:r w:rsidR="00FE538A" w:rsidRPr="00EA1A5C">
        <w:rPr>
          <w:rtl/>
        </w:rPr>
        <w:t> </w:t>
      </w:r>
      <w:r w:rsidR="00FE538A" w:rsidRPr="00EA1A5C">
        <w:rPr>
          <w:rFonts w:hint="cs"/>
          <w:rtl/>
        </w:rPr>
        <w:t>2).</w:t>
      </w:r>
    </w:p>
    <w:p w14:paraId="115C7558" w14:textId="03AA135E" w:rsidR="007F2856" w:rsidRPr="00EA1A5C" w:rsidRDefault="007F2856" w:rsidP="007F2856">
      <w:pPr>
        <w:pStyle w:val="SingleTxtGAHang"/>
        <w:rPr>
          <w:u w:val="single"/>
          <w:rtl/>
        </w:rPr>
      </w:pPr>
      <w:r w:rsidRPr="00EA1A5C">
        <w:rPr>
          <w:rFonts w:hint="cs"/>
          <w:u w:val="single"/>
          <w:rtl/>
        </w:rPr>
        <w:t>المعيار:</w:t>
      </w:r>
    </w:p>
    <w:p w14:paraId="230E7754" w14:textId="77777777" w:rsidR="007F2856" w:rsidRPr="00EA1A5C" w:rsidRDefault="000E3700" w:rsidP="007F2856">
      <w:pPr>
        <w:pStyle w:val="SingleTxtGAHang"/>
        <w:spacing w:line="240" w:lineRule="auto"/>
        <w:jc w:val="center"/>
        <w:rPr>
          <w:i/>
          <w:iCs/>
          <w:u w:val="single"/>
        </w:rPr>
      </w:pPr>
      <m:oMathPara>
        <m:oMath>
          <m:sSub>
            <m:sSubPr>
              <m:ctrlPr>
                <w:rPr>
                  <w:rFonts w:ascii="Cambria Math" w:hAnsi="Cambria Math"/>
                  <w:iCs/>
                  <w:rtl/>
                </w:rPr>
              </m:ctrlPr>
            </m:sSubPr>
            <m:e>
              <m:r>
                <m:rPr>
                  <m:sty m:val="p"/>
                </m:rPr>
                <w:rPr>
                  <w:rFonts w:ascii="Cambria Math" w:hAnsi="Cambria Math"/>
                </w:rPr>
                <m:t>LC</m:t>
              </m:r>
              <m:ctrlPr>
                <w:rPr>
                  <w:rFonts w:ascii="Cambria Math" w:hAnsi="Cambria Math"/>
                  <w:iCs/>
                </w:rPr>
              </m:ctrlPr>
            </m:e>
            <m:sub>
              <m:r>
                <m:rPr>
                  <m:sty m:val="p"/>
                </m:rPr>
                <w:rPr>
                  <w:rFonts w:ascii="Cambria Math" w:hAnsi="Cambria Math"/>
                </w:rPr>
                <m:t>50</m:t>
              </m:r>
              <m:ctrlPr>
                <w:rPr>
                  <w:rFonts w:ascii="Cambria Math" w:hAnsi="Cambria Math"/>
                  <w:iCs/>
                </w:rPr>
              </m:ctrlPr>
            </m:sub>
          </m:sSub>
          <m:r>
            <m:rPr>
              <m:sty m:val="p"/>
            </m:rPr>
            <w:rPr>
              <w:rFonts w:ascii="Cambria Math" w:hAnsi="Cambria Math"/>
            </w:rPr>
            <m:t>(4 hours)</m:t>
          </m:r>
          <m:r>
            <w:rPr>
              <w:rFonts w:ascii="Cambria Math" w:hAnsi="Cambria Math"/>
            </w:rPr>
            <m:t xml:space="preserve">= </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C</m:t>
                          </m:r>
                        </m:e>
                        <m:sup>
                          <m:r>
                            <m:rPr>
                              <m:sty m:val="p"/>
                            </m:rPr>
                            <w:rPr>
                              <w:rFonts w:ascii="Cambria Math" w:hAnsi="Cambria Math"/>
                            </w:rPr>
                            <m:t>n</m:t>
                          </m:r>
                        </m:sup>
                      </m:sSup>
                      <m:r>
                        <m:rPr>
                          <m:sty m:val="p"/>
                        </m:rPr>
                        <w:rPr>
                          <w:rFonts w:ascii="Cambria Math" w:hAnsi="Cambria Math"/>
                        </w:rPr>
                        <m:t xml:space="preserve"> × t</m:t>
                      </m:r>
                    </m:num>
                    <m:den>
                      <m:r>
                        <m:rPr>
                          <m:sty m:val="p"/>
                        </m:rPr>
                        <w:rPr>
                          <w:rFonts w:ascii="Cambria Math" w:hAnsi="Cambria Math"/>
                        </w:rPr>
                        <m:t>4</m:t>
                      </m:r>
                    </m:den>
                  </m:f>
                </m:e>
              </m:d>
            </m:e>
            <m:sup>
              <m:r>
                <m:rPr>
                  <m:sty m:val="b"/>
                </m:rPr>
                <w:rPr>
                  <w:rFonts w:ascii="Cambria Math" w:hAnsi="Cambria Math"/>
                </w:rPr>
                <m:t>1</m:t>
              </m:r>
              <m:r>
                <m:rPr>
                  <m:sty m:val="p"/>
                </m:rPr>
                <w:rPr>
                  <w:rFonts w:ascii="Cambria Math" w:hAnsi="Cambria Math"/>
                </w:rPr>
                <m:t>/</m:t>
              </m:r>
              <m:r>
                <m:rPr>
                  <m:sty m:val="b"/>
                </m:rPr>
                <w:rPr>
                  <w:rFonts w:ascii="Cambria Math" w:hAnsi="Cambria Math"/>
                </w:rPr>
                <m:t>n</m:t>
              </m:r>
              <m:ctrlPr>
                <w:rPr>
                  <w:rFonts w:ascii="Cambria Math" w:hAnsi="Cambria Math"/>
                  <w:iCs/>
                  <w:rtl/>
                </w:rPr>
              </m:ctrlPr>
            </m:sup>
          </m:sSup>
        </m:oMath>
      </m:oMathPara>
    </w:p>
    <w:p w14:paraId="7D049A7E" w14:textId="77777777" w:rsidR="007F2856" w:rsidRPr="00EA1A5C" w:rsidRDefault="007F2856" w:rsidP="007F2856">
      <w:pPr>
        <w:pStyle w:val="SingleTxtGAHang"/>
        <w:rPr>
          <w:u w:val="single"/>
          <w:rtl/>
        </w:rPr>
      </w:pPr>
      <w:r w:rsidRPr="00EA1A5C">
        <w:rPr>
          <w:rFonts w:hint="cs"/>
          <w:u w:val="single"/>
          <w:rtl/>
        </w:rPr>
        <w:t>الحساب:</w:t>
      </w:r>
    </w:p>
    <w:p w14:paraId="34A7D0D4" w14:textId="06A7135A" w:rsidR="007F2856" w:rsidRPr="00EA1A5C" w:rsidRDefault="000E3700" w:rsidP="007F2856">
      <w:pPr>
        <w:pStyle w:val="SingleTxtGAHang"/>
        <w:spacing w:line="240" w:lineRule="auto"/>
        <w:rPr>
          <w:iCs/>
        </w:rPr>
      </w:pPr>
      <m:oMathPara>
        <m:oMath>
          <m:sSub>
            <m:sSubPr>
              <m:ctrlPr>
                <w:rPr>
                  <w:rFonts w:ascii="Cambria Math" w:hAnsi="Cambria Math"/>
                  <w:iCs/>
                  <w:rtl/>
                </w:rPr>
              </m:ctrlPr>
            </m:sSubPr>
            <m:e>
              <m:r>
                <m:rPr>
                  <m:sty m:val="p"/>
                </m:rPr>
                <w:rPr>
                  <w:rFonts w:ascii="Cambria Math" w:hAnsi="Cambria Math"/>
                </w:rPr>
                <m:t>LC</m:t>
              </m:r>
              <m:ctrlPr>
                <w:rPr>
                  <w:rFonts w:ascii="Cambria Math" w:hAnsi="Cambria Math"/>
                  <w:iCs/>
                </w:rPr>
              </m:ctrlPr>
            </m:e>
            <m:sub>
              <m:r>
                <m:rPr>
                  <m:sty m:val="p"/>
                </m:rPr>
                <w:rPr>
                  <w:rFonts w:ascii="Cambria Math" w:hAnsi="Cambria Math"/>
                </w:rPr>
                <m:t>50</m:t>
              </m:r>
              <m:ctrlPr>
                <w:rPr>
                  <w:rFonts w:ascii="Cambria Math" w:hAnsi="Cambria Math"/>
                  <w:iCs/>
                </w:rPr>
              </m:ctrlPr>
            </m:sub>
          </m:sSub>
          <m:d>
            <m:dPr>
              <m:ctrlPr>
                <w:rPr>
                  <w:rFonts w:ascii="Cambria Math" w:hAnsi="Cambria Math"/>
                </w:rPr>
              </m:ctrlPr>
            </m:dPr>
            <m:e>
              <m:r>
                <m:rPr>
                  <m:sty m:val="p"/>
                </m:rPr>
                <w:rPr>
                  <w:rFonts w:ascii="Cambria Math" w:hAnsi="Cambria Math"/>
                </w:rPr>
                <m:t>4 hours</m:t>
              </m:r>
            </m:e>
          </m:d>
          <m:r>
            <w:rPr>
              <w:rFonts w:ascii="Cambria Math" w:hAnsi="Cambria Math"/>
            </w:rPr>
            <m:t xml:space="preserve">= </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C</m:t>
                          </m:r>
                        </m:e>
                        <m:sup>
                          <m:r>
                            <m:rPr>
                              <m:sty m:val="p"/>
                            </m:rPr>
                            <w:rPr>
                              <w:rFonts w:ascii="Cambria Math" w:hAnsi="Cambria Math"/>
                            </w:rPr>
                            <m:t>n</m:t>
                          </m:r>
                        </m:sup>
                      </m:sSup>
                      <m:r>
                        <m:rPr>
                          <m:sty m:val="p"/>
                        </m:rPr>
                        <w:rPr>
                          <w:rFonts w:ascii="Cambria Math" w:hAnsi="Cambria Math"/>
                        </w:rPr>
                        <m:t xml:space="preserve"> × t</m:t>
                      </m:r>
                    </m:num>
                    <m:den>
                      <m:r>
                        <m:rPr>
                          <m:sty m:val="p"/>
                        </m:rPr>
                        <w:rPr>
                          <w:rFonts w:ascii="Cambria Math" w:hAnsi="Cambria Math"/>
                        </w:rPr>
                        <m:t>4</m:t>
                      </m:r>
                    </m:den>
                  </m:f>
                </m:e>
              </m:d>
            </m:e>
            <m:sup>
              <m:f>
                <m:fPr>
                  <m:ctrlPr>
                    <w:rPr>
                      <w:rFonts w:ascii="Cambria Math" w:hAnsi="Cambria Math"/>
                      <w:iCs/>
                    </w:rPr>
                  </m:ctrlPr>
                </m:fPr>
                <m:num>
                  <m:r>
                    <m:rPr>
                      <m:sty m:val="b"/>
                    </m:rPr>
                    <w:rPr>
                      <w:rFonts w:ascii="Cambria Math" w:hAnsi="Cambria Math"/>
                    </w:rPr>
                    <m:t>1</m:t>
                  </m:r>
                </m:num>
                <m:den>
                  <m:r>
                    <m:rPr>
                      <m:sty m:val="b"/>
                    </m:rPr>
                    <w:rPr>
                      <w:rFonts w:ascii="Cambria Math" w:hAnsi="Cambria Math"/>
                    </w:rPr>
                    <m:t>n</m:t>
                  </m:r>
                </m:den>
              </m:f>
            </m:sup>
          </m:sSup>
          <m:r>
            <m:rPr>
              <m:sty m:val="p"/>
            </m:rPr>
            <w:rPr>
              <w:rFonts w:ascii="Cambria Math" w:hAnsi="Cambria Math"/>
            </w:rPr>
            <m:t xml:space="preserve">= </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13.6</m:t>
                          </m:r>
                        </m:e>
                        <m:sup>
                          <m:r>
                            <m:rPr>
                              <m:sty m:val="p"/>
                            </m:rPr>
                            <w:rPr>
                              <w:rFonts w:ascii="Cambria Math" w:hAnsi="Cambria Math"/>
                            </w:rPr>
                            <m:t>2</m:t>
                          </m:r>
                        </m:sup>
                      </m:sSup>
                      <m:r>
                        <m:rPr>
                          <m:sty m:val="p"/>
                        </m:rPr>
                        <w:rPr>
                          <w:rFonts w:ascii="Cambria Math" w:hAnsi="Cambria Math"/>
                        </w:rPr>
                        <m:t xml:space="preserve"> × 6</m:t>
                      </m:r>
                    </m:num>
                    <m:den>
                      <m:r>
                        <m:rPr>
                          <m:sty m:val="p"/>
                        </m:rPr>
                        <w:rPr>
                          <w:rFonts w:ascii="Cambria Math" w:hAnsi="Cambria Math"/>
                        </w:rPr>
                        <m:t>4</m:t>
                      </m:r>
                    </m:den>
                  </m:f>
                </m:e>
              </m:d>
            </m:e>
            <m:sup>
              <m:f>
                <m:fPr>
                  <m:ctrlPr>
                    <w:rPr>
                      <w:rFonts w:ascii="Cambria Math" w:hAnsi="Cambria Math"/>
                      <w:iCs/>
                    </w:rPr>
                  </m:ctrlPr>
                </m:fPr>
                <m:num>
                  <m:r>
                    <m:rPr>
                      <m:sty m:val="b"/>
                    </m:rPr>
                    <w:rPr>
                      <w:rFonts w:ascii="Cambria Math" w:hAnsi="Cambria Math"/>
                    </w:rPr>
                    <m:t>1</m:t>
                  </m:r>
                </m:num>
                <m:den>
                  <m:r>
                    <m:rPr>
                      <m:sty m:val="b"/>
                    </m:rPr>
                    <w:rPr>
                      <w:rFonts w:ascii="Cambria Math" w:hAnsi="Cambria Math"/>
                    </w:rPr>
                    <m:t>2</m:t>
                  </m:r>
                  <m:r>
                    <m:rPr>
                      <m:sty m:val="p"/>
                    </m:rPr>
                    <w:rPr>
                      <w:rFonts w:ascii="Cambria Math" w:hAnsi="Cambria Math"/>
                    </w:rPr>
                    <m:t xml:space="preserve"> </m:t>
                  </m:r>
                </m:den>
              </m:f>
            </m:sup>
          </m:sSup>
          <m:r>
            <m:rPr>
              <m:sty m:val="p"/>
            </m:rPr>
            <w:rPr>
              <w:rFonts w:ascii="Cambria Math" w:hAnsi="Cambria Math"/>
            </w:rPr>
            <m:t>=</m:t>
          </m:r>
          <m:r>
            <m:rPr>
              <m:sty m:val="b"/>
            </m:rPr>
            <w:rPr>
              <w:rFonts w:ascii="Cambria Math" w:hAnsi="Cambria Math"/>
            </w:rPr>
            <m:t>16</m:t>
          </m:r>
          <m:r>
            <m:rPr>
              <m:sty m:val="p"/>
            </m:rPr>
            <w:rPr>
              <w:rFonts w:ascii="Cambria Math" w:hAnsi="Cambria Math"/>
            </w:rPr>
            <m:t>.</m:t>
          </m:r>
          <m:r>
            <m:rPr>
              <m:sty m:val="b"/>
            </m:rPr>
            <w:rPr>
              <w:rFonts w:ascii="Cambria Math" w:hAnsi="Cambria Math"/>
            </w:rPr>
            <m:t>7</m:t>
          </m:r>
        </m:oMath>
      </m:oMathPara>
    </w:p>
    <w:p w14:paraId="25033500" w14:textId="45A3D686" w:rsidR="007F2856" w:rsidRPr="00EA1A5C" w:rsidRDefault="007F2856" w:rsidP="00FE6815">
      <w:pPr>
        <w:pStyle w:val="SingleTxtGAHangshort"/>
        <w:spacing w:line="340" w:lineRule="exact"/>
      </w:pPr>
      <w:r w:rsidRPr="00EA1A5C">
        <w:rPr>
          <w:rtl/>
        </w:rPr>
        <w:t>3-</w:t>
      </w:r>
      <w:r w:rsidRPr="00EA1A5C">
        <w:rPr>
          <w:rtl/>
        </w:rPr>
        <w:tab/>
      </w:r>
      <w:r w:rsidRPr="00EA1A5C">
        <w:rPr>
          <w:rFonts w:hint="cs"/>
          <w:rtl/>
        </w:rPr>
        <w:t>لذلك تصنف المادة في الفئ</w:t>
      </w:r>
      <w:r w:rsidR="00FE538A" w:rsidRPr="00EA1A5C">
        <w:rPr>
          <w:rFonts w:hint="cs"/>
          <w:rtl/>
        </w:rPr>
        <w:t>ة</w:t>
      </w:r>
      <w:r w:rsidR="00FE538A" w:rsidRPr="00EA1A5C">
        <w:rPr>
          <w:rtl/>
        </w:rPr>
        <w:t> </w:t>
      </w:r>
      <w:r w:rsidR="00FE538A" w:rsidRPr="00EA1A5C">
        <w:rPr>
          <w:rFonts w:hint="cs"/>
          <w:rtl/>
        </w:rPr>
        <w:t>4</w:t>
      </w:r>
      <w:r w:rsidRPr="00EA1A5C">
        <w:rPr>
          <w:rFonts w:hint="cs"/>
          <w:rtl/>
        </w:rPr>
        <w:t xml:space="preserve"> على أساس معايير الفئ</w:t>
      </w:r>
      <w:r w:rsidR="00FE538A" w:rsidRPr="00EA1A5C">
        <w:rPr>
          <w:rFonts w:hint="cs"/>
          <w:rtl/>
        </w:rPr>
        <w:t>ة</w:t>
      </w:r>
      <w:r w:rsidR="00FE538A" w:rsidRPr="00EA1A5C">
        <w:rPr>
          <w:rtl/>
        </w:rPr>
        <w:t> </w:t>
      </w:r>
      <w:r w:rsidR="00FE538A" w:rsidRPr="00EA1A5C">
        <w:rPr>
          <w:rFonts w:hint="cs"/>
          <w:rtl/>
        </w:rPr>
        <w:t>4</w:t>
      </w:r>
      <w:r w:rsidRPr="00EA1A5C">
        <w:rPr>
          <w:rFonts w:hint="cs"/>
          <w:rtl/>
        </w:rPr>
        <w:t xml:space="preserve"> للأبخرة (</w:t>
      </w:r>
      <w:r w:rsidRPr="00EA1A5C">
        <w:rPr>
          <w:rFonts w:hint="cs"/>
          <w:spacing w:val="-2"/>
          <w:rtl/>
        </w:rPr>
        <w:t>10</w:t>
      </w:r>
      <w:r w:rsidRPr="00EA1A5C">
        <w:rPr>
          <w:rtl/>
        </w:rPr>
        <w:t>,</w:t>
      </w:r>
      <w:r w:rsidRPr="00EA1A5C">
        <w:rPr>
          <w:rFonts w:hint="cs"/>
          <w:spacing w:val="-2"/>
          <w:rtl/>
        </w:rPr>
        <w:t>0</w:t>
      </w:r>
      <w:r w:rsidRPr="00EA1A5C">
        <w:rPr>
          <w:rFonts w:hint="cs"/>
          <w:rtl/>
        </w:rPr>
        <w:t xml:space="preserve"> </w:t>
      </w:r>
      <w:r w:rsidRPr="00EA1A5C">
        <w:rPr>
          <w:rFonts w:ascii="Arial" w:hAnsi="Arial" w:cs="Arial" w:hint="cs"/>
          <w:rtl/>
        </w:rPr>
        <w:t>˃</w:t>
      </w:r>
      <w:r w:rsidRPr="00EA1A5C">
        <w:rPr>
          <w:rFonts w:hint="cs"/>
          <w:rtl/>
        </w:rPr>
        <w:t xml:space="preserve"> تقدير السمية الحادة </w:t>
      </w:r>
      <w:r w:rsidRPr="00EA1A5C">
        <w:rPr>
          <w:rFonts w:ascii="Sakkal Majalla" w:hAnsi="Sakkal Majalla" w:cs="Sakkal Majalla" w:hint="cs"/>
          <w:rtl/>
          <w:lang w:eastAsia="zh-TW"/>
        </w:rPr>
        <w:t>≤</w:t>
      </w:r>
      <w:r w:rsidRPr="00EA1A5C">
        <w:rPr>
          <w:rFonts w:hint="cs"/>
          <w:rtl/>
        </w:rPr>
        <w:t xml:space="preserve"> 20</w:t>
      </w:r>
      <w:r w:rsidR="002F0F31" w:rsidRPr="00EA1A5C">
        <w:rPr>
          <w:rFonts w:hint="cs"/>
          <w:rtl/>
        </w:rPr>
        <w:t>,</w:t>
      </w:r>
      <w:r w:rsidRPr="00EA1A5C">
        <w:rPr>
          <w:rFonts w:hint="cs"/>
          <w:rtl/>
        </w:rPr>
        <w:t xml:space="preserve">0) </w:t>
      </w:r>
      <w:r w:rsidRPr="00EA1A5C">
        <w:rPr>
          <w:rtl/>
        </w:rPr>
        <w:t>الواردة في الجدو</w:t>
      </w:r>
      <w:r w:rsidR="00FE538A" w:rsidRPr="00EA1A5C">
        <w:rPr>
          <w:rtl/>
        </w:rPr>
        <w:t>ل 3</w:t>
      </w:r>
      <w:r w:rsidRPr="00EA1A5C">
        <w:rPr>
          <w:rtl/>
        </w:rPr>
        <w:t>-1-1.</w:t>
      </w:r>
    </w:p>
    <w:p w14:paraId="096D9A82" w14:textId="6DD7414C" w:rsidR="00FE538A" w:rsidRPr="00EA1A5C" w:rsidRDefault="003321C0" w:rsidP="003321C0">
      <w:pPr>
        <w:pStyle w:val="H23GA"/>
        <w:rPr>
          <w:i/>
          <w:iCs/>
          <w:rtl/>
        </w:rPr>
      </w:pPr>
      <w:r w:rsidRPr="00EA1A5C">
        <w:rPr>
          <w:rtl/>
        </w:rPr>
        <w:tab/>
      </w:r>
      <w:r w:rsidRPr="00EA1A5C">
        <w:rPr>
          <w:rtl/>
        </w:rPr>
        <w:tab/>
      </w:r>
      <w:r w:rsidR="00DF5B45" w:rsidRPr="00EA1A5C">
        <w:rPr>
          <w:rFonts w:hint="cs"/>
          <w:i/>
          <w:iCs/>
          <w:rtl/>
        </w:rPr>
        <w:t>المثال</w:t>
      </w:r>
      <w:r w:rsidR="00FE538A" w:rsidRPr="00EA1A5C">
        <w:rPr>
          <w:i/>
          <w:iCs/>
          <w:rtl/>
          <w:lang w:bidi="ar-LB"/>
        </w:rPr>
        <w:t> </w:t>
      </w:r>
      <w:r w:rsidR="00FE538A" w:rsidRPr="00EA1A5C">
        <w:rPr>
          <w:rFonts w:hint="cs"/>
          <w:i/>
          <w:iCs/>
          <w:rtl/>
          <w:lang w:bidi="ar-LB"/>
        </w:rPr>
        <w:t>2</w:t>
      </w:r>
      <w:r w:rsidR="007F2856" w:rsidRPr="00EA1A5C">
        <w:rPr>
          <w:rFonts w:hint="cs"/>
          <w:i/>
          <w:iCs/>
          <w:rtl/>
        </w:rPr>
        <w:t>: مادة</w:t>
      </w:r>
      <w:r w:rsidR="00FE538A" w:rsidRPr="00EA1A5C">
        <w:rPr>
          <w:i/>
          <w:iCs/>
          <w:rtl/>
          <w:lang w:bidi="ar-LB"/>
        </w:rPr>
        <w:t> </w:t>
      </w:r>
      <w:r w:rsidR="00FE538A" w:rsidRPr="00EA1A5C">
        <w:rPr>
          <w:rFonts w:hint="cs"/>
          <w:i/>
          <w:iCs/>
          <w:rtl/>
          <w:lang w:bidi="ar-LB"/>
        </w:rPr>
        <w:t>(صلبة)</w:t>
      </w:r>
    </w:p>
    <w:p w14:paraId="6CB2932A" w14:textId="3979C028" w:rsidR="00FE538A" w:rsidRPr="00EA1A5C" w:rsidRDefault="007F2856" w:rsidP="00FE6815">
      <w:pPr>
        <w:pStyle w:val="SingleTxtGAHangshort"/>
        <w:spacing w:line="340" w:lineRule="exact"/>
      </w:pPr>
      <w:r w:rsidRPr="00EA1A5C">
        <w:rPr>
          <w:rtl/>
        </w:rPr>
        <w:t>4-</w:t>
      </w:r>
      <w:r w:rsidRPr="00EA1A5C">
        <w:rPr>
          <w:rtl/>
        </w:rPr>
        <w:tab/>
      </w:r>
      <w:r w:rsidRPr="00EA1A5C">
        <w:rPr>
          <w:rFonts w:hint="cs"/>
          <w:rtl/>
        </w:rPr>
        <w:t xml:space="preserve">لأغراض هذا </w:t>
      </w:r>
      <w:r w:rsidR="00DF5B45" w:rsidRPr="00EA1A5C">
        <w:rPr>
          <w:rFonts w:hint="cs"/>
          <w:rtl/>
        </w:rPr>
        <w:t>المثال</w:t>
      </w:r>
      <w:r w:rsidRPr="00EA1A5C">
        <w:rPr>
          <w:rFonts w:hint="cs"/>
          <w:rtl/>
        </w:rPr>
        <w:t xml:space="preserve"> يكون ال</w:t>
      </w:r>
      <w:r w:rsidRPr="00EA1A5C">
        <w:rPr>
          <w:rtl/>
        </w:rPr>
        <w:t xml:space="preserve">تركيز </w:t>
      </w:r>
      <w:r w:rsidRPr="00EA1A5C">
        <w:rPr>
          <w:rFonts w:hint="cs"/>
          <w:rtl/>
        </w:rPr>
        <w:t>القاتل النصفي (</w:t>
      </w:r>
      <w:r w:rsidRPr="00EA1A5C">
        <w:rPr>
          <w:rtl/>
        </w:rPr>
        <w:t>ت ق</w:t>
      </w:r>
      <w:r w:rsidRPr="00EA1A5C">
        <w:rPr>
          <w:vertAlign w:val="subscript"/>
          <w:rtl/>
        </w:rPr>
        <w:t>50</w:t>
      </w:r>
      <w:r w:rsidRPr="00EA1A5C">
        <w:rPr>
          <w:rtl/>
        </w:rPr>
        <w:t>)</w:t>
      </w:r>
      <w:r w:rsidRPr="00EA1A5C">
        <w:rPr>
          <w:rFonts w:hint="cs"/>
          <w:rtl/>
        </w:rPr>
        <w:t xml:space="preserve"> التجريبي لغبار المادة = </w:t>
      </w:r>
      <w:r w:rsidRPr="00EA1A5C">
        <w:rPr>
          <w:rFonts w:hint="cs"/>
          <w:spacing w:val="-2"/>
          <w:rtl/>
        </w:rPr>
        <w:t>0</w:t>
      </w:r>
      <w:r w:rsidRPr="00EA1A5C">
        <w:rPr>
          <w:rtl/>
        </w:rPr>
        <w:t>,</w:t>
      </w:r>
      <w:r w:rsidRPr="00EA1A5C">
        <w:rPr>
          <w:rFonts w:hint="cs"/>
          <w:spacing w:val="-2"/>
          <w:rtl/>
        </w:rPr>
        <w:t>26</w:t>
      </w:r>
      <w:r w:rsidR="00FE538A" w:rsidRPr="00EA1A5C">
        <w:rPr>
          <w:spacing w:val="-2"/>
          <w:rtl/>
        </w:rPr>
        <w:t> </w:t>
      </w:r>
      <w:r w:rsidR="00FE538A" w:rsidRPr="00EA1A5C">
        <w:rPr>
          <w:rFonts w:hint="cs"/>
          <w:rtl/>
        </w:rPr>
        <w:t>مغ/ل</w:t>
      </w:r>
    </w:p>
    <w:p w14:paraId="7CCAEE80" w14:textId="19C4B396" w:rsidR="007F2856" w:rsidRPr="00EA1A5C" w:rsidRDefault="007F2856" w:rsidP="007F2856">
      <w:pPr>
        <w:pStyle w:val="SingleTxtGAHang"/>
        <w:rPr>
          <w:u w:val="single"/>
          <w:rtl/>
        </w:rPr>
      </w:pPr>
      <w:r w:rsidRPr="00EA1A5C">
        <w:rPr>
          <w:rFonts w:hint="cs"/>
          <w:u w:val="single"/>
          <w:rtl/>
        </w:rPr>
        <w:t>المعيار:</w:t>
      </w:r>
    </w:p>
    <w:p w14:paraId="102CA8C0" w14:textId="77777777" w:rsidR="007F2856" w:rsidRPr="00EA1A5C" w:rsidRDefault="000E3700" w:rsidP="007F2856">
      <w:pPr>
        <w:pStyle w:val="SingleTxtGAHang"/>
        <w:spacing w:line="240" w:lineRule="auto"/>
        <w:rPr>
          <w:u w:val="single"/>
        </w:rPr>
      </w:pPr>
      <m:oMathPara>
        <m:oMath>
          <m:sSub>
            <m:sSubPr>
              <m:ctrlPr>
                <w:rPr>
                  <w:rFonts w:ascii="Cambria Math" w:hAnsi="Cambria Math"/>
                  <w:iCs/>
                  <w:rtl/>
                </w:rPr>
              </m:ctrlPr>
            </m:sSubPr>
            <m:e>
              <m:r>
                <m:rPr>
                  <m:sty m:val="p"/>
                </m:rPr>
                <w:rPr>
                  <w:rFonts w:ascii="Cambria Math" w:hAnsi="Cambria Math"/>
                </w:rPr>
                <m:t>LC</m:t>
              </m:r>
              <m:ctrlPr>
                <w:rPr>
                  <w:rFonts w:ascii="Cambria Math" w:hAnsi="Cambria Math"/>
                  <w:iCs/>
                </w:rPr>
              </m:ctrlPr>
            </m:e>
            <m:sub>
              <m:r>
                <m:rPr>
                  <m:sty m:val="p"/>
                </m:rPr>
                <w:rPr>
                  <w:rFonts w:ascii="Cambria Math" w:hAnsi="Cambria Math"/>
                </w:rPr>
                <m:t>50</m:t>
              </m:r>
              <m:ctrlPr>
                <w:rPr>
                  <w:rFonts w:ascii="Cambria Math" w:hAnsi="Cambria Math"/>
                  <w:iCs/>
                </w:rPr>
              </m:ctrlPr>
            </m:sub>
          </m:sSub>
          <m:r>
            <m:rPr>
              <m:sty m:val="p"/>
            </m:rPr>
            <w:rPr>
              <w:rFonts w:ascii="Cambria Math" w:hAnsi="Cambria Math"/>
            </w:rPr>
            <m:t>(4 hours)</m:t>
          </m:r>
          <m:r>
            <w:rPr>
              <w:rFonts w:ascii="Cambria Math" w:hAnsi="Cambria Math"/>
            </w:rPr>
            <m:t xml:space="preserve">= </m:t>
          </m:r>
          <m:f>
            <m:fPr>
              <m:ctrlPr>
                <w:rPr>
                  <w:rFonts w:ascii="Cambria Math" w:hAnsi="Cambria Math"/>
                  <w:iCs/>
                </w:rPr>
              </m:ctrlPr>
            </m:fPr>
            <m:num>
              <m:r>
                <m:rPr>
                  <m:sty m:val="p"/>
                </m:rPr>
                <w:rPr>
                  <w:rFonts w:ascii="Cambria Math" w:hAnsi="Cambria Math"/>
                </w:rPr>
                <m:t>C × t</m:t>
              </m:r>
            </m:num>
            <m:den>
              <m:r>
                <m:rPr>
                  <m:sty m:val="p"/>
                </m:rPr>
                <w:rPr>
                  <w:rFonts w:ascii="Cambria Math" w:hAnsi="Cambria Math"/>
                </w:rPr>
                <m:t>4</m:t>
              </m:r>
              <m:ctrlPr>
                <w:rPr>
                  <w:rFonts w:ascii="Cambria Math" w:hAnsi="Cambria Math"/>
                  <w:iCs/>
                  <w:rtl/>
                </w:rPr>
              </m:ctrlPr>
            </m:den>
          </m:f>
        </m:oMath>
      </m:oMathPara>
    </w:p>
    <w:p w14:paraId="1C529828" w14:textId="77777777" w:rsidR="007F2856" w:rsidRPr="00EA1A5C" w:rsidRDefault="007F2856" w:rsidP="007F2856">
      <w:pPr>
        <w:pStyle w:val="SingleTxtGAHang"/>
        <w:rPr>
          <w:u w:val="single"/>
          <w:rtl/>
        </w:rPr>
      </w:pPr>
      <w:r w:rsidRPr="00EA1A5C">
        <w:rPr>
          <w:rFonts w:hint="cs"/>
          <w:u w:val="single"/>
          <w:rtl/>
        </w:rPr>
        <w:t>الحساب:</w:t>
      </w:r>
    </w:p>
    <w:p w14:paraId="27A3F82C" w14:textId="6E366149" w:rsidR="007F2856" w:rsidRPr="00EA1A5C" w:rsidRDefault="000E3700" w:rsidP="007F2856">
      <w:pPr>
        <w:pStyle w:val="SingleTxtGAHang"/>
        <w:spacing w:line="240" w:lineRule="auto"/>
        <w:rPr>
          <w:i/>
          <w:iCs/>
          <w:lang w:val="en-US"/>
        </w:rPr>
      </w:pPr>
      <m:oMathPara>
        <m:oMath>
          <m:sSub>
            <m:sSubPr>
              <m:ctrlPr>
                <w:rPr>
                  <w:rFonts w:ascii="Cambria Math" w:hAnsi="Cambria Math"/>
                  <w:iCs/>
                  <w:rtl/>
                </w:rPr>
              </m:ctrlPr>
            </m:sSubPr>
            <m:e>
              <m:r>
                <m:rPr>
                  <m:sty m:val="p"/>
                </m:rPr>
                <w:rPr>
                  <w:rFonts w:ascii="Cambria Math" w:hAnsi="Cambria Math"/>
                </w:rPr>
                <m:t>LC</m:t>
              </m:r>
              <m:ctrlPr>
                <w:rPr>
                  <w:rFonts w:ascii="Cambria Math" w:hAnsi="Cambria Math"/>
                  <w:iCs/>
                </w:rPr>
              </m:ctrlPr>
            </m:e>
            <m:sub>
              <m:r>
                <m:rPr>
                  <m:sty m:val="p"/>
                </m:rPr>
                <w:rPr>
                  <w:rFonts w:ascii="Cambria Math" w:hAnsi="Cambria Math"/>
                </w:rPr>
                <m:t>50</m:t>
              </m:r>
              <m:ctrlPr>
                <w:rPr>
                  <w:rFonts w:ascii="Cambria Math" w:hAnsi="Cambria Math"/>
                  <w:iCs/>
                </w:rPr>
              </m:ctrlPr>
            </m:sub>
          </m:sSub>
          <m:d>
            <m:dPr>
              <m:ctrlPr>
                <w:rPr>
                  <w:rFonts w:ascii="Cambria Math" w:hAnsi="Cambria Math"/>
                </w:rPr>
              </m:ctrlPr>
            </m:dPr>
            <m:e>
              <m:r>
                <m:rPr>
                  <m:sty m:val="p"/>
                </m:rPr>
                <w:rPr>
                  <w:rFonts w:ascii="Cambria Math" w:hAnsi="Cambria Math"/>
                </w:rPr>
                <m:t>4 hours</m:t>
              </m:r>
            </m:e>
          </m:d>
          <m:r>
            <w:rPr>
              <w:rFonts w:ascii="Cambria Math" w:hAnsi="Cambria Math"/>
            </w:rPr>
            <m:t xml:space="preserve">= </m:t>
          </m:r>
          <m:f>
            <m:fPr>
              <m:ctrlPr>
                <w:rPr>
                  <w:rFonts w:ascii="Cambria Math" w:hAnsi="Cambria Math"/>
                  <w:iCs/>
                </w:rPr>
              </m:ctrlPr>
            </m:fPr>
            <m:num>
              <m:r>
                <m:rPr>
                  <m:sty m:val="p"/>
                </m:rPr>
                <w:rPr>
                  <w:rFonts w:ascii="Cambria Math" w:hAnsi="Cambria Math"/>
                </w:rPr>
                <m:t>C × t</m:t>
              </m:r>
            </m:num>
            <m:den>
              <m:r>
                <m:rPr>
                  <m:sty m:val="p"/>
                </m:rPr>
                <w:rPr>
                  <w:rFonts w:ascii="Cambria Math" w:hAnsi="Cambria Math"/>
                </w:rPr>
                <m:t>4</m:t>
              </m:r>
            </m:den>
          </m:f>
          <m:r>
            <w:rPr>
              <w:rFonts w:ascii="Cambria Math" w:hAnsi="Cambria Math"/>
            </w:rPr>
            <m:t xml:space="preserve">= </m:t>
          </m:r>
          <m:f>
            <m:fPr>
              <m:ctrlPr>
                <w:rPr>
                  <w:rFonts w:ascii="Cambria Math" w:hAnsi="Cambria Math"/>
                  <w:iCs/>
                </w:rPr>
              </m:ctrlPr>
            </m:fPr>
            <m:num>
              <m:r>
                <w:rPr>
                  <w:rFonts w:ascii="Cambria Math" w:hAnsi="Cambria Math"/>
                </w:rPr>
                <m:t>0</m:t>
              </m:r>
              <m:r>
                <m:rPr>
                  <m:sty m:val="p"/>
                </m:rPr>
                <w:rPr>
                  <w:rFonts w:ascii="Cambria Math" w:hAnsi="Cambria Math"/>
                </w:rPr>
                <m:t>.26 × 2</m:t>
              </m:r>
            </m:num>
            <m:den>
              <m:r>
                <m:rPr>
                  <m:sty m:val="p"/>
                </m:rPr>
                <w:rPr>
                  <w:rFonts w:ascii="Cambria Math" w:hAnsi="Cambria Math"/>
                </w:rPr>
                <m:t>4</m:t>
              </m:r>
            </m:den>
          </m:f>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13</m:t>
          </m:r>
        </m:oMath>
      </m:oMathPara>
    </w:p>
    <w:p w14:paraId="587467F4" w14:textId="29064737" w:rsidR="007F2856" w:rsidRPr="00EA1A5C" w:rsidRDefault="007F2856" w:rsidP="00FE6815">
      <w:pPr>
        <w:pStyle w:val="SingleTxtGAHangshort"/>
        <w:spacing w:line="340" w:lineRule="exact"/>
        <w:rPr>
          <w:rtl/>
        </w:rPr>
      </w:pPr>
      <w:r w:rsidRPr="00EA1A5C">
        <w:rPr>
          <w:rFonts w:eastAsia="Times New Roman"/>
          <w:rtl/>
        </w:rPr>
        <w:lastRenderedPageBreak/>
        <w:t>5-</w:t>
      </w:r>
      <w:r w:rsidRPr="00EA1A5C">
        <w:rPr>
          <w:rFonts w:eastAsia="Times New Roman"/>
          <w:rtl/>
        </w:rPr>
        <w:tab/>
      </w:r>
      <w:r w:rsidRPr="00EA1A5C">
        <w:rPr>
          <w:rFonts w:hint="cs"/>
          <w:rtl/>
        </w:rPr>
        <w:t>لذلك تصنف المادة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على أساس معايير الفئ</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للأغبرة والرذاذ (</w:t>
      </w:r>
      <w:r w:rsidRPr="00EA1A5C">
        <w:rPr>
          <w:rFonts w:hint="cs"/>
          <w:spacing w:val="-2"/>
          <w:rtl/>
        </w:rPr>
        <w:t>0</w:t>
      </w:r>
      <w:r w:rsidRPr="00EA1A5C">
        <w:rPr>
          <w:color w:val="000000"/>
          <w:rtl/>
        </w:rPr>
        <w:t>,</w:t>
      </w:r>
      <w:r w:rsidRPr="00EA1A5C">
        <w:rPr>
          <w:rFonts w:hint="cs"/>
          <w:spacing w:val="-2"/>
          <w:rtl/>
        </w:rPr>
        <w:t>05</w:t>
      </w:r>
      <w:r w:rsidRPr="00EA1A5C">
        <w:rPr>
          <w:rFonts w:hint="cs"/>
          <w:rtl/>
        </w:rPr>
        <w:t xml:space="preserve"> </w:t>
      </w:r>
      <w:r w:rsidRPr="00EA1A5C">
        <w:rPr>
          <w:rFonts w:ascii="Arial" w:hAnsi="Arial" w:cs="Arial" w:hint="cs"/>
          <w:rtl/>
        </w:rPr>
        <w:t>˃</w:t>
      </w:r>
      <w:r w:rsidRPr="00EA1A5C">
        <w:rPr>
          <w:rFonts w:hint="cs"/>
          <w:rtl/>
        </w:rPr>
        <w:t xml:space="preserve"> تقدير السمية الحادة </w:t>
      </w:r>
      <w:r w:rsidRPr="00EA1A5C">
        <w:rPr>
          <w:rFonts w:ascii="Sakkal Majalla" w:hAnsi="Sakkal Majalla" w:cs="Sakkal Majalla" w:hint="cs"/>
          <w:rtl/>
          <w:lang w:eastAsia="zh-TW"/>
        </w:rPr>
        <w:t>≤</w:t>
      </w:r>
      <w:r w:rsidRPr="00EA1A5C">
        <w:rPr>
          <w:rFonts w:hint="cs"/>
          <w:rtl/>
        </w:rPr>
        <w:t xml:space="preserve"> 0</w:t>
      </w:r>
      <w:r w:rsidR="005152E0" w:rsidRPr="00EA1A5C">
        <w:rPr>
          <w:rFonts w:hint="cs"/>
          <w:rtl/>
        </w:rPr>
        <w:t>,</w:t>
      </w:r>
      <w:r w:rsidRPr="00EA1A5C">
        <w:rPr>
          <w:rFonts w:hint="cs"/>
          <w:rtl/>
        </w:rPr>
        <w:t xml:space="preserve">5) </w:t>
      </w:r>
      <w:r w:rsidRPr="00EA1A5C">
        <w:rPr>
          <w:rtl/>
        </w:rPr>
        <w:t>الواردة في الجدو</w:t>
      </w:r>
      <w:r w:rsidR="00FE538A" w:rsidRPr="00EA1A5C">
        <w:rPr>
          <w:rtl/>
        </w:rPr>
        <w:t>ل 3</w:t>
      </w:r>
      <w:r w:rsidRPr="00EA1A5C">
        <w:rPr>
          <w:rtl/>
        </w:rPr>
        <w:t>-1-1</w:t>
      </w:r>
      <w:r w:rsidR="00AB514D" w:rsidRPr="00EA1A5C">
        <w:rPr>
          <w:rtl/>
        </w:rPr>
        <w:t>.“</w:t>
      </w:r>
      <w:r w:rsidRPr="00EA1A5C">
        <w:rPr>
          <w:rFonts w:hint="cs"/>
          <w:rtl/>
        </w:rPr>
        <w:t>.</w:t>
      </w:r>
    </w:p>
    <w:p w14:paraId="04C4EFC9" w14:textId="09346849" w:rsidR="007F2856" w:rsidRPr="00EA1A5C" w:rsidRDefault="007F2856" w:rsidP="00FE6815">
      <w:pPr>
        <w:pStyle w:val="H1GA"/>
        <w:spacing w:line="340" w:lineRule="exact"/>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-2</w:t>
      </w:r>
    </w:p>
    <w:p w14:paraId="122F93F7" w14:textId="77777777" w:rsidR="007F2856" w:rsidRPr="00EA1A5C" w:rsidRDefault="007F2856" w:rsidP="00FE6815">
      <w:pPr>
        <w:pStyle w:val="SingleTxtGAHang"/>
        <w:spacing w:line="340" w:lineRule="exact"/>
        <w:rPr>
          <w:rtl/>
        </w:rPr>
      </w:pPr>
      <w:r w:rsidRPr="00EA1A5C">
        <w:rPr>
          <w:rFonts w:hint="cs"/>
          <w:rtl/>
        </w:rPr>
        <w:t>3-2-1-2</w:t>
      </w:r>
      <w:r w:rsidRPr="00EA1A5C">
        <w:rPr>
          <w:rtl/>
        </w:rPr>
        <w:tab/>
      </w:r>
      <w:r w:rsidRPr="00EA1A5C">
        <w:rPr>
          <w:rFonts w:hint="cs"/>
          <w:rtl/>
        </w:rPr>
        <w:t>يستعاض عن الجملة الثانية بما يلي:</w:t>
      </w:r>
    </w:p>
    <w:p w14:paraId="464C2912" w14:textId="3AB4259A" w:rsidR="007F2856" w:rsidRPr="00EA1A5C" w:rsidRDefault="007F2856" w:rsidP="00FE6815">
      <w:pPr>
        <w:pStyle w:val="SingleTxtGAHang"/>
        <w:spacing w:line="340" w:lineRule="exact"/>
      </w:pPr>
      <w:r w:rsidRPr="00EA1A5C">
        <w:rPr>
          <w:rtl/>
        </w:rPr>
        <w:tab/>
      </w:r>
      <w:r w:rsidR="00AB514D" w:rsidRPr="00EA1A5C">
        <w:rPr>
          <w:rtl/>
        </w:rPr>
        <w:t>”ي</w:t>
      </w:r>
      <w:r w:rsidRPr="00EA1A5C">
        <w:rPr>
          <w:rtl/>
        </w:rPr>
        <w:t>نبغي</w:t>
      </w:r>
      <w:r w:rsidRPr="00EA1A5C">
        <w:rPr>
          <w:rFonts w:hint="cs"/>
          <w:rtl/>
        </w:rPr>
        <w:t xml:space="preserve"> أن يستند التصنيف إلى بيانات مقبولة بصورة مشتركة ناتجة عن </w:t>
      </w:r>
      <w:r w:rsidRPr="00EA1A5C">
        <w:rPr>
          <w:rtl/>
        </w:rPr>
        <w:t xml:space="preserve">استخدام طرائق محققة </w:t>
      </w:r>
      <w:r w:rsidRPr="00EA1A5C">
        <w:rPr>
          <w:rFonts w:hint="cs"/>
          <w:rtl/>
        </w:rPr>
        <w:t>وفقاً</w:t>
      </w:r>
      <w:r w:rsidRPr="00EA1A5C">
        <w:rPr>
          <w:rtl/>
        </w:rPr>
        <w:t xml:space="preserve"> </w:t>
      </w:r>
      <w:r w:rsidRPr="00EA1A5C">
        <w:rPr>
          <w:rFonts w:hint="cs"/>
          <w:rtl/>
        </w:rPr>
        <w:t xml:space="preserve">لإجراءات </w:t>
      </w:r>
      <w:r w:rsidRPr="00EA1A5C">
        <w:rPr>
          <w:rtl/>
        </w:rPr>
        <w:t>دولي</w:t>
      </w:r>
      <w:r w:rsidRPr="00EA1A5C">
        <w:rPr>
          <w:rFonts w:hint="cs"/>
          <w:rtl/>
        </w:rPr>
        <w:t>ة. وهذه تشمل توجيهات منظمة التعاون والتنمية في الميدان الاقتصادي وطرائق مماثلة (انظ</w:t>
      </w:r>
      <w:r w:rsidR="00FE538A" w:rsidRPr="00EA1A5C">
        <w:rPr>
          <w:rFonts w:hint="cs"/>
          <w:rtl/>
        </w:rPr>
        <w:t>ر</w:t>
      </w:r>
      <w:r w:rsidR="00FE538A" w:rsidRPr="00EA1A5C">
        <w:rPr>
          <w:rtl/>
        </w:rPr>
        <w:t> </w:t>
      </w:r>
      <w:r w:rsidR="00FE538A" w:rsidRPr="00EA1A5C">
        <w:rPr>
          <w:rFonts w:hint="cs"/>
          <w:rtl/>
        </w:rPr>
        <w:t>1</w:t>
      </w:r>
      <w:r w:rsidRPr="00EA1A5C">
        <w:rPr>
          <w:rFonts w:hint="cs"/>
          <w:rtl/>
        </w:rPr>
        <w:t>-3-2-4-3)</w:t>
      </w:r>
      <w:r w:rsidR="00AB514D" w:rsidRPr="00EA1A5C">
        <w:rPr>
          <w:rFonts w:hint="cs"/>
          <w:rtl/>
        </w:rPr>
        <w:t>.“</w:t>
      </w:r>
      <w:r w:rsidRPr="00EA1A5C">
        <w:rPr>
          <w:rFonts w:hint="cs"/>
          <w:rtl/>
        </w:rPr>
        <w:t>.</w:t>
      </w:r>
    </w:p>
    <w:p w14:paraId="72D0762C" w14:textId="534965DF" w:rsidR="007F2856" w:rsidRPr="00EA1A5C" w:rsidRDefault="007F2856" w:rsidP="00FE6815">
      <w:pPr>
        <w:pStyle w:val="SingleTxtGAHang"/>
        <w:spacing w:line="340" w:lineRule="exact"/>
        <w:rPr>
          <w:rtl/>
        </w:rPr>
      </w:pPr>
      <w:r w:rsidRPr="00EA1A5C">
        <w:rPr>
          <w:rtl/>
        </w:rPr>
        <w:tab/>
      </w:r>
      <w:r w:rsidRPr="00EA1A5C">
        <w:rPr>
          <w:rFonts w:hint="cs"/>
          <w:rtl/>
        </w:rPr>
        <w:t>في الجملة الأخيرة، يستعاض عن الرقم </w:t>
      </w:r>
      <w:r w:rsidR="00AB514D" w:rsidRPr="00EA1A5C">
        <w:rPr>
          <w:rFonts w:hint="cs"/>
          <w:rtl/>
        </w:rPr>
        <w:t>”3</w:t>
      </w:r>
      <w:r w:rsidRPr="00EA1A5C">
        <w:rPr>
          <w:rFonts w:hint="cs"/>
          <w:rtl/>
        </w:rPr>
        <w:t>-2-2-</w:t>
      </w:r>
      <w:r w:rsidR="00AB514D" w:rsidRPr="00EA1A5C">
        <w:rPr>
          <w:rFonts w:hint="cs"/>
          <w:rtl/>
        </w:rPr>
        <w:t>6“</w:t>
      </w:r>
      <w:r w:rsidRPr="00EA1A5C">
        <w:rPr>
          <w:rFonts w:hint="cs"/>
          <w:rtl/>
        </w:rPr>
        <w:t xml:space="preserve"> بالرقم </w:t>
      </w:r>
      <w:r w:rsidR="00AB514D" w:rsidRPr="00EA1A5C">
        <w:rPr>
          <w:rFonts w:hint="cs"/>
          <w:rtl/>
        </w:rPr>
        <w:t>”3</w:t>
      </w:r>
      <w:r w:rsidRPr="00EA1A5C">
        <w:rPr>
          <w:rFonts w:hint="cs"/>
          <w:rtl/>
        </w:rPr>
        <w:t>-2-2-</w:t>
      </w:r>
      <w:r w:rsidR="00AB514D" w:rsidRPr="00EA1A5C">
        <w:rPr>
          <w:rFonts w:hint="cs"/>
          <w:rtl/>
        </w:rPr>
        <w:t>7“</w:t>
      </w:r>
      <w:r w:rsidRPr="00EA1A5C">
        <w:rPr>
          <w:rFonts w:hint="cs"/>
          <w:rtl/>
        </w:rPr>
        <w:t>.</w:t>
      </w:r>
    </w:p>
    <w:p w14:paraId="42525FA2" w14:textId="0E7A88B0" w:rsidR="007F2856" w:rsidRPr="00EA1A5C" w:rsidRDefault="007F2856" w:rsidP="00FE6815">
      <w:pPr>
        <w:pStyle w:val="SingleTxtGAHang"/>
        <w:spacing w:line="340" w:lineRule="exact"/>
        <w:rPr>
          <w:rtl/>
        </w:rPr>
      </w:pPr>
      <w:r w:rsidRPr="00EA1A5C">
        <w:rPr>
          <w:rFonts w:hint="cs"/>
          <w:rtl/>
        </w:rPr>
        <w:t>3-2-1-3</w:t>
      </w:r>
      <w:r w:rsidRPr="00EA1A5C">
        <w:rPr>
          <w:rtl/>
        </w:rPr>
        <w:tab/>
      </w:r>
      <w:r w:rsidRPr="00EA1A5C">
        <w:rPr>
          <w:rFonts w:hint="cs"/>
          <w:rtl/>
        </w:rPr>
        <w:t>في الجملة الأولى، يستعاض عن الرقم </w:t>
      </w:r>
      <w:r w:rsidR="00AB514D" w:rsidRPr="00EA1A5C">
        <w:rPr>
          <w:rFonts w:hint="cs"/>
          <w:rtl/>
        </w:rPr>
        <w:t>”3</w:t>
      </w:r>
      <w:r w:rsidRPr="00EA1A5C">
        <w:rPr>
          <w:rFonts w:hint="cs"/>
          <w:rtl/>
        </w:rPr>
        <w:t>-2-2-</w:t>
      </w:r>
      <w:r w:rsidR="00AB514D" w:rsidRPr="00EA1A5C">
        <w:rPr>
          <w:rFonts w:hint="cs"/>
          <w:rtl/>
        </w:rPr>
        <w:t>7“</w:t>
      </w:r>
      <w:r w:rsidRPr="00EA1A5C">
        <w:rPr>
          <w:rFonts w:hint="cs"/>
          <w:rtl/>
        </w:rPr>
        <w:t xml:space="preserve"> بالرقم </w:t>
      </w:r>
      <w:r w:rsidR="00AB514D" w:rsidRPr="00EA1A5C">
        <w:rPr>
          <w:rFonts w:hint="cs"/>
          <w:rtl/>
        </w:rPr>
        <w:t>”3</w:t>
      </w:r>
      <w:r w:rsidRPr="00EA1A5C">
        <w:rPr>
          <w:rFonts w:hint="cs"/>
          <w:rtl/>
        </w:rPr>
        <w:t>-2-2-</w:t>
      </w:r>
      <w:r w:rsidR="00AB514D" w:rsidRPr="00EA1A5C">
        <w:rPr>
          <w:rFonts w:hint="cs"/>
          <w:rtl/>
        </w:rPr>
        <w:t>8“</w:t>
      </w:r>
      <w:r w:rsidRPr="00EA1A5C">
        <w:rPr>
          <w:rFonts w:hint="cs"/>
          <w:rtl/>
        </w:rPr>
        <w:t>.</w:t>
      </w:r>
    </w:p>
    <w:p w14:paraId="517CB9F9" w14:textId="398E5709" w:rsidR="00FE538A" w:rsidRPr="00EA1A5C" w:rsidRDefault="007F2856" w:rsidP="00FE6815">
      <w:pPr>
        <w:pStyle w:val="SingleTxtGAHang"/>
        <w:spacing w:line="340" w:lineRule="exact"/>
        <w:rPr>
          <w:rtl/>
        </w:rPr>
      </w:pPr>
      <w:r w:rsidRPr="00EA1A5C">
        <w:rPr>
          <w:rtl/>
        </w:rPr>
        <w:tab/>
      </w:r>
      <w:r w:rsidRPr="00EA1A5C">
        <w:rPr>
          <w:rFonts w:hint="cs"/>
          <w:rtl/>
        </w:rPr>
        <w:t>في الجملة الأخيرة، يستعاض عن الرقم </w:t>
      </w:r>
      <w:r w:rsidR="00AB514D" w:rsidRPr="00EA1A5C">
        <w:rPr>
          <w:rFonts w:hint="cs"/>
          <w:rtl/>
        </w:rPr>
        <w:t>”3</w:t>
      </w:r>
      <w:r w:rsidRPr="00EA1A5C">
        <w:rPr>
          <w:rFonts w:hint="cs"/>
          <w:rtl/>
        </w:rPr>
        <w:t>-2-2-7-</w:t>
      </w:r>
      <w:r w:rsidR="00AB514D" w:rsidRPr="00EA1A5C">
        <w:rPr>
          <w:rFonts w:hint="cs"/>
          <w:rtl/>
        </w:rPr>
        <w:t>3“</w:t>
      </w:r>
      <w:r w:rsidRPr="00EA1A5C">
        <w:rPr>
          <w:rFonts w:hint="cs"/>
          <w:rtl/>
        </w:rPr>
        <w:t xml:space="preserve"> بالرقم </w:t>
      </w:r>
      <w:r w:rsidR="00AB514D" w:rsidRPr="00EA1A5C">
        <w:rPr>
          <w:rFonts w:hint="cs"/>
          <w:rtl/>
        </w:rPr>
        <w:t>”3</w:t>
      </w:r>
      <w:r w:rsidRPr="00EA1A5C">
        <w:rPr>
          <w:rFonts w:hint="cs"/>
          <w:rtl/>
        </w:rPr>
        <w:t>-2-2-8-</w:t>
      </w:r>
      <w:r w:rsidR="00AB514D" w:rsidRPr="00EA1A5C">
        <w:rPr>
          <w:rFonts w:hint="cs"/>
          <w:rtl/>
        </w:rPr>
        <w:t>3“</w:t>
      </w:r>
      <w:r w:rsidRPr="00EA1A5C">
        <w:rPr>
          <w:rFonts w:hint="cs"/>
          <w:rtl/>
        </w:rPr>
        <w:t xml:space="preserve"> وعن عبارة </w:t>
      </w:r>
      <w:r w:rsidR="00AB514D" w:rsidRPr="00EA1A5C">
        <w:rPr>
          <w:rFonts w:hint="cs"/>
          <w:rtl/>
        </w:rPr>
        <w:t>”ن</w:t>
      </w:r>
      <w:r w:rsidRPr="00EA1A5C">
        <w:rPr>
          <w:rFonts w:hint="cs"/>
          <w:rtl/>
        </w:rPr>
        <w:t>هج شامل يراعي وزن الأدل</w:t>
      </w:r>
      <w:r w:rsidR="00AB514D" w:rsidRPr="00EA1A5C">
        <w:rPr>
          <w:rFonts w:hint="cs"/>
          <w:rtl/>
        </w:rPr>
        <w:t>ة“</w:t>
      </w:r>
      <w:r w:rsidRPr="00EA1A5C">
        <w:rPr>
          <w:rFonts w:hint="cs"/>
          <w:rtl/>
        </w:rPr>
        <w:t xml:space="preserve"> بعبارة </w:t>
      </w:r>
      <w:r w:rsidR="00AB514D" w:rsidRPr="00EA1A5C">
        <w:rPr>
          <w:rFonts w:hint="cs"/>
          <w:rtl/>
        </w:rPr>
        <w:t>”ت</w:t>
      </w:r>
      <w:r w:rsidRPr="00EA1A5C">
        <w:rPr>
          <w:rFonts w:hint="cs"/>
          <w:rtl/>
        </w:rPr>
        <w:t>قييم وزن الأدل</w:t>
      </w:r>
      <w:r w:rsidR="00AB514D" w:rsidRPr="00EA1A5C">
        <w:rPr>
          <w:rFonts w:hint="cs"/>
          <w:rtl/>
        </w:rPr>
        <w:t>ة“</w:t>
      </w:r>
      <w:r w:rsidRPr="00EA1A5C">
        <w:rPr>
          <w:rFonts w:hint="cs"/>
          <w:rtl/>
        </w:rPr>
        <w:t xml:space="preserve">. وتدرج عبارة </w:t>
      </w:r>
      <w:r w:rsidRPr="00EA1A5C">
        <w:rPr>
          <w:rtl/>
        </w:rPr>
        <w:br/>
      </w:r>
      <w:r w:rsidR="00AB514D" w:rsidRPr="00EA1A5C">
        <w:rPr>
          <w:rFonts w:hint="cs"/>
          <w:rtl/>
        </w:rPr>
        <w:t>”و</w:t>
      </w:r>
      <w:r w:rsidRPr="00EA1A5C">
        <w:rPr>
          <w:rFonts w:hint="cs"/>
          <w:rtl/>
        </w:rPr>
        <w:t>3-2-2-</w:t>
      </w:r>
      <w:r w:rsidR="00AB514D" w:rsidRPr="00EA1A5C">
        <w:rPr>
          <w:rFonts w:hint="cs"/>
          <w:rtl/>
        </w:rPr>
        <w:t>7“</w:t>
      </w:r>
      <w:r w:rsidRPr="00EA1A5C">
        <w:rPr>
          <w:rFonts w:hint="cs"/>
          <w:rtl/>
        </w:rPr>
        <w:t xml:space="preserve"> بعد الرقم </w:t>
      </w:r>
      <w:r w:rsidR="00AB514D" w:rsidRPr="00EA1A5C">
        <w:rPr>
          <w:rFonts w:hint="cs"/>
          <w:rtl/>
        </w:rPr>
        <w:t>”1</w:t>
      </w:r>
      <w:r w:rsidRPr="00EA1A5C">
        <w:rPr>
          <w:rFonts w:hint="cs"/>
          <w:rtl/>
        </w:rPr>
        <w:t>-3-2-4-</w:t>
      </w:r>
      <w:r w:rsidR="00AB514D" w:rsidRPr="00EA1A5C">
        <w:rPr>
          <w:rFonts w:hint="cs"/>
          <w:rtl/>
        </w:rPr>
        <w:t>9“</w:t>
      </w:r>
      <w:r w:rsidRPr="00EA1A5C">
        <w:rPr>
          <w:rFonts w:hint="cs"/>
          <w:rtl/>
        </w:rPr>
        <w:t xml:space="preserve"> في المراجع بين قوسين في نهاية</w:t>
      </w:r>
      <w:r w:rsidR="00FE538A" w:rsidRPr="00EA1A5C">
        <w:rPr>
          <w:rtl/>
        </w:rPr>
        <w:t> </w:t>
      </w:r>
      <w:r w:rsidR="00FE538A" w:rsidRPr="00EA1A5C">
        <w:rPr>
          <w:rFonts w:hint="cs"/>
          <w:rtl/>
        </w:rPr>
        <w:t>الفقرة.</w:t>
      </w:r>
    </w:p>
    <w:p w14:paraId="3EE00737" w14:textId="61763D68" w:rsidR="007F2856" w:rsidRPr="00EA1A5C" w:rsidRDefault="007F2856" w:rsidP="00FE6815">
      <w:pPr>
        <w:pStyle w:val="SingleTxtGAHang"/>
        <w:spacing w:line="340" w:lineRule="exact"/>
        <w:rPr>
          <w:rtl/>
        </w:rPr>
      </w:pPr>
      <w:r w:rsidRPr="00EA1A5C">
        <w:rPr>
          <w:rFonts w:hint="cs"/>
          <w:rtl/>
        </w:rPr>
        <w:t>3-2-2-1</w:t>
      </w:r>
      <w:r w:rsidRPr="00EA1A5C">
        <w:rPr>
          <w:rtl/>
        </w:rPr>
        <w:tab/>
      </w:r>
      <w:r w:rsidRPr="00EA1A5C">
        <w:rPr>
          <w:rFonts w:hint="cs"/>
          <w:rtl/>
        </w:rPr>
        <w:t xml:space="preserve">في العنوان، تضاف في النهاية العبارة </w:t>
      </w:r>
      <w:r w:rsidR="00AB514D" w:rsidRPr="00EA1A5C">
        <w:rPr>
          <w:rFonts w:hint="cs"/>
          <w:b/>
          <w:bCs/>
          <w:rtl/>
        </w:rPr>
        <w:t>”</w:t>
      </w:r>
      <w:r w:rsidR="00AB514D" w:rsidRPr="00EA1A5C">
        <w:rPr>
          <w:rFonts w:hint="cs"/>
          <w:b/>
          <w:bCs/>
          <w:i/>
          <w:iCs/>
          <w:rtl/>
        </w:rPr>
        <w:t>(</w:t>
      </w:r>
      <w:r w:rsidRPr="00EA1A5C">
        <w:rPr>
          <w:rFonts w:hint="cs"/>
          <w:b/>
          <w:bCs/>
          <w:i/>
          <w:iCs/>
          <w:rtl/>
        </w:rPr>
        <w:t>المرحل</w:t>
      </w:r>
      <w:r w:rsidR="00FE538A" w:rsidRPr="00EA1A5C">
        <w:rPr>
          <w:rFonts w:hint="cs"/>
          <w:b/>
          <w:bCs/>
          <w:i/>
          <w:iCs/>
          <w:rtl/>
        </w:rPr>
        <w:t>ة</w:t>
      </w:r>
      <w:r w:rsidR="00FE538A" w:rsidRPr="00EA1A5C">
        <w:rPr>
          <w:b/>
          <w:bCs/>
          <w:i/>
          <w:iCs/>
          <w:rtl/>
        </w:rPr>
        <w:t> </w:t>
      </w:r>
      <w:r w:rsidR="00FE538A" w:rsidRPr="00EA1A5C">
        <w:rPr>
          <w:rFonts w:hint="cs"/>
          <w:b/>
          <w:bCs/>
          <w:i/>
          <w:iCs/>
          <w:rtl/>
        </w:rPr>
        <w:t>1</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r w:rsidR="00AB514D" w:rsidRPr="00EA1A5C">
        <w:rPr>
          <w:rFonts w:hint="cs"/>
          <w:b/>
          <w:bCs/>
          <w:i/>
          <w:iCs/>
          <w:rtl/>
        </w:rPr>
        <w:t>)“</w:t>
      </w:r>
      <w:r w:rsidRPr="00EA1A5C">
        <w:rPr>
          <w:rFonts w:hint="cs"/>
          <w:rtl/>
        </w:rPr>
        <w:t>.</w:t>
      </w:r>
    </w:p>
    <w:p w14:paraId="33819170" w14:textId="177E7AE0" w:rsidR="007F2856" w:rsidRPr="00EA1A5C" w:rsidRDefault="007F2856" w:rsidP="00FE6815">
      <w:pPr>
        <w:pStyle w:val="SingleTxtGAHang"/>
        <w:spacing w:line="340" w:lineRule="exact"/>
        <w:rPr>
          <w:rtl/>
        </w:rPr>
      </w:pPr>
      <w:r w:rsidRPr="00EA1A5C">
        <w:rPr>
          <w:rFonts w:hint="cs"/>
          <w:rtl/>
        </w:rPr>
        <w:t>3-2-2-2</w:t>
      </w:r>
      <w:r w:rsidRPr="00EA1A5C">
        <w:rPr>
          <w:rtl/>
        </w:rPr>
        <w:tab/>
        <w:t xml:space="preserve">يعدل العنوان ليصبح نصه كما يلي: </w:t>
      </w:r>
      <w:r w:rsidR="00AB514D" w:rsidRPr="00EA1A5C">
        <w:rPr>
          <w:rtl/>
        </w:rPr>
        <w:t>”ا</w:t>
      </w:r>
      <w:r w:rsidRPr="00EA1A5C">
        <w:rPr>
          <w:rtl/>
        </w:rPr>
        <w:t>لتصنيف القائم على</w:t>
      </w:r>
      <w:r w:rsidRPr="00EA1A5C">
        <w:rPr>
          <w:rFonts w:hint="cs"/>
          <w:rtl/>
        </w:rPr>
        <w:t xml:space="preserve"> أساس</w:t>
      </w:r>
      <w:r w:rsidRPr="00EA1A5C">
        <w:rPr>
          <w:rtl/>
        </w:rPr>
        <w:t xml:space="preserve"> البيانات الحيوانية القياسية</w:t>
      </w:r>
      <w:r w:rsidRPr="00EA1A5C">
        <w:rPr>
          <w:i/>
          <w:iCs/>
          <w:rtl/>
        </w:rPr>
        <w:t xml:space="preserve"> </w:t>
      </w:r>
      <w:r w:rsidRPr="00EA1A5C">
        <w:rPr>
          <w:b/>
          <w:bCs/>
          <w:i/>
          <w:iCs/>
          <w:rtl/>
        </w:rPr>
        <w:t>(المرحل</w:t>
      </w:r>
      <w:r w:rsidR="00FE538A" w:rsidRPr="00EA1A5C">
        <w:rPr>
          <w:b/>
          <w:bCs/>
          <w:i/>
          <w:iCs/>
          <w:rtl/>
        </w:rPr>
        <w:t>ة 1</w:t>
      </w:r>
      <w:r w:rsidRPr="00EA1A5C">
        <w:rPr>
          <w:b/>
          <w:bCs/>
          <w:i/>
          <w:iCs/>
          <w:rtl/>
        </w:rPr>
        <w:t xml:space="preserve"> في الشك</w:t>
      </w:r>
      <w:r w:rsidR="00FE538A" w:rsidRPr="00EA1A5C">
        <w:rPr>
          <w:b/>
          <w:bCs/>
          <w:i/>
          <w:iCs/>
          <w:rtl/>
        </w:rPr>
        <w:t>ل 3</w:t>
      </w:r>
      <w:r w:rsidRPr="00EA1A5C">
        <w:rPr>
          <w:b/>
          <w:bCs/>
          <w:i/>
          <w:iCs/>
          <w:rtl/>
        </w:rPr>
        <w:t>-2-1</w:t>
      </w:r>
      <w:r w:rsidR="00AB514D" w:rsidRPr="00EA1A5C">
        <w:rPr>
          <w:rFonts w:hint="cs"/>
          <w:b/>
          <w:bCs/>
          <w:i/>
          <w:iCs/>
          <w:rtl/>
        </w:rPr>
        <w:t>)“</w:t>
      </w:r>
    </w:p>
    <w:p w14:paraId="214C4F06" w14:textId="45F6CB18" w:rsidR="00FE538A" w:rsidRPr="00EA1A5C" w:rsidRDefault="007F2856" w:rsidP="00FE6815">
      <w:pPr>
        <w:pStyle w:val="SingleTxtGAHang"/>
        <w:spacing w:line="340" w:lineRule="exact"/>
        <w:rPr>
          <w:rtl/>
        </w:rPr>
      </w:pPr>
      <w:r w:rsidRPr="00EA1A5C">
        <w:rPr>
          <w:rtl/>
        </w:rPr>
        <w:tab/>
        <w:t xml:space="preserve">تعدّل بداية الجملة الأولى ليصبح نصها كما يلي: </w:t>
      </w:r>
      <w:r w:rsidR="00AB514D" w:rsidRPr="00EA1A5C">
        <w:rPr>
          <w:rFonts w:hint="cs"/>
          <w:rtl/>
        </w:rPr>
        <w:t>”</w:t>
      </w:r>
      <w:r w:rsidRPr="00EA1A5C">
        <w:rPr>
          <w:rtl/>
        </w:rPr>
        <w:t>يُمثّل توجيهُ الاختبا</w:t>
      </w:r>
      <w:r w:rsidR="00FE538A" w:rsidRPr="00EA1A5C">
        <w:rPr>
          <w:rtl/>
        </w:rPr>
        <w:t>ر 4</w:t>
      </w:r>
      <w:r w:rsidRPr="00EA1A5C">
        <w:rPr>
          <w:rtl/>
        </w:rPr>
        <w:t>04 لمنظمة التعاون والتنمية في الميدان الاقتصادي</w:t>
      </w:r>
      <w:r w:rsidRPr="00EA1A5C">
        <w:rPr>
          <w:rFonts w:hint="cs"/>
          <w:rtl/>
        </w:rPr>
        <w:t xml:space="preserve"> طريقة</w:t>
      </w:r>
      <w:r w:rsidRPr="00EA1A5C">
        <w:rPr>
          <w:rtl/>
        </w:rPr>
        <w:t xml:space="preserve"> اختبار الحيوانات </w:t>
      </w:r>
      <w:r w:rsidRPr="00EA1A5C">
        <w:rPr>
          <w:rFonts w:hint="cs"/>
          <w:rtl/>
        </w:rPr>
        <w:t xml:space="preserve">المتاحة حالياً </w:t>
      </w:r>
      <w:r w:rsidRPr="00EA1A5C">
        <w:rPr>
          <w:rtl/>
        </w:rPr>
        <w:t>والمقبول</w:t>
      </w:r>
      <w:r w:rsidRPr="00EA1A5C">
        <w:rPr>
          <w:rFonts w:hint="cs"/>
          <w:rtl/>
        </w:rPr>
        <w:t>ة</w:t>
      </w:r>
      <w:r w:rsidRPr="00EA1A5C">
        <w:rPr>
          <w:rtl/>
        </w:rPr>
        <w:t xml:space="preserve"> دولياً</w:t>
      </w:r>
      <w:r w:rsidR="00FE538A" w:rsidRPr="00EA1A5C">
        <w:rPr>
          <w:rtl/>
        </w:rPr>
        <w:t> </w:t>
      </w:r>
      <w:r w:rsidR="00FE538A" w:rsidRPr="00EA1A5C">
        <w:rPr>
          <w:rFonts w:hint="cs"/>
          <w:rtl/>
        </w:rPr>
        <w:t>..</w:t>
      </w:r>
      <w:r w:rsidR="00AB514D" w:rsidRPr="00EA1A5C">
        <w:rPr>
          <w:rFonts w:hint="cs"/>
          <w:rtl/>
        </w:rPr>
        <w:t>.“</w:t>
      </w:r>
      <w:r w:rsidR="00FE538A" w:rsidRPr="00EA1A5C">
        <w:rPr>
          <w:rFonts w:hint="cs"/>
          <w:rtl/>
        </w:rPr>
        <w:t>.</w:t>
      </w:r>
    </w:p>
    <w:p w14:paraId="20B07720" w14:textId="5F5F6300" w:rsidR="007F2856" w:rsidRPr="00EA1A5C" w:rsidRDefault="007F2856" w:rsidP="00FE6815">
      <w:pPr>
        <w:pStyle w:val="SingleTxtGAHang"/>
        <w:spacing w:line="340" w:lineRule="exact"/>
        <w:rPr>
          <w:b/>
          <w:bCs/>
          <w:rtl/>
        </w:rPr>
      </w:pPr>
      <w:r w:rsidRPr="00EA1A5C">
        <w:rPr>
          <w:rFonts w:hint="cs"/>
          <w:rtl/>
        </w:rPr>
        <w:t>3-2-2-3</w:t>
      </w:r>
      <w:r w:rsidRPr="00EA1A5C">
        <w:rPr>
          <w:rtl/>
        </w:rPr>
        <w:tab/>
      </w:r>
      <w:r w:rsidRPr="00EA1A5C">
        <w:rPr>
          <w:rFonts w:hint="cs"/>
          <w:rtl/>
        </w:rPr>
        <w:t xml:space="preserve">في العنوان، تضاف في النهاية العبارة </w:t>
      </w:r>
      <w:r w:rsidR="00AB514D" w:rsidRPr="00EA1A5C">
        <w:rPr>
          <w:rFonts w:hint="cs"/>
          <w:b/>
          <w:bCs/>
          <w:rtl/>
        </w:rPr>
        <w:t>”</w:t>
      </w:r>
      <w:r w:rsidR="00AB514D" w:rsidRPr="00EA1A5C">
        <w:rPr>
          <w:rFonts w:hint="cs"/>
          <w:b/>
          <w:bCs/>
          <w:i/>
          <w:iCs/>
          <w:rtl/>
        </w:rPr>
        <w:t>(</w:t>
      </w:r>
      <w:r w:rsidRPr="00EA1A5C">
        <w:rPr>
          <w:rFonts w:hint="cs"/>
          <w:b/>
          <w:bCs/>
          <w:i/>
          <w:iCs/>
          <w:rtl/>
        </w:rPr>
        <w:t>المرحل</w:t>
      </w:r>
      <w:r w:rsidR="00FE538A" w:rsidRPr="00EA1A5C">
        <w:rPr>
          <w:rFonts w:hint="cs"/>
          <w:b/>
          <w:bCs/>
          <w:i/>
          <w:iCs/>
          <w:rtl/>
        </w:rPr>
        <w:t>ة</w:t>
      </w:r>
      <w:r w:rsidR="00FE538A" w:rsidRPr="00EA1A5C">
        <w:rPr>
          <w:b/>
          <w:bCs/>
          <w:i/>
          <w:iCs/>
          <w:rtl/>
        </w:rPr>
        <w:t> </w:t>
      </w:r>
      <w:r w:rsidR="00FE538A" w:rsidRPr="00EA1A5C">
        <w:rPr>
          <w:rFonts w:hint="cs"/>
          <w:b/>
          <w:bCs/>
          <w:i/>
          <w:iCs/>
          <w:rtl/>
        </w:rPr>
        <w:t>2</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r w:rsidR="00AB514D" w:rsidRPr="00EA1A5C">
        <w:rPr>
          <w:rFonts w:hint="cs"/>
          <w:b/>
          <w:bCs/>
          <w:i/>
          <w:iCs/>
          <w:rtl/>
        </w:rPr>
        <w:t>)“</w:t>
      </w:r>
      <w:r w:rsidRPr="00EA1A5C">
        <w:rPr>
          <w:rFonts w:hint="cs"/>
          <w:b/>
          <w:bCs/>
          <w:rtl/>
        </w:rPr>
        <w:t>.</w:t>
      </w:r>
    </w:p>
    <w:p w14:paraId="7688C523" w14:textId="55FA62AB" w:rsidR="00FE538A" w:rsidRPr="00EA1A5C" w:rsidRDefault="007F2856" w:rsidP="00FE6815">
      <w:pPr>
        <w:pStyle w:val="SingleTxtGAHang"/>
        <w:spacing w:line="340" w:lineRule="exact"/>
        <w:rPr>
          <w:rtl/>
        </w:rPr>
      </w:pPr>
      <w:r w:rsidRPr="00EA1A5C">
        <w:rPr>
          <w:rFonts w:hint="cs"/>
          <w:rtl/>
        </w:rPr>
        <w:t>3-2-2-3-2</w:t>
      </w:r>
      <w:r w:rsidRPr="00EA1A5C">
        <w:rPr>
          <w:rtl/>
        </w:rPr>
        <w:tab/>
      </w:r>
      <w:r w:rsidRPr="00EA1A5C">
        <w:rPr>
          <w:rFonts w:hint="cs"/>
          <w:rtl/>
        </w:rPr>
        <w:t>يستعاض عن الجملة الأولى (</w:t>
      </w:r>
      <w:r w:rsidR="00AB514D" w:rsidRPr="00EA1A5C">
        <w:rPr>
          <w:rFonts w:hint="cs"/>
          <w:rtl/>
        </w:rPr>
        <w:t>”</w:t>
      </w:r>
      <w:r w:rsidR="00AB514D" w:rsidRPr="00EA1A5C">
        <w:rPr>
          <w:rtl/>
        </w:rPr>
        <w:t>و</w:t>
      </w:r>
      <w:r w:rsidRPr="00EA1A5C">
        <w:rPr>
          <w:rtl/>
        </w:rPr>
        <w:t>كلما أمكن،</w:t>
      </w:r>
      <w:r w:rsidR="003321C0" w:rsidRPr="00EA1A5C">
        <w:rPr>
          <w:rFonts w:hint="cs"/>
          <w:rtl/>
        </w:rPr>
        <w:t xml:space="preserve"> </w:t>
      </w:r>
      <w:r w:rsidRPr="00EA1A5C">
        <w:rPr>
          <w:rtl/>
        </w:rPr>
        <w:t>.</w:t>
      </w:r>
      <w:r w:rsidRPr="00EA1A5C">
        <w:rPr>
          <w:rFonts w:hint="cs"/>
          <w:rtl/>
        </w:rPr>
        <w:t xml:space="preserve">.. </w:t>
      </w:r>
      <w:r w:rsidRPr="00EA1A5C">
        <w:rPr>
          <w:rtl/>
        </w:rPr>
        <w:t>طرائق الاختبار هذه</w:t>
      </w:r>
      <w:r w:rsidR="00AB514D" w:rsidRPr="00EA1A5C">
        <w:rPr>
          <w:rFonts w:hint="cs"/>
          <w:rtl/>
        </w:rPr>
        <w:t>.“</w:t>
      </w:r>
      <w:r w:rsidRPr="00EA1A5C">
        <w:rPr>
          <w:rFonts w:hint="cs"/>
          <w:rtl/>
        </w:rPr>
        <w:t>) بالنص</w:t>
      </w:r>
      <w:r w:rsidR="00FE538A" w:rsidRPr="00EA1A5C">
        <w:rPr>
          <w:rtl/>
        </w:rPr>
        <w:t> </w:t>
      </w:r>
      <w:r w:rsidR="00FE538A" w:rsidRPr="00EA1A5C">
        <w:rPr>
          <w:rFonts w:hint="cs"/>
          <w:rtl/>
        </w:rPr>
        <w:t>التالي:</w:t>
      </w:r>
    </w:p>
    <w:p w14:paraId="36474E1E" w14:textId="0688D46E" w:rsidR="00FE538A" w:rsidRPr="00EA1A5C" w:rsidRDefault="007F2856" w:rsidP="00FE6815">
      <w:pPr>
        <w:pStyle w:val="SingleTxtGAHang"/>
        <w:spacing w:line="340" w:lineRule="exact"/>
        <w:rPr>
          <w:rtl/>
        </w:rPr>
      </w:pPr>
      <w:r w:rsidRPr="00EA1A5C">
        <w:rPr>
          <w:rtl/>
        </w:rPr>
        <w:tab/>
      </w:r>
      <w:r w:rsidR="00AB514D" w:rsidRPr="00EA1A5C">
        <w:rPr>
          <w:rFonts w:hint="cs"/>
          <w:rtl/>
        </w:rPr>
        <w:t>”ي</w:t>
      </w:r>
      <w:r w:rsidRPr="00EA1A5C">
        <w:rPr>
          <w:rFonts w:hint="cs"/>
          <w:rtl/>
        </w:rPr>
        <w:t>رد وصف معايير تصنيف طرائق الاختبار المعملي/خارج الجسم المعتمدة من منظمة التعاون والتنمية في الميدان الاقتصادي في توجيهات الاختبارا</w:t>
      </w:r>
      <w:r w:rsidR="00FE538A" w:rsidRPr="00EA1A5C">
        <w:rPr>
          <w:rFonts w:hint="cs"/>
          <w:rtl/>
        </w:rPr>
        <w:t>ت</w:t>
      </w:r>
      <w:r w:rsidR="00FE538A" w:rsidRPr="00EA1A5C">
        <w:rPr>
          <w:rtl/>
        </w:rPr>
        <w:t> </w:t>
      </w:r>
      <w:r w:rsidR="00FE538A" w:rsidRPr="00EA1A5C">
        <w:rPr>
          <w:rFonts w:hint="cs"/>
          <w:rtl/>
        </w:rPr>
        <w:t>4</w:t>
      </w:r>
      <w:r w:rsidRPr="00EA1A5C">
        <w:rPr>
          <w:rFonts w:hint="cs"/>
          <w:rtl/>
        </w:rPr>
        <w:t>30 و431 و435 و439 في الجدولي</w:t>
      </w:r>
      <w:r w:rsidR="00FE538A" w:rsidRPr="00EA1A5C">
        <w:rPr>
          <w:rFonts w:hint="cs"/>
          <w:rtl/>
        </w:rPr>
        <w:t>ن</w:t>
      </w:r>
      <w:r w:rsidR="00FE538A" w:rsidRPr="00EA1A5C">
        <w:rPr>
          <w:rtl/>
        </w:rPr>
        <w:t> </w:t>
      </w:r>
      <w:r w:rsidR="00FE538A" w:rsidRPr="00EA1A5C">
        <w:rPr>
          <w:rFonts w:hint="cs"/>
          <w:rtl/>
        </w:rPr>
        <w:t>3</w:t>
      </w:r>
      <w:r w:rsidRPr="00EA1A5C">
        <w:rPr>
          <w:rFonts w:hint="cs"/>
          <w:rtl/>
        </w:rPr>
        <w:t>-2-6 و3-2-7 (انظ</w:t>
      </w:r>
      <w:r w:rsidR="00FE538A" w:rsidRPr="00EA1A5C">
        <w:rPr>
          <w:rFonts w:hint="cs"/>
          <w:rtl/>
        </w:rPr>
        <w:t>ر</w:t>
      </w:r>
      <w:r w:rsidR="00FE538A" w:rsidRPr="00EA1A5C">
        <w:rPr>
          <w:rtl/>
        </w:rPr>
        <w:t> </w:t>
      </w:r>
      <w:r w:rsidR="00FE538A" w:rsidRPr="00EA1A5C">
        <w:rPr>
          <w:rFonts w:hint="cs"/>
          <w:rtl/>
        </w:rPr>
        <w:t>3</w:t>
      </w:r>
      <w:r w:rsidRPr="00EA1A5C">
        <w:rPr>
          <w:rFonts w:hint="cs"/>
          <w:rtl/>
        </w:rPr>
        <w:t>-2-5-3-4). ويمكن أيضاً النظر في طرائق اختبار معملي/خارج الجسم أخرى محققة ومقبولة من بعض السلطات المختصة. ويجوز أن تبتّ السلطة المختصة في معايير التصنيف التي، إن وجدت، ينبغي تطبيقها على طرائق اختبار أخرى للاستنتاج بشأن التصنيف، بما في ذلك عدم تصنيف مادة من حيث التأثيرات على</w:t>
      </w:r>
      <w:r w:rsidR="00FE538A" w:rsidRPr="00EA1A5C">
        <w:rPr>
          <w:rtl/>
        </w:rPr>
        <w:t> </w:t>
      </w:r>
      <w:r w:rsidR="00FE538A" w:rsidRPr="00EA1A5C">
        <w:rPr>
          <w:rFonts w:hint="cs"/>
          <w:rtl/>
        </w:rPr>
        <w:t>الجلد</w:t>
      </w:r>
      <w:r w:rsidR="00AB514D" w:rsidRPr="00EA1A5C">
        <w:rPr>
          <w:rFonts w:hint="cs"/>
          <w:rtl/>
        </w:rPr>
        <w:t>.“</w:t>
      </w:r>
      <w:r w:rsidR="00FE538A" w:rsidRPr="00EA1A5C">
        <w:rPr>
          <w:rFonts w:hint="cs"/>
          <w:rtl/>
        </w:rPr>
        <w:t>.</w:t>
      </w:r>
    </w:p>
    <w:p w14:paraId="561E74F6" w14:textId="0C3D5790" w:rsidR="00FE538A" w:rsidRPr="00EA1A5C" w:rsidRDefault="007F2856" w:rsidP="00FE6815">
      <w:pPr>
        <w:pStyle w:val="SingleTxtGAHang"/>
        <w:spacing w:line="340" w:lineRule="exact"/>
        <w:rPr>
          <w:rtl/>
        </w:rPr>
      </w:pPr>
      <w:r w:rsidRPr="00EA1A5C">
        <w:rPr>
          <w:rFonts w:hint="cs"/>
          <w:rtl/>
        </w:rPr>
        <w:t>3-2-2-3-3</w:t>
      </w:r>
      <w:r w:rsidRPr="00EA1A5C">
        <w:rPr>
          <w:rtl/>
        </w:rPr>
        <w:tab/>
      </w:r>
      <w:r w:rsidRPr="00EA1A5C">
        <w:rPr>
          <w:rFonts w:hint="cs"/>
          <w:rtl/>
        </w:rPr>
        <w:t>(فقرة جديدة) توضع الجملتان الأخيرتان من الفقرة الحالي</w:t>
      </w:r>
      <w:r w:rsidR="00FE538A" w:rsidRPr="00EA1A5C">
        <w:rPr>
          <w:rFonts w:hint="cs"/>
          <w:rtl/>
        </w:rPr>
        <w:t>ة</w:t>
      </w:r>
      <w:r w:rsidR="00FE538A" w:rsidRPr="00EA1A5C">
        <w:rPr>
          <w:rtl/>
        </w:rPr>
        <w:t> </w:t>
      </w:r>
      <w:r w:rsidR="00FE538A" w:rsidRPr="00EA1A5C">
        <w:rPr>
          <w:rFonts w:hint="cs"/>
          <w:rtl/>
        </w:rPr>
        <w:t>3</w:t>
      </w:r>
      <w:r w:rsidRPr="00EA1A5C">
        <w:rPr>
          <w:rFonts w:hint="cs"/>
          <w:rtl/>
        </w:rPr>
        <w:t>-2-2-3-2 (</w:t>
      </w:r>
      <w:r w:rsidR="00AB514D" w:rsidRPr="00EA1A5C">
        <w:rPr>
          <w:rFonts w:hint="cs"/>
          <w:rtl/>
        </w:rPr>
        <w:t>”</w:t>
      </w:r>
      <w:r w:rsidR="00AB514D" w:rsidRPr="00EA1A5C">
        <w:rPr>
          <w:rtl/>
        </w:rPr>
        <w:t>و</w:t>
      </w:r>
      <w:r w:rsidRPr="00EA1A5C">
        <w:rPr>
          <w:rtl/>
        </w:rPr>
        <w:t>لا يمكن استخدام بيانات الاختبار المعملي/خارج الجسم</w:t>
      </w:r>
      <w:r w:rsidR="003321C0" w:rsidRPr="00EA1A5C">
        <w:rPr>
          <w:rFonts w:hint="cs"/>
          <w:rtl/>
        </w:rPr>
        <w:t xml:space="preserve"> </w:t>
      </w:r>
      <w:r w:rsidRPr="00EA1A5C">
        <w:rPr>
          <w:rtl/>
        </w:rPr>
        <w:t>.</w:t>
      </w:r>
      <w:r w:rsidRPr="00EA1A5C">
        <w:rPr>
          <w:rFonts w:hint="cs"/>
          <w:rtl/>
        </w:rPr>
        <w:t>..</w:t>
      </w:r>
      <w:r w:rsidRPr="00EA1A5C">
        <w:rPr>
          <w:rtl/>
        </w:rPr>
        <w:t xml:space="preserve"> في الأدبيات المنشور</w:t>
      </w:r>
      <w:r w:rsidR="00AB514D" w:rsidRPr="00EA1A5C">
        <w:rPr>
          <w:rtl/>
        </w:rPr>
        <w:t>ة“</w:t>
      </w:r>
      <w:r w:rsidRPr="00EA1A5C">
        <w:rPr>
          <w:rFonts w:hint="cs"/>
          <w:rtl/>
        </w:rPr>
        <w:t>) في فقرة جديد</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-2-2-3-3، ويستعاض عن عبارة </w:t>
      </w:r>
      <w:r w:rsidR="00AB514D" w:rsidRPr="00EA1A5C">
        <w:rPr>
          <w:rFonts w:hint="cs"/>
          <w:rtl/>
        </w:rPr>
        <w:t>”</w:t>
      </w:r>
      <w:r w:rsidR="00AB514D" w:rsidRPr="00EA1A5C">
        <w:rPr>
          <w:rtl/>
        </w:rPr>
        <w:t>ط</w:t>
      </w:r>
      <w:r w:rsidRPr="00EA1A5C">
        <w:rPr>
          <w:rtl/>
        </w:rPr>
        <w:t>رائق الاختبار المستخدم</w:t>
      </w:r>
      <w:r w:rsidR="00AB514D" w:rsidRPr="00EA1A5C">
        <w:rPr>
          <w:rtl/>
        </w:rPr>
        <w:t>ة“</w:t>
      </w:r>
      <w:r w:rsidRPr="00EA1A5C">
        <w:rPr>
          <w:rFonts w:hint="cs"/>
          <w:rtl/>
        </w:rPr>
        <w:t xml:space="preserve"> بعبارة </w:t>
      </w:r>
      <w:r w:rsidR="00AB514D" w:rsidRPr="00EA1A5C">
        <w:rPr>
          <w:rFonts w:hint="cs"/>
          <w:rtl/>
        </w:rPr>
        <w:t>”ط</w:t>
      </w:r>
      <w:r w:rsidRPr="00EA1A5C">
        <w:rPr>
          <w:rFonts w:hint="cs"/>
          <w:rtl/>
        </w:rPr>
        <w:t>ريقة (</w:t>
      </w:r>
      <w:r w:rsidRPr="00EA1A5C">
        <w:rPr>
          <w:rtl/>
        </w:rPr>
        <w:t>طرائق</w:t>
      </w:r>
      <w:r w:rsidRPr="00EA1A5C">
        <w:rPr>
          <w:rFonts w:hint="cs"/>
          <w:rtl/>
        </w:rPr>
        <w:t>)</w:t>
      </w:r>
      <w:r w:rsidRPr="00EA1A5C">
        <w:rPr>
          <w:rtl/>
        </w:rPr>
        <w:t xml:space="preserve"> الاختبار</w:t>
      </w:r>
      <w:r w:rsidR="00FE538A" w:rsidRPr="00EA1A5C">
        <w:rPr>
          <w:rtl/>
        </w:rPr>
        <w:t> المستخدم</w:t>
      </w:r>
      <w:r w:rsidR="00AB514D" w:rsidRPr="00EA1A5C">
        <w:rPr>
          <w:rtl/>
        </w:rPr>
        <w:t>ة“</w:t>
      </w:r>
      <w:r w:rsidR="00FE538A" w:rsidRPr="00EA1A5C">
        <w:rPr>
          <w:rFonts w:hint="cs"/>
          <w:rtl/>
        </w:rPr>
        <w:t>.</w:t>
      </w:r>
    </w:p>
    <w:p w14:paraId="6C126AEB" w14:textId="6979D68F" w:rsidR="007F2856" w:rsidRPr="00EA1A5C" w:rsidRDefault="007F2856" w:rsidP="00FE6815">
      <w:pPr>
        <w:pStyle w:val="SingleTxtGAHang"/>
        <w:spacing w:line="340" w:lineRule="exact"/>
        <w:rPr>
          <w:rtl/>
        </w:rPr>
      </w:pPr>
      <w:r w:rsidRPr="00EA1A5C">
        <w:rPr>
          <w:rtl/>
        </w:rPr>
        <w:tab/>
      </w:r>
      <w:r w:rsidRPr="00EA1A5C">
        <w:rPr>
          <w:rFonts w:hint="cs"/>
          <w:rtl/>
        </w:rPr>
        <w:t>يعاد ترقيم الفقرا</w:t>
      </w:r>
      <w:r w:rsidR="00FE538A" w:rsidRPr="00EA1A5C">
        <w:rPr>
          <w:rFonts w:hint="cs"/>
          <w:rtl/>
        </w:rPr>
        <w:t>ت</w:t>
      </w:r>
      <w:r w:rsidR="00FE538A" w:rsidRPr="00EA1A5C">
        <w:rPr>
          <w:rtl/>
        </w:rPr>
        <w:t> </w:t>
      </w:r>
      <w:r w:rsidR="00FE538A" w:rsidRPr="00EA1A5C">
        <w:rPr>
          <w:rFonts w:hint="cs"/>
          <w:rtl/>
        </w:rPr>
        <w:t>3</w:t>
      </w:r>
      <w:r w:rsidRPr="00EA1A5C">
        <w:rPr>
          <w:rFonts w:hint="cs"/>
          <w:rtl/>
        </w:rPr>
        <w:t>-2-2-2-3 إل</w:t>
      </w:r>
      <w:r w:rsidR="00FE538A" w:rsidRPr="00EA1A5C">
        <w:rPr>
          <w:rFonts w:hint="cs"/>
          <w:rtl/>
        </w:rPr>
        <w:t>ى</w:t>
      </w:r>
      <w:r w:rsidR="00FE538A" w:rsidRPr="00EA1A5C">
        <w:rPr>
          <w:rtl/>
        </w:rPr>
        <w:t> </w:t>
      </w:r>
      <w:r w:rsidR="00FE538A" w:rsidRPr="00EA1A5C">
        <w:rPr>
          <w:rFonts w:hint="cs"/>
          <w:rtl/>
        </w:rPr>
        <w:t>3</w:t>
      </w:r>
      <w:r w:rsidRPr="00EA1A5C">
        <w:rPr>
          <w:rFonts w:hint="cs"/>
          <w:rtl/>
        </w:rPr>
        <w:t>-2-2-3-4-2 من النص الحالي لتصبح الفقرا</w:t>
      </w:r>
      <w:r w:rsidR="00FE538A" w:rsidRPr="00EA1A5C">
        <w:rPr>
          <w:rFonts w:hint="cs"/>
          <w:rtl/>
        </w:rPr>
        <w:t>ت</w:t>
      </w:r>
      <w:r w:rsidR="00FE538A" w:rsidRPr="00EA1A5C">
        <w:rPr>
          <w:rtl/>
        </w:rPr>
        <w:t> </w:t>
      </w:r>
      <w:r w:rsidR="00FE538A" w:rsidRPr="00EA1A5C">
        <w:rPr>
          <w:rFonts w:hint="cs"/>
          <w:rtl/>
        </w:rPr>
        <w:t>3</w:t>
      </w:r>
      <w:r w:rsidRPr="00EA1A5C">
        <w:rPr>
          <w:rFonts w:hint="cs"/>
          <w:rtl/>
        </w:rPr>
        <w:t>-2-2-3-4 إل</w:t>
      </w:r>
      <w:r w:rsidR="00FE538A" w:rsidRPr="00EA1A5C">
        <w:rPr>
          <w:rFonts w:hint="cs"/>
          <w:rtl/>
        </w:rPr>
        <w:t>ى</w:t>
      </w:r>
      <w:r w:rsidR="00FE538A" w:rsidRPr="00EA1A5C">
        <w:rPr>
          <w:rtl/>
        </w:rPr>
        <w:t> </w:t>
      </w:r>
      <w:r w:rsidR="00FE538A" w:rsidRPr="00EA1A5C">
        <w:rPr>
          <w:rFonts w:hint="cs"/>
          <w:rtl/>
        </w:rPr>
        <w:t>3</w:t>
      </w:r>
      <w:r w:rsidRPr="00EA1A5C">
        <w:rPr>
          <w:rFonts w:hint="cs"/>
          <w:rtl/>
        </w:rPr>
        <w:t>-2-2-3-5-2.</w:t>
      </w:r>
    </w:p>
    <w:p w14:paraId="199CA07A" w14:textId="1FE35567" w:rsidR="007F2856" w:rsidRPr="00EA1A5C" w:rsidRDefault="007F2856" w:rsidP="00FE6815">
      <w:pPr>
        <w:pStyle w:val="SingleTxtGAHang"/>
        <w:spacing w:line="340" w:lineRule="exact"/>
        <w:rPr>
          <w:rtl/>
        </w:rPr>
      </w:pPr>
      <w:r w:rsidRPr="00EA1A5C">
        <w:rPr>
          <w:rFonts w:hint="cs"/>
          <w:rtl/>
        </w:rPr>
        <w:t>3-2-2-3-4-1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 xml:space="preserve">-2-2-3-3-1 سابقاً) تضاف عبارة </w:t>
      </w:r>
      <w:r w:rsidR="00AB514D" w:rsidRPr="00EA1A5C">
        <w:rPr>
          <w:rFonts w:hint="cs"/>
          <w:rtl/>
        </w:rPr>
        <w:t>”(</w:t>
      </w:r>
      <w:r w:rsidRPr="00EA1A5C">
        <w:rPr>
          <w:rFonts w:hint="cs"/>
          <w:rtl/>
        </w:rPr>
        <w:t>انظ</w:t>
      </w:r>
      <w:r w:rsidR="00FE538A" w:rsidRPr="00EA1A5C">
        <w:rPr>
          <w:rFonts w:hint="cs"/>
          <w:rtl/>
        </w:rPr>
        <w:t>ر</w:t>
      </w:r>
      <w:r w:rsidR="00FE538A" w:rsidRPr="00EA1A5C">
        <w:rPr>
          <w:rtl/>
        </w:rPr>
        <w:t> </w:t>
      </w:r>
      <w:r w:rsidR="00FE538A" w:rsidRPr="00EA1A5C">
        <w:rPr>
          <w:rFonts w:hint="cs"/>
          <w:rtl/>
        </w:rPr>
        <w:t>3</w:t>
      </w:r>
      <w:r w:rsidRPr="00EA1A5C">
        <w:rPr>
          <w:rFonts w:hint="cs"/>
          <w:rtl/>
        </w:rPr>
        <w:t>-2-5-3-4</w:t>
      </w:r>
      <w:r w:rsidR="00AB514D" w:rsidRPr="00EA1A5C">
        <w:rPr>
          <w:rFonts w:hint="cs"/>
          <w:rtl/>
        </w:rPr>
        <w:t>)“</w:t>
      </w:r>
      <w:r w:rsidRPr="00EA1A5C">
        <w:rPr>
          <w:rFonts w:hint="cs"/>
          <w:rtl/>
        </w:rPr>
        <w:t xml:space="preserve"> في نهاية الفقرة بعد عبارة </w:t>
      </w:r>
      <w:r w:rsidR="00AB514D" w:rsidRPr="00EA1A5C">
        <w:rPr>
          <w:rFonts w:hint="cs"/>
          <w:rtl/>
        </w:rPr>
        <w:t>”ا</w:t>
      </w:r>
      <w:r w:rsidRPr="00EA1A5C">
        <w:rPr>
          <w:rFonts w:hint="cs"/>
          <w:rtl/>
        </w:rPr>
        <w:t>لجدو</w:t>
      </w:r>
      <w:r w:rsidR="00FE538A" w:rsidRPr="00EA1A5C">
        <w:rPr>
          <w:rFonts w:hint="cs"/>
          <w:rtl/>
        </w:rPr>
        <w:t>ل</w:t>
      </w:r>
      <w:r w:rsidR="00FE538A" w:rsidRPr="00EA1A5C">
        <w:rPr>
          <w:rtl/>
        </w:rPr>
        <w:t> </w:t>
      </w:r>
      <w:r w:rsidR="00FE538A" w:rsidRPr="00EA1A5C">
        <w:rPr>
          <w:rFonts w:hint="cs"/>
          <w:rtl/>
        </w:rPr>
        <w:t>3</w:t>
      </w:r>
      <w:r w:rsidRPr="00EA1A5C">
        <w:rPr>
          <w:rFonts w:hint="cs"/>
          <w:rtl/>
        </w:rPr>
        <w:t>-2-</w:t>
      </w:r>
      <w:r w:rsidR="00AB514D" w:rsidRPr="00EA1A5C">
        <w:rPr>
          <w:rFonts w:hint="cs"/>
          <w:rtl/>
        </w:rPr>
        <w:t>6“</w:t>
      </w:r>
      <w:r w:rsidRPr="00EA1A5C">
        <w:rPr>
          <w:rFonts w:hint="cs"/>
          <w:rtl/>
        </w:rPr>
        <w:t>.</w:t>
      </w:r>
    </w:p>
    <w:p w14:paraId="28C51966" w14:textId="3DC91AF7" w:rsidR="007F2856" w:rsidRPr="00EA1A5C" w:rsidRDefault="007F2856" w:rsidP="00FE6815">
      <w:pPr>
        <w:pStyle w:val="SingleTxtGAHang"/>
        <w:spacing w:line="340" w:lineRule="exact"/>
        <w:rPr>
          <w:rtl/>
        </w:rPr>
      </w:pPr>
      <w:r w:rsidRPr="00EA1A5C">
        <w:rPr>
          <w:rFonts w:hint="cs"/>
          <w:rtl/>
        </w:rPr>
        <w:lastRenderedPageBreak/>
        <w:t>3-2-2-3-5-1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 xml:space="preserve">-2-2-3-4-1 سابقاً) تضاف عبارة </w:t>
      </w:r>
      <w:r w:rsidR="00AB514D" w:rsidRPr="00EA1A5C">
        <w:rPr>
          <w:rFonts w:hint="cs"/>
          <w:rtl/>
        </w:rPr>
        <w:t>”(</w:t>
      </w:r>
      <w:r w:rsidRPr="00EA1A5C">
        <w:rPr>
          <w:rFonts w:hint="cs"/>
          <w:rtl/>
        </w:rPr>
        <w:t>انظ</w:t>
      </w:r>
      <w:r w:rsidR="00FE538A" w:rsidRPr="00EA1A5C">
        <w:rPr>
          <w:rFonts w:hint="cs"/>
          <w:rtl/>
        </w:rPr>
        <w:t>ر</w:t>
      </w:r>
      <w:r w:rsidR="00FE538A" w:rsidRPr="00EA1A5C">
        <w:rPr>
          <w:rtl/>
        </w:rPr>
        <w:t> </w:t>
      </w:r>
      <w:r w:rsidR="00FE538A" w:rsidRPr="00EA1A5C">
        <w:rPr>
          <w:rFonts w:hint="cs"/>
          <w:rtl/>
        </w:rPr>
        <w:t>3</w:t>
      </w:r>
      <w:r w:rsidRPr="00EA1A5C">
        <w:rPr>
          <w:rFonts w:hint="cs"/>
          <w:rtl/>
        </w:rPr>
        <w:t>-2-5-3-4</w:t>
      </w:r>
      <w:r w:rsidR="00AB514D" w:rsidRPr="00EA1A5C">
        <w:rPr>
          <w:rFonts w:hint="cs"/>
          <w:rtl/>
        </w:rPr>
        <w:t>)“</w:t>
      </w:r>
      <w:r w:rsidRPr="00EA1A5C">
        <w:rPr>
          <w:rFonts w:hint="cs"/>
          <w:rtl/>
        </w:rPr>
        <w:t xml:space="preserve"> في نهاية الفقرة بعد عبارة </w:t>
      </w:r>
      <w:r w:rsidR="00AB514D" w:rsidRPr="00EA1A5C">
        <w:rPr>
          <w:rFonts w:hint="cs"/>
          <w:rtl/>
        </w:rPr>
        <w:t>”ا</w:t>
      </w:r>
      <w:r w:rsidRPr="00EA1A5C">
        <w:rPr>
          <w:rFonts w:hint="cs"/>
          <w:rtl/>
        </w:rPr>
        <w:t>لجدو</w:t>
      </w:r>
      <w:r w:rsidR="00FE538A" w:rsidRPr="00EA1A5C">
        <w:rPr>
          <w:rFonts w:hint="cs"/>
          <w:rtl/>
        </w:rPr>
        <w:t>ل</w:t>
      </w:r>
      <w:r w:rsidR="00FE538A" w:rsidRPr="00EA1A5C">
        <w:rPr>
          <w:rtl/>
        </w:rPr>
        <w:t> </w:t>
      </w:r>
      <w:r w:rsidR="00FE538A" w:rsidRPr="00EA1A5C">
        <w:rPr>
          <w:rFonts w:hint="cs"/>
          <w:rtl/>
        </w:rPr>
        <w:t>3</w:t>
      </w:r>
      <w:r w:rsidRPr="00EA1A5C">
        <w:rPr>
          <w:rFonts w:hint="cs"/>
          <w:rtl/>
        </w:rPr>
        <w:t>-2-</w:t>
      </w:r>
      <w:r w:rsidR="00AB514D" w:rsidRPr="00EA1A5C">
        <w:rPr>
          <w:rFonts w:hint="cs"/>
          <w:rtl/>
        </w:rPr>
        <w:t>7“</w:t>
      </w:r>
      <w:r w:rsidRPr="00EA1A5C">
        <w:rPr>
          <w:rFonts w:hint="cs"/>
          <w:rtl/>
        </w:rPr>
        <w:t>.</w:t>
      </w:r>
    </w:p>
    <w:p w14:paraId="222E862B" w14:textId="05FF4B32" w:rsidR="00FE538A" w:rsidRPr="00EA1A5C" w:rsidRDefault="007F2856" w:rsidP="00FE6815">
      <w:pPr>
        <w:pStyle w:val="SingleTxtGAHang"/>
        <w:spacing w:line="340" w:lineRule="exact"/>
        <w:rPr>
          <w:rtl/>
        </w:rPr>
      </w:pPr>
      <w:r w:rsidRPr="00EA1A5C">
        <w:rPr>
          <w:rFonts w:hint="cs"/>
          <w:rtl/>
        </w:rPr>
        <w:t>3-2-2-3-5-2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-2-2-3-4-2 سابقاً) تحذف الجملة الأخيرة (</w:t>
      </w:r>
      <w:r w:rsidR="00AB514D" w:rsidRPr="00EA1A5C">
        <w:rPr>
          <w:rFonts w:hint="cs"/>
          <w:rtl/>
        </w:rPr>
        <w:t>”</w:t>
      </w:r>
      <w:r w:rsidR="00AB514D" w:rsidRPr="00EA1A5C">
        <w:rPr>
          <w:rtl/>
        </w:rPr>
        <w:t>و</w:t>
      </w:r>
      <w:r w:rsidRPr="00EA1A5C">
        <w:rPr>
          <w:rtl/>
        </w:rPr>
        <w:t>في هذه الحالة،.</w:t>
      </w:r>
      <w:r w:rsidRPr="00EA1A5C">
        <w:rPr>
          <w:rFonts w:hint="cs"/>
          <w:rtl/>
        </w:rPr>
        <w:t>..</w:t>
      </w:r>
      <w:r w:rsidRPr="00EA1A5C">
        <w:rPr>
          <w:rtl/>
        </w:rPr>
        <w:t xml:space="preserve"> وعدم</w:t>
      </w:r>
      <w:r w:rsidR="00FE538A" w:rsidRPr="00EA1A5C">
        <w:rPr>
          <w:rtl/>
        </w:rPr>
        <w:t> التصنيف</w:t>
      </w:r>
      <w:r w:rsidR="00AB514D" w:rsidRPr="00EA1A5C">
        <w:rPr>
          <w:rFonts w:hint="cs"/>
          <w:rtl/>
        </w:rPr>
        <w:t>.“</w:t>
      </w:r>
      <w:r w:rsidR="00FE538A" w:rsidRPr="00EA1A5C">
        <w:rPr>
          <w:rFonts w:hint="cs"/>
          <w:rtl/>
        </w:rPr>
        <w:t>).</w:t>
      </w:r>
    </w:p>
    <w:p w14:paraId="4E83BF8B" w14:textId="2F815847" w:rsidR="007F2856" w:rsidRPr="00EA1A5C" w:rsidRDefault="007F2856" w:rsidP="00FE6815">
      <w:pPr>
        <w:pStyle w:val="SingleTxtGAHang"/>
        <w:spacing w:line="340" w:lineRule="exact"/>
        <w:rPr>
          <w:spacing w:val="-4"/>
          <w:rtl/>
        </w:rPr>
      </w:pPr>
      <w:r w:rsidRPr="00EA1A5C">
        <w:rPr>
          <w:rFonts w:hint="cs"/>
          <w:rtl/>
        </w:rPr>
        <w:t>3-2-2-3-6</w:t>
      </w:r>
      <w:r w:rsidRPr="00EA1A5C">
        <w:rPr>
          <w:rtl/>
        </w:rPr>
        <w:tab/>
      </w:r>
      <w:r w:rsidRPr="00EA1A5C">
        <w:rPr>
          <w:rFonts w:hint="cs"/>
          <w:rtl/>
        </w:rPr>
        <w:t>(فقرة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-2-2-3-4-3 سابقاً) يوضع النص الحالي للفقر</w:t>
      </w:r>
      <w:r w:rsidR="00FE538A" w:rsidRPr="00EA1A5C">
        <w:rPr>
          <w:rFonts w:hint="cs"/>
          <w:rtl/>
        </w:rPr>
        <w:t>ة</w:t>
      </w:r>
      <w:r w:rsidR="00FE538A" w:rsidRPr="00EA1A5C">
        <w:rPr>
          <w:rtl/>
        </w:rPr>
        <w:t> </w:t>
      </w:r>
      <w:r w:rsidR="00FE538A" w:rsidRPr="00EA1A5C">
        <w:rPr>
          <w:rFonts w:hint="cs"/>
          <w:rtl/>
        </w:rPr>
        <w:t>3</w:t>
      </w:r>
      <w:r w:rsidRPr="00EA1A5C">
        <w:rPr>
          <w:rFonts w:hint="cs"/>
          <w:rtl/>
        </w:rPr>
        <w:t>-2-2-3-4-3 (</w:t>
      </w:r>
      <w:r w:rsidR="00AB514D" w:rsidRPr="00EA1A5C">
        <w:rPr>
          <w:rFonts w:hint="cs"/>
          <w:rtl/>
        </w:rPr>
        <w:t>”</w:t>
      </w:r>
      <w:r w:rsidR="00AB514D" w:rsidRPr="00EA1A5C">
        <w:rPr>
          <w:spacing w:val="-4"/>
          <w:rtl/>
        </w:rPr>
        <w:t>و</w:t>
      </w:r>
      <w:r w:rsidRPr="00EA1A5C">
        <w:rPr>
          <w:spacing w:val="-4"/>
          <w:rtl/>
        </w:rPr>
        <w:t>عندما لا تعتمد السلطات المختصة الفئ</w:t>
      </w:r>
      <w:r w:rsidR="00FE538A" w:rsidRPr="00EA1A5C">
        <w:rPr>
          <w:spacing w:val="-4"/>
          <w:rtl/>
        </w:rPr>
        <w:t>ة 3</w:t>
      </w:r>
      <w:r w:rsidRPr="00EA1A5C">
        <w:rPr>
          <w:spacing w:val="-4"/>
          <w:rtl/>
        </w:rPr>
        <w:t>،.</w:t>
      </w:r>
      <w:r w:rsidRPr="00EA1A5C">
        <w:rPr>
          <w:rFonts w:hint="cs"/>
          <w:spacing w:val="-4"/>
          <w:rtl/>
        </w:rPr>
        <w:t>..</w:t>
      </w:r>
      <w:r w:rsidRPr="00EA1A5C">
        <w:rPr>
          <w:spacing w:val="-4"/>
          <w:rtl/>
        </w:rPr>
        <w:t xml:space="preserve"> لاستنتاج أنه غير مصنف في إطار تهيج الجلد</w:t>
      </w:r>
      <w:r w:rsidR="00AB514D" w:rsidRPr="00EA1A5C">
        <w:rPr>
          <w:rFonts w:hint="cs"/>
          <w:spacing w:val="-4"/>
          <w:rtl/>
        </w:rPr>
        <w:t>.“</w:t>
      </w:r>
      <w:r w:rsidRPr="00EA1A5C">
        <w:rPr>
          <w:rFonts w:hint="cs"/>
          <w:spacing w:val="-4"/>
          <w:rtl/>
        </w:rPr>
        <w:t>) تحت عنوان جدي</w:t>
      </w:r>
      <w:r w:rsidR="00FE538A" w:rsidRPr="00EA1A5C">
        <w:rPr>
          <w:rFonts w:hint="cs"/>
          <w:spacing w:val="-4"/>
          <w:rtl/>
        </w:rPr>
        <w:t>د</w:t>
      </w:r>
      <w:r w:rsidR="00FE538A" w:rsidRPr="00EA1A5C">
        <w:rPr>
          <w:spacing w:val="-4"/>
          <w:rtl/>
        </w:rPr>
        <w:t> </w:t>
      </w:r>
      <w:r w:rsidR="00FE538A" w:rsidRPr="00EA1A5C">
        <w:rPr>
          <w:rFonts w:hint="cs"/>
          <w:spacing w:val="-4"/>
          <w:rtl/>
        </w:rPr>
        <w:t>3</w:t>
      </w:r>
      <w:r w:rsidRPr="00EA1A5C">
        <w:rPr>
          <w:rFonts w:hint="cs"/>
          <w:spacing w:val="-4"/>
          <w:rtl/>
        </w:rPr>
        <w:t>-2-2-3-6 وتعدل ليصبح نصها كما يلي:</w:t>
      </w:r>
    </w:p>
    <w:p w14:paraId="1B3D8695" w14:textId="59B00358" w:rsidR="00FE538A" w:rsidRPr="00EA1A5C" w:rsidRDefault="007F2856" w:rsidP="00FE6815">
      <w:pPr>
        <w:pStyle w:val="SingleTxtGAHang"/>
        <w:keepNext/>
        <w:spacing w:line="340" w:lineRule="exact"/>
        <w:rPr>
          <w:spacing w:val="-4"/>
          <w:rtl/>
        </w:rPr>
      </w:pPr>
      <w:r w:rsidRPr="00EA1A5C">
        <w:rPr>
          <w:spacing w:val="-4"/>
          <w:rtl/>
        </w:rPr>
        <w:tab/>
      </w:r>
      <w:r w:rsidR="00AB514D" w:rsidRPr="00EA1A5C">
        <w:rPr>
          <w:rFonts w:hint="cs"/>
          <w:spacing w:val="-4"/>
          <w:rtl/>
        </w:rPr>
        <w:t>”3</w:t>
      </w:r>
      <w:r w:rsidRPr="00EA1A5C">
        <w:rPr>
          <w:rFonts w:hint="cs"/>
          <w:spacing w:val="-4"/>
          <w:rtl/>
        </w:rPr>
        <w:t>-2-2-3-6</w:t>
      </w:r>
      <w:r w:rsidRPr="00EA1A5C">
        <w:rPr>
          <w:spacing w:val="-4"/>
          <w:rtl/>
        </w:rPr>
        <w:tab/>
      </w:r>
      <w:r w:rsidRPr="00EA1A5C">
        <w:rPr>
          <w:rFonts w:hint="cs"/>
          <w:i/>
          <w:iCs/>
          <w:spacing w:val="-4"/>
          <w:rtl/>
        </w:rPr>
        <w:t>عدم التصنيف في إطار التأثير على</w:t>
      </w:r>
      <w:r w:rsidR="00FE538A" w:rsidRPr="00EA1A5C">
        <w:rPr>
          <w:i/>
          <w:iCs/>
          <w:spacing w:val="-4"/>
          <w:rtl/>
        </w:rPr>
        <w:t> </w:t>
      </w:r>
      <w:r w:rsidR="00FE538A" w:rsidRPr="00EA1A5C">
        <w:rPr>
          <w:rFonts w:hint="cs"/>
          <w:i/>
          <w:iCs/>
          <w:spacing w:val="-4"/>
          <w:rtl/>
        </w:rPr>
        <w:t>الجلد</w:t>
      </w:r>
    </w:p>
    <w:p w14:paraId="59DFE2C7" w14:textId="1321BE84" w:rsidR="00FE538A" w:rsidRPr="00EA1A5C" w:rsidRDefault="007F2856" w:rsidP="00FE6815">
      <w:pPr>
        <w:pStyle w:val="SingleTxtGAHang"/>
        <w:spacing w:line="340" w:lineRule="exact"/>
        <w:rPr>
          <w:rtl/>
        </w:rPr>
      </w:pPr>
      <w:r w:rsidRPr="00EA1A5C">
        <w:rPr>
          <w:spacing w:val="-4"/>
          <w:rtl/>
        </w:rPr>
        <w:tab/>
      </w:r>
      <w:r w:rsidRPr="00EA1A5C">
        <w:rPr>
          <w:spacing w:val="-4"/>
          <w:rtl/>
        </w:rPr>
        <w:tab/>
      </w:r>
      <w:r w:rsidRPr="00EA1A5C">
        <w:rPr>
          <w:rFonts w:hint="cs"/>
          <w:spacing w:val="-4"/>
          <w:rtl/>
        </w:rPr>
        <w:t>عندما لا تعتمد السلطات المختصة الفئ</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 فإنه يمكن استخدام </w:t>
      </w:r>
      <w:r w:rsidRPr="00EA1A5C">
        <w:rPr>
          <w:spacing w:val="-4"/>
          <w:rtl/>
        </w:rPr>
        <w:t>نتيجة سلبية في اختبار</w:t>
      </w:r>
      <w:r w:rsidRPr="00EA1A5C">
        <w:rPr>
          <w:i/>
          <w:iCs/>
          <w:spacing w:val="-4"/>
          <w:rtl/>
        </w:rPr>
        <w:t xml:space="preserve"> </w:t>
      </w:r>
      <w:r w:rsidRPr="00EA1A5C">
        <w:rPr>
          <w:spacing w:val="-4"/>
          <w:rtl/>
        </w:rPr>
        <w:t>معملي/خارج الجسم لتهي</w:t>
      </w:r>
      <w:r w:rsidRPr="00EA1A5C">
        <w:rPr>
          <w:rFonts w:hint="cs"/>
          <w:spacing w:val="-4"/>
          <w:rtl/>
        </w:rPr>
        <w:t>ّ</w:t>
      </w:r>
      <w:r w:rsidRPr="00EA1A5C">
        <w:rPr>
          <w:spacing w:val="-4"/>
          <w:rtl/>
        </w:rPr>
        <w:t>ج الجلد محقق</w:t>
      </w:r>
      <w:r w:rsidRPr="00EA1A5C">
        <w:rPr>
          <w:rFonts w:hint="cs"/>
          <w:spacing w:val="-4"/>
          <w:rtl/>
        </w:rPr>
        <w:t xml:space="preserve"> وفقاً لإجراءات دولية</w:t>
      </w:r>
      <w:r w:rsidRPr="00EA1A5C">
        <w:rPr>
          <w:spacing w:val="-4"/>
          <w:rtl/>
        </w:rPr>
        <w:t>، من قبيل توجيه الاختبا</w:t>
      </w:r>
      <w:r w:rsidR="00FE538A" w:rsidRPr="00EA1A5C">
        <w:rPr>
          <w:spacing w:val="-4"/>
          <w:rtl/>
        </w:rPr>
        <w:t>ر 4</w:t>
      </w:r>
      <w:r w:rsidRPr="00EA1A5C">
        <w:rPr>
          <w:spacing w:val="-4"/>
          <w:rtl/>
        </w:rPr>
        <w:t xml:space="preserve">39 لمنظمة التعاون والتنمية في الميدان الاقتصادي، لاستنتاج أنه غير مصنف </w:t>
      </w:r>
      <w:r w:rsidRPr="00EA1A5C">
        <w:rPr>
          <w:rFonts w:hint="cs"/>
          <w:spacing w:val="-4"/>
          <w:rtl/>
        </w:rPr>
        <w:t>كم</w:t>
      </w:r>
      <w:r w:rsidRPr="00EA1A5C">
        <w:rPr>
          <w:spacing w:val="-4"/>
          <w:rtl/>
        </w:rPr>
        <w:t>هي</w:t>
      </w:r>
      <w:r w:rsidRPr="00EA1A5C">
        <w:rPr>
          <w:rFonts w:hint="cs"/>
          <w:spacing w:val="-4"/>
          <w:rtl/>
        </w:rPr>
        <w:t>ّ</w:t>
      </w:r>
      <w:r w:rsidRPr="00EA1A5C">
        <w:rPr>
          <w:spacing w:val="-4"/>
          <w:rtl/>
        </w:rPr>
        <w:t xml:space="preserve">ج </w:t>
      </w:r>
      <w:r w:rsidRPr="00EA1A5C">
        <w:rPr>
          <w:rFonts w:hint="cs"/>
          <w:spacing w:val="-4"/>
          <w:rtl/>
        </w:rPr>
        <w:t>ل</w:t>
      </w:r>
      <w:r w:rsidRPr="00EA1A5C">
        <w:rPr>
          <w:spacing w:val="-4"/>
          <w:rtl/>
        </w:rPr>
        <w:t>لجلد</w:t>
      </w:r>
      <w:r w:rsidRPr="00EA1A5C">
        <w:rPr>
          <w:rFonts w:hint="cs"/>
          <w:spacing w:val="-4"/>
          <w:rtl/>
        </w:rPr>
        <w:t>. وعندما تعتمد السلطات المختصة الفئ</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 </w:t>
      </w:r>
      <w:r w:rsidRPr="00EA1A5C">
        <w:rPr>
          <w:rtl/>
          <w:lang w:val="fr-FR"/>
        </w:rPr>
        <w:t>فإنه</w:t>
      </w:r>
      <w:r w:rsidRPr="00EA1A5C">
        <w:rPr>
          <w:rtl/>
        </w:rPr>
        <w:t xml:space="preserve"> تلزم معلومات إضافية للتمييز بين الفئ</w:t>
      </w:r>
      <w:r w:rsidR="00FE538A" w:rsidRPr="00EA1A5C">
        <w:rPr>
          <w:rtl/>
        </w:rPr>
        <w:t>ة 3</w:t>
      </w:r>
      <w:r w:rsidRPr="00EA1A5C">
        <w:rPr>
          <w:rtl/>
        </w:rPr>
        <w:t xml:space="preserve"> وعدم</w:t>
      </w:r>
      <w:r w:rsidR="00FE538A" w:rsidRPr="00EA1A5C">
        <w:rPr>
          <w:rtl/>
        </w:rPr>
        <w:t> التصنيف</w:t>
      </w:r>
      <w:r w:rsidR="00AB514D" w:rsidRPr="00EA1A5C">
        <w:rPr>
          <w:rFonts w:hint="cs"/>
          <w:rtl/>
        </w:rPr>
        <w:t>.“</w:t>
      </w:r>
      <w:r w:rsidR="00FE538A" w:rsidRPr="00EA1A5C">
        <w:rPr>
          <w:rFonts w:hint="cs"/>
          <w:rtl/>
        </w:rPr>
        <w:t>.</w:t>
      </w:r>
    </w:p>
    <w:p w14:paraId="002023DD" w14:textId="7D0BE0F4" w:rsidR="007F2856" w:rsidRPr="00EA1A5C" w:rsidRDefault="007F2856" w:rsidP="00FE6815">
      <w:pPr>
        <w:pStyle w:val="SingleTxtGAHang"/>
        <w:spacing w:line="340" w:lineRule="exact"/>
        <w:rPr>
          <w:rtl/>
        </w:rPr>
      </w:pPr>
      <w:r w:rsidRPr="00EA1A5C">
        <w:rPr>
          <w:rFonts w:hint="cs"/>
          <w:rtl/>
        </w:rPr>
        <w:t>3-2-2-4</w:t>
      </w:r>
      <w:r w:rsidRPr="00EA1A5C">
        <w:rPr>
          <w:rtl/>
        </w:rPr>
        <w:tab/>
      </w:r>
      <w:r w:rsidRPr="00EA1A5C">
        <w:rPr>
          <w:rFonts w:hint="cs"/>
          <w:rtl/>
        </w:rPr>
        <w:t>يعدّل العنوان ليصبح نصه كما يلي:</w:t>
      </w:r>
    </w:p>
    <w:p w14:paraId="6C0C7A39" w14:textId="49908C73" w:rsidR="007F2856" w:rsidRPr="00EA1A5C" w:rsidRDefault="007F2856" w:rsidP="00FE6815">
      <w:pPr>
        <w:pStyle w:val="SingleTxtGAHang"/>
        <w:spacing w:line="340" w:lineRule="exact"/>
        <w:rPr>
          <w:b/>
          <w:bCs/>
          <w:i/>
          <w:iCs/>
          <w:rtl/>
        </w:rPr>
      </w:pPr>
      <w:r w:rsidRPr="00EA1A5C">
        <w:rPr>
          <w:b/>
          <w:bCs/>
          <w:rtl/>
        </w:rPr>
        <w:tab/>
      </w:r>
      <w:r w:rsidR="00AB514D" w:rsidRPr="00EA1A5C">
        <w:rPr>
          <w:rFonts w:hint="cs"/>
          <w:b/>
          <w:bCs/>
          <w:rtl/>
        </w:rPr>
        <w:t>”3</w:t>
      </w:r>
      <w:r w:rsidRPr="00EA1A5C">
        <w:rPr>
          <w:rFonts w:hint="cs"/>
          <w:b/>
          <w:bCs/>
          <w:rtl/>
        </w:rPr>
        <w:t>-2-</w:t>
      </w:r>
      <w:r w:rsidR="00AF2C09" w:rsidRPr="00EA1A5C">
        <w:rPr>
          <w:rFonts w:hint="cs"/>
          <w:b/>
          <w:bCs/>
          <w:rtl/>
        </w:rPr>
        <w:t>2</w:t>
      </w:r>
      <w:r w:rsidRPr="00EA1A5C">
        <w:rPr>
          <w:rFonts w:hint="cs"/>
          <w:b/>
          <w:bCs/>
          <w:rtl/>
        </w:rPr>
        <w:t>-4</w:t>
      </w:r>
      <w:r w:rsidRPr="00EA1A5C">
        <w:rPr>
          <w:b/>
          <w:bCs/>
          <w:rtl/>
        </w:rPr>
        <w:tab/>
      </w:r>
      <w:r w:rsidRPr="00EA1A5C">
        <w:rPr>
          <w:b/>
          <w:bCs/>
          <w:i/>
          <w:iCs/>
          <w:rtl/>
        </w:rPr>
        <w:t>التصنيف على أساس بيانات الجلد الأخرى الموجودة في الحيوانات</w:t>
      </w:r>
      <w:r w:rsidRPr="00EA1A5C">
        <w:rPr>
          <w:rFonts w:hint="cs"/>
          <w:b/>
          <w:bCs/>
          <w:i/>
          <w:iCs/>
          <w:rtl/>
        </w:rPr>
        <w:t xml:space="preserve"> (المرحل</w:t>
      </w:r>
      <w:r w:rsidR="00FE538A" w:rsidRPr="00EA1A5C">
        <w:rPr>
          <w:rFonts w:hint="cs"/>
          <w:b/>
          <w:bCs/>
          <w:i/>
          <w:iCs/>
          <w:rtl/>
        </w:rPr>
        <w:t>ة</w:t>
      </w:r>
      <w:r w:rsidR="00FE538A" w:rsidRPr="00EA1A5C">
        <w:rPr>
          <w:b/>
          <w:bCs/>
          <w:i/>
          <w:iCs/>
          <w:rtl/>
        </w:rPr>
        <w:t> </w:t>
      </w:r>
      <w:r w:rsidR="00FE538A" w:rsidRPr="00EA1A5C">
        <w:rPr>
          <w:rFonts w:hint="cs"/>
          <w:b/>
          <w:bCs/>
          <w:i/>
          <w:iCs/>
          <w:rtl/>
        </w:rPr>
        <w:t>3</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r w:rsidR="00AB514D" w:rsidRPr="00EA1A5C">
        <w:rPr>
          <w:rFonts w:hint="cs"/>
          <w:b/>
          <w:bCs/>
          <w:i/>
          <w:iCs/>
          <w:rtl/>
        </w:rPr>
        <w:t>)“</w:t>
      </w:r>
    </w:p>
    <w:p w14:paraId="35B9CB9A" w14:textId="77777777" w:rsidR="007F2856" w:rsidRPr="00EA1A5C" w:rsidRDefault="007F2856" w:rsidP="00FE6815">
      <w:pPr>
        <w:pStyle w:val="SingleTxtGAHang"/>
        <w:spacing w:line="340" w:lineRule="exact"/>
        <w:rPr>
          <w:rtl/>
        </w:rPr>
      </w:pPr>
      <w:r w:rsidRPr="00EA1A5C">
        <w:rPr>
          <w:rFonts w:hint="cs"/>
          <w:rtl/>
        </w:rPr>
        <w:t>3-2-2-5</w:t>
      </w:r>
      <w:r w:rsidRPr="00EA1A5C">
        <w:rPr>
          <w:rtl/>
        </w:rPr>
        <w:tab/>
      </w:r>
      <w:r w:rsidRPr="00EA1A5C">
        <w:rPr>
          <w:rFonts w:hint="cs"/>
          <w:rtl/>
        </w:rPr>
        <w:t>تعدل الفقرة ليصبح نصها كما يلي:</w:t>
      </w:r>
    </w:p>
    <w:p w14:paraId="33C4B494" w14:textId="07B2C6BA" w:rsidR="007F2856" w:rsidRPr="00EA1A5C" w:rsidRDefault="007F2856" w:rsidP="00FE6815">
      <w:pPr>
        <w:pStyle w:val="SingleTxtGAHang"/>
        <w:spacing w:line="340" w:lineRule="exact"/>
        <w:rPr>
          <w:b/>
          <w:bCs/>
          <w:spacing w:val="-4"/>
          <w:rtl/>
          <w:lang w:eastAsia="zh-TW"/>
        </w:rPr>
      </w:pPr>
      <w:r w:rsidRPr="00EA1A5C">
        <w:rPr>
          <w:b/>
          <w:bCs/>
          <w:rtl/>
        </w:rPr>
        <w:tab/>
      </w:r>
      <w:r w:rsidR="00AB514D" w:rsidRPr="00EA1A5C">
        <w:rPr>
          <w:rFonts w:hint="cs"/>
          <w:b/>
          <w:bCs/>
          <w:rtl/>
        </w:rPr>
        <w:t>”3</w:t>
      </w:r>
      <w:r w:rsidRPr="00EA1A5C">
        <w:rPr>
          <w:rFonts w:hint="cs"/>
          <w:b/>
          <w:bCs/>
          <w:rtl/>
        </w:rPr>
        <w:t>-2-2-5</w:t>
      </w:r>
      <w:r w:rsidRPr="00EA1A5C">
        <w:rPr>
          <w:b/>
          <w:bCs/>
          <w:rtl/>
        </w:rPr>
        <w:tab/>
      </w:r>
      <w:r w:rsidRPr="00EA1A5C">
        <w:rPr>
          <w:rFonts w:hint="cs"/>
          <w:b/>
          <w:bCs/>
          <w:i/>
          <w:iCs/>
          <w:rtl/>
        </w:rPr>
        <w:t>التصنيف على أساس الأسّ الهيدروجيني الأقصى (</w:t>
      </w:r>
      <w:r w:rsidRPr="00EA1A5C">
        <w:rPr>
          <w:b/>
          <w:bCs/>
          <w:i/>
          <w:iCs/>
        </w:rPr>
        <w:t>pH</w:t>
      </w:r>
      <w:r w:rsidRPr="00EA1A5C">
        <w:rPr>
          <w:rFonts w:hint="cs"/>
          <w:b/>
          <w:bCs/>
          <w:i/>
          <w:iCs/>
          <w:rtl/>
        </w:rPr>
        <w:t xml:space="preserve"> </w:t>
      </w:r>
      <w:r w:rsidR="00D03826" w:rsidRPr="00EA1A5C">
        <w:rPr>
          <w:rFonts w:hint="cs"/>
          <w:b/>
          <w:bCs/>
          <w:i/>
          <w:iCs/>
          <w:lang w:eastAsia="zh-TW"/>
        </w:rPr>
        <w:sym w:font="Symbol" w:char="F0B3"/>
      </w:r>
      <w:r w:rsidRPr="00EA1A5C">
        <w:rPr>
          <w:rFonts w:hint="cs"/>
          <w:b/>
          <w:bCs/>
          <w:i/>
          <w:iCs/>
          <w:rtl/>
          <w:lang w:eastAsia="zh-TW"/>
        </w:rPr>
        <w:t xml:space="preserve"> 2 أو </w:t>
      </w:r>
      <w:r w:rsidR="00D03826" w:rsidRPr="00EA1A5C">
        <w:rPr>
          <w:rFonts w:ascii="Sakkal Majalla" w:hAnsi="Sakkal Majalla" w:cs="Sakkal Majalla" w:hint="cs"/>
          <w:spacing w:val="-4"/>
          <w:lang w:eastAsia="zh-TW"/>
        </w:rPr>
        <w:sym w:font="Symbol" w:char="F0A3"/>
      </w:r>
      <w:r w:rsidRPr="00EA1A5C">
        <w:rPr>
          <w:b/>
          <w:bCs/>
          <w:i/>
          <w:iCs/>
          <w:spacing w:val="-4"/>
          <w:rtl/>
          <w:lang w:eastAsia="zh-TW"/>
        </w:rPr>
        <w:t xml:space="preserve"> </w:t>
      </w:r>
      <w:r w:rsidRPr="00EA1A5C">
        <w:rPr>
          <w:b/>
          <w:bCs/>
          <w:i/>
          <w:iCs/>
          <w:spacing w:val="-2"/>
          <w:rtl/>
        </w:rPr>
        <w:t>11</w:t>
      </w:r>
      <w:r w:rsidRPr="00EA1A5C">
        <w:rPr>
          <w:b/>
          <w:bCs/>
          <w:i/>
          <w:iCs/>
          <w:color w:val="000000"/>
          <w:rtl/>
        </w:rPr>
        <w:t>,</w:t>
      </w:r>
      <w:r w:rsidRPr="00EA1A5C">
        <w:rPr>
          <w:b/>
          <w:bCs/>
          <w:i/>
          <w:iCs/>
          <w:spacing w:val="-2"/>
          <w:rtl/>
        </w:rPr>
        <w:t>5</w:t>
      </w:r>
      <w:r w:rsidRPr="00EA1A5C">
        <w:rPr>
          <w:rFonts w:hint="cs"/>
          <w:b/>
          <w:bCs/>
          <w:i/>
          <w:iCs/>
          <w:spacing w:val="-4"/>
          <w:rtl/>
          <w:lang w:eastAsia="zh-TW"/>
        </w:rPr>
        <w:t>) واحتياطي الحمض أو القلوي (المرحل</w:t>
      </w:r>
      <w:r w:rsidR="00FE538A" w:rsidRPr="00EA1A5C">
        <w:rPr>
          <w:rFonts w:hint="cs"/>
          <w:b/>
          <w:bCs/>
          <w:i/>
          <w:iCs/>
          <w:spacing w:val="-4"/>
          <w:rtl/>
          <w:lang w:eastAsia="zh-TW"/>
        </w:rPr>
        <w:t>ة</w:t>
      </w:r>
      <w:r w:rsidR="00FE538A" w:rsidRPr="00EA1A5C">
        <w:rPr>
          <w:b/>
          <w:bCs/>
          <w:i/>
          <w:iCs/>
          <w:spacing w:val="-4"/>
          <w:rtl/>
          <w:lang w:eastAsia="zh-TW"/>
        </w:rPr>
        <w:t> </w:t>
      </w:r>
      <w:r w:rsidR="00FE538A" w:rsidRPr="00EA1A5C">
        <w:rPr>
          <w:rFonts w:hint="cs"/>
          <w:b/>
          <w:bCs/>
          <w:i/>
          <w:iCs/>
          <w:spacing w:val="-4"/>
          <w:rtl/>
          <w:lang w:eastAsia="zh-TW"/>
        </w:rPr>
        <w:t>4</w:t>
      </w:r>
      <w:r w:rsidRPr="00EA1A5C">
        <w:rPr>
          <w:rFonts w:hint="cs"/>
          <w:b/>
          <w:bCs/>
          <w:i/>
          <w:iCs/>
          <w:spacing w:val="-4"/>
          <w:rtl/>
          <w:lang w:eastAsia="zh-TW"/>
        </w:rPr>
        <w:t xml:space="preserve"> في الشك</w:t>
      </w:r>
      <w:r w:rsidR="00FE538A" w:rsidRPr="00EA1A5C">
        <w:rPr>
          <w:rFonts w:hint="cs"/>
          <w:b/>
          <w:bCs/>
          <w:i/>
          <w:iCs/>
          <w:spacing w:val="-4"/>
          <w:rtl/>
          <w:lang w:eastAsia="zh-TW"/>
        </w:rPr>
        <w:t>ل</w:t>
      </w:r>
      <w:r w:rsidR="00FE538A" w:rsidRPr="00EA1A5C">
        <w:rPr>
          <w:b/>
          <w:bCs/>
          <w:i/>
          <w:iCs/>
          <w:spacing w:val="-4"/>
          <w:rtl/>
          <w:lang w:eastAsia="zh-TW"/>
        </w:rPr>
        <w:t> </w:t>
      </w:r>
      <w:r w:rsidR="00FE538A" w:rsidRPr="00EA1A5C">
        <w:rPr>
          <w:rFonts w:hint="cs"/>
          <w:b/>
          <w:bCs/>
          <w:i/>
          <w:iCs/>
          <w:spacing w:val="-4"/>
          <w:rtl/>
          <w:lang w:eastAsia="zh-TW"/>
        </w:rPr>
        <w:t>3</w:t>
      </w:r>
      <w:r w:rsidRPr="00EA1A5C">
        <w:rPr>
          <w:rFonts w:hint="cs"/>
          <w:b/>
          <w:bCs/>
          <w:i/>
          <w:iCs/>
          <w:spacing w:val="-4"/>
          <w:rtl/>
          <w:lang w:eastAsia="zh-TW"/>
        </w:rPr>
        <w:t>-2-1)</w:t>
      </w:r>
    </w:p>
    <w:p w14:paraId="1C505F3E" w14:textId="25FCA11A" w:rsidR="007F2856" w:rsidRPr="00EA1A5C" w:rsidRDefault="007F2856" w:rsidP="00FE6815">
      <w:pPr>
        <w:pStyle w:val="SingleTxtGAHang"/>
        <w:spacing w:line="340" w:lineRule="exact"/>
        <w:rPr>
          <w:spacing w:val="-4"/>
          <w:rtl/>
        </w:rPr>
      </w:pPr>
      <w:r w:rsidRPr="00EA1A5C">
        <w:rPr>
          <w:spacing w:val="-4"/>
          <w:rtl/>
          <w:lang w:eastAsia="zh-TW"/>
        </w:rPr>
        <w:tab/>
      </w:r>
      <w:r w:rsidRPr="00EA1A5C">
        <w:rPr>
          <w:spacing w:val="-4"/>
          <w:rtl/>
          <w:lang w:eastAsia="zh-TW"/>
        </w:rPr>
        <w:tab/>
      </w:r>
      <w:r w:rsidRPr="00EA1A5C">
        <w:rPr>
          <w:spacing w:val="-4"/>
          <w:rtl/>
        </w:rPr>
        <w:t>بصفة عامة، ي</w:t>
      </w:r>
      <w:r w:rsidRPr="00EA1A5C">
        <w:rPr>
          <w:rFonts w:hint="cs"/>
          <w:spacing w:val="-4"/>
          <w:rtl/>
        </w:rPr>
        <w:t>ُ</w:t>
      </w:r>
      <w:r w:rsidRPr="00EA1A5C">
        <w:rPr>
          <w:spacing w:val="-4"/>
          <w:rtl/>
        </w:rPr>
        <w:t>توقع أن تحدث</w:t>
      </w:r>
      <w:r w:rsidRPr="00EA1A5C">
        <w:rPr>
          <w:rFonts w:hint="cs"/>
          <w:spacing w:val="-4"/>
          <w:rtl/>
        </w:rPr>
        <w:t xml:space="preserve"> المواد ذات الأسّ الهيدروجيني الأقصى </w:t>
      </w:r>
      <w:r w:rsidR="00423AD0" w:rsidRPr="00EA1A5C">
        <w:rPr>
          <w:spacing w:val="-4"/>
          <w:rtl/>
        </w:rPr>
        <w:br/>
      </w:r>
      <w:r w:rsidRPr="00EA1A5C">
        <w:rPr>
          <w:rFonts w:hint="cs"/>
          <w:spacing w:val="-4"/>
          <w:rtl/>
        </w:rPr>
        <w:t>(</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Pr="00EA1A5C">
        <w:rPr>
          <w:rFonts w:hint="cs"/>
          <w:spacing w:val="-4"/>
          <w:rtl/>
          <w:lang w:eastAsia="zh-TW"/>
        </w:rPr>
        <w:t xml:space="preserve"> أو </w:t>
      </w:r>
      <w:r w:rsidR="00423AD0" w:rsidRPr="00EA1A5C">
        <w:rPr>
          <w:spacing w:val="-4"/>
          <w:lang w:eastAsia="zh-TW"/>
        </w:rPr>
        <w:sym w:font="Symbol" w:char="F0A3"/>
      </w:r>
      <w:r w:rsidRPr="00EA1A5C">
        <w:rPr>
          <w:spacing w:val="-4"/>
          <w:rtl/>
          <w:lang w:eastAsia="zh-TW"/>
        </w:rPr>
        <w:t xml:space="preserve"> </w:t>
      </w:r>
      <w:r w:rsidRPr="00EA1A5C">
        <w:rPr>
          <w:spacing w:val="-4"/>
          <w:rtl/>
        </w:rPr>
        <w:t>11</w:t>
      </w:r>
      <w:r w:rsidRPr="00EA1A5C">
        <w:rPr>
          <w:color w:val="000000"/>
          <w:spacing w:val="-4"/>
          <w:rtl/>
        </w:rPr>
        <w:t>,</w:t>
      </w:r>
      <w:r w:rsidRPr="00EA1A5C">
        <w:rPr>
          <w:spacing w:val="-4"/>
          <w:rtl/>
        </w:rPr>
        <w:t>5</w:t>
      </w:r>
      <w:r w:rsidRPr="00EA1A5C">
        <w:rPr>
          <w:rFonts w:hint="cs"/>
          <w:spacing w:val="-4"/>
          <w:rtl/>
          <w:lang w:eastAsia="zh-TW"/>
        </w:rPr>
        <w:t xml:space="preserve">) </w:t>
      </w:r>
      <w:r w:rsidRPr="00EA1A5C">
        <w:rPr>
          <w:spacing w:val="-4"/>
          <w:rtl/>
        </w:rPr>
        <w:t>تأثيرات واضحة في الجلد</w:t>
      </w:r>
      <w:r w:rsidRPr="00EA1A5C">
        <w:rPr>
          <w:rFonts w:hint="cs"/>
          <w:spacing w:val="-4"/>
          <w:rtl/>
        </w:rPr>
        <w:t>، لا </w:t>
      </w:r>
      <w:r w:rsidRPr="00EA1A5C">
        <w:rPr>
          <w:spacing w:val="-4"/>
          <w:rtl/>
        </w:rPr>
        <w:t>سيما عندما تترافق مع قدر كبير من احتياطي الحمض أو القلوي</w:t>
      </w:r>
      <w:r w:rsidRPr="00EA1A5C">
        <w:rPr>
          <w:rFonts w:hint="cs"/>
          <w:spacing w:val="-4"/>
          <w:rtl/>
        </w:rPr>
        <w:t xml:space="preserve">. وبالتالي تعتبر المادة التي لها أسّ هيدروجيني </w:t>
      </w:r>
      <w:r w:rsidR="00423AD0" w:rsidRPr="00EA1A5C">
        <w:rPr>
          <w:rFonts w:hint="cs"/>
          <w:spacing w:val="-4"/>
          <w:lang w:eastAsia="zh-TW"/>
        </w:rPr>
        <w:sym w:font="Symbol" w:char="F0B3"/>
      </w:r>
      <w:r w:rsidRPr="00EA1A5C">
        <w:rPr>
          <w:rFonts w:hint="cs"/>
          <w:spacing w:val="-4"/>
          <w:rtl/>
          <w:lang w:eastAsia="zh-TW"/>
        </w:rPr>
        <w:t xml:space="preserve"> </w:t>
      </w:r>
      <w:r w:rsidRPr="00EA1A5C">
        <w:rPr>
          <w:spacing w:val="-4"/>
          <w:rtl/>
          <w:lang w:eastAsia="zh-TW"/>
        </w:rPr>
        <w:t>2</w:t>
      </w:r>
      <w:r w:rsidRPr="00EA1A5C">
        <w:rPr>
          <w:rFonts w:hint="cs"/>
          <w:spacing w:val="-4"/>
          <w:rtl/>
        </w:rPr>
        <w:t xml:space="preserve"> أو </w:t>
      </w:r>
      <w:r w:rsidR="00423AD0" w:rsidRPr="00EA1A5C">
        <w:rPr>
          <w:rFonts w:hint="cs"/>
          <w:spacing w:val="-4"/>
          <w:lang w:eastAsia="zh-TW"/>
        </w:rPr>
        <w:sym w:font="Symbol" w:char="F0A3"/>
      </w:r>
      <w:r w:rsidR="00423AD0" w:rsidRPr="00EA1A5C">
        <w:rPr>
          <w:rFonts w:hint="cs"/>
          <w:spacing w:val="-4"/>
          <w:rtl/>
        </w:rPr>
        <w:t> </w:t>
      </w:r>
      <w:r w:rsidRPr="00EA1A5C">
        <w:rPr>
          <w:spacing w:val="-4"/>
          <w:rtl/>
        </w:rPr>
        <w:t>11</w:t>
      </w:r>
      <w:r w:rsidRPr="00EA1A5C">
        <w:rPr>
          <w:color w:val="000000"/>
          <w:spacing w:val="-4"/>
          <w:rtl/>
        </w:rPr>
        <w:t>,</w:t>
      </w:r>
      <w:r w:rsidRPr="00EA1A5C">
        <w:rPr>
          <w:spacing w:val="-4"/>
          <w:rtl/>
        </w:rPr>
        <w:t>5</w:t>
      </w:r>
      <w:r w:rsidRPr="00EA1A5C">
        <w:rPr>
          <w:rFonts w:hint="cs"/>
          <w:spacing w:val="-4"/>
          <w:rtl/>
        </w:rPr>
        <w:t xml:space="preserve"> أكالة للجلد (الفئ</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 xml:space="preserve">) في هذه المرحلة إذا كان لها قدر كبير من احتياطي الحمض أو القلوي أو إذا لم تتوفر بيانات عن احتياطي الحمض أو القلوي. </w:t>
      </w:r>
      <w:r w:rsidRPr="00EA1A5C">
        <w:rPr>
          <w:spacing w:val="-4"/>
          <w:rtl/>
        </w:rPr>
        <w:t>غير أنه إذا كان تقدير احتياطي الحمض أو القلوي يشير إلى أن المادة قد لا تكون أك</w:t>
      </w:r>
      <w:r w:rsidRPr="00EA1A5C">
        <w:rPr>
          <w:rFonts w:hint="cs"/>
          <w:spacing w:val="-4"/>
          <w:rtl/>
        </w:rPr>
        <w:t>ّ</w:t>
      </w:r>
      <w:r w:rsidRPr="00EA1A5C">
        <w:rPr>
          <w:spacing w:val="-4"/>
          <w:rtl/>
        </w:rPr>
        <w:t>الة بصرف النظر عن قيمة الأس الهيدروجيني</w:t>
      </w:r>
      <w:r w:rsidRPr="00EA1A5C">
        <w:rPr>
          <w:rFonts w:hint="cs"/>
          <w:spacing w:val="-4"/>
          <w:rtl/>
        </w:rPr>
        <w:t xml:space="preserve"> الأقصى، تعتبر النتيجة غير حاسمة داخل هذه المرحلة (انظر الشك</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-2-1). ويعتبر الأس الهيدروجيني الذي يفو</w:t>
      </w:r>
      <w:r w:rsidR="00FE538A" w:rsidRPr="00EA1A5C">
        <w:rPr>
          <w:rFonts w:hint="cs"/>
          <w:spacing w:val="-4"/>
          <w:rtl/>
        </w:rPr>
        <w:t>ق</w:t>
      </w:r>
      <w:r w:rsidR="00FE538A" w:rsidRPr="00EA1A5C">
        <w:rPr>
          <w:spacing w:val="-4"/>
          <w:rtl/>
        </w:rPr>
        <w:t> </w:t>
      </w:r>
      <w:r w:rsidR="00FE538A" w:rsidRPr="00EA1A5C">
        <w:rPr>
          <w:rFonts w:hint="cs"/>
          <w:spacing w:val="-4"/>
          <w:rtl/>
        </w:rPr>
        <w:t>2</w:t>
      </w:r>
      <w:r w:rsidRPr="00EA1A5C">
        <w:rPr>
          <w:rFonts w:hint="cs"/>
          <w:spacing w:val="-4"/>
          <w:rtl/>
        </w:rPr>
        <w:t xml:space="preserve"> ويقل ع</w:t>
      </w:r>
      <w:r w:rsidR="00FE538A" w:rsidRPr="00EA1A5C">
        <w:rPr>
          <w:rFonts w:hint="cs"/>
          <w:spacing w:val="-4"/>
          <w:rtl/>
        </w:rPr>
        <w:t>ن</w:t>
      </w:r>
      <w:r w:rsidR="00FE538A" w:rsidRPr="00EA1A5C">
        <w:rPr>
          <w:spacing w:val="-4"/>
          <w:rtl/>
        </w:rPr>
        <w:t> 1</w:t>
      </w:r>
      <w:r w:rsidRPr="00EA1A5C">
        <w:rPr>
          <w:spacing w:val="-4"/>
          <w:rtl/>
        </w:rPr>
        <w:t>1</w:t>
      </w:r>
      <w:r w:rsidRPr="00EA1A5C">
        <w:rPr>
          <w:color w:val="000000"/>
          <w:spacing w:val="-4"/>
          <w:rtl/>
        </w:rPr>
        <w:t>,</w:t>
      </w:r>
      <w:r w:rsidRPr="00EA1A5C">
        <w:rPr>
          <w:spacing w:val="-4"/>
          <w:rtl/>
        </w:rPr>
        <w:t>5</w:t>
      </w:r>
      <w:r w:rsidRPr="00EA1A5C">
        <w:rPr>
          <w:rFonts w:hint="cs"/>
          <w:spacing w:val="-4"/>
          <w:rtl/>
        </w:rPr>
        <w:t xml:space="preserve"> غير حاسم ولا يمكن استخدامه لأغراض التصنيف. ويمكن تحديد احتياطي الحمض أو القلوي والأس الهيدروجيني بطرائق مختلفة بما في ذلك </w:t>
      </w:r>
      <w:r w:rsidRPr="00EA1A5C">
        <w:rPr>
          <w:spacing w:val="-4"/>
          <w:rtl/>
        </w:rPr>
        <w:t>توجيه الاختبا</w:t>
      </w:r>
      <w:r w:rsidR="00FE538A" w:rsidRPr="00EA1A5C">
        <w:rPr>
          <w:spacing w:val="-4"/>
          <w:rtl/>
        </w:rPr>
        <w:t>ر 1</w:t>
      </w:r>
      <w:r w:rsidRPr="00EA1A5C">
        <w:rPr>
          <w:spacing w:val="-4"/>
          <w:rtl/>
        </w:rPr>
        <w:t>22 لمنظمة التعاون والتنمية في الميدان الاقتصادي</w:t>
      </w:r>
      <w:r w:rsidRPr="00EA1A5C">
        <w:rPr>
          <w:rFonts w:hint="cs"/>
          <w:spacing w:val="-4"/>
          <w:rtl/>
        </w:rPr>
        <w:t xml:space="preserve"> وطريقة يونغ (</w:t>
      </w:r>
      <w:r w:rsidRPr="00EA1A5C">
        <w:rPr>
          <w:rStyle w:val="SingleTxtGChar"/>
          <w:spacing w:val="-4"/>
        </w:rPr>
        <w:t>Young et al. (1988)</w:t>
      </w:r>
      <w:r w:rsidRPr="00EA1A5C">
        <w:rPr>
          <w:rFonts w:hint="cs"/>
          <w:spacing w:val="-4"/>
          <w:rtl/>
        </w:rPr>
        <w:t>)، مع الاعتراف بوجود بعض الاختلافات بين هذه الطرائق (انظ</w:t>
      </w:r>
      <w:r w:rsidR="00FE538A" w:rsidRPr="00EA1A5C">
        <w:rPr>
          <w:rFonts w:hint="cs"/>
          <w:spacing w:val="-4"/>
          <w:rtl/>
        </w:rPr>
        <w:t>ر</w:t>
      </w:r>
      <w:r w:rsidR="00FE538A" w:rsidRPr="00EA1A5C">
        <w:rPr>
          <w:spacing w:val="-4"/>
          <w:rtl/>
        </w:rPr>
        <w:t> </w:t>
      </w:r>
      <w:r w:rsidR="00FE538A" w:rsidRPr="00EA1A5C">
        <w:rPr>
          <w:rFonts w:hint="cs"/>
          <w:spacing w:val="-4"/>
          <w:rtl/>
        </w:rPr>
        <w:t>3</w:t>
      </w:r>
      <w:r w:rsidRPr="00EA1A5C">
        <w:rPr>
          <w:rFonts w:hint="cs"/>
          <w:spacing w:val="-4"/>
          <w:rtl/>
        </w:rPr>
        <w:t>-2-5-3-6). ويجوز للسلطة المختصة أن تقرر المعايير التي يمكن تطبيقها على احتياطي الحمض أو القلوي</w:t>
      </w:r>
      <w:r w:rsidR="00AB514D" w:rsidRPr="00EA1A5C">
        <w:rPr>
          <w:rFonts w:hint="cs"/>
          <w:spacing w:val="-4"/>
          <w:rtl/>
        </w:rPr>
        <w:t>.“</w:t>
      </w:r>
      <w:r w:rsidRPr="00EA1A5C">
        <w:rPr>
          <w:rFonts w:hint="cs"/>
          <w:spacing w:val="-4"/>
          <w:rtl/>
        </w:rPr>
        <w:t>.</w:t>
      </w:r>
    </w:p>
    <w:p w14:paraId="5262A052" w14:textId="039AB04B" w:rsidR="007F2856" w:rsidRPr="00EA1A5C" w:rsidRDefault="007F2856" w:rsidP="00FE6815">
      <w:pPr>
        <w:pStyle w:val="SingleTxtGAHang"/>
        <w:spacing w:line="340" w:lineRule="exact"/>
        <w:rPr>
          <w:rtl/>
        </w:rPr>
      </w:pPr>
      <w:r w:rsidRPr="00EA1A5C">
        <w:rPr>
          <w:rFonts w:hint="cs"/>
          <w:spacing w:val="-2"/>
          <w:rtl/>
        </w:rPr>
        <w:t>3-2-2-6</w:t>
      </w:r>
      <w:r w:rsidRPr="00EA1A5C">
        <w:rPr>
          <w:spacing w:val="-2"/>
          <w:rtl/>
        </w:rPr>
        <w:tab/>
      </w:r>
      <w:r w:rsidRPr="00EA1A5C">
        <w:rPr>
          <w:rFonts w:hint="cs"/>
          <w:spacing w:val="-2"/>
          <w:rtl/>
        </w:rPr>
        <w:t xml:space="preserve">في العنوان، تضاف في النهاية العبارة </w:t>
      </w:r>
      <w:r w:rsidR="00AB514D" w:rsidRPr="00EA1A5C">
        <w:rPr>
          <w:rFonts w:hint="cs"/>
          <w:rtl/>
        </w:rPr>
        <w:t>”</w:t>
      </w:r>
      <w:r w:rsidR="00AB514D" w:rsidRPr="00EA1A5C">
        <w:rPr>
          <w:rFonts w:hint="cs"/>
          <w:b/>
          <w:bCs/>
          <w:i/>
          <w:iCs/>
          <w:rtl/>
        </w:rPr>
        <w:t>(</w:t>
      </w:r>
      <w:r w:rsidRPr="00EA1A5C">
        <w:rPr>
          <w:rFonts w:hint="cs"/>
          <w:b/>
          <w:bCs/>
          <w:i/>
          <w:iCs/>
          <w:rtl/>
        </w:rPr>
        <w:t>المرحل</w:t>
      </w:r>
      <w:r w:rsidR="00FE538A" w:rsidRPr="00EA1A5C">
        <w:rPr>
          <w:rFonts w:hint="cs"/>
          <w:b/>
          <w:bCs/>
          <w:i/>
          <w:iCs/>
          <w:rtl/>
        </w:rPr>
        <w:t>ة</w:t>
      </w:r>
      <w:r w:rsidR="00FE538A" w:rsidRPr="00EA1A5C">
        <w:rPr>
          <w:b/>
          <w:bCs/>
          <w:i/>
          <w:iCs/>
          <w:rtl/>
        </w:rPr>
        <w:t> </w:t>
      </w:r>
      <w:r w:rsidR="00FE538A" w:rsidRPr="00EA1A5C">
        <w:rPr>
          <w:rFonts w:hint="cs"/>
          <w:b/>
          <w:bCs/>
          <w:i/>
          <w:iCs/>
          <w:rtl/>
        </w:rPr>
        <w:t>5</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r w:rsidR="00AB514D" w:rsidRPr="00EA1A5C">
        <w:rPr>
          <w:rFonts w:hint="cs"/>
          <w:b/>
          <w:bCs/>
          <w:i/>
          <w:iCs/>
          <w:rtl/>
        </w:rPr>
        <w:t>)“</w:t>
      </w:r>
      <w:r w:rsidRPr="00EA1A5C">
        <w:rPr>
          <w:rFonts w:hint="cs"/>
          <w:b/>
          <w:bCs/>
          <w:rtl/>
        </w:rPr>
        <w:t>.</w:t>
      </w:r>
    </w:p>
    <w:p w14:paraId="3DD5EC8E" w14:textId="62F364A3" w:rsidR="00FE538A" w:rsidRPr="00EA1A5C" w:rsidRDefault="007F2856" w:rsidP="00FE6815">
      <w:pPr>
        <w:pStyle w:val="SingleTxtGAHang"/>
        <w:spacing w:line="340" w:lineRule="exact"/>
        <w:rPr>
          <w:rtl/>
        </w:rPr>
      </w:pPr>
      <w:r w:rsidRPr="00EA1A5C">
        <w:rPr>
          <w:rFonts w:hint="cs"/>
          <w:rtl/>
        </w:rPr>
        <w:t>3-2-2-6-1</w:t>
      </w:r>
      <w:r w:rsidRPr="00EA1A5C">
        <w:rPr>
          <w:rtl/>
        </w:rPr>
        <w:tab/>
      </w:r>
      <w:r w:rsidRPr="00EA1A5C">
        <w:rPr>
          <w:rFonts w:hint="cs"/>
          <w:rtl/>
        </w:rPr>
        <w:t xml:space="preserve">في الجملة الأخيرة، يستعاض عن عبارة </w:t>
      </w:r>
      <w:r w:rsidR="00AB514D" w:rsidRPr="00EA1A5C">
        <w:rPr>
          <w:rFonts w:hint="cs"/>
          <w:rtl/>
        </w:rPr>
        <w:t>”ه</w:t>
      </w:r>
      <w:r w:rsidRPr="00EA1A5C">
        <w:rPr>
          <w:rFonts w:hint="cs"/>
          <w:rtl/>
        </w:rPr>
        <w:t>ذه الأسالي</w:t>
      </w:r>
      <w:r w:rsidR="00AB514D" w:rsidRPr="00EA1A5C">
        <w:rPr>
          <w:rFonts w:hint="cs"/>
          <w:rtl/>
        </w:rPr>
        <w:t>ب“</w:t>
      </w:r>
      <w:r w:rsidRPr="00EA1A5C">
        <w:rPr>
          <w:rFonts w:hint="cs"/>
          <w:rtl/>
        </w:rPr>
        <w:t xml:space="preserve"> بعبارة </w:t>
      </w:r>
      <w:r w:rsidR="00AB514D" w:rsidRPr="00EA1A5C">
        <w:rPr>
          <w:rFonts w:hint="cs"/>
          <w:rtl/>
        </w:rPr>
        <w:t>”ا</w:t>
      </w:r>
      <w:r w:rsidRPr="00EA1A5C">
        <w:rPr>
          <w:rFonts w:hint="cs"/>
          <w:rtl/>
        </w:rPr>
        <w:t>لأساليب غير الاختباري</w:t>
      </w:r>
      <w:r w:rsidR="00AB514D" w:rsidRPr="00EA1A5C">
        <w:rPr>
          <w:rFonts w:hint="cs"/>
          <w:rtl/>
        </w:rPr>
        <w:t>ة“</w:t>
      </w:r>
      <w:r w:rsidRPr="00EA1A5C">
        <w:rPr>
          <w:rFonts w:hint="cs"/>
          <w:rtl/>
        </w:rPr>
        <w:t xml:space="preserve"> وعن عبارة </w:t>
      </w:r>
      <w:r w:rsidR="00AB514D" w:rsidRPr="00EA1A5C">
        <w:rPr>
          <w:rFonts w:hint="cs"/>
          <w:rtl/>
        </w:rPr>
        <w:t>”(</w:t>
      </w:r>
      <w:r w:rsidRPr="00EA1A5C">
        <w:rPr>
          <w:rtl/>
        </w:rPr>
        <w:t xml:space="preserve">التنبيهات الهيكلية، العلاقة بين التركيب والنشاط)؛ والعلاقات الكمية للتركيب - النشاط؛ ونظم خبراء الحاسوب؛ </w:t>
      </w:r>
      <w:r w:rsidR="00AB514D" w:rsidRPr="00EA1A5C">
        <w:rPr>
          <w:rFonts w:hint="cs"/>
          <w:rtl/>
        </w:rPr>
        <w:t>و“</w:t>
      </w:r>
      <w:r w:rsidRPr="00EA1A5C">
        <w:rPr>
          <w:rFonts w:hint="cs"/>
          <w:rtl/>
        </w:rPr>
        <w:t xml:space="preserve"> بعبارة </w:t>
      </w:r>
      <w:r w:rsidR="00AB514D" w:rsidRPr="00EA1A5C">
        <w:rPr>
          <w:rFonts w:hint="cs"/>
          <w:rtl/>
        </w:rPr>
        <w:t>”(</w:t>
      </w:r>
      <w:r w:rsidRPr="00EA1A5C">
        <w:rPr>
          <w:rtl/>
        </w:rPr>
        <w:t>التنبيهات الهيكلية، العلاقة بين التركيب والنشاط)</w:t>
      </w:r>
      <w:r w:rsidRPr="00EA1A5C">
        <w:rPr>
          <w:rFonts w:hint="cs"/>
          <w:rtl/>
        </w:rPr>
        <w:t xml:space="preserve"> أو </w:t>
      </w:r>
      <w:r w:rsidRPr="00EA1A5C">
        <w:rPr>
          <w:rtl/>
        </w:rPr>
        <w:t>العلاقات الكمية للتركيب - النشاط</w:t>
      </w:r>
      <w:r w:rsidRPr="00EA1A5C">
        <w:rPr>
          <w:rFonts w:hint="cs"/>
          <w:rtl/>
        </w:rPr>
        <w:t>،</w:t>
      </w:r>
      <w:r w:rsidRPr="00EA1A5C">
        <w:rPr>
          <w:rtl/>
        </w:rPr>
        <w:t xml:space="preserve"> ونظم خبراء الحاسوب</w:t>
      </w:r>
      <w:r w:rsidRPr="00EA1A5C">
        <w:rPr>
          <w:rFonts w:hint="cs"/>
          <w:rtl/>
        </w:rPr>
        <w:t>،</w:t>
      </w:r>
      <w:r w:rsidR="00FE538A" w:rsidRPr="00EA1A5C">
        <w:rPr>
          <w:rtl/>
        </w:rPr>
        <w:t> </w:t>
      </w:r>
      <w:r w:rsidR="00AB514D" w:rsidRPr="00EA1A5C">
        <w:rPr>
          <w:rFonts w:hint="cs"/>
          <w:rtl/>
        </w:rPr>
        <w:t>و“</w:t>
      </w:r>
      <w:r w:rsidR="00FE538A" w:rsidRPr="00EA1A5C">
        <w:rPr>
          <w:rFonts w:hint="cs"/>
          <w:rtl/>
        </w:rPr>
        <w:t>.</w:t>
      </w:r>
    </w:p>
    <w:p w14:paraId="15790CD9" w14:textId="77777777" w:rsidR="00FE538A" w:rsidRPr="00EA1A5C" w:rsidRDefault="007F2856" w:rsidP="00FE6815">
      <w:pPr>
        <w:pStyle w:val="SingleTxtGAHang"/>
        <w:spacing w:line="340" w:lineRule="exact"/>
        <w:rPr>
          <w:rtl/>
        </w:rPr>
      </w:pPr>
      <w:r w:rsidRPr="00EA1A5C">
        <w:rPr>
          <w:rFonts w:hint="cs"/>
          <w:rtl/>
        </w:rPr>
        <w:lastRenderedPageBreak/>
        <w:t>3-2-2-6-4 (فقرة جديدة)</w:t>
      </w:r>
      <w:r w:rsidRPr="00EA1A5C">
        <w:rPr>
          <w:rtl/>
        </w:rPr>
        <w:tab/>
      </w:r>
      <w:r w:rsidRPr="00EA1A5C">
        <w:rPr>
          <w:rFonts w:hint="cs"/>
          <w:rtl/>
        </w:rPr>
        <w:t>تدرج الفقرة الجديدة</w:t>
      </w:r>
      <w:r w:rsidR="00FE538A" w:rsidRPr="00EA1A5C">
        <w:rPr>
          <w:rtl/>
        </w:rPr>
        <w:t> </w:t>
      </w:r>
      <w:r w:rsidR="00FE538A" w:rsidRPr="00EA1A5C">
        <w:rPr>
          <w:rFonts w:hint="cs"/>
          <w:rtl/>
        </w:rPr>
        <w:t>التالية:</w:t>
      </w:r>
    </w:p>
    <w:p w14:paraId="0215896D" w14:textId="13FD4373" w:rsidR="00FE538A" w:rsidRPr="00EA1A5C" w:rsidRDefault="007F2856" w:rsidP="00FE6815">
      <w:pPr>
        <w:pStyle w:val="SingleTxtGAHang"/>
        <w:spacing w:line="340" w:lineRule="exact"/>
        <w:rPr>
          <w:rtl/>
        </w:rPr>
      </w:pPr>
      <w:r w:rsidRPr="00EA1A5C">
        <w:rPr>
          <w:rtl/>
        </w:rPr>
        <w:tab/>
      </w:r>
      <w:r w:rsidR="00AB514D" w:rsidRPr="00EA1A5C">
        <w:rPr>
          <w:rFonts w:hint="cs"/>
          <w:rtl/>
        </w:rPr>
        <w:t>”3</w:t>
      </w:r>
      <w:r w:rsidRPr="00EA1A5C">
        <w:rPr>
          <w:rFonts w:hint="cs"/>
          <w:rtl/>
        </w:rPr>
        <w:t>-2-2-6-4</w:t>
      </w:r>
      <w:r w:rsidRPr="00EA1A5C">
        <w:rPr>
          <w:rtl/>
        </w:rPr>
        <w:tab/>
      </w:r>
      <w:r w:rsidRPr="00EA1A5C">
        <w:rPr>
          <w:rFonts w:hint="cs"/>
          <w:rtl/>
        </w:rPr>
        <w:t xml:space="preserve">بالنسبة للاستنتاجات بشأن عدم التصنيف المستقاة من التقييم القائم على القياس </w:t>
      </w:r>
      <w:r w:rsidRPr="00EA1A5C">
        <w:rPr>
          <w:rtl/>
        </w:rPr>
        <w:t xml:space="preserve">والعلاقات </w:t>
      </w:r>
      <w:r w:rsidRPr="00EA1A5C">
        <w:rPr>
          <w:rFonts w:hint="cs"/>
          <w:rtl/>
        </w:rPr>
        <w:t>(</w:t>
      </w:r>
      <w:r w:rsidRPr="00EA1A5C">
        <w:rPr>
          <w:rtl/>
        </w:rPr>
        <w:t>الكمية</w:t>
      </w:r>
      <w:r w:rsidRPr="00EA1A5C">
        <w:rPr>
          <w:rFonts w:hint="cs"/>
          <w:rtl/>
        </w:rPr>
        <w:t>)</w:t>
      </w:r>
      <w:r w:rsidRPr="00EA1A5C">
        <w:rPr>
          <w:rtl/>
        </w:rPr>
        <w:t xml:space="preserve"> للتركيب </w:t>
      </w:r>
      <w:r w:rsidRPr="00EA1A5C">
        <w:rPr>
          <w:rFonts w:hint="cs"/>
          <w:rtl/>
        </w:rPr>
        <w:t>-</w:t>
      </w:r>
      <w:r w:rsidRPr="00EA1A5C">
        <w:rPr>
          <w:rtl/>
        </w:rPr>
        <w:t xml:space="preserve"> النشاط</w:t>
      </w:r>
      <w:r w:rsidRPr="00EA1A5C">
        <w:rPr>
          <w:rFonts w:hint="cs"/>
          <w:rtl/>
        </w:rPr>
        <w:t>، ينبغي أن تكون كفاية ودقة التفكير العلمي والأدلة الداعمة قائمة على أسس جيدة وتتطلب عادة مواد سالبة متعددة ذات تشابه تركيبي وفيزيائي (مرتبط بالحركية السمية) جيد مع المادة التي يجري تصنيفها، بالإضافة إلى غياب واضح للمواد الإيجابية ذات التشابه التركيبي والفيزيائي الجيد مع المادة التي يجري</w:t>
      </w:r>
      <w:r w:rsidR="00FE538A" w:rsidRPr="00EA1A5C">
        <w:rPr>
          <w:rtl/>
        </w:rPr>
        <w:t> </w:t>
      </w:r>
      <w:r w:rsidR="00FE538A" w:rsidRPr="00EA1A5C">
        <w:rPr>
          <w:rFonts w:hint="cs"/>
          <w:rtl/>
        </w:rPr>
        <w:t>تصنيفها</w:t>
      </w:r>
      <w:r w:rsidR="00AB514D" w:rsidRPr="00EA1A5C">
        <w:rPr>
          <w:rFonts w:hint="cs"/>
          <w:rtl/>
        </w:rPr>
        <w:t>.“</w:t>
      </w:r>
      <w:r w:rsidR="00FE538A" w:rsidRPr="00EA1A5C">
        <w:rPr>
          <w:rFonts w:hint="cs"/>
          <w:rtl/>
        </w:rPr>
        <w:t>.</w:t>
      </w:r>
    </w:p>
    <w:p w14:paraId="774647EF" w14:textId="0F45DAAA" w:rsidR="007F2856" w:rsidRPr="00EA1A5C" w:rsidRDefault="007F2856" w:rsidP="00FE6815">
      <w:pPr>
        <w:pStyle w:val="SingleTxtGAHang"/>
        <w:spacing w:line="340" w:lineRule="exact"/>
        <w:rPr>
          <w:rtl/>
        </w:rPr>
      </w:pPr>
      <w:r w:rsidRPr="00EA1A5C">
        <w:rPr>
          <w:rFonts w:hint="cs"/>
          <w:rtl/>
        </w:rPr>
        <w:t>3-2-2-7 (فقرة جديدة)</w:t>
      </w:r>
      <w:r w:rsidRPr="00EA1A5C">
        <w:rPr>
          <w:rtl/>
        </w:rPr>
        <w:tab/>
      </w:r>
      <w:r w:rsidRPr="00EA1A5C">
        <w:rPr>
          <w:rFonts w:hint="cs"/>
          <w:rtl/>
        </w:rPr>
        <w:t>يدرج قسم جديد يكون نصه كما يلي:</w:t>
      </w:r>
    </w:p>
    <w:p w14:paraId="5E42A0E5" w14:textId="01B1588E" w:rsidR="007F2856" w:rsidRPr="00EA1A5C" w:rsidRDefault="007F2856" w:rsidP="00FE6815">
      <w:pPr>
        <w:pStyle w:val="SingleTxtGAHang"/>
        <w:spacing w:line="340" w:lineRule="exact"/>
        <w:rPr>
          <w:b/>
          <w:bCs/>
          <w:i/>
          <w:iCs/>
          <w:rtl/>
        </w:rPr>
      </w:pPr>
      <w:r w:rsidRPr="00EA1A5C">
        <w:rPr>
          <w:b/>
          <w:bCs/>
          <w:rtl/>
        </w:rPr>
        <w:tab/>
      </w:r>
      <w:r w:rsidR="00AB514D" w:rsidRPr="00EA1A5C">
        <w:rPr>
          <w:rFonts w:hint="cs"/>
          <w:b/>
          <w:bCs/>
          <w:rtl/>
        </w:rPr>
        <w:t>”3</w:t>
      </w:r>
      <w:r w:rsidRPr="00EA1A5C">
        <w:rPr>
          <w:rFonts w:hint="cs"/>
          <w:b/>
          <w:bCs/>
          <w:rtl/>
        </w:rPr>
        <w:t>-2-2-7</w:t>
      </w:r>
      <w:r w:rsidRPr="00EA1A5C">
        <w:rPr>
          <w:b/>
          <w:bCs/>
          <w:rtl/>
        </w:rPr>
        <w:tab/>
      </w:r>
      <w:r w:rsidRPr="00EA1A5C">
        <w:rPr>
          <w:rFonts w:hint="cs"/>
          <w:b/>
          <w:bCs/>
          <w:i/>
          <w:iCs/>
          <w:rtl/>
        </w:rPr>
        <w:t>التصنيف القائم على أساس تقييم الوزن الكلي للأدلة (المرحل</w:t>
      </w:r>
      <w:r w:rsidR="00FE538A" w:rsidRPr="00EA1A5C">
        <w:rPr>
          <w:rFonts w:hint="cs"/>
          <w:b/>
          <w:bCs/>
          <w:i/>
          <w:iCs/>
          <w:rtl/>
        </w:rPr>
        <w:t>ة</w:t>
      </w:r>
      <w:r w:rsidR="00FE538A" w:rsidRPr="00EA1A5C">
        <w:rPr>
          <w:b/>
          <w:bCs/>
          <w:i/>
          <w:iCs/>
          <w:rtl/>
        </w:rPr>
        <w:t> </w:t>
      </w:r>
      <w:r w:rsidR="00FE538A" w:rsidRPr="00EA1A5C">
        <w:rPr>
          <w:rFonts w:hint="cs"/>
          <w:b/>
          <w:bCs/>
          <w:i/>
          <w:iCs/>
          <w:rtl/>
        </w:rPr>
        <w:t>6</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p>
    <w:p w14:paraId="5A1983A2" w14:textId="77777777" w:rsidR="00FE538A" w:rsidRPr="00EA1A5C" w:rsidRDefault="007F2856" w:rsidP="00FE6815">
      <w:pPr>
        <w:pStyle w:val="SingleTxtGAHang"/>
        <w:spacing w:line="340" w:lineRule="exact"/>
        <w:rPr>
          <w:rtl/>
        </w:rPr>
      </w:pPr>
      <w:r w:rsidRPr="00EA1A5C">
        <w:rPr>
          <w:i/>
          <w:iCs/>
          <w:rtl/>
        </w:rPr>
        <w:tab/>
      </w:r>
      <w:r w:rsidRPr="00EA1A5C">
        <w:rPr>
          <w:rFonts w:hint="cs"/>
          <w:rtl/>
        </w:rPr>
        <w:t>3-2-2-7-1</w:t>
      </w:r>
      <w:r w:rsidRPr="00EA1A5C">
        <w:rPr>
          <w:rtl/>
        </w:rPr>
        <w:tab/>
      </w:r>
      <w:r w:rsidRPr="00EA1A5C">
        <w:rPr>
          <w:rFonts w:hint="cs"/>
          <w:rtl/>
        </w:rPr>
        <w:t>يوصى بإجراء تقييم الوزن الكلي للأدلة بالاعتماد على رأي الخبراء عندما لا تؤدي أيّ من المراحل السابقة إلى استنتاج حاسم بشأن التصنيف. وفي بعض الحالات، عندما يؤجل قرار التصنيف إلى حين إدراج الوزن الكلي للأدلة، ولكن لا يتوفر المزيد من البيانات، يعتبر أن التصنيف لا يزال</w:t>
      </w:r>
      <w:r w:rsidR="00FE538A" w:rsidRPr="00EA1A5C">
        <w:rPr>
          <w:rtl/>
        </w:rPr>
        <w:t> </w:t>
      </w:r>
      <w:r w:rsidR="00FE538A" w:rsidRPr="00EA1A5C">
        <w:rPr>
          <w:rFonts w:hint="cs"/>
          <w:rtl/>
        </w:rPr>
        <w:t>ممكناً.</w:t>
      </w:r>
    </w:p>
    <w:p w14:paraId="116C1C44" w14:textId="4A0E0751" w:rsidR="007F2856" w:rsidRPr="00EA1A5C" w:rsidRDefault="007F2856" w:rsidP="00FE6815">
      <w:pPr>
        <w:pStyle w:val="SingleTxtGAHang"/>
        <w:spacing w:line="340" w:lineRule="exact"/>
        <w:rPr>
          <w:spacing w:val="-4"/>
          <w:rtl/>
          <w:lang w:eastAsia="zh-TW"/>
        </w:rPr>
      </w:pPr>
      <w:r w:rsidRPr="00EA1A5C">
        <w:rPr>
          <w:rtl/>
        </w:rPr>
        <w:tab/>
      </w:r>
      <w:r w:rsidRPr="00EA1A5C">
        <w:rPr>
          <w:rFonts w:hint="cs"/>
          <w:rtl/>
        </w:rPr>
        <w:t>3-2-2-7-2</w:t>
      </w:r>
      <w:r w:rsidRPr="00EA1A5C">
        <w:rPr>
          <w:rtl/>
        </w:rPr>
        <w:tab/>
      </w:r>
      <w:r w:rsidRPr="00EA1A5C">
        <w:rPr>
          <w:rFonts w:hint="cs"/>
          <w:rtl/>
        </w:rPr>
        <w:t>وفي حالة المادة التي لها أسّ هيدروجيني أقصى (</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00D03826" w:rsidRPr="00EA1A5C">
        <w:rPr>
          <w:rFonts w:hint="cs"/>
          <w:spacing w:val="-4"/>
          <w:rtl/>
          <w:lang w:eastAsia="zh-TW"/>
        </w:rPr>
        <w:t xml:space="preserve"> </w:t>
      </w:r>
      <w:r w:rsidRPr="00EA1A5C">
        <w:rPr>
          <w:rFonts w:hint="cs"/>
          <w:rtl/>
          <w:lang w:eastAsia="zh-TW"/>
        </w:rPr>
        <w:t>أو </w:t>
      </w:r>
      <w:r w:rsidR="00423AD0" w:rsidRPr="00EA1A5C">
        <w:rPr>
          <w:spacing w:val="-4"/>
          <w:lang w:eastAsia="zh-TW"/>
        </w:rPr>
        <w:sym w:font="Symbol" w:char="F0A3"/>
      </w:r>
      <w:r w:rsidR="00423AD0" w:rsidRPr="00EA1A5C">
        <w:rPr>
          <w:rFonts w:hint="cs"/>
          <w:spacing w:val="-2"/>
          <w:rtl/>
        </w:rPr>
        <w:t> </w:t>
      </w:r>
      <w:r w:rsidRPr="00EA1A5C">
        <w:rPr>
          <w:spacing w:val="-2"/>
          <w:rtl/>
        </w:rPr>
        <w:t>11</w:t>
      </w:r>
      <w:r w:rsidRPr="00EA1A5C">
        <w:rPr>
          <w:color w:val="000000"/>
          <w:rtl/>
        </w:rPr>
        <w:t>,</w:t>
      </w:r>
      <w:r w:rsidRPr="00EA1A5C">
        <w:rPr>
          <w:spacing w:val="-2"/>
          <w:rtl/>
        </w:rPr>
        <w:t>5</w:t>
      </w:r>
      <w:r w:rsidRPr="00EA1A5C">
        <w:rPr>
          <w:rFonts w:hint="cs"/>
          <w:spacing w:val="-4"/>
          <w:rtl/>
          <w:lang w:eastAsia="zh-TW"/>
        </w:rPr>
        <w:t>) وقدر كبير من احتياطي الحمض أو القلوي (نتيجة لا تعتبر حاسمة في المرحل</w:t>
      </w:r>
      <w:r w:rsidR="00FE538A" w:rsidRPr="00EA1A5C">
        <w:rPr>
          <w:rFonts w:hint="cs"/>
          <w:spacing w:val="-4"/>
          <w:rtl/>
          <w:lang w:eastAsia="zh-TW"/>
        </w:rPr>
        <w:t>ة</w:t>
      </w:r>
      <w:r w:rsidR="00FE538A" w:rsidRPr="00EA1A5C">
        <w:rPr>
          <w:spacing w:val="-4"/>
          <w:rtl/>
          <w:lang w:eastAsia="zh-TW"/>
        </w:rPr>
        <w:t> </w:t>
      </w:r>
      <w:r w:rsidR="00FE538A" w:rsidRPr="00EA1A5C">
        <w:rPr>
          <w:rFonts w:hint="cs"/>
          <w:spacing w:val="-4"/>
          <w:rtl/>
          <w:lang w:eastAsia="zh-TW"/>
        </w:rPr>
        <w:t>4</w:t>
      </w:r>
      <w:r w:rsidRPr="00EA1A5C">
        <w:rPr>
          <w:rFonts w:hint="cs"/>
          <w:spacing w:val="-4"/>
          <w:rtl/>
          <w:lang w:eastAsia="zh-TW"/>
        </w:rPr>
        <w:t>؛ انظ</w:t>
      </w:r>
      <w:r w:rsidR="00FE538A" w:rsidRPr="00EA1A5C">
        <w:rPr>
          <w:rFonts w:hint="cs"/>
          <w:spacing w:val="-4"/>
          <w:rtl/>
          <w:lang w:eastAsia="zh-TW"/>
        </w:rPr>
        <w:t>ر</w:t>
      </w:r>
      <w:r w:rsidR="00FE538A" w:rsidRPr="00EA1A5C">
        <w:rPr>
          <w:spacing w:val="-4"/>
          <w:rtl/>
          <w:lang w:eastAsia="zh-TW"/>
        </w:rPr>
        <w:t> </w:t>
      </w:r>
      <w:r w:rsidR="00FE538A" w:rsidRPr="00EA1A5C">
        <w:rPr>
          <w:rFonts w:hint="cs"/>
          <w:spacing w:val="-4"/>
          <w:rtl/>
          <w:lang w:eastAsia="zh-TW"/>
        </w:rPr>
        <w:t>3</w:t>
      </w:r>
      <w:r w:rsidRPr="00EA1A5C">
        <w:rPr>
          <w:rFonts w:hint="cs"/>
          <w:spacing w:val="-4"/>
          <w:rtl/>
          <w:lang w:eastAsia="zh-TW"/>
        </w:rPr>
        <w:t>-2-2-5) والتي لم تتوفر معلومات أخرى عنها، ينبغي أن تصنّف في الفئ</w:t>
      </w:r>
      <w:r w:rsidR="00FE538A" w:rsidRPr="00EA1A5C">
        <w:rPr>
          <w:rFonts w:hint="cs"/>
          <w:spacing w:val="-4"/>
          <w:rtl/>
          <w:lang w:eastAsia="zh-TW"/>
        </w:rPr>
        <w:t>ة</w:t>
      </w:r>
      <w:r w:rsidR="00FE538A" w:rsidRPr="00EA1A5C">
        <w:rPr>
          <w:spacing w:val="-4"/>
          <w:rtl/>
          <w:lang w:eastAsia="zh-TW"/>
        </w:rPr>
        <w:t> </w:t>
      </w:r>
      <w:r w:rsidR="00FE538A" w:rsidRPr="00EA1A5C">
        <w:rPr>
          <w:rFonts w:hint="cs"/>
          <w:spacing w:val="-4"/>
          <w:rtl/>
          <w:lang w:eastAsia="zh-TW"/>
        </w:rPr>
        <w:t>1</w:t>
      </w:r>
      <w:r w:rsidRPr="00EA1A5C">
        <w:rPr>
          <w:rFonts w:hint="cs"/>
          <w:spacing w:val="-4"/>
          <w:rtl/>
          <w:lang w:eastAsia="zh-TW"/>
        </w:rPr>
        <w:t xml:space="preserve"> من تأكّل الجلد في هذه المرحلة. وإذا توفرت أيضاً معلومات غير حاسمة مستمدة من المراحل الأخرى ولكن ما زال تقييم الوزن الكلي للأدلة غير حاسم، ينبغي أن يكون لنتيجة الأس الهيدروجيني الأقصى </w:t>
      </w:r>
      <w:r w:rsidRPr="00EA1A5C">
        <w:rPr>
          <w:rFonts w:hint="cs"/>
          <w:rtl/>
        </w:rPr>
        <w:t>(</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00D03826" w:rsidRPr="00EA1A5C">
        <w:rPr>
          <w:rFonts w:hint="cs"/>
          <w:spacing w:val="-4"/>
          <w:rtl/>
          <w:lang w:eastAsia="zh-TW"/>
        </w:rPr>
        <w:t xml:space="preserve"> </w:t>
      </w:r>
      <w:r w:rsidRPr="00EA1A5C">
        <w:rPr>
          <w:rFonts w:hint="cs"/>
          <w:rtl/>
          <w:lang w:eastAsia="zh-TW"/>
        </w:rPr>
        <w:t>أو </w:t>
      </w:r>
      <w:r w:rsidR="00423AD0" w:rsidRPr="00EA1A5C">
        <w:rPr>
          <w:spacing w:val="-4"/>
          <w:lang w:eastAsia="zh-TW"/>
        </w:rPr>
        <w:sym w:font="Symbol" w:char="F0A3"/>
      </w:r>
      <w:r w:rsidRPr="00EA1A5C">
        <w:rPr>
          <w:spacing w:val="-4"/>
          <w:rtl/>
          <w:lang w:eastAsia="zh-TW"/>
        </w:rPr>
        <w:t xml:space="preserve"> </w:t>
      </w:r>
      <w:r w:rsidRPr="00EA1A5C">
        <w:rPr>
          <w:spacing w:val="-2"/>
          <w:rtl/>
        </w:rPr>
        <w:t>11</w:t>
      </w:r>
      <w:r w:rsidRPr="00EA1A5C">
        <w:rPr>
          <w:color w:val="000000"/>
          <w:rtl/>
        </w:rPr>
        <w:t>,</w:t>
      </w:r>
      <w:r w:rsidRPr="00EA1A5C">
        <w:rPr>
          <w:spacing w:val="-2"/>
          <w:rtl/>
        </w:rPr>
        <w:t>5</w:t>
      </w:r>
      <w:r w:rsidRPr="00EA1A5C">
        <w:rPr>
          <w:rFonts w:hint="cs"/>
          <w:spacing w:val="-4"/>
          <w:rtl/>
          <w:lang w:eastAsia="zh-TW"/>
        </w:rPr>
        <w:t>) الأسبقية وأن تصنّف المادة في الفئ</w:t>
      </w:r>
      <w:r w:rsidR="00FE538A" w:rsidRPr="00EA1A5C">
        <w:rPr>
          <w:rFonts w:hint="cs"/>
          <w:spacing w:val="-4"/>
          <w:rtl/>
          <w:lang w:eastAsia="zh-TW"/>
        </w:rPr>
        <w:t>ة</w:t>
      </w:r>
      <w:r w:rsidR="00FE538A" w:rsidRPr="00EA1A5C">
        <w:rPr>
          <w:spacing w:val="-4"/>
          <w:rtl/>
          <w:lang w:eastAsia="zh-TW"/>
        </w:rPr>
        <w:t> </w:t>
      </w:r>
      <w:r w:rsidR="00FE538A" w:rsidRPr="00EA1A5C">
        <w:rPr>
          <w:rFonts w:hint="cs"/>
          <w:spacing w:val="-4"/>
          <w:rtl/>
          <w:lang w:eastAsia="zh-TW"/>
        </w:rPr>
        <w:t>1</w:t>
      </w:r>
      <w:r w:rsidRPr="00EA1A5C">
        <w:rPr>
          <w:rFonts w:hint="cs"/>
          <w:spacing w:val="-4"/>
          <w:rtl/>
          <w:lang w:eastAsia="zh-TW"/>
        </w:rPr>
        <w:t xml:space="preserve"> من تأكّل الجلد في هذه المرحلة بشكل مستقل عن احتياطي الحمض أو القلوي. وبالنسبة للمخاليط، يكون النهج مختلفاً ويرد وصفه ف</w:t>
      </w:r>
      <w:r w:rsidR="00FE538A" w:rsidRPr="00EA1A5C">
        <w:rPr>
          <w:rFonts w:hint="cs"/>
          <w:spacing w:val="-4"/>
          <w:rtl/>
          <w:lang w:eastAsia="zh-TW"/>
        </w:rPr>
        <w:t>ي</w:t>
      </w:r>
      <w:r w:rsidR="00FE538A" w:rsidRPr="00EA1A5C">
        <w:rPr>
          <w:spacing w:val="-4"/>
          <w:rtl/>
          <w:lang w:eastAsia="zh-TW"/>
        </w:rPr>
        <w:t> </w:t>
      </w:r>
      <w:r w:rsidR="00FE538A" w:rsidRPr="00EA1A5C">
        <w:rPr>
          <w:rFonts w:hint="cs"/>
          <w:spacing w:val="-4"/>
          <w:rtl/>
          <w:lang w:eastAsia="zh-TW"/>
        </w:rPr>
        <w:t>3</w:t>
      </w:r>
      <w:r w:rsidRPr="00EA1A5C">
        <w:rPr>
          <w:rFonts w:hint="cs"/>
          <w:spacing w:val="-4"/>
          <w:rtl/>
          <w:lang w:eastAsia="zh-TW"/>
        </w:rPr>
        <w:t>-2-3-1-3</w:t>
      </w:r>
      <w:r w:rsidR="00AB514D" w:rsidRPr="00EA1A5C">
        <w:rPr>
          <w:rFonts w:hint="cs"/>
          <w:spacing w:val="-4"/>
          <w:rtl/>
          <w:lang w:eastAsia="zh-TW"/>
        </w:rPr>
        <w:t>.“</w:t>
      </w:r>
      <w:r w:rsidRPr="00EA1A5C">
        <w:rPr>
          <w:rFonts w:hint="cs"/>
          <w:spacing w:val="-4"/>
          <w:rtl/>
          <w:lang w:eastAsia="zh-TW"/>
        </w:rPr>
        <w:t>.</w:t>
      </w:r>
    </w:p>
    <w:p w14:paraId="7B851CEA" w14:textId="05A1EE35" w:rsidR="007F2856" w:rsidRPr="00EA1A5C" w:rsidRDefault="007F2856" w:rsidP="00FE6815">
      <w:pPr>
        <w:pStyle w:val="SingleTxtGAHang"/>
        <w:spacing w:line="340" w:lineRule="exact"/>
        <w:rPr>
          <w:rtl/>
        </w:rPr>
      </w:pPr>
      <w:r w:rsidRPr="00EA1A5C">
        <w:rPr>
          <w:rFonts w:hint="cs"/>
          <w:rtl/>
        </w:rPr>
        <w:t>يعاد ترقيم الفقرات الحالي</w:t>
      </w:r>
      <w:r w:rsidR="00FE538A" w:rsidRPr="00EA1A5C">
        <w:rPr>
          <w:rFonts w:hint="cs"/>
          <w:rtl/>
        </w:rPr>
        <w:t>ة</w:t>
      </w:r>
      <w:r w:rsidR="00FE538A" w:rsidRPr="00EA1A5C">
        <w:rPr>
          <w:rtl/>
        </w:rPr>
        <w:t> </w:t>
      </w:r>
      <w:r w:rsidR="00FE538A" w:rsidRPr="00EA1A5C">
        <w:rPr>
          <w:rFonts w:hint="cs"/>
          <w:rtl/>
        </w:rPr>
        <w:t>3</w:t>
      </w:r>
      <w:r w:rsidRPr="00EA1A5C">
        <w:rPr>
          <w:rFonts w:hint="cs"/>
          <w:rtl/>
        </w:rPr>
        <w:t>-2-2-7 إل</w:t>
      </w:r>
      <w:r w:rsidR="00FE538A" w:rsidRPr="00EA1A5C">
        <w:rPr>
          <w:rFonts w:hint="cs"/>
          <w:rtl/>
        </w:rPr>
        <w:t>ى</w:t>
      </w:r>
      <w:r w:rsidR="00FE538A" w:rsidRPr="00EA1A5C">
        <w:rPr>
          <w:rtl/>
        </w:rPr>
        <w:t> </w:t>
      </w:r>
      <w:r w:rsidR="00FE538A" w:rsidRPr="00EA1A5C">
        <w:rPr>
          <w:rFonts w:hint="cs"/>
          <w:rtl/>
        </w:rPr>
        <w:t>3</w:t>
      </w:r>
      <w:r w:rsidRPr="00EA1A5C">
        <w:rPr>
          <w:rFonts w:hint="cs"/>
          <w:rtl/>
        </w:rPr>
        <w:t>-2-2-7-3 لتصب</w:t>
      </w:r>
      <w:r w:rsidR="00FE538A" w:rsidRPr="00EA1A5C">
        <w:rPr>
          <w:rFonts w:hint="cs"/>
          <w:rtl/>
        </w:rPr>
        <w:t>ح</w:t>
      </w:r>
      <w:r w:rsidR="00FE538A" w:rsidRPr="00EA1A5C">
        <w:rPr>
          <w:rtl/>
        </w:rPr>
        <w:t> </w:t>
      </w:r>
      <w:r w:rsidR="00FE538A" w:rsidRPr="00EA1A5C">
        <w:rPr>
          <w:rFonts w:hint="cs"/>
          <w:rtl/>
        </w:rPr>
        <w:t>3</w:t>
      </w:r>
      <w:r w:rsidRPr="00EA1A5C">
        <w:rPr>
          <w:rFonts w:hint="cs"/>
          <w:rtl/>
        </w:rPr>
        <w:t>-2-2-8 إل</w:t>
      </w:r>
      <w:r w:rsidR="00FE538A" w:rsidRPr="00EA1A5C">
        <w:rPr>
          <w:rFonts w:hint="cs"/>
          <w:rtl/>
        </w:rPr>
        <w:t>ى</w:t>
      </w:r>
      <w:r w:rsidR="00FE538A" w:rsidRPr="00EA1A5C">
        <w:rPr>
          <w:rtl/>
        </w:rPr>
        <w:t> </w:t>
      </w:r>
      <w:r w:rsidR="00FE538A" w:rsidRPr="00EA1A5C">
        <w:rPr>
          <w:rFonts w:hint="cs"/>
          <w:rtl/>
        </w:rPr>
        <w:t>3</w:t>
      </w:r>
      <w:r w:rsidRPr="00EA1A5C">
        <w:rPr>
          <w:rFonts w:hint="cs"/>
          <w:rtl/>
        </w:rPr>
        <w:t>-2-2-8-3.</w:t>
      </w:r>
    </w:p>
    <w:p w14:paraId="3CB33066" w14:textId="381236E8" w:rsidR="007F2856" w:rsidRPr="00EA1A5C" w:rsidRDefault="007F2856" w:rsidP="00FE6815">
      <w:pPr>
        <w:pStyle w:val="SingleTxtGAHang"/>
        <w:spacing w:line="340" w:lineRule="exact"/>
        <w:rPr>
          <w:rtl/>
        </w:rPr>
      </w:pPr>
      <w:r w:rsidRPr="00EA1A5C">
        <w:rPr>
          <w:rFonts w:hint="cs"/>
          <w:rtl/>
        </w:rPr>
        <w:t>3-2-2-8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-2-2-7 سابقاً)</w:t>
      </w:r>
      <w:r w:rsidRPr="00EA1A5C">
        <w:rPr>
          <w:rtl/>
        </w:rPr>
        <w:tab/>
      </w:r>
      <w:r w:rsidRPr="00EA1A5C">
        <w:rPr>
          <w:rFonts w:hint="cs"/>
          <w:rtl/>
        </w:rPr>
        <w:t xml:space="preserve">في العنوان، تضاف في النهاية العبارة </w:t>
      </w:r>
      <w:r w:rsidRPr="00EA1A5C">
        <w:rPr>
          <w:rtl/>
        </w:rPr>
        <w:br/>
      </w:r>
      <w:r w:rsidR="00AB514D" w:rsidRPr="00EA1A5C">
        <w:rPr>
          <w:rFonts w:hint="cs"/>
          <w:b/>
          <w:bCs/>
          <w:rtl/>
        </w:rPr>
        <w:t>”</w:t>
      </w:r>
      <w:r w:rsidR="00AB514D" w:rsidRPr="00EA1A5C">
        <w:rPr>
          <w:rFonts w:hint="cs"/>
          <w:b/>
          <w:bCs/>
          <w:i/>
          <w:iCs/>
          <w:rtl/>
        </w:rPr>
        <w:t>(</w:t>
      </w:r>
      <w:r w:rsidRPr="00EA1A5C">
        <w:rPr>
          <w:rFonts w:hint="cs"/>
          <w:b/>
          <w:bCs/>
          <w:i/>
          <w:iCs/>
          <w:rtl/>
        </w:rPr>
        <w:t>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-2-1</w:t>
      </w:r>
      <w:r w:rsidR="00AB514D" w:rsidRPr="00EA1A5C">
        <w:rPr>
          <w:rFonts w:hint="cs"/>
          <w:b/>
          <w:bCs/>
          <w:i/>
          <w:iCs/>
          <w:rtl/>
        </w:rPr>
        <w:t>)“</w:t>
      </w:r>
      <w:r w:rsidRPr="00EA1A5C">
        <w:rPr>
          <w:rFonts w:hint="cs"/>
          <w:b/>
          <w:bCs/>
          <w:rtl/>
        </w:rPr>
        <w:t>.</w:t>
      </w:r>
    </w:p>
    <w:p w14:paraId="45AACB37" w14:textId="6C1FD3D6" w:rsidR="00FE538A" w:rsidRPr="00EA1A5C" w:rsidRDefault="007F2856" w:rsidP="00FE6815">
      <w:pPr>
        <w:pStyle w:val="SingleTxtGAHang"/>
        <w:spacing w:line="340" w:lineRule="exact"/>
        <w:rPr>
          <w:rtl/>
        </w:rPr>
      </w:pPr>
      <w:r w:rsidRPr="00EA1A5C">
        <w:rPr>
          <w:rFonts w:hint="cs"/>
          <w:rtl/>
        </w:rPr>
        <w:t>3-2-2-8-1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-2-2-7-1 سابقاً)</w:t>
      </w:r>
      <w:r w:rsidRPr="00EA1A5C">
        <w:rPr>
          <w:rtl/>
        </w:rPr>
        <w:tab/>
      </w:r>
      <w:r w:rsidRPr="00EA1A5C">
        <w:rPr>
          <w:rFonts w:hint="cs"/>
          <w:rtl/>
        </w:rPr>
        <w:t xml:space="preserve">في الجملة الأولى، تحذف لفظة </w:t>
      </w:r>
      <w:r w:rsidR="00AB514D" w:rsidRPr="00EA1A5C">
        <w:rPr>
          <w:rFonts w:hint="cs"/>
          <w:rtl/>
        </w:rPr>
        <w:t>”ا</w:t>
      </w:r>
      <w:r w:rsidRPr="00EA1A5C">
        <w:rPr>
          <w:rFonts w:hint="cs"/>
          <w:rtl/>
        </w:rPr>
        <w:t>لأولي</w:t>
      </w:r>
      <w:r w:rsidR="00AB514D" w:rsidRPr="00EA1A5C">
        <w:rPr>
          <w:rFonts w:hint="cs"/>
          <w:rtl/>
        </w:rPr>
        <w:t>ة“</w:t>
      </w:r>
      <w:r w:rsidRPr="00EA1A5C">
        <w:rPr>
          <w:rFonts w:hint="cs"/>
          <w:rtl/>
        </w:rPr>
        <w:t xml:space="preserve"> ويستعاض عن عبارة </w:t>
      </w:r>
      <w:r w:rsidR="00AB514D" w:rsidRPr="00EA1A5C">
        <w:rPr>
          <w:rFonts w:hint="cs"/>
          <w:rtl/>
        </w:rPr>
        <w:t>”ع</w:t>
      </w:r>
      <w:r w:rsidRPr="00EA1A5C">
        <w:rPr>
          <w:rFonts w:hint="cs"/>
          <w:rtl/>
        </w:rPr>
        <w:t>ناصر المعلوما</w:t>
      </w:r>
      <w:r w:rsidR="00AB514D" w:rsidRPr="00EA1A5C">
        <w:rPr>
          <w:rFonts w:hint="cs"/>
          <w:rtl/>
        </w:rPr>
        <w:t>ت“</w:t>
      </w:r>
      <w:r w:rsidRPr="00EA1A5C">
        <w:rPr>
          <w:rFonts w:hint="cs"/>
          <w:rtl/>
        </w:rPr>
        <w:t xml:space="preserve"> بعبارة </w:t>
      </w:r>
      <w:r w:rsidR="00AB514D" w:rsidRPr="00EA1A5C">
        <w:rPr>
          <w:rFonts w:hint="cs"/>
          <w:rtl/>
        </w:rPr>
        <w:t>”ا</w:t>
      </w:r>
      <w:r w:rsidRPr="00EA1A5C">
        <w:rPr>
          <w:rFonts w:hint="cs"/>
          <w:rtl/>
        </w:rPr>
        <w:t>لمراحل وكذلك المعلومات ضمن</w:t>
      </w:r>
      <w:r w:rsidR="00FE538A" w:rsidRPr="00EA1A5C">
        <w:rPr>
          <w:rtl/>
        </w:rPr>
        <w:t> </w:t>
      </w:r>
      <w:r w:rsidR="00FE538A" w:rsidRPr="00EA1A5C">
        <w:rPr>
          <w:rFonts w:hint="cs"/>
          <w:rtl/>
        </w:rPr>
        <w:t>المرحل</w:t>
      </w:r>
      <w:r w:rsidR="00AB514D" w:rsidRPr="00EA1A5C">
        <w:rPr>
          <w:rFonts w:hint="cs"/>
          <w:rtl/>
        </w:rPr>
        <w:t>ة“</w:t>
      </w:r>
      <w:r w:rsidR="00FE538A" w:rsidRPr="00EA1A5C">
        <w:rPr>
          <w:rFonts w:hint="cs"/>
          <w:rtl/>
        </w:rPr>
        <w:t>.</w:t>
      </w:r>
    </w:p>
    <w:p w14:paraId="6301BEF8" w14:textId="4442D6AB" w:rsidR="007F2856" w:rsidRPr="00EA1A5C" w:rsidRDefault="007F2856" w:rsidP="00FE6815">
      <w:pPr>
        <w:pStyle w:val="SingleTxtGAHang"/>
        <w:spacing w:line="340" w:lineRule="exact"/>
        <w:rPr>
          <w:rtl/>
        </w:rPr>
      </w:pPr>
      <w:r w:rsidRPr="00EA1A5C">
        <w:rPr>
          <w:rFonts w:hint="cs"/>
          <w:rtl/>
        </w:rPr>
        <w:t>3-2-2-8-2 (فقرة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-2-2-7-2 سابقاً)</w:t>
      </w:r>
      <w:r w:rsidRPr="00EA1A5C">
        <w:rPr>
          <w:rtl/>
        </w:rPr>
        <w:tab/>
      </w:r>
      <w:r w:rsidRPr="00EA1A5C">
        <w:rPr>
          <w:rFonts w:hint="cs"/>
          <w:rtl/>
        </w:rPr>
        <w:t>تعدّل الجملة الأولى ليصبح نصها كما يلي:</w:t>
      </w:r>
    </w:p>
    <w:p w14:paraId="25527F68" w14:textId="4B4406BF" w:rsidR="00FE538A" w:rsidRPr="00EA1A5C" w:rsidRDefault="007F2856" w:rsidP="00FE6815">
      <w:pPr>
        <w:pStyle w:val="SingleTxtGAHang"/>
        <w:spacing w:line="340" w:lineRule="exact"/>
        <w:rPr>
          <w:spacing w:val="-6"/>
          <w:rtl/>
        </w:rPr>
      </w:pPr>
      <w:r w:rsidRPr="00EA1A5C">
        <w:rPr>
          <w:rtl/>
        </w:rPr>
        <w:tab/>
      </w:r>
      <w:r w:rsidR="00AB514D" w:rsidRPr="00EA1A5C">
        <w:rPr>
          <w:rFonts w:hint="cs"/>
          <w:rtl/>
        </w:rPr>
        <w:t>”</w:t>
      </w:r>
      <w:r w:rsidR="00AB514D" w:rsidRPr="00EA1A5C">
        <w:rPr>
          <w:spacing w:val="-6"/>
          <w:rtl/>
        </w:rPr>
        <w:t>و</w:t>
      </w:r>
      <w:r w:rsidRPr="00EA1A5C">
        <w:rPr>
          <w:spacing w:val="-6"/>
          <w:rtl/>
        </w:rPr>
        <w:t>في النهج المرحلي (الشك</w:t>
      </w:r>
      <w:r w:rsidR="00FE538A" w:rsidRPr="00EA1A5C">
        <w:rPr>
          <w:spacing w:val="-6"/>
          <w:rtl/>
        </w:rPr>
        <w:t>ل 3</w:t>
      </w:r>
      <w:r w:rsidRPr="00EA1A5C">
        <w:rPr>
          <w:spacing w:val="-6"/>
          <w:rtl/>
        </w:rPr>
        <w:t xml:space="preserve">-2-1)، تشكل </w:t>
      </w:r>
      <w:r w:rsidRPr="00EA1A5C">
        <w:rPr>
          <w:rFonts w:hint="cs"/>
          <w:spacing w:val="-6"/>
          <w:rtl/>
        </w:rPr>
        <w:t>البيانات البشرية</w:t>
      </w:r>
      <w:r w:rsidRPr="00EA1A5C">
        <w:rPr>
          <w:spacing w:val="-6"/>
          <w:rtl/>
        </w:rPr>
        <w:t xml:space="preserve"> </w:t>
      </w:r>
      <w:r w:rsidRPr="00EA1A5C">
        <w:rPr>
          <w:rFonts w:hint="cs"/>
          <w:spacing w:val="-6"/>
          <w:rtl/>
        </w:rPr>
        <w:t>والبيانات الحيوانية القياسية</w:t>
      </w:r>
      <w:r w:rsidRPr="00EA1A5C">
        <w:rPr>
          <w:spacing w:val="-6"/>
          <w:rtl/>
        </w:rPr>
        <w:t xml:space="preserve"> أعلى مرحلة، تعقبها بيانات</w:t>
      </w:r>
      <w:r w:rsidRPr="00EA1A5C">
        <w:rPr>
          <w:i/>
          <w:iCs/>
          <w:spacing w:val="-6"/>
          <w:rtl/>
        </w:rPr>
        <w:t xml:space="preserve"> </w:t>
      </w:r>
      <w:r w:rsidRPr="00EA1A5C">
        <w:rPr>
          <w:spacing w:val="-6"/>
          <w:rtl/>
        </w:rPr>
        <w:t xml:space="preserve">معملية/خارج الجسم، وبيانات الجلد الأخرى الموجودة في الحيوانات، </w:t>
      </w:r>
      <w:r w:rsidRPr="00EA1A5C">
        <w:rPr>
          <w:rFonts w:hint="cs"/>
          <w:spacing w:val="-6"/>
          <w:rtl/>
        </w:rPr>
        <w:t>والأسّ الهيدروجيني الأقصى واحتياطي الحمض أو القلوي، وأخيراً الطرائق غير</w:t>
      </w:r>
      <w:r w:rsidR="00FE538A" w:rsidRPr="00EA1A5C">
        <w:rPr>
          <w:spacing w:val="-6"/>
          <w:rtl/>
        </w:rPr>
        <w:t> </w:t>
      </w:r>
      <w:r w:rsidR="00FE538A" w:rsidRPr="00EA1A5C">
        <w:rPr>
          <w:rFonts w:hint="cs"/>
          <w:spacing w:val="-6"/>
          <w:rtl/>
        </w:rPr>
        <w:t>الاختبارية</w:t>
      </w:r>
      <w:r w:rsidR="00AB514D" w:rsidRPr="00EA1A5C">
        <w:rPr>
          <w:rFonts w:hint="cs"/>
          <w:spacing w:val="-6"/>
          <w:rtl/>
        </w:rPr>
        <w:t>.“</w:t>
      </w:r>
      <w:r w:rsidR="00FE538A" w:rsidRPr="00EA1A5C">
        <w:rPr>
          <w:rFonts w:hint="cs"/>
          <w:spacing w:val="-6"/>
          <w:rtl/>
        </w:rPr>
        <w:t>.</w:t>
      </w:r>
    </w:p>
    <w:p w14:paraId="051C5045" w14:textId="2994CE96" w:rsidR="00FE538A" w:rsidRPr="00EA1A5C" w:rsidRDefault="007F2856" w:rsidP="00FE6815">
      <w:pPr>
        <w:pStyle w:val="SingleTxtGAHang"/>
        <w:spacing w:line="340" w:lineRule="exact"/>
        <w:rPr>
          <w:spacing w:val="-6"/>
          <w:rtl/>
        </w:rPr>
      </w:pPr>
      <w:r w:rsidRPr="00EA1A5C">
        <w:rPr>
          <w:spacing w:val="-6"/>
          <w:rtl/>
        </w:rPr>
        <w:tab/>
      </w:r>
      <w:r w:rsidRPr="00EA1A5C">
        <w:rPr>
          <w:rFonts w:hint="cs"/>
          <w:spacing w:val="-6"/>
          <w:rtl/>
        </w:rPr>
        <w:t xml:space="preserve">في الجملة الأخيرة، يستعاض عن لفظة </w:t>
      </w:r>
      <w:r w:rsidR="00AB514D" w:rsidRPr="00EA1A5C">
        <w:rPr>
          <w:rFonts w:hint="cs"/>
          <w:spacing w:val="-6"/>
          <w:rtl/>
        </w:rPr>
        <w:t>”ن</w:t>
      </w:r>
      <w:r w:rsidRPr="00EA1A5C">
        <w:rPr>
          <w:rFonts w:hint="cs"/>
          <w:spacing w:val="-6"/>
          <w:rtl/>
        </w:rPr>
        <w:t>ه</w:t>
      </w:r>
      <w:r w:rsidR="00AB514D" w:rsidRPr="00EA1A5C">
        <w:rPr>
          <w:rFonts w:hint="cs"/>
          <w:spacing w:val="-6"/>
          <w:rtl/>
        </w:rPr>
        <w:t>ج“</w:t>
      </w:r>
      <w:r w:rsidRPr="00EA1A5C">
        <w:rPr>
          <w:rFonts w:hint="cs"/>
          <w:spacing w:val="-6"/>
          <w:rtl/>
        </w:rPr>
        <w:t xml:space="preserve"> بلفظة</w:t>
      </w:r>
      <w:r w:rsidR="00FE538A" w:rsidRPr="00EA1A5C">
        <w:rPr>
          <w:spacing w:val="-6"/>
          <w:rtl/>
        </w:rPr>
        <w:t> </w:t>
      </w:r>
      <w:r w:rsidR="00AB514D" w:rsidRPr="00EA1A5C">
        <w:rPr>
          <w:rFonts w:hint="cs"/>
          <w:spacing w:val="-6"/>
          <w:rtl/>
        </w:rPr>
        <w:t>”ت</w:t>
      </w:r>
      <w:r w:rsidR="00FE538A" w:rsidRPr="00EA1A5C">
        <w:rPr>
          <w:rFonts w:hint="cs"/>
          <w:spacing w:val="-6"/>
          <w:rtl/>
        </w:rPr>
        <w:t>قيي</w:t>
      </w:r>
      <w:r w:rsidR="00AB514D" w:rsidRPr="00EA1A5C">
        <w:rPr>
          <w:rFonts w:hint="cs"/>
          <w:spacing w:val="-6"/>
          <w:rtl/>
        </w:rPr>
        <w:t>م“</w:t>
      </w:r>
      <w:r w:rsidR="00FE538A" w:rsidRPr="00EA1A5C">
        <w:rPr>
          <w:rFonts w:hint="cs"/>
          <w:spacing w:val="-6"/>
          <w:rtl/>
        </w:rPr>
        <w:t>.</w:t>
      </w:r>
    </w:p>
    <w:p w14:paraId="258BCA4D" w14:textId="5484DEC3" w:rsidR="00FE538A" w:rsidRPr="00EA1A5C" w:rsidRDefault="007F2856" w:rsidP="00FE6815">
      <w:pPr>
        <w:pStyle w:val="SingleTxtGAHang"/>
        <w:spacing w:line="340" w:lineRule="exact"/>
        <w:rPr>
          <w:rtl/>
        </w:rPr>
      </w:pPr>
      <w:r w:rsidRPr="00EA1A5C">
        <w:rPr>
          <w:rFonts w:hint="cs"/>
          <w:spacing w:val="-6"/>
          <w:rtl/>
        </w:rPr>
        <w:t xml:space="preserve">3-2-2-8-3 </w:t>
      </w:r>
      <w:r w:rsidRPr="00EA1A5C">
        <w:rPr>
          <w:rFonts w:hint="cs"/>
          <w:rtl/>
        </w:rPr>
        <w:t>(فقرة جديدة</w:t>
      </w:r>
      <w:r w:rsidR="00FE538A" w:rsidRPr="00EA1A5C">
        <w:rPr>
          <w:rFonts w:hint="cs"/>
          <w:rtl/>
        </w:rPr>
        <w:t>،</w:t>
      </w:r>
      <w:r w:rsidR="00FE538A" w:rsidRPr="00EA1A5C">
        <w:rPr>
          <w:rtl/>
        </w:rPr>
        <w:t> </w:t>
      </w:r>
      <w:r w:rsidR="00FE538A" w:rsidRPr="00EA1A5C">
        <w:rPr>
          <w:rFonts w:hint="cs"/>
          <w:rtl/>
        </w:rPr>
        <w:t>3</w:t>
      </w:r>
      <w:r w:rsidRPr="00EA1A5C">
        <w:rPr>
          <w:rFonts w:hint="cs"/>
          <w:rtl/>
        </w:rPr>
        <w:t>-2-2-7-3 سابقاً)</w:t>
      </w:r>
      <w:r w:rsidRPr="00EA1A5C">
        <w:rPr>
          <w:rtl/>
        </w:rPr>
        <w:tab/>
      </w:r>
      <w:r w:rsidR="003321C0" w:rsidRPr="00EA1A5C">
        <w:rPr>
          <w:rFonts w:hint="cs"/>
          <w:rtl/>
        </w:rPr>
        <w:t xml:space="preserve"> </w:t>
      </w:r>
      <w:r w:rsidRPr="00EA1A5C">
        <w:rPr>
          <w:rFonts w:hint="cs"/>
          <w:rtl/>
        </w:rPr>
        <w:t xml:space="preserve">يستعاض (مرتين) عن عبارة </w:t>
      </w:r>
      <w:r w:rsidR="00AB514D" w:rsidRPr="00EA1A5C">
        <w:rPr>
          <w:rFonts w:hint="cs"/>
          <w:rtl/>
        </w:rPr>
        <w:t>”</w:t>
      </w:r>
      <w:r w:rsidR="00AB514D" w:rsidRPr="00EA1A5C">
        <w:rPr>
          <w:rtl/>
        </w:rPr>
        <w:t>ن</w:t>
      </w:r>
      <w:r w:rsidRPr="00EA1A5C">
        <w:rPr>
          <w:rtl/>
        </w:rPr>
        <w:t>هج الوزن الكلي للأدل</w:t>
      </w:r>
      <w:r w:rsidR="00AB514D" w:rsidRPr="00EA1A5C">
        <w:rPr>
          <w:rtl/>
        </w:rPr>
        <w:t>ة“</w:t>
      </w:r>
      <w:r w:rsidRPr="00EA1A5C">
        <w:rPr>
          <w:rFonts w:hint="cs"/>
          <w:rtl/>
        </w:rPr>
        <w:t xml:space="preserve"> بعبارة </w:t>
      </w:r>
      <w:r w:rsidR="00AB514D" w:rsidRPr="00EA1A5C">
        <w:rPr>
          <w:rFonts w:hint="cs"/>
          <w:rtl/>
        </w:rPr>
        <w:t>”ت</w:t>
      </w:r>
      <w:r w:rsidRPr="00EA1A5C">
        <w:rPr>
          <w:rFonts w:hint="cs"/>
          <w:rtl/>
        </w:rPr>
        <w:t>قييم الوزن الكلي</w:t>
      </w:r>
      <w:r w:rsidR="00FE538A" w:rsidRPr="00EA1A5C">
        <w:rPr>
          <w:rtl/>
        </w:rPr>
        <w:t> </w:t>
      </w:r>
      <w:r w:rsidR="00FE538A" w:rsidRPr="00EA1A5C">
        <w:rPr>
          <w:rFonts w:hint="cs"/>
          <w:rtl/>
        </w:rPr>
        <w:t>للأدل</w:t>
      </w:r>
      <w:r w:rsidR="00AB514D" w:rsidRPr="00EA1A5C">
        <w:rPr>
          <w:rFonts w:hint="cs"/>
          <w:rtl/>
        </w:rPr>
        <w:t>ة“</w:t>
      </w:r>
      <w:r w:rsidR="00FE538A" w:rsidRPr="00EA1A5C">
        <w:rPr>
          <w:rFonts w:hint="cs"/>
          <w:rtl/>
        </w:rPr>
        <w:t>.</w:t>
      </w:r>
    </w:p>
    <w:p w14:paraId="13752379" w14:textId="17153250" w:rsidR="00FE538A" w:rsidRPr="00EA1A5C" w:rsidRDefault="007F2856" w:rsidP="00FE6815">
      <w:pPr>
        <w:pStyle w:val="SingleTxtGAHang"/>
        <w:spacing w:line="340" w:lineRule="exact"/>
        <w:rPr>
          <w:rtl/>
        </w:rPr>
      </w:pPr>
      <w:r w:rsidRPr="00EA1A5C">
        <w:rPr>
          <w:rtl/>
        </w:rPr>
        <w:lastRenderedPageBreak/>
        <w:tab/>
      </w:r>
      <w:r w:rsidRPr="00EA1A5C">
        <w:rPr>
          <w:rFonts w:hint="cs"/>
          <w:rtl/>
        </w:rPr>
        <w:t xml:space="preserve">في الجملة الأخيرة، يستعاض عن لفظة </w:t>
      </w:r>
      <w:r w:rsidR="00AB514D" w:rsidRPr="00EA1A5C">
        <w:rPr>
          <w:rFonts w:hint="cs"/>
          <w:rtl/>
        </w:rPr>
        <w:t>”ا</w:t>
      </w:r>
      <w:r w:rsidRPr="00EA1A5C">
        <w:rPr>
          <w:rFonts w:hint="cs"/>
          <w:rtl/>
        </w:rPr>
        <w:t>لتهيّ</w:t>
      </w:r>
      <w:r w:rsidR="00AB514D" w:rsidRPr="00EA1A5C">
        <w:rPr>
          <w:rFonts w:hint="cs"/>
          <w:rtl/>
        </w:rPr>
        <w:t>ج“</w:t>
      </w:r>
      <w:r w:rsidRPr="00EA1A5C">
        <w:rPr>
          <w:rFonts w:hint="cs"/>
          <w:rtl/>
        </w:rPr>
        <w:t xml:space="preserve"> بعبارة </w:t>
      </w:r>
      <w:r w:rsidR="00AB514D" w:rsidRPr="00EA1A5C">
        <w:rPr>
          <w:rFonts w:hint="cs"/>
          <w:rtl/>
        </w:rPr>
        <w:t>”ت</w:t>
      </w:r>
      <w:r w:rsidRPr="00EA1A5C">
        <w:rPr>
          <w:rFonts w:hint="cs"/>
          <w:rtl/>
        </w:rPr>
        <w:t>هيّج الجل</w:t>
      </w:r>
      <w:r w:rsidR="00AB514D" w:rsidRPr="00EA1A5C">
        <w:rPr>
          <w:rFonts w:hint="cs"/>
          <w:rtl/>
        </w:rPr>
        <w:t>د“</w:t>
      </w:r>
      <w:r w:rsidRPr="00EA1A5C">
        <w:rPr>
          <w:rFonts w:hint="cs"/>
          <w:rtl/>
        </w:rPr>
        <w:t xml:space="preserve"> وعن لفظة </w:t>
      </w:r>
      <w:r w:rsidR="00AB514D" w:rsidRPr="00EA1A5C">
        <w:rPr>
          <w:rFonts w:hint="cs"/>
          <w:rtl/>
        </w:rPr>
        <w:t>”ه</w:t>
      </w:r>
      <w:r w:rsidRPr="00EA1A5C">
        <w:rPr>
          <w:rFonts w:hint="cs"/>
          <w:rtl/>
        </w:rPr>
        <w:t>نا</w:t>
      </w:r>
      <w:r w:rsidR="00AB514D" w:rsidRPr="00EA1A5C">
        <w:rPr>
          <w:rFonts w:hint="cs"/>
          <w:rtl/>
        </w:rPr>
        <w:t>ك“</w:t>
      </w:r>
      <w:r w:rsidRPr="00EA1A5C">
        <w:rPr>
          <w:rFonts w:hint="cs"/>
          <w:rtl/>
        </w:rPr>
        <w:t xml:space="preserve"> بعبارة </w:t>
      </w:r>
      <w:r w:rsidR="00AB514D" w:rsidRPr="00EA1A5C">
        <w:rPr>
          <w:rFonts w:hint="cs"/>
          <w:rtl/>
        </w:rPr>
        <w:t>”ت</w:t>
      </w:r>
      <w:r w:rsidRPr="00EA1A5C">
        <w:rPr>
          <w:rFonts w:hint="cs"/>
          <w:rtl/>
        </w:rPr>
        <w:t>توفر</w:t>
      </w:r>
      <w:r w:rsidR="00FE538A" w:rsidRPr="00EA1A5C">
        <w:rPr>
          <w:rtl/>
        </w:rPr>
        <w:t> </w:t>
      </w:r>
      <w:r w:rsidR="00FE538A" w:rsidRPr="00EA1A5C">
        <w:rPr>
          <w:rFonts w:hint="cs"/>
          <w:rtl/>
        </w:rPr>
        <w:t>أيضا</w:t>
      </w:r>
      <w:r w:rsidR="00AB514D" w:rsidRPr="00EA1A5C">
        <w:rPr>
          <w:rFonts w:hint="cs"/>
          <w:rtl/>
        </w:rPr>
        <w:t>ً“</w:t>
      </w:r>
      <w:r w:rsidR="00FE538A" w:rsidRPr="00EA1A5C">
        <w:rPr>
          <w:rFonts w:hint="cs"/>
          <w:rtl/>
        </w:rPr>
        <w:t>.</w:t>
      </w:r>
    </w:p>
    <w:p w14:paraId="28CFCEAF" w14:textId="77777777" w:rsidR="00FE538A" w:rsidRPr="00EA1A5C" w:rsidRDefault="007F2856" w:rsidP="00FE6815">
      <w:pPr>
        <w:pStyle w:val="SingleTxtGAHang"/>
        <w:spacing w:line="340" w:lineRule="exact"/>
        <w:rPr>
          <w:rtl/>
        </w:rPr>
      </w:pPr>
      <w:r w:rsidRPr="00EA1A5C">
        <w:rPr>
          <w:rFonts w:hint="cs"/>
          <w:rtl/>
        </w:rPr>
        <w:t>الشك</w:t>
      </w:r>
      <w:r w:rsidR="00FE538A" w:rsidRPr="00EA1A5C">
        <w:rPr>
          <w:rFonts w:hint="cs"/>
          <w:rtl/>
        </w:rPr>
        <w:t>ل</w:t>
      </w:r>
      <w:r w:rsidR="00FE538A" w:rsidRPr="00EA1A5C">
        <w:rPr>
          <w:rtl/>
        </w:rPr>
        <w:t> </w:t>
      </w:r>
      <w:r w:rsidR="00FE538A" w:rsidRPr="00EA1A5C">
        <w:rPr>
          <w:rFonts w:hint="cs"/>
          <w:rtl/>
        </w:rPr>
        <w:t>3</w:t>
      </w:r>
      <w:r w:rsidRPr="00EA1A5C">
        <w:rPr>
          <w:rFonts w:hint="cs"/>
          <w:rtl/>
        </w:rPr>
        <w:t>-2-1</w:t>
      </w:r>
      <w:r w:rsidRPr="00EA1A5C">
        <w:rPr>
          <w:rtl/>
        </w:rPr>
        <w:tab/>
      </w:r>
      <w:r w:rsidRPr="00EA1A5C">
        <w:rPr>
          <w:rFonts w:hint="cs"/>
          <w:rtl/>
        </w:rPr>
        <w:t>يعدل على النحو</w:t>
      </w:r>
      <w:r w:rsidR="00FE538A" w:rsidRPr="00EA1A5C">
        <w:rPr>
          <w:rtl/>
        </w:rPr>
        <w:t> </w:t>
      </w:r>
      <w:r w:rsidR="00FE538A" w:rsidRPr="00EA1A5C">
        <w:rPr>
          <w:rFonts w:hint="cs"/>
          <w:rtl/>
        </w:rPr>
        <w:t>التالي:</w:t>
      </w:r>
    </w:p>
    <w:p w14:paraId="5A9C5675" w14:textId="3BE2727A" w:rsidR="00FE538A" w:rsidRPr="00EA1A5C" w:rsidRDefault="007F2856" w:rsidP="00FE6815">
      <w:pPr>
        <w:pStyle w:val="SingleTxtGAHang"/>
        <w:spacing w:line="340" w:lineRule="exact"/>
        <w:rPr>
          <w:vertAlign w:val="superscript"/>
          <w:rtl/>
        </w:rPr>
      </w:pPr>
      <w:r w:rsidRPr="00EA1A5C">
        <w:rPr>
          <w:rtl/>
        </w:rPr>
        <w:tab/>
      </w:r>
      <w:r w:rsidRPr="00EA1A5C">
        <w:rPr>
          <w:rFonts w:hint="cs"/>
          <w:rtl/>
        </w:rPr>
        <w:t>النص الوارد بين الإطارين المتعلقين بالمرحل</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 والمرحل</w:t>
      </w:r>
      <w:r w:rsidR="00FE538A" w:rsidRPr="00EA1A5C">
        <w:rPr>
          <w:rFonts w:hint="cs"/>
          <w:rtl/>
        </w:rPr>
        <w:t>ة</w:t>
      </w:r>
      <w:r w:rsidR="00FE538A" w:rsidRPr="00EA1A5C">
        <w:rPr>
          <w:rtl/>
        </w:rPr>
        <w:t> </w:t>
      </w:r>
      <w:r w:rsidR="00FE538A" w:rsidRPr="00EA1A5C">
        <w:rPr>
          <w:rFonts w:hint="cs"/>
          <w:rtl/>
        </w:rPr>
        <w:t>4</w:t>
      </w:r>
      <w:r w:rsidRPr="00EA1A5C">
        <w:rPr>
          <w:rFonts w:hint="cs"/>
          <w:rtl/>
        </w:rPr>
        <w:t xml:space="preserve">: يستعاض عن عبارة </w:t>
      </w:r>
      <w:r w:rsidR="00AB514D" w:rsidRPr="00EA1A5C">
        <w:rPr>
          <w:rFonts w:hint="cs"/>
          <w:rtl/>
        </w:rPr>
        <w:t>”</w:t>
      </w:r>
      <w:r w:rsidR="00AB514D" w:rsidRPr="00EA1A5C">
        <w:rPr>
          <w:rFonts w:hint="cs"/>
          <w:i/>
          <w:iCs/>
          <w:rtl/>
        </w:rPr>
        <w:t>ل</w:t>
      </w:r>
      <w:r w:rsidRPr="00EA1A5C">
        <w:rPr>
          <w:rFonts w:hint="cs"/>
          <w:i/>
          <w:iCs/>
          <w:rtl/>
        </w:rPr>
        <w:t>ا</w:t>
      </w:r>
      <w:r w:rsidRPr="00EA1A5C">
        <w:rPr>
          <w:rFonts w:hint="eastAsia"/>
          <w:i/>
          <w:iCs/>
          <w:rtl/>
        </w:rPr>
        <w:t> </w:t>
      </w:r>
      <w:r w:rsidRPr="00EA1A5C">
        <w:rPr>
          <w:rFonts w:hint="cs"/>
          <w:i/>
          <w:iCs/>
          <w:rtl/>
        </w:rPr>
        <w:t>توجد بيانات، أو البيانات حاسمة لعدم التصنيف، أو غير حاسمة</w:t>
      </w:r>
      <w:r w:rsidRPr="00EA1A5C">
        <w:rPr>
          <w:rFonts w:hint="cs"/>
          <w:vertAlign w:val="superscript"/>
          <w:rtl/>
        </w:rPr>
        <w:t>(ب</w:t>
      </w:r>
      <w:r w:rsidR="00AB514D" w:rsidRPr="00EA1A5C">
        <w:rPr>
          <w:rFonts w:hint="cs"/>
          <w:vertAlign w:val="superscript"/>
          <w:rtl/>
        </w:rPr>
        <w:t>)“</w:t>
      </w:r>
      <w:r w:rsidRPr="00EA1A5C">
        <w:rPr>
          <w:rFonts w:hint="cs"/>
          <w:rtl/>
        </w:rPr>
        <w:t xml:space="preserve"> بعبارة </w:t>
      </w:r>
      <w:r w:rsidR="00AB514D" w:rsidRPr="00EA1A5C">
        <w:rPr>
          <w:rFonts w:hint="cs"/>
          <w:rtl/>
        </w:rPr>
        <w:t>”</w:t>
      </w:r>
      <w:r w:rsidR="00AB514D" w:rsidRPr="00EA1A5C">
        <w:rPr>
          <w:rFonts w:hint="cs"/>
          <w:i/>
          <w:iCs/>
          <w:rtl/>
        </w:rPr>
        <w:t>ل</w:t>
      </w:r>
      <w:r w:rsidRPr="00EA1A5C">
        <w:rPr>
          <w:rFonts w:hint="cs"/>
          <w:i/>
          <w:iCs/>
          <w:rtl/>
        </w:rPr>
        <w:t>ا</w:t>
      </w:r>
      <w:r w:rsidRPr="00EA1A5C">
        <w:rPr>
          <w:rFonts w:hint="eastAsia"/>
          <w:i/>
          <w:iCs/>
          <w:rtl/>
        </w:rPr>
        <w:t> </w:t>
      </w:r>
      <w:r w:rsidRPr="00EA1A5C">
        <w:rPr>
          <w:rFonts w:hint="cs"/>
          <w:i/>
          <w:iCs/>
          <w:rtl/>
        </w:rPr>
        <w:t>توجد بيانات، أو غير مصنّف في إطار تأكل/تهيّج الجلد، أو البيانات غير</w:t>
      </w:r>
      <w:r w:rsidR="00FE538A" w:rsidRPr="00EA1A5C">
        <w:rPr>
          <w:i/>
          <w:iCs/>
          <w:rtl/>
        </w:rPr>
        <w:t> </w:t>
      </w:r>
      <w:r w:rsidR="00FE538A" w:rsidRPr="00EA1A5C">
        <w:rPr>
          <w:rFonts w:hint="cs"/>
          <w:i/>
          <w:iCs/>
          <w:rtl/>
        </w:rPr>
        <w:t>حاسمة</w:t>
      </w:r>
      <w:r w:rsidR="00FE538A" w:rsidRPr="00EA1A5C">
        <w:rPr>
          <w:rFonts w:hint="cs"/>
          <w:vertAlign w:val="superscript"/>
          <w:rtl/>
        </w:rPr>
        <w:t>(ب</w:t>
      </w:r>
      <w:r w:rsidR="00AB514D" w:rsidRPr="00EA1A5C">
        <w:rPr>
          <w:rFonts w:hint="cs"/>
          <w:vertAlign w:val="superscript"/>
          <w:rtl/>
        </w:rPr>
        <w:t>)“</w:t>
      </w:r>
      <w:r w:rsidR="00FE538A" w:rsidRPr="00EA1A5C">
        <w:rPr>
          <w:rFonts w:hint="cs"/>
          <w:vertAlign w:val="superscript"/>
          <w:rtl/>
        </w:rPr>
        <w:t>.</w:t>
      </w:r>
    </w:p>
    <w:p w14:paraId="59FBB2BF" w14:textId="024DE0BB" w:rsidR="007F2856" w:rsidRPr="00EA1A5C" w:rsidRDefault="007F2856" w:rsidP="00FE6815">
      <w:pPr>
        <w:pStyle w:val="SingleTxtGAHang"/>
        <w:spacing w:line="340" w:lineRule="exact"/>
        <w:rPr>
          <w:rtl/>
        </w:rPr>
      </w:pPr>
      <w:r w:rsidRPr="00EA1A5C">
        <w:rPr>
          <w:vertAlign w:val="superscript"/>
          <w:rtl/>
        </w:rPr>
        <w:tab/>
      </w:r>
      <w:r w:rsidRPr="00EA1A5C">
        <w:rPr>
          <w:rFonts w:hint="cs"/>
          <w:rtl/>
        </w:rPr>
        <w:t>النص الوارد بين الإطارين المتعلقين بالمرحل</w:t>
      </w:r>
      <w:r w:rsidR="00FE538A" w:rsidRPr="00EA1A5C">
        <w:rPr>
          <w:rFonts w:hint="cs"/>
          <w:rtl/>
        </w:rPr>
        <w:t>ة</w:t>
      </w:r>
      <w:r w:rsidR="00FE538A" w:rsidRPr="00EA1A5C">
        <w:rPr>
          <w:rtl/>
        </w:rPr>
        <w:t> </w:t>
      </w:r>
      <w:r w:rsidR="00FE538A" w:rsidRPr="00EA1A5C">
        <w:rPr>
          <w:rFonts w:hint="cs"/>
          <w:rtl/>
        </w:rPr>
        <w:t>4</w:t>
      </w:r>
      <w:r w:rsidRPr="00EA1A5C">
        <w:rPr>
          <w:rFonts w:hint="cs"/>
          <w:rtl/>
        </w:rPr>
        <w:t xml:space="preserve"> والمرحل</w:t>
      </w:r>
      <w:r w:rsidR="00FE538A" w:rsidRPr="00EA1A5C">
        <w:rPr>
          <w:rFonts w:hint="cs"/>
          <w:rtl/>
        </w:rPr>
        <w:t>ة</w:t>
      </w:r>
      <w:r w:rsidR="00FE538A" w:rsidRPr="00EA1A5C">
        <w:rPr>
          <w:rtl/>
        </w:rPr>
        <w:t> </w:t>
      </w:r>
      <w:r w:rsidR="00FE538A" w:rsidRPr="00EA1A5C">
        <w:rPr>
          <w:rFonts w:hint="cs"/>
          <w:rtl/>
        </w:rPr>
        <w:t>5</w:t>
      </w:r>
      <w:r w:rsidRPr="00EA1A5C">
        <w:rPr>
          <w:rFonts w:hint="cs"/>
          <w:rtl/>
        </w:rPr>
        <w:t xml:space="preserve">: يستعاض عن عبارة </w:t>
      </w:r>
      <w:r w:rsidR="00AB514D" w:rsidRPr="00EA1A5C">
        <w:rPr>
          <w:rFonts w:hint="cs"/>
          <w:rtl/>
        </w:rPr>
        <w:t>”</w:t>
      </w:r>
      <w:r w:rsidR="00AB514D" w:rsidRPr="00EA1A5C">
        <w:rPr>
          <w:rFonts w:hint="cs"/>
          <w:i/>
          <w:iCs/>
          <w:rtl/>
        </w:rPr>
        <w:t>ب</w:t>
      </w:r>
      <w:r w:rsidRPr="00EA1A5C">
        <w:rPr>
          <w:rFonts w:hint="cs"/>
          <w:i/>
          <w:iCs/>
          <w:rtl/>
        </w:rPr>
        <w:t>يانات تشير إلى احتياطي منخفض أو منعدم أو غير حاسم من الحمض القلوي</w:t>
      </w:r>
      <w:r w:rsidR="0021352D" w:rsidRPr="000E1006">
        <w:rPr>
          <w:rFonts w:hint="eastAsia"/>
          <w:rtl/>
        </w:rPr>
        <w:t>“</w:t>
      </w:r>
      <w:r w:rsidRPr="00EA1A5C">
        <w:rPr>
          <w:rFonts w:hint="cs"/>
          <w:rtl/>
        </w:rPr>
        <w:t xml:space="preserve"> بعبارة </w:t>
      </w:r>
      <w:r w:rsidR="00AB514D" w:rsidRPr="00EA1A5C">
        <w:rPr>
          <w:rFonts w:hint="cs"/>
          <w:rtl/>
        </w:rPr>
        <w:t>”</w:t>
      </w:r>
      <w:r w:rsidR="00AB514D" w:rsidRPr="00EA1A5C">
        <w:rPr>
          <w:rFonts w:hint="cs"/>
          <w:i/>
          <w:iCs/>
          <w:rtl/>
        </w:rPr>
        <w:t>ب</w:t>
      </w:r>
      <w:r w:rsidRPr="00EA1A5C">
        <w:rPr>
          <w:rFonts w:hint="cs"/>
          <w:i/>
          <w:iCs/>
          <w:rtl/>
        </w:rPr>
        <w:t>يانات تشير إلى قدر قليل من احتياطي الحمض أو القلوي</w:t>
      </w:r>
      <w:r w:rsidR="0021352D" w:rsidRPr="000E1006">
        <w:rPr>
          <w:rFonts w:hint="eastAsia"/>
          <w:rtl/>
        </w:rPr>
        <w:t>“</w:t>
      </w:r>
      <w:r w:rsidR="00AB514D" w:rsidRPr="00EA1A5C">
        <w:rPr>
          <w:rFonts w:hint="cs"/>
          <w:i/>
          <w:iCs/>
          <w:vertAlign w:val="superscript"/>
          <w:rtl/>
        </w:rPr>
        <w:t>.</w:t>
      </w:r>
    </w:p>
    <w:p w14:paraId="280533F0" w14:textId="3B0EC3BD" w:rsidR="007F2856" w:rsidRPr="00EA1A5C" w:rsidRDefault="007F2856" w:rsidP="00FE6815">
      <w:pPr>
        <w:pStyle w:val="SingleTxtGAHang"/>
        <w:spacing w:line="340" w:lineRule="exact"/>
        <w:rPr>
          <w:rtl/>
        </w:rPr>
      </w:pPr>
      <w:r w:rsidRPr="00EA1A5C">
        <w:rPr>
          <w:rtl/>
        </w:rPr>
        <w:tab/>
      </w:r>
      <w:r w:rsidRPr="00EA1A5C">
        <w:rPr>
          <w:rFonts w:hint="cs"/>
          <w:rtl/>
        </w:rPr>
        <w:t>النص الوارد في الإطار المتعلق بالمرحل</w:t>
      </w:r>
      <w:r w:rsidR="00FE538A" w:rsidRPr="00EA1A5C">
        <w:rPr>
          <w:rFonts w:hint="cs"/>
          <w:rtl/>
        </w:rPr>
        <w:t>ة</w:t>
      </w:r>
      <w:r w:rsidR="00FE538A" w:rsidRPr="00EA1A5C">
        <w:rPr>
          <w:rtl/>
        </w:rPr>
        <w:t> </w:t>
      </w:r>
      <w:r w:rsidR="00FE538A" w:rsidRPr="00EA1A5C">
        <w:rPr>
          <w:rFonts w:hint="cs"/>
          <w:rtl/>
        </w:rPr>
        <w:t>6</w:t>
      </w:r>
      <w:r w:rsidRPr="00EA1A5C">
        <w:rPr>
          <w:rFonts w:hint="cs"/>
          <w:rtl/>
        </w:rPr>
        <w:t>: يستعاض عن الرقم </w:t>
      </w:r>
      <w:r w:rsidR="00AB514D" w:rsidRPr="00EA1A5C">
        <w:rPr>
          <w:rFonts w:hint="cs"/>
          <w:rtl/>
        </w:rPr>
        <w:t>”3</w:t>
      </w:r>
      <w:r w:rsidRPr="00EA1A5C">
        <w:rPr>
          <w:rFonts w:hint="cs"/>
          <w:rtl/>
        </w:rPr>
        <w:t>-2-2-7-</w:t>
      </w:r>
      <w:r w:rsidR="00AB514D" w:rsidRPr="00EA1A5C">
        <w:rPr>
          <w:rFonts w:hint="cs"/>
          <w:rtl/>
        </w:rPr>
        <w:t>3“</w:t>
      </w:r>
      <w:r w:rsidRPr="00EA1A5C">
        <w:rPr>
          <w:rFonts w:hint="cs"/>
          <w:rtl/>
        </w:rPr>
        <w:t xml:space="preserve"> بالرقم </w:t>
      </w:r>
      <w:r w:rsidR="00AB514D" w:rsidRPr="00EA1A5C">
        <w:rPr>
          <w:rFonts w:hint="cs"/>
          <w:rtl/>
        </w:rPr>
        <w:t>”3</w:t>
      </w:r>
      <w:r w:rsidRPr="00EA1A5C">
        <w:rPr>
          <w:rFonts w:hint="cs"/>
          <w:rtl/>
        </w:rPr>
        <w:t>-2-2-</w:t>
      </w:r>
      <w:r w:rsidR="00AB514D" w:rsidRPr="00EA1A5C">
        <w:rPr>
          <w:rFonts w:hint="cs"/>
          <w:rtl/>
        </w:rPr>
        <w:t>7“</w:t>
      </w:r>
      <w:r w:rsidRPr="00EA1A5C">
        <w:rPr>
          <w:rFonts w:hint="cs"/>
          <w:rtl/>
        </w:rPr>
        <w:t>.</w:t>
      </w:r>
    </w:p>
    <w:p w14:paraId="6AA63CE6" w14:textId="60DF4978" w:rsidR="007F2856" w:rsidRPr="00EA1A5C" w:rsidRDefault="007F2856" w:rsidP="00FE6815">
      <w:pPr>
        <w:pStyle w:val="SingleTxtGAHang"/>
        <w:spacing w:line="340" w:lineRule="exact"/>
        <w:rPr>
          <w:spacing w:val="-6"/>
          <w:rtl/>
        </w:rPr>
      </w:pPr>
      <w:r w:rsidRPr="00EA1A5C">
        <w:rPr>
          <w:rtl/>
        </w:rPr>
        <w:tab/>
      </w:r>
      <w:r w:rsidRPr="00EA1A5C">
        <w:rPr>
          <w:rFonts w:hint="cs"/>
          <w:spacing w:val="-6"/>
          <w:rtl/>
        </w:rPr>
        <w:t xml:space="preserve">إطار الخروج </w:t>
      </w:r>
      <w:r w:rsidR="00AB514D" w:rsidRPr="00EA1A5C">
        <w:rPr>
          <w:rFonts w:hint="cs"/>
          <w:spacing w:val="-6"/>
          <w:rtl/>
        </w:rPr>
        <w:t>”ا</w:t>
      </w:r>
      <w:r w:rsidRPr="00EA1A5C">
        <w:rPr>
          <w:rFonts w:hint="cs"/>
          <w:spacing w:val="-6"/>
          <w:rtl/>
        </w:rPr>
        <w:t>لتصنيف غير ممك</w:t>
      </w:r>
      <w:r w:rsidR="00AB514D" w:rsidRPr="00EA1A5C">
        <w:rPr>
          <w:rFonts w:hint="cs"/>
          <w:spacing w:val="-6"/>
          <w:rtl/>
        </w:rPr>
        <w:t>ن“</w:t>
      </w:r>
      <w:r w:rsidRPr="00EA1A5C">
        <w:rPr>
          <w:rFonts w:hint="cs"/>
          <w:spacing w:val="-6"/>
          <w:rtl/>
        </w:rPr>
        <w:t xml:space="preserve">: يعدّل النص ليصبح كما يلي: </w:t>
      </w:r>
      <w:r w:rsidR="00AB514D" w:rsidRPr="00EA1A5C">
        <w:rPr>
          <w:rFonts w:hint="cs"/>
          <w:spacing w:val="-6"/>
          <w:rtl/>
        </w:rPr>
        <w:t>”ا</w:t>
      </w:r>
      <w:r w:rsidRPr="00EA1A5C">
        <w:rPr>
          <w:rFonts w:hint="cs"/>
          <w:spacing w:val="-6"/>
          <w:rtl/>
        </w:rPr>
        <w:t>لتصنيف غير ممكن</w:t>
      </w:r>
      <w:r w:rsidRPr="00EA1A5C">
        <w:rPr>
          <w:rFonts w:hint="eastAsia"/>
          <w:spacing w:val="-6"/>
          <w:rtl/>
        </w:rPr>
        <w:t> </w:t>
      </w:r>
      <w:r w:rsidRPr="00EA1A5C">
        <w:rPr>
          <w:rFonts w:hint="cs"/>
          <w:spacing w:val="-6"/>
          <w:rtl/>
        </w:rPr>
        <w:t>للمواد</w:t>
      </w:r>
      <w:r w:rsidRPr="00EA1A5C">
        <w:rPr>
          <w:rFonts w:hint="cs"/>
          <w:spacing w:val="-6"/>
          <w:vertAlign w:val="superscript"/>
          <w:rtl/>
        </w:rPr>
        <w:t>(ج</w:t>
      </w:r>
      <w:r w:rsidR="00AB514D" w:rsidRPr="00EA1A5C">
        <w:rPr>
          <w:rFonts w:hint="cs"/>
          <w:spacing w:val="-6"/>
          <w:vertAlign w:val="superscript"/>
          <w:rtl/>
        </w:rPr>
        <w:t>)</w:t>
      </w:r>
      <w:r w:rsidR="00AB514D" w:rsidRPr="000E1006">
        <w:rPr>
          <w:rFonts w:hint="eastAsia"/>
          <w:rtl/>
        </w:rPr>
        <w:t>“</w:t>
      </w:r>
      <w:r w:rsidRPr="00EA1A5C">
        <w:rPr>
          <w:rFonts w:hint="cs"/>
          <w:spacing w:val="-6"/>
          <w:rtl/>
        </w:rPr>
        <w:t>.</w:t>
      </w:r>
    </w:p>
    <w:p w14:paraId="067B4509" w14:textId="1B7FFC78" w:rsidR="007F2856" w:rsidRPr="00EA1A5C" w:rsidRDefault="007F2856" w:rsidP="00FE6815">
      <w:pPr>
        <w:pStyle w:val="SingleTxtGAHang"/>
        <w:spacing w:line="340" w:lineRule="exact"/>
        <w:rPr>
          <w:spacing w:val="-6"/>
          <w:rtl/>
        </w:rPr>
      </w:pPr>
      <w:r w:rsidRPr="00EA1A5C">
        <w:rPr>
          <w:spacing w:val="-6"/>
          <w:rtl/>
        </w:rPr>
        <w:tab/>
      </w:r>
      <w:r w:rsidRPr="00EA1A5C">
        <w:rPr>
          <w:rFonts w:hint="cs"/>
          <w:spacing w:val="-6"/>
          <w:rtl/>
        </w:rPr>
        <w:t xml:space="preserve">في الإطار إلى الجهة اليمنى الذي يبدأ بعبارة </w:t>
      </w:r>
      <w:r w:rsidR="00AB514D" w:rsidRPr="00EA1A5C">
        <w:rPr>
          <w:rFonts w:hint="cs"/>
          <w:spacing w:val="-6"/>
          <w:rtl/>
        </w:rPr>
        <w:t>”ت</w:t>
      </w:r>
      <w:r w:rsidRPr="00EA1A5C">
        <w:rPr>
          <w:rFonts w:hint="cs"/>
          <w:spacing w:val="-6"/>
          <w:rtl/>
        </w:rPr>
        <w:t>قييم الاتساق مع المراحل الدني</w:t>
      </w:r>
      <w:r w:rsidR="00AB514D" w:rsidRPr="00EA1A5C">
        <w:rPr>
          <w:rFonts w:hint="cs"/>
          <w:spacing w:val="-6"/>
          <w:rtl/>
        </w:rPr>
        <w:t>ا“</w:t>
      </w:r>
      <w:r w:rsidRPr="00EA1A5C">
        <w:rPr>
          <w:rFonts w:hint="cs"/>
          <w:spacing w:val="-6"/>
          <w:rtl/>
        </w:rPr>
        <w:t xml:space="preserve"> يستعاض عن الرقم </w:t>
      </w:r>
      <w:r w:rsidR="00AB514D" w:rsidRPr="00EA1A5C">
        <w:rPr>
          <w:rFonts w:hint="cs"/>
          <w:spacing w:val="-6"/>
          <w:rtl/>
        </w:rPr>
        <w:t>”3</w:t>
      </w:r>
      <w:r w:rsidRPr="00EA1A5C">
        <w:rPr>
          <w:rFonts w:hint="cs"/>
          <w:spacing w:val="-6"/>
          <w:rtl/>
        </w:rPr>
        <w:t>-2-2-7-</w:t>
      </w:r>
      <w:r w:rsidR="00AB514D" w:rsidRPr="00EA1A5C">
        <w:rPr>
          <w:rFonts w:hint="cs"/>
          <w:spacing w:val="-6"/>
          <w:rtl/>
        </w:rPr>
        <w:t>3“</w:t>
      </w:r>
      <w:r w:rsidRPr="00EA1A5C">
        <w:rPr>
          <w:rFonts w:hint="cs"/>
          <w:spacing w:val="-6"/>
          <w:rtl/>
        </w:rPr>
        <w:t xml:space="preserve"> بالرقم </w:t>
      </w:r>
      <w:r w:rsidR="00AB514D" w:rsidRPr="00EA1A5C">
        <w:rPr>
          <w:rFonts w:hint="cs"/>
          <w:spacing w:val="-6"/>
          <w:rtl/>
        </w:rPr>
        <w:t>”3</w:t>
      </w:r>
      <w:r w:rsidRPr="00EA1A5C">
        <w:rPr>
          <w:rFonts w:hint="cs"/>
          <w:spacing w:val="-6"/>
          <w:rtl/>
        </w:rPr>
        <w:t>-2-2-8-</w:t>
      </w:r>
      <w:r w:rsidR="00AB514D" w:rsidRPr="00EA1A5C">
        <w:rPr>
          <w:rFonts w:hint="cs"/>
          <w:spacing w:val="-6"/>
          <w:rtl/>
        </w:rPr>
        <w:t>3“</w:t>
      </w:r>
      <w:r w:rsidRPr="00EA1A5C">
        <w:rPr>
          <w:rFonts w:hint="cs"/>
          <w:spacing w:val="-6"/>
          <w:rtl/>
        </w:rPr>
        <w:t>.</w:t>
      </w:r>
    </w:p>
    <w:p w14:paraId="421418F3" w14:textId="5A1BD7B7" w:rsidR="007F2856" w:rsidRPr="00EA1A5C" w:rsidRDefault="007F2856" w:rsidP="00FE6815">
      <w:pPr>
        <w:pStyle w:val="SingleTxtGAHang"/>
        <w:spacing w:line="340" w:lineRule="exact"/>
        <w:rPr>
          <w:spacing w:val="-6"/>
          <w:rtl/>
        </w:rPr>
      </w:pPr>
      <w:r w:rsidRPr="00EA1A5C">
        <w:rPr>
          <w:spacing w:val="-6"/>
          <w:rtl/>
        </w:rPr>
        <w:tab/>
      </w:r>
      <w:r w:rsidRPr="00EA1A5C">
        <w:rPr>
          <w:rFonts w:hint="cs"/>
          <w:spacing w:val="-6"/>
          <w:rtl/>
        </w:rPr>
        <w:t xml:space="preserve">في الملاحظة </w:t>
      </w:r>
      <w:r w:rsidR="00AB514D" w:rsidRPr="00EA1A5C">
        <w:rPr>
          <w:rFonts w:hint="cs"/>
          <w:spacing w:val="-6"/>
          <w:rtl/>
        </w:rPr>
        <w:t>”(</w:t>
      </w:r>
      <w:r w:rsidRPr="00EA1A5C">
        <w:rPr>
          <w:rFonts w:hint="cs"/>
          <w:spacing w:val="-6"/>
          <w:rtl/>
        </w:rPr>
        <w:t>أ</w:t>
      </w:r>
      <w:r w:rsidR="00AB514D" w:rsidRPr="00EA1A5C">
        <w:rPr>
          <w:rFonts w:hint="cs"/>
          <w:spacing w:val="-6"/>
          <w:rtl/>
        </w:rPr>
        <w:t>)“</w:t>
      </w:r>
      <w:r w:rsidRPr="00EA1A5C">
        <w:rPr>
          <w:rFonts w:hint="cs"/>
          <w:spacing w:val="-6"/>
          <w:rtl/>
        </w:rPr>
        <w:t>، يستعاض عن الرقم </w:t>
      </w:r>
      <w:r w:rsidR="00AB514D" w:rsidRPr="00EA1A5C">
        <w:rPr>
          <w:rFonts w:hint="cs"/>
          <w:spacing w:val="-6"/>
          <w:rtl/>
        </w:rPr>
        <w:t>”3</w:t>
      </w:r>
      <w:r w:rsidRPr="00EA1A5C">
        <w:rPr>
          <w:rFonts w:hint="cs"/>
          <w:spacing w:val="-6"/>
          <w:rtl/>
        </w:rPr>
        <w:t>-2-2-</w:t>
      </w:r>
      <w:r w:rsidR="00AB514D" w:rsidRPr="00EA1A5C">
        <w:rPr>
          <w:rFonts w:hint="cs"/>
          <w:spacing w:val="-6"/>
          <w:rtl/>
        </w:rPr>
        <w:t>7“</w:t>
      </w:r>
      <w:r w:rsidRPr="00EA1A5C">
        <w:rPr>
          <w:rFonts w:hint="cs"/>
          <w:spacing w:val="-6"/>
          <w:rtl/>
        </w:rPr>
        <w:t xml:space="preserve"> بالرقم </w:t>
      </w:r>
      <w:r w:rsidR="00AB514D" w:rsidRPr="00EA1A5C">
        <w:rPr>
          <w:rFonts w:hint="cs"/>
          <w:spacing w:val="-6"/>
          <w:rtl/>
        </w:rPr>
        <w:t>”3</w:t>
      </w:r>
      <w:r w:rsidRPr="00EA1A5C">
        <w:rPr>
          <w:rFonts w:hint="cs"/>
          <w:spacing w:val="-6"/>
          <w:rtl/>
        </w:rPr>
        <w:t>-2-2-</w:t>
      </w:r>
      <w:r w:rsidR="00AB514D" w:rsidRPr="00EA1A5C">
        <w:rPr>
          <w:rFonts w:hint="cs"/>
          <w:spacing w:val="-6"/>
          <w:rtl/>
        </w:rPr>
        <w:t>8“</w:t>
      </w:r>
      <w:r w:rsidRPr="00EA1A5C">
        <w:rPr>
          <w:rFonts w:hint="cs"/>
          <w:spacing w:val="-6"/>
          <w:rtl/>
        </w:rPr>
        <w:t>.</w:t>
      </w:r>
    </w:p>
    <w:p w14:paraId="180E0257" w14:textId="7C4857D8" w:rsidR="007F2856" w:rsidRPr="00EA1A5C" w:rsidRDefault="007F2856" w:rsidP="00FE6815">
      <w:pPr>
        <w:pStyle w:val="SingleTxtGAHang"/>
        <w:spacing w:line="340" w:lineRule="exact"/>
        <w:rPr>
          <w:i/>
          <w:iCs/>
          <w:spacing w:val="-6"/>
          <w:rtl/>
        </w:rPr>
      </w:pPr>
      <w:r w:rsidRPr="00EA1A5C">
        <w:rPr>
          <w:spacing w:val="-6"/>
          <w:rtl/>
        </w:rPr>
        <w:tab/>
      </w:r>
      <w:r w:rsidRPr="00EA1A5C">
        <w:rPr>
          <w:rFonts w:hint="cs"/>
          <w:spacing w:val="-6"/>
          <w:rtl/>
        </w:rPr>
        <w:t xml:space="preserve">تضاف ملاحظة جديدة (ج) يكون نصها كما يلي: </w:t>
      </w:r>
      <w:r w:rsidR="00AB514D" w:rsidRPr="00EA1A5C">
        <w:rPr>
          <w:rFonts w:hint="cs"/>
          <w:spacing w:val="-6"/>
          <w:rtl/>
        </w:rPr>
        <w:t>”(</w:t>
      </w:r>
      <w:r w:rsidRPr="00EA1A5C">
        <w:rPr>
          <w:rFonts w:hint="cs"/>
          <w:spacing w:val="-6"/>
          <w:rtl/>
        </w:rPr>
        <w:t xml:space="preserve">ج) </w:t>
      </w:r>
      <w:r w:rsidRPr="00EA1A5C">
        <w:rPr>
          <w:rFonts w:hint="cs"/>
          <w:i/>
          <w:iCs/>
          <w:spacing w:val="-6"/>
          <w:rtl/>
        </w:rPr>
        <w:t>بالنسبة للمخاليط، ينبغي اتباع الرسم البياني الانسيابي في الشك</w:t>
      </w:r>
      <w:r w:rsidR="00FE538A" w:rsidRPr="00EA1A5C">
        <w:rPr>
          <w:rFonts w:hint="cs"/>
          <w:i/>
          <w:iCs/>
          <w:spacing w:val="-6"/>
          <w:rtl/>
        </w:rPr>
        <w:t>ل</w:t>
      </w:r>
      <w:r w:rsidR="00FE538A" w:rsidRPr="00EA1A5C">
        <w:rPr>
          <w:i/>
          <w:iCs/>
          <w:spacing w:val="-6"/>
          <w:rtl/>
        </w:rPr>
        <w:t> </w:t>
      </w:r>
      <w:r w:rsidR="00FE538A" w:rsidRPr="00EA1A5C">
        <w:rPr>
          <w:rFonts w:hint="cs"/>
          <w:i/>
          <w:iCs/>
          <w:spacing w:val="-6"/>
          <w:rtl/>
        </w:rPr>
        <w:t>3</w:t>
      </w:r>
      <w:r w:rsidRPr="00EA1A5C">
        <w:rPr>
          <w:rFonts w:hint="cs"/>
          <w:i/>
          <w:iCs/>
          <w:spacing w:val="-6"/>
          <w:rtl/>
        </w:rPr>
        <w:t>-2-2</w:t>
      </w:r>
      <w:r w:rsidR="00AB514D" w:rsidRPr="00EA1A5C">
        <w:rPr>
          <w:rFonts w:hint="cs"/>
          <w:spacing w:val="-6"/>
          <w:rtl/>
        </w:rPr>
        <w:t>.“</w:t>
      </w:r>
      <w:r w:rsidRPr="00EA1A5C">
        <w:rPr>
          <w:rFonts w:hint="cs"/>
          <w:spacing w:val="-6"/>
          <w:rtl/>
        </w:rPr>
        <w:t>.</w:t>
      </w:r>
    </w:p>
    <w:p w14:paraId="66AAE02B" w14:textId="77777777" w:rsidR="00FE538A" w:rsidRPr="00EA1A5C" w:rsidRDefault="007F2856" w:rsidP="00FE6815">
      <w:pPr>
        <w:pStyle w:val="SingleTxtGAHang"/>
        <w:spacing w:line="340" w:lineRule="exact"/>
        <w:rPr>
          <w:spacing w:val="-6"/>
          <w:rtl/>
        </w:rPr>
      </w:pPr>
      <w:r w:rsidRPr="00EA1A5C">
        <w:rPr>
          <w:rFonts w:hint="cs"/>
          <w:spacing w:val="-6"/>
          <w:rtl/>
        </w:rPr>
        <w:t>3-2-3</w:t>
      </w:r>
      <w:r w:rsidRPr="00EA1A5C">
        <w:rPr>
          <w:spacing w:val="-6"/>
          <w:rtl/>
        </w:rPr>
        <w:tab/>
      </w:r>
      <w:r w:rsidRPr="00EA1A5C">
        <w:rPr>
          <w:rFonts w:hint="cs"/>
          <w:spacing w:val="-6"/>
          <w:rtl/>
        </w:rPr>
        <w:t>يدرج النص والشكل الجديدان التاليان تحت العنوان</w:t>
      </w:r>
      <w:r w:rsidR="00FE538A" w:rsidRPr="00EA1A5C">
        <w:rPr>
          <w:spacing w:val="-6"/>
          <w:rtl/>
        </w:rPr>
        <w:t> </w:t>
      </w:r>
      <w:r w:rsidR="00FE538A" w:rsidRPr="00EA1A5C">
        <w:rPr>
          <w:rFonts w:hint="cs"/>
          <w:spacing w:val="-6"/>
          <w:rtl/>
        </w:rPr>
        <w:t>الحالي:</w:t>
      </w:r>
    </w:p>
    <w:p w14:paraId="22E88FAF" w14:textId="60E1FB3D" w:rsidR="00FE538A" w:rsidRPr="00EA1A5C" w:rsidRDefault="007F2856" w:rsidP="00FE6815">
      <w:pPr>
        <w:pStyle w:val="SingleTxtGAHang"/>
        <w:spacing w:line="340" w:lineRule="exact"/>
        <w:rPr>
          <w:rtl/>
        </w:rPr>
      </w:pPr>
      <w:r w:rsidRPr="00EA1A5C">
        <w:rPr>
          <w:spacing w:val="-6"/>
          <w:rtl/>
        </w:rPr>
        <w:tab/>
      </w:r>
      <w:r w:rsidR="00AB514D" w:rsidRPr="00EA1A5C">
        <w:rPr>
          <w:rFonts w:hint="cs"/>
          <w:spacing w:val="-6"/>
          <w:rtl/>
        </w:rPr>
        <w:t>”</w:t>
      </w:r>
      <w:r w:rsidR="00AB514D" w:rsidRPr="00EA1A5C">
        <w:rPr>
          <w:spacing w:val="-6"/>
          <w:rtl/>
        </w:rPr>
        <w:t>ي</w:t>
      </w:r>
      <w:r w:rsidRPr="00EA1A5C">
        <w:rPr>
          <w:rFonts w:hint="cs"/>
          <w:spacing w:val="-6"/>
          <w:rtl/>
        </w:rPr>
        <w:t>ُ</w:t>
      </w:r>
      <w:r w:rsidRPr="00EA1A5C">
        <w:rPr>
          <w:spacing w:val="-6"/>
          <w:rtl/>
        </w:rPr>
        <w:t xml:space="preserve">تّبع نهج مرحلي للتصنيف </w:t>
      </w:r>
      <w:r w:rsidRPr="00EA1A5C">
        <w:rPr>
          <w:rFonts w:hint="cs"/>
          <w:spacing w:val="-6"/>
          <w:rtl/>
        </w:rPr>
        <w:t>في فئة</w:t>
      </w:r>
      <w:r w:rsidRPr="00EA1A5C">
        <w:rPr>
          <w:spacing w:val="-6"/>
          <w:rtl/>
        </w:rPr>
        <w:t xml:space="preserve"> ت</w:t>
      </w:r>
      <w:r w:rsidRPr="00EA1A5C">
        <w:rPr>
          <w:rFonts w:hint="cs"/>
          <w:spacing w:val="-6"/>
          <w:rtl/>
        </w:rPr>
        <w:t>أ</w:t>
      </w:r>
      <w:r w:rsidRPr="00EA1A5C">
        <w:rPr>
          <w:spacing w:val="-6"/>
          <w:rtl/>
        </w:rPr>
        <w:t xml:space="preserve">كل/تهيّج الجلد، ويعتمد النهج على </w:t>
      </w:r>
      <w:r w:rsidRPr="00EA1A5C">
        <w:rPr>
          <w:rtl/>
        </w:rPr>
        <w:t>كمية المعلومات المتاحة عن المخلوط نفسه وعن مكوناته. ويحدد الرسم البياني الانسيابي في الشك</w:t>
      </w:r>
      <w:r w:rsidR="00FE538A" w:rsidRPr="00EA1A5C">
        <w:rPr>
          <w:rtl/>
        </w:rPr>
        <w:t>ل 3</w:t>
      </w:r>
      <w:r w:rsidRPr="00EA1A5C">
        <w:rPr>
          <w:rtl/>
        </w:rPr>
        <w:t>-2-2 العملية التي تت</w:t>
      </w:r>
      <w:r w:rsidRPr="00EA1A5C">
        <w:rPr>
          <w:rFonts w:hint="cs"/>
          <w:rtl/>
        </w:rPr>
        <w:t>ّ</w:t>
      </w:r>
      <w:r w:rsidRPr="00EA1A5C">
        <w:rPr>
          <w:rtl/>
        </w:rPr>
        <w:t>بع لهذا</w:t>
      </w:r>
      <w:r w:rsidR="00FE538A" w:rsidRPr="00EA1A5C">
        <w:rPr>
          <w:rtl/>
        </w:rPr>
        <w:t> الغرض:</w:t>
      </w:r>
    </w:p>
    <w:p w14:paraId="3983C2D2" w14:textId="24B27C0F" w:rsidR="00FE538A" w:rsidRPr="00EA1A5C" w:rsidRDefault="007F2856" w:rsidP="005D56F3">
      <w:pPr>
        <w:pStyle w:val="SingleTxtGAHang"/>
        <w:keepNext/>
        <w:jc w:val="center"/>
        <w:rPr>
          <w:b/>
          <w:bCs/>
          <w:spacing w:val="-6"/>
          <w:rtl/>
          <w:lang w:bidi="ar-SA"/>
        </w:rPr>
      </w:pPr>
      <w:r w:rsidRPr="00EA1A5C">
        <w:rPr>
          <w:rFonts w:hint="cs"/>
          <w:b/>
          <w:bCs/>
          <w:rtl/>
        </w:rPr>
        <w:t>ا</w:t>
      </w:r>
      <w:r w:rsidRPr="00EA1A5C">
        <w:rPr>
          <w:b/>
          <w:bCs/>
          <w:rtl/>
        </w:rPr>
        <w:t>لشك</w:t>
      </w:r>
      <w:r w:rsidR="00FE538A" w:rsidRPr="00EA1A5C">
        <w:rPr>
          <w:b/>
          <w:bCs/>
          <w:rtl/>
        </w:rPr>
        <w:t>ل 3</w:t>
      </w:r>
      <w:r w:rsidRPr="00EA1A5C">
        <w:rPr>
          <w:b/>
          <w:bCs/>
          <w:rtl/>
        </w:rPr>
        <w:t>-</w:t>
      </w:r>
      <w:r w:rsidR="00FE6815" w:rsidRPr="00EA1A5C">
        <w:rPr>
          <w:rFonts w:hint="cs"/>
          <w:b/>
          <w:bCs/>
          <w:rtl/>
        </w:rPr>
        <w:t>2</w:t>
      </w:r>
      <w:r w:rsidRPr="00EA1A5C">
        <w:rPr>
          <w:b/>
          <w:bCs/>
          <w:rtl/>
        </w:rPr>
        <w:t>-</w:t>
      </w:r>
      <w:r w:rsidR="00FE6815" w:rsidRPr="00EA1A5C">
        <w:rPr>
          <w:rFonts w:hint="cs"/>
          <w:b/>
          <w:bCs/>
          <w:rtl/>
        </w:rPr>
        <w:t>2</w:t>
      </w:r>
      <w:r w:rsidRPr="00EA1A5C">
        <w:rPr>
          <w:b/>
          <w:bCs/>
          <w:rtl/>
        </w:rPr>
        <w:t xml:space="preserve">: النهج المرحلي لتصنيف المخاليط </w:t>
      </w:r>
      <w:r w:rsidRPr="00EA1A5C">
        <w:rPr>
          <w:rFonts w:hint="cs"/>
          <w:b/>
          <w:bCs/>
          <w:rtl/>
        </w:rPr>
        <w:t>في فئة</w:t>
      </w:r>
      <w:r w:rsidRPr="00EA1A5C">
        <w:rPr>
          <w:b/>
          <w:bCs/>
          <w:rtl/>
        </w:rPr>
        <w:t xml:space="preserve"> </w:t>
      </w:r>
      <w:r w:rsidRPr="00EA1A5C">
        <w:rPr>
          <w:b/>
          <w:bCs/>
          <w:spacing w:val="-6"/>
          <w:rtl/>
        </w:rPr>
        <w:t>ت</w:t>
      </w:r>
      <w:r w:rsidRPr="00EA1A5C">
        <w:rPr>
          <w:rFonts w:hint="cs"/>
          <w:b/>
          <w:bCs/>
          <w:spacing w:val="-6"/>
          <w:rtl/>
        </w:rPr>
        <w:t>أ</w:t>
      </w:r>
      <w:r w:rsidRPr="00EA1A5C">
        <w:rPr>
          <w:b/>
          <w:bCs/>
          <w:spacing w:val="-6"/>
          <w:rtl/>
        </w:rPr>
        <w:t>كل/تهيّج</w:t>
      </w:r>
      <w:r w:rsidR="00FE538A" w:rsidRPr="00EA1A5C">
        <w:rPr>
          <w:b/>
          <w:bCs/>
          <w:spacing w:val="-6"/>
          <w:rtl/>
        </w:rPr>
        <w:t> الجلد</w:t>
      </w:r>
    </w:p>
    <w:p w14:paraId="6D1508E4" w14:textId="4CFD4736" w:rsidR="007F2856" w:rsidRPr="00EA1A5C" w:rsidRDefault="00FE6815" w:rsidP="007F2856">
      <w:pPr>
        <w:pStyle w:val="SingleTxtGAHang"/>
        <w:bidi w:val="0"/>
        <w:spacing w:line="240" w:lineRule="auto"/>
        <w:rPr>
          <w:lang w:val="en-US"/>
        </w:rPr>
      </w:pPr>
      <w:r w:rsidRPr="00EA1A5C">
        <w:object w:dxaOrig="6870" w:dyaOrig="7816" w14:anchorId="566071DE">
          <v:shape id="_x0000_i1026" type="#_x0000_t75" style="width:343pt;height:391pt" o:ole="">
            <v:imagedata r:id="rId11" o:title=""/>
          </v:shape>
          <o:OLEObject Type="Embed" ProgID="Visio.Drawing.15" ShapeID="_x0000_i1026" DrawAspect="Content" ObjectID="_1748870265" r:id="rId12"/>
        </w:object>
      </w:r>
    </w:p>
    <w:p w14:paraId="6BFC783A" w14:textId="2679CDCC" w:rsidR="00FE538A" w:rsidRPr="00EA1A5C" w:rsidRDefault="007F2856" w:rsidP="007F2856">
      <w:pPr>
        <w:pStyle w:val="SingleTxtGAHang"/>
        <w:rPr>
          <w:i/>
          <w:iCs/>
        </w:rPr>
      </w:pPr>
      <w:r w:rsidRPr="00EA1A5C">
        <w:rPr>
          <w:i/>
          <w:iCs/>
          <w:rtl/>
        </w:rPr>
        <w:tab/>
      </w:r>
      <w:r w:rsidRPr="00EA1A5C">
        <w:rPr>
          <w:rFonts w:hint="cs"/>
          <w:i/>
          <w:iCs/>
          <w:rtl/>
        </w:rPr>
        <w:t>(أ)</w:t>
      </w:r>
      <w:r w:rsidRPr="00EA1A5C">
        <w:rPr>
          <w:rFonts w:hint="cs"/>
          <w:i/>
          <w:iCs/>
          <w:rtl/>
        </w:rPr>
        <w:tab/>
      </w:r>
      <w:r w:rsidRPr="00EA1A5C">
        <w:rPr>
          <w:i/>
          <w:iCs/>
          <w:rtl/>
        </w:rPr>
        <w:t xml:space="preserve">تمثل الأطر </w:t>
      </w:r>
      <w:r w:rsidRPr="00EA1A5C">
        <w:rPr>
          <w:rFonts w:hint="cs"/>
          <w:i/>
          <w:iCs/>
          <w:rtl/>
        </w:rPr>
        <w:t xml:space="preserve">ذات الخطوط </w:t>
      </w:r>
      <w:r w:rsidRPr="00EA1A5C">
        <w:rPr>
          <w:i/>
          <w:iCs/>
          <w:rtl/>
        </w:rPr>
        <w:t>الم</w:t>
      </w:r>
      <w:r w:rsidRPr="00EA1A5C">
        <w:rPr>
          <w:rFonts w:hint="cs"/>
          <w:i/>
          <w:iCs/>
          <w:rtl/>
        </w:rPr>
        <w:t>ت</w:t>
      </w:r>
      <w:r w:rsidRPr="00EA1A5C">
        <w:rPr>
          <w:i/>
          <w:iCs/>
          <w:rtl/>
        </w:rPr>
        <w:t>قطّعة</w:t>
      </w:r>
      <w:r w:rsidRPr="00EA1A5C">
        <w:rPr>
          <w:rFonts w:hint="cs"/>
          <w:i/>
          <w:iCs/>
          <w:rtl/>
        </w:rPr>
        <w:t xml:space="preserve"> مرحلة فردية داخل بيانات حاسمة عن المخلوط ككل. ومع ذلك، وعلى عكس المواد، فإن المخاليط التي لها أسّ هيدروجيني أقصى </w:t>
      </w:r>
      <w:r w:rsidRPr="00EA1A5C">
        <w:rPr>
          <w:i/>
          <w:iCs/>
          <w:rtl/>
        </w:rPr>
        <w:t>(</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Pr="00EA1A5C">
        <w:rPr>
          <w:i/>
          <w:iCs/>
          <w:rtl/>
          <w:lang w:eastAsia="zh-TW"/>
        </w:rPr>
        <w:t xml:space="preserve"> أو </w:t>
      </w:r>
      <w:r w:rsidR="00D03826" w:rsidRPr="00EA1A5C">
        <w:rPr>
          <w:i/>
          <w:iCs/>
          <w:spacing w:val="-4"/>
          <w:lang w:eastAsia="zh-TW"/>
        </w:rPr>
        <w:sym w:font="Symbol" w:char="F0A3"/>
      </w:r>
      <w:r w:rsidRPr="00EA1A5C">
        <w:rPr>
          <w:i/>
          <w:iCs/>
          <w:spacing w:val="-4"/>
          <w:rtl/>
          <w:lang w:eastAsia="zh-TW"/>
        </w:rPr>
        <w:t xml:space="preserve"> </w:t>
      </w:r>
      <w:r w:rsidRPr="00EA1A5C">
        <w:rPr>
          <w:i/>
          <w:iCs/>
          <w:spacing w:val="-2"/>
          <w:rtl/>
        </w:rPr>
        <w:t>11</w:t>
      </w:r>
      <w:r w:rsidRPr="00EA1A5C">
        <w:rPr>
          <w:i/>
          <w:iCs/>
          <w:color w:val="000000"/>
          <w:rtl/>
        </w:rPr>
        <w:t>,</w:t>
      </w:r>
      <w:r w:rsidRPr="00EA1A5C">
        <w:rPr>
          <w:i/>
          <w:iCs/>
          <w:spacing w:val="-2"/>
          <w:rtl/>
        </w:rPr>
        <w:t>5</w:t>
      </w:r>
      <w:r w:rsidRPr="00EA1A5C">
        <w:rPr>
          <w:i/>
          <w:iCs/>
          <w:spacing w:val="-4"/>
          <w:rtl/>
          <w:lang w:eastAsia="zh-TW"/>
        </w:rPr>
        <w:t>)</w:t>
      </w:r>
      <w:r w:rsidRPr="00EA1A5C">
        <w:rPr>
          <w:rFonts w:hint="cs"/>
          <w:i/>
          <w:iCs/>
          <w:spacing w:val="-4"/>
          <w:rtl/>
          <w:lang w:eastAsia="zh-TW"/>
        </w:rPr>
        <w:t xml:space="preserve"> وقدر قليل من احتياطي الحمض أو القلوي، ولكن لا يوجد بيانات حاسمة أخرى عن المخلوط ككل، أو لا يوجد تقييم حاسم للوزن الكلي للأدلة مستمد من جميع البيانات المتوفرة عن المخلوط ككل، ليست حاسمة داخل المراحل بالنسبة للبيانات الحاسمة عن المخلوط ككل. وينبغي تقييم هذه المخاليط أولاً وفقاً لمبادئ الاستكمال قبل اعتبار قيمة الأسّ الهيدروجيني الأقصى حاسمة لأغراض</w:t>
      </w:r>
      <w:r w:rsidR="00FE538A" w:rsidRPr="00EA1A5C">
        <w:rPr>
          <w:i/>
          <w:iCs/>
          <w:spacing w:val="-4"/>
          <w:rtl/>
          <w:lang w:eastAsia="zh-TW"/>
        </w:rPr>
        <w:t> </w:t>
      </w:r>
      <w:r w:rsidR="00FE538A" w:rsidRPr="00EA1A5C">
        <w:rPr>
          <w:rFonts w:hint="cs"/>
          <w:i/>
          <w:iCs/>
          <w:spacing w:val="-4"/>
          <w:rtl/>
          <w:lang w:eastAsia="zh-TW"/>
        </w:rPr>
        <w:t>التصنيف</w:t>
      </w:r>
      <w:r w:rsidR="00AB514D" w:rsidRPr="00EA1A5C">
        <w:rPr>
          <w:rFonts w:hint="cs"/>
          <w:i/>
          <w:iCs/>
          <w:spacing w:val="-4"/>
          <w:rtl/>
          <w:lang w:eastAsia="zh-TW"/>
        </w:rPr>
        <w:t>.“</w:t>
      </w:r>
      <w:r w:rsidR="00FE538A" w:rsidRPr="00EA1A5C">
        <w:rPr>
          <w:rFonts w:hint="cs"/>
          <w:i/>
          <w:iCs/>
          <w:spacing w:val="-4"/>
          <w:rtl/>
          <w:lang w:eastAsia="zh-TW"/>
        </w:rPr>
        <w:t>.</w:t>
      </w:r>
    </w:p>
    <w:p w14:paraId="6004CAEB" w14:textId="0444A6ED" w:rsidR="00FE538A" w:rsidRPr="00EA1A5C" w:rsidRDefault="007F2856" w:rsidP="007F2856">
      <w:pPr>
        <w:pStyle w:val="SingleTxtGAHang"/>
        <w:rPr>
          <w:spacing w:val="-4"/>
          <w:rtl/>
          <w:lang w:eastAsia="zh-TW"/>
        </w:rPr>
      </w:pPr>
      <w:r w:rsidRPr="00EA1A5C">
        <w:rPr>
          <w:rFonts w:hint="cs"/>
          <w:spacing w:val="-4"/>
          <w:rtl/>
          <w:lang w:eastAsia="zh-TW"/>
        </w:rPr>
        <w:t>3-2-3-1-1</w:t>
      </w:r>
      <w:r w:rsidRPr="00EA1A5C">
        <w:rPr>
          <w:spacing w:val="-4"/>
          <w:rtl/>
          <w:lang w:eastAsia="zh-TW"/>
        </w:rPr>
        <w:tab/>
      </w:r>
      <w:r w:rsidRPr="00EA1A5C">
        <w:rPr>
          <w:rFonts w:hint="cs"/>
          <w:spacing w:val="-4"/>
          <w:rtl/>
          <w:lang w:eastAsia="zh-TW"/>
        </w:rPr>
        <w:t xml:space="preserve">في الجملة الأخيرة، يستعاض عن عبارة </w:t>
      </w:r>
      <w:r w:rsidR="00AB514D" w:rsidRPr="00EA1A5C">
        <w:rPr>
          <w:rFonts w:hint="cs"/>
          <w:spacing w:val="-4"/>
          <w:rtl/>
          <w:lang w:eastAsia="zh-TW"/>
        </w:rPr>
        <w:t>”ط</w:t>
      </w:r>
      <w:r w:rsidRPr="00EA1A5C">
        <w:rPr>
          <w:rFonts w:hint="cs"/>
          <w:spacing w:val="-4"/>
          <w:rtl/>
          <w:lang w:eastAsia="zh-TW"/>
        </w:rPr>
        <w:t>ريقة الحسا</w:t>
      </w:r>
      <w:r w:rsidR="00AB514D" w:rsidRPr="00EA1A5C">
        <w:rPr>
          <w:rFonts w:hint="cs"/>
          <w:spacing w:val="-4"/>
          <w:rtl/>
          <w:lang w:eastAsia="zh-TW"/>
        </w:rPr>
        <w:t>ب“</w:t>
      </w:r>
      <w:r w:rsidRPr="00EA1A5C">
        <w:rPr>
          <w:rFonts w:hint="cs"/>
          <w:spacing w:val="-4"/>
          <w:rtl/>
          <w:lang w:eastAsia="zh-TW"/>
        </w:rPr>
        <w:t xml:space="preserve"> بعبارة </w:t>
      </w:r>
      <w:r w:rsidR="00AB514D" w:rsidRPr="00EA1A5C">
        <w:rPr>
          <w:rFonts w:hint="cs"/>
          <w:spacing w:val="-4"/>
          <w:rtl/>
          <w:lang w:eastAsia="zh-TW"/>
        </w:rPr>
        <w:t>”ا</w:t>
      </w:r>
      <w:r w:rsidRPr="00EA1A5C">
        <w:rPr>
          <w:rFonts w:hint="cs"/>
          <w:spacing w:val="-4"/>
          <w:rtl/>
          <w:lang w:eastAsia="zh-TW"/>
        </w:rPr>
        <w:t>لتصنيف على أساس</w:t>
      </w:r>
      <w:r w:rsidR="00FE538A" w:rsidRPr="00EA1A5C">
        <w:rPr>
          <w:spacing w:val="-4"/>
          <w:rtl/>
          <w:lang w:eastAsia="zh-TW"/>
        </w:rPr>
        <w:t> </w:t>
      </w:r>
      <w:r w:rsidR="00FE538A" w:rsidRPr="00EA1A5C">
        <w:rPr>
          <w:rFonts w:hint="cs"/>
          <w:spacing w:val="-4"/>
          <w:rtl/>
          <w:lang w:eastAsia="zh-TW"/>
        </w:rPr>
        <w:t>المكونا</w:t>
      </w:r>
      <w:r w:rsidR="00AB514D" w:rsidRPr="00EA1A5C">
        <w:rPr>
          <w:rFonts w:hint="cs"/>
          <w:spacing w:val="-4"/>
          <w:rtl/>
          <w:lang w:eastAsia="zh-TW"/>
        </w:rPr>
        <w:t>ت“</w:t>
      </w:r>
      <w:r w:rsidR="00FE538A" w:rsidRPr="00EA1A5C">
        <w:rPr>
          <w:rFonts w:hint="cs"/>
          <w:spacing w:val="-4"/>
          <w:rtl/>
          <w:lang w:eastAsia="zh-TW"/>
        </w:rPr>
        <w:t>.</w:t>
      </w:r>
    </w:p>
    <w:p w14:paraId="4A897542" w14:textId="56622055" w:rsidR="00FE538A" w:rsidRPr="00EA1A5C" w:rsidRDefault="007F2856" w:rsidP="007F2856">
      <w:pPr>
        <w:pStyle w:val="SingleTxtGAHang"/>
        <w:rPr>
          <w:spacing w:val="-4"/>
          <w:rtl/>
          <w:lang w:eastAsia="zh-TW"/>
        </w:rPr>
      </w:pPr>
      <w:r w:rsidRPr="00EA1A5C">
        <w:rPr>
          <w:rFonts w:hint="cs"/>
          <w:spacing w:val="-4"/>
          <w:rtl/>
          <w:lang w:eastAsia="zh-TW"/>
        </w:rPr>
        <w:t>3-2-3-1-2</w:t>
      </w:r>
      <w:r w:rsidRPr="00EA1A5C">
        <w:rPr>
          <w:spacing w:val="-4"/>
          <w:rtl/>
          <w:lang w:eastAsia="zh-TW"/>
        </w:rPr>
        <w:tab/>
      </w:r>
      <w:r w:rsidRPr="00EA1A5C">
        <w:rPr>
          <w:rFonts w:hint="cs"/>
          <w:spacing w:val="-4"/>
          <w:rtl/>
          <w:lang w:eastAsia="zh-TW"/>
        </w:rPr>
        <w:t xml:space="preserve">في الجملة الأولى، يستعاض عن عبارة </w:t>
      </w:r>
      <w:r w:rsidR="00AB514D" w:rsidRPr="00EA1A5C">
        <w:rPr>
          <w:rFonts w:hint="cs"/>
          <w:spacing w:val="-4"/>
          <w:rtl/>
          <w:lang w:eastAsia="zh-TW"/>
        </w:rPr>
        <w:t>”</w:t>
      </w:r>
      <w:r w:rsidR="00AB514D" w:rsidRPr="00EA1A5C">
        <w:rPr>
          <w:i/>
          <w:rtl/>
        </w:rPr>
        <w:t>و</w:t>
      </w:r>
      <w:r w:rsidRPr="00EA1A5C">
        <w:rPr>
          <w:i/>
          <w:rtl/>
        </w:rPr>
        <w:t>بيانات الاختبار</w:t>
      </w:r>
      <w:r w:rsidRPr="00EA1A5C">
        <w:rPr>
          <w:iCs/>
          <w:rtl/>
        </w:rPr>
        <w:t xml:space="preserve"> </w:t>
      </w:r>
      <w:r w:rsidRPr="00EA1A5C">
        <w:rPr>
          <w:rtl/>
        </w:rPr>
        <w:t>المعملي/خارج الجسم</w:t>
      </w:r>
      <w:r w:rsidRPr="00EA1A5C">
        <w:rPr>
          <w:i/>
          <w:rtl/>
        </w:rPr>
        <w:t xml:space="preserve"> المستمدة من طرائق اختبار</w:t>
      </w:r>
      <w:r w:rsidRPr="00EA1A5C">
        <w:rPr>
          <w:rFonts w:hint="cs"/>
          <w:i/>
          <w:rtl/>
        </w:rPr>
        <w:t xml:space="preserve"> محقق</w:t>
      </w:r>
      <w:r w:rsidR="00AB514D" w:rsidRPr="00EA1A5C">
        <w:rPr>
          <w:rFonts w:hint="cs"/>
          <w:i/>
          <w:rtl/>
        </w:rPr>
        <w:t>ة“</w:t>
      </w:r>
      <w:r w:rsidRPr="00EA1A5C">
        <w:rPr>
          <w:rFonts w:hint="cs"/>
          <w:spacing w:val="-4"/>
          <w:rtl/>
          <w:lang w:eastAsia="zh-TW"/>
        </w:rPr>
        <w:t xml:space="preserve"> بعبارة </w:t>
      </w:r>
      <w:r w:rsidR="00AB514D" w:rsidRPr="00EA1A5C">
        <w:rPr>
          <w:rFonts w:hint="cs"/>
          <w:spacing w:val="-4"/>
          <w:rtl/>
          <w:lang w:eastAsia="zh-TW"/>
        </w:rPr>
        <w:t>”</w:t>
      </w:r>
      <w:r w:rsidR="00AB514D" w:rsidRPr="00EA1A5C">
        <w:rPr>
          <w:i/>
          <w:rtl/>
        </w:rPr>
        <w:t>و</w:t>
      </w:r>
      <w:r w:rsidRPr="00EA1A5C">
        <w:rPr>
          <w:i/>
          <w:rtl/>
        </w:rPr>
        <w:t xml:space="preserve">طرائق </w:t>
      </w:r>
      <w:r w:rsidRPr="00EA1A5C">
        <w:rPr>
          <w:iCs/>
          <w:rtl/>
        </w:rPr>
        <w:t xml:space="preserve">الاختبار المحققة وفقاً لإجراءات </w:t>
      </w:r>
      <w:r w:rsidRPr="00EA1A5C">
        <w:rPr>
          <w:iCs/>
          <w:rtl/>
        </w:rPr>
        <w:lastRenderedPageBreak/>
        <w:t>دولي</w:t>
      </w:r>
      <w:r w:rsidR="00AB514D" w:rsidRPr="00EA1A5C">
        <w:rPr>
          <w:iCs/>
          <w:rtl/>
        </w:rPr>
        <w:t>ة“</w:t>
      </w:r>
      <w:r w:rsidRPr="00EA1A5C">
        <w:rPr>
          <w:rFonts w:hint="cs"/>
          <w:spacing w:val="-4"/>
          <w:rtl/>
          <w:lang w:eastAsia="zh-TW"/>
        </w:rPr>
        <w:t xml:space="preserve"> وعن عبارة </w:t>
      </w:r>
      <w:r w:rsidR="00AB514D" w:rsidRPr="00EA1A5C">
        <w:rPr>
          <w:rFonts w:hint="cs"/>
          <w:spacing w:val="-4"/>
          <w:rtl/>
          <w:lang w:eastAsia="zh-TW"/>
        </w:rPr>
        <w:t>”ط</w:t>
      </w:r>
      <w:r w:rsidRPr="00EA1A5C">
        <w:rPr>
          <w:rFonts w:hint="cs"/>
          <w:spacing w:val="-4"/>
          <w:rtl/>
          <w:lang w:eastAsia="zh-TW"/>
        </w:rPr>
        <w:t>رائق الاختبار المستخدم</w:t>
      </w:r>
      <w:r w:rsidR="00AB514D" w:rsidRPr="00EA1A5C">
        <w:rPr>
          <w:rFonts w:hint="cs"/>
          <w:spacing w:val="-4"/>
          <w:rtl/>
          <w:lang w:eastAsia="zh-TW"/>
        </w:rPr>
        <w:t>ة“</w:t>
      </w:r>
      <w:r w:rsidRPr="00EA1A5C">
        <w:rPr>
          <w:rFonts w:hint="cs"/>
          <w:spacing w:val="-4"/>
          <w:rtl/>
          <w:lang w:eastAsia="zh-TW"/>
        </w:rPr>
        <w:t xml:space="preserve"> بعبارة </w:t>
      </w:r>
      <w:r w:rsidR="00AB514D" w:rsidRPr="00EA1A5C">
        <w:rPr>
          <w:rFonts w:hint="cs"/>
          <w:spacing w:val="-4"/>
          <w:rtl/>
          <w:lang w:eastAsia="zh-TW"/>
        </w:rPr>
        <w:t>”ط</w:t>
      </w:r>
      <w:r w:rsidRPr="00EA1A5C">
        <w:rPr>
          <w:rFonts w:hint="cs"/>
          <w:spacing w:val="-4"/>
          <w:rtl/>
          <w:lang w:eastAsia="zh-TW"/>
        </w:rPr>
        <w:t>ريقة (طرائق) الاختبار</w:t>
      </w:r>
      <w:r w:rsidR="00FE538A" w:rsidRPr="00EA1A5C">
        <w:rPr>
          <w:spacing w:val="-4"/>
          <w:rtl/>
          <w:lang w:eastAsia="zh-TW"/>
        </w:rPr>
        <w:t> </w:t>
      </w:r>
      <w:r w:rsidR="00FE538A" w:rsidRPr="00EA1A5C">
        <w:rPr>
          <w:rFonts w:hint="cs"/>
          <w:spacing w:val="-4"/>
          <w:rtl/>
          <w:lang w:eastAsia="zh-TW"/>
        </w:rPr>
        <w:t>المستخدم</w:t>
      </w:r>
      <w:r w:rsidR="00AB514D" w:rsidRPr="00EA1A5C">
        <w:rPr>
          <w:rFonts w:hint="cs"/>
          <w:spacing w:val="-4"/>
          <w:rtl/>
          <w:lang w:eastAsia="zh-TW"/>
        </w:rPr>
        <w:t>ة“</w:t>
      </w:r>
      <w:r w:rsidR="00FE538A" w:rsidRPr="00EA1A5C">
        <w:rPr>
          <w:rFonts w:hint="cs"/>
          <w:spacing w:val="-4"/>
          <w:rtl/>
          <w:lang w:eastAsia="zh-TW"/>
        </w:rPr>
        <w:t>.</w:t>
      </w:r>
    </w:p>
    <w:p w14:paraId="3D746234" w14:textId="166451A0" w:rsidR="007F2856" w:rsidRPr="00EA1A5C" w:rsidRDefault="007F2856" w:rsidP="00FE6815">
      <w:pPr>
        <w:pStyle w:val="SingleTxtGAHang"/>
        <w:keepNext/>
        <w:rPr>
          <w:spacing w:val="-4"/>
          <w:rtl/>
          <w:lang w:eastAsia="zh-TW"/>
        </w:rPr>
      </w:pPr>
      <w:r w:rsidRPr="00EA1A5C">
        <w:rPr>
          <w:rFonts w:hint="cs"/>
          <w:spacing w:val="-4"/>
          <w:rtl/>
          <w:lang w:eastAsia="zh-TW"/>
        </w:rPr>
        <w:t>3-2-3-1-3</w:t>
      </w:r>
      <w:r w:rsidRPr="00EA1A5C">
        <w:rPr>
          <w:spacing w:val="-4"/>
          <w:rtl/>
          <w:lang w:eastAsia="zh-TW"/>
        </w:rPr>
        <w:tab/>
      </w:r>
      <w:r w:rsidRPr="00EA1A5C">
        <w:rPr>
          <w:rFonts w:hint="cs"/>
          <w:spacing w:val="-4"/>
          <w:rtl/>
          <w:lang w:eastAsia="zh-TW"/>
        </w:rPr>
        <w:t>تعدّل الفقرة ليصبح نصها كما يلي:</w:t>
      </w:r>
    </w:p>
    <w:p w14:paraId="34E84C25" w14:textId="5509487D" w:rsidR="007F2856" w:rsidRPr="00EA1A5C" w:rsidRDefault="007F2856" w:rsidP="007F2856">
      <w:pPr>
        <w:pStyle w:val="SingleTxtGAHang"/>
        <w:rPr>
          <w:spacing w:val="-4"/>
          <w:rtl/>
        </w:rPr>
      </w:pPr>
      <w:r w:rsidRPr="00EA1A5C">
        <w:rPr>
          <w:spacing w:val="-4"/>
          <w:rtl/>
          <w:lang w:eastAsia="zh-TW"/>
        </w:rPr>
        <w:tab/>
      </w:r>
      <w:r w:rsidR="00AB514D" w:rsidRPr="00EA1A5C">
        <w:rPr>
          <w:rFonts w:hint="cs"/>
          <w:spacing w:val="-4"/>
          <w:rtl/>
          <w:lang w:eastAsia="zh-TW"/>
        </w:rPr>
        <w:t>”</w:t>
      </w:r>
      <w:r w:rsidR="00AB514D" w:rsidRPr="00EA1A5C">
        <w:rPr>
          <w:spacing w:val="-4"/>
          <w:rtl/>
        </w:rPr>
        <w:t>ي</w:t>
      </w:r>
      <w:r w:rsidRPr="00EA1A5C">
        <w:rPr>
          <w:spacing w:val="-4"/>
          <w:rtl/>
        </w:rPr>
        <w:t xml:space="preserve">عتبر المخلوط </w:t>
      </w:r>
      <w:r w:rsidRPr="00EA1A5C">
        <w:rPr>
          <w:rFonts w:hint="cs"/>
          <w:spacing w:val="-4"/>
          <w:rtl/>
        </w:rPr>
        <w:t>ذو الأسّ الهيدروجيني الأقصى (</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Pr="00EA1A5C">
        <w:rPr>
          <w:spacing w:val="-4"/>
          <w:rtl/>
        </w:rPr>
        <w:t xml:space="preserve"> أو </w:t>
      </w:r>
      <w:r w:rsidR="00D03826" w:rsidRPr="00EA1A5C">
        <w:rPr>
          <w:rFonts w:ascii="Sakkal Majalla" w:hAnsi="Sakkal Majalla" w:cs="Sakkal Majalla" w:hint="cs"/>
          <w:spacing w:val="-4"/>
        </w:rPr>
        <w:sym w:font="Symbol" w:char="F0A3"/>
      </w:r>
      <w:r w:rsidRPr="00EA1A5C">
        <w:rPr>
          <w:spacing w:val="-4"/>
          <w:rtl/>
        </w:rPr>
        <w:t xml:space="preserve"> 11</w:t>
      </w:r>
      <w:r w:rsidRPr="00EA1A5C">
        <w:rPr>
          <w:color w:val="000000"/>
          <w:spacing w:val="-4"/>
          <w:rtl/>
        </w:rPr>
        <w:t>,</w:t>
      </w:r>
      <w:r w:rsidRPr="00EA1A5C">
        <w:rPr>
          <w:spacing w:val="-4"/>
          <w:rtl/>
        </w:rPr>
        <w:t>5</w:t>
      </w:r>
      <w:r w:rsidRPr="00EA1A5C">
        <w:rPr>
          <w:rFonts w:hint="cs"/>
          <w:spacing w:val="-4"/>
          <w:rtl/>
        </w:rPr>
        <w:t xml:space="preserve">) </w:t>
      </w:r>
      <w:r w:rsidRPr="00EA1A5C">
        <w:rPr>
          <w:spacing w:val="-4"/>
          <w:rtl/>
        </w:rPr>
        <w:t>أك</w:t>
      </w:r>
      <w:r w:rsidRPr="00EA1A5C">
        <w:rPr>
          <w:rFonts w:hint="cs"/>
          <w:spacing w:val="-4"/>
          <w:rtl/>
        </w:rPr>
        <w:t>ّ</w:t>
      </w:r>
      <w:r w:rsidRPr="00EA1A5C">
        <w:rPr>
          <w:spacing w:val="-4"/>
          <w:rtl/>
        </w:rPr>
        <w:t>الا (الفئ</w:t>
      </w:r>
      <w:r w:rsidR="00FE538A" w:rsidRPr="00EA1A5C">
        <w:rPr>
          <w:spacing w:val="-4"/>
          <w:rtl/>
        </w:rPr>
        <w:t>ة 1</w:t>
      </w:r>
      <w:r w:rsidRPr="00EA1A5C">
        <w:rPr>
          <w:spacing w:val="-4"/>
          <w:rtl/>
        </w:rPr>
        <w:t xml:space="preserve">) </w:t>
      </w:r>
      <w:r w:rsidRPr="00EA1A5C">
        <w:rPr>
          <w:rFonts w:hint="cs"/>
          <w:spacing w:val="-4"/>
          <w:rtl/>
        </w:rPr>
        <w:t>في المرحل</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w:t>
      </w:r>
      <w:r w:rsidRPr="00EA1A5C">
        <w:rPr>
          <w:spacing w:val="-4"/>
          <w:rtl/>
        </w:rPr>
        <w:t xml:space="preserve">إذا كان </w:t>
      </w:r>
      <w:r w:rsidRPr="00EA1A5C">
        <w:rPr>
          <w:rFonts w:hint="cs"/>
          <w:spacing w:val="-4"/>
          <w:rtl/>
        </w:rPr>
        <w:t>له قدر كبير من احتياطي الحمض أو القلوي أو إذا لم تتوفر بيانات عن احتياطي الحمض أو القلوي</w:t>
      </w:r>
      <w:r w:rsidRPr="00EA1A5C">
        <w:rPr>
          <w:spacing w:val="-4"/>
          <w:rtl/>
        </w:rPr>
        <w:t>. غير أنه إذا كان تقدير احتياطي الحمض أو القلوي يشير إلى أن المخلوط قد لا يكون أك</w:t>
      </w:r>
      <w:r w:rsidRPr="00EA1A5C">
        <w:rPr>
          <w:rFonts w:hint="cs"/>
          <w:spacing w:val="-4"/>
          <w:rtl/>
        </w:rPr>
        <w:t>ّ</w:t>
      </w:r>
      <w:r w:rsidRPr="00EA1A5C">
        <w:rPr>
          <w:spacing w:val="-4"/>
          <w:rtl/>
        </w:rPr>
        <w:t xml:space="preserve">الا بصرف النظر عن </w:t>
      </w:r>
      <w:r w:rsidRPr="00EA1A5C">
        <w:rPr>
          <w:rFonts w:hint="cs"/>
          <w:spacing w:val="-4"/>
          <w:rtl/>
        </w:rPr>
        <w:t>قيمة ا</w:t>
      </w:r>
      <w:r w:rsidRPr="00EA1A5C">
        <w:rPr>
          <w:spacing w:val="-4"/>
          <w:rtl/>
        </w:rPr>
        <w:t>لأس</w:t>
      </w:r>
      <w:r w:rsidRPr="00EA1A5C">
        <w:rPr>
          <w:rFonts w:hint="cs"/>
          <w:spacing w:val="-4"/>
          <w:rtl/>
        </w:rPr>
        <w:t>ّ</w:t>
      </w:r>
      <w:r w:rsidRPr="00EA1A5C">
        <w:rPr>
          <w:spacing w:val="-4"/>
          <w:rtl/>
        </w:rPr>
        <w:t xml:space="preserve"> الهيدروجيني</w:t>
      </w:r>
      <w:r w:rsidRPr="00EA1A5C">
        <w:rPr>
          <w:rFonts w:hint="cs"/>
          <w:spacing w:val="-4"/>
          <w:rtl/>
        </w:rPr>
        <w:t xml:space="preserve"> الأقصى</w:t>
      </w:r>
      <w:r w:rsidRPr="00EA1A5C">
        <w:rPr>
          <w:spacing w:val="-4"/>
          <w:rtl/>
        </w:rPr>
        <w:t xml:space="preserve">، </w:t>
      </w:r>
      <w:r w:rsidRPr="00EA1A5C">
        <w:rPr>
          <w:rFonts w:hint="cs"/>
          <w:spacing w:val="-4"/>
          <w:rtl/>
        </w:rPr>
        <w:t>فإن النتيجة تعتبر غير حاسمة داخل المرحل</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(انظر الشك</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 xml:space="preserve">-2-1). وإذا ظل تقييم الوزن الكلي للأدلة غير حاسم أو لم تتوفر أي بيانات بخلاف </w:t>
      </w:r>
      <w:r w:rsidRPr="00EA1A5C">
        <w:rPr>
          <w:spacing w:val="-4"/>
          <w:rtl/>
        </w:rPr>
        <w:t>الأس الهيدروجيني</w:t>
      </w:r>
      <w:r w:rsidRPr="00EA1A5C">
        <w:rPr>
          <w:rFonts w:hint="cs"/>
          <w:spacing w:val="-4"/>
          <w:rtl/>
        </w:rPr>
        <w:t xml:space="preserve"> واحتياطي الحمض أو القلوي، فينبغي تقييم المخاليط ذات الأسّ الهيدروجيني الأقصى (</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Pr="00EA1A5C">
        <w:rPr>
          <w:spacing w:val="-4"/>
          <w:rtl/>
        </w:rPr>
        <w:t xml:space="preserve"> أو </w:t>
      </w:r>
      <w:r w:rsidR="00D03826" w:rsidRPr="00EA1A5C">
        <w:rPr>
          <w:spacing w:val="-4"/>
        </w:rPr>
        <w:sym w:font="Symbol" w:char="F0A3"/>
      </w:r>
      <w:r w:rsidRPr="00EA1A5C">
        <w:rPr>
          <w:spacing w:val="-4"/>
          <w:rtl/>
        </w:rPr>
        <w:t xml:space="preserve"> 11</w:t>
      </w:r>
      <w:r w:rsidRPr="00EA1A5C">
        <w:rPr>
          <w:color w:val="000000"/>
          <w:spacing w:val="-4"/>
          <w:rtl/>
        </w:rPr>
        <w:t>,</w:t>
      </w:r>
      <w:r w:rsidRPr="00EA1A5C">
        <w:rPr>
          <w:spacing w:val="-4"/>
          <w:rtl/>
        </w:rPr>
        <w:t>5</w:t>
      </w:r>
      <w:r w:rsidRPr="00EA1A5C">
        <w:rPr>
          <w:rFonts w:hint="cs"/>
          <w:spacing w:val="-4"/>
          <w:rtl/>
        </w:rPr>
        <w:t>) وقدر قليل من احتياطي الحمض أو القلوي باستخدام مبادئ الاستكمال المبينة في الفقر</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-2-3-2. وإذا تعذر تطبيق مبادئ الاستكمال، فينبغي تصنيف المخاليط ذات الأسّ الهيدروجيني الأقصى (</w:t>
      </w:r>
      <w:r w:rsidR="00D03826" w:rsidRPr="00EA1A5C">
        <w:rPr>
          <w:spacing w:val="-4"/>
          <w:lang w:val="en-US"/>
        </w:rPr>
        <w:t>pH</w:t>
      </w:r>
      <w:r w:rsidR="00D03826" w:rsidRPr="00EA1A5C">
        <w:rPr>
          <w:spacing w:val="-4"/>
          <w:rtl/>
          <w:lang w:val="en-US"/>
        </w:rPr>
        <w:t xml:space="preserve"> </w:t>
      </w:r>
      <w:r w:rsidR="00D03826" w:rsidRPr="00EA1A5C">
        <w:rPr>
          <w:spacing w:val="-4"/>
          <w:lang w:val="en-US"/>
        </w:rPr>
        <w:sym w:font="Symbol" w:char="F0B3"/>
      </w:r>
      <w:r w:rsidR="00D03826" w:rsidRPr="00EA1A5C">
        <w:rPr>
          <w:spacing w:val="-4"/>
          <w:rtl/>
          <w:lang w:val="en-US"/>
        </w:rPr>
        <w:t xml:space="preserve"> 2</w:t>
      </w:r>
      <w:r w:rsidRPr="00EA1A5C">
        <w:rPr>
          <w:spacing w:val="-4"/>
          <w:rtl/>
        </w:rPr>
        <w:t xml:space="preserve"> أو </w:t>
      </w:r>
      <w:r w:rsidR="00D03826" w:rsidRPr="00EA1A5C">
        <w:rPr>
          <w:spacing w:val="-4"/>
        </w:rPr>
        <w:sym w:font="Symbol" w:char="F0A3"/>
      </w:r>
      <w:r w:rsidR="00D03826" w:rsidRPr="00EA1A5C">
        <w:rPr>
          <w:spacing w:val="-4"/>
          <w:rtl/>
        </w:rPr>
        <w:t xml:space="preserve"> 11</w:t>
      </w:r>
      <w:r w:rsidR="00D03826" w:rsidRPr="00EA1A5C">
        <w:rPr>
          <w:color w:val="000000"/>
          <w:spacing w:val="-4"/>
          <w:rtl/>
        </w:rPr>
        <w:t>,</w:t>
      </w:r>
      <w:r w:rsidR="00D03826" w:rsidRPr="00EA1A5C">
        <w:rPr>
          <w:spacing w:val="-4"/>
          <w:rtl/>
        </w:rPr>
        <w:t>5</w:t>
      </w:r>
      <w:r w:rsidRPr="00EA1A5C">
        <w:rPr>
          <w:rFonts w:hint="cs"/>
          <w:spacing w:val="-4"/>
          <w:rtl/>
        </w:rPr>
        <w:t>) وقدر قليل من احتياطي الحمض أو القلوي في الفئة الجلدي</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 xml:space="preserve"> (انظر الشك</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-2-2). ولا يعتبر الأس الهيدروجيني الذي يفو</w:t>
      </w:r>
      <w:r w:rsidR="00FE538A" w:rsidRPr="00EA1A5C">
        <w:rPr>
          <w:rFonts w:hint="cs"/>
          <w:spacing w:val="-4"/>
          <w:rtl/>
        </w:rPr>
        <w:t>ق</w:t>
      </w:r>
      <w:r w:rsidR="00FE538A" w:rsidRPr="00EA1A5C">
        <w:rPr>
          <w:spacing w:val="-4"/>
          <w:rtl/>
        </w:rPr>
        <w:t> </w:t>
      </w:r>
      <w:r w:rsidR="00FE538A" w:rsidRPr="00EA1A5C">
        <w:rPr>
          <w:rFonts w:hint="cs"/>
          <w:spacing w:val="-4"/>
          <w:rtl/>
        </w:rPr>
        <w:t>2</w:t>
      </w:r>
      <w:r w:rsidRPr="00EA1A5C">
        <w:rPr>
          <w:rFonts w:hint="cs"/>
          <w:spacing w:val="-4"/>
          <w:rtl/>
        </w:rPr>
        <w:t xml:space="preserve"> ويقل ع</w:t>
      </w:r>
      <w:r w:rsidR="00FE538A" w:rsidRPr="00EA1A5C">
        <w:rPr>
          <w:rFonts w:hint="cs"/>
          <w:spacing w:val="-4"/>
          <w:rtl/>
        </w:rPr>
        <w:t>ن</w:t>
      </w:r>
      <w:r w:rsidR="00FE538A" w:rsidRPr="00EA1A5C">
        <w:rPr>
          <w:spacing w:val="-4"/>
          <w:rtl/>
        </w:rPr>
        <w:t> 1</w:t>
      </w:r>
      <w:r w:rsidRPr="00EA1A5C">
        <w:rPr>
          <w:spacing w:val="-4"/>
          <w:rtl/>
        </w:rPr>
        <w:t>1</w:t>
      </w:r>
      <w:r w:rsidRPr="00EA1A5C">
        <w:rPr>
          <w:color w:val="000000"/>
          <w:spacing w:val="-4"/>
          <w:rtl/>
        </w:rPr>
        <w:t>,</w:t>
      </w:r>
      <w:r w:rsidRPr="00EA1A5C">
        <w:rPr>
          <w:spacing w:val="-4"/>
          <w:rtl/>
        </w:rPr>
        <w:t>5</w:t>
      </w:r>
      <w:r w:rsidRPr="00EA1A5C">
        <w:rPr>
          <w:rFonts w:hint="cs"/>
          <w:spacing w:val="-4"/>
          <w:rtl/>
        </w:rPr>
        <w:t xml:space="preserve"> حاسماً ولا يمكن استخدامه لأغراض التصنيف. ويمكن تحديد احتياطي الحمض أو القلوي والأس الهيدروجيني بطرائق مختلفة بما في ذلك تلك المبينة في توجيه الاختبا</w:t>
      </w:r>
      <w:r w:rsidR="00FE538A" w:rsidRPr="00EA1A5C">
        <w:rPr>
          <w:rFonts w:hint="cs"/>
          <w:spacing w:val="-4"/>
          <w:rtl/>
        </w:rPr>
        <w:t>ر</w:t>
      </w:r>
      <w:r w:rsidR="00FE538A" w:rsidRPr="00EA1A5C">
        <w:rPr>
          <w:spacing w:val="-4"/>
          <w:rtl/>
        </w:rPr>
        <w:t> </w:t>
      </w:r>
      <w:r w:rsidR="00FE538A" w:rsidRPr="00EA1A5C">
        <w:rPr>
          <w:rFonts w:hint="cs"/>
          <w:spacing w:val="-4"/>
          <w:rtl/>
        </w:rPr>
        <w:t>1</w:t>
      </w:r>
      <w:r w:rsidRPr="00EA1A5C">
        <w:rPr>
          <w:rFonts w:hint="cs"/>
          <w:spacing w:val="-4"/>
          <w:rtl/>
        </w:rPr>
        <w:t xml:space="preserve">22 لمنظمة التعاون والتنمية في الميدان الاقتصادي وفي طريقة يونغ </w:t>
      </w:r>
      <w:r w:rsidRPr="00EA1A5C">
        <w:rPr>
          <w:spacing w:val="-4"/>
          <w:lang w:val="en-US"/>
        </w:rPr>
        <w:t>(</w:t>
      </w:r>
      <w:r w:rsidRPr="00EA1A5C">
        <w:rPr>
          <w:spacing w:val="-4"/>
        </w:rPr>
        <w:t>Young et al. (1988))</w:t>
      </w:r>
      <w:r w:rsidRPr="00EA1A5C">
        <w:rPr>
          <w:spacing w:val="-4"/>
          <w:rtl/>
        </w:rPr>
        <w:t>،</w:t>
      </w:r>
      <w:r w:rsidRPr="00EA1A5C">
        <w:rPr>
          <w:rFonts w:hint="cs"/>
          <w:spacing w:val="-4"/>
          <w:rtl/>
        </w:rPr>
        <w:t xml:space="preserve"> مع الاعتراف بوجود بعض الاختلافات بين هذه الطرائق</w:t>
      </w:r>
      <w:r w:rsidR="006B2832" w:rsidRPr="00EA1A5C">
        <w:rPr>
          <w:rFonts w:hint="cs"/>
          <w:spacing w:val="-4"/>
          <w:rtl/>
        </w:rPr>
        <w:t xml:space="preserve"> </w:t>
      </w:r>
      <w:r w:rsidRPr="00EA1A5C">
        <w:rPr>
          <w:rFonts w:hint="cs"/>
          <w:spacing w:val="-4"/>
          <w:rtl/>
        </w:rPr>
        <w:t>(انظ</w:t>
      </w:r>
      <w:r w:rsidR="00FE538A" w:rsidRPr="00EA1A5C">
        <w:rPr>
          <w:rFonts w:hint="cs"/>
          <w:spacing w:val="-4"/>
          <w:rtl/>
        </w:rPr>
        <w:t>ر</w:t>
      </w:r>
      <w:r w:rsidR="00FE538A" w:rsidRPr="00EA1A5C">
        <w:rPr>
          <w:spacing w:val="-4"/>
          <w:rtl/>
        </w:rPr>
        <w:t> </w:t>
      </w:r>
      <w:r w:rsidR="00FE538A" w:rsidRPr="00EA1A5C">
        <w:rPr>
          <w:rFonts w:hint="cs"/>
          <w:spacing w:val="-4"/>
          <w:rtl/>
        </w:rPr>
        <w:t>3</w:t>
      </w:r>
      <w:r w:rsidRPr="00EA1A5C">
        <w:rPr>
          <w:rFonts w:hint="cs"/>
          <w:spacing w:val="-4"/>
          <w:rtl/>
        </w:rPr>
        <w:t>-2-5-3-6). ويجوز للسلطة المختصة أن تقرر المعايير التي يمكن تطبيقها على قدر كبير من احتياطي الحمض أو القلوي</w:t>
      </w:r>
      <w:r w:rsidR="00AB514D" w:rsidRPr="00EA1A5C">
        <w:rPr>
          <w:rFonts w:hint="cs"/>
          <w:spacing w:val="-4"/>
          <w:rtl/>
        </w:rPr>
        <w:t>.“</w:t>
      </w:r>
      <w:r w:rsidRPr="00EA1A5C">
        <w:rPr>
          <w:rFonts w:hint="cs"/>
          <w:spacing w:val="-4"/>
          <w:rtl/>
        </w:rPr>
        <w:t>.</w:t>
      </w:r>
    </w:p>
    <w:p w14:paraId="17C4D806" w14:textId="77777777" w:rsidR="00FE538A" w:rsidRPr="00EA1A5C" w:rsidRDefault="007F2856" w:rsidP="007F2856">
      <w:pPr>
        <w:pStyle w:val="SingleTxtGAHang"/>
        <w:rPr>
          <w:rtl/>
        </w:rPr>
      </w:pPr>
      <w:r w:rsidRPr="00EA1A5C">
        <w:rPr>
          <w:rFonts w:hint="cs"/>
          <w:rtl/>
        </w:rPr>
        <w:t>3-2-3-2-5</w:t>
      </w:r>
      <w:r w:rsidRPr="00EA1A5C">
        <w:rPr>
          <w:rtl/>
        </w:rPr>
        <w:tab/>
      </w:r>
      <w:r w:rsidRPr="00EA1A5C">
        <w:rPr>
          <w:rFonts w:hint="cs"/>
          <w:rtl/>
        </w:rPr>
        <w:t>لا</w:t>
      </w:r>
      <w:r w:rsidR="00FE538A" w:rsidRPr="00EA1A5C">
        <w:rPr>
          <w:rtl/>
        </w:rPr>
        <w:t> </w:t>
      </w:r>
      <w:r w:rsidR="00FE538A" w:rsidRPr="00EA1A5C">
        <w:rPr>
          <w:rFonts w:hint="cs"/>
          <w:rtl/>
        </w:rPr>
        <w:t>ينطبق</w:t>
      </w:r>
    </w:p>
    <w:p w14:paraId="5A4640DA" w14:textId="693729F4" w:rsidR="00FE538A" w:rsidRPr="00EA1A5C" w:rsidRDefault="007F2856" w:rsidP="007F2856">
      <w:pPr>
        <w:pStyle w:val="SingleTxtGAHang"/>
        <w:rPr>
          <w:rtl/>
        </w:rPr>
      </w:pPr>
      <w:r w:rsidRPr="00EA1A5C">
        <w:rPr>
          <w:rFonts w:hint="cs"/>
          <w:rtl/>
        </w:rPr>
        <w:t>3-2-3-2-7</w:t>
      </w:r>
      <w:r w:rsidRPr="00EA1A5C">
        <w:rPr>
          <w:rtl/>
        </w:rPr>
        <w:tab/>
      </w:r>
      <w:r w:rsidRPr="00EA1A5C">
        <w:rPr>
          <w:rFonts w:hint="cs"/>
          <w:rtl/>
        </w:rPr>
        <w:t xml:space="preserve">يستعاض في بداية الجملة عن لفظة </w:t>
      </w:r>
      <w:r w:rsidR="00AB514D" w:rsidRPr="00EA1A5C">
        <w:rPr>
          <w:rFonts w:hint="cs"/>
          <w:rtl/>
        </w:rPr>
        <w:t>”أ</w:t>
      </w:r>
      <w:r w:rsidRPr="00EA1A5C">
        <w:rPr>
          <w:rFonts w:hint="cs"/>
          <w:rtl/>
        </w:rPr>
        <w:t>يروسو</w:t>
      </w:r>
      <w:r w:rsidR="00AB514D" w:rsidRPr="00EA1A5C">
        <w:rPr>
          <w:rFonts w:hint="cs"/>
          <w:rtl/>
        </w:rPr>
        <w:t>ل“</w:t>
      </w:r>
      <w:r w:rsidRPr="00EA1A5C">
        <w:rPr>
          <w:rFonts w:hint="cs"/>
          <w:rtl/>
        </w:rPr>
        <w:t xml:space="preserve"> بلفظة</w:t>
      </w:r>
      <w:r w:rsidR="00FE538A" w:rsidRPr="00EA1A5C">
        <w:rPr>
          <w:rtl/>
        </w:rPr>
        <w:t> </w:t>
      </w:r>
      <w:r w:rsidR="00AB514D" w:rsidRPr="00EA1A5C">
        <w:rPr>
          <w:rFonts w:hint="cs"/>
          <w:rtl/>
        </w:rPr>
        <w:t>”أ</w:t>
      </w:r>
      <w:r w:rsidR="00FE538A" w:rsidRPr="00EA1A5C">
        <w:rPr>
          <w:rFonts w:hint="cs"/>
          <w:rtl/>
        </w:rPr>
        <w:t>يروسول</w:t>
      </w:r>
      <w:r w:rsidR="00AB514D" w:rsidRPr="00EA1A5C">
        <w:rPr>
          <w:rFonts w:hint="cs"/>
          <w:rtl/>
        </w:rPr>
        <w:t>ي“</w:t>
      </w:r>
      <w:r w:rsidR="00FE538A" w:rsidRPr="00EA1A5C">
        <w:rPr>
          <w:rFonts w:hint="cs"/>
          <w:rtl/>
        </w:rPr>
        <w:t>.</w:t>
      </w:r>
    </w:p>
    <w:p w14:paraId="1635A18D" w14:textId="1B90744B" w:rsidR="007F2856" w:rsidRPr="00EA1A5C" w:rsidRDefault="007F2856" w:rsidP="007F2856">
      <w:pPr>
        <w:pStyle w:val="SingleTxtGAHang"/>
        <w:rPr>
          <w:rtl/>
        </w:rPr>
      </w:pPr>
      <w:r w:rsidRPr="00EA1A5C">
        <w:rPr>
          <w:rFonts w:hint="cs"/>
          <w:rtl/>
        </w:rPr>
        <w:t>3-2-3-3-1</w:t>
      </w:r>
      <w:r w:rsidRPr="00EA1A5C">
        <w:rPr>
          <w:rtl/>
        </w:rPr>
        <w:tab/>
      </w:r>
      <w:r w:rsidRPr="00EA1A5C">
        <w:rPr>
          <w:rFonts w:hint="cs"/>
          <w:rtl/>
        </w:rPr>
        <w:t xml:space="preserve">في نهاية الفقرة الأولى بعد عبارة </w:t>
      </w:r>
      <w:r w:rsidR="00AB514D" w:rsidRPr="00EA1A5C">
        <w:rPr>
          <w:rFonts w:hint="cs"/>
          <w:rtl/>
        </w:rPr>
        <w:t>”ا</w:t>
      </w:r>
      <w:r w:rsidRPr="00EA1A5C">
        <w:rPr>
          <w:rFonts w:hint="cs"/>
          <w:rtl/>
        </w:rPr>
        <w:t>لنهج المرحل</w:t>
      </w:r>
      <w:r w:rsidR="00AB514D" w:rsidRPr="00EA1A5C">
        <w:rPr>
          <w:rFonts w:hint="cs"/>
          <w:rtl/>
        </w:rPr>
        <w:t>ي“</w:t>
      </w:r>
      <w:r w:rsidRPr="00EA1A5C">
        <w:rPr>
          <w:rFonts w:hint="cs"/>
          <w:rtl/>
        </w:rPr>
        <w:t xml:space="preserve"> تدرج عبارة </w:t>
      </w:r>
      <w:r w:rsidR="00AB514D" w:rsidRPr="00EA1A5C">
        <w:rPr>
          <w:rFonts w:hint="cs"/>
          <w:rtl/>
        </w:rPr>
        <w:t>”ل</w:t>
      </w:r>
      <w:r w:rsidRPr="00EA1A5C">
        <w:rPr>
          <w:rFonts w:hint="cs"/>
          <w:rtl/>
        </w:rPr>
        <w:t xml:space="preserve">لمخاليط </w:t>
      </w:r>
      <w:r w:rsidRPr="00EA1A5C">
        <w:rPr>
          <w:rtl/>
        </w:rPr>
        <w:br/>
      </w:r>
      <w:r w:rsidRPr="00EA1A5C">
        <w:rPr>
          <w:rFonts w:hint="cs"/>
          <w:rtl/>
        </w:rPr>
        <w:t>(انظ</w:t>
      </w:r>
      <w:r w:rsidR="00FE538A" w:rsidRPr="00EA1A5C">
        <w:rPr>
          <w:rFonts w:hint="cs"/>
          <w:rtl/>
        </w:rPr>
        <w:t>ر</w:t>
      </w:r>
      <w:r w:rsidR="00FE538A" w:rsidRPr="00EA1A5C">
        <w:rPr>
          <w:rtl/>
        </w:rPr>
        <w:t> </w:t>
      </w:r>
      <w:r w:rsidR="00FE538A" w:rsidRPr="00EA1A5C">
        <w:rPr>
          <w:rFonts w:hint="cs"/>
          <w:rtl/>
        </w:rPr>
        <w:t>1</w:t>
      </w:r>
      <w:r w:rsidRPr="00EA1A5C">
        <w:rPr>
          <w:rFonts w:hint="cs"/>
          <w:rtl/>
        </w:rPr>
        <w:t>-3-2-3</w:t>
      </w:r>
      <w:r w:rsidR="00AB514D" w:rsidRPr="00EA1A5C">
        <w:rPr>
          <w:rFonts w:hint="cs"/>
          <w:rtl/>
        </w:rPr>
        <w:t>)“</w:t>
      </w:r>
    </w:p>
    <w:p w14:paraId="469DC60E" w14:textId="7C7B5EF4" w:rsidR="00FE538A" w:rsidRPr="00EA1A5C" w:rsidRDefault="007F2856" w:rsidP="007F2856">
      <w:pPr>
        <w:pStyle w:val="SingleTxtGAHang"/>
        <w:rPr>
          <w:rtl/>
        </w:rPr>
      </w:pPr>
      <w:r w:rsidRPr="00EA1A5C">
        <w:rPr>
          <w:rFonts w:hint="cs"/>
          <w:rtl/>
        </w:rPr>
        <w:t>3-2-3-3-4</w:t>
      </w:r>
      <w:r w:rsidRPr="00EA1A5C">
        <w:rPr>
          <w:rtl/>
        </w:rPr>
        <w:tab/>
      </w:r>
      <w:r w:rsidRPr="00EA1A5C">
        <w:rPr>
          <w:rFonts w:hint="cs"/>
          <w:rtl/>
        </w:rPr>
        <w:t xml:space="preserve">في الجملة الأولى، </w:t>
      </w:r>
      <w:r w:rsidRPr="00EA1A5C">
        <w:rPr>
          <w:rtl/>
        </w:rPr>
        <w:t xml:space="preserve">يستعاض عن عبارة </w:t>
      </w:r>
      <w:r w:rsidR="00AB514D" w:rsidRPr="00EA1A5C">
        <w:rPr>
          <w:rtl/>
        </w:rPr>
        <w:t>”</w:t>
      </w:r>
      <w:r w:rsidR="00AB514D" w:rsidRPr="00EA1A5C">
        <w:rPr>
          <w:spacing w:val="-2"/>
          <w:rtl/>
        </w:rPr>
        <w:t>ل</w:t>
      </w:r>
      <w:r w:rsidRPr="00EA1A5C">
        <w:rPr>
          <w:spacing w:val="-2"/>
          <w:rtl/>
        </w:rPr>
        <w:t>دى تصنيف أنواع معينة من المواد الكيميائي</w:t>
      </w:r>
      <w:r w:rsidR="00AB514D" w:rsidRPr="00EA1A5C">
        <w:rPr>
          <w:spacing w:val="-2"/>
          <w:rtl/>
        </w:rPr>
        <w:t>ة“</w:t>
      </w:r>
      <w:r w:rsidRPr="00EA1A5C">
        <w:rPr>
          <w:rtl/>
        </w:rPr>
        <w:t xml:space="preserve"> بعبارة </w:t>
      </w:r>
      <w:r w:rsidR="00AB514D" w:rsidRPr="00EA1A5C">
        <w:rPr>
          <w:rtl/>
        </w:rPr>
        <w:t>”ل</w:t>
      </w:r>
      <w:r w:rsidRPr="00EA1A5C">
        <w:rPr>
          <w:rtl/>
        </w:rPr>
        <w:t>دى تصنيف المخاليط التي تحتوي على أنواع معينة من</w:t>
      </w:r>
      <w:r w:rsidR="00FE538A" w:rsidRPr="00EA1A5C">
        <w:rPr>
          <w:rtl/>
        </w:rPr>
        <w:t> الموا</w:t>
      </w:r>
      <w:r w:rsidR="00AB514D" w:rsidRPr="00EA1A5C">
        <w:rPr>
          <w:rtl/>
        </w:rPr>
        <w:t>د“</w:t>
      </w:r>
      <w:r w:rsidR="00FE538A" w:rsidRPr="00EA1A5C">
        <w:rPr>
          <w:rtl/>
        </w:rPr>
        <w:t>.</w:t>
      </w:r>
    </w:p>
    <w:p w14:paraId="58590F40" w14:textId="487EEA3A" w:rsidR="00FE538A" w:rsidRPr="00EA1A5C" w:rsidRDefault="007F2856" w:rsidP="007F2856">
      <w:pPr>
        <w:pStyle w:val="SingleTxtGAHang"/>
        <w:rPr>
          <w:rtl/>
        </w:rPr>
      </w:pPr>
      <w:r w:rsidRPr="00EA1A5C">
        <w:rPr>
          <w:rtl/>
        </w:rPr>
        <w:tab/>
        <w:t xml:space="preserve">يعدّل الجزء الأوسط من الجملة الأولى ليصبح نصه كما يلي: </w:t>
      </w:r>
      <w:r w:rsidR="00AB514D" w:rsidRPr="00EA1A5C">
        <w:rPr>
          <w:rtl/>
        </w:rPr>
        <w:t>”.</w:t>
      </w:r>
      <w:r w:rsidRPr="00EA1A5C">
        <w:rPr>
          <w:rtl/>
        </w:rPr>
        <w:t>.. ينبغي استخدام الأس الهيدروجيني كمعيار</w:t>
      </w:r>
      <w:r w:rsidRPr="00EA1A5C">
        <w:rPr>
          <w:rFonts w:hint="cs"/>
          <w:rtl/>
        </w:rPr>
        <w:t xml:space="preserve"> </w:t>
      </w:r>
      <w:r w:rsidRPr="00EA1A5C">
        <w:rPr>
          <w:rtl/>
        </w:rPr>
        <w:t>للتصنيف (انظ</w:t>
      </w:r>
      <w:r w:rsidR="00FE538A" w:rsidRPr="00EA1A5C">
        <w:rPr>
          <w:rtl/>
        </w:rPr>
        <w:t>ر 3</w:t>
      </w:r>
      <w:r w:rsidRPr="00EA1A5C">
        <w:rPr>
          <w:rtl/>
        </w:rPr>
        <w:t>-2-3-1-</w:t>
      </w:r>
      <w:r w:rsidRPr="00EA1A5C">
        <w:rPr>
          <w:rFonts w:hint="cs"/>
          <w:rtl/>
        </w:rPr>
        <w:t>3</w:t>
      </w:r>
      <w:r w:rsidRPr="00EA1A5C">
        <w:rPr>
          <w:rtl/>
        </w:rPr>
        <w:t>) نظراً لأن الأس الهيدروجيني</w:t>
      </w:r>
      <w:r w:rsidR="00FE538A" w:rsidRPr="00EA1A5C">
        <w:rPr>
          <w:rtl/>
        </w:rPr>
        <w:t> الأقصى..</w:t>
      </w:r>
      <w:r w:rsidR="00AB514D" w:rsidRPr="00EA1A5C">
        <w:rPr>
          <w:rtl/>
        </w:rPr>
        <w:t>.“</w:t>
      </w:r>
      <w:r w:rsidR="00FE538A" w:rsidRPr="00EA1A5C">
        <w:rPr>
          <w:rtl/>
        </w:rPr>
        <w:t>.</w:t>
      </w:r>
    </w:p>
    <w:p w14:paraId="0CED21A6" w14:textId="034D2E95" w:rsidR="00FE538A" w:rsidRPr="00EA1A5C" w:rsidRDefault="007F2856" w:rsidP="007F2856">
      <w:pPr>
        <w:pStyle w:val="SingleTxtGAHang"/>
        <w:rPr>
          <w:rtl/>
        </w:rPr>
      </w:pPr>
      <w:r w:rsidRPr="00EA1A5C">
        <w:rPr>
          <w:rFonts w:hint="cs"/>
          <w:rtl/>
        </w:rPr>
        <w:t>3-2-3-3-5</w:t>
      </w:r>
      <w:r w:rsidRPr="00EA1A5C">
        <w:rPr>
          <w:rtl/>
        </w:rPr>
        <w:tab/>
        <w:t>في الجملة الأولى</w:t>
      </w:r>
      <w:r w:rsidRPr="00EA1A5C">
        <w:rPr>
          <w:rFonts w:hint="cs"/>
          <w:rtl/>
        </w:rPr>
        <w:t>،</w:t>
      </w:r>
      <w:r w:rsidRPr="00EA1A5C">
        <w:rPr>
          <w:rtl/>
        </w:rPr>
        <w:t xml:space="preserve"> يستعاض عن عبارة </w:t>
      </w:r>
      <w:r w:rsidR="00AB514D" w:rsidRPr="00EA1A5C">
        <w:rPr>
          <w:rtl/>
        </w:rPr>
        <w:t>”ح</w:t>
      </w:r>
      <w:r w:rsidRPr="00EA1A5C">
        <w:rPr>
          <w:rtl/>
        </w:rPr>
        <w:t>دود التركيزات/القيم الحدي</w:t>
      </w:r>
      <w:r w:rsidR="00AB514D" w:rsidRPr="00EA1A5C">
        <w:rPr>
          <w:rtl/>
        </w:rPr>
        <w:t>ة“</w:t>
      </w:r>
      <w:r w:rsidRPr="00EA1A5C">
        <w:rPr>
          <w:rtl/>
        </w:rPr>
        <w:t xml:space="preserve"> بعبارة </w:t>
      </w:r>
      <w:r w:rsidR="00AB514D" w:rsidRPr="00EA1A5C">
        <w:rPr>
          <w:rtl/>
        </w:rPr>
        <w:t>”ا</w:t>
      </w:r>
      <w:r w:rsidRPr="00EA1A5C">
        <w:rPr>
          <w:rtl/>
        </w:rPr>
        <w:t>لقيم الحدية/حدود</w:t>
      </w:r>
      <w:r w:rsidR="00FE538A" w:rsidRPr="00EA1A5C">
        <w:rPr>
          <w:rtl/>
        </w:rPr>
        <w:t> التركيزا</w:t>
      </w:r>
      <w:r w:rsidR="00AB514D" w:rsidRPr="00EA1A5C">
        <w:rPr>
          <w:rtl/>
        </w:rPr>
        <w:t>ت“</w:t>
      </w:r>
      <w:r w:rsidR="00FE538A" w:rsidRPr="00EA1A5C">
        <w:rPr>
          <w:rtl/>
        </w:rPr>
        <w:t>.</w:t>
      </w:r>
    </w:p>
    <w:p w14:paraId="28CEF0FC" w14:textId="658A43E4" w:rsidR="007F2856" w:rsidRPr="00EA1A5C" w:rsidRDefault="007F2856" w:rsidP="007F2856">
      <w:pPr>
        <w:pStyle w:val="SingleTxtGAHang"/>
        <w:rPr>
          <w:rtl/>
        </w:rPr>
      </w:pPr>
      <w:r w:rsidRPr="00EA1A5C">
        <w:rPr>
          <w:rtl/>
        </w:rPr>
        <w:tab/>
      </w:r>
      <w:r w:rsidRPr="00EA1A5C">
        <w:rPr>
          <w:rFonts w:hint="cs"/>
          <w:rtl/>
        </w:rPr>
        <w:t xml:space="preserve">يستعاض في الجملة الثانية بين </w:t>
      </w:r>
      <w:r w:rsidRPr="00EA1A5C">
        <w:rPr>
          <w:rtl/>
        </w:rPr>
        <w:t xml:space="preserve">قوسين عن عبارة </w:t>
      </w:r>
      <w:r w:rsidR="00AB514D" w:rsidRPr="00EA1A5C">
        <w:rPr>
          <w:rtl/>
        </w:rPr>
        <w:t>”</w:t>
      </w:r>
      <w:r w:rsidR="00AB514D" w:rsidRPr="00EA1A5C">
        <w:rPr>
          <w:i/>
          <w:iCs/>
          <w:rtl/>
        </w:rPr>
        <w:t>ت</w:t>
      </w:r>
      <w:r w:rsidRPr="00EA1A5C">
        <w:rPr>
          <w:i/>
          <w:iCs/>
          <w:rtl/>
        </w:rPr>
        <w:t xml:space="preserve">صنيف المواد </w:t>
      </w:r>
      <w:r w:rsidR="006B2832" w:rsidRPr="00EA1A5C">
        <w:rPr>
          <w:i/>
          <w:iCs/>
          <w:rtl/>
        </w:rPr>
        <w:br/>
      </w:r>
      <w:r w:rsidRPr="00EA1A5C">
        <w:rPr>
          <w:i/>
          <w:iCs/>
          <w:rtl/>
        </w:rPr>
        <w:t>والمخاليط الخطرة</w:t>
      </w:r>
      <w:r w:rsidRPr="00EA1A5C">
        <w:rPr>
          <w:rFonts w:hint="cs"/>
          <w:i/>
          <w:iCs/>
          <w:rtl/>
        </w:rPr>
        <w:t> </w:t>
      </w:r>
      <w:r w:rsidRPr="00EA1A5C">
        <w:rPr>
          <w:i/>
          <w:iCs/>
          <w:rtl/>
        </w:rPr>
        <w:t>- استخدام القيم الحدية/حدود التركيزا</w:t>
      </w:r>
      <w:r w:rsidR="00AB514D" w:rsidRPr="00EA1A5C">
        <w:rPr>
          <w:i/>
          <w:iCs/>
          <w:rtl/>
        </w:rPr>
        <w:t>ت“</w:t>
      </w:r>
      <w:r w:rsidRPr="00EA1A5C">
        <w:rPr>
          <w:rtl/>
        </w:rPr>
        <w:t xml:space="preserve"> بلفظة </w:t>
      </w:r>
      <w:r w:rsidR="00AB514D" w:rsidRPr="00EA1A5C">
        <w:rPr>
          <w:rtl/>
        </w:rPr>
        <w:t>”ا</w:t>
      </w:r>
      <w:r w:rsidRPr="00EA1A5C">
        <w:rPr>
          <w:rtl/>
        </w:rPr>
        <w:t>لفقر</w:t>
      </w:r>
      <w:r w:rsidR="00AB514D" w:rsidRPr="00EA1A5C">
        <w:rPr>
          <w:rtl/>
        </w:rPr>
        <w:t>ة“</w:t>
      </w:r>
      <w:r w:rsidRPr="00EA1A5C">
        <w:rPr>
          <w:rtl/>
        </w:rPr>
        <w:t xml:space="preserve"> ويحذف القوسان حول الرقم </w:t>
      </w:r>
      <w:r w:rsidR="00AB514D" w:rsidRPr="00EA1A5C">
        <w:rPr>
          <w:rtl/>
        </w:rPr>
        <w:t>”1</w:t>
      </w:r>
      <w:r w:rsidRPr="00EA1A5C">
        <w:rPr>
          <w:rtl/>
        </w:rPr>
        <w:t>-3-3-</w:t>
      </w:r>
      <w:r w:rsidR="00AB514D" w:rsidRPr="00EA1A5C">
        <w:rPr>
          <w:rtl/>
        </w:rPr>
        <w:t>2“</w:t>
      </w:r>
      <w:r w:rsidRPr="00EA1A5C">
        <w:rPr>
          <w:rtl/>
        </w:rPr>
        <w:t>.</w:t>
      </w:r>
    </w:p>
    <w:p w14:paraId="47273DE2" w14:textId="3FB409F0" w:rsidR="00FE538A" w:rsidRPr="00EA1A5C" w:rsidRDefault="007F2856" w:rsidP="007F2856">
      <w:pPr>
        <w:pStyle w:val="SingleTxtGAHang"/>
        <w:rPr>
          <w:rtl/>
          <w:lang w:bidi="ar-SA"/>
        </w:rPr>
      </w:pPr>
      <w:r w:rsidRPr="00EA1A5C">
        <w:rPr>
          <w:rtl/>
        </w:rPr>
        <w:tab/>
      </w:r>
      <w:r w:rsidRPr="00EA1A5C">
        <w:rPr>
          <w:rFonts w:hint="cs"/>
          <w:rtl/>
        </w:rPr>
        <w:t xml:space="preserve">في الجملة الثالثة، يستعاض عن عبارة </w:t>
      </w:r>
      <w:r w:rsidR="00AB514D" w:rsidRPr="00EA1A5C">
        <w:rPr>
          <w:rFonts w:hint="cs"/>
          <w:rtl/>
        </w:rPr>
        <w:t>”</w:t>
      </w:r>
      <w:r w:rsidR="00AB514D" w:rsidRPr="00EA1A5C">
        <w:rPr>
          <w:rtl/>
        </w:rPr>
        <w:t>ح</w:t>
      </w:r>
      <w:r w:rsidRPr="00EA1A5C">
        <w:rPr>
          <w:rtl/>
        </w:rPr>
        <w:t>دود التركيزات/القيم الحدي</w:t>
      </w:r>
      <w:r w:rsidR="00AB514D" w:rsidRPr="00EA1A5C">
        <w:rPr>
          <w:rtl/>
        </w:rPr>
        <w:t>ة“</w:t>
      </w:r>
      <w:r w:rsidRPr="00EA1A5C">
        <w:rPr>
          <w:rFonts w:hint="cs"/>
          <w:rtl/>
        </w:rPr>
        <w:t xml:space="preserve"> بعبارة </w:t>
      </w:r>
      <w:r w:rsidR="00AB514D" w:rsidRPr="00EA1A5C">
        <w:rPr>
          <w:rFonts w:hint="cs"/>
          <w:rtl/>
        </w:rPr>
        <w:t>”ا</w:t>
      </w:r>
      <w:r w:rsidRPr="00EA1A5C">
        <w:rPr>
          <w:rtl/>
        </w:rPr>
        <w:t>لقيم الحدية/حدود</w:t>
      </w:r>
      <w:r w:rsidR="00FE538A" w:rsidRPr="00EA1A5C">
        <w:rPr>
          <w:rtl/>
        </w:rPr>
        <w:t> التركيزا</w:t>
      </w:r>
      <w:r w:rsidR="00AB514D" w:rsidRPr="00EA1A5C">
        <w:rPr>
          <w:rtl/>
        </w:rPr>
        <w:t>ت“</w:t>
      </w:r>
      <w:r w:rsidR="00FE538A" w:rsidRPr="00EA1A5C">
        <w:rPr>
          <w:rFonts w:hint="cs"/>
          <w:rtl/>
        </w:rPr>
        <w:t>.</w:t>
      </w:r>
    </w:p>
    <w:p w14:paraId="5CBCF715" w14:textId="284967E7" w:rsidR="007F2856" w:rsidRPr="00EA1A5C" w:rsidRDefault="007F2856" w:rsidP="007F2856">
      <w:pPr>
        <w:pStyle w:val="SingleTxtGAHang"/>
        <w:rPr>
          <w:rtl/>
        </w:rPr>
      </w:pPr>
      <w:r w:rsidRPr="00EA1A5C">
        <w:rPr>
          <w:rtl/>
        </w:rPr>
        <w:lastRenderedPageBreak/>
        <w:tab/>
        <w:t>تح</w:t>
      </w:r>
      <w:r w:rsidRPr="00EA1A5C">
        <w:rPr>
          <w:rFonts w:hint="cs"/>
          <w:rtl/>
        </w:rPr>
        <w:t>ذ</w:t>
      </w:r>
      <w:r w:rsidRPr="00EA1A5C">
        <w:rPr>
          <w:rtl/>
        </w:rPr>
        <w:t xml:space="preserve">ف الجملة الأخيرة من الفقرة </w:t>
      </w:r>
      <w:r w:rsidRPr="00EA1A5C">
        <w:rPr>
          <w:rFonts w:hint="cs"/>
          <w:rtl/>
        </w:rPr>
        <w:t>(</w:t>
      </w:r>
      <w:r w:rsidR="00AB514D" w:rsidRPr="00EA1A5C">
        <w:rPr>
          <w:rtl/>
        </w:rPr>
        <w:t>”و</w:t>
      </w:r>
      <w:r w:rsidRPr="00EA1A5C">
        <w:rPr>
          <w:rtl/>
        </w:rPr>
        <w:t>ينبغي في هذه الحالات</w:t>
      </w:r>
      <w:r w:rsidR="00330BD0" w:rsidRPr="00EA1A5C">
        <w:rPr>
          <w:rFonts w:hint="cs"/>
          <w:rtl/>
        </w:rPr>
        <w:t xml:space="preserve"> </w:t>
      </w:r>
      <w:r w:rsidRPr="00EA1A5C">
        <w:rPr>
          <w:rtl/>
        </w:rPr>
        <w:t>... في الشك</w:t>
      </w:r>
      <w:r w:rsidR="00FE538A" w:rsidRPr="00EA1A5C">
        <w:rPr>
          <w:rtl/>
        </w:rPr>
        <w:t>ل </w:t>
      </w:r>
      <w:r w:rsidR="00FE538A" w:rsidRPr="00EA1A5C">
        <w:rPr>
          <w:rFonts w:hint="cs"/>
          <w:rtl/>
        </w:rPr>
        <w:t>2</w:t>
      </w:r>
      <w:r w:rsidRPr="00EA1A5C">
        <w:rPr>
          <w:rtl/>
        </w:rPr>
        <w:t>-</w:t>
      </w:r>
      <w:r w:rsidRPr="00EA1A5C">
        <w:rPr>
          <w:rFonts w:hint="cs"/>
          <w:rtl/>
        </w:rPr>
        <w:t>3</w:t>
      </w:r>
      <w:r w:rsidRPr="00EA1A5C">
        <w:rPr>
          <w:rtl/>
        </w:rPr>
        <w:t>-</w:t>
      </w:r>
      <w:r w:rsidR="00AB514D" w:rsidRPr="00EA1A5C">
        <w:rPr>
          <w:rtl/>
        </w:rPr>
        <w:t>1“</w:t>
      </w:r>
      <w:r w:rsidRPr="00EA1A5C">
        <w:rPr>
          <w:rFonts w:hint="cs"/>
          <w:rtl/>
        </w:rPr>
        <w:t>)</w:t>
      </w:r>
      <w:r w:rsidRPr="00EA1A5C">
        <w:rPr>
          <w:rtl/>
        </w:rPr>
        <w:t>.</w:t>
      </w:r>
    </w:p>
    <w:p w14:paraId="581D2009" w14:textId="17B53A8B" w:rsidR="00FE538A" w:rsidRPr="00EA1A5C" w:rsidRDefault="007F2856" w:rsidP="007F2856">
      <w:pPr>
        <w:pStyle w:val="SingleTxtGAHang"/>
        <w:rPr>
          <w:rtl/>
        </w:rPr>
      </w:pPr>
      <w:r w:rsidRPr="00EA1A5C">
        <w:rPr>
          <w:rFonts w:hint="cs"/>
          <w:rtl/>
        </w:rPr>
        <w:t>3-2-4</w:t>
      </w:r>
      <w:r w:rsidRPr="00EA1A5C">
        <w:rPr>
          <w:rtl/>
        </w:rPr>
        <w:tab/>
      </w:r>
      <w:r w:rsidRPr="00EA1A5C">
        <w:rPr>
          <w:rFonts w:hint="cs"/>
          <w:rtl/>
        </w:rPr>
        <w:t>تعدّل الجملة الأخيرة ليصبح نصها كما </w:t>
      </w:r>
      <w:r w:rsidRPr="00EA1A5C">
        <w:rPr>
          <w:rtl/>
        </w:rPr>
        <w:t xml:space="preserve">يلي: </w:t>
      </w:r>
      <w:r w:rsidR="00AB514D" w:rsidRPr="00EA1A5C">
        <w:rPr>
          <w:rtl/>
        </w:rPr>
        <w:t>”</w:t>
      </w:r>
      <w:r w:rsidR="00AB514D" w:rsidRPr="00EA1A5C">
        <w:rPr>
          <w:spacing w:val="-4"/>
          <w:rtl/>
        </w:rPr>
        <w:t>و</w:t>
      </w:r>
      <w:r w:rsidRPr="00EA1A5C">
        <w:rPr>
          <w:spacing w:val="-4"/>
          <w:rtl/>
        </w:rPr>
        <w:t>ي</w:t>
      </w:r>
      <w:r w:rsidRPr="00EA1A5C">
        <w:rPr>
          <w:rFonts w:hint="cs"/>
          <w:spacing w:val="-4"/>
          <w:rtl/>
        </w:rPr>
        <w:t>عرض</w:t>
      </w:r>
      <w:r w:rsidRPr="00EA1A5C">
        <w:rPr>
          <w:spacing w:val="-4"/>
          <w:rtl/>
        </w:rPr>
        <w:t xml:space="preserve"> الجدو</w:t>
      </w:r>
      <w:r w:rsidR="00FE538A" w:rsidRPr="00EA1A5C">
        <w:rPr>
          <w:spacing w:val="-4"/>
          <w:rtl/>
        </w:rPr>
        <w:t>ل </w:t>
      </w:r>
      <w:r w:rsidR="00FE538A" w:rsidRPr="00EA1A5C">
        <w:rPr>
          <w:rFonts w:hint="cs"/>
          <w:spacing w:val="-4"/>
          <w:rtl/>
        </w:rPr>
        <w:t>3</w:t>
      </w:r>
      <w:r w:rsidRPr="00EA1A5C">
        <w:rPr>
          <w:rFonts w:hint="cs"/>
          <w:spacing w:val="-4"/>
          <w:rtl/>
        </w:rPr>
        <w:t>-2-5</w:t>
      </w:r>
      <w:r w:rsidRPr="00EA1A5C">
        <w:rPr>
          <w:spacing w:val="-4"/>
          <w:rtl/>
        </w:rPr>
        <w:t xml:space="preserve"> عناصر </w:t>
      </w:r>
      <w:r w:rsidRPr="00EA1A5C">
        <w:rPr>
          <w:rFonts w:hint="cs"/>
          <w:spacing w:val="-4"/>
          <w:rtl/>
        </w:rPr>
        <w:t xml:space="preserve">وسم </w:t>
      </w:r>
      <w:r w:rsidRPr="00EA1A5C">
        <w:rPr>
          <w:spacing w:val="-4"/>
          <w:rtl/>
        </w:rPr>
        <w:t>محددة للمواد والمخاليط المصن</w:t>
      </w:r>
      <w:r w:rsidRPr="00EA1A5C">
        <w:rPr>
          <w:rFonts w:hint="cs"/>
          <w:spacing w:val="-4"/>
          <w:rtl/>
        </w:rPr>
        <w:t>ّ</w:t>
      </w:r>
      <w:r w:rsidRPr="00EA1A5C">
        <w:rPr>
          <w:spacing w:val="-4"/>
          <w:rtl/>
        </w:rPr>
        <w:t>فة في</w:t>
      </w:r>
      <w:r w:rsidRPr="00EA1A5C">
        <w:rPr>
          <w:rFonts w:hint="cs"/>
          <w:spacing w:val="-4"/>
          <w:rtl/>
        </w:rPr>
        <w:t xml:space="preserve"> رتبة الخطورة هذه </w:t>
      </w:r>
      <w:r w:rsidRPr="00EA1A5C">
        <w:rPr>
          <w:spacing w:val="-4"/>
          <w:rtl/>
        </w:rPr>
        <w:t>على أساس المعايير المبينة في هذا</w:t>
      </w:r>
      <w:r w:rsidR="00FE538A" w:rsidRPr="00EA1A5C">
        <w:rPr>
          <w:spacing w:val="-4"/>
          <w:rtl/>
        </w:rPr>
        <w:t> الفصل</w:t>
      </w:r>
      <w:r w:rsidR="00AB514D" w:rsidRPr="00EA1A5C">
        <w:rPr>
          <w:spacing w:val="-4"/>
          <w:rtl/>
        </w:rPr>
        <w:t>.“</w:t>
      </w:r>
      <w:r w:rsidR="00FE538A" w:rsidRPr="00EA1A5C">
        <w:rPr>
          <w:rtl/>
        </w:rPr>
        <w:t>.</w:t>
      </w:r>
    </w:p>
    <w:p w14:paraId="6CBAB12B" w14:textId="2A1F8878" w:rsidR="007F2856" w:rsidRPr="00EA1A5C" w:rsidRDefault="007F2856" w:rsidP="007F2856">
      <w:pPr>
        <w:pStyle w:val="SingleTxtGAHang"/>
        <w:rPr>
          <w:rtl/>
        </w:rPr>
      </w:pPr>
      <w:r w:rsidRPr="00EA1A5C">
        <w:rPr>
          <w:rFonts w:hint="cs"/>
          <w:rtl/>
        </w:rPr>
        <w:t>3-2-5-1</w:t>
      </w:r>
      <w:r w:rsidRPr="00EA1A5C">
        <w:rPr>
          <w:rtl/>
        </w:rPr>
        <w:tab/>
      </w:r>
      <w:r w:rsidRPr="00EA1A5C">
        <w:rPr>
          <w:rFonts w:hint="cs"/>
          <w:rtl/>
        </w:rPr>
        <w:t>في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 xml:space="preserve">-2-1، يعدّل السؤال الذي يبدأ بعبارة </w:t>
      </w:r>
      <w:r w:rsidR="00AB514D" w:rsidRPr="00EA1A5C">
        <w:rPr>
          <w:rFonts w:hint="cs"/>
          <w:rtl/>
        </w:rPr>
        <w:t>”</w:t>
      </w:r>
      <w:r w:rsidR="00AB514D" w:rsidRPr="00EA1A5C">
        <w:rPr>
          <w:color w:val="000000"/>
          <w:rtl/>
        </w:rPr>
        <w:t>ه</w:t>
      </w:r>
      <w:r w:rsidRPr="00EA1A5C">
        <w:rPr>
          <w:color w:val="000000"/>
          <w:rtl/>
        </w:rPr>
        <w:t xml:space="preserve">ل </w:t>
      </w:r>
      <w:r w:rsidRPr="00EA1A5C">
        <w:rPr>
          <w:b/>
          <w:bCs/>
          <w:color w:val="000000"/>
          <w:rtl/>
        </w:rPr>
        <w:t>المادة أكّالة أو المخلوط أكّا</w:t>
      </w:r>
      <w:r w:rsidR="00AB514D" w:rsidRPr="00EA1A5C">
        <w:rPr>
          <w:b/>
          <w:bCs/>
          <w:color w:val="000000"/>
          <w:rtl/>
        </w:rPr>
        <w:t>ل“</w:t>
      </w:r>
      <w:r w:rsidRPr="00EA1A5C">
        <w:rPr>
          <w:rFonts w:hint="cs"/>
          <w:rtl/>
        </w:rPr>
        <w:t xml:space="preserve"> ليصبح نصه كما يلي:</w:t>
      </w:r>
    </w:p>
    <w:p w14:paraId="512BA32D" w14:textId="62D85912" w:rsidR="007F2856" w:rsidRPr="00EA1A5C" w:rsidRDefault="007F2856" w:rsidP="007F2856">
      <w:pPr>
        <w:pStyle w:val="SingleTxtGAHang"/>
        <w:rPr>
          <w:spacing w:val="-2"/>
          <w:rtl/>
        </w:rPr>
      </w:pPr>
      <w:r w:rsidRPr="00EA1A5C">
        <w:rPr>
          <w:spacing w:val="-2"/>
          <w:rtl/>
        </w:rPr>
        <w:tab/>
      </w:r>
      <w:r w:rsidR="00AB514D" w:rsidRPr="00EA1A5C">
        <w:rPr>
          <w:spacing w:val="-2"/>
          <w:rtl/>
        </w:rPr>
        <w:t>”ه</w:t>
      </w:r>
      <w:r w:rsidRPr="00EA1A5C">
        <w:rPr>
          <w:spacing w:val="-2"/>
          <w:rtl/>
        </w:rPr>
        <w:t xml:space="preserve">ل </w:t>
      </w:r>
      <w:r w:rsidRPr="00EA1A5C">
        <w:rPr>
          <w:b/>
          <w:bCs/>
          <w:spacing w:val="-2"/>
          <w:rtl/>
        </w:rPr>
        <w:t>المادة أكّالة أو المخلوط أكّال</w:t>
      </w:r>
      <w:r w:rsidRPr="00EA1A5C">
        <w:rPr>
          <w:rFonts w:hint="cs"/>
          <w:spacing w:val="-2"/>
          <w:rtl/>
        </w:rPr>
        <w:t>،</w:t>
      </w:r>
      <w:r w:rsidRPr="00EA1A5C">
        <w:rPr>
          <w:spacing w:val="-2"/>
          <w:rtl/>
        </w:rPr>
        <w:t xml:space="preserve"> أو </w:t>
      </w:r>
      <w:r w:rsidRPr="00EA1A5C">
        <w:rPr>
          <w:b/>
          <w:bCs/>
          <w:spacing w:val="-2"/>
          <w:rtl/>
        </w:rPr>
        <w:t>مهيّج</w:t>
      </w:r>
      <w:r w:rsidRPr="00EA1A5C">
        <w:rPr>
          <w:rFonts w:hint="cs"/>
          <w:b/>
          <w:bCs/>
          <w:spacing w:val="-2"/>
          <w:rtl/>
        </w:rPr>
        <w:t>، أو </w:t>
      </w:r>
      <w:r w:rsidRPr="00EA1A5C">
        <w:rPr>
          <w:b/>
          <w:bCs/>
          <w:spacing w:val="-2"/>
          <w:rtl/>
        </w:rPr>
        <w:t>مهيّج خفيف</w:t>
      </w:r>
      <w:r w:rsidRPr="00EA1A5C">
        <w:rPr>
          <w:spacing w:val="-2"/>
          <w:rtl/>
        </w:rPr>
        <w:t xml:space="preserve"> (انظ</w:t>
      </w:r>
      <w:r w:rsidR="00FE538A" w:rsidRPr="00EA1A5C">
        <w:rPr>
          <w:spacing w:val="-2"/>
          <w:rtl/>
        </w:rPr>
        <w:t>ر 3</w:t>
      </w:r>
      <w:r w:rsidRPr="00EA1A5C">
        <w:rPr>
          <w:spacing w:val="-2"/>
          <w:rtl/>
        </w:rPr>
        <w:t>-2-2</w:t>
      </w:r>
      <w:r w:rsidRPr="00EA1A5C">
        <w:rPr>
          <w:rFonts w:hint="cs"/>
          <w:spacing w:val="-2"/>
          <w:rtl/>
        </w:rPr>
        <w:t xml:space="preserve"> </w:t>
      </w:r>
      <w:r w:rsidR="006B2832" w:rsidRPr="00EA1A5C">
        <w:rPr>
          <w:spacing w:val="-2"/>
          <w:rtl/>
        </w:rPr>
        <w:br/>
      </w:r>
      <w:r w:rsidRPr="00EA1A5C">
        <w:rPr>
          <w:spacing w:val="-2"/>
          <w:rtl/>
        </w:rPr>
        <w:t>و3-2-3-1)</w:t>
      </w:r>
      <w:r w:rsidRPr="00EA1A5C">
        <w:rPr>
          <w:rFonts w:hint="cs"/>
          <w:spacing w:val="-2"/>
          <w:rtl/>
        </w:rPr>
        <w:t xml:space="preserve"> </w:t>
      </w:r>
      <w:r w:rsidRPr="00EA1A5C">
        <w:rPr>
          <w:spacing w:val="-2"/>
          <w:rtl/>
        </w:rPr>
        <w:t>وفقاً للنهج المرحلي</w:t>
      </w:r>
      <w:r w:rsidRPr="00EA1A5C">
        <w:rPr>
          <w:rFonts w:hint="cs"/>
          <w:spacing w:val="-2"/>
          <w:rtl/>
        </w:rPr>
        <w:t xml:space="preserve"> (</w:t>
      </w:r>
      <w:r w:rsidRPr="00EA1A5C">
        <w:rPr>
          <w:spacing w:val="-2"/>
          <w:rtl/>
        </w:rPr>
        <w:t>انظ</w:t>
      </w:r>
      <w:r w:rsidR="00FE538A" w:rsidRPr="00EA1A5C">
        <w:rPr>
          <w:spacing w:val="-2"/>
          <w:rtl/>
        </w:rPr>
        <w:t>ر 3</w:t>
      </w:r>
      <w:r w:rsidRPr="00EA1A5C">
        <w:rPr>
          <w:spacing w:val="-2"/>
          <w:rtl/>
        </w:rPr>
        <w:t>-2-2</w:t>
      </w:r>
      <w:r w:rsidRPr="00EA1A5C">
        <w:rPr>
          <w:rFonts w:hint="cs"/>
          <w:spacing w:val="-2"/>
          <w:rtl/>
        </w:rPr>
        <w:t>-8</w:t>
      </w:r>
      <w:r w:rsidRPr="00EA1A5C">
        <w:rPr>
          <w:spacing w:val="-2"/>
          <w:rtl/>
        </w:rPr>
        <w:t xml:space="preserve"> </w:t>
      </w:r>
      <w:r w:rsidRPr="00EA1A5C">
        <w:rPr>
          <w:rFonts w:hint="cs"/>
          <w:spacing w:val="-2"/>
          <w:rtl/>
        </w:rPr>
        <w:t>والشكلي</w:t>
      </w:r>
      <w:r w:rsidR="00FE538A" w:rsidRPr="00EA1A5C">
        <w:rPr>
          <w:rFonts w:hint="cs"/>
          <w:spacing w:val="-2"/>
          <w:rtl/>
        </w:rPr>
        <w:t>ن 3</w:t>
      </w:r>
      <w:r w:rsidRPr="00EA1A5C">
        <w:rPr>
          <w:rFonts w:hint="cs"/>
          <w:spacing w:val="-2"/>
          <w:rtl/>
        </w:rPr>
        <w:t>-2-1 و3-2-2</w:t>
      </w:r>
      <w:r w:rsidR="0021352D" w:rsidRPr="00EA1A5C">
        <w:rPr>
          <w:spacing w:val="-2"/>
          <w:rtl/>
        </w:rPr>
        <w:t>)</w:t>
      </w:r>
      <w:r w:rsidR="0021352D" w:rsidRPr="00EA1A5C">
        <w:rPr>
          <w:rFonts w:hint="cs"/>
          <w:spacing w:val="-2"/>
          <w:rtl/>
        </w:rPr>
        <w:t>؟“</w:t>
      </w:r>
      <w:r w:rsidR="0021352D" w:rsidRPr="00EA1A5C">
        <w:rPr>
          <w:spacing w:val="-2"/>
          <w:rtl/>
        </w:rPr>
        <w:t>.</w:t>
      </w:r>
    </w:p>
    <w:p w14:paraId="680345A0" w14:textId="00FABC49" w:rsidR="007F2856" w:rsidRPr="00EA1A5C" w:rsidRDefault="007F2856" w:rsidP="00330BD0">
      <w:pPr>
        <w:pStyle w:val="SingleTxtGAHang"/>
        <w:keepNext/>
        <w:pageBreakBefore/>
        <w:rPr>
          <w:rtl/>
          <w:lang w:bidi="ar-SA"/>
        </w:rPr>
      </w:pPr>
      <w:r w:rsidRPr="00EA1A5C">
        <w:rPr>
          <w:rFonts w:hint="cs"/>
          <w:rtl/>
        </w:rPr>
        <w:lastRenderedPageBreak/>
        <w:t>3-2-5-2</w:t>
      </w:r>
      <w:r w:rsidRPr="00EA1A5C">
        <w:rPr>
          <w:rtl/>
        </w:rPr>
        <w:tab/>
      </w:r>
      <w:r w:rsidRPr="00EA1A5C">
        <w:rPr>
          <w:rFonts w:hint="cs"/>
          <w:rtl/>
        </w:rPr>
        <w:t>يستعاض عن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-2-2 بما يلي:</w:t>
      </w:r>
    </w:p>
    <w:p w14:paraId="609306AE" w14:textId="66287CE4" w:rsidR="007F2856" w:rsidRPr="00EA1A5C" w:rsidRDefault="007F2856" w:rsidP="003321C0">
      <w:pPr>
        <w:rPr>
          <w:rtl/>
        </w:rPr>
      </w:pPr>
      <w:r w:rsidRPr="00EA1A5C">
        <w:rPr>
          <w:rtl/>
        </w:rPr>
        <w:tab/>
      </w:r>
      <w:r w:rsidR="0021352D" w:rsidRPr="00EA1A5C">
        <w:rPr>
          <w:rFonts w:hint="cs"/>
          <w:rtl/>
        </w:rPr>
        <w:t>”</w:t>
      </w:r>
    </w:p>
    <w:p w14:paraId="0D468BF9" w14:textId="17BAD5C9" w:rsidR="002E7C17" w:rsidRPr="00EA1A5C" w:rsidRDefault="004D46F4" w:rsidP="002E7C17">
      <w:pPr>
        <w:pStyle w:val="SingleTxtGAHang"/>
        <w:keepNext/>
        <w:spacing w:line="240" w:lineRule="auto"/>
        <w:rPr>
          <w:rFonts w:hint="cs"/>
          <w:rtl/>
          <w:lang w:bidi="ar-SA"/>
        </w:rPr>
      </w:pPr>
      <w:r>
        <w:object w:dxaOrig="7726" w:dyaOrig="11491" w14:anchorId="0716FB7E">
          <v:shape id="_x0000_i1060" type="#_x0000_t75" style="width:386.35pt;height:574.85pt" o:ole="">
            <v:imagedata r:id="rId13" o:title=""/>
          </v:shape>
          <o:OLEObject Type="Embed" ProgID="Visio.Drawing.15" ShapeID="_x0000_i1060" DrawAspect="Content" ObjectID="_1748870266" r:id="rId14"/>
        </w:object>
      </w:r>
    </w:p>
    <w:p w14:paraId="03742F36" w14:textId="2A6A9A17" w:rsidR="007F2856" w:rsidRPr="00EA1A5C" w:rsidRDefault="0021352D" w:rsidP="007F2856">
      <w:pPr>
        <w:pStyle w:val="SingleTxtGAHang"/>
        <w:jc w:val="right"/>
      </w:pPr>
      <w:r w:rsidRPr="00EA1A5C">
        <w:rPr>
          <w:rFonts w:hint="cs"/>
          <w:rtl/>
        </w:rPr>
        <w:t>“.</w:t>
      </w:r>
    </w:p>
    <w:p w14:paraId="7EF0EE2F" w14:textId="03263698" w:rsidR="00FE538A" w:rsidRPr="00EA1A5C" w:rsidRDefault="007F2856" w:rsidP="002E7C17">
      <w:pPr>
        <w:pStyle w:val="SingleTxtGA"/>
        <w:rPr>
          <w:rtl/>
        </w:rPr>
      </w:pPr>
      <w:r w:rsidRPr="00EA1A5C">
        <w:rPr>
          <w:rFonts w:hint="cs"/>
          <w:rtl/>
        </w:rPr>
        <w:t>في الحاشي</w:t>
      </w:r>
      <w:r w:rsidR="00FE538A" w:rsidRPr="00EA1A5C">
        <w:rPr>
          <w:rFonts w:hint="cs"/>
          <w:rtl/>
          <w:lang w:bidi="ar-LB"/>
        </w:rPr>
        <w:t>ة</w:t>
      </w:r>
      <w:r w:rsidR="00FE538A" w:rsidRPr="00EA1A5C">
        <w:rPr>
          <w:rtl/>
          <w:lang w:bidi="ar-LB"/>
        </w:rPr>
        <w:t> </w:t>
      </w:r>
      <w:r w:rsidR="00FE538A" w:rsidRPr="00EA1A5C">
        <w:rPr>
          <w:rFonts w:hint="cs"/>
          <w:rtl/>
          <w:lang w:bidi="ar-LB"/>
        </w:rPr>
        <w:t>2</w:t>
      </w:r>
      <w:r w:rsidRPr="00EA1A5C">
        <w:rPr>
          <w:rFonts w:hint="cs"/>
          <w:rtl/>
        </w:rPr>
        <w:t xml:space="preserve">، يستعاض عن عبارة </w:t>
      </w:r>
      <w:r w:rsidR="00AB514D" w:rsidRPr="000E1006">
        <w:rPr>
          <w:rFonts w:hint="eastAsia"/>
          <w:i/>
          <w:iCs/>
          <w:rtl/>
        </w:rPr>
        <w:t>”</w:t>
      </w:r>
      <w:r w:rsidR="00AB514D" w:rsidRPr="00EA1A5C">
        <w:rPr>
          <w:rFonts w:hint="cs"/>
          <w:i/>
          <w:iCs/>
          <w:rtl/>
        </w:rPr>
        <w:t>ا</w:t>
      </w:r>
      <w:r w:rsidRPr="00EA1A5C">
        <w:rPr>
          <w:rFonts w:hint="cs"/>
          <w:i/>
          <w:iCs/>
          <w:rtl/>
        </w:rPr>
        <w:t>نظ</w:t>
      </w:r>
      <w:r w:rsidR="00FE538A" w:rsidRPr="00EA1A5C">
        <w:rPr>
          <w:rFonts w:hint="cs"/>
          <w:i/>
          <w:iCs/>
          <w:rtl/>
          <w:lang w:bidi="ar-LB"/>
        </w:rPr>
        <w:t>ر</w:t>
      </w:r>
      <w:r w:rsidR="00FE538A" w:rsidRPr="00EA1A5C">
        <w:rPr>
          <w:i/>
          <w:iCs/>
          <w:rtl/>
          <w:lang w:bidi="ar-LB"/>
        </w:rPr>
        <w:t> </w:t>
      </w:r>
      <w:r w:rsidR="00FE538A" w:rsidRPr="00EA1A5C">
        <w:rPr>
          <w:rFonts w:hint="cs"/>
          <w:i/>
          <w:iCs/>
          <w:rtl/>
          <w:lang w:bidi="ar-LB"/>
        </w:rPr>
        <w:t>3</w:t>
      </w:r>
      <w:r w:rsidRPr="00EA1A5C">
        <w:rPr>
          <w:rFonts w:hint="cs"/>
          <w:i/>
          <w:iCs/>
          <w:rtl/>
        </w:rPr>
        <w:t>-2-3-3-</w:t>
      </w:r>
      <w:r w:rsidR="00AB514D" w:rsidRPr="00EA1A5C">
        <w:rPr>
          <w:rFonts w:hint="cs"/>
          <w:i/>
          <w:iCs/>
          <w:rtl/>
        </w:rPr>
        <w:t>6“</w:t>
      </w:r>
      <w:r w:rsidRPr="00EA1A5C">
        <w:rPr>
          <w:rFonts w:hint="cs"/>
          <w:rtl/>
        </w:rPr>
        <w:t xml:space="preserve"> بعبارة </w:t>
      </w:r>
      <w:r w:rsidR="00AB514D" w:rsidRPr="000E1006">
        <w:rPr>
          <w:rFonts w:hint="eastAsia"/>
          <w:i/>
          <w:iCs/>
          <w:rtl/>
        </w:rPr>
        <w:t>”</w:t>
      </w:r>
      <w:r w:rsidR="00AB514D" w:rsidRPr="00EA1A5C">
        <w:rPr>
          <w:rFonts w:hint="cs"/>
          <w:i/>
          <w:iCs/>
          <w:rtl/>
        </w:rPr>
        <w:t>ا</w:t>
      </w:r>
      <w:r w:rsidRPr="00EA1A5C">
        <w:rPr>
          <w:rFonts w:hint="cs"/>
          <w:i/>
          <w:iCs/>
          <w:rtl/>
        </w:rPr>
        <w:t>نظ</w:t>
      </w:r>
      <w:r w:rsidR="00FE538A" w:rsidRPr="00EA1A5C">
        <w:rPr>
          <w:rFonts w:hint="cs"/>
          <w:i/>
          <w:iCs/>
          <w:rtl/>
          <w:lang w:bidi="ar-LB"/>
        </w:rPr>
        <w:t>ر</w:t>
      </w:r>
      <w:r w:rsidR="00FE538A" w:rsidRPr="00EA1A5C">
        <w:rPr>
          <w:i/>
          <w:iCs/>
          <w:rtl/>
          <w:lang w:bidi="ar-LB"/>
        </w:rPr>
        <w:t> </w:t>
      </w:r>
      <w:r w:rsidR="00FE538A" w:rsidRPr="00EA1A5C">
        <w:rPr>
          <w:rFonts w:hint="cs"/>
          <w:i/>
          <w:iCs/>
          <w:rtl/>
          <w:lang w:bidi="ar-LB"/>
        </w:rPr>
        <w:t>3</w:t>
      </w:r>
      <w:r w:rsidRPr="00EA1A5C">
        <w:rPr>
          <w:rFonts w:hint="cs"/>
          <w:i/>
          <w:iCs/>
          <w:rtl/>
        </w:rPr>
        <w:t>-2-3-3-5</w:t>
      </w:r>
      <w:r w:rsidR="00FE538A" w:rsidRPr="00EA1A5C">
        <w:rPr>
          <w:i/>
          <w:iCs/>
          <w:rtl/>
          <w:lang w:bidi="ar-LB"/>
        </w:rPr>
        <w:t> </w:t>
      </w:r>
      <w:r w:rsidR="008D25B2" w:rsidRPr="00EA1A5C">
        <w:rPr>
          <w:i/>
          <w:iCs/>
          <w:rtl/>
        </w:rPr>
        <w:br/>
      </w:r>
      <w:r w:rsidR="00FE538A" w:rsidRPr="00EA1A5C">
        <w:rPr>
          <w:rFonts w:hint="cs"/>
          <w:i/>
          <w:iCs/>
          <w:rtl/>
          <w:lang w:bidi="ar-LB"/>
        </w:rPr>
        <w:t>و3-2-3-3-</w:t>
      </w:r>
      <w:r w:rsidR="00AB514D" w:rsidRPr="00EA1A5C">
        <w:rPr>
          <w:rFonts w:hint="cs"/>
          <w:i/>
          <w:iCs/>
          <w:rtl/>
          <w:lang w:bidi="ar-LB"/>
        </w:rPr>
        <w:t>6“</w:t>
      </w:r>
      <w:r w:rsidR="00FE538A" w:rsidRPr="00EA1A5C">
        <w:rPr>
          <w:rFonts w:hint="cs"/>
          <w:rtl/>
          <w:lang w:bidi="ar-LB"/>
        </w:rPr>
        <w:t>.</w:t>
      </w:r>
    </w:p>
    <w:p w14:paraId="5A780C54" w14:textId="2BC90F97" w:rsidR="00FE538A" w:rsidRPr="00EA1A5C" w:rsidRDefault="007F2856" w:rsidP="007F2856">
      <w:pPr>
        <w:pStyle w:val="SingleTxtGAHang"/>
        <w:rPr>
          <w:rtl/>
        </w:rPr>
      </w:pPr>
      <w:r w:rsidRPr="00EA1A5C">
        <w:rPr>
          <w:rtl/>
        </w:rPr>
        <w:t>3-2-5-3-1</w:t>
      </w:r>
      <w:r w:rsidRPr="00EA1A5C">
        <w:rPr>
          <w:rtl/>
        </w:rPr>
        <w:tab/>
      </w:r>
      <w:r w:rsidRPr="00EA1A5C">
        <w:rPr>
          <w:rFonts w:hint="cs"/>
          <w:rtl/>
        </w:rPr>
        <w:t xml:space="preserve">يستعاض عن عبارة </w:t>
      </w:r>
      <w:r w:rsidR="00AB514D" w:rsidRPr="00EA1A5C">
        <w:rPr>
          <w:rFonts w:hint="cs"/>
          <w:rtl/>
        </w:rPr>
        <w:t>”ن</w:t>
      </w:r>
      <w:r w:rsidRPr="00EA1A5C">
        <w:rPr>
          <w:rFonts w:hint="cs"/>
          <w:rtl/>
        </w:rPr>
        <w:t>هج وزن الأدل</w:t>
      </w:r>
      <w:r w:rsidR="00AB514D" w:rsidRPr="00EA1A5C">
        <w:rPr>
          <w:rFonts w:hint="cs"/>
          <w:rtl/>
        </w:rPr>
        <w:t>ة“</w:t>
      </w:r>
      <w:r w:rsidRPr="00EA1A5C">
        <w:rPr>
          <w:rFonts w:hint="cs"/>
          <w:rtl/>
        </w:rPr>
        <w:t xml:space="preserve"> بعبارة </w:t>
      </w:r>
      <w:r w:rsidR="00AB514D" w:rsidRPr="00EA1A5C">
        <w:rPr>
          <w:rFonts w:hint="cs"/>
          <w:rtl/>
        </w:rPr>
        <w:t>”ت</w:t>
      </w:r>
      <w:r w:rsidRPr="00EA1A5C">
        <w:rPr>
          <w:rFonts w:hint="cs"/>
          <w:rtl/>
        </w:rPr>
        <w:t>قييم وزن</w:t>
      </w:r>
      <w:r w:rsidR="00FE538A" w:rsidRPr="00EA1A5C">
        <w:rPr>
          <w:rtl/>
        </w:rPr>
        <w:t> </w:t>
      </w:r>
      <w:r w:rsidR="00FE538A" w:rsidRPr="00EA1A5C">
        <w:rPr>
          <w:rFonts w:hint="cs"/>
          <w:rtl/>
        </w:rPr>
        <w:t>الأدل</w:t>
      </w:r>
      <w:r w:rsidR="00AB514D" w:rsidRPr="00EA1A5C">
        <w:rPr>
          <w:rFonts w:hint="cs"/>
          <w:rtl/>
        </w:rPr>
        <w:t>ة“</w:t>
      </w:r>
      <w:r w:rsidR="00FE538A" w:rsidRPr="00EA1A5C">
        <w:rPr>
          <w:rFonts w:hint="cs"/>
          <w:rtl/>
        </w:rPr>
        <w:t>.</w:t>
      </w:r>
    </w:p>
    <w:p w14:paraId="55C1995C" w14:textId="77777777" w:rsidR="00FE538A" w:rsidRPr="00EA1A5C" w:rsidRDefault="007F2856" w:rsidP="007F2856">
      <w:pPr>
        <w:pStyle w:val="SingleTxtGAHang"/>
        <w:rPr>
          <w:rtl/>
        </w:rPr>
      </w:pPr>
      <w:r w:rsidRPr="00EA1A5C">
        <w:rPr>
          <w:rFonts w:hint="cs"/>
          <w:rtl/>
        </w:rPr>
        <w:t>3-2-5-3-4</w:t>
      </w:r>
      <w:r w:rsidRPr="00EA1A5C">
        <w:rPr>
          <w:rtl/>
        </w:rPr>
        <w:tab/>
      </w:r>
      <w:r w:rsidRPr="00EA1A5C">
        <w:rPr>
          <w:rFonts w:hint="cs"/>
          <w:rtl/>
        </w:rPr>
        <w:t>لا</w:t>
      </w:r>
      <w:r w:rsidR="00FE538A" w:rsidRPr="00EA1A5C">
        <w:rPr>
          <w:rtl/>
        </w:rPr>
        <w:t> </w:t>
      </w:r>
      <w:r w:rsidR="00FE538A" w:rsidRPr="00EA1A5C">
        <w:rPr>
          <w:rFonts w:hint="cs"/>
          <w:rtl/>
        </w:rPr>
        <w:t>ينطبق</w:t>
      </w:r>
    </w:p>
    <w:p w14:paraId="0E72C55F" w14:textId="1176CE0F" w:rsidR="00FE538A" w:rsidRPr="00EA1A5C" w:rsidRDefault="007F2856" w:rsidP="007F2856">
      <w:pPr>
        <w:pStyle w:val="SingleTxtGAHang"/>
        <w:rPr>
          <w:rtl/>
        </w:rPr>
      </w:pPr>
      <w:r w:rsidRPr="00EA1A5C">
        <w:rPr>
          <w:rFonts w:hint="cs"/>
          <w:rtl/>
        </w:rPr>
        <w:t>3-2-5-3-5-2-6 في الجملة الثانية، تحذف لفظة</w:t>
      </w:r>
      <w:r w:rsidR="00FE538A" w:rsidRPr="00EA1A5C">
        <w:rPr>
          <w:rtl/>
        </w:rPr>
        <w:t> </w:t>
      </w:r>
      <w:r w:rsidR="00AB514D" w:rsidRPr="00EA1A5C">
        <w:rPr>
          <w:rFonts w:hint="cs"/>
          <w:rtl/>
        </w:rPr>
        <w:t>”ن</w:t>
      </w:r>
      <w:r w:rsidR="00FE538A" w:rsidRPr="00EA1A5C">
        <w:rPr>
          <w:rFonts w:hint="cs"/>
          <w:rtl/>
        </w:rPr>
        <w:t>ه</w:t>
      </w:r>
      <w:r w:rsidR="00AB514D" w:rsidRPr="00EA1A5C">
        <w:rPr>
          <w:rFonts w:hint="cs"/>
          <w:rtl/>
        </w:rPr>
        <w:t>ج“</w:t>
      </w:r>
      <w:r w:rsidR="00FE538A" w:rsidRPr="00EA1A5C">
        <w:rPr>
          <w:rFonts w:hint="cs"/>
          <w:rtl/>
        </w:rPr>
        <w:t>.</w:t>
      </w:r>
    </w:p>
    <w:p w14:paraId="43988392" w14:textId="77777777" w:rsidR="00FE538A" w:rsidRPr="00EA1A5C" w:rsidRDefault="007F2856" w:rsidP="007F2856">
      <w:pPr>
        <w:pStyle w:val="SingleTxtGAHang"/>
        <w:rPr>
          <w:rtl/>
        </w:rPr>
      </w:pPr>
      <w:r w:rsidRPr="00EA1A5C">
        <w:rPr>
          <w:rFonts w:hint="cs"/>
          <w:rtl/>
        </w:rPr>
        <w:t>3-2-5-3-6</w:t>
      </w:r>
      <w:r w:rsidRPr="00EA1A5C">
        <w:rPr>
          <w:rtl/>
        </w:rPr>
        <w:tab/>
      </w:r>
      <w:r w:rsidRPr="00EA1A5C">
        <w:rPr>
          <w:rFonts w:hint="cs"/>
          <w:rtl/>
        </w:rPr>
        <w:t>تدرج الفقرات الجديدة</w:t>
      </w:r>
      <w:r w:rsidR="00FE538A" w:rsidRPr="00EA1A5C">
        <w:rPr>
          <w:rtl/>
        </w:rPr>
        <w:t> </w:t>
      </w:r>
      <w:r w:rsidR="00FE538A" w:rsidRPr="00EA1A5C">
        <w:rPr>
          <w:rFonts w:hint="cs"/>
          <w:rtl/>
        </w:rPr>
        <w:t>التالية:</w:t>
      </w:r>
    </w:p>
    <w:p w14:paraId="3F0704A1" w14:textId="5AEEF002" w:rsidR="00FE538A" w:rsidRPr="00EA1A5C" w:rsidRDefault="007F2856" w:rsidP="007F2856">
      <w:pPr>
        <w:pStyle w:val="SingleTxtGAHang"/>
        <w:rPr>
          <w:rtl/>
        </w:rPr>
      </w:pPr>
      <w:r w:rsidRPr="00EA1A5C">
        <w:rPr>
          <w:rtl/>
        </w:rPr>
        <w:tab/>
      </w:r>
      <w:r w:rsidR="00AB514D" w:rsidRPr="00EA1A5C">
        <w:rPr>
          <w:rFonts w:hint="cs"/>
          <w:rtl/>
        </w:rPr>
        <w:t>”3</w:t>
      </w:r>
      <w:r w:rsidRPr="00EA1A5C">
        <w:rPr>
          <w:rFonts w:hint="cs"/>
          <w:rtl/>
        </w:rPr>
        <w:t>-2-5-3-6</w:t>
      </w:r>
      <w:r w:rsidRPr="00EA1A5C">
        <w:rPr>
          <w:rtl/>
        </w:rPr>
        <w:tab/>
      </w:r>
      <w:r w:rsidRPr="00EA1A5C">
        <w:rPr>
          <w:rFonts w:hint="cs"/>
          <w:i/>
          <w:iCs/>
          <w:rtl/>
        </w:rPr>
        <w:t>توجيهات بشأن استخدام الأسّ الهيدروجيني واحتياطي الحمض أو القلوي لأغراض التصنيف في فئات تأكل/تهيّج</w:t>
      </w:r>
      <w:r w:rsidR="00FE538A" w:rsidRPr="00EA1A5C">
        <w:rPr>
          <w:i/>
          <w:iCs/>
          <w:rtl/>
        </w:rPr>
        <w:t> </w:t>
      </w:r>
      <w:r w:rsidR="00FE538A" w:rsidRPr="00EA1A5C">
        <w:rPr>
          <w:rFonts w:hint="cs"/>
          <w:i/>
          <w:iCs/>
          <w:rtl/>
        </w:rPr>
        <w:t>الجلد</w:t>
      </w:r>
    </w:p>
    <w:p w14:paraId="71C81CC9" w14:textId="0B495DD9" w:rsidR="007F2856" w:rsidRPr="00EA1A5C" w:rsidRDefault="007F2856" w:rsidP="007F2856">
      <w:pPr>
        <w:pStyle w:val="SingleTxtGAHang"/>
        <w:rPr>
          <w:rtl/>
        </w:rPr>
      </w:pPr>
      <w:r w:rsidRPr="00EA1A5C">
        <w:rPr>
          <w:rtl/>
        </w:rPr>
        <w:tab/>
      </w:r>
      <w:r w:rsidRPr="00EA1A5C">
        <w:rPr>
          <w:rFonts w:hint="cs"/>
          <w:rtl/>
        </w:rPr>
        <w:t>3-2-5-3-6-1</w:t>
      </w:r>
      <w:r w:rsidRPr="00EA1A5C">
        <w:rPr>
          <w:rtl/>
        </w:rPr>
        <w:tab/>
      </w:r>
      <w:r w:rsidRPr="00EA1A5C">
        <w:rPr>
          <w:rFonts w:hint="cs"/>
          <w:rtl/>
        </w:rPr>
        <w:t>تختلف طرائق تحديد قيمة الأسّ الهيدروجيني من قبيل توجيه الاختبا</w:t>
      </w:r>
      <w:r w:rsidR="00FE538A" w:rsidRPr="00EA1A5C">
        <w:rPr>
          <w:rFonts w:hint="cs"/>
          <w:rtl/>
        </w:rPr>
        <w:t>ر</w:t>
      </w:r>
      <w:r w:rsidR="00FE538A" w:rsidRPr="00EA1A5C">
        <w:rPr>
          <w:rtl/>
        </w:rPr>
        <w:t> </w:t>
      </w:r>
      <w:r w:rsidR="00FE538A" w:rsidRPr="00EA1A5C">
        <w:rPr>
          <w:rFonts w:hint="cs"/>
          <w:rtl/>
        </w:rPr>
        <w:t>1</w:t>
      </w:r>
      <w:r w:rsidRPr="00EA1A5C">
        <w:rPr>
          <w:rFonts w:hint="cs"/>
          <w:rtl/>
        </w:rPr>
        <w:t xml:space="preserve">22 لمنظمة التعاون والتنمية في الميدان الاقتصادي عن الطريقة التي وصفها يونغ </w:t>
      </w:r>
      <w:r w:rsidRPr="00EA1A5C">
        <w:t>(Young et al. (1988))</w:t>
      </w:r>
      <w:r w:rsidRPr="00EA1A5C">
        <w:rPr>
          <w:rFonts w:hint="cs"/>
          <w:rtl/>
        </w:rPr>
        <w:t xml:space="preserve"> في تركيز المادة أو المخلوط الذي حُدّد أسّه الهيدروجيني وتشمل القي</w:t>
      </w:r>
      <w:r w:rsidR="00FE538A" w:rsidRPr="00EA1A5C">
        <w:rPr>
          <w:rFonts w:hint="cs"/>
          <w:rtl/>
        </w:rPr>
        <w:t>م</w:t>
      </w:r>
      <w:r w:rsidR="00FE538A" w:rsidRPr="00EA1A5C">
        <w:rPr>
          <w:rtl/>
        </w:rPr>
        <w:t> </w:t>
      </w:r>
      <w:r w:rsidR="00FE538A" w:rsidRPr="00EA1A5C">
        <w:rPr>
          <w:rFonts w:hint="cs"/>
          <w:rtl/>
        </w:rPr>
        <w:t>1</w:t>
      </w:r>
      <w:r w:rsidRPr="00EA1A5C">
        <w:rPr>
          <w:rFonts w:hint="cs"/>
          <w:rtl/>
        </w:rPr>
        <w:t xml:space="preserve"> في المائة و10 في المائة و100 في المائة. وتختلف هذه الطرائق أيضاً في الطريقة التي يُحدَّد بها احتياطي الحمض أو القلوي، أي حتى أسّ هيدروجيني مقدار</w:t>
      </w:r>
      <w:r w:rsidR="00FE538A" w:rsidRPr="00EA1A5C">
        <w:rPr>
          <w:rFonts w:hint="cs"/>
          <w:rtl/>
        </w:rPr>
        <w:t>ه</w:t>
      </w:r>
      <w:r w:rsidR="00FE538A" w:rsidRPr="00EA1A5C">
        <w:rPr>
          <w:rtl/>
        </w:rPr>
        <w:t> </w:t>
      </w:r>
      <w:r w:rsidR="00FE538A" w:rsidRPr="00EA1A5C">
        <w:rPr>
          <w:rFonts w:hint="cs"/>
          <w:rtl/>
        </w:rPr>
        <w:t>7</w:t>
      </w:r>
      <w:r w:rsidRPr="00EA1A5C">
        <w:rPr>
          <w:rFonts w:hint="cs"/>
          <w:rtl/>
        </w:rPr>
        <w:t xml:space="preserve"> لكل من الأحماض والمواد القاعدية (توجيه الاختبا</w:t>
      </w:r>
      <w:r w:rsidR="00FE538A" w:rsidRPr="00EA1A5C">
        <w:rPr>
          <w:rFonts w:hint="cs"/>
          <w:rtl/>
        </w:rPr>
        <w:t>ر</w:t>
      </w:r>
      <w:r w:rsidR="00FE538A" w:rsidRPr="00EA1A5C">
        <w:rPr>
          <w:rtl/>
        </w:rPr>
        <w:t> </w:t>
      </w:r>
      <w:r w:rsidR="00FE538A" w:rsidRPr="00EA1A5C">
        <w:rPr>
          <w:rFonts w:hint="cs"/>
          <w:rtl/>
        </w:rPr>
        <w:t>1</w:t>
      </w:r>
      <w:r w:rsidRPr="00EA1A5C">
        <w:rPr>
          <w:rFonts w:hint="cs"/>
          <w:rtl/>
        </w:rPr>
        <w:t>22 لمنظمة التعاون والتنمية في الميدان الاقتصادي) أو حتى أسّ هيدروجيني مقدار</w:t>
      </w:r>
      <w:r w:rsidR="00FE538A" w:rsidRPr="00EA1A5C">
        <w:rPr>
          <w:rFonts w:hint="cs"/>
          <w:rtl/>
        </w:rPr>
        <w:t>ه</w:t>
      </w:r>
      <w:r w:rsidR="00FE538A" w:rsidRPr="00EA1A5C">
        <w:rPr>
          <w:rtl/>
        </w:rPr>
        <w:t> </w:t>
      </w:r>
      <w:r w:rsidR="00FE538A" w:rsidRPr="00EA1A5C">
        <w:rPr>
          <w:rFonts w:hint="cs"/>
          <w:rtl/>
        </w:rPr>
        <w:t>4</w:t>
      </w:r>
      <w:r w:rsidRPr="00EA1A5C">
        <w:rPr>
          <w:rFonts w:hint="cs"/>
          <w:rtl/>
        </w:rPr>
        <w:t xml:space="preserve"> للأحماض و10 للمواد القاعدية </w:t>
      </w:r>
      <w:r w:rsidRPr="00EA1A5C">
        <w:rPr>
          <w:rtl/>
        </w:rPr>
        <w:t>(</w:t>
      </w:r>
      <w:r w:rsidRPr="00EA1A5C">
        <w:t>Young et al. (1988)</w:t>
      </w:r>
      <w:r w:rsidRPr="00EA1A5C">
        <w:rPr>
          <w:rtl/>
        </w:rPr>
        <w:t>)</w:t>
      </w:r>
      <w:r w:rsidRPr="00EA1A5C">
        <w:rPr>
          <w:rFonts w:hint="cs"/>
          <w:rtl/>
        </w:rPr>
        <w:t>. وعلاوة على ذلك، هناك اختلافات بين توجيه الاختبا</w:t>
      </w:r>
      <w:r w:rsidR="00FE538A" w:rsidRPr="00EA1A5C">
        <w:rPr>
          <w:rFonts w:hint="cs"/>
          <w:rtl/>
        </w:rPr>
        <w:t>ر</w:t>
      </w:r>
      <w:r w:rsidR="00FE538A" w:rsidRPr="00EA1A5C">
        <w:rPr>
          <w:rtl/>
        </w:rPr>
        <w:t> </w:t>
      </w:r>
      <w:r w:rsidR="00FE538A" w:rsidRPr="00EA1A5C">
        <w:rPr>
          <w:rFonts w:hint="cs"/>
          <w:rtl/>
        </w:rPr>
        <w:t>1</w:t>
      </w:r>
      <w:r w:rsidRPr="00EA1A5C">
        <w:rPr>
          <w:rFonts w:hint="cs"/>
          <w:rtl/>
        </w:rPr>
        <w:t>22 لمنظمة التعاون والتنمية في الميدان الاقتصادي وطريقة يونغ في الوحدات المستخدمة للتعبير عن احتياطي الحمض أو القلوي.</w:t>
      </w:r>
    </w:p>
    <w:p w14:paraId="25053738" w14:textId="2A19584A" w:rsidR="007F2856" w:rsidRPr="00EA1A5C" w:rsidRDefault="007F2856" w:rsidP="007F2856">
      <w:pPr>
        <w:pStyle w:val="SingleTxtGAHang"/>
        <w:rPr>
          <w:rtl/>
        </w:rPr>
      </w:pPr>
      <w:r w:rsidRPr="00EA1A5C">
        <w:rPr>
          <w:rtl/>
        </w:rPr>
        <w:tab/>
      </w:r>
      <w:r w:rsidRPr="00EA1A5C">
        <w:rPr>
          <w:rFonts w:hint="cs"/>
          <w:rtl/>
        </w:rPr>
        <w:t>3-2-5-3-6-2</w:t>
      </w:r>
      <w:r w:rsidRPr="00EA1A5C">
        <w:rPr>
          <w:rtl/>
        </w:rPr>
        <w:tab/>
      </w:r>
      <w:r w:rsidRPr="00EA1A5C">
        <w:rPr>
          <w:rFonts w:hint="cs"/>
          <w:rtl/>
        </w:rPr>
        <w:t>وقد وضعت معايير لتعيين المواد والمخاليط التي تتطلب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على أساس الأسّ الهيدروجيني واحتياطي الحمض أو القلوي لمعرفة تأثيراتها في الجلد </w:t>
      </w:r>
      <w:r w:rsidRPr="00EA1A5C">
        <w:rPr>
          <w:rtl/>
        </w:rPr>
        <w:t>(</w:t>
      </w:r>
      <w:r w:rsidRPr="00EA1A5C">
        <w:t>Young et al. (1988)</w:t>
      </w:r>
      <w:r w:rsidRPr="00EA1A5C">
        <w:rPr>
          <w:rtl/>
        </w:rPr>
        <w:t>).</w:t>
      </w:r>
      <w:r w:rsidRPr="00EA1A5C">
        <w:rPr>
          <w:rFonts w:hint="cs"/>
          <w:rtl/>
        </w:rPr>
        <w:t xml:space="preserve"> وقد وضعت هذه المعايير باستخدام مجموعة من قيم الأسّ الهيدروجيني واحتياطي الحمض أو القلوي التي حُدّدت بطريقة معينة </w:t>
      </w:r>
      <w:r w:rsidRPr="00EA1A5C">
        <w:rPr>
          <w:rtl/>
        </w:rPr>
        <w:t>(</w:t>
      </w:r>
      <w:r w:rsidRPr="00EA1A5C">
        <w:t>Young et al., 1988</w:t>
      </w:r>
      <w:r w:rsidRPr="00EA1A5C">
        <w:rPr>
          <w:rtl/>
        </w:rPr>
        <w:t>)</w:t>
      </w:r>
      <w:r w:rsidRPr="00EA1A5C">
        <w:rPr>
          <w:rFonts w:hint="cs"/>
          <w:rtl/>
        </w:rPr>
        <w:t>. وبالتالي فقد لا تنطبق هذه المعايير مباشرة إذا استخدمت تركيزات أو طرائق اختبار أخرى لقياس الأسّ الهيدروجيني واحتياطي الحمض أو القلوي. وعلاوة على ذلك، استندت معايرة هذه المعايير والتحقق من صحتها إلى مجموعة بيانات محدودة عن التأثيرات على الجلد. وهكذا فإن القيمة التنبؤية لمجموعة مؤتلفة من الأسّ الهيدروجيني واحتياطي الحمض أو القلوي لأغراض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من حيث التأثيرات على الجلد هي قيمة محدودة، لا سيّما للمواد والمخاليط التي لها أسّ هيدروجيني أقصى ولكن قدر قليل من احتياطي الحمض أو القلوي. ويمكن استخدام المعايير التي وضعها يونغ لأغراض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كنقطة انطلاق لتحديد ما إذا كان للمادة أو المخلوط قدر كبير من </w:t>
      </w:r>
      <w:r w:rsidRPr="00EA1A5C">
        <w:rPr>
          <w:rFonts w:hint="cs"/>
          <w:rtl/>
        </w:rPr>
        <w:lastRenderedPageBreak/>
        <w:t>احتياطي الحمض أو القلوي أو قدر قليل منه. ويجوز للسلطة المختصة أن تقرر المعايير التي يمكن تطبيقها على قدر كبير من احتياطي الحمض أو القلوي.</w:t>
      </w:r>
    </w:p>
    <w:p w14:paraId="54241DE8" w14:textId="77777777" w:rsidR="007F2856" w:rsidRPr="00EA1A5C" w:rsidRDefault="007F2856" w:rsidP="007F2856">
      <w:pPr>
        <w:pStyle w:val="SingleTxtGAHang"/>
        <w:rPr>
          <w:rtl/>
        </w:rPr>
      </w:pPr>
      <w:r w:rsidRPr="00EA1A5C">
        <w:rPr>
          <w:rtl/>
        </w:rPr>
        <w:tab/>
      </w:r>
      <w:r w:rsidRPr="00EA1A5C">
        <w:t>_____________</w:t>
      </w:r>
    </w:p>
    <w:p w14:paraId="089C40D3" w14:textId="77777777" w:rsidR="007F2856" w:rsidRPr="00EA1A5C" w:rsidRDefault="007F2856" w:rsidP="007F2856">
      <w:pPr>
        <w:pStyle w:val="SingleTxtGAHang"/>
        <w:rPr>
          <w:i/>
          <w:iCs/>
          <w:sz w:val="18"/>
          <w:szCs w:val="18"/>
          <w:rtl/>
          <w:lang w:bidi="ar-SA"/>
        </w:rPr>
      </w:pPr>
      <w:r w:rsidRPr="00EA1A5C">
        <w:rPr>
          <w:sz w:val="18"/>
          <w:szCs w:val="18"/>
          <w:rtl/>
        </w:rPr>
        <w:tab/>
      </w:r>
      <w:r w:rsidRPr="00EA1A5C">
        <w:rPr>
          <w:sz w:val="18"/>
          <w:szCs w:val="18"/>
        </w:rPr>
        <w:t>*</w:t>
      </w:r>
      <w:r w:rsidRPr="00EA1A5C">
        <w:rPr>
          <w:sz w:val="18"/>
          <w:szCs w:val="18"/>
          <w:rtl/>
        </w:rPr>
        <w:tab/>
      </w:r>
      <w:r w:rsidRPr="00EA1A5C">
        <w:rPr>
          <w:rFonts w:hint="cs"/>
          <w:i/>
          <w:iCs/>
          <w:sz w:val="18"/>
          <w:szCs w:val="18"/>
          <w:rtl/>
        </w:rPr>
        <w:t>المراجع:</w:t>
      </w:r>
    </w:p>
    <w:p w14:paraId="6D6F9593" w14:textId="2CD3E40A" w:rsidR="007F2856" w:rsidRPr="00EA1A5C" w:rsidRDefault="007F2856" w:rsidP="007F2856">
      <w:pPr>
        <w:pStyle w:val="SingleTxtGAHang"/>
        <w:bidi w:val="0"/>
        <w:spacing w:line="280" w:lineRule="exact"/>
        <w:ind w:left="1247" w:right="2608" w:firstLine="0"/>
        <w:rPr>
          <w:i/>
          <w:iCs/>
          <w:sz w:val="18"/>
          <w:szCs w:val="18"/>
          <w:rtl/>
        </w:rPr>
      </w:pPr>
      <w:r w:rsidRPr="00EA1A5C">
        <w:rPr>
          <w:i/>
          <w:iCs/>
          <w:sz w:val="18"/>
          <w:szCs w:val="18"/>
        </w:rPr>
        <w:t>Young, J.R., M.J. How, A.P. Walker, and W.M. Worth</w:t>
      </w:r>
      <w:r w:rsidR="00FE538A" w:rsidRPr="00EA1A5C">
        <w:rPr>
          <w:i/>
          <w:iCs/>
          <w:sz w:val="18"/>
          <w:szCs w:val="18"/>
        </w:rPr>
        <w:t>. 1</w:t>
      </w:r>
      <w:r w:rsidRPr="00EA1A5C">
        <w:rPr>
          <w:i/>
          <w:iCs/>
          <w:sz w:val="18"/>
          <w:szCs w:val="18"/>
        </w:rPr>
        <w:t>988. Classification as corrosive or irritant to skin of preparations containing acidic or alkaline substances, without testing on animals. Toxicol. In Vitro, 2(1): 19-26. Doi: 10.1016/0887-2333(88)90032-x</w:t>
      </w:r>
      <w:r w:rsidR="0021352D" w:rsidRPr="00EA1A5C">
        <w:rPr>
          <w:i/>
          <w:iCs/>
          <w:sz w:val="18"/>
          <w:szCs w:val="18"/>
        </w:rPr>
        <w:t>.”.</w:t>
      </w:r>
    </w:p>
    <w:p w14:paraId="6CCA07B5" w14:textId="6DE922C2"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-3</w:t>
      </w:r>
    </w:p>
    <w:p w14:paraId="1D96ACC2" w14:textId="77777777" w:rsidR="007F2856" w:rsidRPr="00EA1A5C" w:rsidRDefault="007F2856" w:rsidP="002E7C17">
      <w:pPr>
        <w:pStyle w:val="SingleTxtGAHang"/>
        <w:spacing w:line="350" w:lineRule="exact"/>
        <w:rPr>
          <w:rtl/>
        </w:rPr>
      </w:pPr>
      <w:r w:rsidRPr="00EA1A5C">
        <w:rPr>
          <w:rFonts w:hint="cs"/>
          <w:rtl/>
        </w:rPr>
        <w:t>3-3-1-2</w:t>
      </w:r>
      <w:r w:rsidRPr="00EA1A5C">
        <w:rPr>
          <w:rtl/>
        </w:rPr>
        <w:tab/>
      </w:r>
      <w:r w:rsidRPr="00EA1A5C">
        <w:rPr>
          <w:rFonts w:hint="cs"/>
          <w:rtl/>
        </w:rPr>
        <w:t>يستعاض عن الفقرة بما يلي:</w:t>
      </w:r>
    </w:p>
    <w:p w14:paraId="04F2181A" w14:textId="4B85CCB6" w:rsidR="00FE538A" w:rsidRPr="00EA1A5C" w:rsidRDefault="007F2856" w:rsidP="002E7C17">
      <w:pPr>
        <w:pStyle w:val="SingleTxtGAHang"/>
        <w:spacing w:line="350" w:lineRule="exact"/>
        <w:rPr>
          <w:rtl/>
        </w:rPr>
      </w:pPr>
      <w:r w:rsidRPr="00EA1A5C">
        <w:rPr>
          <w:rtl/>
        </w:rPr>
        <w:tab/>
      </w:r>
      <w:r w:rsidR="00AB514D" w:rsidRPr="00EA1A5C">
        <w:rPr>
          <w:rtl/>
        </w:rPr>
        <w:t>”</w:t>
      </w:r>
      <w:r w:rsidR="00AB514D" w:rsidRPr="00EA1A5C">
        <w:rPr>
          <w:rFonts w:hint="cs"/>
          <w:rtl/>
        </w:rPr>
        <w:t>3</w:t>
      </w:r>
      <w:r w:rsidRPr="00EA1A5C">
        <w:rPr>
          <w:rFonts w:hint="cs"/>
          <w:rtl/>
        </w:rPr>
        <w:t>-3-1-2</w:t>
      </w:r>
      <w:r w:rsidRPr="00EA1A5C">
        <w:rPr>
          <w:rtl/>
        </w:rPr>
        <w:tab/>
      </w:r>
      <w:r w:rsidRPr="00EA1A5C">
        <w:rPr>
          <w:rFonts w:hint="cs"/>
          <w:rtl/>
        </w:rPr>
        <w:t xml:space="preserve">لأغراض التصنيف، تُجمع جميع المعلومات المتاحة وذات الصلة عن </w:t>
      </w:r>
      <w:r w:rsidRPr="00EA1A5C">
        <w:rPr>
          <w:rtl/>
        </w:rPr>
        <w:t>تلف</w:t>
      </w:r>
      <w:r w:rsidRPr="00EA1A5C">
        <w:rPr>
          <w:rFonts w:hint="cs"/>
          <w:rtl/>
        </w:rPr>
        <w:t xml:space="preserve"> العين الشديد</w:t>
      </w:r>
      <w:r w:rsidRPr="00EA1A5C">
        <w:rPr>
          <w:rtl/>
        </w:rPr>
        <w:t xml:space="preserve">/تهيُّج العين </w:t>
      </w:r>
      <w:r w:rsidRPr="00EA1A5C">
        <w:rPr>
          <w:rFonts w:hint="cs"/>
          <w:rtl/>
        </w:rPr>
        <w:t>وتقيّم جودتها من حيث الكفاية والموثوقية. وينبغي أن يستند التصنيف إلى بيانات/نتائج مقبولة بصورة مشتركة وناتجة عن استخدام طرائق و/أو نُهُج</w:t>
      </w:r>
      <w:r w:rsidR="00330BD0" w:rsidRPr="00EA1A5C">
        <w:rPr>
          <w:rFonts w:hint="cs"/>
          <w:vertAlign w:val="superscript"/>
          <w:rtl/>
        </w:rPr>
        <w:t>(</w:t>
      </w:r>
      <w:r w:rsidRPr="00EA1A5C">
        <w:rPr>
          <w:rFonts w:hint="cs"/>
          <w:vertAlign w:val="superscript"/>
          <w:rtl/>
        </w:rPr>
        <w:t>1</w:t>
      </w:r>
      <w:r w:rsidR="00330BD0" w:rsidRPr="00EA1A5C">
        <w:rPr>
          <w:rFonts w:hint="cs"/>
          <w:vertAlign w:val="superscript"/>
          <w:rtl/>
        </w:rPr>
        <w:t>)</w:t>
      </w:r>
      <w:r w:rsidRPr="00EA1A5C">
        <w:rPr>
          <w:rFonts w:hint="cs"/>
          <w:rtl/>
        </w:rPr>
        <w:t xml:space="preserve"> محددة ومحققة وفقاً لإجراءات دولية. وهذه تشمل التوجيهات التي وضعتها منظمة التعاون والتنمية في الميدان الاقتصادي وأساليب أو نُهُج محددة مماثلة (انظ</w:t>
      </w:r>
      <w:r w:rsidR="00FE538A" w:rsidRPr="00EA1A5C">
        <w:rPr>
          <w:rFonts w:hint="cs"/>
          <w:rtl/>
        </w:rPr>
        <w:t>ر</w:t>
      </w:r>
      <w:r w:rsidR="00FE538A" w:rsidRPr="00EA1A5C">
        <w:rPr>
          <w:rtl/>
        </w:rPr>
        <w:t> </w:t>
      </w:r>
      <w:r w:rsidR="00FE538A" w:rsidRPr="00EA1A5C">
        <w:rPr>
          <w:rFonts w:hint="cs"/>
          <w:rtl/>
        </w:rPr>
        <w:t>1</w:t>
      </w:r>
      <w:r w:rsidRPr="00EA1A5C">
        <w:rPr>
          <w:rFonts w:hint="cs"/>
          <w:rtl/>
        </w:rPr>
        <w:t>-3-2-4-3). وتقدّم الفقرات م</w:t>
      </w:r>
      <w:r w:rsidR="00FE538A" w:rsidRPr="00EA1A5C">
        <w:rPr>
          <w:rFonts w:hint="cs"/>
          <w:rtl/>
        </w:rPr>
        <w:t>ن</w:t>
      </w:r>
      <w:r w:rsidR="00FE538A" w:rsidRPr="00EA1A5C">
        <w:rPr>
          <w:rtl/>
        </w:rPr>
        <w:t> </w:t>
      </w:r>
      <w:r w:rsidR="00FE538A" w:rsidRPr="00EA1A5C">
        <w:rPr>
          <w:rFonts w:hint="cs"/>
          <w:rtl/>
        </w:rPr>
        <w:t>3</w:t>
      </w:r>
      <w:r w:rsidRPr="00EA1A5C">
        <w:rPr>
          <w:rFonts w:hint="cs"/>
          <w:rtl/>
        </w:rPr>
        <w:t>-3-2-1 إل</w:t>
      </w:r>
      <w:r w:rsidR="00FE538A" w:rsidRPr="00EA1A5C">
        <w:rPr>
          <w:rFonts w:hint="cs"/>
          <w:rtl/>
        </w:rPr>
        <w:t>ى</w:t>
      </w:r>
      <w:r w:rsidR="00FE538A" w:rsidRPr="00EA1A5C">
        <w:rPr>
          <w:rtl/>
        </w:rPr>
        <w:t> </w:t>
      </w:r>
      <w:r w:rsidR="00FE538A" w:rsidRPr="00EA1A5C">
        <w:rPr>
          <w:rFonts w:hint="cs"/>
          <w:rtl/>
        </w:rPr>
        <w:t>3</w:t>
      </w:r>
      <w:r w:rsidRPr="00EA1A5C">
        <w:rPr>
          <w:rFonts w:hint="cs"/>
          <w:rtl/>
        </w:rPr>
        <w:t>-3-2-8 معايير تصنيف لشتى أنواع المعلومات التي قد تكون</w:t>
      </w:r>
      <w:r w:rsidR="00FE538A" w:rsidRPr="00EA1A5C">
        <w:rPr>
          <w:rtl/>
        </w:rPr>
        <w:t> </w:t>
      </w:r>
      <w:r w:rsidR="00FE538A" w:rsidRPr="00EA1A5C">
        <w:rPr>
          <w:rFonts w:hint="cs"/>
          <w:rtl/>
        </w:rPr>
        <w:t>متاحة</w:t>
      </w:r>
      <w:r w:rsidR="00AB514D" w:rsidRPr="00EA1A5C">
        <w:rPr>
          <w:rFonts w:hint="cs"/>
          <w:rtl/>
        </w:rPr>
        <w:t>.“</w:t>
      </w:r>
      <w:r w:rsidR="00FE538A" w:rsidRPr="00EA1A5C">
        <w:rPr>
          <w:rFonts w:hint="cs"/>
          <w:rtl/>
        </w:rPr>
        <w:t>.</w:t>
      </w:r>
    </w:p>
    <w:p w14:paraId="79BF757B" w14:textId="5693496D" w:rsidR="007F2856" w:rsidRPr="00EA1A5C" w:rsidRDefault="007F2856" w:rsidP="002E7C17">
      <w:pPr>
        <w:pStyle w:val="SingleTxtGAHang"/>
        <w:spacing w:line="350" w:lineRule="exact"/>
        <w:rPr>
          <w:rtl/>
        </w:rPr>
      </w:pPr>
      <w:r w:rsidRPr="00EA1A5C">
        <w:rPr>
          <w:rtl/>
        </w:rPr>
        <w:tab/>
      </w:r>
      <w:r w:rsidRPr="00EA1A5C">
        <w:rPr>
          <w:rFonts w:hint="cs"/>
          <w:rtl/>
        </w:rPr>
        <w:t>تدرج حاشية جديد</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يكون نصها كما يلي:</w:t>
      </w:r>
    </w:p>
    <w:p w14:paraId="30D7126B" w14:textId="3E8F1946" w:rsidR="00FE538A" w:rsidRPr="00EA1A5C" w:rsidRDefault="007F2856" w:rsidP="002E7C17">
      <w:pPr>
        <w:pStyle w:val="SingleTxtGAHang"/>
        <w:spacing w:line="350" w:lineRule="exact"/>
        <w:rPr>
          <w:i/>
          <w:iCs/>
          <w:sz w:val="18"/>
          <w:szCs w:val="18"/>
          <w:rtl/>
        </w:rPr>
      </w:pPr>
      <w:r w:rsidRPr="00EA1A5C">
        <w:rPr>
          <w:rtl/>
        </w:rPr>
        <w:tab/>
      </w:r>
      <w:r w:rsidR="00AB514D" w:rsidRPr="00EA1A5C">
        <w:rPr>
          <w:rFonts w:hint="cs"/>
          <w:sz w:val="18"/>
          <w:szCs w:val="18"/>
          <w:rtl/>
        </w:rPr>
        <w:t>”(</w:t>
      </w:r>
      <w:r w:rsidRPr="00EA1A5C">
        <w:rPr>
          <w:rFonts w:hint="cs"/>
          <w:sz w:val="18"/>
          <w:szCs w:val="18"/>
          <w:rtl/>
        </w:rPr>
        <w:t>1)</w:t>
      </w:r>
      <w:r w:rsidRPr="00EA1A5C">
        <w:rPr>
          <w:sz w:val="18"/>
          <w:szCs w:val="18"/>
          <w:rtl/>
        </w:rPr>
        <w:tab/>
      </w:r>
      <w:r w:rsidRPr="00EA1A5C">
        <w:rPr>
          <w:rFonts w:hint="cs"/>
          <w:i/>
          <w:iCs/>
          <w:sz w:val="18"/>
          <w:szCs w:val="18"/>
          <w:rtl/>
        </w:rPr>
        <w:t>وفقاً للوثيقة التوجيهي</w:t>
      </w:r>
      <w:r w:rsidR="00FE538A" w:rsidRPr="00EA1A5C">
        <w:rPr>
          <w:rFonts w:hint="cs"/>
          <w:i/>
          <w:iCs/>
          <w:sz w:val="18"/>
          <w:szCs w:val="18"/>
          <w:rtl/>
        </w:rPr>
        <w:t>ة</w:t>
      </w:r>
      <w:r w:rsidR="00FE538A" w:rsidRPr="00EA1A5C">
        <w:rPr>
          <w:i/>
          <w:iCs/>
          <w:sz w:val="18"/>
          <w:szCs w:val="18"/>
          <w:rtl/>
        </w:rPr>
        <w:t> </w:t>
      </w:r>
      <w:r w:rsidR="00FE538A" w:rsidRPr="00EA1A5C">
        <w:rPr>
          <w:rFonts w:hint="cs"/>
          <w:i/>
          <w:iCs/>
          <w:sz w:val="18"/>
          <w:szCs w:val="18"/>
          <w:rtl/>
        </w:rPr>
        <w:t>2</w:t>
      </w:r>
      <w:r w:rsidRPr="00EA1A5C">
        <w:rPr>
          <w:rFonts w:hint="cs"/>
          <w:i/>
          <w:iCs/>
          <w:sz w:val="18"/>
          <w:szCs w:val="18"/>
          <w:rtl/>
        </w:rPr>
        <w:t>55 لمنظمة التعاون والتنمية في الميدان الاقتصادي المتعلقة بالإبلاغ عن النُهُج المحددة التي ستُتّبع في إطار النُهُج المتكاملة في الاختبار والتقييم، ثمة نهج محدد في الاختبار والتقييم مكوّن من</w:t>
      </w:r>
      <w:r w:rsidRPr="00EA1A5C">
        <w:rPr>
          <w:i/>
          <w:iCs/>
          <w:sz w:val="18"/>
          <w:szCs w:val="18"/>
          <w:rtl/>
        </w:rPr>
        <w:t xml:space="preserve"> </w:t>
      </w:r>
      <w:r w:rsidRPr="00EA1A5C">
        <w:rPr>
          <w:rFonts w:hint="cs"/>
          <w:i/>
          <w:iCs/>
          <w:sz w:val="18"/>
          <w:szCs w:val="18"/>
          <w:rtl/>
        </w:rPr>
        <w:t>إجراء ثابت لتفسير البيانات يطبق على البيانات التي تولّدها مجموعة محددة من مصادر المعلومات لاستخلاص نتيجة يمكن استخدامها في حد ذاتها أو مع غيرها من مصادر المعلومات في إطار تقييم الوزن الكلي للأدلة، من أجل تلبية احتياجات تنظيمية</w:t>
      </w:r>
      <w:r w:rsidR="00FE538A" w:rsidRPr="00EA1A5C">
        <w:rPr>
          <w:i/>
          <w:iCs/>
          <w:sz w:val="18"/>
          <w:szCs w:val="18"/>
          <w:rtl/>
        </w:rPr>
        <w:t> </w:t>
      </w:r>
      <w:r w:rsidR="00FE538A" w:rsidRPr="00EA1A5C">
        <w:rPr>
          <w:rFonts w:hint="cs"/>
          <w:i/>
          <w:iCs/>
          <w:sz w:val="18"/>
          <w:szCs w:val="18"/>
          <w:rtl/>
        </w:rPr>
        <w:t>محددة</w:t>
      </w:r>
      <w:r w:rsidR="00AB514D" w:rsidRPr="00EA1A5C">
        <w:rPr>
          <w:rFonts w:hint="cs"/>
          <w:i/>
          <w:iCs/>
          <w:sz w:val="18"/>
          <w:szCs w:val="18"/>
          <w:rtl/>
        </w:rPr>
        <w:t>.“</w:t>
      </w:r>
      <w:r w:rsidR="00FE538A" w:rsidRPr="00EA1A5C">
        <w:rPr>
          <w:rFonts w:hint="cs"/>
          <w:i/>
          <w:iCs/>
          <w:sz w:val="18"/>
          <w:szCs w:val="18"/>
          <w:rtl/>
        </w:rPr>
        <w:t>.</w:t>
      </w:r>
    </w:p>
    <w:p w14:paraId="64DC1B6E" w14:textId="77777777" w:rsidR="00FE538A" w:rsidRPr="00EA1A5C" w:rsidRDefault="007F2856" w:rsidP="002E7C17">
      <w:pPr>
        <w:pStyle w:val="SingleTxtGAHang"/>
        <w:spacing w:line="350" w:lineRule="exact"/>
        <w:rPr>
          <w:rtl/>
        </w:rPr>
      </w:pPr>
      <w:r w:rsidRPr="00EA1A5C">
        <w:rPr>
          <w:rFonts w:hint="cs"/>
          <w:rtl/>
        </w:rPr>
        <w:t>3-3-1-3 و3-3-1-4</w:t>
      </w:r>
      <w:r w:rsidRPr="00EA1A5C">
        <w:rPr>
          <w:rtl/>
        </w:rPr>
        <w:tab/>
      </w:r>
      <w:r w:rsidRPr="00EA1A5C">
        <w:rPr>
          <w:rFonts w:hint="cs"/>
          <w:rtl/>
        </w:rPr>
        <w:t>تدرج الفقرتان الجديدتان</w:t>
      </w:r>
      <w:r w:rsidR="00FE538A" w:rsidRPr="00EA1A5C">
        <w:rPr>
          <w:rtl/>
        </w:rPr>
        <w:t> </w:t>
      </w:r>
      <w:r w:rsidR="00FE538A" w:rsidRPr="00EA1A5C">
        <w:rPr>
          <w:rFonts w:hint="cs"/>
          <w:rtl/>
        </w:rPr>
        <w:t>التاليتان:</w:t>
      </w:r>
    </w:p>
    <w:p w14:paraId="46B7AD3A" w14:textId="7D6E0B99" w:rsidR="00FE538A" w:rsidRPr="00EA1A5C" w:rsidRDefault="007F2856" w:rsidP="002E7C17">
      <w:pPr>
        <w:pStyle w:val="SingleTxtGAHang"/>
        <w:spacing w:line="350" w:lineRule="exact"/>
        <w:rPr>
          <w:rtl/>
        </w:rPr>
      </w:pPr>
      <w:r w:rsidRPr="00EA1A5C">
        <w:rPr>
          <w:rtl/>
        </w:rPr>
        <w:tab/>
      </w:r>
      <w:r w:rsidR="00AB514D" w:rsidRPr="00EA1A5C">
        <w:rPr>
          <w:rFonts w:hint="cs"/>
          <w:rtl/>
        </w:rPr>
        <w:t>”3</w:t>
      </w:r>
      <w:r w:rsidRPr="00EA1A5C">
        <w:rPr>
          <w:rFonts w:hint="cs"/>
          <w:rtl/>
        </w:rPr>
        <w:t>-3-1-3</w:t>
      </w:r>
      <w:r w:rsidRPr="00EA1A5C">
        <w:rPr>
          <w:rtl/>
        </w:rPr>
        <w:tab/>
      </w:r>
      <w:r w:rsidRPr="00EA1A5C">
        <w:rPr>
          <w:rFonts w:hint="cs"/>
          <w:rtl/>
        </w:rPr>
        <w:t>ينظِّم النهج المرحلي (انظ</w:t>
      </w:r>
      <w:r w:rsidR="00FE538A" w:rsidRPr="00EA1A5C">
        <w:rPr>
          <w:rFonts w:hint="cs"/>
          <w:rtl/>
        </w:rPr>
        <w:t>ر</w:t>
      </w:r>
      <w:r w:rsidR="00FE538A" w:rsidRPr="00EA1A5C">
        <w:rPr>
          <w:rtl/>
        </w:rPr>
        <w:t> </w:t>
      </w:r>
      <w:r w:rsidR="00FE538A" w:rsidRPr="00EA1A5C">
        <w:rPr>
          <w:rFonts w:hint="cs"/>
          <w:rtl/>
        </w:rPr>
        <w:t>3</w:t>
      </w:r>
      <w:r w:rsidRPr="00EA1A5C">
        <w:rPr>
          <w:rFonts w:hint="cs"/>
          <w:rtl/>
        </w:rPr>
        <w:t>-3-2-10) المعلومات المتاحة في مستويات/مراحل ويسهّل اتخاذ القرارات بطريقة مهيكلة ومتسلسلة. ويُستخلص التصنيف مباشرةً عندما تستوفي المعلوماتُ المعاييرَ استيفاء متّسقاً. غير أنه عندما تعطي المعلومات المتوفرة نتائج غير متسقة و/أو متعارضة داخل مرحلة، يوضع تصنيف المادة أو المخلوط على أساس وزن الأدلة في إطار تلك المرحلة. وفي بعض الحالات، عندما تعطي المعلومات المستمدة من مختلف المراحل نتائج غير متسقة و/أو متعارضة (انظ</w:t>
      </w:r>
      <w:r w:rsidR="00FE538A" w:rsidRPr="00EA1A5C">
        <w:rPr>
          <w:rFonts w:hint="cs"/>
          <w:rtl/>
        </w:rPr>
        <w:t>ر</w:t>
      </w:r>
      <w:r w:rsidR="00FE538A" w:rsidRPr="00EA1A5C">
        <w:rPr>
          <w:rtl/>
        </w:rPr>
        <w:t> </w:t>
      </w:r>
      <w:r w:rsidR="00FE538A" w:rsidRPr="00EA1A5C">
        <w:rPr>
          <w:rFonts w:hint="cs"/>
          <w:rtl/>
        </w:rPr>
        <w:t>3</w:t>
      </w:r>
      <w:r w:rsidRPr="00EA1A5C">
        <w:rPr>
          <w:rFonts w:hint="cs"/>
          <w:rtl/>
        </w:rPr>
        <w:t>-3-2-10-3) أو عندما تكون البيانات المفردة غير</w:t>
      </w:r>
      <w:r w:rsidR="00330BD0" w:rsidRPr="00EA1A5C">
        <w:rPr>
          <w:rtl/>
        </w:rPr>
        <w:t xml:space="preserve"> كافية للحسم في التصنيف، يستخدم تقييم الوزن الكلي للأدلة (انظر 1-3-2-4-9 </w:t>
      </w:r>
      <w:r w:rsidR="00330BD0" w:rsidRPr="00EA1A5C">
        <w:rPr>
          <w:rtl/>
        </w:rPr>
        <w:br/>
        <w:t>و3-3-2-9 و3-3-5-3-1)</w:t>
      </w:r>
    </w:p>
    <w:p w14:paraId="48587AAD" w14:textId="6FB9AA4B" w:rsidR="007F2856" w:rsidRPr="00EA1A5C" w:rsidRDefault="007F2856" w:rsidP="002E7C17">
      <w:pPr>
        <w:pStyle w:val="SingleTxtGAHang"/>
        <w:spacing w:line="350" w:lineRule="exact"/>
        <w:rPr>
          <w:rtl/>
        </w:rPr>
      </w:pPr>
      <w:r w:rsidRPr="00EA1A5C">
        <w:rPr>
          <w:rtl/>
        </w:rPr>
        <w:tab/>
      </w:r>
      <w:r w:rsidRPr="00EA1A5C">
        <w:rPr>
          <w:rFonts w:hint="cs"/>
          <w:rtl/>
        </w:rPr>
        <w:t>3-3-1-4</w:t>
      </w:r>
      <w:r w:rsidRPr="00EA1A5C">
        <w:rPr>
          <w:rtl/>
        </w:rPr>
        <w:tab/>
      </w:r>
      <w:r w:rsidRPr="00EA1A5C">
        <w:rPr>
          <w:rFonts w:hint="cs"/>
          <w:rtl/>
        </w:rPr>
        <w:t>وترد توجيهات بشأن تفسير المعايير وإحالات إلى الوثائق التوجيهية ذات الصلة في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-3-5-3</w:t>
      </w:r>
      <w:r w:rsidR="00AB514D" w:rsidRPr="00EA1A5C">
        <w:rPr>
          <w:rFonts w:hint="cs"/>
          <w:rtl/>
        </w:rPr>
        <w:t>.“</w:t>
      </w:r>
      <w:r w:rsidRPr="00EA1A5C">
        <w:rPr>
          <w:rFonts w:hint="cs"/>
          <w:rtl/>
        </w:rPr>
        <w:t>.</w:t>
      </w:r>
    </w:p>
    <w:p w14:paraId="302DE0B9" w14:textId="068FBC0A" w:rsidR="00FE538A" w:rsidRPr="00EA1A5C" w:rsidRDefault="007F2856" w:rsidP="002E7C17">
      <w:pPr>
        <w:pStyle w:val="SingleTxtGAHang"/>
        <w:spacing w:line="350" w:lineRule="exact"/>
        <w:rPr>
          <w:rtl/>
        </w:rPr>
      </w:pPr>
      <w:r w:rsidRPr="00EA1A5C">
        <w:rPr>
          <w:rFonts w:hint="cs"/>
          <w:rtl/>
        </w:rPr>
        <w:lastRenderedPageBreak/>
        <w:t>3-3-2</w:t>
      </w:r>
      <w:r w:rsidRPr="00EA1A5C">
        <w:rPr>
          <w:rtl/>
        </w:rPr>
        <w:tab/>
      </w:r>
      <w:r w:rsidRPr="00EA1A5C">
        <w:rPr>
          <w:rFonts w:hint="cs"/>
          <w:rtl/>
        </w:rPr>
        <w:t xml:space="preserve">تحذف العبارة </w:t>
      </w:r>
      <w:r w:rsidR="00AB514D" w:rsidRPr="00EA1A5C">
        <w:rPr>
          <w:rFonts w:hint="cs"/>
          <w:rtl/>
        </w:rPr>
        <w:t>”(</w:t>
      </w:r>
      <w:r w:rsidRPr="00EA1A5C">
        <w:rPr>
          <w:rFonts w:hint="cs"/>
          <w:rtl/>
        </w:rPr>
        <w:t>انظر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-3-1</w:t>
      </w:r>
      <w:r w:rsidR="00AB514D" w:rsidRPr="00EA1A5C">
        <w:rPr>
          <w:rFonts w:hint="cs"/>
          <w:rtl/>
        </w:rPr>
        <w:t>)“</w:t>
      </w:r>
      <w:r w:rsidRPr="00EA1A5C">
        <w:rPr>
          <w:rFonts w:hint="cs"/>
          <w:rtl/>
        </w:rPr>
        <w:t xml:space="preserve"> في الفقرة الفرعية (أ) والعبارة </w:t>
      </w:r>
      <w:r w:rsidR="00AB514D" w:rsidRPr="00EA1A5C">
        <w:rPr>
          <w:rFonts w:hint="cs"/>
          <w:rtl/>
        </w:rPr>
        <w:t>”(</w:t>
      </w:r>
      <w:r w:rsidRPr="00EA1A5C">
        <w:rPr>
          <w:rFonts w:hint="cs"/>
          <w:rtl/>
        </w:rPr>
        <w:t>انظر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-3-2</w:t>
      </w:r>
      <w:r w:rsidR="00AB514D" w:rsidRPr="00EA1A5C">
        <w:rPr>
          <w:rFonts w:hint="cs"/>
          <w:rtl/>
        </w:rPr>
        <w:t>)“</w:t>
      </w:r>
      <w:r w:rsidRPr="00EA1A5C">
        <w:rPr>
          <w:rFonts w:hint="cs"/>
          <w:rtl/>
        </w:rPr>
        <w:t xml:space="preserve"> في الفقرة الفرعية (ب) وفي الجملة</w:t>
      </w:r>
      <w:r w:rsidR="00FE538A" w:rsidRPr="00EA1A5C">
        <w:rPr>
          <w:rtl/>
        </w:rPr>
        <w:t> </w:t>
      </w:r>
      <w:r w:rsidR="00FE538A" w:rsidRPr="00EA1A5C">
        <w:rPr>
          <w:rFonts w:hint="cs"/>
          <w:rtl/>
        </w:rPr>
        <w:t>الأخيرة.</w:t>
      </w:r>
    </w:p>
    <w:p w14:paraId="3352DFAE" w14:textId="64DEE788" w:rsidR="00FE538A" w:rsidRPr="00EA1A5C" w:rsidRDefault="007F2856" w:rsidP="002E7C17">
      <w:pPr>
        <w:pStyle w:val="SingleTxtGAHang"/>
        <w:spacing w:line="350" w:lineRule="exact"/>
        <w:rPr>
          <w:rtl/>
        </w:rPr>
      </w:pPr>
      <w:r w:rsidRPr="00EA1A5C">
        <w:rPr>
          <w:rFonts w:hint="cs"/>
          <w:rtl/>
        </w:rPr>
        <w:t>3-3-2-1</w:t>
      </w:r>
      <w:r w:rsidRPr="00EA1A5C">
        <w:rPr>
          <w:rtl/>
        </w:rPr>
        <w:tab/>
        <w:t xml:space="preserve">يحذف العنوان </w:t>
      </w:r>
      <w:r w:rsidR="00AB514D" w:rsidRPr="00EA1A5C">
        <w:rPr>
          <w:rtl/>
        </w:rPr>
        <w:t>”</w:t>
      </w:r>
      <w:r w:rsidR="00AB514D" w:rsidRPr="00EA1A5C">
        <w:rPr>
          <w:i/>
          <w:iCs/>
          <w:rtl/>
        </w:rPr>
        <w:t>ا</w:t>
      </w:r>
      <w:r w:rsidRPr="00EA1A5C">
        <w:rPr>
          <w:i/>
          <w:iCs/>
          <w:rtl/>
        </w:rPr>
        <w:t>لتصنيف على أساس بيانات الاختبارات القياسية على</w:t>
      </w:r>
      <w:r w:rsidR="00FE538A" w:rsidRPr="00EA1A5C">
        <w:rPr>
          <w:i/>
          <w:iCs/>
          <w:rtl/>
        </w:rPr>
        <w:t> الحيوانا</w:t>
      </w:r>
      <w:r w:rsidR="00AB514D" w:rsidRPr="00EA1A5C">
        <w:rPr>
          <w:i/>
          <w:iCs/>
          <w:rtl/>
        </w:rPr>
        <w:t>ت“</w:t>
      </w:r>
    </w:p>
    <w:p w14:paraId="3282D496" w14:textId="77777777" w:rsidR="00FE538A" w:rsidRPr="00EA1A5C" w:rsidRDefault="007F2856" w:rsidP="002E7C17">
      <w:pPr>
        <w:pStyle w:val="SingleTxtGAHang"/>
        <w:spacing w:line="350" w:lineRule="exact"/>
        <w:rPr>
          <w:rtl/>
        </w:rPr>
      </w:pPr>
      <w:r w:rsidRPr="00EA1A5C">
        <w:rPr>
          <w:rFonts w:hint="cs"/>
          <w:rtl/>
        </w:rPr>
        <w:t>3-3-2-1 و3-3-2-2 (فقرتان جديدتان)</w:t>
      </w:r>
      <w:r w:rsidRPr="00EA1A5C">
        <w:rPr>
          <w:rtl/>
        </w:rPr>
        <w:tab/>
      </w:r>
      <w:r w:rsidRPr="00EA1A5C">
        <w:rPr>
          <w:rFonts w:hint="cs"/>
          <w:rtl/>
        </w:rPr>
        <w:t>تدرج الفقرتان الجديدتان</w:t>
      </w:r>
      <w:r w:rsidR="00FE538A" w:rsidRPr="00EA1A5C">
        <w:rPr>
          <w:rtl/>
        </w:rPr>
        <w:t> </w:t>
      </w:r>
      <w:r w:rsidR="00FE538A" w:rsidRPr="00EA1A5C">
        <w:rPr>
          <w:rFonts w:hint="cs"/>
          <w:rtl/>
        </w:rPr>
        <w:t>التاليتان:</w:t>
      </w:r>
    </w:p>
    <w:p w14:paraId="73EEDD19" w14:textId="7907A360" w:rsidR="007F2856" w:rsidRPr="00EA1A5C" w:rsidRDefault="007F2856" w:rsidP="002E7C17">
      <w:pPr>
        <w:pStyle w:val="SingleTxtGAHang"/>
        <w:spacing w:line="350" w:lineRule="exact"/>
        <w:rPr>
          <w:b/>
          <w:bCs/>
          <w:i/>
          <w:iCs/>
          <w:rtl/>
        </w:rPr>
      </w:pPr>
      <w:r w:rsidRPr="00EA1A5C">
        <w:rPr>
          <w:b/>
          <w:bCs/>
          <w:rtl/>
        </w:rPr>
        <w:tab/>
      </w:r>
      <w:r w:rsidR="00AB514D" w:rsidRPr="00EA1A5C">
        <w:rPr>
          <w:rFonts w:hint="cs"/>
          <w:b/>
          <w:bCs/>
          <w:rtl/>
        </w:rPr>
        <w:t>”3</w:t>
      </w:r>
      <w:r w:rsidRPr="00EA1A5C">
        <w:rPr>
          <w:rFonts w:hint="cs"/>
          <w:b/>
          <w:bCs/>
          <w:rtl/>
        </w:rPr>
        <w:t>-3-2-1</w:t>
      </w:r>
      <w:r w:rsidRPr="00EA1A5C">
        <w:rPr>
          <w:b/>
          <w:bCs/>
          <w:rtl/>
        </w:rPr>
        <w:tab/>
      </w:r>
      <w:r w:rsidRPr="00EA1A5C">
        <w:rPr>
          <w:rFonts w:hint="cs"/>
          <w:b/>
          <w:bCs/>
          <w:i/>
          <w:iCs/>
          <w:rtl/>
        </w:rPr>
        <w:t>التصنيف على أساس البيانات البشرية (المرحل</w:t>
      </w:r>
      <w:r w:rsidR="00FE538A" w:rsidRPr="00EA1A5C">
        <w:rPr>
          <w:rFonts w:hint="cs"/>
          <w:b/>
          <w:bCs/>
          <w:i/>
          <w:iCs/>
          <w:rtl/>
        </w:rPr>
        <w:t>ة</w:t>
      </w:r>
      <w:r w:rsidR="00FE538A" w:rsidRPr="00EA1A5C">
        <w:rPr>
          <w:b/>
          <w:bCs/>
          <w:i/>
          <w:iCs/>
          <w:rtl/>
        </w:rPr>
        <w:t> </w:t>
      </w:r>
      <w:r w:rsidR="00FE538A" w:rsidRPr="00EA1A5C">
        <w:rPr>
          <w:rFonts w:hint="cs"/>
          <w:b/>
          <w:bCs/>
          <w:i/>
          <w:iCs/>
          <w:rtl/>
        </w:rPr>
        <w:t>1</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75C46257" w14:textId="03297144" w:rsidR="00FE538A" w:rsidRPr="00EA1A5C" w:rsidRDefault="007F2856" w:rsidP="002E7C17">
      <w:pPr>
        <w:pStyle w:val="SingleTxtGAHang"/>
        <w:spacing w:line="350" w:lineRule="exact"/>
        <w:rPr>
          <w:i/>
          <w:iCs/>
          <w:spacing w:val="-2"/>
          <w:rtl/>
        </w:rPr>
      </w:pPr>
      <w:r w:rsidRPr="00EA1A5C">
        <w:rPr>
          <w:spacing w:val="-2"/>
          <w:rtl/>
        </w:rPr>
        <w:tab/>
      </w:r>
      <w:r w:rsidRPr="00EA1A5C">
        <w:rPr>
          <w:spacing w:val="-2"/>
          <w:rtl/>
        </w:rPr>
        <w:tab/>
      </w:r>
      <w:r w:rsidR="003321C0" w:rsidRPr="00EA1A5C">
        <w:rPr>
          <w:spacing w:val="-2"/>
          <w:rtl/>
        </w:rPr>
        <w:tab/>
      </w:r>
      <w:r w:rsidRPr="00EA1A5C">
        <w:rPr>
          <w:rFonts w:hint="cs"/>
          <w:spacing w:val="-2"/>
          <w:rtl/>
        </w:rPr>
        <w:t>ينبغي أن يولى للبيانات البشرية المتاحة الموثوق بها وذات النوعية الجيدة بشأن تلف العين الشديد/تهيّج العين وزنٌ كبيرٌ كلما كانت لها صلة بالتصنيف (انظ</w:t>
      </w:r>
      <w:r w:rsidR="00FE538A" w:rsidRPr="00EA1A5C">
        <w:rPr>
          <w:rFonts w:hint="cs"/>
          <w:spacing w:val="-2"/>
          <w:rtl/>
        </w:rPr>
        <w:t>ر</w:t>
      </w:r>
      <w:r w:rsidR="00FE538A" w:rsidRPr="00EA1A5C">
        <w:rPr>
          <w:spacing w:val="-2"/>
          <w:rtl/>
        </w:rPr>
        <w:t> </w:t>
      </w:r>
      <w:r w:rsidR="00FE538A" w:rsidRPr="00EA1A5C">
        <w:rPr>
          <w:rFonts w:hint="cs"/>
          <w:spacing w:val="-2"/>
          <w:rtl/>
        </w:rPr>
        <w:t>3</w:t>
      </w:r>
      <w:r w:rsidRPr="00EA1A5C">
        <w:rPr>
          <w:rFonts w:hint="cs"/>
          <w:spacing w:val="-2"/>
          <w:rtl/>
        </w:rPr>
        <w:t xml:space="preserve">-3-5-3-2) وينبغي أن تكون الخط الأول للتقييم، </w:t>
      </w:r>
      <w:r w:rsidRPr="00EA1A5C">
        <w:rPr>
          <w:spacing w:val="-2"/>
          <w:rtl/>
        </w:rPr>
        <w:t>نظراً لأن هذه المصادر تعطي معلومات ذات صلة مباشرة بالتأثيرات على ال</w:t>
      </w:r>
      <w:r w:rsidRPr="00EA1A5C">
        <w:rPr>
          <w:rFonts w:hint="cs"/>
          <w:spacing w:val="-2"/>
          <w:rtl/>
        </w:rPr>
        <w:t>عين</w:t>
      </w:r>
      <w:r w:rsidRPr="00EA1A5C">
        <w:rPr>
          <w:spacing w:val="-2"/>
          <w:rtl/>
        </w:rPr>
        <w:t>. ويمكن أن ت</w:t>
      </w:r>
      <w:r w:rsidRPr="00EA1A5C">
        <w:rPr>
          <w:rFonts w:hint="cs"/>
          <w:spacing w:val="-2"/>
          <w:rtl/>
        </w:rPr>
        <w:t>ُ</w:t>
      </w:r>
      <w:r w:rsidRPr="00EA1A5C">
        <w:rPr>
          <w:spacing w:val="-2"/>
          <w:rtl/>
        </w:rPr>
        <w:t>ستمد البيانات البشرية المتاحة من عملية تعر</w:t>
      </w:r>
      <w:r w:rsidRPr="00EA1A5C">
        <w:rPr>
          <w:rFonts w:hint="cs"/>
          <w:spacing w:val="-2"/>
          <w:rtl/>
        </w:rPr>
        <w:t>ّ</w:t>
      </w:r>
      <w:r w:rsidRPr="00EA1A5C">
        <w:rPr>
          <w:spacing w:val="-2"/>
          <w:rtl/>
        </w:rPr>
        <w:t>ض واحدة أو </w:t>
      </w:r>
      <w:r w:rsidRPr="00EA1A5C">
        <w:rPr>
          <w:rFonts w:hint="cs"/>
          <w:spacing w:val="-2"/>
          <w:rtl/>
        </w:rPr>
        <w:t>من عمليات</w:t>
      </w:r>
      <w:r w:rsidRPr="00EA1A5C">
        <w:rPr>
          <w:spacing w:val="-2"/>
          <w:rtl/>
        </w:rPr>
        <w:t xml:space="preserve"> متكررة منها، وذلك مثلاً في سيناريوهات الاستجابة الوظيفية أو الاستهلاكية أو المتعلقة بالنقل أو حالات الطوارئ، والدراسات الوبائية والسريرية في تقارير الحالات والملاحظات الموثقة جيداً </w:t>
      </w:r>
      <w:r w:rsidR="002E3951" w:rsidRPr="00EA1A5C">
        <w:rPr>
          <w:spacing w:val="-2"/>
          <w:rtl/>
        </w:rPr>
        <w:br/>
      </w:r>
      <w:r w:rsidRPr="00EA1A5C">
        <w:rPr>
          <w:spacing w:val="-2"/>
          <w:rtl/>
        </w:rPr>
        <w:t>(انظ</w:t>
      </w:r>
      <w:r w:rsidR="00FE538A" w:rsidRPr="00EA1A5C">
        <w:rPr>
          <w:spacing w:val="-2"/>
          <w:rtl/>
        </w:rPr>
        <w:t>ر 1</w:t>
      </w:r>
      <w:r w:rsidRPr="00EA1A5C">
        <w:rPr>
          <w:spacing w:val="-2"/>
          <w:rtl/>
        </w:rPr>
        <w:t xml:space="preserve">-1-2-5(ج) و1-3-2-4-7 و1-3-2-4-9). وعلى الرغم من أن البيانات </w:t>
      </w:r>
      <w:r w:rsidRPr="00EA1A5C">
        <w:rPr>
          <w:rFonts w:hint="cs"/>
          <w:spacing w:val="-2"/>
          <w:rtl/>
        </w:rPr>
        <w:t>البشرية</w:t>
      </w:r>
      <w:r w:rsidRPr="00EA1A5C">
        <w:rPr>
          <w:spacing w:val="-2"/>
          <w:rtl/>
        </w:rPr>
        <w:t xml:space="preserve"> المستمدة من قواعد البيانات المتعلقة بالحوادث أو الخاصة بمراكز السميات يمكنها أن توفر أدلة لأغراض التصنيف، فإن عدم وجود حالات ليس في حد ذاته دليلاً على عدم التصنيف، حيث إن حالات التعر</w:t>
      </w:r>
      <w:r w:rsidRPr="00EA1A5C">
        <w:rPr>
          <w:rFonts w:hint="cs"/>
          <w:spacing w:val="-2"/>
          <w:rtl/>
        </w:rPr>
        <w:t>ّ</w:t>
      </w:r>
      <w:r w:rsidRPr="00EA1A5C">
        <w:rPr>
          <w:spacing w:val="-2"/>
          <w:rtl/>
        </w:rPr>
        <w:t xml:space="preserve">ض تكون </w:t>
      </w:r>
      <w:r w:rsidRPr="00EA1A5C">
        <w:rPr>
          <w:rFonts w:hint="cs"/>
          <w:spacing w:val="-2"/>
          <w:rtl/>
        </w:rPr>
        <w:t>عموماً</w:t>
      </w:r>
      <w:r w:rsidRPr="00EA1A5C">
        <w:rPr>
          <w:spacing w:val="-2"/>
          <w:rtl/>
        </w:rPr>
        <w:t xml:space="preserve"> غير معروفة أو غير</w:t>
      </w:r>
      <w:r w:rsidR="00FE538A" w:rsidRPr="00EA1A5C">
        <w:rPr>
          <w:spacing w:val="-2"/>
          <w:rtl/>
        </w:rPr>
        <w:t> أكيدة.</w:t>
      </w:r>
    </w:p>
    <w:p w14:paraId="2FFF2179" w14:textId="09FDA77C" w:rsidR="007F2856" w:rsidRPr="00EA1A5C" w:rsidRDefault="007F2856" w:rsidP="002E7C17">
      <w:pPr>
        <w:pStyle w:val="SingleTxtGAHang"/>
        <w:spacing w:line="350" w:lineRule="exact"/>
        <w:rPr>
          <w:b/>
          <w:bCs/>
          <w:i/>
          <w:iCs/>
          <w:rtl/>
        </w:rPr>
      </w:pPr>
      <w:r w:rsidRPr="00EA1A5C">
        <w:rPr>
          <w:b/>
          <w:bCs/>
          <w:rtl/>
        </w:rPr>
        <w:tab/>
        <w:t>3-3-2-2</w:t>
      </w:r>
      <w:r w:rsidRPr="00EA1A5C">
        <w:rPr>
          <w:b/>
          <w:bCs/>
          <w:rtl/>
        </w:rPr>
        <w:tab/>
      </w:r>
      <w:r w:rsidRPr="00EA1A5C">
        <w:rPr>
          <w:b/>
          <w:bCs/>
          <w:i/>
          <w:iCs/>
          <w:rtl/>
        </w:rPr>
        <w:t xml:space="preserve">التصنيف على أساس البيانات </w:t>
      </w:r>
      <w:r w:rsidRPr="00EA1A5C">
        <w:rPr>
          <w:rFonts w:hint="cs"/>
          <w:b/>
          <w:bCs/>
          <w:i/>
          <w:iCs/>
          <w:rtl/>
        </w:rPr>
        <w:t xml:space="preserve">الحيوانية </w:t>
      </w:r>
      <w:r w:rsidRPr="00EA1A5C">
        <w:rPr>
          <w:b/>
          <w:bCs/>
          <w:i/>
          <w:iCs/>
          <w:rtl/>
        </w:rPr>
        <w:t>القياسية (المرحل</w:t>
      </w:r>
      <w:r w:rsidR="00FE538A" w:rsidRPr="00EA1A5C">
        <w:rPr>
          <w:b/>
          <w:bCs/>
          <w:i/>
          <w:iCs/>
          <w:rtl/>
        </w:rPr>
        <w:t>ة 1</w:t>
      </w:r>
      <w:r w:rsidRPr="00EA1A5C">
        <w:rPr>
          <w:b/>
          <w:bCs/>
          <w:i/>
          <w:iCs/>
          <w:rtl/>
        </w:rPr>
        <w:t xml:space="preserve"> في الشك</w:t>
      </w:r>
      <w:r w:rsidR="00FE538A" w:rsidRPr="00EA1A5C">
        <w:rPr>
          <w:b/>
          <w:bCs/>
          <w:i/>
          <w:iCs/>
          <w:rtl/>
        </w:rPr>
        <w:t>ل 3</w:t>
      </w:r>
      <w:r w:rsidRPr="00EA1A5C">
        <w:rPr>
          <w:b/>
          <w:bCs/>
          <w:i/>
          <w:iCs/>
          <w:rtl/>
        </w:rPr>
        <w:t>-3-1)</w:t>
      </w:r>
    </w:p>
    <w:p w14:paraId="69B3F3A0" w14:textId="2725EB16" w:rsidR="007F2856" w:rsidRPr="00EA1A5C" w:rsidRDefault="007F2856" w:rsidP="002E7C17">
      <w:pPr>
        <w:pStyle w:val="SingleTxtGAHang"/>
        <w:spacing w:line="350" w:lineRule="exact"/>
        <w:rPr>
          <w:i/>
          <w:iCs/>
          <w:rtl/>
        </w:rPr>
      </w:pPr>
      <w:r w:rsidRPr="00EA1A5C">
        <w:rPr>
          <w:rtl/>
        </w:rPr>
        <w:tab/>
      </w:r>
      <w:r w:rsidR="003321C0" w:rsidRPr="00EA1A5C">
        <w:rPr>
          <w:rtl/>
        </w:rPr>
        <w:tab/>
      </w:r>
      <w:r w:rsidRPr="00EA1A5C">
        <w:rPr>
          <w:rtl/>
        </w:rPr>
        <w:tab/>
        <w:t>يُمثّل</w:t>
      </w:r>
      <w:r w:rsidRPr="00EA1A5C">
        <w:rPr>
          <w:i/>
          <w:iCs/>
          <w:rtl/>
        </w:rPr>
        <w:t xml:space="preserve"> </w:t>
      </w:r>
      <w:r w:rsidRPr="00EA1A5C">
        <w:rPr>
          <w:rtl/>
        </w:rPr>
        <w:t>توجيهُ</w:t>
      </w:r>
      <w:r w:rsidRPr="00EA1A5C">
        <w:rPr>
          <w:i/>
          <w:iCs/>
          <w:rtl/>
        </w:rPr>
        <w:t xml:space="preserve"> </w:t>
      </w:r>
      <w:r w:rsidRPr="00EA1A5C">
        <w:rPr>
          <w:rtl/>
        </w:rPr>
        <w:t>الاختبا</w:t>
      </w:r>
      <w:r w:rsidR="00FE538A" w:rsidRPr="00EA1A5C">
        <w:rPr>
          <w:rtl/>
        </w:rPr>
        <w:t>ر 4</w:t>
      </w:r>
      <w:r w:rsidRPr="00EA1A5C">
        <w:rPr>
          <w:rtl/>
        </w:rPr>
        <w:t>0</w:t>
      </w:r>
      <w:r w:rsidRPr="00EA1A5C">
        <w:rPr>
          <w:rFonts w:hint="cs"/>
          <w:rtl/>
        </w:rPr>
        <w:t>5</w:t>
      </w:r>
      <w:r w:rsidRPr="00EA1A5C">
        <w:rPr>
          <w:i/>
          <w:iCs/>
          <w:rtl/>
        </w:rPr>
        <w:t xml:space="preserve"> </w:t>
      </w:r>
      <w:r w:rsidRPr="00EA1A5C">
        <w:rPr>
          <w:rtl/>
        </w:rPr>
        <w:t>لمنظمة</w:t>
      </w:r>
      <w:r w:rsidRPr="00EA1A5C">
        <w:rPr>
          <w:i/>
          <w:iCs/>
          <w:rtl/>
        </w:rPr>
        <w:t xml:space="preserve"> </w:t>
      </w:r>
      <w:r w:rsidRPr="00EA1A5C">
        <w:rPr>
          <w:rtl/>
        </w:rPr>
        <w:t>التعاون</w:t>
      </w:r>
      <w:r w:rsidRPr="00EA1A5C">
        <w:rPr>
          <w:i/>
          <w:iCs/>
          <w:rtl/>
        </w:rPr>
        <w:t xml:space="preserve"> </w:t>
      </w:r>
      <w:r w:rsidRPr="00EA1A5C">
        <w:rPr>
          <w:rtl/>
        </w:rPr>
        <w:t>والتنمية</w:t>
      </w:r>
      <w:r w:rsidRPr="00EA1A5C">
        <w:rPr>
          <w:i/>
          <w:iCs/>
          <w:rtl/>
        </w:rPr>
        <w:t xml:space="preserve"> </w:t>
      </w:r>
      <w:r w:rsidRPr="00EA1A5C">
        <w:rPr>
          <w:rtl/>
        </w:rPr>
        <w:t>في</w:t>
      </w:r>
      <w:r w:rsidRPr="00EA1A5C">
        <w:rPr>
          <w:i/>
          <w:iCs/>
          <w:rtl/>
        </w:rPr>
        <w:t xml:space="preserve"> </w:t>
      </w:r>
      <w:r w:rsidRPr="00EA1A5C">
        <w:rPr>
          <w:rtl/>
        </w:rPr>
        <w:t>الميدان</w:t>
      </w:r>
      <w:r w:rsidRPr="00EA1A5C">
        <w:rPr>
          <w:i/>
          <w:iCs/>
          <w:rtl/>
        </w:rPr>
        <w:t xml:space="preserve"> </w:t>
      </w:r>
      <w:r w:rsidRPr="00EA1A5C">
        <w:rPr>
          <w:rtl/>
        </w:rPr>
        <w:t>الاقتصادي</w:t>
      </w:r>
      <w:r w:rsidRPr="00EA1A5C">
        <w:rPr>
          <w:i/>
          <w:iCs/>
          <w:rtl/>
        </w:rPr>
        <w:t xml:space="preserve"> </w:t>
      </w:r>
      <w:r w:rsidRPr="00EA1A5C">
        <w:rPr>
          <w:rFonts w:hint="cs"/>
          <w:rtl/>
        </w:rPr>
        <w:t>طريقةَ</w:t>
      </w:r>
      <w:r w:rsidRPr="00EA1A5C">
        <w:rPr>
          <w:rFonts w:hint="cs"/>
          <w:i/>
          <w:iCs/>
          <w:rtl/>
        </w:rPr>
        <w:t xml:space="preserve"> </w:t>
      </w:r>
      <w:r w:rsidRPr="00EA1A5C">
        <w:rPr>
          <w:rFonts w:hint="cs"/>
          <w:rtl/>
        </w:rPr>
        <w:t>ال</w:t>
      </w:r>
      <w:r w:rsidRPr="00EA1A5C">
        <w:rPr>
          <w:rtl/>
        </w:rPr>
        <w:t>اختبار</w:t>
      </w:r>
      <w:r w:rsidRPr="00EA1A5C">
        <w:rPr>
          <w:i/>
          <w:iCs/>
          <w:rtl/>
        </w:rPr>
        <w:t xml:space="preserve"> </w:t>
      </w:r>
      <w:r w:rsidRPr="00EA1A5C">
        <w:rPr>
          <w:rFonts w:hint="cs"/>
          <w:rtl/>
        </w:rPr>
        <w:t>المتاحة</w:t>
      </w:r>
      <w:r w:rsidRPr="00EA1A5C">
        <w:rPr>
          <w:rFonts w:hint="cs"/>
          <w:i/>
          <w:iCs/>
          <w:rtl/>
        </w:rPr>
        <w:t xml:space="preserve"> </w:t>
      </w:r>
      <w:r w:rsidRPr="00EA1A5C">
        <w:rPr>
          <w:rFonts w:hint="cs"/>
          <w:rtl/>
        </w:rPr>
        <w:t>حالياً</w:t>
      </w:r>
      <w:r w:rsidRPr="00EA1A5C">
        <w:rPr>
          <w:rFonts w:hint="cs"/>
          <w:i/>
          <w:iCs/>
          <w:rtl/>
        </w:rPr>
        <w:t xml:space="preserve"> </w:t>
      </w:r>
      <w:r w:rsidRPr="00EA1A5C">
        <w:rPr>
          <w:rtl/>
        </w:rPr>
        <w:t>والمقبول</w:t>
      </w:r>
      <w:r w:rsidRPr="00EA1A5C">
        <w:rPr>
          <w:rFonts w:hint="cs"/>
          <w:rtl/>
        </w:rPr>
        <w:t>ة</w:t>
      </w:r>
      <w:r w:rsidRPr="00EA1A5C">
        <w:rPr>
          <w:i/>
          <w:iCs/>
          <w:rtl/>
        </w:rPr>
        <w:t xml:space="preserve"> </w:t>
      </w:r>
      <w:r w:rsidRPr="00EA1A5C">
        <w:rPr>
          <w:rtl/>
        </w:rPr>
        <w:t>دولياً</w:t>
      </w:r>
      <w:r w:rsidRPr="00EA1A5C">
        <w:rPr>
          <w:i/>
          <w:iCs/>
          <w:rtl/>
        </w:rPr>
        <w:t xml:space="preserve"> </w:t>
      </w:r>
      <w:r w:rsidRPr="00EA1A5C">
        <w:rPr>
          <w:rFonts w:hint="cs"/>
          <w:rtl/>
        </w:rPr>
        <w:t>على</w:t>
      </w:r>
      <w:r w:rsidRPr="00EA1A5C">
        <w:rPr>
          <w:rFonts w:hint="cs"/>
          <w:i/>
          <w:iCs/>
          <w:rtl/>
        </w:rPr>
        <w:t xml:space="preserve"> </w:t>
      </w:r>
      <w:r w:rsidRPr="00EA1A5C">
        <w:rPr>
          <w:rtl/>
        </w:rPr>
        <w:t>الحيوانات</w:t>
      </w:r>
      <w:r w:rsidRPr="00EA1A5C">
        <w:rPr>
          <w:i/>
          <w:iCs/>
          <w:rtl/>
        </w:rPr>
        <w:t xml:space="preserve"> </w:t>
      </w:r>
      <w:r w:rsidRPr="00EA1A5C">
        <w:rPr>
          <w:rtl/>
        </w:rPr>
        <w:t>لأغراض</w:t>
      </w:r>
      <w:r w:rsidR="00B14336" w:rsidRPr="00EA1A5C">
        <w:rPr>
          <w:rFonts w:hint="cs"/>
          <w:rtl/>
        </w:rPr>
        <w:t> </w:t>
      </w:r>
      <w:r w:rsidRPr="00EA1A5C">
        <w:rPr>
          <w:rtl/>
        </w:rPr>
        <w:t>التصنيف</w:t>
      </w:r>
      <w:r w:rsidRPr="00EA1A5C">
        <w:rPr>
          <w:i/>
          <w:iCs/>
          <w:rtl/>
        </w:rPr>
        <w:t xml:space="preserve"> </w:t>
      </w:r>
      <w:r w:rsidRPr="00EA1A5C">
        <w:rPr>
          <w:rtl/>
        </w:rPr>
        <w:t>في</w:t>
      </w:r>
      <w:r w:rsidRPr="00EA1A5C">
        <w:rPr>
          <w:i/>
          <w:iCs/>
          <w:rtl/>
        </w:rPr>
        <w:t xml:space="preserve"> </w:t>
      </w:r>
      <w:r w:rsidRPr="00EA1A5C">
        <w:rPr>
          <w:rtl/>
        </w:rPr>
        <w:t>فئة</w:t>
      </w:r>
      <w:r w:rsidRPr="00EA1A5C">
        <w:rPr>
          <w:i/>
          <w:iCs/>
          <w:rtl/>
        </w:rPr>
        <w:t xml:space="preserve"> </w:t>
      </w:r>
      <w:r w:rsidRPr="00EA1A5C">
        <w:rPr>
          <w:rFonts w:hint="cs"/>
          <w:rtl/>
        </w:rPr>
        <w:t>تلف</w:t>
      </w:r>
      <w:r w:rsidRPr="00EA1A5C">
        <w:rPr>
          <w:i/>
          <w:iCs/>
          <w:rtl/>
        </w:rPr>
        <w:t xml:space="preserve"> </w:t>
      </w:r>
      <w:r w:rsidRPr="00EA1A5C">
        <w:rPr>
          <w:rFonts w:hint="cs"/>
          <w:rtl/>
        </w:rPr>
        <w:t>العين</w:t>
      </w:r>
      <w:r w:rsidRPr="00EA1A5C">
        <w:rPr>
          <w:rFonts w:hint="cs"/>
          <w:i/>
          <w:iCs/>
          <w:rtl/>
        </w:rPr>
        <w:t xml:space="preserve"> </w:t>
      </w:r>
      <w:r w:rsidRPr="00EA1A5C">
        <w:rPr>
          <w:rFonts w:hint="cs"/>
          <w:rtl/>
        </w:rPr>
        <w:t>الشديد</w:t>
      </w:r>
      <w:r w:rsidRPr="00EA1A5C">
        <w:rPr>
          <w:i/>
          <w:iCs/>
          <w:rtl/>
        </w:rPr>
        <w:t xml:space="preserve"> أو </w:t>
      </w:r>
      <w:r w:rsidRPr="00EA1A5C">
        <w:rPr>
          <w:rFonts w:hint="cs"/>
          <w:rtl/>
        </w:rPr>
        <w:t>ت</w:t>
      </w:r>
      <w:r w:rsidRPr="00EA1A5C">
        <w:rPr>
          <w:rtl/>
        </w:rPr>
        <w:t>هيّج</w:t>
      </w:r>
      <w:r w:rsidRPr="00EA1A5C">
        <w:rPr>
          <w:i/>
          <w:iCs/>
          <w:rtl/>
        </w:rPr>
        <w:t xml:space="preserve"> </w:t>
      </w:r>
      <w:r w:rsidRPr="00EA1A5C">
        <w:rPr>
          <w:rFonts w:hint="cs"/>
          <w:rtl/>
        </w:rPr>
        <w:t>العين</w:t>
      </w:r>
      <w:r w:rsidRPr="00EA1A5C">
        <w:rPr>
          <w:i/>
          <w:iCs/>
          <w:rtl/>
        </w:rPr>
        <w:t xml:space="preserve"> </w:t>
      </w:r>
      <w:r w:rsidRPr="00EA1A5C">
        <w:rPr>
          <w:rtl/>
        </w:rPr>
        <w:t>(انظر</w:t>
      </w:r>
      <w:r w:rsidRPr="00EA1A5C">
        <w:rPr>
          <w:i/>
          <w:iCs/>
          <w:rtl/>
        </w:rPr>
        <w:t xml:space="preserve"> </w:t>
      </w:r>
      <w:r w:rsidRPr="00EA1A5C">
        <w:rPr>
          <w:rtl/>
        </w:rPr>
        <w:t>الجدولي</w:t>
      </w:r>
      <w:r w:rsidR="00FE538A" w:rsidRPr="00EA1A5C">
        <w:rPr>
          <w:rtl/>
        </w:rPr>
        <w:t>ن 3</w:t>
      </w:r>
      <w:r w:rsidRPr="00EA1A5C">
        <w:rPr>
          <w:rtl/>
        </w:rPr>
        <w:t>-</w:t>
      </w:r>
      <w:r w:rsidRPr="00EA1A5C">
        <w:rPr>
          <w:rFonts w:hint="cs"/>
          <w:rtl/>
        </w:rPr>
        <w:t>3</w:t>
      </w:r>
      <w:r w:rsidRPr="00EA1A5C">
        <w:rPr>
          <w:rtl/>
        </w:rPr>
        <w:t>-1</w:t>
      </w:r>
      <w:r w:rsidRPr="00EA1A5C">
        <w:rPr>
          <w:i/>
          <w:iCs/>
          <w:rtl/>
        </w:rPr>
        <w:t xml:space="preserve"> </w:t>
      </w:r>
      <w:r w:rsidRPr="00EA1A5C">
        <w:rPr>
          <w:rtl/>
        </w:rPr>
        <w:t>و3-</w:t>
      </w:r>
      <w:r w:rsidRPr="00EA1A5C">
        <w:rPr>
          <w:rFonts w:hint="cs"/>
          <w:rtl/>
        </w:rPr>
        <w:t>3</w:t>
      </w:r>
      <w:r w:rsidRPr="00EA1A5C">
        <w:rPr>
          <w:rtl/>
        </w:rPr>
        <w:t>-2،</w:t>
      </w:r>
      <w:r w:rsidRPr="00EA1A5C">
        <w:rPr>
          <w:i/>
          <w:iCs/>
          <w:rtl/>
        </w:rPr>
        <w:t xml:space="preserve"> </w:t>
      </w:r>
      <w:r w:rsidRPr="00EA1A5C">
        <w:rPr>
          <w:rtl/>
        </w:rPr>
        <w:t>على</w:t>
      </w:r>
      <w:r w:rsidRPr="00EA1A5C">
        <w:rPr>
          <w:i/>
          <w:iCs/>
          <w:rtl/>
        </w:rPr>
        <w:t xml:space="preserve"> </w:t>
      </w:r>
      <w:r w:rsidRPr="00EA1A5C">
        <w:rPr>
          <w:rtl/>
        </w:rPr>
        <w:t>التوالي)</w:t>
      </w:r>
      <w:r w:rsidRPr="00EA1A5C">
        <w:rPr>
          <w:i/>
          <w:iCs/>
          <w:rtl/>
        </w:rPr>
        <w:t xml:space="preserve"> </w:t>
      </w:r>
      <w:r w:rsidRPr="00EA1A5C">
        <w:rPr>
          <w:rtl/>
        </w:rPr>
        <w:t>وهو</w:t>
      </w:r>
      <w:r w:rsidRPr="00EA1A5C">
        <w:rPr>
          <w:i/>
          <w:iCs/>
          <w:rtl/>
        </w:rPr>
        <w:t xml:space="preserve"> </w:t>
      </w:r>
      <w:r w:rsidRPr="00EA1A5C">
        <w:rPr>
          <w:spacing w:val="-4"/>
          <w:rtl/>
        </w:rPr>
        <w:t>الاختبار</w:t>
      </w:r>
      <w:r w:rsidRPr="00EA1A5C">
        <w:rPr>
          <w:i/>
          <w:iCs/>
          <w:spacing w:val="-4"/>
          <w:rtl/>
        </w:rPr>
        <w:t xml:space="preserve"> </w:t>
      </w:r>
      <w:r w:rsidRPr="00EA1A5C">
        <w:rPr>
          <w:rFonts w:hint="cs"/>
          <w:spacing w:val="-4"/>
          <w:rtl/>
        </w:rPr>
        <w:t>القياسي</w:t>
      </w:r>
      <w:r w:rsidRPr="00EA1A5C">
        <w:rPr>
          <w:i/>
          <w:iCs/>
          <w:spacing w:val="-4"/>
          <w:rtl/>
        </w:rPr>
        <w:t xml:space="preserve"> </w:t>
      </w:r>
      <w:r w:rsidRPr="00EA1A5C">
        <w:rPr>
          <w:spacing w:val="-4"/>
          <w:rtl/>
        </w:rPr>
        <w:t>على</w:t>
      </w:r>
      <w:r w:rsidRPr="00EA1A5C">
        <w:rPr>
          <w:i/>
          <w:iCs/>
          <w:spacing w:val="-4"/>
          <w:rtl/>
        </w:rPr>
        <w:t xml:space="preserve"> </w:t>
      </w:r>
      <w:r w:rsidRPr="00EA1A5C">
        <w:rPr>
          <w:spacing w:val="-4"/>
          <w:rtl/>
        </w:rPr>
        <w:t>الحيوانات.</w:t>
      </w:r>
      <w:r w:rsidRPr="00EA1A5C">
        <w:rPr>
          <w:i/>
          <w:iCs/>
          <w:spacing w:val="-4"/>
          <w:rtl/>
        </w:rPr>
        <w:t xml:space="preserve"> </w:t>
      </w:r>
      <w:r w:rsidRPr="00EA1A5C">
        <w:rPr>
          <w:spacing w:val="-4"/>
          <w:rtl/>
        </w:rPr>
        <w:t>وت</w:t>
      </w:r>
      <w:r w:rsidRPr="00EA1A5C">
        <w:rPr>
          <w:rFonts w:hint="cs"/>
          <w:spacing w:val="-4"/>
          <w:rtl/>
        </w:rPr>
        <w:t>َ</w:t>
      </w:r>
      <w:r w:rsidRPr="00EA1A5C">
        <w:rPr>
          <w:spacing w:val="-4"/>
          <w:rtl/>
        </w:rPr>
        <w:t>ستخدم</w:t>
      </w:r>
      <w:r w:rsidRPr="00EA1A5C">
        <w:rPr>
          <w:i/>
          <w:iCs/>
          <w:spacing w:val="-4"/>
          <w:rtl/>
        </w:rPr>
        <w:t xml:space="preserve"> </w:t>
      </w:r>
      <w:r w:rsidRPr="00EA1A5C">
        <w:rPr>
          <w:spacing w:val="-4"/>
          <w:rtl/>
        </w:rPr>
        <w:t>الصيغة</w:t>
      </w:r>
      <w:r w:rsidRPr="00EA1A5C">
        <w:rPr>
          <w:i/>
          <w:iCs/>
          <w:spacing w:val="-4"/>
          <w:rtl/>
        </w:rPr>
        <w:t xml:space="preserve"> </w:t>
      </w:r>
      <w:r w:rsidRPr="00EA1A5C">
        <w:rPr>
          <w:spacing w:val="-4"/>
          <w:rtl/>
        </w:rPr>
        <w:t>الحالية</w:t>
      </w:r>
      <w:r w:rsidRPr="00EA1A5C">
        <w:rPr>
          <w:i/>
          <w:iCs/>
          <w:spacing w:val="-4"/>
          <w:rtl/>
        </w:rPr>
        <w:t xml:space="preserve"> </w:t>
      </w:r>
      <w:r w:rsidRPr="00EA1A5C">
        <w:rPr>
          <w:spacing w:val="-4"/>
          <w:rtl/>
        </w:rPr>
        <w:t>من</w:t>
      </w:r>
      <w:r w:rsidRPr="00EA1A5C">
        <w:rPr>
          <w:i/>
          <w:iCs/>
          <w:spacing w:val="-4"/>
          <w:rtl/>
        </w:rPr>
        <w:t xml:space="preserve"> </w:t>
      </w:r>
      <w:r w:rsidRPr="00EA1A5C">
        <w:rPr>
          <w:spacing w:val="-4"/>
          <w:rtl/>
        </w:rPr>
        <w:t>توجيه</w:t>
      </w:r>
      <w:r w:rsidRPr="00EA1A5C">
        <w:rPr>
          <w:i/>
          <w:iCs/>
          <w:spacing w:val="-4"/>
          <w:rtl/>
        </w:rPr>
        <w:t xml:space="preserve"> </w:t>
      </w:r>
      <w:r w:rsidRPr="00EA1A5C">
        <w:rPr>
          <w:spacing w:val="-4"/>
          <w:rtl/>
        </w:rPr>
        <w:t>الاختبا</w:t>
      </w:r>
      <w:r w:rsidR="00FE538A" w:rsidRPr="00EA1A5C">
        <w:rPr>
          <w:spacing w:val="-4"/>
          <w:rtl/>
        </w:rPr>
        <w:t>ر 4</w:t>
      </w:r>
      <w:r w:rsidRPr="00EA1A5C">
        <w:rPr>
          <w:spacing w:val="-4"/>
          <w:rtl/>
        </w:rPr>
        <w:t>0</w:t>
      </w:r>
      <w:r w:rsidRPr="00EA1A5C">
        <w:rPr>
          <w:rFonts w:hint="cs"/>
          <w:spacing w:val="-4"/>
          <w:rtl/>
        </w:rPr>
        <w:t>5</w:t>
      </w:r>
      <w:r w:rsidRPr="00EA1A5C">
        <w:rPr>
          <w:i/>
          <w:iCs/>
          <w:rtl/>
        </w:rPr>
        <w:t xml:space="preserve"> </w:t>
      </w:r>
      <w:r w:rsidRPr="00EA1A5C">
        <w:rPr>
          <w:rtl/>
        </w:rPr>
        <w:t>لمنظمة</w:t>
      </w:r>
      <w:r w:rsidRPr="00EA1A5C">
        <w:rPr>
          <w:i/>
          <w:iCs/>
          <w:rtl/>
        </w:rPr>
        <w:t xml:space="preserve"> </w:t>
      </w:r>
      <w:r w:rsidRPr="00EA1A5C">
        <w:rPr>
          <w:rtl/>
        </w:rPr>
        <w:t>التعاون</w:t>
      </w:r>
      <w:r w:rsidRPr="00EA1A5C">
        <w:rPr>
          <w:i/>
          <w:iCs/>
          <w:rtl/>
        </w:rPr>
        <w:t xml:space="preserve"> </w:t>
      </w:r>
      <w:r w:rsidRPr="00EA1A5C">
        <w:rPr>
          <w:rtl/>
        </w:rPr>
        <w:t>والتنمية</w:t>
      </w:r>
      <w:r w:rsidRPr="00EA1A5C">
        <w:rPr>
          <w:i/>
          <w:iCs/>
          <w:rtl/>
        </w:rPr>
        <w:t xml:space="preserve"> </w:t>
      </w:r>
      <w:r w:rsidRPr="00EA1A5C">
        <w:rPr>
          <w:rtl/>
        </w:rPr>
        <w:t>في</w:t>
      </w:r>
      <w:r w:rsidRPr="00EA1A5C">
        <w:rPr>
          <w:i/>
          <w:iCs/>
          <w:rtl/>
        </w:rPr>
        <w:t xml:space="preserve"> </w:t>
      </w:r>
      <w:r w:rsidRPr="00EA1A5C">
        <w:rPr>
          <w:rtl/>
        </w:rPr>
        <w:t>الميدان</w:t>
      </w:r>
      <w:r w:rsidRPr="00EA1A5C">
        <w:rPr>
          <w:i/>
          <w:iCs/>
          <w:rtl/>
        </w:rPr>
        <w:t xml:space="preserve"> </w:t>
      </w:r>
      <w:r w:rsidRPr="00EA1A5C">
        <w:rPr>
          <w:rtl/>
        </w:rPr>
        <w:t>الاقتصاد</w:t>
      </w:r>
      <w:r w:rsidR="00FE538A" w:rsidRPr="00EA1A5C">
        <w:rPr>
          <w:rtl/>
        </w:rPr>
        <w:t>ي 3</w:t>
      </w:r>
      <w:r w:rsidRPr="00EA1A5C">
        <w:rPr>
          <w:i/>
          <w:iCs/>
          <w:rtl/>
        </w:rPr>
        <w:t xml:space="preserve"> </w:t>
      </w:r>
      <w:r w:rsidRPr="00EA1A5C">
        <w:rPr>
          <w:rtl/>
        </w:rPr>
        <w:t>حيوانات</w:t>
      </w:r>
      <w:r w:rsidRPr="00EA1A5C">
        <w:rPr>
          <w:i/>
          <w:iCs/>
          <w:rtl/>
        </w:rPr>
        <w:t xml:space="preserve"> </w:t>
      </w:r>
      <w:r w:rsidRPr="00EA1A5C">
        <w:rPr>
          <w:rtl/>
        </w:rPr>
        <w:t>كحد</w:t>
      </w:r>
      <w:r w:rsidRPr="00EA1A5C">
        <w:rPr>
          <w:i/>
          <w:iCs/>
          <w:rtl/>
        </w:rPr>
        <w:t xml:space="preserve"> </w:t>
      </w:r>
      <w:r w:rsidRPr="00EA1A5C">
        <w:rPr>
          <w:rtl/>
        </w:rPr>
        <w:t>أقصى.</w:t>
      </w:r>
      <w:r w:rsidRPr="00EA1A5C">
        <w:rPr>
          <w:i/>
          <w:iCs/>
          <w:rtl/>
        </w:rPr>
        <w:t xml:space="preserve"> </w:t>
      </w:r>
      <w:r w:rsidRPr="00EA1A5C">
        <w:rPr>
          <w:rtl/>
        </w:rPr>
        <w:t>وتعتبر</w:t>
      </w:r>
      <w:r w:rsidRPr="00EA1A5C">
        <w:rPr>
          <w:i/>
          <w:iCs/>
          <w:rtl/>
        </w:rPr>
        <w:t xml:space="preserve"> </w:t>
      </w:r>
      <w:r w:rsidRPr="00EA1A5C">
        <w:rPr>
          <w:rtl/>
        </w:rPr>
        <w:t>أيضاً</w:t>
      </w:r>
      <w:r w:rsidRPr="00EA1A5C">
        <w:rPr>
          <w:i/>
          <w:iCs/>
          <w:rtl/>
        </w:rPr>
        <w:t xml:space="preserve"> </w:t>
      </w:r>
      <w:r w:rsidRPr="00EA1A5C">
        <w:rPr>
          <w:rtl/>
        </w:rPr>
        <w:t>نتائج</w:t>
      </w:r>
      <w:r w:rsidRPr="00EA1A5C">
        <w:rPr>
          <w:i/>
          <w:iCs/>
          <w:rtl/>
        </w:rPr>
        <w:t xml:space="preserve"> </w:t>
      </w:r>
      <w:r w:rsidRPr="00EA1A5C">
        <w:rPr>
          <w:rtl/>
        </w:rPr>
        <w:t>الدراسات</w:t>
      </w:r>
      <w:r w:rsidRPr="00EA1A5C">
        <w:rPr>
          <w:i/>
          <w:iCs/>
          <w:rtl/>
        </w:rPr>
        <w:t xml:space="preserve"> </w:t>
      </w:r>
      <w:r w:rsidRPr="00EA1A5C">
        <w:rPr>
          <w:rtl/>
        </w:rPr>
        <w:t>التي</w:t>
      </w:r>
      <w:r w:rsidRPr="00EA1A5C">
        <w:rPr>
          <w:i/>
          <w:iCs/>
          <w:rtl/>
        </w:rPr>
        <w:t xml:space="preserve"> </w:t>
      </w:r>
      <w:r w:rsidRPr="00EA1A5C">
        <w:rPr>
          <w:rtl/>
        </w:rPr>
        <w:t>أجريت</w:t>
      </w:r>
      <w:r w:rsidRPr="00EA1A5C">
        <w:rPr>
          <w:i/>
          <w:iCs/>
          <w:rtl/>
        </w:rPr>
        <w:t xml:space="preserve"> </w:t>
      </w:r>
      <w:r w:rsidRPr="00EA1A5C">
        <w:rPr>
          <w:rtl/>
        </w:rPr>
        <w:t>على</w:t>
      </w:r>
      <w:r w:rsidRPr="00EA1A5C">
        <w:rPr>
          <w:i/>
          <w:iCs/>
          <w:rtl/>
        </w:rPr>
        <w:t xml:space="preserve"> </w:t>
      </w:r>
      <w:r w:rsidRPr="00EA1A5C">
        <w:rPr>
          <w:rtl/>
        </w:rPr>
        <w:t>الحيوانات</w:t>
      </w:r>
      <w:r w:rsidRPr="00EA1A5C">
        <w:rPr>
          <w:i/>
          <w:iCs/>
          <w:rtl/>
        </w:rPr>
        <w:t xml:space="preserve"> </w:t>
      </w:r>
      <w:r w:rsidRPr="00EA1A5C">
        <w:rPr>
          <w:rtl/>
        </w:rPr>
        <w:t>في</w:t>
      </w:r>
      <w:r w:rsidRPr="00EA1A5C">
        <w:rPr>
          <w:i/>
          <w:iCs/>
          <w:rtl/>
        </w:rPr>
        <w:t xml:space="preserve"> </w:t>
      </w:r>
      <w:r w:rsidRPr="00EA1A5C">
        <w:rPr>
          <w:rtl/>
        </w:rPr>
        <w:t>الصيغ</w:t>
      </w:r>
      <w:r w:rsidRPr="00EA1A5C">
        <w:rPr>
          <w:i/>
          <w:iCs/>
          <w:rtl/>
        </w:rPr>
        <w:t xml:space="preserve"> </w:t>
      </w:r>
      <w:r w:rsidRPr="00EA1A5C">
        <w:rPr>
          <w:rtl/>
        </w:rPr>
        <w:t>السابقة</w:t>
      </w:r>
      <w:r w:rsidRPr="00EA1A5C">
        <w:rPr>
          <w:i/>
          <w:iCs/>
          <w:rtl/>
        </w:rPr>
        <w:t xml:space="preserve"> </w:t>
      </w:r>
      <w:r w:rsidRPr="00EA1A5C">
        <w:rPr>
          <w:rtl/>
        </w:rPr>
        <w:t>من</w:t>
      </w:r>
      <w:r w:rsidRPr="00EA1A5C">
        <w:rPr>
          <w:i/>
          <w:iCs/>
          <w:rtl/>
        </w:rPr>
        <w:t xml:space="preserve"> </w:t>
      </w:r>
      <w:r w:rsidRPr="00EA1A5C">
        <w:rPr>
          <w:rtl/>
        </w:rPr>
        <w:t>توجيه</w:t>
      </w:r>
      <w:r w:rsidRPr="00EA1A5C">
        <w:rPr>
          <w:i/>
          <w:iCs/>
          <w:rtl/>
        </w:rPr>
        <w:t xml:space="preserve"> </w:t>
      </w:r>
      <w:r w:rsidRPr="00EA1A5C">
        <w:rPr>
          <w:rtl/>
        </w:rPr>
        <w:t>الاختبا</w:t>
      </w:r>
      <w:r w:rsidR="00FE538A" w:rsidRPr="00EA1A5C">
        <w:rPr>
          <w:rtl/>
        </w:rPr>
        <w:t>ر 4</w:t>
      </w:r>
      <w:r w:rsidRPr="00EA1A5C">
        <w:rPr>
          <w:rtl/>
        </w:rPr>
        <w:t>0</w:t>
      </w:r>
      <w:r w:rsidRPr="00EA1A5C">
        <w:rPr>
          <w:rFonts w:hint="cs"/>
          <w:rtl/>
        </w:rPr>
        <w:t>5</w:t>
      </w:r>
      <w:r w:rsidRPr="00EA1A5C">
        <w:rPr>
          <w:i/>
          <w:iCs/>
          <w:rtl/>
        </w:rPr>
        <w:t xml:space="preserve"> </w:t>
      </w:r>
      <w:r w:rsidRPr="00EA1A5C">
        <w:rPr>
          <w:rtl/>
        </w:rPr>
        <w:t>لمنظمة</w:t>
      </w:r>
      <w:r w:rsidRPr="00EA1A5C">
        <w:rPr>
          <w:i/>
          <w:iCs/>
          <w:rtl/>
        </w:rPr>
        <w:t xml:space="preserve"> </w:t>
      </w:r>
      <w:r w:rsidRPr="00EA1A5C">
        <w:rPr>
          <w:rtl/>
        </w:rPr>
        <w:t>التعاون</w:t>
      </w:r>
      <w:r w:rsidRPr="00EA1A5C">
        <w:rPr>
          <w:i/>
          <w:iCs/>
          <w:rtl/>
        </w:rPr>
        <w:t xml:space="preserve"> </w:t>
      </w:r>
      <w:r w:rsidRPr="00EA1A5C">
        <w:rPr>
          <w:rtl/>
        </w:rPr>
        <w:t>والتنمية</w:t>
      </w:r>
      <w:r w:rsidRPr="00EA1A5C">
        <w:rPr>
          <w:i/>
          <w:iCs/>
          <w:rtl/>
        </w:rPr>
        <w:t xml:space="preserve"> </w:t>
      </w:r>
      <w:r w:rsidRPr="00EA1A5C">
        <w:rPr>
          <w:rtl/>
        </w:rPr>
        <w:t>في</w:t>
      </w:r>
      <w:r w:rsidRPr="00EA1A5C">
        <w:rPr>
          <w:i/>
          <w:iCs/>
          <w:rtl/>
        </w:rPr>
        <w:t xml:space="preserve"> </w:t>
      </w:r>
      <w:r w:rsidRPr="00EA1A5C">
        <w:rPr>
          <w:rtl/>
        </w:rPr>
        <w:t>الميدان</w:t>
      </w:r>
      <w:r w:rsidRPr="00EA1A5C">
        <w:rPr>
          <w:i/>
          <w:iCs/>
          <w:rtl/>
        </w:rPr>
        <w:t xml:space="preserve"> </w:t>
      </w:r>
      <w:r w:rsidRPr="00EA1A5C">
        <w:rPr>
          <w:rtl/>
        </w:rPr>
        <w:t>الاقتصادي</w:t>
      </w:r>
      <w:r w:rsidRPr="00EA1A5C">
        <w:rPr>
          <w:rFonts w:hint="cs"/>
          <w:rtl/>
        </w:rPr>
        <w:t>،</w:t>
      </w:r>
      <w:r w:rsidRPr="00EA1A5C">
        <w:rPr>
          <w:i/>
          <w:iCs/>
          <w:rtl/>
        </w:rPr>
        <w:t xml:space="preserve"> </w:t>
      </w:r>
      <w:r w:rsidRPr="00EA1A5C">
        <w:rPr>
          <w:rtl/>
        </w:rPr>
        <w:t>والتي</w:t>
      </w:r>
      <w:r w:rsidRPr="00EA1A5C">
        <w:rPr>
          <w:i/>
          <w:iCs/>
          <w:rtl/>
        </w:rPr>
        <w:t xml:space="preserve"> </w:t>
      </w:r>
      <w:r w:rsidRPr="00EA1A5C">
        <w:rPr>
          <w:rtl/>
        </w:rPr>
        <w:t>استخدمت</w:t>
      </w:r>
      <w:r w:rsidRPr="00EA1A5C">
        <w:rPr>
          <w:i/>
          <w:iCs/>
          <w:rtl/>
        </w:rPr>
        <w:t xml:space="preserve"> </w:t>
      </w:r>
      <w:r w:rsidRPr="00EA1A5C">
        <w:rPr>
          <w:rtl/>
        </w:rPr>
        <w:t>أكثر</w:t>
      </w:r>
      <w:r w:rsidRPr="00EA1A5C">
        <w:rPr>
          <w:i/>
          <w:iCs/>
          <w:rtl/>
        </w:rPr>
        <w:t xml:space="preserve"> </w:t>
      </w:r>
      <w:r w:rsidRPr="00EA1A5C">
        <w:rPr>
          <w:rtl/>
        </w:rPr>
        <w:t>م</w:t>
      </w:r>
      <w:r w:rsidR="00FE538A" w:rsidRPr="00EA1A5C">
        <w:rPr>
          <w:rtl/>
        </w:rPr>
        <w:t>ن 3</w:t>
      </w:r>
      <w:r w:rsidRPr="00EA1A5C">
        <w:rPr>
          <w:i/>
          <w:iCs/>
          <w:rtl/>
        </w:rPr>
        <w:t xml:space="preserve"> </w:t>
      </w:r>
      <w:r w:rsidRPr="00EA1A5C">
        <w:rPr>
          <w:rtl/>
        </w:rPr>
        <w:t>حيوانات</w:t>
      </w:r>
      <w:r w:rsidRPr="00EA1A5C">
        <w:rPr>
          <w:rFonts w:hint="cs"/>
          <w:rtl/>
        </w:rPr>
        <w:t>،</w:t>
      </w:r>
      <w:r w:rsidRPr="00EA1A5C">
        <w:rPr>
          <w:i/>
          <w:iCs/>
          <w:rtl/>
        </w:rPr>
        <w:t xml:space="preserve"> </w:t>
      </w:r>
      <w:r w:rsidRPr="00EA1A5C">
        <w:rPr>
          <w:rtl/>
        </w:rPr>
        <w:t>اختبارات</w:t>
      </w:r>
      <w:r w:rsidRPr="00EA1A5C">
        <w:rPr>
          <w:i/>
          <w:iCs/>
          <w:rtl/>
        </w:rPr>
        <w:t xml:space="preserve"> </w:t>
      </w:r>
      <w:r w:rsidRPr="00EA1A5C">
        <w:rPr>
          <w:rFonts w:hint="cs"/>
          <w:rtl/>
        </w:rPr>
        <w:t>قياسية</w:t>
      </w:r>
      <w:r w:rsidRPr="00EA1A5C">
        <w:rPr>
          <w:i/>
          <w:iCs/>
          <w:rtl/>
        </w:rPr>
        <w:t xml:space="preserve"> </w:t>
      </w:r>
      <w:r w:rsidRPr="00EA1A5C">
        <w:rPr>
          <w:rtl/>
        </w:rPr>
        <w:t>على</w:t>
      </w:r>
      <w:r w:rsidRPr="00EA1A5C">
        <w:rPr>
          <w:i/>
          <w:iCs/>
          <w:rtl/>
        </w:rPr>
        <w:t xml:space="preserve"> </w:t>
      </w:r>
      <w:r w:rsidRPr="00EA1A5C">
        <w:rPr>
          <w:rtl/>
        </w:rPr>
        <w:t>الحيوانات</w:t>
      </w:r>
      <w:r w:rsidRPr="00EA1A5C">
        <w:rPr>
          <w:i/>
          <w:iCs/>
          <w:rtl/>
        </w:rPr>
        <w:t xml:space="preserve"> </w:t>
      </w:r>
      <w:r w:rsidRPr="00EA1A5C">
        <w:rPr>
          <w:rtl/>
        </w:rPr>
        <w:t>عند</w:t>
      </w:r>
      <w:r w:rsidRPr="00EA1A5C">
        <w:rPr>
          <w:i/>
          <w:iCs/>
          <w:rtl/>
        </w:rPr>
        <w:t xml:space="preserve"> </w:t>
      </w:r>
      <w:r w:rsidRPr="00EA1A5C">
        <w:rPr>
          <w:rtl/>
        </w:rPr>
        <w:t>تفسيرها</w:t>
      </w:r>
      <w:r w:rsidRPr="00EA1A5C">
        <w:rPr>
          <w:i/>
          <w:iCs/>
          <w:rtl/>
        </w:rPr>
        <w:t xml:space="preserve"> </w:t>
      </w:r>
      <w:r w:rsidRPr="00EA1A5C">
        <w:rPr>
          <w:rtl/>
        </w:rPr>
        <w:t>وفقاً</w:t>
      </w:r>
      <w:r w:rsidRPr="00EA1A5C">
        <w:rPr>
          <w:i/>
          <w:iCs/>
          <w:rtl/>
        </w:rPr>
        <w:t xml:space="preserve"> </w:t>
      </w:r>
      <w:r w:rsidRPr="00EA1A5C">
        <w:rPr>
          <w:rtl/>
        </w:rPr>
        <w:t>للفقر</w:t>
      </w:r>
      <w:r w:rsidR="00FE538A" w:rsidRPr="00EA1A5C">
        <w:rPr>
          <w:rtl/>
        </w:rPr>
        <w:t>ة 3</w:t>
      </w:r>
      <w:r w:rsidRPr="00EA1A5C">
        <w:rPr>
          <w:rtl/>
        </w:rPr>
        <w:t>-</w:t>
      </w:r>
      <w:r w:rsidRPr="00EA1A5C">
        <w:rPr>
          <w:rFonts w:hint="cs"/>
          <w:rtl/>
        </w:rPr>
        <w:t>3</w:t>
      </w:r>
      <w:r w:rsidRPr="00EA1A5C">
        <w:rPr>
          <w:rtl/>
        </w:rPr>
        <w:t>-5-3-3</w:t>
      </w:r>
      <w:r w:rsidR="00AB514D" w:rsidRPr="00EA1A5C">
        <w:rPr>
          <w:rtl/>
        </w:rPr>
        <w:t>.“</w:t>
      </w:r>
      <w:r w:rsidRPr="00EA1A5C">
        <w:rPr>
          <w:rFonts w:hint="cs"/>
          <w:rtl/>
        </w:rPr>
        <w:t>.</w:t>
      </w:r>
    </w:p>
    <w:p w14:paraId="379624B5" w14:textId="17E3BD28" w:rsidR="007F2856" w:rsidRPr="00EA1A5C" w:rsidRDefault="007F2856" w:rsidP="002E7C17">
      <w:pPr>
        <w:pStyle w:val="SingleTxtGAHang"/>
        <w:spacing w:line="350" w:lineRule="exact"/>
        <w:rPr>
          <w:i/>
          <w:iCs/>
          <w:rtl/>
        </w:rPr>
      </w:pPr>
      <w:r w:rsidRPr="00EA1A5C">
        <w:rPr>
          <w:rFonts w:hint="cs"/>
          <w:rtl/>
        </w:rPr>
        <w:t>3-3-2-1-1</w:t>
      </w:r>
      <w:r w:rsidRPr="00EA1A5C">
        <w:rPr>
          <w:rFonts w:hint="cs"/>
          <w:i/>
          <w:iCs/>
          <w:rtl/>
        </w:rPr>
        <w:t xml:space="preserve"> </w:t>
      </w:r>
      <w:r w:rsidRPr="00EA1A5C">
        <w:rPr>
          <w:rFonts w:hint="cs"/>
          <w:rtl/>
        </w:rPr>
        <w:t>إل</w:t>
      </w:r>
      <w:r w:rsidR="00FE538A" w:rsidRPr="00EA1A5C">
        <w:rPr>
          <w:rFonts w:hint="cs"/>
          <w:rtl/>
        </w:rPr>
        <w:t>ى</w:t>
      </w:r>
      <w:r w:rsidR="00FE538A" w:rsidRPr="00EA1A5C">
        <w:rPr>
          <w:rtl/>
        </w:rPr>
        <w:t> </w:t>
      </w:r>
      <w:r w:rsidR="00FE538A" w:rsidRPr="00EA1A5C">
        <w:rPr>
          <w:rFonts w:hint="cs"/>
          <w:rtl/>
        </w:rPr>
        <w:t>3</w:t>
      </w:r>
      <w:r w:rsidRPr="00EA1A5C">
        <w:rPr>
          <w:rFonts w:hint="cs"/>
          <w:rtl/>
        </w:rPr>
        <w:t>-3-2-1-2-3</w:t>
      </w:r>
      <w:r w:rsidRPr="00EA1A5C">
        <w:rPr>
          <w:rtl/>
        </w:rPr>
        <w:tab/>
      </w:r>
      <w:r w:rsidRPr="00EA1A5C">
        <w:rPr>
          <w:rFonts w:hint="cs"/>
          <w:rtl/>
        </w:rPr>
        <w:t>يعاد</w:t>
      </w:r>
      <w:r w:rsidRPr="00EA1A5C">
        <w:rPr>
          <w:rFonts w:hint="cs"/>
          <w:i/>
          <w:iCs/>
          <w:rtl/>
        </w:rPr>
        <w:t xml:space="preserve"> </w:t>
      </w:r>
      <w:r w:rsidRPr="00EA1A5C">
        <w:rPr>
          <w:rFonts w:hint="cs"/>
          <w:rtl/>
        </w:rPr>
        <w:t>ترقيم</w:t>
      </w:r>
      <w:r w:rsidRPr="00EA1A5C">
        <w:rPr>
          <w:rFonts w:hint="cs"/>
          <w:i/>
          <w:iCs/>
          <w:rtl/>
        </w:rPr>
        <w:t xml:space="preserve"> </w:t>
      </w:r>
      <w:r w:rsidRPr="00EA1A5C">
        <w:rPr>
          <w:rFonts w:hint="cs"/>
          <w:rtl/>
        </w:rPr>
        <w:t>الفقرا</w:t>
      </w:r>
      <w:r w:rsidR="00FE538A" w:rsidRPr="00EA1A5C">
        <w:rPr>
          <w:rFonts w:hint="cs"/>
          <w:rtl/>
        </w:rPr>
        <w:t>ت</w:t>
      </w:r>
      <w:r w:rsidR="00FE538A" w:rsidRPr="00EA1A5C">
        <w:rPr>
          <w:rtl/>
        </w:rPr>
        <w:t> </w:t>
      </w:r>
      <w:r w:rsidR="00FE538A" w:rsidRPr="00EA1A5C">
        <w:rPr>
          <w:rFonts w:hint="cs"/>
          <w:rtl/>
        </w:rPr>
        <w:t>3</w:t>
      </w:r>
      <w:r w:rsidRPr="00EA1A5C">
        <w:rPr>
          <w:rFonts w:hint="cs"/>
          <w:rtl/>
        </w:rPr>
        <w:t>-3-2-1-1 إل</w:t>
      </w:r>
      <w:r w:rsidR="00FE538A" w:rsidRPr="00EA1A5C">
        <w:rPr>
          <w:rFonts w:hint="cs"/>
          <w:rtl/>
        </w:rPr>
        <w:t>ى</w:t>
      </w:r>
      <w:r w:rsidR="00FE538A" w:rsidRPr="00EA1A5C">
        <w:rPr>
          <w:rtl/>
        </w:rPr>
        <w:t> </w:t>
      </w:r>
      <w:r w:rsidR="00FE538A" w:rsidRPr="00EA1A5C">
        <w:rPr>
          <w:rFonts w:hint="cs"/>
          <w:rtl/>
        </w:rPr>
        <w:t>3</w:t>
      </w:r>
      <w:r w:rsidRPr="00EA1A5C">
        <w:rPr>
          <w:rFonts w:hint="cs"/>
          <w:rtl/>
        </w:rPr>
        <w:t>-3-2-1-2-3</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النص</w:t>
      </w:r>
      <w:r w:rsidRPr="00EA1A5C">
        <w:rPr>
          <w:rFonts w:hint="cs"/>
          <w:i/>
          <w:iCs/>
          <w:rtl/>
        </w:rPr>
        <w:t xml:space="preserve"> </w:t>
      </w:r>
      <w:r w:rsidRPr="00EA1A5C">
        <w:rPr>
          <w:rFonts w:hint="cs"/>
          <w:rtl/>
        </w:rPr>
        <w:t>الحالي</w:t>
      </w:r>
      <w:r w:rsidRPr="00EA1A5C">
        <w:rPr>
          <w:rFonts w:hint="cs"/>
          <w:i/>
          <w:iCs/>
          <w:rtl/>
        </w:rPr>
        <w:t xml:space="preserve"> </w:t>
      </w:r>
      <w:r w:rsidRPr="00EA1A5C">
        <w:rPr>
          <w:rFonts w:hint="cs"/>
          <w:rtl/>
        </w:rPr>
        <w:t>لتصبح</w:t>
      </w:r>
      <w:r w:rsidRPr="00EA1A5C">
        <w:rPr>
          <w:rFonts w:hint="cs"/>
          <w:i/>
          <w:iCs/>
          <w:rtl/>
        </w:rPr>
        <w:t xml:space="preserve"> </w:t>
      </w:r>
      <w:r w:rsidRPr="00EA1A5C">
        <w:rPr>
          <w:rFonts w:hint="cs"/>
          <w:rtl/>
        </w:rPr>
        <w:t>الفقرات</w:t>
      </w:r>
      <w:r w:rsidRPr="00EA1A5C">
        <w:rPr>
          <w:rFonts w:hint="cs"/>
          <w:i/>
          <w:iCs/>
          <w:rtl/>
        </w:rPr>
        <w:t xml:space="preserve"> </w:t>
      </w:r>
      <w:r w:rsidRPr="00EA1A5C">
        <w:rPr>
          <w:rFonts w:hint="cs"/>
          <w:rtl/>
        </w:rPr>
        <w:t>الجديد</w:t>
      </w:r>
      <w:r w:rsidR="00FE538A" w:rsidRPr="00EA1A5C">
        <w:rPr>
          <w:rFonts w:hint="cs"/>
          <w:rtl/>
        </w:rPr>
        <w:t>ة</w:t>
      </w:r>
      <w:r w:rsidR="00FE538A" w:rsidRPr="00EA1A5C">
        <w:rPr>
          <w:rtl/>
        </w:rPr>
        <w:t> </w:t>
      </w:r>
      <w:r w:rsidR="00FE538A" w:rsidRPr="00EA1A5C">
        <w:rPr>
          <w:rFonts w:hint="cs"/>
          <w:rtl/>
        </w:rPr>
        <w:t>3</w:t>
      </w:r>
      <w:r w:rsidRPr="00EA1A5C">
        <w:rPr>
          <w:rFonts w:hint="cs"/>
          <w:rtl/>
        </w:rPr>
        <w:t>-3-2-2-1 إل</w:t>
      </w:r>
      <w:r w:rsidR="00FE538A" w:rsidRPr="00EA1A5C">
        <w:rPr>
          <w:rFonts w:hint="cs"/>
          <w:rtl/>
        </w:rPr>
        <w:t>ى</w:t>
      </w:r>
      <w:r w:rsidR="00FE538A" w:rsidRPr="00EA1A5C">
        <w:rPr>
          <w:rtl/>
        </w:rPr>
        <w:t> </w:t>
      </w:r>
      <w:r w:rsidR="00FE538A" w:rsidRPr="00EA1A5C">
        <w:rPr>
          <w:rFonts w:hint="cs"/>
          <w:rtl/>
        </w:rPr>
        <w:t>3</w:t>
      </w:r>
      <w:r w:rsidRPr="00EA1A5C">
        <w:rPr>
          <w:rFonts w:hint="cs"/>
          <w:rtl/>
        </w:rPr>
        <w:t>-3-2-2-2-3.</w:t>
      </w:r>
    </w:p>
    <w:p w14:paraId="63788CC6" w14:textId="0444D229" w:rsidR="00FE538A" w:rsidRPr="00EA1A5C" w:rsidRDefault="007F2856" w:rsidP="002E7C17">
      <w:pPr>
        <w:pStyle w:val="SingleTxtGAHang"/>
        <w:spacing w:line="350" w:lineRule="exact"/>
        <w:rPr>
          <w:i/>
          <w:iCs/>
          <w:rtl/>
        </w:rPr>
      </w:pPr>
      <w:r w:rsidRPr="00EA1A5C">
        <w:rPr>
          <w:rFonts w:hint="cs"/>
          <w:rtl/>
        </w:rPr>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-3-1</w:t>
      </w:r>
      <w:r w:rsidRPr="00EA1A5C">
        <w:rPr>
          <w:rtl/>
        </w:rPr>
        <w:tab/>
      </w:r>
      <w:r w:rsidRPr="00EA1A5C">
        <w:rPr>
          <w:rFonts w:hint="cs"/>
          <w:rtl/>
        </w:rPr>
        <w:t>تحذف</w:t>
      </w:r>
      <w:r w:rsidRPr="00EA1A5C">
        <w:rPr>
          <w:rFonts w:hint="cs"/>
          <w:i/>
          <w:iCs/>
          <w:rtl/>
        </w:rPr>
        <w:t xml:space="preserve"> </w:t>
      </w:r>
      <w:r w:rsidRPr="00EA1A5C">
        <w:rPr>
          <w:rFonts w:hint="cs"/>
          <w:rtl/>
        </w:rPr>
        <w:t>الملاحظة</w:t>
      </w:r>
      <w:r w:rsidRPr="00EA1A5C">
        <w:rPr>
          <w:rFonts w:hint="cs"/>
          <w:i/>
          <w:iCs/>
          <w:rtl/>
        </w:rPr>
        <w:t xml:space="preserve"> </w:t>
      </w:r>
      <w:r w:rsidR="00AB514D" w:rsidRPr="00EA1A5C">
        <w:rPr>
          <w:rFonts w:hint="cs"/>
          <w:rtl/>
        </w:rPr>
        <w:t>”(</w:t>
      </w:r>
      <w:r w:rsidRPr="00EA1A5C">
        <w:rPr>
          <w:rFonts w:hint="cs"/>
          <w:rtl/>
        </w:rPr>
        <w:t>أ</w:t>
      </w:r>
      <w:r w:rsidR="00AB514D" w:rsidRPr="00EA1A5C">
        <w:rPr>
          <w:rFonts w:hint="cs"/>
          <w:rtl/>
        </w:rPr>
        <w:t>)“</w:t>
      </w:r>
      <w:r w:rsidRPr="00EA1A5C">
        <w:rPr>
          <w:rFonts w:hint="cs"/>
          <w:rtl/>
        </w:rPr>
        <w:t>.</w:t>
      </w:r>
      <w:r w:rsidRPr="00EA1A5C">
        <w:rPr>
          <w:rFonts w:hint="cs"/>
          <w:i/>
          <w:iCs/>
          <w:rtl/>
        </w:rPr>
        <w:t xml:space="preserve"> </w:t>
      </w:r>
      <w:r w:rsidRPr="00EA1A5C">
        <w:rPr>
          <w:rFonts w:hint="cs"/>
          <w:rtl/>
        </w:rPr>
        <w:t>الملاحظتان</w:t>
      </w:r>
      <w:r w:rsidRPr="00EA1A5C">
        <w:rPr>
          <w:rFonts w:hint="cs"/>
          <w:i/>
          <w:iCs/>
          <w:rtl/>
        </w:rPr>
        <w:t xml:space="preserve"> </w:t>
      </w:r>
      <w:r w:rsidRPr="00EA1A5C">
        <w:rPr>
          <w:rFonts w:hint="cs"/>
          <w:rtl/>
        </w:rPr>
        <w:t>الحاليتان</w:t>
      </w:r>
      <w:r w:rsidRPr="00EA1A5C">
        <w:rPr>
          <w:rFonts w:hint="cs"/>
          <w:i/>
          <w:iCs/>
          <w:rtl/>
        </w:rPr>
        <w:t xml:space="preserve"> </w:t>
      </w:r>
      <w:r w:rsidR="00AB514D" w:rsidRPr="00EA1A5C">
        <w:rPr>
          <w:rFonts w:hint="cs"/>
          <w:rtl/>
        </w:rPr>
        <w:t>”(</w:t>
      </w:r>
      <w:r w:rsidRPr="00EA1A5C">
        <w:rPr>
          <w:rFonts w:hint="cs"/>
          <w:rtl/>
        </w:rPr>
        <w:t>ب</w:t>
      </w:r>
      <w:r w:rsidR="00AB514D" w:rsidRPr="00EA1A5C">
        <w:rPr>
          <w:rFonts w:hint="cs"/>
          <w:rtl/>
        </w:rPr>
        <w:t>)“</w:t>
      </w:r>
      <w:r w:rsidRPr="00EA1A5C">
        <w:rPr>
          <w:rFonts w:hint="cs"/>
          <w:i/>
          <w:iCs/>
          <w:rtl/>
        </w:rPr>
        <w:t xml:space="preserve"> </w:t>
      </w:r>
      <w:r w:rsidR="00AB514D" w:rsidRPr="00EA1A5C">
        <w:rPr>
          <w:rFonts w:hint="cs"/>
          <w:rtl/>
        </w:rPr>
        <w:t>و</w:t>
      </w:r>
      <w:r w:rsidR="0021352D" w:rsidRPr="00EA1A5C">
        <w:rPr>
          <w:rFonts w:hint="cs"/>
          <w:rtl/>
        </w:rPr>
        <w:t>”(</w:t>
      </w:r>
      <w:r w:rsidRPr="00EA1A5C">
        <w:rPr>
          <w:rFonts w:hint="cs"/>
          <w:rtl/>
        </w:rPr>
        <w:t>ج</w:t>
      </w:r>
      <w:r w:rsidR="00AB514D" w:rsidRPr="00EA1A5C">
        <w:rPr>
          <w:rFonts w:hint="cs"/>
          <w:rtl/>
        </w:rPr>
        <w:t>)“</w:t>
      </w:r>
      <w:r w:rsidRPr="00EA1A5C">
        <w:rPr>
          <w:rFonts w:hint="cs"/>
          <w:i/>
          <w:iCs/>
          <w:rtl/>
        </w:rPr>
        <w:t xml:space="preserve"> </w:t>
      </w:r>
      <w:r w:rsidRPr="00EA1A5C">
        <w:rPr>
          <w:rFonts w:hint="cs"/>
          <w:rtl/>
        </w:rPr>
        <w:t>تصبحان</w:t>
      </w:r>
      <w:r w:rsidRPr="00EA1A5C">
        <w:rPr>
          <w:rFonts w:hint="cs"/>
          <w:i/>
          <w:iCs/>
          <w:rtl/>
        </w:rPr>
        <w:t xml:space="preserve"> </w:t>
      </w:r>
      <w:r w:rsidR="00AB514D" w:rsidRPr="00EA1A5C">
        <w:rPr>
          <w:rFonts w:hint="cs"/>
          <w:rtl/>
        </w:rPr>
        <w:t>”(</w:t>
      </w:r>
      <w:r w:rsidRPr="00EA1A5C">
        <w:rPr>
          <w:rFonts w:hint="cs"/>
          <w:rtl/>
        </w:rPr>
        <w:t>أ</w:t>
      </w:r>
      <w:r w:rsidR="00AB514D" w:rsidRPr="00EA1A5C">
        <w:rPr>
          <w:rFonts w:hint="cs"/>
          <w:rtl/>
        </w:rPr>
        <w:t>)“</w:t>
      </w:r>
      <w:r w:rsidRPr="00EA1A5C">
        <w:rPr>
          <w:rFonts w:hint="cs"/>
          <w:i/>
          <w:iCs/>
          <w:rtl/>
        </w:rPr>
        <w:t xml:space="preserve"> </w:t>
      </w:r>
      <w:r w:rsidR="00AB514D" w:rsidRPr="00EA1A5C">
        <w:rPr>
          <w:rFonts w:hint="cs"/>
          <w:rtl/>
        </w:rPr>
        <w:t>و</w:t>
      </w:r>
      <w:r w:rsidR="0021352D" w:rsidRPr="00EA1A5C">
        <w:rPr>
          <w:rFonts w:hint="cs"/>
          <w:rtl/>
        </w:rPr>
        <w:t>”(</w:t>
      </w:r>
      <w:r w:rsidRPr="00EA1A5C">
        <w:rPr>
          <w:rFonts w:hint="cs"/>
          <w:rtl/>
        </w:rPr>
        <w:t>ب</w:t>
      </w:r>
      <w:r w:rsidR="00AB514D" w:rsidRPr="00EA1A5C">
        <w:rPr>
          <w:rFonts w:hint="cs"/>
          <w:rtl/>
        </w:rPr>
        <w:t>)“</w:t>
      </w:r>
      <w:r w:rsidRPr="00EA1A5C">
        <w:rPr>
          <w:rFonts w:hint="cs"/>
          <w:i/>
          <w:iCs/>
          <w:rtl/>
        </w:rPr>
        <w:t xml:space="preserve"> </w:t>
      </w:r>
      <w:r w:rsidRPr="00EA1A5C">
        <w:rPr>
          <w:rFonts w:hint="cs"/>
          <w:rtl/>
        </w:rPr>
        <w:t>على</w:t>
      </w:r>
      <w:r w:rsidR="00FE538A" w:rsidRPr="00EA1A5C">
        <w:rPr>
          <w:i/>
          <w:iCs/>
          <w:rtl/>
        </w:rPr>
        <w:t> </w:t>
      </w:r>
      <w:r w:rsidR="00FE538A" w:rsidRPr="00EA1A5C">
        <w:rPr>
          <w:rFonts w:hint="cs"/>
          <w:rtl/>
        </w:rPr>
        <w:t>التوالي.</w:t>
      </w:r>
    </w:p>
    <w:p w14:paraId="3DA2D998" w14:textId="69004166" w:rsidR="007F2856" w:rsidRPr="00EA1A5C" w:rsidRDefault="007F2856" w:rsidP="002E7C17">
      <w:pPr>
        <w:pStyle w:val="SingleTxtGAHang"/>
        <w:spacing w:line="350" w:lineRule="exact"/>
        <w:rPr>
          <w:i/>
          <w:iCs/>
          <w:rtl/>
        </w:rPr>
      </w:pPr>
      <w:r w:rsidRPr="00EA1A5C">
        <w:rPr>
          <w:rtl/>
        </w:rPr>
        <w:tab/>
      </w:r>
      <w:r w:rsidRPr="00EA1A5C">
        <w:rPr>
          <w:rFonts w:hint="cs"/>
          <w:rtl/>
        </w:rPr>
        <w:t>في</w:t>
      </w:r>
      <w:r w:rsidRPr="00EA1A5C">
        <w:rPr>
          <w:rFonts w:hint="cs"/>
          <w:i/>
          <w:iCs/>
          <w:rtl/>
        </w:rPr>
        <w:t xml:space="preserve"> </w:t>
      </w:r>
      <w:r w:rsidRPr="00EA1A5C">
        <w:rPr>
          <w:rFonts w:hint="cs"/>
          <w:rtl/>
        </w:rPr>
        <w:t>الملاحظة</w:t>
      </w:r>
      <w:r w:rsidRPr="00EA1A5C">
        <w:rPr>
          <w:rFonts w:hint="cs"/>
          <w:i/>
          <w:iCs/>
          <w:rtl/>
        </w:rPr>
        <w:t xml:space="preserve"> </w:t>
      </w:r>
      <w:r w:rsidR="00AB514D" w:rsidRPr="00EA1A5C">
        <w:rPr>
          <w:rFonts w:hint="cs"/>
          <w:rtl/>
        </w:rPr>
        <w:t>”(</w:t>
      </w:r>
      <w:r w:rsidRPr="00EA1A5C">
        <w:rPr>
          <w:rFonts w:hint="cs"/>
          <w:rtl/>
        </w:rPr>
        <w:t>ب</w:t>
      </w:r>
      <w:r w:rsidR="00AB514D" w:rsidRPr="00EA1A5C">
        <w:rPr>
          <w:rFonts w:hint="cs"/>
          <w:rtl/>
        </w:rPr>
        <w:t>)“</w:t>
      </w:r>
      <w:r w:rsidRPr="00EA1A5C">
        <w:rPr>
          <w:rFonts w:hint="cs"/>
          <w:rtl/>
        </w:rPr>
        <w:t>،</w:t>
      </w:r>
      <w:r w:rsidRPr="00EA1A5C">
        <w:rPr>
          <w:rFonts w:hint="cs"/>
          <w:i/>
          <w:iCs/>
          <w:rtl/>
        </w:rPr>
        <w:t xml:space="preserve"> </w:t>
      </w:r>
      <w:r w:rsidRPr="00EA1A5C">
        <w:rPr>
          <w:rFonts w:hint="cs"/>
          <w:rtl/>
        </w:rPr>
        <w:t>يستعاض</w:t>
      </w:r>
      <w:r w:rsidRPr="00EA1A5C">
        <w:rPr>
          <w:rFonts w:hint="cs"/>
          <w:i/>
          <w:iCs/>
          <w:rtl/>
        </w:rPr>
        <w:t xml:space="preserve"> </w:t>
      </w:r>
      <w:r w:rsidRPr="00EA1A5C">
        <w:rPr>
          <w:rFonts w:hint="cs"/>
          <w:rtl/>
        </w:rPr>
        <w:t>عن</w:t>
      </w:r>
      <w:r w:rsidRPr="00EA1A5C">
        <w:rPr>
          <w:rFonts w:hint="cs"/>
          <w:i/>
          <w:iCs/>
          <w:rtl/>
        </w:rPr>
        <w:t xml:space="preserve"> </w:t>
      </w:r>
      <w:r w:rsidRPr="00EA1A5C">
        <w:rPr>
          <w:rFonts w:hint="cs"/>
          <w:rtl/>
        </w:rPr>
        <w:t>الرقم</w:t>
      </w:r>
      <w:r w:rsidRPr="00EA1A5C">
        <w:rPr>
          <w:rFonts w:hint="cs"/>
          <w:i/>
          <w:iCs/>
          <w:rtl/>
        </w:rPr>
        <w:t> </w:t>
      </w:r>
      <w:r w:rsidR="00AB514D" w:rsidRPr="00EA1A5C">
        <w:rPr>
          <w:rFonts w:hint="cs"/>
          <w:rtl/>
        </w:rPr>
        <w:t>”3</w:t>
      </w:r>
      <w:r w:rsidRPr="00EA1A5C">
        <w:rPr>
          <w:rFonts w:hint="cs"/>
          <w:rtl/>
        </w:rPr>
        <w:t>-3-5-</w:t>
      </w:r>
      <w:r w:rsidR="00AB514D" w:rsidRPr="00EA1A5C">
        <w:rPr>
          <w:rFonts w:hint="cs"/>
          <w:rtl/>
        </w:rPr>
        <w:t>3“</w:t>
      </w:r>
      <w:r w:rsidRPr="00EA1A5C">
        <w:rPr>
          <w:rFonts w:hint="cs"/>
          <w:i/>
          <w:iCs/>
          <w:rtl/>
        </w:rPr>
        <w:t xml:space="preserve"> </w:t>
      </w:r>
      <w:r w:rsidRPr="00EA1A5C">
        <w:rPr>
          <w:rFonts w:hint="cs"/>
          <w:rtl/>
        </w:rPr>
        <w:t>بالرقم</w:t>
      </w:r>
      <w:r w:rsidRPr="00EA1A5C">
        <w:rPr>
          <w:rFonts w:hint="cs"/>
          <w:i/>
          <w:iCs/>
          <w:rtl/>
        </w:rPr>
        <w:t> </w:t>
      </w:r>
      <w:r w:rsidR="00AB514D" w:rsidRPr="00EA1A5C">
        <w:rPr>
          <w:rFonts w:hint="cs"/>
          <w:rtl/>
        </w:rPr>
        <w:t>”3</w:t>
      </w:r>
      <w:r w:rsidRPr="00EA1A5C">
        <w:rPr>
          <w:rFonts w:hint="cs"/>
          <w:rtl/>
        </w:rPr>
        <w:t>-3-5-3-</w:t>
      </w:r>
      <w:r w:rsidR="00AB514D" w:rsidRPr="00EA1A5C">
        <w:rPr>
          <w:rFonts w:hint="cs"/>
          <w:rtl/>
        </w:rPr>
        <w:t>3“</w:t>
      </w:r>
      <w:r w:rsidRPr="00EA1A5C">
        <w:rPr>
          <w:rFonts w:hint="cs"/>
          <w:rtl/>
        </w:rPr>
        <w:t>.</w:t>
      </w:r>
    </w:p>
    <w:p w14:paraId="01715C0D" w14:textId="2CBB7264" w:rsidR="00FE538A" w:rsidRPr="00EA1A5C" w:rsidRDefault="007F2856" w:rsidP="002E7C17">
      <w:pPr>
        <w:pStyle w:val="SingleTxtGAHang"/>
        <w:spacing w:line="350" w:lineRule="exact"/>
        <w:rPr>
          <w:i/>
          <w:iCs/>
          <w:rtl/>
        </w:rPr>
      </w:pPr>
      <w:r w:rsidRPr="00EA1A5C">
        <w:rPr>
          <w:rFonts w:hint="cs"/>
          <w:rtl/>
        </w:rPr>
        <w:t>3-3-2-2-2-1</w:t>
      </w:r>
      <w:r w:rsidRPr="00EA1A5C">
        <w:rPr>
          <w:rFonts w:hint="cs"/>
          <w:i/>
          <w:iCs/>
          <w:rtl/>
        </w:rPr>
        <w:t xml:space="preserve"> </w:t>
      </w:r>
      <w:r w:rsidRPr="00EA1A5C">
        <w:rPr>
          <w:rFonts w:hint="cs"/>
          <w:rtl/>
        </w:rPr>
        <w:t>(فقرة</w:t>
      </w:r>
      <w:r w:rsidRPr="00EA1A5C">
        <w:rPr>
          <w:rFonts w:hint="cs"/>
          <w:i/>
          <w:iCs/>
          <w:rtl/>
        </w:rPr>
        <w:t xml:space="preserve"> </w:t>
      </w:r>
      <w:r w:rsidRPr="00EA1A5C">
        <w:rPr>
          <w:rFonts w:hint="cs"/>
          <w:rtl/>
        </w:rPr>
        <w:t>جديدة</w:t>
      </w:r>
      <w:r w:rsidR="00FE538A" w:rsidRPr="00EA1A5C">
        <w:rPr>
          <w:rFonts w:hint="cs"/>
          <w:rtl/>
        </w:rPr>
        <w:t>،</w:t>
      </w:r>
      <w:r w:rsidR="00FE538A" w:rsidRPr="00EA1A5C">
        <w:rPr>
          <w:rtl/>
        </w:rPr>
        <w:t> </w:t>
      </w:r>
      <w:r w:rsidR="00FE538A" w:rsidRPr="00EA1A5C">
        <w:rPr>
          <w:rFonts w:hint="cs"/>
          <w:rtl/>
        </w:rPr>
        <w:t>3</w:t>
      </w:r>
      <w:r w:rsidRPr="00EA1A5C">
        <w:rPr>
          <w:rFonts w:hint="cs"/>
          <w:rtl/>
        </w:rPr>
        <w:t>-3-2-1-2-1</w:t>
      </w:r>
      <w:r w:rsidRPr="00EA1A5C">
        <w:rPr>
          <w:rFonts w:hint="cs"/>
          <w:i/>
          <w:iCs/>
          <w:rtl/>
        </w:rPr>
        <w:t xml:space="preserve"> </w:t>
      </w:r>
      <w:r w:rsidRPr="00EA1A5C">
        <w:rPr>
          <w:rFonts w:hint="cs"/>
          <w:rtl/>
        </w:rPr>
        <w:t>سابقاً)</w:t>
      </w:r>
      <w:r w:rsidRPr="00EA1A5C">
        <w:rPr>
          <w:rtl/>
        </w:rPr>
        <w:tab/>
      </w:r>
      <w:r w:rsidRPr="00EA1A5C">
        <w:rPr>
          <w:rFonts w:hint="cs"/>
          <w:rtl/>
        </w:rPr>
        <w:t>في</w:t>
      </w:r>
      <w:r w:rsidRPr="00EA1A5C">
        <w:rPr>
          <w:rFonts w:hint="cs"/>
          <w:i/>
          <w:iCs/>
          <w:rtl/>
        </w:rPr>
        <w:t xml:space="preserve"> </w:t>
      </w:r>
      <w:r w:rsidRPr="00EA1A5C">
        <w:rPr>
          <w:rFonts w:hint="cs"/>
          <w:rtl/>
        </w:rPr>
        <w:t>الجملة</w:t>
      </w:r>
      <w:r w:rsidRPr="00EA1A5C">
        <w:rPr>
          <w:rFonts w:hint="cs"/>
          <w:i/>
          <w:iCs/>
          <w:rtl/>
        </w:rPr>
        <w:t xml:space="preserve"> </w:t>
      </w:r>
      <w:r w:rsidRPr="00EA1A5C">
        <w:rPr>
          <w:rFonts w:hint="cs"/>
          <w:rtl/>
        </w:rPr>
        <w:t>الأخيرة</w:t>
      </w:r>
      <w:r w:rsidRPr="00EA1A5C">
        <w:rPr>
          <w:rFonts w:hint="cs"/>
          <w:i/>
          <w:iCs/>
          <w:rtl/>
        </w:rPr>
        <w:t xml:space="preserve"> </w:t>
      </w:r>
      <w:r w:rsidRPr="00EA1A5C">
        <w:rPr>
          <w:rFonts w:hint="cs"/>
          <w:rtl/>
        </w:rPr>
        <w:t>تحذف</w:t>
      </w:r>
      <w:r w:rsidRPr="00EA1A5C">
        <w:rPr>
          <w:rFonts w:hint="cs"/>
          <w:i/>
          <w:iCs/>
          <w:rtl/>
        </w:rPr>
        <w:t xml:space="preserve"> </w:t>
      </w:r>
      <w:r w:rsidRPr="00EA1A5C">
        <w:rPr>
          <w:rFonts w:hint="cs"/>
          <w:rtl/>
        </w:rPr>
        <w:t>لفظة</w:t>
      </w:r>
      <w:r w:rsidR="00FE538A" w:rsidRPr="00EA1A5C">
        <w:rPr>
          <w:i/>
          <w:iCs/>
          <w:rtl/>
        </w:rPr>
        <w:t> </w:t>
      </w:r>
      <w:r w:rsidR="00AB514D" w:rsidRPr="00EA1A5C">
        <w:rPr>
          <w:rFonts w:hint="cs"/>
          <w:rtl/>
        </w:rPr>
        <w:t>”ك</w:t>
      </w:r>
      <w:r w:rsidR="00FE538A" w:rsidRPr="00EA1A5C">
        <w:rPr>
          <w:rFonts w:hint="cs"/>
          <w:rtl/>
        </w:rPr>
        <w:t>يميائي</w:t>
      </w:r>
      <w:r w:rsidR="00AB514D" w:rsidRPr="00EA1A5C">
        <w:rPr>
          <w:rFonts w:hint="cs"/>
          <w:rtl/>
        </w:rPr>
        <w:t>ة“</w:t>
      </w:r>
      <w:r w:rsidR="00FE538A" w:rsidRPr="00EA1A5C">
        <w:rPr>
          <w:rFonts w:hint="cs"/>
          <w:rtl/>
        </w:rPr>
        <w:t>.</w:t>
      </w:r>
    </w:p>
    <w:p w14:paraId="46C71152" w14:textId="0A4F6C08" w:rsidR="007F2856" w:rsidRPr="00EA1A5C" w:rsidRDefault="007F2856" w:rsidP="002E7C17">
      <w:pPr>
        <w:pStyle w:val="SingleTxtGAHang"/>
        <w:spacing w:line="350" w:lineRule="exact"/>
        <w:rPr>
          <w:i/>
          <w:iCs/>
          <w:rtl/>
        </w:rPr>
      </w:pPr>
      <w:r w:rsidRPr="00EA1A5C">
        <w:rPr>
          <w:rFonts w:hint="cs"/>
          <w:rtl/>
        </w:rPr>
        <w:t>3-3-2-2-2-2</w:t>
      </w:r>
      <w:r w:rsidRPr="00EA1A5C">
        <w:rPr>
          <w:rFonts w:hint="cs"/>
          <w:i/>
          <w:iCs/>
          <w:rtl/>
        </w:rPr>
        <w:t xml:space="preserve"> </w:t>
      </w:r>
      <w:r w:rsidRPr="00EA1A5C">
        <w:rPr>
          <w:rtl/>
        </w:rPr>
        <w:t>(فقرة</w:t>
      </w:r>
      <w:r w:rsidRPr="00EA1A5C">
        <w:rPr>
          <w:i/>
          <w:iCs/>
          <w:rtl/>
        </w:rPr>
        <w:t xml:space="preserve"> </w:t>
      </w:r>
      <w:r w:rsidRPr="00EA1A5C">
        <w:rPr>
          <w:rtl/>
        </w:rPr>
        <w:t>جديدة</w:t>
      </w:r>
      <w:r w:rsidR="00FE538A" w:rsidRPr="00EA1A5C">
        <w:rPr>
          <w:rtl/>
        </w:rPr>
        <w:t>، 3</w:t>
      </w:r>
      <w:r w:rsidRPr="00EA1A5C">
        <w:rPr>
          <w:rtl/>
        </w:rPr>
        <w:t>-3-2-1-2-2</w:t>
      </w:r>
      <w:r w:rsidRPr="00EA1A5C">
        <w:rPr>
          <w:i/>
          <w:iCs/>
          <w:rtl/>
        </w:rPr>
        <w:t xml:space="preserve"> </w:t>
      </w:r>
      <w:r w:rsidRPr="00EA1A5C">
        <w:rPr>
          <w:rtl/>
        </w:rPr>
        <w:t>سابقاً)</w:t>
      </w:r>
      <w:r w:rsidRPr="00EA1A5C">
        <w:rPr>
          <w:rtl/>
        </w:rPr>
        <w:tab/>
        <w:t>يستعاض</w:t>
      </w:r>
      <w:r w:rsidRPr="00EA1A5C">
        <w:rPr>
          <w:i/>
          <w:iCs/>
          <w:rtl/>
        </w:rPr>
        <w:t xml:space="preserve"> </w:t>
      </w:r>
      <w:r w:rsidRPr="00EA1A5C">
        <w:rPr>
          <w:rtl/>
        </w:rPr>
        <w:t>عن</w:t>
      </w:r>
      <w:r w:rsidRPr="00EA1A5C">
        <w:rPr>
          <w:i/>
          <w:iCs/>
          <w:rtl/>
        </w:rPr>
        <w:t xml:space="preserve"> </w:t>
      </w:r>
      <w:r w:rsidRPr="00EA1A5C">
        <w:rPr>
          <w:rtl/>
        </w:rPr>
        <w:t>عبارة</w:t>
      </w:r>
      <w:r w:rsidRPr="00EA1A5C">
        <w:rPr>
          <w:i/>
          <w:iCs/>
          <w:rtl/>
        </w:rPr>
        <w:t xml:space="preserve"> </w:t>
      </w:r>
      <w:r w:rsidR="00AB514D" w:rsidRPr="00EA1A5C">
        <w:rPr>
          <w:rtl/>
        </w:rPr>
        <w:t>”ا</w:t>
      </w:r>
      <w:r w:rsidRPr="00EA1A5C">
        <w:rPr>
          <w:rtl/>
        </w:rPr>
        <w:t>لفئتا</w:t>
      </w:r>
      <w:r w:rsidR="00FE538A" w:rsidRPr="00EA1A5C">
        <w:rPr>
          <w:rtl/>
        </w:rPr>
        <w:t>ن 2</w:t>
      </w:r>
      <w:r w:rsidRPr="00EA1A5C">
        <w:rPr>
          <w:rtl/>
        </w:rPr>
        <w:t>ألف</w:t>
      </w:r>
      <w:r w:rsidRPr="00EA1A5C">
        <w:rPr>
          <w:i/>
          <w:iCs/>
          <w:rtl/>
        </w:rPr>
        <w:t xml:space="preserve"> </w:t>
      </w:r>
      <w:r w:rsidRPr="00EA1A5C">
        <w:rPr>
          <w:rtl/>
        </w:rPr>
        <w:t>و2با</w:t>
      </w:r>
      <w:r w:rsidR="00AB514D" w:rsidRPr="00EA1A5C">
        <w:rPr>
          <w:rtl/>
        </w:rPr>
        <w:t>ء“</w:t>
      </w:r>
      <w:r w:rsidRPr="00EA1A5C">
        <w:rPr>
          <w:i/>
          <w:iCs/>
          <w:rtl/>
        </w:rPr>
        <w:t xml:space="preserve"> </w:t>
      </w:r>
      <w:r w:rsidRPr="00EA1A5C">
        <w:rPr>
          <w:rtl/>
        </w:rPr>
        <w:t>بعبارة</w:t>
      </w:r>
      <w:r w:rsidRPr="00EA1A5C">
        <w:rPr>
          <w:i/>
          <w:iCs/>
          <w:rtl/>
        </w:rPr>
        <w:t xml:space="preserve"> </w:t>
      </w:r>
      <w:r w:rsidR="00AB514D" w:rsidRPr="00EA1A5C">
        <w:rPr>
          <w:rtl/>
        </w:rPr>
        <w:t>”ا</w:t>
      </w:r>
      <w:r w:rsidRPr="00EA1A5C">
        <w:rPr>
          <w:rtl/>
        </w:rPr>
        <w:t>لفئ</w:t>
      </w:r>
      <w:r w:rsidR="00FE538A" w:rsidRPr="00EA1A5C">
        <w:rPr>
          <w:rtl/>
        </w:rPr>
        <w:t>ة 2</w:t>
      </w:r>
      <w:r w:rsidRPr="00EA1A5C">
        <w:rPr>
          <w:rtl/>
        </w:rPr>
        <w:t>ألف</w:t>
      </w:r>
      <w:r w:rsidRPr="00EA1A5C">
        <w:rPr>
          <w:i/>
          <w:iCs/>
          <w:rtl/>
        </w:rPr>
        <w:t xml:space="preserve"> </w:t>
      </w:r>
      <w:r w:rsidRPr="00EA1A5C">
        <w:rPr>
          <w:rtl/>
        </w:rPr>
        <w:t>والفئ</w:t>
      </w:r>
      <w:r w:rsidR="00FE538A" w:rsidRPr="00EA1A5C">
        <w:rPr>
          <w:rtl/>
        </w:rPr>
        <w:t>ة 2</w:t>
      </w:r>
      <w:r w:rsidRPr="00EA1A5C">
        <w:rPr>
          <w:rtl/>
        </w:rPr>
        <w:t>با</w:t>
      </w:r>
      <w:r w:rsidR="00AB514D" w:rsidRPr="00EA1A5C">
        <w:rPr>
          <w:rtl/>
        </w:rPr>
        <w:t>ء“</w:t>
      </w:r>
      <w:r w:rsidRPr="00EA1A5C">
        <w:rPr>
          <w:rtl/>
        </w:rPr>
        <w:t>.</w:t>
      </w:r>
    </w:p>
    <w:p w14:paraId="384C24E3" w14:textId="5AC4FCF8" w:rsidR="00FE538A" w:rsidRPr="00EA1A5C" w:rsidRDefault="007F2856" w:rsidP="002E7C17">
      <w:pPr>
        <w:pStyle w:val="SingleTxtGAHang"/>
        <w:spacing w:line="350" w:lineRule="exact"/>
        <w:rPr>
          <w:i/>
          <w:iCs/>
          <w:rtl/>
        </w:rPr>
      </w:pPr>
      <w:r w:rsidRPr="00EA1A5C">
        <w:rPr>
          <w:rFonts w:hint="cs"/>
          <w:rtl/>
        </w:rPr>
        <w:lastRenderedPageBreak/>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-3-2</w:t>
      </w:r>
      <w:r w:rsidRPr="00EA1A5C">
        <w:rPr>
          <w:rtl/>
        </w:rPr>
        <w:tab/>
      </w:r>
      <w:r w:rsidRPr="00EA1A5C">
        <w:rPr>
          <w:rFonts w:hint="cs"/>
          <w:rtl/>
        </w:rPr>
        <w:t>تحذف</w:t>
      </w:r>
      <w:r w:rsidRPr="00EA1A5C">
        <w:rPr>
          <w:rFonts w:hint="cs"/>
          <w:i/>
          <w:iCs/>
          <w:rtl/>
        </w:rPr>
        <w:t xml:space="preserve"> </w:t>
      </w:r>
      <w:r w:rsidRPr="00EA1A5C">
        <w:rPr>
          <w:rFonts w:hint="cs"/>
          <w:rtl/>
        </w:rPr>
        <w:t>الملاحظة</w:t>
      </w:r>
      <w:r w:rsidRPr="00EA1A5C">
        <w:rPr>
          <w:rFonts w:hint="cs"/>
          <w:i/>
          <w:iCs/>
          <w:rtl/>
        </w:rPr>
        <w:t xml:space="preserve"> </w:t>
      </w:r>
      <w:r w:rsidR="00AB514D" w:rsidRPr="00EA1A5C">
        <w:rPr>
          <w:rFonts w:hint="cs"/>
          <w:rtl/>
        </w:rPr>
        <w:t>”(</w:t>
      </w:r>
      <w:r w:rsidRPr="00EA1A5C">
        <w:rPr>
          <w:rFonts w:hint="cs"/>
          <w:rtl/>
        </w:rPr>
        <w:t>أ</w:t>
      </w:r>
      <w:r w:rsidR="00AB514D" w:rsidRPr="00EA1A5C">
        <w:rPr>
          <w:rFonts w:hint="cs"/>
          <w:rtl/>
        </w:rPr>
        <w:t>)“</w:t>
      </w:r>
      <w:r w:rsidRPr="00EA1A5C">
        <w:rPr>
          <w:rFonts w:hint="cs"/>
          <w:rtl/>
        </w:rPr>
        <w:t>.</w:t>
      </w:r>
      <w:r w:rsidRPr="00EA1A5C">
        <w:rPr>
          <w:rFonts w:hint="cs"/>
          <w:i/>
          <w:iCs/>
          <w:rtl/>
        </w:rPr>
        <w:t xml:space="preserve"> </w:t>
      </w:r>
      <w:r w:rsidRPr="00EA1A5C">
        <w:rPr>
          <w:rFonts w:hint="cs"/>
          <w:rtl/>
        </w:rPr>
        <w:t>الملاحظتان</w:t>
      </w:r>
      <w:r w:rsidRPr="00EA1A5C">
        <w:rPr>
          <w:rFonts w:hint="cs"/>
          <w:i/>
          <w:iCs/>
          <w:rtl/>
        </w:rPr>
        <w:t xml:space="preserve"> </w:t>
      </w:r>
      <w:r w:rsidRPr="00EA1A5C">
        <w:rPr>
          <w:rFonts w:hint="cs"/>
          <w:rtl/>
        </w:rPr>
        <w:t>الحاليتان</w:t>
      </w:r>
      <w:r w:rsidRPr="00EA1A5C">
        <w:rPr>
          <w:rFonts w:hint="cs"/>
          <w:i/>
          <w:iCs/>
          <w:rtl/>
        </w:rPr>
        <w:t xml:space="preserve"> </w:t>
      </w:r>
      <w:r w:rsidR="00AB514D" w:rsidRPr="00EA1A5C">
        <w:rPr>
          <w:rFonts w:hint="cs"/>
          <w:rtl/>
        </w:rPr>
        <w:t>”(</w:t>
      </w:r>
      <w:r w:rsidRPr="00EA1A5C">
        <w:rPr>
          <w:rFonts w:hint="cs"/>
          <w:rtl/>
        </w:rPr>
        <w:t>ب</w:t>
      </w:r>
      <w:r w:rsidR="00AB514D" w:rsidRPr="00EA1A5C">
        <w:rPr>
          <w:rFonts w:hint="cs"/>
          <w:rtl/>
        </w:rPr>
        <w:t>)“</w:t>
      </w:r>
      <w:r w:rsidRPr="00EA1A5C">
        <w:rPr>
          <w:rFonts w:hint="cs"/>
          <w:i/>
          <w:iCs/>
          <w:rtl/>
        </w:rPr>
        <w:t xml:space="preserve"> </w:t>
      </w:r>
      <w:r w:rsidR="0021352D" w:rsidRPr="00EA1A5C">
        <w:rPr>
          <w:rFonts w:hint="cs"/>
          <w:rtl/>
        </w:rPr>
        <w:t>و”(</w:t>
      </w:r>
      <w:r w:rsidRPr="00EA1A5C">
        <w:rPr>
          <w:rFonts w:hint="cs"/>
          <w:rtl/>
        </w:rPr>
        <w:t>ج</w:t>
      </w:r>
      <w:r w:rsidR="00AB514D" w:rsidRPr="00EA1A5C">
        <w:rPr>
          <w:rFonts w:hint="cs"/>
          <w:rtl/>
        </w:rPr>
        <w:t>)“</w:t>
      </w:r>
      <w:r w:rsidRPr="00EA1A5C">
        <w:rPr>
          <w:rFonts w:hint="cs"/>
          <w:i/>
          <w:iCs/>
          <w:rtl/>
        </w:rPr>
        <w:t xml:space="preserve"> </w:t>
      </w:r>
      <w:r w:rsidRPr="00EA1A5C">
        <w:rPr>
          <w:rFonts w:hint="cs"/>
          <w:rtl/>
        </w:rPr>
        <w:t>تصبحان</w:t>
      </w:r>
      <w:r w:rsidRPr="00EA1A5C">
        <w:rPr>
          <w:rFonts w:hint="cs"/>
          <w:i/>
          <w:iCs/>
          <w:rtl/>
        </w:rPr>
        <w:t xml:space="preserve"> </w:t>
      </w:r>
      <w:r w:rsidR="00AB514D" w:rsidRPr="00EA1A5C">
        <w:rPr>
          <w:rFonts w:hint="cs"/>
          <w:rtl/>
        </w:rPr>
        <w:t>”(</w:t>
      </w:r>
      <w:r w:rsidRPr="00EA1A5C">
        <w:rPr>
          <w:rFonts w:hint="cs"/>
          <w:rtl/>
        </w:rPr>
        <w:t>أ</w:t>
      </w:r>
      <w:r w:rsidR="00AB514D" w:rsidRPr="00EA1A5C">
        <w:rPr>
          <w:rFonts w:hint="cs"/>
          <w:rtl/>
        </w:rPr>
        <w:t>)“</w:t>
      </w:r>
      <w:r w:rsidRPr="00EA1A5C">
        <w:rPr>
          <w:rFonts w:hint="cs"/>
          <w:i/>
          <w:iCs/>
          <w:rtl/>
        </w:rPr>
        <w:t xml:space="preserve"> </w:t>
      </w:r>
      <w:r w:rsidR="0021352D" w:rsidRPr="00EA1A5C">
        <w:rPr>
          <w:rFonts w:hint="cs"/>
          <w:rtl/>
        </w:rPr>
        <w:t>و”(</w:t>
      </w:r>
      <w:r w:rsidRPr="00EA1A5C">
        <w:rPr>
          <w:rFonts w:hint="cs"/>
          <w:rtl/>
        </w:rPr>
        <w:t>ب</w:t>
      </w:r>
      <w:r w:rsidR="00AB514D" w:rsidRPr="00EA1A5C">
        <w:rPr>
          <w:rFonts w:hint="cs"/>
          <w:rtl/>
        </w:rPr>
        <w:t>)“</w:t>
      </w:r>
      <w:r w:rsidRPr="00EA1A5C">
        <w:rPr>
          <w:rFonts w:hint="cs"/>
          <w:i/>
          <w:iCs/>
          <w:rtl/>
        </w:rPr>
        <w:t xml:space="preserve"> </w:t>
      </w:r>
      <w:r w:rsidRPr="00EA1A5C">
        <w:rPr>
          <w:rFonts w:hint="cs"/>
          <w:rtl/>
        </w:rPr>
        <w:t>على</w:t>
      </w:r>
      <w:r w:rsidR="00FE538A" w:rsidRPr="00EA1A5C">
        <w:rPr>
          <w:i/>
          <w:iCs/>
          <w:rtl/>
        </w:rPr>
        <w:t> </w:t>
      </w:r>
      <w:r w:rsidR="00FE538A" w:rsidRPr="00EA1A5C">
        <w:rPr>
          <w:rFonts w:hint="cs"/>
          <w:rtl/>
        </w:rPr>
        <w:t>التوالي.</w:t>
      </w:r>
    </w:p>
    <w:p w14:paraId="6640EE72" w14:textId="2370BCF9" w:rsidR="007F2856" w:rsidRPr="00EA1A5C" w:rsidRDefault="007F2856" w:rsidP="002E7C17">
      <w:pPr>
        <w:pStyle w:val="SingleTxtGAHang"/>
        <w:spacing w:line="350" w:lineRule="exact"/>
        <w:rPr>
          <w:rtl/>
        </w:rPr>
      </w:pPr>
      <w:r w:rsidRPr="00EA1A5C">
        <w:rPr>
          <w:rtl/>
        </w:rPr>
        <w:tab/>
      </w:r>
      <w:r w:rsidRPr="00EA1A5C">
        <w:rPr>
          <w:rFonts w:hint="cs"/>
          <w:rtl/>
        </w:rPr>
        <w:t xml:space="preserve">في الملاحظة </w:t>
      </w:r>
      <w:r w:rsidR="00AB514D" w:rsidRPr="00EA1A5C">
        <w:rPr>
          <w:rFonts w:hint="cs"/>
          <w:rtl/>
        </w:rPr>
        <w:t>”(</w:t>
      </w:r>
      <w:r w:rsidRPr="00EA1A5C">
        <w:rPr>
          <w:rFonts w:hint="cs"/>
          <w:rtl/>
        </w:rPr>
        <w:t>ب</w:t>
      </w:r>
      <w:r w:rsidR="00AB514D" w:rsidRPr="00EA1A5C">
        <w:rPr>
          <w:rFonts w:hint="cs"/>
          <w:rtl/>
        </w:rPr>
        <w:t>)“</w:t>
      </w:r>
      <w:r w:rsidRPr="00EA1A5C">
        <w:rPr>
          <w:rFonts w:hint="cs"/>
          <w:rtl/>
        </w:rPr>
        <w:t>، يستعاض عن الرقم </w:t>
      </w:r>
      <w:r w:rsidR="00AB514D" w:rsidRPr="00EA1A5C">
        <w:rPr>
          <w:rFonts w:hint="cs"/>
          <w:rtl/>
        </w:rPr>
        <w:t>”3</w:t>
      </w:r>
      <w:r w:rsidRPr="00EA1A5C">
        <w:rPr>
          <w:rFonts w:hint="cs"/>
          <w:rtl/>
        </w:rPr>
        <w:t>-3-5-</w:t>
      </w:r>
      <w:r w:rsidR="00AB514D" w:rsidRPr="00EA1A5C">
        <w:rPr>
          <w:rFonts w:hint="cs"/>
          <w:rtl/>
        </w:rPr>
        <w:t>3“</w:t>
      </w:r>
      <w:r w:rsidRPr="00EA1A5C">
        <w:rPr>
          <w:rFonts w:hint="cs"/>
          <w:rtl/>
        </w:rPr>
        <w:t xml:space="preserve"> بالرقم </w:t>
      </w:r>
      <w:r w:rsidR="00AB514D" w:rsidRPr="00EA1A5C">
        <w:rPr>
          <w:rFonts w:hint="cs"/>
          <w:rtl/>
        </w:rPr>
        <w:t>”3</w:t>
      </w:r>
      <w:r w:rsidRPr="00EA1A5C">
        <w:rPr>
          <w:rFonts w:hint="cs"/>
          <w:rtl/>
        </w:rPr>
        <w:t>-3-5-3-</w:t>
      </w:r>
      <w:r w:rsidR="00AB514D" w:rsidRPr="00EA1A5C">
        <w:rPr>
          <w:rFonts w:hint="cs"/>
          <w:rtl/>
        </w:rPr>
        <w:t>3“</w:t>
      </w:r>
      <w:r w:rsidRPr="00EA1A5C">
        <w:rPr>
          <w:rFonts w:hint="cs"/>
          <w:rtl/>
        </w:rPr>
        <w:t>.</w:t>
      </w:r>
    </w:p>
    <w:p w14:paraId="64086CAB" w14:textId="67B95F78" w:rsidR="007F2856" w:rsidRPr="00EA1A5C" w:rsidRDefault="007F2856" w:rsidP="002E7C17">
      <w:pPr>
        <w:pStyle w:val="SingleTxtGAHang"/>
        <w:spacing w:line="350" w:lineRule="exact"/>
        <w:rPr>
          <w:i/>
          <w:iCs/>
          <w:rtl/>
        </w:rPr>
      </w:pPr>
      <w:r w:rsidRPr="00EA1A5C">
        <w:rPr>
          <w:rFonts w:hint="cs"/>
          <w:rtl/>
        </w:rPr>
        <w:t>3-3-2-3</w:t>
      </w:r>
      <w:r w:rsidRPr="00EA1A5C">
        <w:rPr>
          <w:rFonts w:hint="cs"/>
          <w:i/>
          <w:iCs/>
          <w:rtl/>
        </w:rPr>
        <w:t xml:space="preserve"> </w:t>
      </w:r>
      <w:r w:rsidRPr="00EA1A5C">
        <w:rPr>
          <w:rFonts w:hint="cs"/>
          <w:rtl/>
        </w:rPr>
        <w:t>إل</w:t>
      </w:r>
      <w:r w:rsidR="00FE538A" w:rsidRPr="00EA1A5C">
        <w:rPr>
          <w:rFonts w:hint="cs"/>
          <w:rtl/>
        </w:rPr>
        <w:t>ى</w:t>
      </w:r>
      <w:r w:rsidR="00FE538A" w:rsidRPr="00EA1A5C">
        <w:rPr>
          <w:rtl/>
        </w:rPr>
        <w:t> </w:t>
      </w:r>
      <w:r w:rsidR="00FE538A" w:rsidRPr="00EA1A5C">
        <w:rPr>
          <w:rFonts w:hint="cs"/>
          <w:rtl/>
        </w:rPr>
        <w:t>3</w:t>
      </w:r>
      <w:r w:rsidRPr="00EA1A5C">
        <w:rPr>
          <w:rFonts w:hint="cs"/>
          <w:rtl/>
        </w:rPr>
        <w:t>-3-2-9</w:t>
      </w:r>
      <w:r w:rsidRPr="00EA1A5C">
        <w:rPr>
          <w:rFonts w:hint="cs"/>
          <w:i/>
          <w:iCs/>
          <w:rtl/>
        </w:rPr>
        <w:t xml:space="preserve"> </w:t>
      </w:r>
      <w:r w:rsidRPr="00EA1A5C">
        <w:rPr>
          <w:rFonts w:hint="cs"/>
          <w:rtl/>
        </w:rPr>
        <w:t>(فقرات</w:t>
      </w:r>
      <w:r w:rsidRPr="00EA1A5C">
        <w:rPr>
          <w:rFonts w:hint="cs"/>
          <w:i/>
          <w:iCs/>
          <w:rtl/>
        </w:rPr>
        <w:t xml:space="preserve"> </w:t>
      </w:r>
      <w:r w:rsidRPr="00EA1A5C">
        <w:rPr>
          <w:rFonts w:hint="cs"/>
          <w:rtl/>
        </w:rPr>
        <w:t>جديدة)</w:t>
      </w:r>
      <w:r w:rsidRPr="00EA1A5C">
        <w:rPr>
          <w:rtl/>
        </w:rPr>
        <w:tab/>
      </w:r>
      <w:r w:rsidRPr="00EA1A5C">
        <w:rPr>
          <w:rFonts w:hint="cs"/>
          <w:rtl/>
        </w:rPr>
        <w:t>تدرج</w:t>
      </w:r>
      <w:r w:rsidRPr="00EA1A5C">
        <w:rPr>
          <w:rFonts w:hint="cs"/>
          <w:i/>
          <w:iCs/>
          <w:rtl/>
        </w:rPr>
        <w:t xml:space="preserve"> </w:t>
      </w:r>
      <w:r w:rsidRPr="00EA1A5C">
        <w:rPr>
          <w:rFonts w:hint="cs"/>
          <w:rtl/>
        </w:rPr>
        <w:t>الفقرات</w:t>
      </w:r>
      <w:r w:rsidRPr="00EA1A5C">
        <w:rPr>
          <w:rFonts w:hint="cs"/>
          <w:i/>
          <w:iCs/>
          <w:rtl/>
        </w:rPr>
        <w:t xml:space="preserve"> </w:t>
      </w:r>
      <w:r w:rsidRPr="00EA1A5C">
        <w:rPr>
          <w:rFonts w:hint="cs"/>
          <w:rtl/>
        </w:rPr>
        <w:t>الجديدة</w:t>
      </w:r>
      <w:r w:rsidRPr="00EA1A5C">
        <w:rPr>
          <w:rFonts w:hint="cs"/>
          <w:i/>
          <w:iCs/>
          <w:rtl/>
        </w:rPr>
        <w:t xml:space="preserve"> </w:t>
      </w:r>
      <w:r w:rsidRPr="00EA1A5C">
        <w:rPr>
          <w:rFonts w:hint="cs"/>
          <w:rtl/>
        </w:rPr>
        <w:t>التالية</w:t>
      </w:r>
      <w:r w:rsidRPr="00EA1A5C">
        <w:rPr>
          <w:rFonts w:hint="cs"/>
          <w:i/>
          <w:iCs/>
          <w:rtl/>
        </w:rPr>
        <w:t xml:space="preserve"> </w:t>
      </w:r>
      <w:r w:rsidRPr="00EA1A5C">
        <w:rPr>
          <w:rFonts w:hint="cs"/>
          <w:rtl/>
        </w:rPr>
        <w:t>(والحاشيتان</w:t>
      </w:r>
      <w:r w:rsidRPr="00EA1A5C">
        <w:rPr>
          <w:rFonts w:hint="cs"/>
          <w:i/>
          <w:iCs/>
          <w:rtl/>
        </w:rPr>
        <w:t xml:space="preserve"> </w:t>
      </w:r>
      <w:r w:rsidRPr="00EA1A5C">
        <w:rPr>
          <w:rFonts w:hint="cs"/>
          <w:rtl/>
        </w:rPr>
        <w:t>المتعلقتان</w:t>
      </w:r>
      <w:r w:rsidRPr="00EA1A5C">
        <w:rPr>
          <w:rFonts w:hint="cs"/>
          <w:i/>
          <w:iCs/>
          <w:rtl/>
        </w:rPr>
        <w:t xml:space="preserve"> </w:t>
      </w:r>
      <w:r w:rsidRPr="00EA1A5C">
        <w:rPr>
          <w:rFonts w:hint="cs"/>
          <w:rtl/>
        </w:rPr>
        <w:t>بها</w:t>
      </w:r>
      <w:r w:rsidRPr="00EA1A5C">
        <w:rPr>
          <w:rFonts w:hint="cs"/>
          <w:i/>
          <w:iCs/>
          <w:rtl/>
        </w:rPr>
        <w:t xml:space="preserve"> </w:t>
      </w:r>
      <w:r w:rsidRPr="00EA1A5C">
        <w:rPr>
          <w:rFonts w:hint="cs"/>
          <w:rtl/>
        </w:rPr>
        <w:t>(2)</w:t>
      </w:r>
      <w:r w:rsidRPr="00EA1A5C">
        <w:rPr>
          <w:rFonts w:hint="cs"/>
          <w:i/>
          <w:iCs/>
          <w:rtl/>
        </w:rPr>
        <w:t xml:space="preserve"> </w:t>
      </w:r>
      <w:r w:rsidRPr="00EA1A5C">
        <w:rPr>
          <w:rFonts w:hint="cs"/>
          <w:rtl/>
        </w:rPr>
        <w:t>و3)</w:t>
      </w:r>
      <w:r w:rsidRPr="00EA1A5C">
        <w:rPr>
          <w:rFonts w:hint="cs"/>
          <w:i/>
          <w:iCs/>
          <w:rtl/>
        </w:rPr>
        <w:t xml:space="preserve"> </w:t>
      </w:r>
      <w:r w:rsidRPr="00EA1A5C">
        <w:rPr>
          <w:rFonts w:hint="cs"/>
          <w:rtl/>
        </w:rPr>
        <w:t>بعد</w:t>
      </w:r>
      <w:r w:rsidRPr="00EA1A5C">
        <w:rPr>
          <w:rFonts w:hint="cs"/>
          <w:i/>
          <w:iCs/>
          <w:rtl/>
        </w:rPr>
        <w:t xml:space="preserve"> </w:t>
      </w:r>
      <w:r w:rsidRPr="00EA1A5C">
        <w:rPr>
          <w:rFonts w:hint="cs"/>
          <w:rtl/>
        </w:rPr>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-3-2:</w:t>
      </w:r>
    </w:p>
    <w:p w14:paraId="323DD37C" w14:textId="318241A7" w:rsidR="007F2856" w:rsidRPr="00EA1A5C" w:rsidRDefault="007F2856" w:rsidP="002E7C17">
      <w:pPr>
        <w:pStyle w:val="SingleTxtGAHang"/>
        <w:spacing w:line="350" w:lineRule="exact"/>
        <w:rPr>
          <w:b/>
          <w:bCs/>
          <w:i/>
          <w:iCs/>
          <w:spacing w:val="-4"/>
          <w:rtl/>
        </w:rPr>
      </w:pPr>
      <w:r w:rsidRPr="00EA1A5C">
        <w:rPr>
          <w:b/>
          <w:bCs/>
          <w:spacing w:val="-4"/>
          <w:rtl/>
        </w:rPr>
        <w:tab/>
      </w:r>
      <w:r w:rsidR="00AB514D" w:rsidRPr="00EA1A5C">
        <w:rPr>
          <w:rFonts w:hint="cs"/>
          <w:b/>
          <w:bCs/>
          <w:spacing w:val="-4"/>
          <w:rtl/>
        </w:rPr>
        <w:t>”3</w:t>
      </w:r>
      <w:r w:rsidRPr="00EA1A5C">
        <w:rPr>
          <w:rFonts w:hint="cs"/>
          <w:b/>
          <w:bCs/>
          <w:spacing w:val="-4"/>
          <w:rtl/>
        </w:rPr>
        <w:t>-3-2-3</w:t>
      </w:r>
      <w:r w:rsidRPr="00EA1A5C">
        <w:rPr>
          <w:b/>
          <w:bCs/>
          <w:spacing w:val="-4"/>
          <w:rtl/>
        </w:rPr>
        <w:tab/>
      </w:r>
      <w:r w:rsidRPr="00EA1A5C">
        <w:rPr>
          <w:rFonts w:hint="cs"/>
          <w:b/>
          <w:bCs/>
          <w:i/>
          <w:iCs/>
          <w:spacing w:val="-4"/>
          <w:rtl/>
        </w:rPr>
        <w:t>التصنيف على أساس تُهُج محددة (المرحل</w:t>
      </w:r>
      <w:r w:rsidR="00FE538A" w:rsidRPr="00EA1A5C">
        <w:rPr>
          <w:rFonts w:hint="cs"/>
          <w:b/>
          <w:bCs/>
          <w:i/>
          <w:iCs/>
          <w:spacing w:val="-4"/>
          <w:rtl/>
        </w:rPr>
        <w:t>ة</w:t>
      </w:r>
      <w:r w:rsidR="00FE538A" w:rsidRPr="00EA1A5C">
        <w:rPr>
          <w:b/>
          <w:bCs/>
          <w:i/>
          <w:iCs/>
          <w:spacing w:val="-4"/>
          <w:rtl/>
        </w:rPr>
        <w:t> </w:t>
      </w:r>
      <w:r w:rsidR="00FE538A" w:rsidRPr="00EA1A5C">
        <w:rPr>
          <w:rFonts w:hint="cs"/>
          <w:b/>
          <w:bCs/>
          <w:i/>
          <w:iCs/>
          <w:spacing w:val="-4"/>
          <w:rtl/>
        </w:rPr>
        <w:t>2</w:t>
      </w:r>
      <w:r w:rsidRPr="00EA1A5C">
        <w:rPr>
          <w:rFonts w:hint="cs"/>
          <w:b/>
          <w:bCs/>
          <w:i/>
          <w:iCs/>
          <w:spacing w:val="-4"/>
          <w:rtl/>
        </w:rPr>
        <w:t xml:space="preserve"> في الشك</w:t>
      </w:r>
      <w:r w:rsidR="00FE538A" w:rsidRPr="00EA1A5C">
        <w:rPr>
          <w:rFonts w:hint="cs"/>
          <w:b/>
          <w:bCs/>
          <w:i/>
          <w:iCs/>
          <w:spacing w:val="-4"/>
          <w:rtl/>
        </w:rPr>
        <w:t>ل</w:t>
      </w:r>
      <w:r w:rsidR="00FE538A" w:rsidRPr="00EA1A5C">
        <w:rPr>
          <w:b/>
          <w:bCs/>
          <w:i/>
          <w:iCs/>
          <w:spacing w:val="-4"/>
          <w:rtl/>
        </w:rPr>
        <w:t> </w:t>
      </w:r>
      <w:r w:rsidR="00FE538A" w:rsidRPr="00EA1A5C">
        <w:rPr>
          <w:rFonts w:hint="cs"/>
          <w:b/>
          <w:bCs/>
          <w:i/>
          <w:iCs/>
          <w:spacing w:val="-4"/>
          <w:rtl/>
        </w:rPr>
        <w:t>3</w:t>
      </w:r>
      <w:r w:rsidRPr="00EA1A5C">
        <w:rPr>
          <w:rFonts w:hint="cs"/>
          <w:b/>
          <w:bCs/>
          <w:i/>
          <w:iCs/>
          <w:spacing w:val="-4"/>
          <w:rtl/>
        </w:rPr>
        <w:t>-3-1)</w:t>
      </w:r>
    </w:p>
    <w:p w14:paraId="6D1749CA" w14:textId="77777777" w:rsidR="00FE538A" w:rsidRPr="00EA1A5C" w:rsidRDefault="007F2856" w:rsidP="002E7C17">
      <w:pPr>
        <w:pStyle w:val="SingleTxtGAHang"/>
        <w:spacing w:line="350" w:lineRule="exact"/>
        <w:rPr>
          <w:i/>
          <w:iCs/>
          <w:spacing w:val="-2"/>
          <w:rtl/>
        </w:rPr>
      </w:pPr>
      <w:r w:rsidRPr="00EA1A5C">
        <w:rPr>
          <w:rtl/>
        </w:rPr>
        <w:tab/>
      </w:r>
      <w:r w:rsidRPr="00EA1A5C">
        <w:rPr>
          <w:rFonts w:hint="cs"/>
          <w:rtl/>
        </w:rPr>
        <w:t>3-3-2-3-1</w:t>
      </w:r>
      <w:r w:rsidRPr="00EA1A5C">
        <w:rPr>
          <w:rtl/>
        </w:rPr>
        <w:tab/>
      </w:r>
      <w:r w:rsidRPr="00EA1A5C">
        <w:rPr>
          <w:rFonts w:hint="cs"/>
          <w:spacing w:val="-2"/>
          <w:rtl/>
        </w:rPr>
        <w:t>تتمثل</w:t>
      </w:r>
      <w:r w:rsidRPr="00EA1A5C">
        <w:rPr>
          <w:rFonts w:hint="cs"/>
          <w:i/>
          <w:iCs/>
          <w:spacing w:val="-2"/>
          <w:rtl/>
        </w:rPr>
        <w:t xml:space="preserve"> </w:t>
      </w:r>
      <w:r w:rsidRPr="00EA1A5C">
        <w:rPr>
          <w:rFonts w:hint="cs"/>
          <w:spacing w:val="-2"/>
          <w:rtl/>
        </w:rPr>
        <w:t>النُهُج</w:t>
      </w:r>
      <w:r w:rsidRPr="00EA1A5C">
        <w:rPr>
          <w:rFonts w:hint="cs"/>
          <w:i/>
          <w:iCs/>
          <w:spacing w:val="-2"/>
          <w:rtl/>
        </w:rPr>
        <w:t xml:space="preserve"> </w:t>
      </w:r>
      <w:r w:rsidRPr="00EA1A5C">
        <w:rPr>
          <w:rFonts w:hint="cs"/>
          <w:spacing w:val="-2"/>
          <w:rtl/>
        </w:rPr>
        <w:t>المحددة</w:t>
      </w:r>
      <w:r w:rsidRPr="00EA1A5C">
        <w:rPr>
          <w:rFonts w:hint="cs"/>
          <w:i/>
          <w:iCs/>
          <w:spacing w:val="-2"/>
          <w:rtl/>
        </w:rPr>
        <w:t xml:space="preserve"> </w:t>
      </w:r>
      <w:r w:rsidRPr="00EA1A5C">
        <w:rPr>
          <w:rFonts w:hint="cs"/>
          <w:spacing w:val="-2"/>
          <w:rtl/>
        </w:rPr>
        <w:t>في</w:t>
      </w:r>
      <w:r w:rsidRPr="00EA1A5C">
        <w:rPr>
          <w:rFonts w:hint="cs"/>
          <w:i/>
          <w:iCs/>
          <w:spacing w:val="-2"/>
          <w:rtl/>
        </w:rPr>
        <w:t xml:space="preserve"> </w:t>
      </w:r>
      <w:r w:rsidRPr="00EA1A5C">
        <w:rPr>
          <w:rFonts w:hint="cs"/>
          <w:spacing w:val="-2"/>
          <w:rtl/>
        </w:rPr>
        <w:t>الجمع</w:t>
      </w:r>
      <w:r w:rsidRPr="00EA1A5C">
        <w:rPr>
          <w:rFonts w:hint="cs"/>
          <w:i/>
          <w:iCs/>
          <w:spacing w:val="-2"/>
          <w:rtl/>
        </w:rPr>
        <w:t xml:space="preserve"> </w:t>
      </w:r>
      <w:r w:rsidRPr="00EA1A5C">
        <w:rPr>
          <w:rFonts w:hint="cs"/>
          <w:spacing w:val="-2"/>
          <w:rtl/>
        </w:rPr>
        <w:t>القائم</w:t>
      </w:r>
      <w:r w:rsidRPr="00EA1A5C">
        <w:rPr>
          <w:rFonts w:hint="cs"/>
          <w:i/>
          <w:iCs/>
          <w:spacing w:val="-2"/>
          <w:rtl/>
        </w:rPr>
        <w:t xml:space="preserve"> </w:t>
      </w:r>
      <w:r w:rsidRPr="00EA1A5C">
        <w:rPr>
          <w:rFonts w:hint="cs"/>
          <w:spacing w:val="-2"/>
          <w:rtl/>
        </w:rPr>
        <w:t>على</w:t>
      </w:r>
      <w:r w:rsidRPr="00EA1A5C">
        <w:rPr>
          <w:rFonts w:hint="cs"/>
          <w:i/>
          <w:iCs/>
          <w:spacing w:val="-2"/>
          <w:rtl/>
        </w:rPr>
        <w:t xml:space="preserve"> </w:t>
      </w:r>
      <w:r w:rsidRPr="00EA1A5C">
        <w:rPr>
          <w:rFonts w:hint="cs"/>
          <w:spacing w:val="-2"/>
          <w:rtl/>
        </w:rPr>
        <w:t>القواعد</w:t>
      </w:r>
      <w:r w:rsidRPr="00EA1A5C">
        <w:rPr>
          <w:rFonts w:hint="cs"/>
          <w:i/>
          <w:iCs/>
          <w:spacing w:val="-2"/>
          <w:rtl/>
        </w:rPr>
        <w:t xml:space="preserve"> </w:t>
      </w:r>
      <w:r w:rsidRPr="00EA1A5C">
        <w:rPr>
          <w:rFonts w:hint="cs"/>
          <w:spacing w:val="-2"/>
          <w:rtl/>
        </w:rPr>
        <w:t>لبيانات</w:t>
      </w:r>
      <w:r w:rsidRPr="00EA1A5C">
        <w:rPr>
          <w:rFonts w:hint="cs"/>
          <w:i/>
          <w:iCs/>
          <w:spacing w:val="-2"/>
          <w:rtl/>
        </w:rPr>
        <w:t xml:space="preserve"> </w:t>
      </w:r>
      <w:r w:rsidRPr="00EA1A5C">
        <w:rPr>
          <w:rFonts w:hint="cs"/>
          <w:spacing w:val="-2"/>
          <w:rtl/>
        </w:rPr>
        <w:t>مستقاة</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مجموعة</w:t>
      </w:r>
      <w:r w:rsidRPr="00EA1A5C">
        <w:rPr>
          <w:rFonts w:hint="cs"/>
          <w:i/>
          <w:iCs/>
          <w:spacing w:val="-2"/>
          <w:rtl/>
        </w:rPr>
        <w:t xml:space="preserve"> </w:t>
      </w:r>
      <w:r w:rsidRPr="00EA1A5C">
        <w:rPr>
          <w:rFonts w:hint="cs"/>
          <w:spacing w:val="-2"/>
          <w:rtl/>
        </w:rPr>
        <w:t>محددة</w:t>
      </w:r>
      <w:r w:rsidRPr="00EA1A5C">
        <w:rPr>
          <w:rFonts w:hint="cs"/>
          <w:i/>
          <w:iCs/>
          <w:spacing w:val="-2"/>
          <w:rtl/>
        </w:rPr>
        <w:t xml:space="preserve"> </w:t>
      </w:r>
      <w:r w:rsidRPr="00EA1A5C">
        <w:rPr>
          <w:rFonts w:hint="cs"/>
          <w:spacing w:val="-2"/>
          <w:rtl/>
        </w:rPr>
        <w:t>مسبقاً</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مصادر</w:t>
      </w:r>
      <w:r w:rsidRPr="00EA1A5C">
        <w:rPr>
          <w:rFonts w:hint="cs"/>
          <w:i/>
          <w:iCs/>
          <w:spacing w:val="-2"/>
          <w:rtl/>
        </w:rPr>
        <w:t xml:space="preserve"> </w:t>
      </w:r>
      <w:r w:rsidRPr="00EA1A5C">
        <w:rPr>
          <w:rFonts w:hint="cs"/>
          <w:spacing w:val="-2"/>
          <w:rtl/>
        </w:rPr>
        <w:t>معلومات</w:t>
      </w:r>
      <w:r w:rsidRPr="00EA1A5C">
        <w:rPr>
          <w:rFonts w:hint="cs"/>
          <w:i/>
          <w:iCs/>
          <w:spacing w:val="-2"/>
          <w:rtl/>
        </w:rPr>
        <w:t xml:space="preserve"> </w:t>
      </w:r>
      <w:r w:rsidRPr="00EA1A5C">
        <w:rPr>
          <w:rFonts w:hint="cs"/>
          <w:spacing w:val="-2"/>
          <w:rtl/>
        </w:rPr>
        <w:t>مختلفة</w:t>
      </w:r>
      <w:r w:rsidRPr="00EA1A5C">
        <w:rPr>
          <w:rFonts w:hint="cs"/>
          <w:i/>
          <w:iCs/>
          <w:spacing w:val="-2"/>
          <w:rtl/>
        </w:rPr>
        <w:t xml:space="preserve"> </w:t>
      </w:r>
      <w:r w:rsidRPr="00EA1A5C">
        <w:rPr>
          <w:rFonts w:hint="cs"/>
          <w:spacing w:val="-2"/>
          <w:rtl/>
        </w:rPr>
        <w:t>(مثل</w:t>
      </w:r>
      <w:r w:rsidRPr="00EA1A5C">
        <w:rPr>
          <w:rFonts w:hint="cs"/>
          <w:i/>
          <w:iCs/>
          <w:spacing w:val="-2"/>
          <w:rtl/>
        </w:rPr>
        <w:t xml:space="preserve"> </w:t>
      </w:r>
      <w:r w:rsidRPr="00EA1A5C">
        <w:rPr>
          <w:rFonts w:hint="cs"/>
          <w:spacing w:val="-2"/>
          <w:rtl/>
        </w:rPr>
        <w:t>طرائق</w:t>
      </w:r>
      <w:r w:rsidRPr="00EA1A5C">
        <w:rPr>
          <w:rFonts w:hint="cs"/>
          <w:i/>
          <w:iCs/>
          <w:spacing w:val="-2"/>
          <w:rtl/>
        </w:rPr>
        <w:t xml:space="preserve"> </w:t>
      </w:r>
      <w:r w:rsidRPr="00EA1A5C">
        <w:rPr>
          <w:rFonts w:hint="cs"/>
          <w:spacing w:val="-2"/>
          <w:rtl/>
        </w:rPr>
        <w:t>الاختبار</w:t>
      </w:r>
      <w:r w:rsidRPr="00EA1A5C">
        <w:rPr>
          <w:rFonts w:hint="cs"/>
          <w:i/>
          <w:iCs/>
          <w:spacing w:val="-2"/>
          <w:rtl/>
        </w:rPr>
        <w:t xml:space="preserve"> </w:t>
      </w:r>
      <w:r w:rsidRPr="00EA1A5C">
        <w:rPr>
          <w:rFonts w:hint="cs"/>
          <w:spacing w:val="-2"/>
          <w:rtl/>
        </w:rPr>
        <w:t>المعملية،</w:t>
      </w:r>
      <w:r w:rsidRPr="00EA1A5C">
        <w:rPr>
          <w:rFonts w:hint="cs"/>
          <w:i/>
          <w:iCs/>
          <w:spacing w:val="-2"/>
          <w:rtl/>
        </w:rPr>
        <w:t xml:space="preserve"> </w:t>
      </w:r>
      <w:r w:rsidRPr="00EA1A5C">
        <w:rPr>
          <w:rFonts w:hint="cs"/>
          <w:spacing w:val="-2"/>
          <w:rtl/>
        </w:rPr>
        <w:t>وطرائق</w:t>
      </w:r>
      <w:r w:rsidRPr="00EA1A5C">
        <w:rPr>
          <w:rFonts w:hint="cs"/>
          <w:i/>
          <w:iCs/>
          <w:spacing w:val="-2"/>
          <w:rtl/>
        </w:rPr>
        <w:t xml:space="preserve"> </w:t>
      </w:r>
      <w:r w:rsidRPr="00EA1A5C">
        <w:rPr>
          <w:rFonts w:hint="cs"/>
          <w:spacing w:val="-2"/>
          <w:rtl/>
        </w:rPr>
        <w:t>الاختبار</w:t>
      </w:r>
      <w:r w:rsidRPr="00EA1A5C">
        <w:rPr>
          <w:rFonts w:hint="cs"/>
          <w:i/>
          <w:iCs/>
          <w:spacing w:val="-2"/>
          <w:rtl/>
        </w:rPr>
        <w:t xml:space="preserve"> </w:t>
      </w:r>
      <w:r w:rsidRPr="00EA1A5C">
        <w:rPr>
          <w:rFonts w:hint="cs"/>
          <w:spacing w:val="-2"/>
          <w:rtl/>
        </w:rPr>
        <w:t>خارج</w:t>
      </w:r>
      <w:r w:rsidRPr="00EA1A5C">
        <w:rPr>
          <w:rFonts w:hint="cs"/>
          <w:i/>
          <w:iCs/>
          <w:spacing w:val="-2"/>
          <w:rtl/>
        </w:rPr>
        <w:t xml:space="preserve"> </w:t>
      </w:r>
      <w:r w:rsidRPr="00EA1A5C">
        <w:rPr>
          <w:rFonts w:hint="cs"/>
          <w:spacing w:val="-2"/>
          <w:rtl/>
        </w:rPr>
        <w:t>الجسم،</w:t>
      </w:r>
      <w:r w:rsidRPr="00EA1A5C">
        <w:rPr>
          <w:rFonts w:hint="cs"/>
          <w:i/>
          <w:iCs/>
          <w:spacing w:val="-2"/>
          <w:rtl/>
        </w:rPr>
        <w:t xml:space="preserve"> </w:t>
      </w:r>
      <w:r w:rsidRPr="00EA1A5C">
        <w:rPr>
          <w:rFonts w:hint="cs"/>
          <w:spacing w:val="-2"/>
          <w:rtl/>
        </w:rPr>
        <w:t>والخصائص</w:t>
      </w:r>
      <w:r w:rsidRPr="00EA1A5C">
        <w:rPr>
          <w:rFonts w:hint="cs"/>
          <w:i/>
          <w:iCs/>
          <w:spacing w:val="-2"/>
          <w:rtl/>
        </w:rPr>
        <w:t xml:space="preserve"> </w:t>
      </w:r>
      <w:r w:rsidRPr="00EA1A5C">
        <w:rPr>
          <w:rFonts w:hint="cs"/>
          <w:spacing w:val="-2"/>
          <w:rtl/>
        </w:rPr>
        <w:t>الفيزيائية</w:t>
      </w:r>
      <w:r w:rsidRPr="00EA1A5C">
        <w:rPr>
          <w:rFonts w:hint="cs"/>
          <w:i/>
          <w:iCs/>
          <w:spacing w:val="-2"/>
          <w:rtl/>
        </w:rPr>
        <w:t xml:space="preserve"> </w:t>
      </w:r>
      <w:r w:rsidRPr="00EA1A5C">
        <w:rPr>
          <w:rFonts w:hint="cs"/>
          <w:spacing w:val="-2"/>
          <w:rtl/>
        </w:rPr>
        <w:t>-</w:t>
      </w:r>
      <w:r w:rsidRPr="00EA1A5C">
        <w:rPr>
          <w:rFonts w:hint="cs"/>
          <w:i/>
          <w:iCs/>
          <w:spacing w:val="-2"/>
          <w:rtl/>
        </w:rPr>
        <w:t xml:space="preserve"> </w:t>
      </w:r>
      <w:r w:rsidRPr="00EA1A5C">
        <w:rPr>
          <w:rFonts w:hint="cs"/>
          <w:spacing w:val="-2"/>
          <w:rtl/>
        </w:rPr>
        <w:t>الكيميائية،</w:t>
      </w:r>
      <w:r w:rsidRPr="00EA1A5C">
        <w:rPr>
          <w:rFonts w:hint="cs"/>
          <w:i/>
          <w:iCs/>
          <w:spacing w:val="-2"/>
          <w:rtl/>
        </w:rPr>
        <w:t xml:space="preserve"> </w:t>
      </w:r>
      <w:r w:rsidRPr="00EA1A5C">
        <w:rPr>
          <w:rFonts w:hint="cs"/>
          <w:spacing w:val="-2"/>
          <w:rtl/>
        </w:rPr>
        <w:t>والطرائق</w:t>
      </w:r>
      <w:r w:rsidRPr="00EA1A5C">
        <w:rPr>
          <w:rFonts w:hint="cs"/>
          <w:i/>
          <w:iCs/>
          <w:spacing w:val="-2"/>
          <w:rtl/>
        </w:rPr>
        <w:t xml:space="preserve"> </w:t>
      </w:r>
      <w:r w:rsidRPr="00EA1A5C">
        <w:rPr>
          <w:rFonts w:hint="cs"/>
          <w:spacing w:val="-2"/>
          <w:rtl/>
        </w:rPr>
        <w:t>غير</w:t>
      </w:r>
      <w:r w:rsidRPr="00EA1A5C">
        <w:rPr>
          <w:rFonts w:hint="cs"/>
          <w:i/>
          <w:iCs/>
          <w:spacing w:val="-2"/>
          <w:rtl/>
        </w:rPr>
        <w:t xml:space="preserve"> </w:t>
      </w:r>
      <w:r w:rsidRPr="00EA1A5C">
        <w:rPr>
          <w:rFonts w:hint="cs"/>
          <w:spacing w:val="-2"/>
          <w:rtl/>
        </w:rPr>
        <w:t>الاختبارية).</w:t>
      </w:r>
      <w:r w:rsidRPr="00EA1A5C">
        <w:rPr>
          <w:rFonts w:hint="cs"/>
          <w:i/>
          <w:iCs/>
          <w:spacing w:val="-2"/>
          <w:rtl/>
        </w:rPr>
        <w:t xml:space="preserve"> </w:t>
      </w:r>
      <w:r w:rsidRPr="00EA1A5C">
        <w:rPr>
          <w:rFonts w:hint="cs"/>
          <w:spacing w:val="-2"/>
          <w:rtl/>
        </w:rPr>
        <w:t>ومن</w:t>
      </w:r>
      <w:r w:rsidRPr="00EA1A5C">
        <w:rPr>
          <w:rFonts w:hint="cs"/>
          <w:i/>
          <w:iCs/>
          <w:spacing w:val="-2"/>
          <w:rtl/>
        </w:rPr>
        <w:t xml:space="preserve"> </w:t>
      </w:r>
      <w:r w:rsidRPr="00EA1A5C">
        <w:rPr>
          <w:rFonts w:hint="cs"/>
          <w:spacing w:val="-2"/>
          <w:rtl/>
        </w:rPr>
        <w:t>المسلّم</w:t>
      </w:r>
      <w:r w:rsidRPr="00EA1A5C">
        <w:rPr>
          <w:rFonts w:hint="cs"/>
          <w:i/>
          <w:iCs/>
          <w:spacing w:val="-2"/>
          <w:rtl/>
        </w:rPr>
        <w:t xml:space="preserve"> </w:t>
      </w:r>
      <w:r w:rsidRPr="00EA1A5C">
        <w:rPr>
          <w:rFonts w:hint="cs"/>
          <w:spacing w:val="-2"/>
          <w:rtl/>
        </w:rPr>
        <w:t>به</w:t>
      </w:r>
      <w:r w:rsidRPr="00EA1A5C">
        <w:rPr>
          <w:rFonts w:hint="cs"/>
          <w:i/>
          <w:iCs/>
          <w:spacing w:val="-2"/>
          <w:rtl/>
        </w:rPr>
        <w:t xml:space="preserve"> </w:t>
      </w:r>
      <w:r w:rsidRPr="00EA1A5C">
        <w:rPr>
          <w:rFonts w:hint="cs"/>
          <w:spacing w:val="-2"/>
          <w:rtl/>
        </w:rPr>
        <w:t>أن</w:t>
      </w:r>
      <w:r w:rsidRPr="00EA1A5C">
        <w:rPr>
          <w:rFonts w:hint="cs"/>
          <w:i/>
          <w:iCs/>
          <w:spacing w:val="-2"/>
          <w:rtl/>
        </w:rPr>
        <w:t xml:space="preserve"> </w:t>
      </w:r>
      <w:r w:rsidRPr="00EA1A5C">
        <w:rPr>
          <w:rFonts w:hint="cs"/>
          <w:spacing w:val="-2"/>
          <w:rtl/>
        </w:rPr>
        <w:t>معظم</w:t>
      </w:r>
      <w:r w:rsidRPr="00EA1A5C">
        <w:rPr>
          <w:rFonts w:hint="cs"/>
          <w:i/>
          <w:iCs/>
          <w:spacing w:val="-2"/>
          <w:rtl/>
        </w:rPr>
        <w:t xml:space="preserve"> </w:t>
      </w:r>
      <w:r w:rsidRPr="00EA1A5C">
        <w:rPr>
          <w:rFonts w:hint="cs"/>
          <w:spacing w:val="-2"/>
          <w:rtl/>
        </w:rPr>
        <w:t>طرائق</w:t>
      </w:r>
      <w:r w:rsidRPr="00EA1A5C">
        <w:rPr>
          <w:rFonts w:hint="cs"/>
          <w:i/>
          <w:iCs/>
          <w:spacing w:val="-2"/>
          <w:rtl/>
        </w:rPr>
        <w:t xml:space="preserve"> </w:t>
      </w:r>
      <w:r w:rsidRPr="00EA1A5C">
        <w:rPr>
          <w:rFonts w:hint="cs"/>
          <w:spacing w:val="-2"/>
          <w:rtl/>
        </w:rPr>
        <w:t>الاختبار</w:t>
      </w:r>
      <w:r w:rsidRPr="00EA1A5C">
        <w:rPr>
          <w:rFonts w:hint="cs"/>
          <w:i/>
          <w:iCs/>
          <w:spacing w:val="-2"/>
          <w:rtl/>
        </w:rPr>
        <w:t xml:space="preserve"> </w:t>
      </w:r>
      <w:r w:rsidRPr="00EA1A5C">
        <w:rPr>
          <w:rFonts w:hint="cs"/>
          <w:spacing w:val="-2"/>
          <w:rtl/>
        </w:rPr>
        <w:t>المعملي/خارج الجسم</w:t>
      </w:r>
      <w:r w:rsidRPr="00EA1A5C">
        <w:rPr>
          <w:rFonts w:hint="cs"/>
          <w:i/>
          <w:iCs/>
          <w:spacing w:val="-2"/>
          <w:rtl/>
        </w:rPr>
        <w:t xml:space="preserve"> </w:t>
      </w:r>
      <w:r w:rsidRPr="00EA1A5C">
        <w:rPr>
          <w:rFonts w:hint="cs"/>
          <w:spacing w:val="-2"/>
          <w:rtl/>
        </w:rPr>
        <w:t>المفردة</w:t>
      </w:r>
      <w:r w:rsidRPr="00EA1A5C">
        <w:rPr>
          <w:rFonts w:hint="cs"/>
          <w:i/>
          <w:iCs/>
          <w:spacing w:val="-2"/>
          <w:rtl/>
        </w:rPr>
        <w:t xml:space="preserve"> لا </w:t>
      </w:r>
      <w:r w:rsidRPr="00EA1A5C">
        <w:rPr>
          <w:rFonts w:hint="cs"/>
          <w:spacing w:val="-2"/>
          <w:rtl/>
        </w:rPr>
        <w:t>تستطيع</w:t>
      </w:r>
      <w:r w:rsidRPr="00EA1A5C">
        <w:rPr>
          <w:rFonts w:hint="cs"/>
          <w:i/>
          <w:iCs/>
          <w:spacing w:val="-2"/>
          <w:rtl/>
        </w:rPr>
        <w:t xml:space="preserve"> </w:t>
      </w:r>
      <w:r w:rsidRPr="00EA1A5C">
        <w:rPr>
          <w:rFonts w:hint="cs"/>
          <w:spacing w:val="-2"/>
          <w:rtl/>
        </w:rPr>
        <w:t>أن</w:t>
      </w:r>
      <w:r w:rsidRPr="00EA1A5C">
        <w:rPr>
          <w:rFonts w:hint="cs"/>
          <w:i/>
          <w:iCs/>
          <w:spacing w:val="-2"/>
          <w:rtl/>
        </w:rPr>
        <w:t xml:space="preserve"> </w:t>
      </w:r>
      <w:r w:rsidRPr="00EA1A5C">
        <w:rPr>
          <w:rFonts w:hint="cs"/>
          <w:spacing w:val="-2"/>
          <w:rtl/>
        </w:rPr>
        <w:t>تحل</w:t>
      </w:r>
      <w:r w:rsidRPr="00EA1A5C">
        <w:rPr>
          <w:rFonts w:hint="cs"/>
          <w:i/>
          <w:iCs/>
          <w:spacing w:val="-2"/>
          <w:rtl/>
        </w:rPr>
        <w:t xml:space="preserve"> </w:t>
      </w:r>
      <w:r w:rsidRPr="00EA1A5C">
        <w:rPr>
          <w:rFonts w:hint="cs"/>
          <w:spacing w:val="-2"/>
          <w:rtl/>
        </w:rPr>
        <w:t>بالكامل</w:t>
      </w:r>
      <w:r w:rsidRPr="00EA1A5C">
        <w:rPr>
          <w:rFonts w:hint="cs"/>
          <w:i/>
          <w:iCs/>
          <w:spacing w:val="-2"/>
          <w:rtl/>
        </w:rPr>
        <w:t xml:space="preserve"> </w:t>
      </w:r>
      <w:r w:rsidRPr="00EA1A5C">
        <w:rPr>
          <w:rFonts w:hint="cs"/>
          <w:spacing w:val="-2"/>
          <w:rtl/>
        </w:rPr>
        <w:t>محلّ</w:t>
      </w:r>
      <w:r w:rsidRPr="00EA1A5C">
        <w:rPr>
          <w:rFonts w:hint="cs"/>
          <w:i/>
          <w:iCs/>
          <w:spacing w:val="-2"/>
          <w:rtl/>
        </w:rPr>
        <w:t xml:space="preserve"> </w:t>
      </w:r>
      <w:r w:rsidRPr="00EA1A5C">
        <w:rPr>
          <w:rFonts w:hint="cs"/>
          <w:spacing w:val="-2"/>
          <w:rtl/>
        </w:rPr>
        <w:t>طرائق</w:t>
      </w:r>
      <w:r w:rsidRPr="00EA1A5C">
        <w:rPr>
          <w:rFonts w:hint="cs"/>
          <w:i/>
          <w:iCs/>
          <w:spacing w:val="-2"/>
          <w:rtl/>
        </w:rPr>
        <w:t xml:space="preserve"> </w:t>
      </w:r>
      <w:r w:rsidRPr="00EA1A5C">
        <w:rPr>
          <w:rFonts w:hint="cs"/>
          <w:spacing w:val="-2"/>
          <w:rtl/>
        </w:rPr>
        <w:t>الاختبار</w:t>
      </w:r>
      <w:r w:rsidRPr="00EA1A5C">
        <w:rPr>
          <w:rFonts w:hint="cs"/>
          <w:i/>
          <w:iCs/>
          <w:spacing w:val="-2"/>
          <w:rtl/>
        </w:rPr>
        <w:t xml:space="preserve"> </w:t>
      </w:r>
      <w:r w:rsidRPr="00EA1A5C">
        <w:rPr>
          <w:rFonts w:hint="cs"/>
          <w:spacing w:val="-2"/>
          <w:rtl/>
        </w:rPr>
        <w:t>المعملي</w:t>
      </w:r>
      <w:r w:rsidRPr="00EA1A5C">
        <w:rPr>
          <w:rFonts w:hint="cs"/>
          <w:i/>
          <w:iCs/>
          <w:spacing w:val="-2"/>
          <w:rtl/>
        </w:rPr>
        <w:t xml:space="preserve"> </w:t>
      </w:r>
      <w:r w:rsidRPr="00EA1A5C">
        <w:rPr>
          <w:rFonts w:hint="cs"/>
          <w:spacing w:val="-2"/>
          <w:rtl/>
        </w:rPr>
        <w:t>بالنسبة</w:t>
      </w:r>
      <w:r w:rsidRPr="00EA1A5C">
        <w:rPr>
          <w:rFonts w:hint="cs"/>
          <w:i/>
          <w:iCs/>
          <w:spacing w:val="-2"/>
          <w:rtl/>
        </w:rPr>
        <w:t xml:space="preserve"> </w:t>
      </w:r>
      <w:r w:rsidRPr="00EA1A5C">
        <w:rPr>
          <w:rFonts w:hint="cs"/>
          <w:spacing w:val="-2"/>
          <w:rtl/>
        </w:rPr>
        <w:t>لمعظم</w:t>
      </w:r>
      <w:r w:rsidRPr="00EA1A5C">
        <w:rPr>
          <w:rFonts w:hint="cs"/>
          <w:i/>
          <w:iCs/>
          <w:spacing w:val="-2"/>
          <w:rtl/>
        </w:rPr>
        <w:t xml:space="preserve"> </w:t>
      </w:r>
      <w:r w:rsidRPr="00EA1A5C">
        <w:rPr>
          <w:rFonts w:hint="cs"/>
          <w:spacing w:val="-2"/>
          <w:rtl/>
        </w:rPr>
        <w:t>نقاط</w:t>
      </w:r>
      <w:r w:rsidRPr="00EA1A5C">
        <w:rPr>
          <w:rFonts w:hint="cs"/>
          <w:i/>
          <w:iCs/>
          <w:spacing w:val="-2"/>
          <w:rtl/>
        </w:rPr>
        <w:t xml:space="preserve"> </w:t>
      </w:r>
      <w:r w:rsidRPr="00EA1A5C">
        <w:rPr>
          <w:rFonts w:hint="cs"/>
          <w:spacing w:val="-2"/>
          <w:rtl/>
        </w:rPr>
        <w:t>الانتهاء</w:t>
      </w:r>
      <w:r w:rsidRPr="00EA1A5C">
        <w:rPr>
          <w:rFonts w:hint="cs"/>
          <w:i/>
          <w:iCs/>
          <w:spacing w:val="-2"/>
          <w:rtl/>
        </w:rPr>
        <w:t xml:space="preserve"> </w:t>
      </w:r>
      <w:r w:rsidRPr="00EA1A5C">
        <w:rPr>
          <w:rFonts w:hint="cs"/>
          <w:spacing w:val="-2"/>
          <w:rtl/>
        </w:rPr>
        <w:t>التنظيمية.</w:t>
      </w:r>
      <w:r w:rsidRPr="00EA1A5C">
        <w:rPr>
          <w:rFonts w:hint="cs"/>
          <w:i/>
          <w:iCs/>
          <w:spacing w:val="-2"/>
          <w:rtl/>
        </w:rPr>
        <w:t xml:space="preserve"> </w:t>
      </w:r>
      <w:r w:rsidRPr="00EA1A5C">
        <w:rPr>
          <w:rFonts w:hint="cs"/>
          <w:spacing w:val="-2"/>
          <w:rtl/>
        </w:rPr>
        <w:t>وبالتالي</w:t>
      </w:r>
      <w:r w:rsidRPr="00EA1A5C">
        <w:rPr>
          <w:rFonts w:hint="cs"/>
          <w:i/>
          <w:iCs/>
          <w:spacing w:val="-2"/>
          <w:rtl/>
        </w:rPr>
        <w:t xml:space="preserve"> </w:t>
      </w:r>
      <w:r w:rsidRPr="00EA1A5C">
        <w:rPr>
          <w:rFonts w:hint="cs"/>
          <w:spacing w:val="-2"/>
          <w:rtl/>
        </w:rPr>
        <w:t>يمكن</w:t>
      </w:r>
      <w:r w:rsidRPr="00EA1A5C">
        <w:rPr>
          <w:rFonts w:hint="cs"/>
          <w:i/>
          <w:iCs/>
          <w:spacing w:val="-2"/>
          <w:rtl/>
        </w:rPr>
        <w:t xml:space="preserve"> </w:t>
      </w:r>
      <w:r w:rsidRPr="00EA1A5C">
        <w:rPr>
          <w:rFonts w:hint="cs"/>
          <w:spacing w:val="-2"/>
          <w:rtl/>
        </w:rPr>
        <w:t>أن</w:t>
      </w:r>
      <w:r w:rsidRPr="00EA1A5C">
        <w:rPr>
          <w:rFonts w:hint="cs"/>
          <w:i/>
          <w:iCs/>
          <w:spacing w:val="-2"/>
          <w:rtl/>
        </w:rPr>
        <w:t xml:space="preserve"> </w:t>
      </w:r>
      <w:r w:rsidRPr="00EA1A5C">
        <w:rPr>
          <w:rFonts w:hint="cs"/>
          <w:spacing w:val="-2"/>
          <w:rtl/>
        </w:rPr>
        <w:t>تشكل</w:t>
      </w:r>
      <w:r w:rsidRPr="00EA1A5C">
        <w:rPr>
          <w:rFonts w:hint="cs"/>
          <w:i/>
          <w:iCs/>
          <w:spacing w:val="-2"/>
          <w:rtl/>
        </w:rPr>
        <w:t xml:space="preserve"> </w:t>
      </w:r>
      <w:r w:rsidRPr="00EA1A5C">
        <w:rPr>
          <w:rFonts w:hint="cs"/>
          <w:spacing w:val="-2"/>
          <w:rtl/>
        </w:rPr>
        <w:t>النُهُج</w:t>
      </w:r>
      <w:r w:rsidRPr="00EA1A5C">
        <w:rPr>
          <w:rFonts w:hint="cs"/>
          <w:i/>
          <w:iCs/>
          <w:spacing w:val="-2"/>
          <w:rtl/>
        </w:rPr>
        <w:t xml:space="preserve"> </w:t>
      </w:r>
      <w:r w:rsidRPr="00EA1A5C">
        <w:rPr>
          <w:rFonts w:hint="cs"/>
          <w:spacing w:val="-2"/>
          <w:rtl/>
        </w:rPr>
        <w:t>المحددة</w:t>
      </w:r>
      <w:r w:rsidRPr="00EA1A5C">
        <w:rPr>
          <w:rFonts w:hint="cs"/>
          <w:i/>
          <w:iCs/>
          <w:spacing w:val="-2"/>
          <w:rtl/>
        </w:rPr>
        <w:t xml:space="preserve"> </w:t>
      </w:r>
      <w:r w:rsidRPr="00EA1A5C">
        <w:rPr>
          <w:rFonts w:hint="cs"/>
          <w:spacing w:val="-2"/>
          <w:rtl/>
        </w:rPr>
        <w:t>استراتيجيات</w:t>
      </w:r>
      <w:r w:rsidRPr="00EA1A5C">
        <w:rPr>
          <w:rFonts w:hint="cs"/>
          <w:i/>
          <w:iCs/>
          <w:spacing w:val="-2"/>
          <w:rtl/>
        </w:rPr>
        <w:t xml:space="preserve"> </w:t>
      </w:r>
      <w:r w:rsidRPr="00EA1A5C">
        <w:rPr>
          <w:rFonts w:hint="cs"/>
          <w:spacing w:val="-2"/>
          <w:rtl/>
        </w:rPr>
        <w:t>مفيدة</w:t>
      </w:r>
      <w:r w:rsidRPr="00EA1A5C">
        <w:rPr>
          <w:rFonts w:hint="cs"/>
          <w:i/>
          <w:iCs/>
          <w:spacing w:val="-2"/>
          <w:rtl/>
        </w:rPr>
        <w:t xml:space="preserve"> </w:t>
      </w:r>
      <w:r w:rsidRPr="00EA1A5C">
        <w:rPr>
          <w:rFonts w:hint="cs"/>
          <w:spacing w:val="-2"/>
          <w:rtl/>
        </w:rPr>
        <w:t>في</w:t>
      </w:r>
      <w:r w:rsidRPr="00EA1A5C">
        <w:rPr>
          <w:rFonts w:hint="cs"/>
          <w:i/>
          <w:iCs/>
          <w:spacing w:val="-2"/>
          <w:rtl/>
        </w:rPr>
        <w:t xml:space="preserve"> </w:t>
      </w:r>
      <w:r w:rsidRPr="00EA1A5C">
        <w:rPr>
          <w:rFonts w:hint="cs"/>
          <w:spacing w:val="-2"/>
          <w:rtl/>
        </w:rPr>
        <w:t>جمع</w:t>
      </w:r>
      <w:r w:rsidRPr="00EA1A5C">
        <w:rPr>
          <w:rFonts w:hint="cs"/>
          <w:i/>
          <w:iCs/>
          <w:spacing w:val="-2"/>
          <w:rtl/>
        </w:rPr>
        <w:t xml:space="preserve"> </w:t>
      </w:r>
      <w:r w:rsidRPr="00EA1A5C">
        <w:rPr>
          <w:rFonts w:hint="cs"/>
          <w:spacing w:val="-2"/>
          <w:rtl/>
        </w:rPr>
        <w:t>البيانات</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أجل</w:t>
      </w:r>
      <w:r w:rsidRPr="00EA1A5C">
        <w:rPr>
          <w:rFonts w:hint="cs"/>
          <w:i/>
          <w:iCs/>
          <w:spacing w:val="-2"/>
          <w:rtl/>
        </w:rPr>
        <w:t xml:space="preserve"> </w:t>
      </w:r>
      <w:r w:rsidRPr="00EA1A5C">
        <w:rPr>
          <w:rFonts w:hint="cs"/>
          <w:spacing w:val="-2"/>
          <w:rtl/>
        </w:rPr>
        <w:t>تصنيف</w:t>
      </w:r>
      <w:r w:rsidRPr="00EA1A5C">
        <w:rPr>
          <w:rFonts w:hint="cs"/>
          <w:i/>
          <w:iCs/>
          <w:spacing w:val="-2"/>
          <w:rtl/>
        </w:rPr>
        <w:t xml:space="preserve"> </w:t>
      </w:r>
      <w:r w:rsidRPr="00EA1A5C">
        <w:rPr>
          <w:rFonts w:hint="cs"/>
          <w:spacing w:val="-2"/>
          <w:rtl/>
        </w:rPr>
        <w:t>المواد</w:t>
      </w:r>
      <w:r w:rsidRPr="00EA1A5C">
        <w:rPr>
          <w:rFonts w:hint="cs"/>
          <w:i/>
          <w:iCs/>
          <w:spacing w:val="-2"/>
          <w:rtl/>
        </w:rPr>
        <w:t xml:space="preserve"> </w:t>
      </w:r>
      <w:r w:rsidRPr="00EA1A5C">
        <w:rPr>
          <w:rFonts w:hint="cs"/>
          <w:spacing w:val="-2"/>
          <w:rtl/>
        </w:rPr>
        <w:t>والمخاليط.</w:t>
      </w:r>
      <w:r w:rsidRPr="00EA1A5C">
        <w:rPr>
          <w:rFonts w:hint="cs"/>
          <w:i/>
          <w:iCs/>
          <w:spacing w:val="-2"/>
          <w:rtl/>
        </w:rPr>
        <w:t xml:space="preserve"> </w:t>
      </w:r>
      <w:r w:rsidRPr="00EA1A5C">
        <w:rPr>
          <w:rFonts w:hint="cs"/>
          <w:spacing w:val="-2"/>
          <w:rtl/>
        </w:rPr>
        <w:t>وتعتبر</w:t>
      </w:r>
      <w:r w:rsidRPr="00EA1A5C">
        <w:rPr>
          <w:rFonts w:hint="cs"/>
          <w:i/>
          <w:iCs/>
          <w:spacing w:val="-2"/>
          <w:rtl/>
        </w:rPr>
        <w:t xml:space="preserve"> </w:t>
      </w:r>
      <w:r w:rsidRPr="00EA1A5C">
        <w:rPr>
          <w:rFonts w:hint="cs"/>
          <w:spacing w:val="-2"/>
          <w:rtl/>
        </w:rPr>
        <w:t>النتائج</w:t>
      </w:r>
      <w:r w:rsidRPr="00EA1A5C">
        <w:rPr>
          <w:rFonts w:hint="cs"/>
          <w:i/>
          <w:iCs/>
          <w:spacing w:val="-2"/>
          <w:rtl/>
        </w:rPr>
        <w:t xml:space="preserve"> </w:t>
      </w:r>
      <w:r w:rsidRPr="00EA1A5C">
        <w:rPr>
          <w:rFonts w:hint="cs"/>
          <w:spacing w:val="-2"/>
          <w:rtl/>
        </w:rPr>
        <w:t>المستقاة</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نهج</w:t>
      </w:r>
      <w:r w:rsidRPr="00EA1A5C">
        <w:rPr>
          <w:rFonts w:hint="cs"/>
          <w:i/>
          <w:iCs/>
          <w:spacing w:val="-2"/>
          <w:rtl/>
        </w:rPr>
        <w:t xml:space="preserve"> </w:t>
      </w:r>
      <w:r w:rsidRPr="00EA1A5C">
        <w:rPr>
          <w:rFonts w:hint="cs"/>
          <w:spacing w:val="-2"/>
          <w:rtl/>
        </w:rPr>
        <w:t>محدد</w:t>
      </w:r>
      <w:r w:rsidRPr="00EA1A5C">
        <w:rPr>
          <w:rFonts w:hint="cs"/>
          <w:i/>
          <w:iCs/>
          <w:spacing w:val="-2"/>
          <w:rtl/>
        </w:rPr>
        <w:t xml:space="preserve"> </w:t>
      </w:r>
      <w:r w:rsidRPr="00EA1A5C">
        <w:rPr>
          <w:rFonts w:hint="cs"/>
          <w:spacing w:val="-2"/>
          <w:rtl/>
        </w:rPr>
        <w:t>محقق</w:t>
      </w:r>
      <w:r w:rsidRPr="00EA1A5C">
        <w:rPr>
          <w:rFonts w:hint="cs"/>
          <w:i/>
          <w:iCs/>
          <w:spacing w:val="-2"/>
          <w:rtl/>
        </w:rPr>
        <w:t xml:space="preserve"> </w:t>
      </w:r>
      <w:r w:rsidRPr="00EA1A5C">
        <w:rPr>
          <w:rFonts w:hint="cs"/>
          <w:spacing w:val="-2"/>
          <w:rtl/>
        </w:rPr>
        <w:t>وفقاً</w:t>
      </w:r>
      <w:r w:rsidRPr="00EA1A5C">
        <w:rPr>
          <w:rFonts w:hint="cs"/>
          <w:i/>
          <w:iCs/>
          <w:spacing w:val="-2"/>
          <w:rtl/>
        </w:rPr>
        <w:t xml:space="preserve"> </w:t>
      </w:r>
      <w:r w:rsidRPr="00EA1A5C">
        <w:rPr>
          <w:rFonts w:hint="cs"/>
          <w:spacing w:val="-2"/>
          <w:rtl/>
        </w:rPr>
        <w:t>لإجراءات</w:t>
      </w:r>
      <w:r w:rsidRPr="00EA1A5C">
        <w:rPr>
          <w:rFonts w:hint="cs"/>
          <w:i/>
          <w:iCs/>
          <w:spacing w:val="-2"/>
          <w:rtl/>
        </w:rPr>
        <w:t xml:space="preserve"> </w:t>
      </w:r>
      <w:r w:rsidRPr="00EA1A5C">
        <w:rPr>
          <w:rFonts w:hint="cs"/>
          <w:spacing w:val="-2"/>
          <w:rtl/>
        </w:rPr>
        <w:t>دولية،</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قبيل</w:t>
      </w:r>
      <w:r w:rsidRPr="00EA1A5C">
        <w:rPr>
          <w:rFonts w:hint="cs"/>
          <w:i/>
          <w:iCs/>
          <w:spacing w:val="-2"/>
          <w:rtl/>
        </w:rPr>
        <w:t xml:space="preserve"> </w:t>
      </w:r>
      <w:r w:rsidRPr="00EA1A5C">
        <w:rPr>
          <w:rFonts w:hint="cs"/>
          <w:spacing w:val="-2"/>
          <w:rtl/>
        </w:rPr>
        <w:t>توجيه</w:t>
      </w:r>
      <w:r w:rsidRPr="00EA1A5C">
        <w:rPr>
          <w:rFonts w:hint="cs"/>
          <w:i/>
          <w:iCs/>
          <w:spacing w:val="-2"/>
          <w:rtl/>
        </w:rPr>
        <w:t xml:space="preserve"> </w:t>
      </w:r>
      <w:r w:rsidRPr="00EA1A5C">
        <w:rPr>
          <w:rFonts w:hint="cs"/>
          <w:spacing w:val="-2"/>
          <w:rtl/>
        </w:rPr>
        <w:t>النُهُج</w:t>
      </w:r>
      <w:r w:rsidRPr="00EA1A5C">
        <w:rPr>
          <w:rFonts w:hint="cs"/>
          <w:i/>
          <w:iCs/>
          <w:spacing w:val="-2"/>
          <w:rtl/>
        </w:rPr>
        <w:t xml:space="preserve"> </w:t>
      </w:r>
      <w:r w:rsidRPr="00EA1A5C">
        <w:rPr>
          <w:rFonts w:hint="cs"/>
          <w:spacing w:val="-2"/>
          <w:rtl/>
        </w:rPr>
        <w:t>المحددة</w:t>
      </w:r>
      <w:r w:rsidRPr="00EA1A5C">
        <w:rPr>
          <w:rFonts w:hint="cs"/>
          <w:i/>
          <w:iCs/>
          <w:spacing w:val="-2"/>
          <w:rtl/>
        </w:rPr>
        <w:t xml:space="preserve"> </w:t>
      </w:r>
      <w:r w:rsidRPr="00EA1A5C">
        <w:rPr>
          <w:rFonts w:hint="cs"/>
          <w:spacing w:val="-2"/>
          <w:rtl/>
        </w:rPr>
        <w:t>لمنظمة</w:t>
      </w:r>
      <w:r w:rsidRPr="00EA1A5C">
        <w:rPr>
          <w:rFonts w:hint="cs"/>
          <w:i/>
          <w:iCs/>
          <w:spacing w:val="-2"/>
          <w:rtl/>
        </w:rPr>
        <w:t xml:space="preserve"> </w:t>
      </w:r>
      <w:r w:rsidRPr="00EA1A5C">
        <w:rPr>
          <w:rFonts w:hint="cs"/>
          <w:spacing w:val="-2"/>
          <w:rtl/>
        </w:rPr>
        <w:t>التعاون</w:t>
      </w:r>
      <w:r w:rsidRPr="00EA1A5C">
        <w:rPr>
          <w:rFonts w:hint="cs"/>
          <w:i/>
          <w:iCs/>
          <w:spacing w:val="-2"/>
          <w:rtl/>
        </w:rPr>
        <w:t xml:space="preserve"> </w:t>
      </w:r>
      <w:r w:rsidRPr="00EA1A5C">
        <w:rPr>
          <w:rFonts w:hint="cs"/>
          <w:spacing w:val="-2"/>
          <w:rtl/>
        </w:rPr>
        <w:t>والتنمية</w:t>
      </w:r>
      <w:r w:rsidRPr="00EA1A5C">
        <w:rPr>
          <w:rFonts w:hint="cs"/>
          <w:i/>
          <w:iCs/>
          <w:spacing w:val="-2"/>
          <w:rtl/>
        </w:rPr>
        <w:t xml:space="preserve"> </w:t>
      </w:r>
      <w:r w:rsidRPr="00EA1A5C">
        <w:rPr>
          <w:rFonts w:hint="cs"/>
          <w:spacing w:val="-2"/>
          <w:rtl/>
        </w:rPr>
        <w:t>في</w:t>
      </w:r>
      <w:r w:rsidRPr="00EA1A5C">
        <w:rPr>
          <w:rFonts w:hint="cs"/>
          <w:i/>
          <w:iCs/>
          <w:spacing w:val="-2"/>
          <w:rtl/>
        </w:rPr>
        <w:t xml:space="preserve"> </w:t>
      </w:r>
      <w:r w:rsidRPr="00EA1A5C">
        <w:rPr>
          <w:rFonts w:hint="cs"/>
          <w:spacing w:val="-2"/>
          <w:rtl/>
        </w:rPr>
        <w:t>الميدان</w:t>
      </w:r>
      <w:r w:rsidRPr="00EA1A5C">
        <w:rPr>
          <w:rFonts w:hint="cs"/>
          <w:i/>
          <w:iCs/>
          <w:spacing w:val="-2"/>
          <w:rtl/>
        </w:rPr>
        <w:t xml:space="preserve"> </w:t>
      </w:r>
      <w:r w:rsidRPr="00EA1A5C">
        <w:rPr>
          <w:rFonts w:hint="cs"/>
          <w:spacing w:val="-2"/>
          <w:rtl/>
        </w:rPr>
        <w:t>الاقتصادي</w:t>
      </w:r>
      <w:r w:rsidRPr="00EA1A5C">
        <w:rPr>
          <w:rFonts w:hint="cs"/>
          <w:i/>
          <w:iCs/>
          <w:spacing w:val="-2"/>
          <w:rtl/>
        </w:rPr>
        <w:t xml:space="preserve"> أو </w:t>
      </w:r>
      <w:r w:rsidRPr="00EA1A5C">
        <w:rPr>
          <w:rFonts w:hint="cs"/>
          <w:spacing w:val="-2"/>
          <w:rtl/>
        </w:rPr>
        <w:t>أي</w:t>
      </w:r>
      <w:r w:rsidRPr="00EA1A5C">
        <w:rPr>
          <w:rFonts w:hint="cs"/>
          <w:i/>
          <w:iCs/>
          <w:spacing w:val="-2"/>
          <w:rtl/>
        </w:rPr>
        <w:t xml:space="preserve"> </w:t>
      </w:r>
      <w:r w:rsidRPr="00EA1A5C">
        <w:rPr>
          <w:rFonts w:hint="cs"/>
          <w:spacing w:val="-2"/>
          <w:rtl/>
        </w:rPr>
        <w:t>نهج</w:t>
      </w:r>
      <w:r w:rsidRPr="00EA1A5C">
        <w:rPr>
          <w:rFonts w:hint="cs"/>
          <w:i/>
          <w:iCs/>
          <w:spacing w:val="-2"/>
          <w:rtl/>
        </w:rPr>
        <w:t xml:space="preserve"> </w:t>
      </w:r>
      <w:r w:rsidRPr="00EA1A5C">
        <w:rPr>
          <w:rFonts w:hint="cs"/>
          <w:spacing w:val="-2"/>
          <w:rtl/>
        </w:rPr>
        <w:t>مماثل،</w:t>
      </w:r>
      <w:r w:rsidRPr="00EA1A5C">
        <w:rPr>
          <w:rFonts w:hint="cs"/>
          <w:i/>
          <w:iCs/>
          <w:spacing w:val="-2"/>
          <w:rtl/>
        </w:rPr>
        <w:t xml:space="preserve"> </w:t>
      </w:r>
      <w:r w:rsidRPr="00EA1A5C">
        <w:rPr>
          <w:rFonts w:hint="cs"/>
          <w:spacing w:val="-2"/>
          <w:rtl/>
        </w:rPr>
        <w:t>حاسمة</w:t>
      </w:r>
      <w:r w:rsidRPr="00EA1A5C">
        <w:rPr>
          <w:rFonts w:hint="cs"/>
          <w:i/>
          <w:iCs/>
          <w:spacing w:val="-2"/>
          <w:rtl/>
        </w:rPr>
        <w:t xml:space="preserve"> </w:t>
      </w:r>
      <w:r w:rsidRPr="00EA1A5C">
        <w:rPr>
          <w:rFonts w:hint="cs"/>
          <w:spacing w:val="-2"/>
          <w:rtl/>
        </w:rPr>
        <w:t>لأغراض</w:t>
      </w:r>
      <w:r w:rsidRPr="00EA1A5C">
        <w:rPr>
          <w:rFonts w:hint="cs"/>
          <w:i/>
          <w:iCs/>
          <w:spacing w:val="-2"/>
          <w:rtl/>
        </w:rPr>
        <w:t xml:space="preserve"> </w:t>
      </w:r>
      <w:r w:rsidRPr="00EA1A5C">
        <w:rPr>
          <w:rFonts w:hint="cs"/>
          <w:spacing w:val="-2"/>
          <w:rtl/>
        </w:rPr>
        <w:t>التصنيف</w:t>
      </w:r>
      <w:r w:rsidRPr="00EA1A5C">
        <w:rPr>
          <w:rFonts w:hint="cs"/>
          <w:i/>
          <w:iCs/>
          <w:spacing w:val="-2"/>
          <w:rtl/>
        </w:rPr>
        <w:t xml:space="preserve"> </w:t>
      </w:r>
      <w:r w:rsidRPr="00EA1A5C">
        <w:rPr>
          <w:rFonts w:hint="cs"/>
          <w:spacing w:val="-2"/>
          <w:rtl/>
        </w:rPr>
        <w:t>في</w:t>
      </w:r>
      <w:r w:rsidRPr="00EA1A5C">
        <w:rPr>
          <w:rFonts w:hint="cs"/>
          <w:i/>
          <w:iCs/>
          <w:spacing w:val="-2"/>
          <w:rtl/>
        </w:rPr>
        <w:t xml:space="preserve"> </w:t>
      </w:r>
      <w:r w:rsidRPr="00EA1A5C">
        <w:rPr>
          <w:spacing w:val="-2"/>
          <w:rtl/>
        </w:rPr>
        <w:t>فئة</w:t>
      </w:r>
      <w:r w:rsidRPr="00EA1A5C">
        <w:rPr>
          <w:i/>
          <w:iCs/>
          <w:spacing w:val="-2"/>
          <w:rtl/>
        </w:rPr>
        <w:t xml:space="preserve"> </w:t>
      </w:r>
      <w:r w:rsidRPr="00EA1A5C">
        <w:rPr>
          <w:spacing w:val="-2"/>
          <w:rtl/>
        </w:rPr>
        <w:t>تلف</w:t>
      </w:r>
      <w:r w:rsidRPr="00EA1A5C">
        <w:rPr>
          <w:i/>
          <w:iCs/>
          <w:spacing w:val="-2"/>
          <w:rtl/>
        </w:rPr>
        <w:t xml:space="preserve"> </w:t>
      </w:r>
      <w:r w:rsidRPr="00EA1A5C">
        <w:rPr>
          <w:spacing w:val="-2"/>
          <w:rtl/>
        </w:rPr>
        <w:t>العين</w:t>
      </w:r>
      <w:r w:rsidRPr="00EA1A5C">
        <w:rPr>
          <w:i/>
          <w:iCs/>
          <w:spacing w:val="-2"/>
          <w:rtl/>
        </w:rPr>
        <w:t xml:space="preserve"> </w:t>
      </w:r>
      <w:r w:rsidRPr="00EA1A5C">
        <w:rPr>
          <w:spacing w:val="-2"/>
          <w:rtl/>
        </w:rPr>
        <w:t>الشديد/تهيُّج</w:t>
      </w:r>
      <w:r w:rsidRPr="00EA1A5C">
        <w:rPr>
          <w:i/>
          <w:iCs/>
          <w:spacing w:val="-2"/>
          <w:rtl/>
        </w:rPr>
        <w:t xml:space="preserve"> </w:t>
      </w:r>
      <w:r w:rsidRPr="00EA1A5C">
        <w:rPr>
          <w:spacing w:val="-2"/>
          <w:rtl/>
        </w:rPr>
        <w:t>العين</w:t>
      </w:r>
      <w:r w:rsidRPr="00EA1A5C">
        <w:rPr>
          <w:rFonts w:hint="cs"/>
          <w:i/>
          <w:iCs/>
          <w:spacing w:val="-2"/>
          <w:rtl/>
        </w:rPr>
        <w:t xml:space="preserve"> </w:t>
      </w:r>
      <w:r w:rsidRPr="00EA1A5C">
        <w:rPr>
          <w:rFonts w:hint="cs"/>
          <w:spacing w:val="-2"/>
          <w:rtl/>
        </w:rPr>
        <w:t>إذا</w:t>
      </w:r>
      <w:r w:rsidRPr="00EA1A5C">
        <w:rPr>
          <w:rFonts w:hint="cs"/>
          <w:i/>
          <w:iCs/>
          <w:spacing w:val="-2"/>
          <w:rtl/>
        </w:rPr>
        <w:t xml:space="preserve"> </w:t>
      </w:r>
      <w:r w:rsidRPr="00EA1A5C">
        <w:rPr>
          <w:rFonts w:hint="cs"/>
          <w:spacing w:val="-2"/>
          <w:rtl/>
        </w:rPr>
        <w:t>كانت</w:t>
      </w:r>
      <w:r w:rsidRPr="00EA1A5C">
        <w:rPr>
          <w:rFonts w:hint="cs"/>
          <w:i/>
          <w:iCs/>
          <w:spacing w:val="-2"/>
          <w:rtl/>
        </w:rPr>
        <w:t xml:space="preserve"> </w:t>
      </w:r>
      <w:r w:rsidRPr="00EA1A5C">
        <w:rPr>
          <w:rFonts w:hint="cs"/>
          <w:spacing w:val="-2"/>
          <w:rtl/>
        </w:rPr>
        <w:t>معايير</w:t>
      </w:r>
      <w:r w:rsidRPr="00EA1A5C">
        <w:rPr>
          <w:rFonts w:hint="cs"/>
          <w:i/>
          <w:iCs/>
          <w:spacing w:val="-2"/>
          <w:rtl/>
        </w:rPr>
        <w:t xml:space="preserve"> </w:t>
      </w:r>
      <w:r w:rsidRPr="00EA1A5C">
        <w:rPr>
          <w:rFonts w:hint="cs"/>
          <w:spacing w:val="-2"/>
          <w:rtl/>
        </w:rPr>
        <w:t>النهج</w:t>
      </w:r>
      <w:r w:rsidRPr="00EA1A5C">
        <w:rPr>
          <w:rFonts w:hint="cs"/>
          <w:i/>
          <w:iCs/>
          <w:spacing w:val="-2"/>
          <w:rtl/>
        </w:rPr>
        <w:t xml:space="preserve"> </w:t>
      </w:r>
      <w:r w:rsidRPr="00EA1A5C">
        <w:rPr>
          <w:rFonts w:hint="cs"/>
          <w:spacing w:val="-2"/>
          <w:rtl/>
        </w:rPr>
        <w:t>المحدد</w:t>
      </w:r>
      <w:r w:rsidRPr="00EA1A5C">
        <w:rPr>
          <w:rFonts w:hint="cs"/>
          <w:i/>
          <w:iCs/>
          <w:spacing w:val="-2"/>
          <w:rtl/>
        </w:rPr>
        <w:t xml:space="preserve"> </w:t>
      </w:r>
      <w:r w:rsidRPr="00EA1A5C">
        <w:rPr>
          <w:rFonts w:hint="cs"/>
          <w:spacing w:val="-2"/>
          <w:rtl/>
        </w:rPr>
        <w:t>مستوفاة</w:t>
      </w:r>
      <w:r w:rsidRPr="00EA1A5C">
        <w:rPr>
          <w:rFonts w:hint="cs"/>
          <w:i/>
          <w:iCs/>
          <w:spacing w:val="-2"/>
          <w:rtl/>
        </w:rPr>
        <w:t xml:space="preserve"> </w:t>
      </w:r>
      <w:r w:rsidRPr="00EA1A5C">
        <w:rPr>
          <w:rFonts w:hint="cs"/>
          <w:spacing w:val="-2"/>
          <w:rtl/>
        </w:rPr>
        <w:t>(انظ</w:t>
      </w:r>
      <w:r w:rsidR="00FE538A" w:rsidRPr="00EA1A5C">
        <w:rPr>
          <w:rFonts w:hint="cs"/>
          <w:spacing w:val="-2"/>
          <w:rtl/>
        </w:rPr>
        <w:t>ر</w:t>
      </w:r>
      <w:r w:rsidR="00FE538A" w:rsidRPr="00EA1A5C">
        <w:rPr>
          <w:spacing w:val="-2"/>
          <w:rtl/>
        </w:rPr>
        <w:t> </w:t>
      </w:r>
      <w:r w:rsidR="00FE538A" w:rsidRPr="00EA1A5C">
        <w:rPr>
          <w:rFonts w:hint="cs"/>
          <w:spacing w:val="-2"/>
          <w:rtl/>
        </w:rPr>
        <w:t>3</w:t>
      </w:r>
      <w:r w:rsidRPr="00EA1A5C">
        <w:rPr>
          <w:rFonts w:hint="cs"/>
          <w:spacing w:val="-2"/>
          <w:rtl/>
        </w:rPr>
        <w:t>-3-5-3-4)</w:t>
      </w:r>
      <w:r w:rsidRPr="00EA1A5C">
        <w:rPr>
          <w:rFonts w:hint="cs"/>
          <w:spacing w:val="-2"/>
          <w:vertAlign w:val="superscript"/>
          <w:rtl/>
        </w:rPr>
        <w:t>2</w:t>
      </w:r>
      <w:r w:rsidRPr="00EA1A5C">
        <w:rPr>
          <w:rFonts w:hint="cs"/>
          <w:spacing w:val="-2"/>
          <w:rtl/>
        </w:rPr>
        <w:t>.</w:t>
      </w:r>
      <w:r w:rsidRPr="00EA1A5C">
        <w:rPr>
          <w:rFonts w:hint="cs"/>
          <w:i/>
          <w:iCs/>
          <w:spacing w:val="-2"/>
          <w:rtl/>
        </w:rPr>
        <w:t xml:space="preserve"> ولا </w:t>
      </w:r>
      <w:r w:rsidRPr="00EA1A5C">
        <w:rPr>
          <w:rFonts w:hint="cs"/>
          <w:spacing w:val="-2"/>
          <w:rtl/>
        </w:rPr>
        <w:t>يمكن</w:t>
      </w:r>
      <w:r w:rsidRPr="00EA1A5C">
        <w:rPr>
          <w:rFonts w:hint="cs"/>
          <w:i/>
          <w:iCs/>
          <w:spacing w:val="-2"/>
          <w:rtl/>
        </w:rPr>
        <w:t xml:space="preserve"> </w:t>
      </w:r>
      <w:r w:rsidRPr="00EA1A5C">
        <w:rPr>
          <w:rFonts w:hint="cs"/>
          <w:spacing w:val="-2"/>
          <w:rtl/>
        </w:rPr>
        <w:t>استخدام</w:t>
      </w:r>
      <w:r w:rsidRPr="00EA1A5C">
        <w:rPr>
          <w:rFonts w:hint="cs"/>
          <w:i/>
          <w:iCs/>
          <w:spacing w:val="-2"/>
          <w:rtl/>
        </w:rPr>
        <w:t xml:space="preserve"> </w:t>
      </w:r>
      <w:r w:rsidRPr="00EA1A5C">
        <w:rPr>
          <w:rFonts w:hint="cs"/>
          <w:spacing w:val="-2"/>
          <w:rtl/>
        </w:rPr>
        <w:t>البيانات</w:t>
      </w:r>
      <w:r w:rsidRPr="00EA1A5C">
        <w:rPr>
          <w:rFonts w:hint="cs"/>
          <w:i/>
          <w:iCs/>
          <w:spacing w:val="-2"/>
          <w:rtl/>
        </w:rPr>
        <w:t xml:space="preserve"> </w:t>
      </w:r>
      <w:r w:rsidRPr="00EA1A5C">
        <w:rPr>
          <w:rFonts w:hint="cs"/>
          <w:spacing w:val="-2"/>
          <w:rtl/>
        </w:rPr>
        <w:t>المستقاة</w:t>
      </w:r>
      <w:r w:rsidRPr="00EA1A5C">
        <w:rPr>
          <w:rFonts w:hint="cs"/>
          <w:i/>
          <w:iCs/>
          <w:spacing w:val="-2"/>
          <w:rtl/>
        </w:rPr>
        <w:t xml:space="preserve"> </w:t>
      </w:r>
      <w:r w:rsidRPr="00EA1A5C">
        <w:rPr>
          <w:rFonts w:hint="cs"/>
          <w:spacing w:val="-2"/>
          <w:rtl/>
        </w:rPr>
        <w:t>من</w:t>
      </w:r>
      <w:r w:rsidRPr="00EA1A5C">
        <w:rPr>
          <w:rFonts w:hint="cs"/>
          <w:i/>
          <w:iCs/>
          <w:spacing w:val="-2"/>
          <w:rtl/>
        </w:rPr>
        <w:t xml:space="preserve"> </w:t>
      </w:r>
      <w:r w:rsidRPr="00EA1A5C">
        <w:rPr>
          <w:rFonts w:hint="cs"/>
          <w:spacing w:val="-2"/>
          <w:rtl/>
        </w:rPr>
        <w:t>نهج</w:t>
      </w:r>
      <w:r w:rsidRPr="00EA1A5C">
        <w:rPr>
          <w:rFonts w:hint="cs"/>
          <w:i/>
          <w:iCs/>
          <w:spacing w:val="-2"/>
          <w:rtl/>
        </w:rPr>
        <w:t xml:space="preserve"> </w:t>
      </w:r>
      <w:r w:rsidRPr="00EA1A5C">
        <w:rPr>
          <w:rFonts w:hint="cs"/>
          <w:spacing w:val="-2"/>
          <w:rtl/>
        </w:rPr>
        <w:t>محدد</w:t>
      </w:r>
      <w:r w:rsidRPr="00EA1A5C">
        <w:rPr>
          <w:rFonts w:hint="cs"/>
          <w:i/>
          <w:iCs/>
          <w:spacing w:val="-2"/>
          <w:rtl/>
        </w:rPr>
        <w:t xml:space="preserve"> </w:t>
      </w:r>
      <w:r w:rsidRPr="00EA1A5C">
        <w:rPr>
          <w:rFonts w:hint="cs"/>
          <w:spacing w:val="-2"/>
          <w:rtl/>
        </w:rPr>
        <w:t>في</w:t>
      </w:r>
      <w:r w:rsidRPr="00EA1A5C">
        <w:rPr>
          <w:rFonts w:hint="cs"/>
          <w:i/>
          <w:iCs/>
          <w:spacing w:val="-2"/>
          <w:rtl/>
        </w:rPr>
        <w:t xml:space="preserve"> </w:t>
      </w:r>
      <w:r w:rsidRPr="00EA1A5C">
        <w:rPr>
          <w:rFonts w:hint="cs"/>
          <w:spacing w:val="-2"/>
          <w:rtl/>
        </w:rPr>
        <w:t>التصنيف</w:t>
      </w:r>
      <w:r w:rsidRPr="00EA1A5C">
        <w:rPr>
          <w:rFonts w:hint="cs"/>
          <w:i/>
          <w:iCs/>
          <w:spacing w:val="-2"/>
          <w:rtl/>
        </w:rPr>
        <w:t xml:space="preserve"> إلا </w:t>
      </w:r>
      <w:r w:rsidRPr="00EA1A5C">
        <w:rPr>
          <w:rFonts w:hint="cs"/>
          <w:spacing w:val="-2"/>
          <w:rtl/>
        </w:rPr>
        <w:t>عندما</w:t>
      </w:r>
      <w:r w:rsidRPr="00EA1A5C">
        <w:rPr>
          <w:rFonts w:hint="cs"/>
          <w:i/>
          <w:iCs/>
          <w:spacing w:val="-2"/>
          <w:rtl/>
        </w:rPr>
        <w:t xml:space="preserve"> </w:t>
      </w:r>
      <w:r w:rsidRPr="00EA1A5C">
        <w:rPr>
          <w:rFonts w:hint="cs"/>
          <w:spacing w:val="-2"/>
          <w:rtl/>
        </w:rPr>
        <w:t>تكون</w:t>
      </w:r>
      <w:r w:rsidRPr="00EA1A5C">
        <w:rPr>
          <w:rFonts w:hint="cs"/>
          <w:i/>
          <w:iCs/>
          <w:spacing w:val="-2"/>
          <w:rtl/>
        </w:rPr>
        <w:t xml:space="preserve"> </w:t>
      </w:r>
      <w:r w:rsidRPr="00EA1A5C">
        <w:rPr>
          <w:rFonts w:hint="cs"/>
          <w:spacing w:val="-2"/>
          <w:rtl/>
        </w:rPr>
        <w:t>المادة</w:t>
      </w:r>
      <w:r w:rsidRPr="00EA1A5C">
        <w:rPr>
          <w:rFonts w:hint="cs"/>
          <w:i/>
          <w:iCs/>
          <w:spacing w:val="-2"/>
          <w:rtl/>
        </w:rPr>
        <w:t xml:space="preserve"> </w:t>
      </w:r>
      <w:r w:rsidRPr="00EA1A5C">
        <w:rPr>
          <w:rFonts w:hint="cs"/>
          <w:spacing w:val="-2"/>
          <w:rtl/>
        </w:rPr>
        <w:t>الخاضعة</w:t>
      </w:r>
      <w:r w:rsidRPr="00EA1A5C">
        <w:rPr>
          <w:rFonts w:hint="cs"/>
          <w:i/>
          <w:iCs/>
          <w:spacing w:val="-2"/>
          <w:rtl/>
        </w:rPr>
        <w:t xml:space="preserve"> </w:t>
      </w:r>
      <w:r w:rsidRPr="00EA1A5C">
        <w:rPr>
          <w:rFonts w:hint="cs"/>
          <w:spacing w:val="-2"/>
          <w:rtl/>
        </w:rPr>
        <w:t>للاختبار</w:t>
      </w:r>
      <w:r w:rsidRPr="00EA1A5C">
        <w:rPr>
          <w:rFonts w:hint="cs"/>
          <w:i/>
          <w:iCs/>
          <w:spacing w:val="-2"/>
          <w:rtl/>
        </w:rPr>
        <w:t xml:space="preserve"> </w:t>
      </w:r>
      <w:r w:rsidRPr="00EA1A5C">
        <w:rPr>
          <w:rFonts w:hint="cs"/>
          <w:spacing w:val="-2"/>
          <w:rtl/>
        </w:rPr>
        <w:t>تندرج</w:t>
      </w:r>
      <w:r w:rsidRPr="00EA1A5C">
        <w:rPr>
          <w:rFonts w:hint="cs"/>
          <w:i/>
          <w:iCs/>
          <w:spacing w:val="-2"/>
          <w:rtl/>
        </w:rPr>
        <w:t xml:space="preserve"> </w:t>
      </w:r>
      <w:r w:rsidRPr="00EA1A5C">
        <w:rPr>
          <w:rFonts w:hint="cs"/>
          <w:spacing w:val="-2"/>
          <w:rtl/>
        </w:rPr>
        <w:t>ضمن</w:t>
      </w:r>
      <w:r w:rsidRPr="00EA1A5C">
        <w:rPr>
          <w:rFonts w:hint="cs"/>
          <w:i/>
          <w:iCs/>
          <w:spacing w:val="-2"/>
          <w:rtl/>
        </w:rPr>
        <w:t xml:space="preserve"> </w:t>
      </w:r>
      <w:r w:rsidRPr="00EA1A5C">
        <w:rPr>
          <w:rFonts w:hint="cs"/>
          <w:spacing w:val="-2"/>
          <w:rtl/>
        </w:rPr>
        <w:t>مجال</w:t>
      </w:r>
      <w:r w:rsidRPr="00EA1A5C">
        <w:rPr>
          <w:rFonts w:hint="cs"/>
          <w:i/>
          <w:iCs/>
          <w:spacing w:val="-2"/>
          <w:rtl/>
        </w:rPr>
        <w:t xml:space="preserve"> </w:t>
      </w:r>
      <w:r w:rsidRPr="00EA1A5C">
        <w:rPr>
          <w:rFonts w:hint="cs"/>
          <w:spacing w:val="-2"/>
          <w:rtl/>
        </w:rPr>
        <w:t>تطبيق</w:t>
      </w:r>
      <w:r w:rsidRPr="00EA1A5C">
        <w:rPr>
          <w:rFonts w:hint="cs"/>
          <w:i/>
          <w:iCs/>
          <w:spacing w:val="-2"/>
          <w:rtl/>
        </w:rPr>
        <w:t xml:space="preserve"> </w:t>
      </w:r>
      <w:r w:rsidRPr="00EA1A5C">
        <w:rPr>
          <w:rFonts w:hint="cs"/>
          <w:spacing w:val="-2"/>
          <w:rtl/>
        </w:rPr>
        <w:t>النهج</w:t>
      </w:r>
      <w:r w:rsidRPr="00EA1A5C">
        <w:rPr>
          <w:rFonts w:hint="cs"/>
          <w:i/>
          <w:iCs/>
          <w:spacing w:val="-2"/>
          <w:rtl/>
        </w:rPr>
        <w:t xml:space="preserve"> </w:t>
      </w:r>
      <w:r w:rsidRPr="00EA1A5C">
        <w:rPr>
          <w:rFonts w:hint="cs"/>
          <w:spacing w:val="-2"/>
          <w:rtl/>
        </w:rPr>
        <w:t>المحدد</w:t>
      </w:r>
      <w:r w:rsidRPr="00EA1A5C">
        <w:rPr>
          <w:rFonts w:hint="cs"/>
          <w:i/>
          <w:iCs/>
          <w:spacing w:val="-2"/>
          <w:rtl/>
        </w:rPr>
        <w:t xml:space="preserve"> </w:t>
      </w:r>
      <w:r w:rsidRPr="00EA1A5C">
        <w:rPr>
          <w:spacing w:val="-2"/>
          <w:rtl/>
        </w:rPr>
        <w:t>المتّبع.</w:t>
      </w:r>
      <w:r w:rsidRPr="00EA1A5C">
        <w:rPr>
          <w:i/>
          <w:iCs/>
          <w:spacing w:val="-2"/>
          <w:rtl/>
        </w:rPr>
        <w:t xml:space="preserve"> </w:t>
      </w:r>
      <w:r w:rsidRPr="00EA1A5C">
        <w:rPr>
          <w:spacing w:val="-2"/>
          <w:rtl/>
        </w:rPr>
        <w:t>وينبغي</w:t>
      </w:r>
      <w:r w:rsidRPr="00EA1A5C">
        <w:rPr>
          <w:i/>
          <w:iCs/>
          <w:spacing w:val="-2"/>
          <w:rtl/>
        </w:rPr>
        <w:t xml:space="preserve"> </w:t>
      </w:r>
      <w:r w:rsidRPr="00EA1A5C">
        <w:rPr>
          <w:spacing w:val="-2"/>
          <w:rtl/>
        </w:rPr>
        <w:t>أيضاً</w:t>
      </w:r>
      <w:r w:rsidRPr="00EA1A5C">
        <w:rPr>
          <w:i/>
          <w:iCs/>
          <w:spacing w:val="-2"/>
          <w:rtl/>
        </w:rPr>
        <w:t xml:space="preserve"> </w:t>
      </w:r>
      <w:r w:rsidRPr="00EA1A5C">
        <w:rPr>
          <w:spacing w:val="-2"/>
          <w:rtl/>
        </w:rPr>
        <w:t>مراعاة</w:t>
      </w:r>
      <w:r w:rsidRPr="00EA1A5C">
        <w:rPr>
          <w:i/>
          <w:iCs/>
          <w:spacing w:val="-2"/>
          <w:rtl/>
        </w:rPr>
        <w:t xml:space="preserve"> </w:t>
      </w:r>
      <w:r w:rsidRPr="00EA1A5C">
        <w:rPr>
          <w:spacing w:val="-2"/>
          <w:rtl/>
        </w:rPr>
        <w:t>القيود</w:t>
      </w:r>
      <w:r w:rsidRPr="00EA1A5C">
        <w:rPr>
          <w:i/>
          <w:iCs/>
          <w:spacing w:val="-2"/>
          <w:rtl/>
        </w:rPr>
        <w:t xml:space="preserve"> </w:t>
      </w:r>
      <w:r w:rsidRPr="00EA1A5C">
        <w:rPr>
          <w:spacing w:val="-2"/>
          <w:rtl/>
        </w:rPr>
        <w:t>الإضافية</w:t>
      </w:r>
      <w:r w:rsidRPr="00EA1A5C">
        <w:rPr>
          <w:i/>
          <w:iCs/>
          <w:spacing w:val="-2"/>
          <w:rtl/>
        </w:rPr>
        <w:t xml:space="preserve"> </w:t>
      </w:r>
      <w:r w:rsidRPr="00EA1A5C">
        <w:rPr>
          <w:spacing w:val="-2"/>
          <w:rtl/>
        </w:rPr>
        <w:t>الوارد</w:t>
      </w:r>
      <w:r w:rsidRPr="00EA1A5C">
        <w:rPr>
          <w:i/>
          <w:iCs/>
          <w:spacing w:val="-2"/>
          <w:rtl/>
        </w:rPr>
        <w:t xml:space="preserve"> </w:t>
      </w:r>
      <w:r w:rsidRPr="00EA1A5C">
        <w:rPr>
          <w:spacing w:val="-2"/>
          <w:rtl/>
        </w:rPr>
        <w:t>بيانها</w:t>
      </w:r>
      <w:r w:rsidRPr="00EA1A5C">
        <w:rPr>
          <w:i/>
          <w:iCs/>
          <w:spacing w:val="-2"/>
          <w:rtl/>
        </w:rPr>
        <w:t xml:space="preserve"> </w:t>
      </w:r>
      <w:r w:rsidRPr="00EA1A5C">
        <w:rPr>
          <w:spacing w:val="-2"/>
          <w:rtl/>
        </w:rPr>
        <w:t>في</w:t>
      </w:r>
      <w:r w:rsidRPr="00EA1A5C">
        <w:rPr>
          <w:i/>
          <w:iCs/>
          <w:spacing w:val="-2"/>
          <w:rtl/>
        </w:rPr>
        <w:t xml:space="preserve"> </w:t>
      </w:r>
      <w:r w:rsidRPr="00EA1A5C">
        <w:rPr>
          <w:spacing w:val="-2"/>
          <w:rtl/>
        </w:rPr>
        <w:t>الأدبيات</w:t>
      </w:r>
      <w:r w:rsidR="00FE538A" w:rsidRPr="00EA1A5C">
        <w:rPr>
          <w:i/>
          <w:iCs/>
          <w:spacing w:val="-2"/>
          <w:rtl/>
        </w:rPr>
        <w:t> </w:t>
      </w:r>
      <w:r w:rsidR="00FE538A" w:rsidRPr="00EA1A5C">
        <w:rPr>
          <w:spacing w:val="-2"/>
          <w:rtl/>
        </w:rPr>
        <w:t>المنشورة</w:t>
      </w:r>
      <w:r w:rsidR="00FE538A" w:rsidRPr="00EA1A5C">
        <w:rPr>
          <w:rFonts w:hint="cs"/>
          <w:spacing w:val="-2"/>
          <w:rtl/>
        </w:rPr>
        <w:t>.</w:t>
      </w:r>
    </w:p>
    <w:p w14:paraId="77A8C5A5" w14:textId="77777777" w:rsidR="00FE538A" w:rsidRPr="00EA1A5C" w:rsidRDefault="007F2856" w:rsidP="002E7C17">
      <w:pPr>
        <w:pStyle w:val="SingleTxtGAHang"/>
        <w:spacing w:line="350" w:lineRule="exact"/>
        <w:rPr>
          <w:i/>
          <w:iCs/>
          <w:rtl/>
        </w:rPr>
      </w:pPr>
      <w:r w:rsidRPr="00EA1A5C">
        <w:rPr>
          <w:rtl/>
        </w:rPr>
        <w:tab/>
      </w:r>
      <w:r w:rsidRPr="00EA1A5C">
        <w:rPr>
          <w:rFonts w:hint="cs"/>
          <w:rtl/>
        </w:rPr>
        <w:t>3-3-2-3-2</w:t>
      </w:r>
      <w:r w:rsidRPr="00EA1A5C">
        <w:rPr>
          <w:rtl/>
        </w:rPr>
        <w:tab/>
      </w:r>
      <w:r w:rsidRPr="00EA1A5C">
        <w:rPr>
          <w:rFonts w:hint="cs"/>
          <w:rtl/>
        </w:rPr>
        <w:t>وعندما</w:t>
      </w:r>
      <w:r w:rsidRPr="00EA1A5C">
        <w:rPr>
          <w:rFonts w:hint="cs"/>
          <w:i/>
          <w:iCs/>
          <w:rtl/>
        </w:rPr>
        <w:t xml:space="preserve"> </w:t>
      </w:r>
      <w:r w:rsidRPr="00EA1A5C">
        <w:rPr>
          <w:rFonts w:hint="cs"/>
          <w:rtl/>
        </w:rPr>
        <w:t>يعيّن</w:t>
      </w:r>
      <w:r w:rsidRPr="00EA1A5C">
        <w:rPr>
          <w:rFonts w:hint="cs"/>
          <w:i/>
          <w:iCs/>
          <w:rtl/>
        </w:rPr>
        <w:t xml:space="preserve"> </w:t>
      </w:r>
      <w:r w:rsidRPr="00EA1A5C">
        <w:rPr>
          <w:rFonts w:hint="cs"/>
          <w:rtl/>
        </w:rPr>
        <w:t>للنتائج</w:t>
      </w:r>
      <w:r w:rsidRPr="00EA1A5C">
        <w:rPr>
          <w:rFonts w:hint="cs"/>
          <w:i/>
          <w:iCs/>
          <w:rtl/>
        </w:rPr>
        <w:t xml:space="preserve"> </w:t>
      </w:r>
      <w:r w:rsidRPr="00EA1A5C">
        <w:rPr>
          <w:rFonts w:hint="cs"/>
          <w:rtl/>
        </w:rPr>
        <w:t>المستقاة</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نُهُج</w:t>
      </w:r>
      <w:r w:rsidRPr="00EA1A5C">
        <w:rPr>
          <w:rFonts w:hint="cs"/>
          <w:i/>
          <w:iCs/>
          <w:rtl/>
        </w:rPr>
        <w:t xml:space="preserve"> </w:t>
      </w:r>
      <w:r w:rsidRPr="00EA1A5C">
        <w:rPr>
          <w:rFonts w:hint="cs"/>
          <w:rtl/>
        </w:rPr>
        <w:t>محددة</w:t>
      </w:r>
      <w:r w:rsidRPr="00EA1A5C">
        <w:rPr>
          <w:rFonts w:hint="cs"/>
          <w:i/>
          <w:iCs/>
          <w:rtl/>
        </w:rPr>
        <w:t xml:space="preserve"> </w:t>
      </w:r>
      <w:r w:rsidRPr="00EA1A5C">
        <w:rPr>
          <w:rFonts w:hint="cs"/>
          <w:rtl/>
        </w:rPr>
        <w:t>مستوى</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الثقة،</w:t>
      </w:r>
      <w:r w:rsidRPr="00EA1A5C">
        <w:rPr>
          <w:rFonts w:hint="cs"/>
          <w:i/>
          <w:iCs/>
          <w:rtl/>
        </w:rPr>
        <w:t xml:space="preserve"> لا </w:t>
      </w:r>
      <w:r w:rsidRPr="00EA1A5C">
        <w:rPr>
          <w:rFonts w:hint="cs"/>
          <w:rtl/>
        </w:rPr>
        <w:t>يمكن</w:t>
      </w:r>
      <w:r w:rsidRPr="00EA1A5C">
        <w:rPr>
          <w:rFonts w:hint="cs"/>
          <w:i/>
          <w:iCs/>
          <w:rtl/>
        </w:rPr>
        <w:t xml:space="preserve"> </w:t>
      </w:r>
      <w:r w:rsidRPr="00EA1A5C">
        <w:rPr>
          <w:rFonts w:hint="cs"/>
          <w:rtl/>
        </w:rPr>
        <w:t>استخدام</w:t>
      </w:r>
      <w:r w:rsidRPr="00EA1A5C">
        <w:rPr>
          <w:rFonts w:hint="cs"/>
          <w:i/>
          <w:iCs/>
          <w:rtl/>
        </w:rPr>
        <w:t xml:space="preserve"> </w:t>
      </w:r>
      <w:r w:rsidRPr="00EA1A5C">
        <w:rPr>
          <w:rFonts w:hint="cs"/>
          <w:rtl/>
        </w:rPr>
        <w:t>حصيلة</w:t>
      </w:r>
      <w:r w:rsidRPr="00EA1A5C">
        <w:rPr>
          <w:rFonts w:hint="cs"/>
          <w:i/>
          <w:iCs/>
          <w:rtl/>
        </w:rPr>
        <w:t xml:space="preserve"> </w:t>
      </w:r>
      <w:r w:rsidRPr="00EA1A5C">
        <w:rPr>
          <w:rFonts w:hint="cs"/>
          <w:rtl/>
        </w:rPr>
        <w:t>منخفضة</w:t>
      </w:r>
      <w:r w:rsidRPr="00EA1A5C">
        <w:rPr>
          <w:rFonts w:hint="cs"/>
          <w:i/>
          <w:iCs/>
          <w:rtl/>
        </w:rPr>
        <w:t xml:space="preserve"> </w:t>
      </w:r>
      <w:r w:rsidRPr="00EA1A5C">
        <w:rPr>
          <w:rFonts w:hint="cs"/>
          <w:rtl/>
        </w:rPr>
        <w:t>الثقة</w:t>
      </w:r>
      <w:r w:rsidRPr="00EA1A5C">
        <w:rPr>
          <w:rFonts w:hint="cs"/>
          <w:i/>
          <w:iCs/>
          <w:rtl/>
        </w:rPr>
        <w:t xml:space="preserve"> </w:t>
      </w:r>
      <w:r w:rsidRPr="00EA1A5C">
        <w:rPr>
          <w:rFonts w:hint="cs"/>
          <w:rtl/>
        </w:rPr>
        <w:t>للنهج</w:t>
      </w:r>
      <w:r w:rsidRPr="00EA1A5C">
        <w:rPr>
          <w:rFonts w:hint="cs"/>
          <w:i/>
          <w:iCs/>
          <w:rtl/>
        </w:rPr>
        <w:t xml:space="preserve"> </w:t>
      </w:r>
      <w:r w:rsidRPr="00EA1A5C">
        <w:rPr>
          <w:rFonts w:hint="cs"/>
          <w:rtl/>
        </w:rPr>
        <w:t>المحدد</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حد</w:t>
      </w:r>
      <w:r w:rsidRPr="00EA1A5C">
        <w:rPr>
          <w:rFonts w:hint="cs"/>
          <w:i/>
          <w:iCs/>
          <w:rtl/>
        </w:rPr>
        <w:t xml:space="preserve"> </w:t>
      </w:r>
      <w:r w:rsidRPr="00EA1A5C">
        <w:rPr>
          <w:rFonts w:hint="cs"/>
          <w:rtl/>
        </w:rPr>
        <w:t>ذاتها</w:t>
      </w:r>
      <w:r w:rsidRPr="00EA1A5C">
        <w:rPr>
          <w:rFonts w:hint="cs"/>
          <w:i/>
          <w:iCs/>
          <w:rtl/>
        </w:rPr>
        <w:t xml:space="preserve"> </w:t>
      </w:r>
      <w:r w:rsidRPr="00EA1A5C">
        <w:rPr>
          <w:rFonts w:hint="cs"/>
          <w:rtl/>
        </w:rPr>
        <w:t>لأغراض</w:t>
      </w:r>
      <w:r w:rsidRPr="00EA1A5C">
        <w:rPr>
          <w:rFonts w:hint="cs"/>
          <w:i/>
          <w:iCs/>
          <w:rtl/>
        </w:rPr>
        <w:t xml:space="preserve"> </w:t>
      </w:r>
      <w:r w:rsidRPr="00EA1A5C">
        <w:rPr>
          <w:rFonts w:hint="cs"/>
          <w:rtl/>
        </w:rPr>
        <w:t>التصنيف</w:t>
      </w:r>
      <w:r w:rsidRPr="00EA1A5C">
        <w:rPr>
          <w:rFonts w:hint="cs"/>
          <w:i/>
          <w:iCs/>
          <w:rtl/>
        </w:rPr>
        <w:t xml:space="preserve"> </w:t>
      </w:r>
      <w:r w:rsidRPr="00EA1A5C">
        <w:rPr>
          <w:rFonts w:hint="cs"/>
          <w:rtl/>
        </w:rPr>
        <w:t>ولكن</w:t>
      </w:r>
      <w:r w:rsidRPr="00EA1A5C">
        <w:rPr>
          <w:rFonts w:hint="cs"/>
          <w:i/>
          <w:iCs/>
          <w:rtl/>
        </w:rPr>
        <w:t xml:space="preserve"> </w:t>
      </w:r>
      <w:r w:rsidRPr="00EA1A5C">
        <w:rPr>
          <w:rFonts w:hint="cs"/>
          <w:rtl/>
        </w:rPr>
        <w:t>يمكن</w:t>
      </w:r>
      <w:r w:rsidRPr="00EA1A5C">
        <w:rPr>
          <w:rFonts w:hint="cs"/>
          <w:i/>
          <w:iCs/>
          <w:rtl/>
        </w:rPr>
        <w:t xml:space="preserve"> </w:t>
      </w:r>
      <w:r w:rsidRPr="00EA1A5C">
        <w:rPr>
          <w:rFonts w:hint="cs"/>
          <w:rtl/>
        </w:rPr>
        <w:t>النظر</w:t>
      </w:r>
      <w:r w:rsidRPr="00EA1A5C">
        <w:rPr>
          <w:rFonts w:hint="cs"/>
          <w:i/>
          <w:iCs/>
          <w:rtl/>
        </w:rPr>
        <w:t xml:space="preserve"> </w:t>
      </w:r>
      <w:r w:rsidRPr="00EA1A5C">
        <w:rPr>
          <w:rFonts w:hint="cs"/>
          <w:rtl/>
        </w:rPr>
        <w:t>فيها</w:t>
      </w:r>
      <w:r w:rsidRPr="00EA1A5C">
        <w:rPr>
          <w:rFonts w:hint="cs"/>
          <w:i/>
          <w:iCs/>
          <w:rtl/>
        </w:rPr>
        <w:t xml:space="preserve"> </w:t>
      </w:r>
      <w:r w:rsidRPr="00EA1A5C">
        <w:rPr>
          <w:rFonts w:hint="cs"/>
          <w:rtl/>
        </w:rPr>
        <w:t>بالاقتران</w:t>
      </w:r>
      <w:r w:rsidRPr="00EA1A5C">
        <w:rPr>
          <w:rFonts w:hint="cs"/>
          <w:i/>
          <w:iCs/>
          <w:rtl/>
        </w:rPr>
        <w:t xml:space="preserve"> </w:t>
      </w:r>
      <w:r w:rsidRPr="00EA1A5C">
        <w:rPr>
          <w:rFonts w:hint="cs"/>
          <w:rtl/>
        </w:rPr>
        <w:t>مع</w:t>
      </w:r>
      <w:r w:rsidRPr="00EA1A5C">
        <w:rPr>
          <w:rFonts w:hint="cs"/>
          <w:i/>
          <w:iCs/>
          <w:rtl/>
        </w:rPr>
        <w:t xml:space="preserve"> </w:t>
      </w:r>
      <w:r w:rsidRPr="00EA1A5C">
        <w:rPr>
          <w:rFonts w:hint="cs"/>
          <w:rtl/>
        </w:rPr>
        <w:t>بيانات</w:t>
      </w:r>
      <w:r w:rsidR="00FE538A" w:rsidRPr="00EA1A5C">
        <w:rPr>
          <w:i/>
          <w:iCs/>
          <w:rtl/>
        </w:rPr>
        <w:t> </w:t>
      </w:r>
      <w:r w:rsidR="00FE538A" w:rsidRPr="00EA1A5C">
        <w:rPr>
          <w:rFonts w:hint="cs"/>
          <w:rtl/>
        </w:rPr>
        <w:t>أخرى.</w:t>
      </w:r>
    </w:p>
    <w:p w14:paraId="3D2789BF" w14:textId="77777777" w:rsidR="00FE538A" w:rsidRPr="00EA1A5C" w:rsidRDefault="007F2856" w:rsidP="002E7C17">
      <w:pPr>
        <w:pStyle w:val="SingleTxtGAHang"/>
        <w:spacing w:line="350" w:lineRule="exact"/>
        <w:rPr>
          <w:i/>
          <w:iCs/>
          <w:rtl/>
        </w:rPr>
      </w:pPr>
      <w:r w:rsidRPr="00EA1A5C">
        <w:rPr>
          <w:rtl/>
        </w:rPr>
        <w:tab/>
      </w:r>
      <w:r w:rsidRPr="00EA1A5C">
        <w:rPr>
          <w:rFonts w:hint="cs"/>
          <w:rtl/>
        </w:rPr>
        <w:t>3-3-2-3-3</w:t>
      </w:r>
      <w:r w:rsidRPr="00EA1A5C">
        <w:rPr>
          <w:rtl/>
        </w:rPr>
        <w:tab/>
      </w:r>
      <w:r w:rsidRPr="00EA1A5C">
        <w:rPr>
          <w:rFonts w:hint="cs"/>
          <w:rtl/>
        </w:rPr>
        <w:t>ولا</w:t>
      </w:r>
      <w:r w:rsidRPr="00EA1A5C">
        <w:rPr>
          <w:rFonts w:hint="cs"/>
          <w:i/>
          <w:iCs/>
          <w:rtl/>
        </w:rPr>
        <w:t xml:space="preserve"> </w:t>
      </w:r>
      <w:r w:rsidRPr="00EA1A5C">
        <w:rPr>
          <w:rFonts w:hint="cs"/>
          <w:rtl/>
        </w:rPr>
        <w:t>ينبغي</w:t>
      </w:r>
      <w:r w:rsidRPr="00EA1A5C">
        <w:rPr>
          <w:rFonts w:hint="cs"/>
          <w:i/>
          <w:iCs/>
          <w:rtl/>
        </w:rPr>
        <w:t xml:space="preserve"> </w:t>
      </w:r>
      <w:r w:rsidRPr="00EA1A5C">
        <w:rPr>
          <w:rFonts w:hint="cs"/>
          <w:rtl/>
        </w:rPr>
        <w:t>أيضاً</w:t>
      </w:r>
      <w:r w:rsidRPr="00EA1A5C">
        <w:rPr>
          <w:rFonts w:hint="cs"/>
          <w:i/>
          <w:iCs/>
          <w:rtl/>
        </w:rPr>
        <w:t xml:space="preserve"> </w:t>
      </w:r>
      <w:r w:rsidRPr="00EA1A5C">
        <w:rPr>
          <w:rFonts w:hint="cs"/>
          <w:rtl/>
        </w:rPr>
        <w:t>استخدام</w:t>
      </w:r>
      <w:r w:rsidRPr="00EA1A5C">
        <w:rPr>
          <w:rFonts w:hint="cs"/>
          <w:i/>
          <w:iCs/>
          <w:rtl/>
        </w:rPr>
        <w:t xml:space="preserve"> </w:t>
      </w:r>
      <w:r w:rsidRPr="00EA1A5C">
        <w:rPr>
          <w:rFonts w:hint="cs"/>
          <w:rtl/>
        </w:rPr>
        <w:t>الأدلة</w:t>
      </w:r>
      <w:r w:rsidRPr="00EA1A5C">
        <w:rPr>
          <w:rFonts w:hint="cs"/>
          <w:i/>
          <w:iCs/>
          <w:rtl/>
        </w:rPr>
        <w:t xml:space="preserve"> </w:t>
      </w:r>
      <w:r w:rsidRPr="00EA1A5C">
        <w:rPr>
          <w:rFonts w:hint="cs"/>
          <w:rtl/>
        </w:rPr>
        <w:t>الفردية</w:t>
      </w:r>
      <w:r w:rsidRPr="00EA1A5C">
        <w:rPr>
          <w:rFonts w:hint="cs"/>
          <w:i/>
          <w:iCs/>
          <w:rtl/>
        </w:rPr>
        <w:t xml:space="preserve"> </w:t>
      </w:r>
      <w:r w:rsidRPr="00EA1A5C">
        <w:rPr>
          <w:rFonts w:hint="cs"/>
          <w:rtl/>
        </w:rPr>
        <w:t>المستخدمة</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إطار</w:t>
      </w:r>
      <w:r w:rsidRPr="00EA1A5C">
        <w:rPr>
          <w:rFonts w:hint="cs"/>
          <w:i/>
          <w:iCs/>
          <w:rtl/>
        </w:rPr>
        <w:t xml:space="preserve"> </w:t>
      </w:r>
      <w:r w:rsidRPr="00EA1A5C">
        <w:rPr>
          <w:rFonts w:hint="cs"/>
          <w:rtl/>
        </w:rPr>
        <w:t>نهج</w:t>
      </w:r>
      <w:r w:rsidRPr="00EA1A5C">
        <w:rPr>
          <w:rFonts w:hint="cs"/>
          <w:i/>
          <w:iCs/>
          <w:rtl/>
        </w:rPr>
        <w:t xml:space="preserve"> </w:t>
      </w:r>
      <w:r w:rsidRPr="00EA1A5C">
        <w:rPr>
          <w:rFonts w:hint="cs"/>
          <w:rtl/>
        </w:rPr>
        <w:t>محدد</w:t>
      </w:r>
      <w:r w:rsidRPr="00EA1A5C">
        <w:rPr>
          <w:rFonts w:hint="cs"/>
          <w:i/>
          <w:iCs/>
          <w:rtl/>
        </w:rPr>
        <w:t xml:space="preserve"> </w:t>
      </w:r>
      <w:r w:rsidRPr="00EA1A5C">
        <w:rPr>
          <w:rFonts w:hint="cs"/>
          <w:rtl/>
        </w:rPr>
        <w:t>خارج</w:t>
      </w:r>
      <w:r w:rsidRPr="00EA1A5C">
        <w:rPr>
          <w:rFonts w:hint="cs"/>
          <w:i/>
          <w:iCs/>
          <w:rtl/>
        </w:rPr>
        <w:t xml:space="preserve"> </w:t>
      </w:r>
      <w:r w:rsidRPr="00EA1A5C">
        <w:rPr>
          <w:rFonts w:hint="cs"/>
          <w:rtl/>
        </w:rPr>
        <w:t>نطاق</w:t>
      </w:r>
      <w:r w:rsidRPr="00EA1A5C">
        <w:rPr>
          <w:rFonts w:hint="cs"/>
          <w:i/>
          <w:iCs/>
          <w:rtl/>
        </w:rPr>
        <w:t xml:space="preserve"> </w:t>
      </w:r>
      <w:r w:rsidRPr="00EA1A5C">
        <w:rPr>
          <w:rFonts w:hint="cs"/>
          <w:rtl/>
        </w:rPr>
        <w:t>ذلك</w:t>
      </w:r>
      <w:r w:rsidRPr="00EA1A5C">
        <w:rPr>
          <w:rFonts w:hint="cs"/>
          <w:i/>
          <w:iCs/>
          <w:rtl/>
        </w:rPr>
        <w:t xml:space="preserve"> </w:t>
      </w:r>
      <w:r w:rsidRPr="00EA1A5C">
        <w:rPr>
          <w:rFonts w:hint="cs"/>
          <w:rtl/>
        </w:rPr>
        <w:t>النهج</w:t>
      </w:r>
      <w:r w:rsidR="00FE538A" w:rsidRPr="00EA1A5C">
        <w:rPr>
          <w:i/>
          <w:iCs/>
          <w:rtl/>
        </w:rPr>
        <w:t> </w:t>
      </w:r>
      <w:r w:rsidR="00FE538A" w:rsidRPr="00EA1A5C">
        <w:rPr>
          <w:rFonts w:hint="cs"/>
          <w:rtl/>
        </w:rPr>
        <w:t>المحدد.</w:t>
      </w:r>
    </w:p>
    <w:p w14:paraId="76374DEA" w14:textId="30DC3E9A" w:rsidR="007F2856" w:rsidRPr="00EA1A5C" w:rsidRDefault="007F2856" w:rsidP="002E7C17">
      <w:pPr>
        <w:pStyle w:val="SingleTxtGAHang"/>
        <w:spacing w:line="350" w:lineRule="exact"/>
        <w:rPr>
          <w:b/>
          <w:bCs/>
          <w:i/>
          <w:iCs/>
          <w:rtl/>
        </w:rPr>
      </w:pPr>
      <w:r w:rsidRPr="00EA1A5C">
        <w:rPr>
          <w:b/>
          <w:bCs/>
          <w:rtl/>
        </w:rPr>
        <w:tab/>
      </w:r>
      <w:r w:rsidRPr="00EA1A5C">
        <w:rPr>
          <w:rFonts w:hint="cs"/>
          <w:b/>
          <w:bCs/>
          <w:rtl/>
        </w:rPr>
        <w:t>3-3-2-4</w:t>
      </w:r>
      <w:r w:rsidRPr="00EA1A5C">
        <w:rPr>
          <w:b/>
          <w:bCs/>
          <w:rtl/>
        </w:rPr>
        <w:tab/>
      </w:r>
      <w:r w:rsidRPr="00EA1A5C">
        <w:rPr>
          <w:rFonts w:hint="cs"/>
          <w:b/>
          <w:bCs/>
          <w:i/>
          <w:iCs/>
          <w:rtl/>
        </w:rPr>
        <w:t xml:space="preserve">التصنيف على أساس البيانات </w:t>
      </w:r>
      <w:r w:rsidRPr="00EA1A5C">
        <w:rPr>
          <w:rFonts w:hint="cs"/>
          <w:b/>
          <w:bCs/>
          <w:rtl/>
        </w:rPr>
        <w:t>المعملية/خارج الجسم</w:t>
      </w:r>
      <w:r w:rsidRPr="00EA1A5C">
        <w:rPr>
          <w:rFonts w:hint="cs"/>
          <w:b/>
          <w:bCs/>
          <w:i/>
          <w:iCs/>
          <w:rtl/>
        </w:rPr>
        <w:t xml:space="preserve"> (المرحل</w:t>
      </w:r>
      <w:r w:rsidR="00FE538A" w:rsidRPr="00EA1A5C">
        <w:rPr>
          <w:rFonts w:hint="cs"/>
          <w:b/>
          <w:bCs/>
          <w:i/>
          <w:iCs/>
          <w:rtl/>
        </w:rPr>
        <w:t>ة</w:t>
      </w:r>
      <w:r w:rsidR="00FE538A" w:rsidRPr="00EA1A5C">
        <w:rPr>
          <w:b/>
          <w:bCs/>
          <w:i/>
          <w:iCs/>
          <w:rtl/>
        </w:rPr>
        <w:t> </w:t>
      </w:r>
      <w:r w:rsidR="00FE538A" w:rsidRPr="00EA1A5C">
        <w:rPr>
          <w:rFonts w:hint="cs"/>
          <w:b/>
          <w:bCs/>
          <w:i/>
          <w:iCs/>
          <w:rtl/>
        </w:rPr>
        <w:t>2</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1690A6E6" w14:textId="48935159" w:rsidR="00FE538A" w:rsidRPr="00EA1A5C" w:rsidRDefault="007F2856" w:rsidP="002E7C17">
      <w:pPr>
        <w:pStyle w:val="SingleTxtGAHang"/>
        <w:spacing w:line="350" w:lineRule="exact"/>
        <w:rPr>
          <w:i/>
          <w:iCs/>
          <w:spacing w:val="-4"/>
          <w:rtl/>
        </w:rPr>
      </w:pPr>
      <w:r w:rsidRPr="00EA1A5C">
        <w:rPr>
          <w:spacing w:val="-4"/>
          <w:rtl/>
        </w:rPr>
        <w:tab/>
      </w:r>
      <w:r w:rsidRPr="00EA1A5C">
        <w:rPr>
          <w:rFonts w:hint="cs"/>
          <w:spacing w:val="-4"/>
          <w:rtl/>
        </w:rPr>
        <w:t>3-3-2-4-1</w:t>
      </w:r>
      <w:r w:rsidRPr="00EA1A5C">
        <w:rPr>
          <w:spacing w:val="-4"/>
          <w:rtl/>
        </w:rPr>
        <w:tab/>
      </w:r>
      <w:r w:rsidRPr="00EA1A5C">
        <w:rPr>
          <w:rFonts w:hint="cs"/>
          <w:spacing w:val="-4"/>
          <w:rtl/>
        </w:rPr>
        <w:t>يرد</w:t>
      </w:r>
      <w:r w:rsidRPr="00EA1A5C">
        <w:rPr>
          <w:rFonts w:hint="cs"/>
          <w:i/>
          <w:iCs/>
          <w:spacing w:val="-4"/>
          <w:rtl/>
        </w:rPr>
        <w:t xml:space="preserve"> </w:t>
      </w:r>
      <w:r w:rsidRPr="00EA1A5C">
        <w:rPr>
          <w:rFonts w:hint="cs"/>
          <w:spacing w:val="-4"/>
          <w:rtl/>
        </w:rPr>
        <w:t>وصف</w:t>
      </w:r>
      <w:r w:rsidRPr="00EA1A5C">
        <w:rPr>
          <w:rFonts w:hint="cs"/>
          <w:i/>
          <w:iCs/>
          <w:spacing w:val="-4"/>
          <w:rtl/>
        </w:rPr>
        <w:t xml:space="preserve"> </w:t>
      </w:r>
      <w:r w:rsidRPr="00EA1A5C">
        <w:rPr>
          <w:rFonts w:hint="cs"/>
          <w:spacing w:val="-4"/>
          <w:rtl/>
        </w:rPr>
        <w:t>معايير</w:t>
      </w:r>
      <w:r w:rsidRPr="00EA1A5C">
        <w:rPr>
          <w:rFonts w:hint="cs"/>
          <w:i/>
          <w:iCs/>
          <w:spacing w:val="-4"/>
          <w:rtl/>
        </w:rPr>
        <w:t xml:space="preserve"> </w:t>
      </w:r>
      <w:r w:rsidRPr="00EA1A5C">
        <w:rPr>
          <w:rFonts w:hint="cs"/>
          <w:spacing w:val="-4"/>
          <w:rtl/>
        </w:rPr>
        <w:t>تصنيف</w:t>
      </w:r>
      <w:r w:rsidRPr="00EA1A5C">
        <w:rPr>
          <w:rFonts w:hint="cs"/>
          <w:i/>
          <w:iCs/>
          <w:spacing w:val="-4"/>
          <w:rtl/>
        </w:rPr>
        <w:t xml:space="preserve"> </w:t>
      </w:r>
      <w:r w:rsidRPr="00EA1A5C">
        <w:rPr>
          <w:rFonts w:hint="cs"/>
          <w:spacing w:val="-4"/>
          <w:rtl/>
        </w:rPr>
        <w:t>طرائق</w:t>
      </w:r>
      <w:r w:rsidRPr="00EA1A5C">
        <w:rPr>
          <w:rFonts w:hint="cs"/>
          <w:i/>
          <w:iCs/>
          <w:spacing w:val="-4"/>
          <w:rtl/>
        </w:rPr>
        <w:t xml:space="preserve"> </w:t>
      </w:r>
      <w:r w:rsidRPr="00EA1A5C">
        <w:rPr>
          <w:rFonts w:hint="cs"/>
          <w:spacing w:val="-4"/>
          <w:rtl/>
        </w:rPr>
        <w:t>الاختبار</w:t>
      </w:r>
      <w:r w:rsidRPr="00EA1A5C">
        <w:rPr>
          <w:rFonts w:hint="cs"/>
          <w:i/>
          <w:iCs/>
          <w:spacing w:val="-4"/>
          <w:rtl/>
        </w:rPr>
        <w:t xml:space="preserve"> </w:t>
      </w:r>
      <w:r w:rsidRPr="00EA1A5C">
        <w:rPr>
          <w:rFonts w:hint="cs"/>
          <w:spacing w:val="-4"/>
          <w:rtl/>
        </w:rPr>
        <w:t>المعملي/خارج الجسم</w:t>
      </w:r>
      <w:r w:rsidRPr="00EA1A5C">
        <w:rPr>
          <w:rFonts w:hint="cs"/>
          <w:i/>
          <w:iCs/>
          <w:spacing w:val="-4"/>
          <w:rtl/>
        </w:rPr>
        <w:t xml:space="preserve"> </w:t>
      </w:r>
      <w:r w:rsidRPr="00EA1A5C">
        <w:rPr>
          <w:rFonts w:hint="cs"/>
          <w:spacing w:val="-4"/>
          <w:rtl/>
        </w:rPr>
        <w:t>المتاحة</w:t>
      </w:r>
      <w:r w:rsidRPr="00EA1A5C">
        <w:rPr>
          <w:rFonts w:hint="cs"/>
          <w:i/>
          <w:iCs/>
          <w:spacing w:val="-4"/>
          <w:rtl/>
        </w:rPr>
        <w:t xml:space="preserve"> </w:t>
      </w:r>
      <w:r w:rsidRPr="00EA1A5C">
        <w:rPr>
          <w:rFonts w:hint="cs"/>
          <w:spacing w:val="-4"/>
          <w:rtl/>
        </w:rPr>
        <w:t>حالياً</w:t>
      </w:r>
      <w:r w:rsidRPr="00EA1A5C">
        <w:rPr>
          <w:rFonts w:hint="cs"/>
          <w:i/>
          <w:iCs/>
          <w:spacing w:val="-4"/>
          <w:rtl/>
        </w:rPr>
        <w:t xml:space="preserve"> </w:t>
      </w:r>
      <w:r w:rsidRPr="00EA1A5C">
        <w:rPr>
          <w:rFonts w:hint="cs"/>
          <w:spacing w:val="-4"/>
          <w:rtl/>
        </w:rPr>
        <w:t>والمعتمدة</w:t>
      </w:r>
      <w:r w:rsidRPr="00EA1A5C">
        <w:rPr>
          <w:rFonts w:hint="cs"/>
          <w:i/>
          <w:iCs/>
          <w:spacing w:val="-4"/>
          <w:rtl/>
        </w:rPr>
        <w:t xml:space="preserve"> </w:t>
      </w:r>
      <w:r w:rsidRPr="00EA1A5C">
        <w:rPr>
          <w:rFonts w:hint="cs"/>
          <w:spacing w:val="-4"/>
          <w:rtl/>
        </w:rPr>
        <w:t>من</w:t>
      </w:r>
      <w:r w:rsidRPr="00EA1A5C">
        <w:rPr>
          <w:rFonts w:hint="cs"/>
          <w:i/>
          <w:iCs/>
          <w:spacing w:val="-4"/>
          <w:rtl/>
        </w:rPr>
        <w:t xml:space="preserve"> </w:t>
      </w:r>
      <w:r w:rsidRPr="00EA1A5C">
        <w:rPr>
          <w:rFonts w:hint="cs"/>
          <w:spacing w:val="-4"/>
          <w:rtl/>
        </w:rPr>
        <w:t>منظمة</w:t>
      </w:r>
      <w:r w:rsidRPr="00EA1A5C">
        <w:rPr>
          <w:rFonts w:hint="cs"/>
          <w:i/>
          <w:iCs/>
          <w:spacing w:val="-4"/>
          <w:rtl/>
        </w:rPr>
        <w:t xml:space="preserve"> </w:t>
      </w:r>
      <w:r w:rsidRPr="00EA1A5C">
        <w:rPr>
          <w:rFonts w:hint="cs"/>
          <w:spacing w:val="-4"/>
          <w:rtl/>
        </w:rPr>
        <w:t>التعاون</w:t>
      </w:r>
      <w:r w:rsidRPr="00EA1A5C">
        <w:rPr>
          <w:rFonts w:hint="cs"/>
          <w:i/>
          <w:iCs/>
          <w:spacing w:val="-4"/>
          <w:rtl/>
        </w:rPr>
        <w:t xml:space="preserve"> </w:t>
      </w:r>
      <w:r w:rsidRPr="00EA1A5C">
        <w:rPr>
          <w:rFonts w:hint="cs"/>
          <w:spacing w:val="-4"/>
          <w:rtl/>
        </w:rPr>
        <w:t>والتنمية</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الميدان</w:t>
      </w:r>
      <w:r w:rsidRPr="00EA1A5C">
        <w:rPr>
          <w:rFonts w:hint="cs"/>
          <w:i/>
          <w:iCs/>
          <w:spacing w:val="-4"/>
          <w:rtl/>
        </w:rPr>
        <w:t xml:space="preserve"> </w:t>
      </w:r>
      <w:r w:rsidRPr="00EA1A5C">
        <w:rPr>
          <w:rFonts w:hint="cs"/>
          <w:spacing w:val="-4"/>
          <w:rtl/>
        </w:rPr>
        <w:t>الاقتصادي</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توجيهات</w:t>
      </w:r>
      <w:r w:rsidRPr="00EA1A5C">
        <w:rPr>
          <w:rFonts w:hint="cs"/>
          <w:i/>
          <w:iCs/>
          <w:spacing w:val="-4"/>
          <w:rtl/>
        </w:rPr>
        <w:t xml:space="preserve"> </w:t>
      </w:r>
      <w:r w:rsidRPr="00EA1A5C">
        <w:rPr>
          <w:rFonts w:hint="cs"/>
          <w:spacing w:val="-4"/>
          <w:rtl/>
        </w:rPr>
        <w:t>الاختبارا</w:t>
      </w:r>
      <w:r w:rsidR="00FE538A" w:rsidRPr="00EA1A5C">
        <w:rPr>
          <w:rFonts w:hint="cs"/>
          <w:spacing w:val="-4"/>
          <w:rtl/>
        </w:rPr>
        <w:t>ت</w:t>
      </w:r>
      <w:r w:rsidR="00FE538A" w:rsidRPr="00EA1A5C">
        <w:rPr>
          <w:spacing w:val="-4"/>
          <w:rtl/>
        </w:rPr>
        <w:t> </w:t>
      </w:r>
      <w:r w:rsidR="00FE538A" w:rsidRPr="00EA1A5C">
        <w:rPr>
          <w:rFonts w:hint="cs"/>
          <w:spacing w:val="-4"/>
          <w:rtl/>
        </w:rPr>
        <w:t>4</w:t>
      </w:r>
      <w:r w:rsidRPr="00EA1A5C">
        <w:rPr>
          <w:rFonts w:hint="cs"/>
          <w:spacing w:val="-4"/>
          <w:rtl/>
        </w:rPr>
        <w:t>37</w:t>
      </w:r>
      <w:r w:rsidRPr="00EA1A5C">
        <w:rPr>
          <w:rFonts w:hint="cs"/>
          <w:i/>
          <w:iCs/>
          <w:spacing w:val="-4"/>
          <w:rtl/>
        </w:rPr>
        <w:t xml:space="preserve"> </w:t>
      </w:r>
      <w:r w:rsidRPr="00EA1A5C">
        <w:rPr>
          <w:rFonts w:hint="cs"/>
          <w:spacing w:val="-4"/>
          <w:rtl/>
        </w:rPr>
        <w:t>و438</w:t>
      </w:r>
      <w:r w:rsidRPr="00EA1A5C">
        <w:rPr>
          <w:rFonts w:hint="cs"/>
          <w:i/>
          <w:iCs/>
          <w:spacing w:val="-4"/>
          <w:rtl/>
        </w:rPr>
        <w:t xml:space="preserve"> </w:t>
      </w:r>
      <w:r w:rsidRPr="00EA1A5C">
        <w:rPr>
          <w:rFonts w:hint="cs"/>
          <w:spacing w:val="-4"/>
          <w:rtl/>
        </w:rPr>
        <w:t>و460</w:t>
      </w:r>
      <w:r w:rsidRPr="00EA1A5C">
        <w:rPr>
          <w:rFonts w:hint="cs"/>
          <w:i/>
          <w:iCs/>
          <w:spacing w:val="-4"/>
          <w:rtl/>
        </w:rPr>
        <w:t xml:space="preserve"> </w:t>
      </w:r>
      <w:r w:rsidRPr="00EA1A5C">
        <w:rPr>
          <w:rFonts w:hint="cs"/>
          <w:spacing w:val="-4"/>
          <w:rtl/>
        </w:rPr>
        <w:t>و491</w:t>
      </w:r>
      <w:r w:rsidRPr="00EA1A5C">
        <w:rPr>
          <w:rFonts w:hint="cs"/>
          <w:i/>
          <w:iCs/>
          <w:spacing w:val="-4"/>
          <w:rtl/>
        </w:rPr>
        <w:t xml:space="preserve"> </w:t>
      </w:r>
      <w:r w:rsidRPr="00EA1A5C">
        <w:rPr>
          <w:rFonts w:hint="cs"/>
          <w:spacing w:val="-4"/>
          <w:rtl/>
        </w:rPr>
        <w:t>و492</w:t>
      </w:r>
      <w:r w:rsidRPr="00EA1A5C">
        <w:rPr>
          <w:rFonts w:hint="cs"/>
          <w:i/>
          <w:iCs/>
          <w:spacing w:val="-4"/>
          <w:rtl/>
        </w:rPr>
        <w:t xml:space="preserve"> </w:t>
      </w:r>
      <w:r w:rsidRPr="00EA1A5C">
        <w:rPr>
          <w:rFonts w:hint="cs"/>
          <w:spacing w:val="-4"/>
          <w:rtl/>
        </w:rPr>
        <w:t>و494</w:t>
      </w:r>
      <w:r w:rsidRPr="00EA1A5C">
        <w:rPr>
          <w:rFonts w:hint="cs"/>
          <w:i/>
          <w:iCs/>
          <w:spacing w:val="-4"/>
          <w:rtl/>
        </w:rPr>
        <w:t xml:space="preserve"> </w:t>
      </w:r>
      <w:r w:rsidRPr="00EA1A5C">
        <w:rPr>
          <w:rFonts w:hint="cs"/>
          <w:spacing w:val="-4"/>
          <w:rtl/>
        </w:rPr>
        <w:t>و496</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الجدو</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-3-6</w:t>
      </w:r>
      <w:r w:rsidRPr="00EA1A5C">
        <w:rPr>
          <w:rFonts w:hint="cs"/>
          <w:i/>
          <w:iCs/>
          <w:spacing w:val="-4"/>
          <w:rtl/>
        </w:rPr>
        <w:t xml:space="preserve"> </w:t>
      </w:r>
      <w:r w:rsidRPr="00EA1A5C">
        <w:rPr>
          <w:rFonts w:hint="cs"/>
          <w:spacing w:val="-4"/>
          <w:rtl/>
        </w:rPr>
        <w:t>(انظ</w:t>
      </w:r>
      <w:r w:rsidR="00FE538A" w:rsidRPr="00EA1A5C">
        <w:rPr>
          <w:rFonts w:hint="cs"/>
          <w:spacing w:val="-4"/>
          <w:rtl/>
        </w:rPr>
        <w:t>ر</w:t>
      </w:r>
      <w:r w:rsidR="00FE538A" w:rsidRPr="00EA1A5C">
        <w:rPr>
          <w:spacing w:val="-4"/>
          <w:rtl/>
        </w:rPr>
        <w:t> </w:t>
      </w:r>
      <w:r w:rsidR="00FE538A" w:rsidRPr="00EA1A5C">
        <w:rPr>
          <w:rFonts w:hint="cs"/>
          <w:spacing w:val="-4"/>
          <w:rtl/>
        </w:rPr>
        <w:t>3</w:t>
      </w:r>
      <w:r w:rsidRPr="00EA1A5C">
        <w:rPr>
          <w:rFonts w:hint="cs"/>
          <w:spacing w:val="-4"/>
          <w:rtl/>
        </w:rPr>
        <w:t>-3-5-3-5-1).</w:t>
      </w:r>
      <w:r w:rsidRPr="00EA1A5C">
        <w:rPr>
          <w:rFonts w:hint="cs"/>
          <w:i/>
          <w:iCs/>
          <w:spacing w:val="-4"/>
          <w:rtl/>
        </w:rPr>
        <w:t xml:space="preserve"> </w:t>
      </w:r>
      <w:r w:rsidRPr="00EA1A5C">
        <w:rPr>
          <w:rFonts w:hint="cs"/>
          <w:spacing w:val="-4"/>
          <w:rtl/>
        </w:rPr>
        <w:t>وتتناول</w:t>
      </w:r>
      <w:r w:rsidRPr="00EA1A5C">
        <w:rPr>
          <w:rFonts w:hint="cs"/>
          <w:i/>
          <w:iCs/>
          <w:spacing w:val="-4"/>
          <w:rtl/>
        </w:rPr>
        <w:t xml:space="preserve"> </w:t>
      </w:r>
      <w:r w:rsidRPr="00EA1A5C">
        <w:rPr>
          <w:rFonts w:hint="cs"/>
          <w:spacing w:val="-4"/>
          <w:rtl/>
        </w:rPr>
        <w:t>توجيهات</w:t>
      </w:r>
      <w:r w:rsidRPr="00EA1A5C">
        <w:rPr>
          <w:rFonts w:hint="cs"/>
          <w:i/>
          <w:iCs/>
          <w:spacing w:val="-4"/>
          <w:rtl/>
        </w:rPr>
        <w:t xml:space="preserve"> </w:t>
      </w:r>
      <w:r w:rsidRPr="00EA1A5C">
        <w:rPr>
          <w:rFonts w:hint="cs"/>
          <w:spacing w:val="-4"/>
          <w:rtl/>
        </w:rPr>
        <w:t>الاختبارات</w:t>
      </w:r>
      <w:r w:rsidRPr="00EA1A5C">
        <w:rPr>
          <w:rFonts w:hint="cs"/>
          <w:i/>
          <w:iCs/>
          <w:spacing w:val="-4"/>
          <w:rtl/>
        </w:rPr>
        <w:t xml:space="preserve"> </w:t>
      </w:r>
      <w:r w:rsidRPr="00EA1A5C">
        <w:rPr>
          <w:rFonts w:hint="cs"/>
          <w:spacing w:val="-4"/>
          <w:rtl/>
        </w:rPr>
        <w:t>المعملية/خارج الجسم</w:t>
      </w:r>
      <w:r w:rsidRPr="00EA1A5C">
        <w:rPr>
          <w:rFonts w:hint="cs"/>
          <w:i/>
          <w:iCs/>
          <w:spacing w:val="-4"/>
          <w:rtl/>
        </w:rPr>
        <w:t xml:space="preserve"> </w:t>
      </w:r>
      <w:r w:rsidRPr="00EA1A5C">
        <w:rPr>
          <w:rFonts w:hint="cs"/>
          <w:spacing w:val="-4"/>
          <w:rtl/>
        </w:rPr>
        <w:t>هذه</w:t>
      </w:r>
      <w:r w:rsidRPr="00EA1A5C">
        <w:rPr>
          <w:rFonts w:hint="cs"/>
          <w:i/>
          <w:iCs/>
          <w:spacing w:val="-4"/>
          <w:rtl/>
        </w:rPr>
        <w:t xml:space="preserve"> </w:t>
      </w:r>
      <w:r w:rsidRPr="00EA1A5C">
        <w:rPr>
          <w:rFonts w:hint="cs"/>
          <w:spacing w:val="-4"/>
          <w:rtl/>
        </w:rPr>
        <w:t>لمنظمة</w:t>
      </w:r>
      <w:r w:rsidRPr="00EA1A5C">
        <w:rPr>
          <w:rFonts w:hint="cs"/>
          <w:i/>
          <w:iCs/>
          <w:spacing w:val="-4"/>
          <w:rtl/>
        </w:rPr>
        <w:t xml:space="preserve"> </w:t>
      </w:r>
      <w:r w:rsidRPr="00EA1A5C">
        <w:rPr>
          <w:rFonts w:hint="cs"/>
          <w:spacing w:val="-4"/>
          <w:rtl/>
        </w:rPr>
        <w:t>التعاون</w:t>
      </w:r>
      <w:r w:rsidRPr="00EA1A5C">
        <w:rPr>
          <w:rFonts w:hint="cs"/>
          <w:i/>
          <w:iCs/>
          <w:spacing w:val="-4"/>
          <w:rtl/>
        </w:rPr>
        <w:t xml:space="preserve"> </w:t>
      </w:r>
      <w:r w:rsidRPr="00EA1A5C">
        <w:rPr>
          <w:rFonts w:hint="cs"/>
          <w:spacing w:val="-4"/>
          <w:rtl/>
        </w:rPr>
        <w:t>والتنمية</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الميدان</w:t>
      </w:r>
      <w:r w:rsidRPr="00EA1A5C">
        <w:rPr>
          <w:rFonts w:hint="cs"/>
          <w:i/>
          <w:iCs/>
          <w:spacing w:val="-4"/>
          <w:rtl/>
        </w:rPr>
        <w:t xml:space="preserve"> </w:t>
      </w:r>
      <w:r w:rsidRPr="00EA1A5C">
        <w:rPr>
          <w:rFonts w:hint="cs"/>
          <w:spacing w:val="-4"/>
          <w:rtl/>
        </w:rPr>
        <w:t>الاقتصادي،</w:t>
      </w:r>
      <w:r w:rsidRPr="00EA1A5C">
        <w:rPr>
          <w:rFonts w:hint="cs"/>
          <w:i/>
          <w:iCs/>
          <w:spacing w:val="-4"/>
          <w:rtl/>
        </w:rPr>
        <w:t xml:space="preserve"> </w:t>
      </w:r>
      <w:r w:rsidRPr="00EA1A5C">
        <w:rPr>
          <w:rFonts w:hint="cs"/>
          <w:spacing w:val="-4"/>
          <w:rtl/>
        </w:rPr>
        <w:t>عند</w:t>
      </w:r>
      <w:r w:rsidRPr="00EA1A5C">
        <w:rPr>
          <w:rFonts w:hint="cs"/>
          <w:i/>
          <w:iCs/>
          <w:spacing w:val="-4"/>
          <w:rtl/>
        </w:rPr>
        <w:t xml:space="preserve"> </w:t>
      </w:r>
      <w:r w:rsidRPr="00EA1A5C">
        <w:rPr>
          <w:rFonts w:hint="cs"/>
          <w:spacing w:val="-4"/>
          <w:rtl/>
        </w:rPr>
        <w:t>النظر</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كل</w:t>
      </w:r>
      <w:r w:rsidRPr="00EA1A5C">
        <w:rPr>
          <w:rFonts w:hint="cs"/>
          <w:i/>
          <w:iCs/>
          <w:spacing w:val="-4"/>
          <w:rtl/>
        </w:rPr>
        <w:t xml:space="preserve"> </w:t>
      </w:r>
      <w:r w:rsidRPr="00EA1A5C">
        <w:rPr>
          <w:rFonts w:hint="cs"/>
          <w:spacing w:val="-4"/>
          <w:rtl/>
        </w:rPr>
        <w:t>منها</w:t>
      </w:r>
      <w:r w:rsidRPr="00EA1A5C">
        <w:rPr>
          <w:rFonts w:hint="cs"/>
          <w:i/>
          <w:iCs/>
          <w:spacing w:val="-4"/>
          <w:rtl/>
        </w:rPr>
        <w:t xml:space="preserve"> </w:t>
      </w:r>
      <w:r w:rsidRPr="00EA1A5C">
        <w:rPr>
          <w:rFonts w:hint="cs"/>
          <w:spacing w:val="-4"/>
          <w:rtl/>
        </w:rPr>
        <w:t>على</w:t>
      </w:r>
      <w:r w:rsidRPr="00EA1A5C">
        <w:rPr>
          <w:rFonts w:hint="cs"/>
          <w:i/>
          <w:iCs/>
          <w:spacing w:val="-4"/>
          <w:rtl/>
        </w:rPr>
        <w:t xml:space="preserve"> </w:t>
      </w:r>
      <w:r w:rsidRPr="00EA1A5C">
        <w:rPr>
          <w:rFonts w:hint="cs"/>
          <w:spacing w:val="-4"/>
          <w:rtl/>
        </w:rPr>
        <w:t>حدة،</w:t>
      </w:r>
      <w:r w:rsidRPr="00EA1A5C">
        <w:rPr>
          <w:rFonts w:hint="cs"/>
          <w:i/>
          <w:iCs/>
          <w:spacing w:val="-4"/>
          <w:rtl/>
        </w:rPr>
        <w:t xml:space="preserve"> </w:t>
      </w:r>
      <w:r w:rsidRPr="00EA1A5C">
        <w:rPr>
          <w:rFonts w:hint="cs"/>
          <w:spacing w:val="-4"/>
          <w:rtl/>
        </w:rPr>
        <w:t>تلف</w:t>
      </w:r>
      <w:r w:rsidRPr="00EA1A5C">
        <w:rPr>
          <w:rFonts w:hint="cs"/>
          <w:i/>
          <w:iCs/>
          <w:spacing w:val="-4"/>
          <w:rtl/>
        </w:rPr>
        <w:t xml:space="preserve"> </w:t>
      </w:r>
      <w:r w:rsidRPr="00EA1A5C">
        <w:rPr>
          <w:rFonts w:hint="cs"/>
          <w:spacing w:val="-4"/>
          <w:rtl/>
        </w:rPr>
        <w:t>العين</w:t>
      </w:r>
      <w:r w:rsidRPr="00EA1A5C">
        <w:rPr>
          <w:rFonts w:hint="cs"/>
          <w:i/>
          <w:iCs/>
          <w:spacing w:val="-4"/>
          <w:rtl/>
        </w:rPr>
        <w:t xml:space="preserve"> </w:t>
      </w:r>
      <w:r w:rsidRPr="00EA1A5C">
        <w:rPr>
          <w:rFonts w:hint="cs"/>
          <w:spacing w:val="-4"/>
          <w:rtl/>
        </w:rPr>
        <w:t>الشديد</w:t>
      </w:r>
      <w:r w:rsidRPr="00EA1A5C">
        <w:rPr>
          <w:rFonts w:hint="cs"/>
          <w:i/>
          <w:iCs/>
          <w:spacing w:val="-4"/>
          <w:rtl/>
        </w:rPr>
        <w:t xml:space="preserve"> </w:t>
      </w:r>
      <w:r w:rsidRPr="00EA1A5C">
        <w:rPr>
          <w:rFonts w:hint="cs"/>
          <w:spacing w:val="-4"/>
          <w:rtl/>
        </w:rPr>
        <w:t>و/أو</w:t>
      </w:r>
      <w:r w:rsidRPr="00EA1A5C">
        <w:rPr>
          <w:rFonts w:hint="cs"/>
          <w:i/>
          <w:iCs/>
          <w:spacing w:val="-4"/>
          <w:rtl/>
        </w:rPr>
        <w:t xml:space="preserve"> </w:t>
      </w:r>
      <w:r w:rsidRPr="00EA1A5C">
        <w:rPr>
          <w:rFonts w:hint="cs"/>
          <w:spacing w:val="-4"/>
          <w:rtl/>
        </w:rPr>
        <w:t>عدم</w:t>
      </w:r>
      <w:r w:rsidRPr="00EA1A5C">
        <w:rPr>
          <w:rFonts w:hint="cs"/>
          <w:i/>
          <w:iCs/>
          <w:spacing w:val="-4"/>
          <w:rtl/>
        </w:rPr>
        <w:t xml:space="preserve"> </w:t>
      </w:r>
      <w:r w:rsidRPr="00EA1A5C">
        <w:rPr>
          <w:rFonts w:hint="cs"/>
          <w:spacing w:val="-4"/>
          <w:rtl/>
        </w:rPr>
        <w:t>التصنيف</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فئة</w:t>
      </w:r>
      <w:r w:rsidRPr="00EA1A5C">
        <w:rPr>
          <w:rFonts w:hint="cs"/>
          <w:i/>
          <w:iCs/>
          <w:spacing w:val="-4"/>
          <w:rtl/>
        </w:rPr>
        <w:t xml:space="preserve"> </w:t>
      </w:r>
      <w:r w:rsidRPr="00EA1A5C">
        <w:rPr>
          <w:rFonts w:hint="cs"/>
          <w:spacing w:val="-4"/>
          <w:rtl/>
        </w:rPr>
        <w:t>الخطورة</w:t>
      </w:r>
      <w:r w:rsidRPr="00EA1A5C">
        <w:rPr>
          <w:rFonts w:hint="cs"/>
          <w:i/>
          <w:iCs/>
          <w:spacing w:val="-4"/>
          <w:rtl/>
        </w:rPr>
        <w:t xml:space="preserve"> </w:t>
      </w:r>
      <w:r w:rsidRPr="00EA1A5C">
        <w:rPr>
          <w:rFonts w:hint="cs"/>
          <w:spacing w:val="-4"/>
          <w:rtl/>
        </w:rPr>
        <w:t>على</w:t>
      </w:r>
      <w:r w:rsidRPr="00EA1A5C">
        <w:rPr>
          <w:rFonts w:hint="cs"/>
          <w:i/>
          <w:iCs/>
          <w:spacing w:val="-4"/>
          <w:rtl/>
        </w:rPr>
        <w:t xml:space="preserve"> </w:t>
      </w:r>
      <w:r w:rsidRPr="00EA1A5C">
        <w:rPr>
          <w:rFonts w:hint="cs"/>
          <w:spacing w:val="-4"/>
          <w:rtl/>
        </w:rPr>
        <w:t>العين،</w:t>
      </w:r>
      <w:r w:rsidRPr="00EA1A5C">
        <w:rPr>
          <w:rFonts w:hint="cs"/>
          <w:i/>
          <w:iCs/>
          <w:spacing w:val="-4"/>
          <w:rtl/>
        </w:rPr>
        <w:t xml:space="preserve"> </w:t>
      </w:r>
      <w:r w:rsidRPr="00EA1A5C">
        <w:rPr>
          <w:rFonts w:hint="cs"/>
          <w:spacing w:val="-4"/>
          <w:rtl/>
        </w:rPr>
        <w:t>ولكنها</w:t>
      </w:r>
      <w:r w:rsidRPr="00EA1A5C">
        <w:rPr>
          <w:rFonts w:hint="cs"/>
          <w:i/>
          <w:iCs/>
          <w:spacing w:val="-4"/>
          <w:rtl/>
        </w:rPr>
        <w:t xml:space="preserve"> لا </w:t>
      </w:r>
      <w:r w:rsidRPr="00EA1A5C">
        <w:rPr>
          <w:rFonts w:hint="cs"/>
          <w:spacing w:val="-4"/>
          <w:rtl/>
        </w:rPr>
        <w:t>تتناول</w:t>
      </w:r>
      <w:r w:rsidRPr="00EA1A5C">
        <w:rPr>
          <w:rFonts w:hint="cs"/>
          <w:i/>
          <w:iCs/>
          <w:spacing w:val="-4"/>
          <w:rtl/>
        </w:rPr>
        <w:t xml:space="preserve"> </w:t>
      </w:r>
      <w:r w:rsidRPr="00EA1A5C">
        <w:rPr>
          <w:rFonts w:hint="cs"/>
          <w:spacing w:val="-4"/>
          <w:rtl/>
        </w:rPr>
        <w:t>تهيّج</w:t>
      </w:r>
      <w:r w:rsidRPr="00EA1A5C">
        <w:rPr>
          <w:rFonts w:hint="cs"/>
          <w:i/>
          <w:iCs/>
          <w:spacing w:val="-4"/>
          <w:rtl/>
        </w:rPr>
        <w:t xml:space="preserve"> </w:t>
      </w:r>
      <w:r w:rsidRPr="00EA1A5C">
        <w:rPr>
          <w:rFonts w:hint="cs"/>
          <w:spacing w:val="-4"/>
          <w:rtl/>
        </w:rPr>
        <w:t>العين.</w:t>
      </w:r>
      <w:r w:rsidRPr="00EA1A5C">
        <w:rPr>
          <w:rFonts w:hint="cs"/>
          <w:i/>
          <w:iCs/>
          <w:spacing w:val="-4"/>
          <w:rtl/>
        </w:rPr>
        <w:t xml:space="preserve"> </w:t>
      </w:r>
      <w:r w:rsidRPr="00EA1A5C">
        <w:rPr>
          <w:rFonts w:hint="cs"/>
          <w:spacing w:val="-4"/>
          <w:rtl/>
        </w:rPr>
        <w:t>لذلك</w:t>
      </w:r>
      <w:r w:rsidRPr="00EA1A5C">
        <w:rPr>
          <w:rFonts w:hint="cs"/>
          <w:i/>
          <w:iCs/>
          <w:spacing w:val="-4"/>
          <w:rtl/>
        </w:rPr>
        <w:t xml:space="preserve"> لا </w:t>
      </w:r>
      <w:r w:rsidRPr="00EA1A5C">
        <w:rPr>
          <w:rFonts w:hint="cs"/>
          <w:spacing w:val="-4"/>
          <w:rtl/>
        </w:rPr>
        <w:t>يمكن</w:t>
      </w:r>
      <w:r w:rsidRPr="00EA1A5C">
        <w:rPr>
          <w:rFonts w:hint="cs"/>
          <w:i/>
          <w:iCs/>
          <w:spacing w:val="-4"/>
          <w:rtl/>
        </w:rPr>
        <w:t xml:space="preserve"> </w:t>
      </w:r>
      <w:r w:rsidRPr="00EA1A5C">
        <w:rPr>
          <w:rFonts w:hint="cs"/>
          <w:spacing w:val="-4"/>
          <w:rtl/>
        </w:rPr>
        <w:t>استخدام</w:t>
      </w:r>
      <w:r w:rsidRPr="00EA1A5C">
        <w:rPr>
          <w:rFonts w:hint="cs"/>
          <w:i/>
          <w:iCs/>
          <w:spacing w:val="-4"/>
          <w:rtl/>
        </w:rPr>
        <w:t xml:space="preserve"> </w:t>
      </w:r>
      <w:r w:rsidRPr="00EA1A5C">
        <w:rPr>
          <w:rFonts w:hint="cs"/>
          <w:spacing w:val="-4"/>
          <w:rtl/>
        </w:rPr>
        <w:t>البيانات</w:t>
      </w:r>
      <w:r w:rsidRPr="00EA1A5C">
        <w:rPr>
          <w:rFonts w:hint="cs"/>
          <w:i/>
          <w:iCs/>
          <w:spacing w:val="-4"/>
          <w:rtl/>
        </w:rPr>
        <w:t xml:space="preserve"> </w:t>
      </w:r>
      <w:r w:rsidRPr="00EA1A5C">
        <w:rPr>
          <w:rFonts w:hint="cs"/>
          <w:spacing w:val="-4"/>
          <w:rtl/>
        </w:rPr>
        <w:t>المستمدة</w:t>
      </w:r>
      <w:r w:rsidRPr="00EA1A5C">
        <w:rPr>
          <w:rFonts w:hint="cs"/>
          <w:i/>
          <w:iCs/>
          <w:spacing w:val="-4"/>
          <w:rtl/>
        </w:rPr>
        <w:t xml:space="preserve"> </w:t>
      </w:r>
      <w:r w:rsidRPr="00EA1A5C">
        <w:rPr>
          <w:rFonts w:hint="cs"/>
          <w:spacing w:val="-4"/>
          <w:rtl/>
        </w:rPr>
        <w:t>من</w:t>
      </w:r>
      <w:r w:rsidRPr="00EA1A5C">
        <w:rPr>
          <w:rFonts w:hint="cs"/>
          <w:i/>
          <w:iCs/>
          <w:spacing w:val="-4"/>
          <w:rtl/>
        </w:rPr>
        <w:t xml:space="preserve"> </w:t>
      </w:r>
      <w:r w:rsidRPr="00EA1A5C">
        <w:rPr>
          <w:rFonts w:hint="cs"/>
          <w:spacing w:val="-4"/>
          <w:rtl/>
        </w:rPr>
        <w:t>توجيه</w:t>
      </w:r>
      <w:r w:rsidRPr="00EA1A5C">
        <w:rPr>
          <w:rFonts w:hint="cs"/>
          <w:i/>
          <w:iCs/>
          <w:spacing w:val="-4"/>
          <w:rtl/>
        </w:rPr>
        <w:t xml:space="preserve"> </w:t>
      </w:r>
      <w:r w:rsidRPr="00EA1A5C">
        <w:rPr>
          <w:rFonts w:hint="cs"/>
          <w:spacing w:val="-4"/>
          <w:rtl/>
        </w:rPr>
        <w:t>اختبار</w:t>
      </w:r>
      <w:r w:rsidRPr="00EA1A5C">
        <w:rPr>
          <w:rFonts w:hint="cs"/>
          <w:i/>
          <w:iCs/>
          <w:spacing w:val="-4"/>
          <w:rtl/>
        </w:rPr>
        <w:t xml:space="preserve"> </w:t>
      </w:r>
      <w:r w:rsidRPr="00EA1A5C">
        <w:rPr>
          <w:rFonts w:hint="cs"/>
          <w:spacing w:val="-4"/>
          <w:rtl/>
        </w:rPr>
        <w:t>معملي/خارج الجسم</w:t>
      </w:r>
      <w:r w:rsidRPr="00EA1A5C">
        <w:rPr>
          <w:rFonts w:hint="cs"/>
          <w:i/>
          <w:iCs/>
          <w:spacing w:val="-4"/>
          <w:rtl/>
        </w:rPr>
        <w:t xml:space="preserve"> </w:t>
      </w:r>
      <w:r w:rsidRPr="00EA1A5C">
        <w:rPr>
          <w:rFonts w:hint="cs"/>
          <w:spacing w:val="-4"/>
          <w:rtl/>
        </w:rPr>
        <w:t>واحد</w:t>
      </w:r>
      <w:r w:rsidRPr="00EA1A5C">
        <w:rPr>
          <w:rFonts w:hint="cs"/>
          <w:i/>
          <w:iCs/>
          <w:spacing w:val="-4"/>
          <w:rtl/>
        </w:rPr>
        <w:t xml:space="preserve"> </w:t>
      </w:r>
      <w:r w:rsidRPr="00EA1A5C">
        <w:rPr>
          <w:rFonts w:hint="cs"/>
          <w:spacing w:val="-4"/>
          <w:rtl/>
        </w:rPr>
        <w:t>لمنظمة</w:t>
      </w:r>
      <w:r w:rsidRPr="00EA1A5C">
        <w:rPr>
          <w:rFonts w:hint="cs"/>
          <w:i/>
          <w:iCs/>
          <w:spacing w:val="-4"/>
          <w:rtl/>
        </w:rPr>
        <w:t xml:space="preserve"> </w:t>
      </w:r>
      <w:r w:rsidRPr="00EA1A5C">
        <w:rPr>
          <w:rFonts w:hint="cs"/>
          <w:spacing w:val="-4"/>
          <w:rtl/>
        </w:rPr>
        <w:t>التعاون</w:t>
      </w:r>
      <w:r w:rsidRPr="00EA1A5C">
        <w:rPr>
          <w:rFonts w:hint="cs"/>
          <w:i/>
          <w:iCs/>
          <w:spacing w:val="-4"/>
          <w:rtl/>
        </w:rPr>
        <w:t xml:space="preserve"> </w:t>
      </w:r>
      <w:r w:rsidRPr="00EA1A5C">
        <w:rPr>
          <w:rFonts w:hint="cs"/>
          <w:spacing w:val="-4"/>
          <w:rtl/>
        </w:rPr>
        <w:t>والتنمية</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الميدان</w:t>
      </w:r>
      <w:r w:rsidRPr="00EA1A5C">
        <w:rPr>
          <w:rFonts w:hint="cs"/>
          <w:i/>
          <w:iCs/>
          <w:spacing w:val="-4"/>
          <w:rtl/>
        </w:rPr>
        <w:t xml:space="preserve"> </w:t>
      </w:r>
      <w:r w:rsidRPr="00EA1A5C">
        <w:rPr>
          <w:rFonts w:hint="cs"/>
          <w:spacing w:val="-4"/>
          <w:rtl/>
        </w:rPr>
        <w:t>الاقتصادي</w:t>
      </w:r>
      <w:r w:rsidRPr="00EA1A5C">
        <w:rPr>
          <w:i/>
          <w:iCs/>
          <w:spacing w:val="-4"/>
          <w:rtl/>
        </w:rPr>
        <w:t xml:space="preserve"> إلا </w:t>
      </w:r>
      <w:r w:rsidRPr="00EA1A5C">
        <w:rPr>
          <w:rFonts w:hint="cs"/>
          <w:spacing w:val="-4"/>
          <w:rtl/>
        </w:rPr>
        <w:t>للحسم</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التصنيف</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الفئ</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i/>
          <w:iCs/>
          <w:spacing w:val="-4"/>
          <w:rtl/>
        </w:rPr>
        <w:t xml:space="preserve"> أو </w:t>
      </w:r>
      <w:r w:rsidRPr="00EA1A5C">
        <w:rPr>
          <w:rFonts w:hint="cs"/>
          <w:spacing w:val="-4"/>
          <w:rtl/>
        </w:rPr>
        <w:t>في</w:t>
      </w:r>
      <w:r w:rsidRPr="00EA1A5C">
        <w:rPr>
          <w:rFonts w:hint="cs"/>
          <w:i/>
          <w:iCs/>
          <w:spacing w:val="-4"/>
          <w:rtl/>
        </w:rPr>
        <w:t xml:space="preserve"> </w:t>
      </w:r>
      <w:r w:rsidRPr="00EA1A5C">
        <w:rPr>
          <w:rFonts w:hint="cs"/>
          <w:spacing w:val="-4"/>
          <w:rtl/>
        </w:rPr>
        <w:t>عدم</w:t>
      </w:r>
      <w:r w:rsidRPr="00EA1A5C">
        <w:rPr>
          <w:rFonts w:hint="cs"/>
          <w:i/>
          <w:iCs/>
          <w:spacing w:val="-4"/>
          <w:rtl/>
        </w:rPr>
        <w:t xml:space="preserve"> </w:t>
      </w:r>
      <w:r w:rsidRPr="00EA1A5C">
        <w:rPr>
          <w:rFonts w:hint="cs"/>
          <w:spacing w:val="-4"/>
          <w:rtl/>
        </w:rPr>
        <w:t>التصنيف</w:t>
      </w:r>
      <w:r w:rsidRPr="00EA1A5C">
        <w:rPr>
          <w:rFonts w:hint="cs"/>
          <w:i/>
          <w:iCs/>
          <w:spacing w:val="-4"/>
          <w:rtl/>
        </w:rPr>
        <w:t xml:space="preserve"> ولا </w:t>
      </w:r>
      <w:r w:rsidRPr="00EA1A5C">
        <w:rPr>
          <w:rFonts w:hint="cs"/>
          <w:spacing w:val="-4"/>
          <w:rtl/>
        </w:rPr>
        <w:t>يمكن</w:t>
      </w:r>
      <w:r w:rsidRPr="00EA1A5C">
        <w:rPr>
          <w:rFonts w:hint="cs"/>
          <w:i/>
          <w:iCs/>
          <w:spacing w:val="-4"/>
          <w:rtl/>
        </w:rPr>
        <w:t xml:space="preserve"> </w:t>
      </w:r>
      <w:r w:rsidRPr="00EA1A5C">
        <w:rPr>
          <w:rFonts w:hint="cs"/>
          <w:spacing w:val="-4"/>
          <w:rtl/>
        </w:rPr>
        <w:t>استخدامها</w:t>
      </w:r>
      <w:r w:rsidRPr="00EA1A5C">
        <w:rPr>
          <w:rFonts w:hint="cs"/>
          <w:i/>
          <w:iCs/>
          <w:spacing w:val="-4"/>
          <w:rtl/>
        </w:rPr>
        <w:t xml:space="preserve"> </w:t>
      </w:r>
      <w:r w:rsidRPr="00EA1A5C">
        <w:rPr>
          <w:rFonts w:hint="cs"/>
          <w:spacing w:val="-4"/>
          <w:rtl/>
        </w:rPr>
        <w:t>للحسم</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التصنيف</w:t>
      </w:r>
      <w:r w:rsidRPr="00EA1A5C">
        <w:rPr>
          <w:rFonts w:hint="cs"/>
          <w:i/>
          <w:iCs/>
          <w:spacing w:val="-4"/>
          <w:rtl/>
        </w:rPr>
        <w:t xml:space="preserve"> </w:t>
      </w:r>
      <w:r w:rsidRPr="00EA1A5C">
        <w:rPr>
          <w:rFonts w:hint="cs"/>
          <w:spacing w:val="-4"/>
          <w:rtl/>
        </w:rPr>
        <w:t>في</w:t>
      </w:r>
      <w:r w:rsidRPr="00EA1A5C">
        <w:rPr>
          <w:rFonts w:hint="cs"/>
          <w:i/>
          <w:iCs/>
          <w:spacing w:val="-4"/>
          <w:rtl/>
        </w:rPr>
        <w:t xml:space="preserve"> </w:t>
      </w:r>
      <w:r w:rsidRPr="00EA1A5C">
        <w:rPr>
          <w:rFonts w:hint="cs"/>
          <w:spacing w:val="-4"/>
          <w:rtl/>
        </w:rPr>
        <w:t>الفئ</w:t>
      </w:r>
      <w:r w:rsidR="00FE538A" w:rsidRPr="00EA1A5C">
        <w:rPr>
          <w:rFonts w:hint="cs"/>
          <w:spacing w:val="-4"/>
          <w:rtl/>
        </w:rPr>
        <w:t>ة</w:t>
      </w:r>
      <w:r w:rsidR="00FE538A" w:rsidRPr="00EA1A5C">
        <w:rPr>
          <w:spacing w:val="-4"/>
          <w:rtl/>
        </w:rPr>
        <w:t> </w:t>
      </w:r>
      <w:r w:rsidR="00FE538A" w:rsidRPr="00EA1A5C">
        <w:rPr>
          <w:rFonts w:hint="cs"/>
          <w:spacing w:val="-4"/>
          <w:rtl/>
        </w:rPr>
        <w:t>2</w:t>
      </w:r>
      <w:r w:rsidRPr="00EA1A5C">
        <w:rPr>
          <w:rFonts w:hint="cs"/>
          <w:spacing w:val="-4"/>
          <w:rtl/>
        </w:rPr>
        <w:t>.</w:t>
      </w:r>
      <w:r w:rsidRPr="00EA1A5C">
        <w:rPr>
          <w:i/>
          <w:iCs/>
          <w:spacing w:val="-4"/>
          <w:rtl/>
        </w:rPr>
        <w:t xml:space="preserve"> </w:t>
      </w:r>
      <w:r w:rsidRPr="00EA1A5C">
        <w:rPr>
          <w:rFonts w:hint="cs"/>
          <w:spacing w:val="-4"/>
          <w:rtl/>
        </w:rPr>
        <w:t>وعندما</w:t>
      </w:r>
      <w:r w:rsidRPr="00EA1A5C">
        <w:rPr>
          <w:rFonts w:hint="cs"/>
          <w:i/>
          <w:iCs/>
          <w:spacing w:val="-4"/>
          <w:rtl/>
        </w:rPr>
        <w:t xml:space="preserve"> </w:t>
      </w:r>
      <w:r w:rsidRPr="00EA1A5C">
        <w:rPr>
          <w:rFonts w:hint="cs"/>
          <w:spacing w:val="-4"/>
          <w:rtl/>
        </w:rPr>
        <w:t>تكون</w:t>
      </w:r>
      <w:r w:rsidRPr="00EA1A5C">
        <w:rPr>
          <w:rFonts w:hint="cs"/>
          <w:i/>
          <w:iCs/>
          <w:spacing w:val="-4"/>
          <w:rtl/>
        </w:rPr>
        <w:t xml:space="preserve"> </w:t>
      </w:r>
      <w:r w:rsidRPr="00EA1A5C">
        <w:rPr>
          <w:rFonts w:hint="cs"/>
          <w:spacing w:val="-4"/>
          <w:rtl/>
        </w:rPr>
        <w:t>نتيجة</w:t>
      </w:r>
      <w:r w:rsidRPr="00EA1A5C">
        <w:rPr>
          <w:rFonts w:hint="cs"/>
          <w:i/>
          <w:iCs/>
          <w:spacing w:val="-4"/>
          <w:rtl/>
        </w:rPr>
        <w:t xml:space="preserve"> </w:t>
      </w:r>
      <w:r w:rsidRPr="00EA1A5C">
        <w:rPr>
          <w:rFonts w:hint="cs"/>
          <w:spacing w:val="-4"/>
          <w:rtl/>
        </w:rPr>
        <w:t>طريقة</w:t>
      </w:r>
      <w:r w:rsidRPr="00EA1A5C">
        <w:rPr>
          <w:rFonts w:hint="cs"/>
          <w:i/>
          <w:iCs/>
          <w:spacing w:val="-4"/>
          <w:rtl/>
        </w:rPr>
        <w:t xml:space="preserve"> </w:t>
      </w:r>
      <w:r w:rsidRPr="00EA1A5C">
        <w:rPr>
          <w:rFonts w:hint="cs"/>
          <w:spacing w:val="-4"/>
          <w:rtl/>
        </w:rPr>
        <w:t>واحدة</w:t>
      </w:r>
      <w:r w:rsidRPr="00EA1A5C">
        <w:rPr>
          <w:rFonts w:hint="cs"/>
          <w:i/>
          <w:iCs/>
          <w:spacing w:val="-4"/>
          <w:rtl/>
        </w:rPr>
        <w:t xml:space="preserve"> </w:t>
      </w:r>
      <w:r w:rsidRPr="00EA1A5C">
        <w:rPr>
          <w:rFonts w:hint="cs"/>
          <w:spacing w:val="-4"/>
          <w:rtl/>
        </w:rPr>
        <w:t>لاختبار</w:t>
      </w:r>
      <w:r w:rsidRPr="00EA1A5C">
        <w:rPr>
          <w:rFonts w:hint="cs"/>
          <w:i/>
          <w:iCs/>
          <w:spacing w:val="-4"/>
          <w:rtl/>
        </w:rPr>
        <w:t xml:space="preserve"> </w:t>
      </w:r>
      <w:r w:rsidRPr="00EA1A5C">
        <w:rPr>
          <w:rFonts w:hint="cs"/>
          <w:spacing w:val="-4"/>
          <w:rtl/>
        </w:rPr>
        <w:t>معملي/خارج الجسم:</w:t>
      </w:r>
      <w:r w:rsidRPr="00EA1A5C">
        <w:rPr>
          <w:rFonts w:hint="cs"/>
          <w:i/>
          <w:iCs/>
          <w:spacing w:val="-4"/>
          <w:rtl/>
        </w:rPr>
        <w:t xml:space="preserve"> </w:t>
      </w:r>
      <w:r w:rsidR="00AB514D" w:rsidRPr="00EA1A5C">
        <w:rPr>
          <w:rFonts w:hint="cs"/>
          <w:spacing w:val="-4"/>
          <w:rtl/>
        </w:rPr>
        <w:t>”ل</w:t>
      </w:r>
      <w:r w:rsidRPr="00EA1A5C">
        <w:rPr>
          <w:rFonts w:hint="cs"/>
          <w:spacing w:val="-4"/>
          <w:rtl/>
        </w:rPr>
        <w:t>ا</w:t>
      </w:r>
      <w:r w:rsidRPr="00EA1A5C">
        <w:rPr>
          <w:rFonts w:hint="cs"/>
          <w:i/>
          <w:iCs/>
          <w:spacing w:val="-4"/>
          <w:rtl/>
        </w:rPr>
        <w:t xml:space="preserve"> </w:t>
      </w:r>
      <w:r w:rsidRPr="00EA1A5C">
        <w:rPr>
          <w:rFonts w:hint="cs"/>
          <w:spacing w:val="-4"/>
          <w:rtl/>
        </w:rPr>
        <w:t>يمكن</w:t>
      </w:r>
      <w:r w:rsidRPr="00EA1A5C">
        <w:rPr>
          <w:rFonts w:hint="cs"/>
          <w:i/>
          <w:iCs/>
          <w:spacing w:val="-4"/>
          <w:rtl/>
        </w:rPr>
        <w:t xml:space="preserve"> </w:t>
      </w:r>
      <w:r w:rsidRPr="00EA1A5C">
        <w:rPr>
          <w:rFonts w:hint="cs"/>
          <w:spacing w:val="-4"/>
          <w:rtl/>
        </w:rPr>
        <w:t>وضع</w:t>
      </w:r>
      <w:r w:rsidRPr="00EA1A5C">
        <w:rPr>
          <w:rFonts w:hint="cs"/>
          <w:i/>
          <w:iCs/>
          <w:spacing w:val="-4"/>
          <w:rtl/>
        </w:rPr>
        <w:t xml:space="preserve"> </w:t>
      </w:r>
      <w:r w:rsidRPr="00EA1A5C">
        <w:rPr>
          <w:rFonts w:hint="cs"/>
          <w:spacing w:val="-4"/>
          <w:rtl/>
        </w:rPr>
        <w:t>تنبؤ</w:t>
      </w:r>
      <w:r w:rsidRPr="00EA1A5C">
        <w:rPr>
          <w:rFonts w:hint="cs"/>
          <w:i/>
          <w:iCs/>
          <w:spacing w:val="-4"/>
          <w:rtl/>
        </w:rPr>
        <w:t xml:space="preserve"> </w:t>
      </w:r>
      <w:r w:rsidRPr="00EA1A5C">
        <w:rPr>
          <w:rFonts w:hint="cs"/>
          <w:spacing w:val="-4"/>
          <w:rtl/>
        </w:rPr>
        <w:t>مستق</w:t>
      </w:r>
      <w:r w:rsidR="00AB514D" w:rsidRPr="00EA1A5C">
        <w:rPr>
          <w:rFonts w:hint="cs"/>
          <w:spacing w:val="-4"/>
          <w:rtl/>
        </w:rPr>
        <w:t>ل“</w:t>
      </w:r>
      <w:r w:rsidRPr="00EA1A5C">
        <w:rPr>
          <w:rFonts w:hint="cs"/>
          <w:i/>
          <w:iCs/>
          <w:spacing w:val="-4"/>
          <w:rtl/>
        </w:rPr>
        <w:t xml:space="preserve"> </w:t>
      </w:r>
      <w:r w:rsidRPr="00EA1A5C">
        <w:rPr>
          <w:rFonts w:hint="cs"/>
          <w:spacing w:val="-4"/>
          <w:rtl/>
        </w:rPr>
        <w:t>(مثلاً،</w:t>
      </w:r>
      <w:r w:rsidRPr="00EA1A5C">
        <w:rPr>
          <w:rFonts w:hint="cs"/>
          <w:i/>
          <w:iCs/>
          <w:spacing w:val="-4"/>
          <w:rtl/>
        </w:rPr>
        <w:t xml:space="preserve"> </w:t>
      </w:r>
      <w:r w:rsidRPr="00EA1A5C">
        <w:rPr>
          <w:rFonts w:hint="cs"/>
          <w:spacing w:val="-4"/>
          <w:rtl/>
        </w:rPr>
        <w:t>انظر</w:t>
      </w:r>
      <w:r w:rsidRPr="00EA1A5C">
        <w:rPr>
          <w:rFonts w:hint="cs"/>
          <w:i/>
          <w:iCs/>
          <w:spacing w:val="-4"/>
          <w:rtl/>
        </w:rPr>
        <w:t xml:space="preserve"> </w:t>
      </w:r>
      <w:r w:rsidRPr="00EA1A5C">
        <w:rPr>
          <w:rFonts w:hint="cs"/>
          <w:spacing w:val="-4"/>
          <w:rtl/>
        </w:rPr>
        <w:t>الجدو</w:t>
      </w:r>
      <w:r w:rsidR="00FE538A" w:rsidRPr="00EA1A5C">
        <w:rPr>
          <w:rFonts w:hint="cs"/>
          <w:spacing w:val="-4"/>
          <w:rtl/>
        </w:rPr>
        <w:t>ل</w:t>
      </w:r>
      <w:r w:rsidR="00FE538A" w:rsidRPr="00EA1A5C">
        <w:rPr>
          <w:spacing w:val="-4"/>
          <w:rtl/>
        </w:rPr>
        <w:t> </w:t>
      </w:r>
      <w:r w:rsidR="00FE538A" w:rsidRPr="00EA1A5C">
        <w:rPr>
          <w:rFonts w:hint="cs"/>
          <w:spacing w:val="-4"/>
          <w:rtl/>
        </w:rPr>
        <w:t>3</w:t>
      </w:r>
      <w:r w:rsidRPr="00EA1A5C">
        <w:rPr>
          <w:rFonts w:hint="cs"/>
          <w:spacing w:val="-4"/>
          <w:rtl/>
        </w:rPr>
        <w:t>-3-6)،</w:t>
      </w:r>
      <w:r w:rsidRPr="00EA1A5C">
        <w:rPr>
          <w:rFonts w:hint="cs"/>
          <w:i/>
          <w:iCs/>
          <w:spacing w:val="-4"/>
          <w:rtl/>
        </w:rPr>
        <w:t xml:space="preserve"> لا </w:t>
      </w:r>
      <w:r w:rsidRPr="00EA1A5C">
        <w:rPr>
          <w:rFonts w:hint="cs"/>
          <w:spacing w:val="-4"/>
          <w:rtl/>
        </w:rPr>
        <w:t>يمكن</w:t>
      </w:r>
      <w:r w:rsidRPr="00EA1A5C">
        <w:rPr>
          <w:rFonts w:hint="cs"/>
          <w:i/>
          <w:iCs/>
          <w:spacing w:val="-4"/>
          <w:rtl/>
        </w:rPr>
        <w:t xml:space="preserve"> </w:t>
      </w:r>
      <w:r w:rsidRPr="00EA1A5C">
        <w:rPr>
          <w:rFonts w:hint="cs"/>
          <w:spacing w:val="-4"/>
          <w:rtl/>
        </w:rPr>
        <w:t>الاستنتاج</w:t>
      </w:r>
      <w:r w:rsidRPr="00EA1A5C">
        <w:rPr>
          <w:rFonts w:hint="cs"/>
          <w:i/>
          <w:iCs/>
          <w:spacing w:val="-4"/>
          <w:rtl/>
        </w:rPr>
        <w:t xml:space="preserve"> </w:t>
      </w:r>
      <w:r w:rsidRPr="00EA1A5C">
        <w:rPr>
          <w:rFonts w:hint="cs"/>
          <w:spacing w:val="-4"/>
          <w:rtl/>
        </w:rPr>
        <w:t>على</w:t>
      </w:r>
      <w:r w:rsidRPr="00EA1A5C">
        <w:rPr>
          <w:rFonts w:hint="cs"/>
          <w:i/>
          <w:iCs/>
          <w:spacing w:val="-4"/>
          <w:rtl/>
        </w:rPr>
        <w:t xml:space="preserve"> </w:t>
      </w:r>
      <w:r w:rsidRPr="00EA1A5C">
        <w:rPr>
          <w:rFonts w:hint="cs"/>
          <w:spacing w:val="-4"/>
          <w:rtl/>
        </w:rPr>
        <w:t>أساس</w:t>
      </w:r>
      <w:r w:rsidRPr="00EA1A5C">
        <w:rPr>
          <w:rFonts w:hint="cs"/>
          <w:i/>
          <w:iCs/>
          <w:spacing w:val="-4"/>
          <w:rtl/>
        </w:rPr>
        <w:t xml:space="preserve"> </w:t>
      </w:r>
      <w:r w:rsidRPr="00EA1A5C">
        <w:rPr>
          <w:rFonts w:hint="cs"/>
          <w:spacing w:val="-4"/>
          <w:rtl/>
        </w:rPr>
        <w:t>تلك</w:t>
      </w:r>
      <w:r w:rsidRPr="00EA1A5C">
        <w:rPr>
          <w:rFonts w:hint="cs"/>
          <w:i/>
          <w:iCs/>
          <w:spacing w:val="-4"/>
          <w:rtl/>
        </w:rPr>
        <w:t xml:space="preserve"> </w:t>
      </w:r>
      <w:r w:rsidRPr="00EA1A5C">
        <w:rPr>
          <w:rFonts w:hint="cs"/>
          <w:spacing w:val="-4"/>
          <w:rtl/>
        </w:rPr>
        <w:t>النتيجة</w:t>
      </w:r>
      <w:r w:rsidRPr="00EA1A5C">
        <w:rPr>
          <w:rFonts w:hint="cs"/>
          <w:i/>
          <w:iCs/>
          <w:spacing w:val="-4"/>
          <w:rtl/>
        </w:rPr>
        <w:t xml:space="preserve"> </w:t>
      </w:r>
      <w:r w:rsidRPr="00EA1A5C">
        <w:rPr>
          <w:rFonts w:hint="cs"/>
          <w:spacing w:val="-4"/>
          <w:rtl/>
        </w:rPr>
        <w:t>الواحدة</w:t>
      </w:r>
      <w:r w:rsidRPr="00EA1A5C">
        <w:rPr>
          <w:rFonts w:hint="cs"/>
          <w:i/>
          <w:iCs/>
          <w:spacing w:val="-4"/>
          <w:rtl/>
        </w:rPr>
        <w:t xml:space="preserve"> </w:t>
      </w:r>
      <w:r w:rsidRPr="00EA1A5C">
        <w:rPr>
          <w:rFonts w:hint="cs"/>
          <w:spacing w:val="-4"/>
          <w:rtl/>
        </w:rPr>
        <w:t>ويلزم</w:t>
      </w:r>
      <w:r w:rsidRPr="00EA1A5C">
        <w:rPr>
          <w:rFonts w:hint="cs"/>
          <w:i/>
          <w:iCs/>
          <w:spacing w:val="-4"/>
          <w:rtl/>
        </w:rPr>
        <w:t xml:space="preserve"> </w:t>
      </w:r>
      <w:r w:rsidRPr="00EA1A5C">
        <w:rPr>
          <w:rFonts w:hint="cs"/>
          <w:spacing w:val="-4"/>
          <w:rtl/>
        </w:rPr>
        <w:t>المزيد</w:t>
      </w:r>
      <w:r w:rsidRPr="00EA1A5C">
        <w:rPr>
          <w:rFonts w:hint="cs"/>
          <w:i/>
          <w:iCs/>
          <w:spacing w:val="-4"/>
          <w:rtl/>
        </w:rPr>
        <w:t xml:space="preserve"> </w:t>
      </w:r>
      <w:r w:rsidRPr="00EA1A5C">
        <w:rPr>
          <w:rFonts w:hint="cs"/>
          <w:spacing w:val="-4"/>
          <w:rtl/>
        </w:rPr>
        <w:t>من</w:t>
      </w:r>
      <w:r w:rsidRPr="00EA1A5C">
        <w:rPr>
          <w:rFonts w:hint="cs"/>
          <w:i/>
          <w:iCs/>
          <w:spacing w:val="-4"/>
          <w:rtl/>
        </w:rPr>
        <w:t xml:space="preserve"> </w:t>
      </w:r>
      <w:r w:rsidRPr="00EA1A5C">
        <w:rPr>
          <w:rFonts w:hint="cs"/>
          <w:spacing w:val="-4"/>
          <w:rtl/>
        </w:rPr>
        <w:t>البيانات</w:t>
      </w:r>
      <w:r w:rsidRPr="00EA1A5C">
        <w:rPr>
          <w:rFonts w:hint="cs"/>
          <w:i/>
          <w:iCs/>
          <w:spacing w:val="-4"/>
          <w:rtl/>
        </w:rPr>
        <w:t xml:space="preserve"> </w:t>
      </w:r>
      <w:r w:rsidRPr="00EA1A5C">
        <w:rPr>
          <w:rFonts w:hint="cs"/>
          <w:spacing w:val="-4"/>
          <w:rtl/>
        </w:rPr>
        <w:t>للتصنيف</w:t>
      </w:r>
      <w:r w:rsidRPr="00EA1A5C">
        <w:rPr>
          <w:rFonts w:hint="cs"/>
          <w:i/>
          <w:iCs/>
          <w:spacing w:val="-4"/>
          <w:rtl/>
        </w:rPr>
        <w:t xml:space="preserve"> </w:t>
      </w:r>
      <w:r w:rsidRPr="00EA1A5C">
        <w:rPr>
          <w:rFonts w:hint="cs"/>
          <w:spacing w:val="-4"/>
          <w:rtl/>
        </w:rPr>
        <w:t>(انظ</w:t>
      </w:r>
      <w:r w:rsidR="00FE538A" w:rsidRPr="00EA1A5C">
        <w:rPr>
          <w:rFonts w:hint="cs"/>
          <w:spacing w:val="-4"/>
          <w:rtl/>
        </w:rPr>
        <w:t>ر</w:t>
      </w:r>
      <w:r w:rsidR="00FE538A" w:rsidRPr="00EA1A5C">
        <w:rPr>
          <w:spacing w:val="-4"/>
          <w:rtl/>
        </w:rPr>
        <w:t> </w:t>
      </w:r>
      <w:r w:rsidR="00FE538A" w:rsidRPr="00EA1A5C">
        <w:rPr>
          <w:rFonts w:hint="cs"/>
          <w:spacing w:val="-4"/>
          <w:rtl/>
        </w:rPr>
        <w:t>3</w:t>
      </w:r>
      <w:r w:rsidRPr="00EA1A5C">
        <w:rPr>
          <w:rFonts w:hint="cs"/>
          <w:spacing w:val="-4"/>
          <w:rtl/>
        </w:rPr>
        <w:t>-3-5-3-4-3</w:t>
      </w:r>
      <w:r w:rsidR="00FE538A" w:rsidRPr="00EA1A5C">
        <w:rPr>
          <w:i/>
          <w:iCs/>
          <w:spacing w:val="-4"/>
          <w:rtl/>
        </w:rPr>
        <w:t> </w:t>
      </w:r>
      <w:r w:rsidR="00FE538A" w:rsidRPr="00EA1A5C">
        <w:rPr>
          <w:rFonts w:hint="cs"/>
          <w:spacing w:val="-4"/>
          <w:rtl/>
        </w:rPr>
        <w:t>و3-3-5-3-4-4).</w:t>
      </w:r>
    </w:p>
    <w:p w14:paraId="43E42560" w14:textId="5B72C588" w:rsidR="00FE538A" w:rsidRPr="00EA1A5C" w:rsidRDefault="007F2856" w:rsidP="002E7C17">
      <w:pPr>
        <w:pStyle w:val="SingleTxtGAHang"/>
        <w:spacing w:line="350" w:lineRule="exact"/>
        <w:rPr>
          <w:i/>
          <w:iCs/>
          <w:rtl/>
        </w:rPr>
      </w:pPr>
      <w:r w:rsidRPr="00EA1A5C">
        <w:rPr>
          <w:rtl/>
        </w:rPr>
        <w:lastRenderedPageBreak/>
        <w:tab/>
      </w:r>
      <w:r w:rsidRPr="00EA1A5C">
        <w:rPr>
          <w:rFonts w:hint="cs"/>
          <w:rtl/>
        </w:rPr>
        <w:t>3-3-2-4-2</w:t>
      </w:r>
      <w:r w:rsidRPr="00EA1A5C">
        <w:rPr>
          <w:rtl/>
        </w:rPr>
        <w:tab/>
      </w:r>
      <w:r w:rsidRPr="00EA1A5C">
        <w:rPr>
          <w:rFonts w:hint="cs"/>
          <w:rtl/>
        </w:rPr>
        <w:t>لا</w:t>
      </w:r>
      <w:r w:rsidRPr="00EA1A5C">
        <w:rPr>
          <w:rFonts w:hint="cs"/>
          <w:i/>
          <w:iCs/>
          <w:rtl/>
        </w:rPr>
        <w:t xml:space="preserve"> </w:t>
      </w:r>
      <w:r w:rsidRPr="00EA1A5C">
        <w:rPr>
          <w:rFonts w:hint="cs"/>
          <w:rtl/>
        </w:rPr>
        <w:t>يمكن</w:t>
      </w:r>
      <w:r w:rsidRPr="00EA1A5C">
        <w:rPr>
          <w:rFonts w:hint="cs"/>
          <w:i/>
          <w:iCs/>
          <w:rtl/>
        </w:rPr>
        <w:t xml:space="preserve"> </w:t>
      </w:r>
      <w:r w:rsidRPr="00EA1A5C">
        <w:rPr>
          <w:rFonts w:hint="cs"/>
          <w:rtl/>
        </w:rPr>
        <w:t>استخدام</w:t>
      </w:r>
      <w:r w:rsidRPr="00EA1A5C">
        <w:rPr>
          <w:rFonts w:hint="cs"/>
          <w:i/>
          <w:iCs/>
          <w:rtl/>
        </w:rPr>
        <w:t xml:space="preserve"> </w:t>
      </w:r>
      <w:r w:rsidRPr="00EA1A5C">
        <w:rPr>
          <w:rFonts w:hint="cs"/>
          <w:rtl/>
        </w:rPr>
        <w:t>طرائق</w:t>
      </w:r>
      <w:r w:rsidRPr="00EA1A5C">
        <w:rPr>
          <w:rFonts w:hint="cs"/>
          <w:i/>
          <w:iCs/>
          <w:rtl/>
        </w:rPr>
        <w:t xml:space="preserve"> </w:t>
      </w:r>
      <w:r w:rsidRPr="00EA1A5C">
        <w:rPr>
          <w:rFonts w:hint="cs"/>
          <w:rtl/>
        </w:rPr>
        <w:t>الاختبار</w:t>
      </w:r>
      <w:r w:rsidRPr="00EA1A5C">
        <w:rPr>
          <w:rFonts w:hint="cs"/>
          <w:i/>
          <w:iCs/>
          <w:rtl/>
        </w:rPr>
        <w:t xml:space="preserve"> </w:t>
      </w:r>
      <w:r w:rsidRPr="00EA1A5C">
        <w:rPr>
          <w:rFonts w:hint="cs"/>
          <w:rtl/>
        </w:rPr>
        <w:t>المعملي/خارج الجسم</w:t>
      </w:r>
      <w:r w:rsidRPr="00EA1A5C">
        <w:rPr>
          <w:rFonts w:hint="cs"/>
          <w:i/>
          <w:iCs/>
          <w:rtl/>
        </w:rPr>
        <w:t xml:space="preserve"> </w:t>
      </w:r>
      <w:r w:rsidRPr="00EA1A5C">
        <w:rPr>
          <w:rFonts w:hint="cs"/>
          <w:rtl/>
        </w:rPr>
        <w:t>الواردة</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-3-2-4-1</w:t>
      </w:r>
      <w:r w:rsidRPr="00EA1A5C">
        <w:rPr>
          <w:rFonts w:hint="cs"/>
          <w:i/>
          <w:iCs/>
          <w:rtl/>
        </w:rPr>
        <w:t xml:space="preserve"> </w:t>
      </w:r>
      <w:r w:rsidRPr="00EA1A5C">
        <w:rPr>
          <w:rFonts w:hint="cs"/>
          <w:rtl/>
        </w:rPr>
        <w:t>التي</w:t>
      </w:r>
      <w:r w:rsidRPr="00EA1A5C">
        <w:rPr>
          <w:rFonts w:hint="cs"/>
          <w:i/>
          <w:iCs/>
          <w:rtl/>
        </w:rPr>
        <w:t xml:space="preserve"> </w:t>
      </w:r>
      <w:r w:rsidRPr="00EA1A5C">
        <w:rPr>
          <w:rFonts w:hint="cs"/>
          <w:rtl/>
        </w:rPr>
        <w:t>تكون</w:t>
      </w:r>
      <w:r w:rsidRPr="00EA1A5C">
        <w:rPr>
          <w:rFonts w:hint="cs"/>
          <w:i/>
          <w:iCs/>
          <w:rtl/>
        </w:rPr>
        <w:t xml:space="preserve"> </w:t>
      </w:r>
      <w:r w:rsidRPr="00EA1A5C">
        <w:rPr>
          <w:rFonts w:hint="cs"/>
          <w:rtl/>
        </w:rPr>
        <w:t>نتيجتها</w:t>
      </w:r>
      <w:r w:rsidRPr="00EA1A5C">
        <w:rPr>
          <w:rFonts w:hint="cs"/>
          <w:i/>
          <w:iCs/>
          <w:rtl/>
        </w:rPr>
        <w:t xml:space="preserve"> </w:t>
      </w:r>
      <w:r w:rsidR="00AB514D" w:rsidRPr="00EA1A5C">
        <w:rPr>
          <w:rFonts w:hint="cs"/>
          <w:rtl/>
        </w:rPr>
        <w:t>”ل</w:t>
      </w:r>
      <w:r w:rsidRPr="00EA1A5C">
        <w:rPr>
          <w:rFonts w:hint="cs"/>
          <w:rtl/>
        </w:rPr>
        <w:t>ا</w:t>
      </w:r>
      <w:r w:rsidRPr="00EA1A5C">
        <w:rPr>
          <w:rFonts w:hint="cs"/>
          <w:i/>
          <w:iCs/>
          <w:rtl/>
        </w:rPr>
        <w:t xml:space="preserve"> </w:t>
      </w:r>
      <w:r w:rsidRPr="00EA1A5C">
        <w:rPr>
          <w:rFonts w:hint="cs"/>
          <w:rtl/>
        </w:rPr>
        <w:t>يمكن</w:t>
      </w:r>
      <w:r w:rsidRPr="00EA1A5C">
        <w:rPr>
          <w:rFonts w:hint="cs"/>
          <w:i/>
          <w:iCs/>
          <w:rtl/>
        </w:rPr>
        <w:t xml:space="preserve"> </w:t>
      </w:r>
      <w:r w:rsidRPr="00EA1A5C">
        <w:rPr>
          <w:rFonts w:hint="cs"/>
          <w:rtl/>
        </w:rPr>
        <w:t>وضع</w:t>
      </w:r>
      <w:r w:rsidRPr="00EA1A5C">
        <w:rPr>
          <w:rFonts w:hint="cs"/>
          <w:i/>
          <w:iCs/>
          <w:rtl/>
        </w:rPr>
        <w:t xml:space="preserve"> </w:t>
      </w:r>
      <w:r w:rsidRPr="00EA1A5C">
        <w:rPr>
          <w:rFonts w:hint="cs"/>
          <w:rtl/>
        </w:rPr>
        <w:t>تنبؤ</w:t>
      </w:r>
      <w:r w:rsidRPr="00EA1A5C">
        <w:rPr>
          <w:rFonts w:hint="cs"/>
          <w:i/>
          <w:iCs/>
          <w:rtl/>
        </w:rPr>
        <w:t xml:space="preserve"> </w:t>
      </w:r>
      <w:r w:rsidRPr="00EA1A5C">
        <w:rPr>
          <w:rFonts w:hint="cs"/>
          <w:rtl/>
        </w:rPr>
        <w:t>مستق</w:t>
      </w:r>
      <w:r w:rsidR="00AB514D" w:rsidRPr="00EA1A5C">
        <w:rPr>
          <w:rFonts w:hint="cs"/>
          <w:rtl/>
        </w:rPr>
        <w:t>ل“</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إطار</w:t>
      </w:r>
      <w:r w:rsidRPr="00EA1A5C">
        <w:rPr>
          <w:rFonts w:hint="cs"/>
          <w:i/>
          <w:iCs/>
          <w:rtl/>
        </w:rPr>
        <w:t xml:space="preserve"> </w:t>
      </w:r>
      <w:r w:rsidRPr="00EA1A5C">
        <w:rPr>
          <w:rFonts w:hint="cs"/>
          <w:rtl/>
        </w:rPr>
        <w:t>المرحل</w:t>
      </w:r>
      <w:r w:rsidR="00FE538A" w:rsidRPr="00EA1A5C">
        <w:rPr>
          <w:rFonts w:hint="cs"/>
          <w:rtl/>
        </w:rPr>
        <w:t>ة</w:t>
      </w:r>
      <w:r w:rsidR="00FE538A" w:rsidRPr="00EA1A5C">
        <w:rPr>
          <w:rtl/>
        </w:rPr>
        <w:t> </w:t>
      </w:r>
      <w:r w:rsidR="00FE538A" w:rsidRPr="00EA1A5C">
        <w:rPr>
          <w:rFonts w:hint="cs"/>
          <w:rtl/>
        </w:rPr>
        <w:t>2</w:t>
      </w:r>
      <w:r w:rsidRPr="00EA1A5C">
        <w:rPr>
          <w:rFonts w:hint="cs"/>
          <w:i/>
          <w:iCs/>
          <w:rtl/>
        </w:rPr>
        <w:t xml:space="preserve"> إلا </w:t>
      </w:r>
      <w:r w:rsidRPr="00EA1A5C">
        <w:rPr>
          <w:rFonts w:hint="cs"/>
          <w:rtl/>
        </w:rPr>
        <w:t>بالترافق</w:t>
      </w:r>
      <w:r w:rsidRPr="00EA1A5C">
        <w:rPr>
          <w:rFonts w:hint="cs"/>
          <w:i/>
          <w:iCs/>
          <w:rtl/>
        </w:rPr>
        <w:t xml:space="preserve"> </w:t>
      </w:r>
      <w:r w:rsidRPr="00EA1A5C">
        <w:rPr>
          <w:rFonts w:hint="cs"/>
          <w:rtl/>
        </w:rPr>
        <w:t>مع</w:t>
      </w:r>
      <w:r w:rsidRPr="00EA1A5C">
        <w:rPr>
          <w:rFonts w:hint="cs"/>
          <w:i/>
          <w:iCs/>
          <w:rtl/>
        </w:rPr>
        <w:t xml:space="preserve"> </w:t>
      </w:r>
      <w:r w:rsidRPr="00EA1A5C">
        <w:rPr>
          <w:rFonts w:hint="cs"/>
          <w:rtl/>
        </w:rPr>
        <w:t>أنواع</w:t>
      </w:r>
      <w:r w:rsidRPr="00EA1A5C">
        <w:rPr>
          <w:rFonts w:hint="cs"/>
          <w:i/>
          <w:iCs/>
          <w:rtl/>
        </w:rPr>
        <w:t xml:space="preserve"> </w:t>
      </w:r>
      <w:r w:rsidRPr="00EA1A5C">
        <w:rPr>
          <w:rFonts w:hint="cs"/>
          <w:rtl/>
        </w:rPr>
        <w:t>أخرى</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البيانات</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نُهُج</w:t>
      </w:r>
      <w:r w:rsidR="00FE538A" w:rsidRPr="00EA1A5C">
        <w:rPr>
          <w:i/>
          <w:iCs/>
          <w:rtl/>
        </w:rPr>
        <w:t> </w:t>
      </w:r>
      <w:r w:rsidR="00FE538A" w:rsidRPr="00EA1A5C">
        <w:rPr>
          <w:rFonts w:hint="cs"/>
          <w:rtl/>
        </w:rPr>
        <w:t>محددة.</w:t>
      </w:r>
    </w:p>
    <w:p w14:paraId="1F56022D" w14:textId="2B0E60C9" w:rsidR="00FE538A" w:rsidRPr="00EA1A5C" w:rsidRDefault="007F2856" w:rsidP="002E7C17">
      <w:pPr>
        <w:pStyle w:val="SingleTxtGAHang"/>
        <w:spacing w:line="350" w:lineRule="exact"/>
        <w:rPr>
          <w:i/>
          <w:iCs/>
          <w:rtl/>
        </w:rPr>
      </w:pPr>
      <w:r w:rsidRPr="00EA1A5C">
        <w:rPr>
          <w:rtl/>
        </w:rPr>
        <w:tab/>
      </w:r>
      <w:r w:rsidRPr="00EA1A5C">
        <w:rPr>
          <w:rFonts w:hint="cs"/>
          <w:rtl/>
        </w:rPr>
        <w:t>3-3-2-4-3</w:t>
      </w:r>
      <w:r w:rsidRPr="00EA1A5C">
        <w:rPr>
          <w:rtl/>
        </w:rPr>
        <w:tab/>
      </w:r>
      <w:r w:rsidRPr="00EA1A5C">
        <w:rPr>
          <w:rFonts w:hint="cs"/>
          <w:rtl/>
        </w:rPr>
        <w:t>ويرد</w:t>
      </w:r>
      <w:r w:rsidRPr="00EA1A5C">
        <w:rPr>
          <w:rFonts w:hint="cs"/>
          <w:i/>
          <w:iCs/>
          <w:rtl/>
        </w:rPr>
        <w:t xml:space="preserve"> </w:t>
      </w:r>
      <w:r w:rsidRPr="00EA1A5C">
        <w:rPr>
          <w:rFonts w:hint="cs"/>
          <w:rtl/>
        </w:rPr>
        <w:t>وصف</w:t>
      </w:r>
      <w:r w:rsidRPr="00EA1A5C">
        <w:rPr>
          <w:rFonts w:hint="cs"/>
          <w:i/>
          <w:iCs/>
          <w:rtl/>
        </w:rPr>
        <w:t xml:space="preserve"> </w:t>
      </w:r>
      <w:r w:rsidRPr="00EA1A5C">
        <w:rPr>
          <w:rFonts w:hint="cs"/>
          <w:rtl/>
        </w:rPr>
        <w:t>طرائق</w:t>
      </w:r>
      <w:r w:rsidRPr="00EA1A5C">
        <w:rPr>
          <w:rFonts w:hint="cs"/>
          <w:i/>
          <w:iCs/>
          <w:rtl/>
        </w:rPr>
        <w:t xml:space="preserve"> </w:t>
      </w:r>
      <w:r w:rsidRPr="00EA1A5C">
        <w:rPr>
          <w:rFonts w:hint="cs"/>
          <w:rtl/>
        </w:rPr>
        <w:t>اختبار</w:t>
      </w:r>
      <w:r w:rsidRPr="00EA1A5C">
        <w:rPr>
          <w:rFonts w:hint="cs"/>
          <w:i/>
          <w:iCs/>
          <w:rtl/>
        </w:rPr>
        <w:t xml:space="preserve"> </w:t>
      </w:r>
      <w:r w:rsidRPr="00EA1A5C">
        <w:rPr>
          <w:rFonts w:hint="cs"/>
          <w:rtl/>
        </w:rPr>
        <w:t>معملي/خارج الجسم</w:t>
      </w:r>
      <w:r w:rsidRPr="00EA1A5C">
        <w:rPr>
          <w:rFonts w:hint="cs"/>
          <w:i/>
          <w:iCs/>
          <w:rtl/>
        </w:rPr>
        <w:t xml:space="preserve"> </w:t>
      </w:r>
      <w:r w:rsidRPr="00EA1A5C">
        <w:rPr>
          <w:rFonts w:hint="cs"/>
          <w:rtl/>
        </w:rPr>
        <w:t>أخرى</w:t>
      </w:r>
      <w:r w:rsidRPr="00EA1A5C">
        <w:rPr>
          <w:rFonts w:hint="cs"/>
          <w:i/>
          <w:iCs/>
          <w:rtl/>
        </w:rPr>
        <w:t xml:space="preserve"> </w:t>
      </w:r>
      <w:r w:rsidRPr="00EA1A5C">
        <w:rPr>
          <w:rFonts w:hint="cs"/>
          <w:rtl/>
        </w:rPr>
        <w:t>محققة</w:t>
      </w:r>
      <w:r w:rsidRPr="00EA1A5C">
        <w:rPr>
          <w:rFonts w:hint="cs"/>
          <w:i/>
          <w:iCs/>
          <w:rtl/>
        </w:rPr>
        <w:t xml:space="preserve"> </w:t>
      </w:r>
      <w:r w:rsidRPr="00EA1A5C">
        <w:rPr>
          <w:rFonts w:hint="cs"/>
          <w:rtl/>
        </w:rPr>
        <w:t>ومقبولة</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بعض</w:t>
      </w:r>
      <w:r w:rsidRPr="00EA1A5C">
        <w:rPr>
          <w:rFonts w:hint="cs"/>
          <w:i/>
          <w:iCs/>
          <w:rtl/>
        </w:rPr>
        <w:t xml:space="preserve"> </w:t>
      </w:r>
      <w:r w:rsidRPr="00EA1A5C">
        <w:rPr>
          <w:rFonts w:hint="cs"/>
          <w:rtl/>
        </w:rPr>
        <w:t>السلطات</w:t>
      </w:r>
      <w:r w:rsidRPr="00EA1A5C">
        <w:rPr>
          <w:rFonts w:hint="cs"/>
          <w:i/>
          <w:iCs/>
          <w:rtl/>
        </w:rPr>
        <w:t xml:space="preserve"> </w:t>
      </w:r>
      <w:r w:rsidRPr="00EA1A5C">
        <w:rPr>
          <w:rFonts w:hint="cs"/>
          <w:rtl/>
        </w:rPr>
        <w:t>المختصة</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-3-5-3-5-2.</w:t>
      </w:r>
      <w:r w:rsidRPr="00EA1A5C">
        <w:rPr>
          <w:rFonts w:hint="cs"/>
          <w:i/>
          <w:iCs/>
          <w:rtl/>
        </w:rPr>
        <w:t xml:space="preserve"> </w:t>
      </w:r>
      <w:r w:rsidRPr="00EA1A5C">
        <w:rPr>
          <w:rFonts w:hint="cs"/>
          <w:rtl/>
        </w:rPr>
        <w:t>وقد</w:t>
      </w:r>
      <w:r w:rsidRPr="00EA1A5C">
        <w:rPr>
          <w:rFonts w:hint="cs"/>
          <w:i/>
          <w:iCs/>
          <w:rtl/>
        </w:rPr>
        <w:t xml:space="preserve"> </w:t>
      </w:r>
      <w:r w:rsidRPr="00EA1A5C">
        <w:rPr>
          <w:rFonts w:hint="cs"/>
          <w:rtl/>
        </w:rPr>
        <w:t>يكون</w:t>
      </w:r>
      <w:r w:rsidRPr="00EA1A5C">
        <w:rPr>
          <w:rFonts w:hint="cs"/>
          <w:i/>
          <w:iCs/>
          <w:rtl/>
        </w:rPr>
        <w:t xml:space="preserve"> </w:t>
      </w:r>
      <w:r w:rsidRPr="00EA1A5C">
        <w:rPr>
          <w:rFonts w:hint="cs"/>
          <w:rtl/>
        </w:rPr>
        <w:t>بعض</w:t>
      </w:r>
      <w:r w:rsidRPr="00EA1A5C">
        <w:rPr>
          <w:rFonts w:hint="cs"/>
          <w:i/>
          <w:iCs/>
          <w:rtl/>
        </w:rPr>
        <w:t xml:space="preserve"> </w:t>
      </w:r>
      <w:r w:rsidRPr="00EA1A5C">
        <w:rPr>
          <w:rFonts w:hint="cs"/>
          <w:rtl/>
        </w:rPr>
        <w:t>طرائق</w:t>
      </w:r>
      <w:r w:rsidRPr="00EA1A5C">
        <w:rPr>
          <w:rFonts w:hint="cs"/>
          <w:i/>
          <w:iCs/>
          <w:rtl/>
        </w:rPr>
        <w:t xml:space="preserve"> </w:t>
      </w:r>
      <w:r w:rsidRPr="00EA1A5C">
        <w:rPr>
          <w:rFonts w:hint="cs"/>
          <w:rtl/>
        </w:rPr>
        <w:t>الاختبار</w:t>
      </w:r>
      <w:r w:rsidRPr="00EA1A5C">
        <w:rPr>
          <w:rFonts w:hint="cs"/>
          <w:i/>
          <w:iCs/>
          <w:rtl/>
        </w:rPr>
        <w:t xml:space="preserve"> </w:t>
      </w:r>
      <w:r w:rsidRPr="00EA1A5C">
        <w:rPr>
          <w:rFonts w:hint="cs"/>
          <w:rtl/>
        </w:rPr>
        <w:t>المعملي/خارج الجسم</w:t>
      </w:r>
      <w:r w:rsidRPr="00EA1A5C">
        <w:rPr>
          <w:rFonts w:hint="cs"/>
          <w:i/>
          <w:iCs/>
          <w:rtl/>
        </w:rPr>
        <w:t xml:space="preserve"> </w:t>
      </w:r>
      <w:r w:rsidRPr="00EA1A5C">
        <w:rPr>
          <w:rFonts w:hint="cs"/>
          <w:rtl/>
        </w:rPr>
        <w:t>هذه</w:t>
      </w:r>
      <w:r w:rsidRPr="00EA1A5C">
        <w:rPr>
          <w:rFonts w:hint="cs"/>
          <w:i/>
          <w:iCs/>
          <w:rtl/>
        </w:rPr>
        <w:t xml:space="preserve"> </w:t>
      </w:r>
      <w:r w:rsidRPr="00EA1A5C">
        <w:rPr>
          <w:rFonts w:hint="cs"/>
          <w:rtl/>
        </w:rPr>
        <w:t>مفيداً</w:t>
      </w:r>
      <w:r w:rsidRPr="00EA1A5C">
        <w:rPr>
          <w:rFonts w:hint="cs"/>
          <w:i/>
          <w:iCs/>
          <w:rtl/>
        </w:rPr>
        <w:t xml:space="preserve"> </w:t>
      </w:r>
      <w:r w:rsidRPr="00EA1A5C">
        <w:rPr>
          <w:rFonts w:hint="cs"/>
          <w:rtl/>
        </w:rPr>
        <w:t>للتصنيف</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الفئ</w:t>
      </w:r>
      <w:r w:rsidR="00FE538A" w:rsidRPr="00EA1A5C">
        <w:rPr>
          <w:rFonts w:hint="cs"/>
          <w:rtl/>
        </w:rPr>
        <w:t>ة</w:t>
      </w:r>
      <w:r w:rsidR="00FE538A" w:rsidRPr="00EA1A5C">
        <w:rPr>
          <w:rtl/>
        </w:rPr>
        <w:t> </w:t>
      </w:r>
      <w:r w:rsidR="00FE538A" w:rsidRPr="00EA1A5C">
        <w:rPr>
          <w:rFonts w:hint="cs"/>
          <w:rtl/>
        </w:rPr>
        <w:t>2</w:t>
      </w:r>
      <w:r w:rsidRPr="00EA1A5C">
        <w:rPr>
          <w:rFonts w:hint="cs"/>
          <w:rtl/>
        </w:rPr>
        <w:t>.</w:t>
      </w:r>
      <w:r w:rsidRPr="00EA1A5C">
        <w:rPr>
          <w:rFonts w:hint="cs"/>
          <w:i/>
          <w:iCs/>
          <w:rtl/>
        </w:rPr>
        <w:t xml:space="preserve"> </w:t>
      </w:r>
      <w:r w:rsidRPr="00EA1A5C">
        <w:rPr>
          <w:rFonts w:hint="cs"/>
          <w:rtl/>
        </w:rPr>
        <w:t>ويجوز</w:t>
      </w:r>
      <w:r w:rsidRPr="00EA1A5C">
        <w:rPr>
          <w:rFonts w:hint="cs"/>
          <w:i/>
          <w:iCs/>
          <w:rtl/>
        </w:rPr>
        <w:t xml:space="preserve"> </w:t>
      </w:r>
      <w:r w:rsidRPr="00EA1A5C">
        <w:rPr>
          <w:rFonts w:hint="cs"/>
          <w:rtl/>
        </w:rPr>
        <w:t>للسلطة</w:t>
      </w:r>
      <w:r w:rsidRPr="00EA1A5C">
        <w:rPr>
          <w:rFonts w:hint="cs"/>
          <w:i/>
          <w:iCs/>
          <w:rtl/>
        </w:rPr>
        <w:t xml:space="preserve"> </w:t>
      </w:r>
      <w:r w:rsidRPr="00EA1A5C">
        <w:rPr>
          <w:rFonts w:hint="cs"/>
          <w:rtl/>
        </w:rPr>
        <w:t>المختصة</w:t>
      </w:r>
      <w:r w:rsidRPr="00EA1A5C">
        <w:rPr>
          <w:rFonts w:hint="cs"/>
          <w:i/>
          <w:iCs/>
          <w:rtl/>
        </w:rPr>
        <w:t xml:space="preserve"> </w:t>
      </w:r>
      <w:r w:rsidRPr="00EA1A5C">
        <w:rPr>
          <w:rFonts w:hint="cs"/>
          <w:rtl/>
        </w:rPr>
        <w:t>أن</w:t>
      </w:r>
      <w:r w:rsidRPr="00EA1A5C">
        <w:rPr>
          <w:rFonts w:hint="cs"/>
          <w:i/>
          <w:iCs/>
          <w:rtl/>
        </w:rPr>
        <w:t xml:space="preserve"> </w:t>
      </w:r>
      <w:r w:rsidRPr="00EA1A5C">
        <w:rPr>
          <w:rFonts w:hint="cs"/>
          <w:rtl/>
        </w:rPr>
        <w:t>تقرر</w:t>
      </w:r>
      <w:r w:rsidRPr="00EA1A5C">
        <w:rPr>
          <w:rFonts w:hint="cs"/>
          <w:i/>
          <w:iCs/>
          <w:rtl/>
        </w:rPr>
        <w:t xml:space="preserve"> </w:t>
      </w:r>
      <w:r w:rsidRPr="00EA1A5C">
        <w:rPr>
          <w:rFonts w:hint="cs"/>
          <w:rtl/>
        </w:rPr>
        <w:t>معايير</w:t>
      </w:r>
      <w:r w:rsidRPr="00EA1A5C">
        <w:rPr>
          <w:rFonts w:hint="cs"/>
          <w:i/>
          <w:iCs/>
          <w:rtl/>
        </w:rPr>
        <w:t xml:space="preserve"> </w:t>
      </w:r>
      <w:r w:rsidRPr="00EA1A5C">
        <w:rPr>
          <w:rFonts w:hint="cs"/>
          <w:rtl/>
        </w:rPr>
        <w:t>التصنيف</w:t>
      </w:r>
      <w:r w:rsidRPr="00EA1A5C">
        <w:rPr>
          <w:rFonts w:hint="cs"/>
          <w:i/>
          <w:iCs/>
          <w:rtl/>
        </w:rPr>
        <w:t xml:space="preserve"> </w:t>
      </w:r>
      <w:r w:rsidRPr="00EA1A5C">
        <w:rPr>
          <w:rFonts w:hint="cs"/>
          <w:rtl/>
        </w:rPr>
        <w:t>التي</w:t>
      </w:r>
      <w:r w:rsidRPr="00EA1A5C">
        <w:rPr>
          <w:rFonts w:hint="cs"/>
          <w:i/>
          <w:iCs/>
          <w:rtl/>
        </w:rPr>
        <w:t xml:space="preserve"> </w:t>
      </w:r>
      <w:r w:rsidRPr="00EA1A5C">
        <w:rPr>
          <w:rFonts w:hint="cs"/>
          <w:rtl/>
        </w:rPr>
        <w:t>ينبغي،</w:t>
      </w:r>
      <w:r w:rsidRPr="00EA1A5C">
        <w:rPr>
          <w:rFonts w:hint="cs"/>
          <w:i/>
          <w:iCs/>
          <w:rtl/>
        </w:rPr>
        <w:t xml:space="preserve"> </w:t>
      </w:r>
      <w:r w:rsidRPr="00EA1A5C">
        <w:rPr>
          <w:rFonts w:hint="cs"/>
          <w:rtl/>
        </w:rPr>
        <w:t>إن</w:t>
      </w:r>
      <w:r w:rsidRPr="00EA1A5C">
        <w:rPr>
          <w:rFonts w:hint="cs"/>
          <w:i/>
          <w:iCs/>
          <w:rtl/>
        </w:rPr>
        <w:t xml:space="preserve"> </w:t>
      </w:r>
      <w:r w:rsidRPr="00EA1A5C">
        <w:rPr>
          <w:rFonts w:hint="cs"/>
          <w:rtl/>
        </w:rPr>
        <w:t>وجدت،</w:t>
      </w:r>
      <w:r w:rsidRPr="00EA1A5C">
        <w:rPr>
          <w:rFonts w:hint="cs"/>
          <w:i/>
          <w:iCs/>
          <w:rtl/>
        </w:rPr>
        <w:t xml:space="preserve"> </w:t>
      </w:r>
      <w:r w:rsidRPr="00EA1A5C">
        <w:rPr>
          <w:rFonts w:hint="cs"/>
          <w:rtl/>
        </w:rPr>
        <w:t>تطبيقها</w:t>
      </w:r>
      <w:r w:rsidRPr="00EA1A5C">
        <w:rPr>
          <w:rFonts w:hint="cs"/>
          <w:i/>
          <w:iCs/>
          <w:rtl/>
        </w:rPr>
        <w:t xml:space="preserve"> </w:t>
      </w:r>
      <w:r w:rsidRPr="00EA1A5C">
        <w:rPr>
          <w:rFonts w:hint="cs"/>
          <w:rtl/>
        </w:rPr>
        <w:t>على</w:t>
      </w:r>
      <w:r w:rsidRPr="00EA1A5C">
        <w:rPr>
          <w:rFonts w:hint="cs"/>
          <w:i/>
          <w:iCs/>
          <w:rtl/>
        </w:rPr>
        <w:t xml:space="preserve"> </w:t>
      </w:r>
      <w:r w:rsidRPr="00EA1A5C">
        <w:rPr>
          <w:rFonts w:hint="cs"/>
          <w:rtl/>
        </w:rPr>
        <w:t>طرائق</w:t>
      </w:r>
      <w:r w:rsidRPr="00EA1A5C">
        <w:rPr>
          <w:rFonts w:hint="cs"/>
          <w:i/>
          <w:iCs/>
          <w:rtl/>
        </w:rPr>
        <w:t xml:space="preserve"> </w:t>
      </w:r>
      <w:r w:rsidRPr="00EA1A5C">
        <w:rPr>
          <w:rFonts w:hint="cs"/>
          <w:rtl/>
        </w:rPr>
        <w:t>الاختبار</w:t>
      </w:r>
      <w:r w:rsidRPr="00EA1A5C">
        <w:rPr>
          <w:rFonts w:hint="cs"/>
          <w:i/>
          <w:iCs/>
          <w:rtl/>
        </w:rPr>
        <w:t xml:space="preserve"> </w:t>
      </w:r>
      <w:r w:rsidRPr="00EA1A5C">
        <w:rPr>
          <w:rFonts w:hint="cs"/>
          <w:rtl/>
        </w:rPr>
        <w:t>هذه</w:t>
      </w:r>
      <w:r w:rsidRPr="00EA1A5C">
        <w:rPr>
          <w:rFonts w:hint="cs"/>
          <w:i/>
          <w:iCs/>
          <w:rtl/>
        </w:rPr>
        <w:t xml:space="preserve"> </w:t>
      </w:r>
      <w:r w:rsidRPr="00EA1A5C">
        <w:rPr>
          <w:rFonts w:hint="cs"/>
          <w:rtl/>
        </w:rPr>
        <w:t>للحسم</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التصنيف،</w:t>
      </w:r>
      <w:r w:rsidRPr="00EA1A5C">
        <w:rPr>
          <w:rFonts w:hint="cs"/>
          <w:i/>
          <w:iCs/>
          <w:rtl/>
        </w:rPr>
        <w:t xml:space="preserve"> بما </w:t>
      </w:r>
      <w:r w:rsidRPr="00EA1A5C">
        <w:rPr>
          <w:rFonts w:hint="cs"/>
          <w:rtl/>
        </w:rPr>
        <w:t>في</w:t>
      </w:r>
      <w:r w:rsidRPr="00EA1A5C">
        <w:rPr>
          <w:rFonts w:hint="cs"/>
          <w:i/>
          <w:iCs/>
          <w:rtl/>
        </w:rPr>
        <w:t xml:space="preserve"> </w:t>
      </w:r>
      <w:r w:rsidRPr="00EA1A5C">
        <w:rPr>
          <w:rFonts w:hint="cs"/>
          <w:rtl/>
        </w:rPr>
        <w:t>ذلك</w:t>
      </w:r>
      <w:r w:rsidRPr="00EA1A5C">
        <w:rPr>
          <w:rFonts w:hint="cs"/>
          <w:i/>
          <w:iCs/>
          <w:rtl/>
        </w:rPr>
        <w:t xml:space="preserve"> </w:t>
      </w:r>
      <w:r w:rsidRPr="00EA1A5C">
        <w:rPr>
          <w:rFonts w:hint="cs"/>
          <w:rtl/>
        </w:rPr>
        <w:t>عدم</w:t>
      </w:r>
      <w:r w:rsidRPr="00EA1A5C">
        <w:rPr>
          <w:rFonts w:hint="cs"/>
          <w:i/>
          <w:iCs/>
          <w:rtl/>
        </w:rPr>
        <w:t xml:space="preserve"> </w:t>
      </w:r>
      <w:r w:rsidRPr="00EA1A5C">
        <w:rPr>
          <w:rFonts w:hint="cs"/>
          <w:rtl/>
        </w:rPr>
        <w:t>تصنيف</w:t>
      </w:r>
      <w:r w:rsidRPr="00EA1A5C">
        <w:rPr>
          <w:rFonts w:hint="cs"/>
          <w:i/>
          <w:iCs/>
          <w:rtl/>
        </w:rPr>
        <w:t xml:space="preserve"> </w:t>
      </w:r>
      <w:r w:rsidRPr="00EA1A5C">
        <w:rPr>
          <w:rFonts w:hint="cs"/>
          <w:rtl/>
        </w:rPr>
        <w:t>مادة</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حيث</w:t>
      </w:r>
      <w:r w:rsidRPr="00EA1A5C">
        <w:rPr>
          <w:rFonts w:hint="cs"/>
          <w:i/>
          <w:iCs/>
          <w:rtl/>
        </w:rPr>
        <w:t xml:space="preserve"> </w:t>
      </w:r>
      <w:r w:rsidRPr="00EA1A5C">
        <w:rPr>
          <w:rFonts w:hint="cs"/>
          <w:rtl/>
        </w:rPr>
        <w:t>التأثيرات</w:t>
      </w:r>
      <w:r w:rsidRPr="00EA1A5C">
        <w:rPr>
          <w:rFonts w:hint="cs"/>
          <w:i/>
          <w:iCs/>
          <w:rtl/>
        </w:rPr>
        <w:t xml:space="preserve"> </w:t>
      </w:r>
      <w:r w:rsidRPr="00EA1A5C">
        <w:rPr>
          <w:rFonts w:hint="cs"/>
          <w:rtl/>
        </w:rPr>
        <w:t>على</w:t>
      </w:r>
      <w:r w:rsidR="00FE538A" w:rsidRPr="00EA1A5C">
        <w:rPr>
          <w:i/>
          <w:iCs/>
          <w:rtl/>
        </w:rPr>
        <w:t> </w:t>
      </w:r>
      <w:r w:rsidR="00FE538A" w:rsidRPr="00EA1A5C">
        <w:rPr>
          <w:rFonts w:hint="cs"/>
          <w:rtl/>
        </w:rPr>
        <w:t>العين</w:t>
      </w:r>
      <w:r w:rsidR="00AB514D" w:rsidRPr="00EA1A5C">
        <w:rPr>
          <w:rFonts w:hint="cs"/>
          <w:rtl/>
        </w:rPr>
        <w:t>.“</w:t>
      </w:r>
    </w:p>
    <w:p w14:paraId="1B7FF261" w14:textId="77777777" w:rsidR="00FE538A" w:rsidRPr="00EA1A5C" w:rsidRDefault="007F2856" w:rsidP="002E7C17">
      <w:pPr>
        <w:pStyle w:val="SingleTxtGAHang"/>
        <w:spacing w:line="350" w:lineRule="exact"/>
        <w:rPr>
          <w:i/>
          <w:iCs/>
          <w:rtl/>
        </w:rPr>
      </w:pPr>
      <w:r w:rsidRPr="00EA1A5C">
        <w:rPr>
          <w:rtl/>
        </w:rPr>
        <w:tab/>
      </w:r>
      <w:r w:rsidRPr="00EA1A5C">
        <w:rPr>
          <w:rFonts w:hint="cs"/>
          <w:rtl/>
        </w:rPr>
        <w:t>3-3-2-4-4</w:t>
      </w:r>
      <w:r w:rsidRPr="00EA1A5C">
        <w:rPr>
          <w:rtl/>
        </w:rPr>
        <w:tab/>
      </w:r>
      <w:r w:rsidRPr="00EA1A5C">
        <w:rPr>
          <w:rFonts w:hint="cs"/>
          <w:rtl/>
        </w:rPr>
        <w:t>ولا</w:t>
      </w:r>
      <w:r w:rsidRPr="00EA1A5C">
        <w:rPr>
          <w:rFonts w:hint="cs"/>
          <w:i/>
          <w:iCs/>
          <w:rtl/>
        </w:rPr>
        <w:t xml:space="preserve"> </w:t>
      </w:r>
      <w:r w:rsidRPr="00EA1A5C">
        <w:rPr>
          <w:rFonts w:hint="cs"/>
          <w:rtl/>
        </w:rPr>
        <w:t>يمكن</w:t>
      </w:r>
      <w:r w:rsidRPr="00EA1A5C">
        <w:rPr>
          <w:rFonts w:hint="cs"/>
          <w:i/>
          <w:iCs/>
          <w:rtl/>
        </w:rPr>
        <w:t xml:space="preserve"> </w:t>
      </w:r>
      <w:r w:rsidRPr="00EA1A5C">
        <w:rPr>
          <w:rFonts w:hint="cs"/>
          <w:rtl/>
        </w:rPr>
        <w:t>استخدام</w:t>
      </w:r>
      <w:r w:rsidRPr="00EA1A5C">
        <w:rPr>
          <w:rFonts w:hint="cs"/>
          <w:i/>
          <w:iCs/>
          <w:rtl/>
        </w:rPr>
        <w:t xml:space="preserve"> </w:t>
      </w:r>
      <w:r w:rsidRPr="00EA1A5C">
        <w:rPr>
          <w:rFonts w:hint="cs"/>
          <w:rtl/>
        </w:rPr>
        <w:t>البيانات</w:t>
      </w:r>
      <w:r w:rsidRPr="00EA1A5C">
        <w:rPr>
          <w:rFonts w:hint="cs"/>
          <w:i/>
          <w:iCs/>
          <w:rtl/>
        </w:rPr>
        <w:t xml:space="preserve"> </w:t>
      </w:r>
      <w:r w:rsidRPr="00EA1A5C">
        <w:rPr>
          <w:rFonts w:hint="cs"/>
          <w:rtl/>
        </w:rPr>
        <w:t>المعملية/خارج الجسم</w:t>
      </w:r>
      <w:r w:rsidRPr="00EA1A5C">
        <w:rPr>
          <w:rFonts w:hint="cs"/>
          <w:i/>
          <w:iCs/>
          <w:rtl/>
        </w:rPr>
        <w:t xml:space="preserve"> </w:t>
      </w:r>
      <w:r w:rsidRPr="00EA1A5C">
        <w:rPr>
          <w:rFonts w:hint="cs"/>
          <w:rtl/>
        </w:rPr>
        <w:t>لأغراض</w:t>
      </w:r>
      <w:r w:rsidRPr="00EA1A5C">
        <w:rPr>
          <w:rFonts w:hint="cs"/>
          <w:i/>
          <w:iCs/>
          <w:rtl/>
        </w:rPr>
        <w:t xml:space="preserve"> </w:t>
      </w:r>
      <w:r w:rsidRPr="00EA1A5C">
        <w:rPr>
          <w:rFonts w:hint="cs"/>
          <w:rtl/>
        </w:rPr>
        <w:t>التصنيف</w:t>
      </w:r>
      <w:r w:rsidRPr="00EA1A5C">
        <w:rPr>
          <w:rFonts w:hint="cs"/>
          <w:i/>
          <w:iCs/>
          <w:rtl/>
        </w:rPr>
        <w:t xml:space="preserve"> إلا </w:t>
      </w:r>
      <w:r w:rsidRPr="00EA1A5C">
        <w:rPr>
          <w:rFonts w:hint="cs"/>
          <w:rtl/>
        </w:rPr>
        <w:t>عندما</w:t>
      </w:r>
      <w:r w:rsidRPr="00EA1A5C">
        <w:rPr>
          <w:rFonts w:hint="cs"/>
          <w:i/>
          <w:iCs/>
          <w:rtl/>
        </w:rPr>
        <w:t xml:space="preserve"> </w:t>
      </w:r>
      <w:r w:rsidRPr="00EA1A5C">
        <w:rPr>
          <w:rFonts w:hint="cs"/>
          <w:rtl/>
        </w:rPr>
        <w:t>تكون</w:t>
      </w:r>
      <w:r w:rsidRPr="00EA1A5C">
        <w:rPr>
          <w:rFonts w:hint="cs"/>
          <w:i/>
          <w:iCs/>
          <w:rtl/>
        </w:rPr>
        <w:t xml:space="preserve"> </w:t>
      </w:r>
      <w:r w:rsidRPr="00EA1A5C">
        <w:rPr>
          <w:rFonts w:hint="cs"/>
          <w:rtl/>
        </w:rPr>
        <w:t>المادة</w:t>
      </w:r>
      <w:r w:rsidRPr="00EA1A5C">
        <w:rPr>
          <w:rFonts w:hint="cs"/>
          <w:i/>
          <w:iCs/>
          <w:rtl/>
        </w:rPr>
        <w:t xml:space="preserve"> </w:t>
      </w:r>
      <w:r w:rsidRPr="00EA1A5C">
        <w:rPr>
          <w:rFonts w:hint="cs"/>
          <w:rtl/>
        </w:rPr>
        <w:t>الخاضعة</w:t>
      </w:r>
      <w:r w:rsidRPr="00EA1A5C">
        <w:rPr>
          <w:rFonts w:hint="cs"/>
          <w:i/>
          <w:iCs/>
          <w:rtl/>
        </w:rPr>
        <w:t xml:space="preserve"> </w:t>
      </w:r>
      <w:r w:rsidRPr="00EA1A5C">
        <w:rPr>
          <w:rFonts w:hint="cs"/>
          <w:rtl/>
        </w:rPr>
        <w:t>للاختبار</w:t>
      </w:r>
      <w:r w:rsidRPr="00EA1A5C">
        <w:rPr>
          <w:rFonts w:hint="cs"/>
          <w:i/>
          <w:iCs/>
          <w:rtl/>
        </w:rPr>
        <w:t xml:space="preserve"> </w:t>
      </w:r>
      <w:r w:rsidRPr="00EA1A5C">
        <w:rPr>
          <w:rFonts w:hint="cs"/>
          <w:rtl/>
        </w:rPr>
        <w:t>تندرج</w:t>
      </w:r>
      <w:r w:rsidRPr="00EA1A5C">
        <w:rPr>
          <w:rFonts w:hint="cs"/>
          <w:i/>
          <w:iCs/>
          <w:rtl/>
        </w:rPr>
        <w:t xml:space="preserve"> </w:t>
      </w:r>
      <w:r w:rsidRPr="00EA1A5C">
        <w:rPr>
          <w:rFonts w:hint="cs"/>
          <w:rtl/>
        </w:rPr>
        <w:t>ضمن</w:t>
      </w:r>
      <w:r w:rsidRPr="00EA1A5C">
        <w:rPr>
          <w:rFonts w:hint="cs"/>
          <w:i/>
          <w:iCs/>
          <w:rtl/>
        </w:rPr>
        <w:t xml:space="preserve"> </w:t>
      </w:r>
      <w:r w:rsidRPr="00EA1A5C">
        <w:rPr>
          <w:rFonts w:hint="cs"/>
          <w:rtl/>
        </w:rPr>
        <w:t>مجال</w:t>
      </w:r>
      <w:r w:rsidRPr="00EA1A5C">
        <w:rPr>
          <w:rFonts w:hint="cs"/>
          <w:i/>
          <w:iCs/>
          <w:rtl/>
        </w:rPr>
        <w:t xml:space="preserve"> </w:t>
      </w:r>
      <w:r w:rsidRPr="00EA1A5C">
        <w:rPr>
          <w:rFonts w:hint="cs"/>
          <w:rtl/>
        </w:rPr>
        <w:t>تطبيق</w:t>
      </w:r>
      <w:r w:rsidRPr="00EA1A5C">
        <w:rPr>
          <w:rFonts w:hint="cs"/>
          <w:i/>
          <w:iCs/>
          <w:rtl/>
        </w:rPr>
        <w:t xml:space="preserve"> </w:t>
      </w:r>
      <w:r w:rsidRPr="00EA1A5C">
        <w:rPr>
          <w:rFonts w:hint="cs"/>
          <w:rtl/>
        </w:rPr>
        <w:t>الطريقة</w:t>
      </w:r>
      <w:r w:rsidRPr="00EA1A5C">
        <w:rPr>
          <w:rFonts w:hint="cs"/>
          <w:i/>
          <w:iCs/>
          <w:rtl/>
        </w:rPr>
        <w:t xml:space="preserve"> </w:t>
      </w:r>
      <w:r w:rsidRPr="00EA1A5C">
        <w:rPr>
          <w:rFonts w:hint="cs"/>
          <w:rtl/>
        </w:rPr>
        <w:t>(الطرائق)</w:t>
      </w:r>
      <w:r w:rsidRPr="00EA1A5C">
        <w:rPr>
          <w:rFonts w:hint="cs"/>
          <w:i/>
          <w:iCs/>
          <w:rtl/>
        </w:rPr>
        <w:t xml:space="preserve"> </w:t>
      </w:r>
      <w:r w:rsidRPr="00EA1A5C">
        <w:rPr>
          <w:rFonts w:hint="cs"/>
          <w:rtl/>
        </w:rPr>
        <w:t>المستخدمة</w:t>
      </w:r>
      <w:r w:rsidRPr="00EA1A5C">
        <w:rPr>
          <w:rtl/>
        </w:rPr>
        <w:t>.</w:t>
      </w:r>
      <w:r w:rsidRPr="00EA1A5C">
        <w:rPr>
          <w:i/>
          <w:iCs/>
          <w:rtl/>
        </w:rPr>
        <w:t xml:space="preserve"> </w:t>
      </w:r>
      <w:r w:rsidRPr="00EA1A5C">
        <w:rPr>
          <w:rtl/>
        </w:rPr>
        <w:t>وينبغي</w:t>
      </w:r>
      <w:r w:rsidRPr="00EA1A5C">
        <w:rPr>
          <w:i/>
          <w:iCs/>
          <w:rtl/>
        </w:rPr>
        <w:t xml:space="preserve"> </w:t>
      </w:r>
      <w:r w:rsidRPr="00EA1A5C">
        <w:rPr>
          <w:rtl/>
        </w:rPr>
        <w:t>أيضاً</w:t>
      </w:r>
      <w:r w:rsidRPr="00EA1A5C">
        <w:rPr>
          <w:i/>
          <w:iCs/>
          <w:rtl/>
        </w:rPr>
        <w:t xml:space="preserve"> </w:t>
      </w:r>
      <w:r w:rsidRPr="00EA1A5C">
        <w:rPr>
          <w:rtl/>
        </w:rPr>
        <w:t>مراعاة</w:t>
      </w:r>
      <w:r w:rsidRPr="00EA1A5C">
        <w:rPr>
          <w:i/>
          <w:iCs/>
          <w:rtl/>
        </w:rPr>
        <w:t xml:space="preserve"> </w:t>
      </w:r>
      <w:r w:rsidRPr="00EA1A5C">
        <w:rPr>
          <w:rtl/>
        </w:rPr>
        <w:t>القيود</w:t>
      </w:r>
      <w:r w:rsidRPr="00EA1A5C">
        <w:rPr>
          <w:i/>
          <w:iCs/>
          <w:rtl/>
        </w:rPr>
        <w:t xml:space="preserve"> </w:t>
      </w:r>
      <w:r w:rsidRPr="00EA1A5C">
        <w:rPr>
          <w:rtl/>
        </w:rPr>
        <w:t>الإضافية</w:t>
      </w:r>
      <w:r w:rsidRPr="00EA1A5C">
        <w:rPr>
          <w:i/>
          <w:iCs/>
          <w:rtl/>
        </w:rPr>
        <w:t xml:space="preserve"> </w:t>
      </w:r>
      <w:r w:rsidRPr="00EA1A5C">
        <w:rPr>
          <w:rtl/>
        </w:rPr>
        <w:t>الوارد</w:t>
      </w:r>
      <w:r w:rsidRPr="00EA1A5C">
        <w:rPr>
          <w:i/>
          <w:iCs/>
          <w:rtl/>
        </w:rPr>
        <w:t xml:space="preserve"> </w:t>
      </w:r>
      <w:r w:rsidRPr="00EA1A5C">
        <w:rPr>
          <w:rtl/>
        </w:rPr>
        <w:t>بيانها</w:t>
      </w:r>
      <w:r w:rsidRPr="00EA1A5C">
        <w:rPr>
          <w:i/>
          <w:iCs/>
          <w:rtl/>
        </w:rPr>
        <w:t xml:space="preserve"> </w:t>
      </w:r>
      <w:r w:rsidRPr="00EA1A5C">
        <w:rPr>
          <w:rtl/>
        </w:rPr>
        <w:t>في</w:t>
      </w:r>
      <w:r w:rsidRPr="00EA1A5C">
        <w:rPr>
          <w:i/>
          <w:iCs/>
          <w:rtl/>
        </w:rPr>
        <w:t xml:space="preserve"> </w:t>
      </w:r>
      <w:r w:rsidRPr="00EA1A5C">
        <w:rPr>
          <w:rtl/>
        </w:rPr>
        <w:t>الأدبيات</w:t>
      </w:r>
      <w:r w:rsidR="00FE538A" w:rsidRPr="00EA1A5C">
        <w:rPr>
          <w:i/>
          <w:iCs/>
          <w:rtl/>
        </w:rPr>
        <w:t> </w:t>
      </w:r>
      <w:r w:rsidR="00FE538A" w:rsidRPr="00EA1A5C">
        <w:rPr>
          <w:rtl/>
        </w:rPr>
        <w:t>المنشورة</w:t>
      </w:r>
      <w:r w:rsidR="00FE538A" w:rsidRPr="00EA1A5C">
        <w:rPr>
          <w:rFonts w:hint="cs"/>
          <w:rtl/>
        </w:rPr>
        <w:t>.</w:t>
      </w:r>
    </w:p>
    <w:p w14:paraId="6C15027B" w14:textId="77777777" w:rsidR="00FE538A" w:rsidRPr="00EA1A5C" w:rsidRDefault="007F2856" w:rsidP="002E7C17">
      <w:pPr>
        <w:pStyle w:val="SingleTxtGAHang"/>
        <w:spacing w:line="350" w:lineRule="exact"/>
        <w:rPr>
          <w:i/>
          <w:iCs/>
        </w:rPr>
      </w:pPr>
      <w:r w:rsidRPr="00EA1A5C">
        <w:rPr>
          <w:rtl/>
        </w:rPr>
        <w:tab/>
      </w:r>
      <w:r w:rsidRPr="00EA1A5C">
        <w:rPr>
          <w:rFonts w:hint="cs"/>
          <w:rtl/>
        </w:rPr>
        <w:t>3-3-2-4-5</w:t>
      </w:r>
      <w:r w:rsidRPr="00EA1A5C">
        <w:rPr>
          <w:rtl/>
        </w:rPr>
        <w:tab/>
      </w:r>
      <w:r w:rsidRPr="00EA1A5C">
        <w:rPr>
          <w:i/>
          <w:iCs/>
          <w:rtl/>
        </w:rPr>
        <w:t>تلف العين الشديد (الفئ</w:t>
      </w:r>
      <w:r w:rsidR="00FE538A" w:rsidRPr="00EA1A5C">
        <w:rPr>
          <w:i/>
          <w:iCs/>
          <w:rtl/>
        </w:rPr>
        <w:t>ة 1</w:t>
      </w:r>
      <w:r w:rsidRPr="00EA1A5C">
        <w:rPr>
          <w:i/>
          <w:iCs/>
          <w:rtl/>
        </w:rPr>
        <w:t>)/التأثيرات التي لا تزول في</w:t>
      </w:r>
      <w:r w:rsidR="00FE538A" w:rsidRPr="00EA1A5C">
        <w:rPr>
          <w:i/>
          <w:iCs/>
          <w:rtl/>
        </w:rPr>
        <w:t> العين</w:t>
      </w:r>
    </w:p>
    <w:p w14:paraId="44C54B07" w14:textId="7D0D298F" w:rsidR="007F2856" w:rsidRPr="00EA1A5C" w:rsidRDefault="007F2856" w:rsidP="002E7C17">
      <w:pPr>
        <w:pStyle w:val="SingleTxtGAHang"/>
        <w:spacing w:line="350" w:lineRule="exact"/>
        <w:rPr>
          <w:i/>
          <w:iCs/>
          <w:rtl/>
        </w:rPr>
      </w:pPr>
      <w:r w:rsidRPr="00EA1A5C">
        <w:tab/>
      </w:r>
      <w:r w:rsidRPr="00EA1A5C">
        <w:rPr>
          <w:rFonts w:hint="cs"/>
          <w:rtl/>
        </w:rPr>
        <w:t>3-3-2-4-5-1</w:t>
      </w:r>
      <w:r w:rsidRPr="00EA1A5C">
        <w:rPr>
          <w:rtl/>
        </w:rPr>
        <w:tab/>
        <w:t>عندما</w:t>
      </w:r>
      <w:r w:rsidRPr="00EA1A5C">
        <w:rPr>
          <w:i/>
          <w:iCs/>
          <w:rtl/>
        </w:rPr>
        <w:t xml:space="preserve"> </w:t>
      </w:r>
      <w:r w:rsidRPr="00EA1A5C">
        <w:rPr>
          <w:rtl/>
        </w:rPr>
        <w:t>تجرى</w:t>
      </w:r>
      <w:r w:rsidRPr="00EA1A5C">
        <w:rPr>
          <w:i/>
          <w:iCs/>
          <w:rtl/>
        </w:rPr>
        <w:t xml:space="preserve"> </w:t>
      </w:r>
      <w:r w:rsidRPr="00EA1A5C">
        <w:rPr>
          <w:rtl/>
        </w:rPr>
        <w:t>الاختبارات</w:t>
      </w:r>
      <w:r w:rsidRPr="00EA1A5C">
        <w:rPr>
          <w:i/>
          <w:iCs/>
          <w:rtl/>
        </w:rPr>
        <w:t xml:space="preserve"> </w:t>
      </w:r>
      <w:r w:rsidRPr="00EA1A5C">
        <w:rPr>
          <w:rtl/>
        </w:rPr>
        <w:t>وفقاً</w:t>
      </w:r>
      <w:r w:rsidRPr="00EA1A5C">
        <w:rPr>
          <w:i/>
          <w:iCs/>
          <w:rtl/>
        </w:rPr>
        <w:t xml:space="preserve"> </w:t>
      </w:r>
      <w:r w:rsidRPr="00EA1A5C">
        <w:rPr>
          <w:rtl/>
        </w:rPr>
        <w:t>لتوجيهات</w:t>
      </w:r>
      <w:r w:rsidRPr="00EA1A5C">
        <w:rPr>
          <w:i/>
          <w:iCs/>
          <w:rtl/>
        </w:rPr>
        <w:t xml:space="preserve"> </w:t>
      </w:r>
      <w:r w:rsidRPr="00EA1A5C">
        <w:rPr>
          <w:rtl/>
        </w:rPr>
        <w:t>الاختبار</w:t>
      </w:r>
      <w:r w:rsidRPr="00EA1A5C">
        <w:rPr>
          <w:rFonts w:hint="cs"/>
          <w:rtl/>
        </w:rPr>
        <w:t>ا</w:t>
      </w:r>
      <w:r w:rsidR="00FE538A" w:rsidRPr="00EA1A5C">
        <w:rPr>
          <w:rFonts w:hint="cs"/>
          <w:rtl/>
        </w:rPr>
        <w:t>ت</w:t>
      </w:r>
      <w:r w:rsidR="00FE538A" w:rsidRPr="00EA1A5C">
        <w:rPr>
          <w:rtl/>
        </w:rPr>
        <w:t> </w:t>
      </w:r>
      <w:r w:rsidR="00FE538A" w:rsidRPr="00EA1A5C">
        <w:rPr>
          <w:rFonts w:hint="cs"/>
          <w:rtl/>
        </w:rPr>
        <w:t>4</w:t>
      </w:r>
      <w:r w:rsidRPr="00EA1A5C">
        <w:rPr>
          <w:rFonts w:hint="cs"/>
          <w:rtl/>
        </w:rPr>
        <w:t>37</w:t>
      </w:r>
      <w:r w:rsidRPr="00EA1A5C">
        <w:rPr>
          <w:rFonts w:hint="cs"/>
          <w:i/>
          <w:iCs/>
          <w:rtl/>
        </w:rPr>
        <w:t xml:space="preserve"> </w:t>
      </w:r>
      <w:r w:rsidRPr="00EA1A5C">
        <w:rPr>
          <w:rFonts w:hint="cs"/>
          <w:rtl/>
        </w:rPr>
        <w:t>و/أ</w:t>
      </w:r>
      <w:r w:rsidR="00FE538A" w:rsidRPr="00EA1A5C">
        <w:rPr>
          <w:rFonts w:hint="cs"/>
          <w:rtl/>
        </w:rPr>
        <w:t>و</w:t>
      </w:r>
      <w:r w:rsidR="00FE538A" w:rsidRPr="00EA1A5C">
        <w:rPr>
          <w:rtl/>
        </w:rPr>
        <w:t> </w:t>
      </w:r>
      <w:r w:rsidR="00FE538A" w:rsidRPr="00EA1A5C">
        <w:rPr>
          <w:rFonts w:hint="cs"/>
          <w:rtl/>
        </w:rPr>
        <w:t>4</w:t>
      </w:r>
      <w:r w:rsidRPr="00EA1A5C">
        <w:rPr>
          <w:rFonts w:hint="cs"/>
          <w:rtl/>
        </w:rPr>
        <w:t>38</w:t>
      </w:r>
      <w:r w:rsidRPr="00EA1A5C">
        <w:rPr>
          <w:rFonts w:hint="cs"/>
          <w:i/>
          <w:iCs/>
          <w:rtl/>
        </w:rPr>
        <w:t xml:space="preserve"> </w:t>
      </w:r>
      <w:r w:rsidRPr="00EA1A5C">
        <w:rPr>
          <w:rFonts w:hint="cs"/>
          <w:rtl/>
        </w:rPr>
        <w:t>و/</w:t>
      </w:r>
      <w:r w:rsidRPr="00EA1A5C">
        <w:rPr>
          <w:rtl/>
        </w:rPr>
        <w:t>أ</w:t>
      </w:r>
      <w:r w:rsidR="00FE538A" w:rsidRPr="00EA1A5C">
        <w:rPr>
          <w:rtl/>
        </w:rPr>
        <w:t>و 4</w:t>
      </w:r>
      <w:r w:rsidRPr="00EA1A5C">
        <w:rPr>
          <w:rFonts w:hint="cs"/>
          <w:rtl/>
        </w:rPr>
        <w:t>60</w:t>
      </w:r>
      <w:r w:rsidRPr="00EA1A5C">
        <w:rPr>
          <w:i/>
          <w:iCs/>
          <w:rtl/>
        </w:rPr>
        <w:t xml:space="preserve"> </w:t>
      </w:r>
      <w:r w:rsidRPr="00EA1A5C">
        <w:rPr>
          <w:rFonts w:hint="cs"/>
          <w:rtl/>
        </w:rPr>
        <w:t>و/</w:t>
      </w:r>
      <w:r w:rsidRPr="00EA1A5C">
        <w:rPr>
          <w:rtl/>
        </w:rPr>
        <w:t>أ</w:t>
      </w:r>
      <w:r w:rsidR="00FE538A" w:rsidRPr="00EA1A5C">
        <w:rPr>
          <w:rtl/>
        </w:rPr>
        <w:t>و 4</w:t>
      </w:r>
      <w:r w:rsidRPr="00EA1A5C">
        <w:rPr>
          <w:rFonts w:hint="cs"/>
          <w:rtl/>
        </w:rPr>
        <w:t>91</w:t>
      </w:r>
      <w:r w:rsidRPr="00EA1A5C">
        <w:rPr>
          <w:rFonts w:hint="cs"/>
          <w:i/>
          <w:iCs/>
          <w:rtl/>
        </w:rPr>
        <w:t xml:space="preserve"> </w:t>
      </w:r>
      <w:r w:rsidRPr="00EA1A5C">
        <w:rPr>
          <w:rFonts w:hint="cs"/>
          <w:rtl/>
        </w:rPr>
        <w:t>و/أ</w:t>
      </w:r>
      <w:r w:rsidR="00FE538A" w:rsidRPr="00EA1A5C">
        <w:rPr>
          <w:rFonts w:hint="cs"/>
          <w:rtl/>
        </w:rPr>
        <w:t>و</w:t>
      </w:r>
      <w:r w:rsidR="00FE538A" w:rsidRPr="00EA1A5C">
        <w:rPr>
          <w:rtl/>
        </w:rPr>
        <w:t> </w:t>
      </w:r>
      <w:r w:rsidR="00FE538A" w:rsidRPr="00EA1A5C">
        <w:rPr>
          <w:rFonts w:hint="cs"/>
          <w:rtl/>
        </w:rPr>
        <w:t>4</w:t>
      </w:r>
      <w:r w:rsidRPr="00EA1A5C">
        <w:rPr>
          <w:rFonts w:hint="cs"/>
          <w:rtl/>
        </w:rPr>
        <w:t>96</w:t>
      </w:r>
      <w:r w:rsidRPr="00EA1A5C">
        <w:rPr>
          <w:rFonts w:hint="cs"/>
          <w:i/>
          <w:iCs/>
          <w:rtl/>
        </w:rPr>
        <w:t xml:space="preserve"> </w:t>
      </w:r>
      <w:r w:rsidRPr="00EA1A5C">
        <w:rPr>
          <w:rtl/>
        </w:rPr>
        <w:t>لمنظمة</w:t>
      </w:r>
      <w:r w:rsidRPr="00EA1A5C">
        <w:rPr>
          <w:i/>
          <w:iCs/>
          <w:rtl/>
        </w:rPr>
        <w:t xml:space="preserve"> </w:t>
      </w:r>
      <w:r w:rsidRPr="00EA1A5C">
        <w:rPr>
          <w:rtl/>
        </w:rPr>
        <w:t>التعاون</w:t>
      </w:r>
      <w:r w:rsidRPr="00EA1A5C">
        <w:rPr>
          <w:i/>
          <w:iCs/>
          <w:rtl/>
        </w:rPr>
        <w:t xml:space="preserve"> </w:t>
      </w:r>
      <w:r w:rsidRPr="00EA1A5C">
        <w:rPr>
          <w:rtl/>
        </w:rPr>
        <w:t>والتنمية</w:t>
      </w:r>
      <w:r w:rsidRPr="00EA1A5C">
        <w:rPr>
          <w:i/>
          <w:iCs/>
          <w:rtl/>
        </w:rPr>
        <w:t xml:space="preserve"> </w:t>
      </w:r>
      <w:r w:rsidRPr="00EA1A5C">
        <w:rPr>
          <w:rtl/>
        </w:rPr>
        <w:t>في</w:t>
      </w:r>
      <w:r w:rsidRPr="00EA1A5C">
        <w:rPr>
          <w:i/>
          <w:iCs/>
          <w:rtl/>
        </w:rPr>
        <w:t xml:space="preserve"> </w:t>
      </w:r>
      <w:r w:rsidRPr="00EA1A5C">
        <w:rPr>
          <w:rtl/>
        </w:rPr>
        <w:t>الميدان</w:t>
      </w:r>
      <w:r w:rsidRPr="00EA1A5C">
        <w:rPr>
          <w:i/>
          <w:iCs/>
          <w:rtl/>
        </w:rPr>
        <w:t xml:space="preserve"> </w:t>
      </w:r>
      <w:r w:rsidRPr="00EA1A5C">
        <w:rPr>
          <w:rtl/>
        </w:rPr>
        <w:t>الاقتصادي</w:t>
      </w:r>
      <w:r w:rsidRPr="00EA1A5C">
        <w:rPr>
          <w:rFonts w:hint="cs"/>
          <w:rtl/>
        </w:rPr>
        <w:t>،</w:t>
      </w:r>
      <w:r w:rsidRPr="00EA1A5C">
        <w:rPr>
          <w:i/>
          <w:iCs/>
          <w:rtl/>
        </w:rPr>
        <w:t xml:space="preserve"> </w:t>
      </w:r>
      <w:r w:rsidRPr="00EA1A5C">
        <w:rPr>
          <w:rtl/>
        </w:rPr>
        <w:t>تصنف</w:t>
      </w:r>
      <w:r w:rsidRPr="00EA1A5C">
        <w:rPr>
          <w:i/>
          <w:iCs/>
          <w:rtl/>
        </w:rPr>
        <w:t xml:space="preserve"> </w:t>
      </w:r>
      <w:r w:rsidRPr="00EA1A5C">
        <w:rPr>
          <w:rtl/>
        </w:rPr>
        <w:t>المادة</w:t>
      </w:r>
      <w:r w:rsidRPr="00EA1A5C">
        <w:rPr>
          <w:i/>
          <w:iCs/>
          <w:rtl/>
        </w:rPr>
        <w:t xml:space="preserve"> </w:t>
      </w:r>
      <w:r w:rsidRPr="00EA1A5C">
        <w:rPr>
          <w:rtl/>
        </w:rPr>
        <w:t>في</w:t>
      </w:r>
      <w:r w:rsidRPr="00EA1A5C">
        <w:rPr>
          <w:i/>
          <w:iCs/>
          <w:rtl/>
        </w:rPr>
        <w:t xml:space="preserve"> </w:t>
      </w:r>
      <w:r w:rsidRPr="00EA1A5C">
        <w:rPr>
          <w:rFonts w:hint="cs"/>
          <w:rtl/>
        </w:rPr>
        <w:t>ال</w:t>
      </w:r>
      <w:r w:rsidRPr="00EA1A5C">
        <w:rPr>
          <w:rtl/>
        </w:rPr>
        <w:t>فئ</w:t>
      </w:r>
      <w:r w:rsidR="00FE538A" w:rsidRPr="00EA1A5C">
        <w:rPr>
          <w:rtl/>
        </w:rPr>
        <w:t>ة </w:t>
      </w:r>
      <w:r w:rsidR="00FE538A" w:rsidRPr="00EA1A5C">
        <w:rPr>
          <w:rFonts w:hint="cs"/>
          <w:rtl/>
        </w:rPr>
        <w:t>1</w:t>
      </w:r>
      <w:r w:rsidRPr="00EA1A5C">
        <w:rPr>
          <w:rFonts w:hint="cs"/>
          <w:i/>
          <w:iCs/>
          <w:rtl/>
        </w:rPr>
        <w:t xml:space="preserve"> </w:t>
      </w:r>
      <w:r w:rsidRPr="00EA1A5C">
        <w:rPr>
          <w:rFonts w:hint="cs"/>
          <w:rtl/>
        </w:rPr>
        <w:t>لتلف</w:t>
      </w:r>
      <w:r w:rsidRPr="00EA1A5C">
        <w:rPr>
          <w:rFonts w:hint="cs"/>
          <w:i/>
          <w:iCs/>
          <w:rtl/>
        </w:rPr>
        <w:t xml:space="preserve"> </w:t>
      </w:r>
      <w:r w:rsidRPr="00EA1A5C">
        <w:rPr>
          <w:rFonts w:hint="cs"/>
          <w:rtl/>
        </w:rPr>
        <w:t>العين</w:t>
      </w:r>
      <w:r w:rsidRPr="00EA1A5C">
        <w:rPr>
          <w:rFonts w:hint="cs"/>
          <w:i/>
          <w:iCs/>
          <w:rtl/>
        </w:rPr>
        <w:t xml:space="preserve"> </w:t>
      </w:r>
      <w:r w:rsidRPr="00EA1A5C">
        <w:rPr>
          <w:rFonts w:hint="cs"/>
          <w:rtl/>
        </w:rPr>
        <w:t>الشديد</w:t>
      </w:r>
      <w:r w:rsidRPr="00EA1A5C">
        <w:rPr>
          <w:i/>
          <w:iCs/>
          <w:rtl/>
        </w:rPr>
        <w:t xml:space="preserve"> </w:t>
      </w:r>
      <w:r w:rsidRPr="00EA1A5C">
        <w:rPr>
          <w:rtl/>
        </w:rPr>
        <w:t>بناءً</w:t>
      </w:r>
      <w:r w:rsidRPr="00EA1A5C">
        <w:rPr>
          <w:i/>
          <w:iCs/>
          <w:rtl/>
        </w:rPr>
        <w:t xml:space="preserve"> </w:t>
      </w:r>
      <w:r w:rsidRPr="00EA1A5C">
        <w:rPr>
          <w:rtl/>
        </w:rPr>
        <w:t>على</w:t>
      </w:r>
      <w:r w:rsidRPr="00EA1A5C">
        <w:rPr>
          <w:i/>
          <w:iCs/>
          <w:rtl/>
        </w:rPr>
        <w:t xml:space="preserve"> </w:t>
      </w:r>
      <w:r w:rsidRPr="00EA1A5C">
        <w:rPr>
          <w:rtl/>
        </w:rPr>
        <w:t>المعايير</w:t>
      </w:r>
      <w:r w:rsidRPr="00EA1A5C">
        <w:rPr>
          <w:i/>
          <w:iCs/>
          <w:rtl/>
        </w:rPr>
        <w:t xml:space="preserve"> </w:t>
      </w:r>
      <w:r w:rsidRPr="00EA1A5C">
        <w:rPr>
          <w:rtl/>
        </w:rPr>
        <w:t>الواردة</w:t>
      </w:r>
      <w:r w:rsidRPr="00EA1A5C">
        <w:rPr>
          <w:i/>
          <w:iCs/>
          <w:rtl/>
        </w:rPr>
        <w:t xml:space="preserve"> </w:t>
      </w:r>
      <w:r w:rsidRPr="00EA1A5C">
        <w:rPr>
          <w:rtl/>
        </w:rPr>
        <w:t>في</w:t>
      </w:r>
      <w:r w:rsidRPr="00EA1A5C">
        <w:rPr>
          <w:i/>
          <w:iCs/>
          <w:rtl/>
        </w:rPr>
        <w:t xml:space="preserve"> </w:t>
      </w:r>
      <w:r w:rsidRPr="00EA1A5C">
        <w:rPr>
          <w:rtl/>
        </w:rPr>
        <w:t>الجدو</w:t>
      </w:r>
      <w:r w:rsidR="00FE538A" w:rsidRPr="00EA1A5C">
        <w:rPr>
          <w:rtl/>
        </w:rPr>
        <w:t>ل 3</w:t>
      </w:r>
      <w:r w:rsidRPr="00EA1A5C">
        <w:rPr>
          <w:rtl/>
        </w:rPr>
        <w:t>-2-6</w:t>
      </w:r>
      <w:r w:rsidRPr="00EA1A5C">
        <w:rPr>
          <w:rFonts w:hint="cs"/>
          <w:i/>
          <w:iCs/>
          <w:rtl/>
        </w:rPr>
        <w:t xml:space="preserve"> </w:t>
      </w:r>
      <w:r w:rsidRPr="00EA1A5C">
        <w:rPr>
          <w:rFonts w:hint="cs"/>
          <w:rtl/>
        </w:rPr>
        <w:t>(انظ</w:t>
      </w:r>
      <w:r w:rsidR="00FE538A" w:rsidRPr="00EA1A5C">
        <w:rPr>
          <w:rFonts w:hint="cs"/>
          <w:rtl/>
        </w:rPr>
        <w:t>ر</w:t>
      </w:r>
      <w:r w:rsidR="00FE538A" w:rsidRPr="00EA1A5C">
        <w:rPr>
          <w:rtl/>
        </w:rPr>
        <w:t> </w:t>
      </w:r>
      <w:r w:rsidR="00FE538A" w:rsidRPr="00EA1A5C">
        <w:rPr>
          <w:rFonts w:hint="cs"/>
          <w:rtl/>
        </w:rPr>
        <w:t>3</w:t>
      </w:r>
      <w:r w:rsidRPr="00EA1A5C">
        <w:rPr>
          <w:rFonts w:hint="cs"/>
          <w:rtl/>
        </w:rPr>
        <w:t>-3-5-3-5-1)</w:t>
      </w:r>
      <w:r w:rsidRPr="00EA1A5C">
        <w:rPr>
          <w:rtl/>
        </w:rPr>
        <w:t>.</w:t>
      </w:r>
    </w:p>
    <w:p w14:paraId="0356E11C" w14:textId="77777777" w:rsidR="00FE538A" w:rsidRPr="00EA1A5C" w:rsidRDefault="007F2856" w:rsidP="002E7C17">
      <w:pPr>
        <w:pStyle w:val="SingleTxtGAHang"/>
        <w:spacing w:line="350" w:lineRule="exact"/>
        <w:rPr>
          <w:rtl/>
        </w:rPr>
      </w:pPr>
      <w:r w:rsidRPr="00EA1A5C">
        <w:rPr>
          <w:rtl/>
        </w:rPr>
        <w:tab/>
      </w:r>
      <w:r w:rsidRPr="00EA1A5C">
        <w:rPr>
          <w:rFonts w:hint="cs"/>
          <w:rtl/>
        </w:rPr>
        <w:t>3-3-2-4-5-2</w:t>
      </w:r>
      <w:r w:rsidRPr="00EA1A5C">
        <w:tab/>
      </w:r>
      <w:r w:rsidRPr="00EA1A5C">
        <w:rPr>
          <w:rFonts w:hint="cs"/>
          <w:rtl/>
        </w:rPr>
        <w:t>وعلى الرغم من أن توجيهات الاختبارات المعملية/خارج الجسم المتاحة حالياً والطرائق المماثلة لم توضع لتعيين المواد التي تسبب تغير لون العين، يمكن ملاحظة بعض التأثيرات المماثلة في هذه الاختبارات. لذلك، فحيثما يلاحظ في 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37 أو 438 أو 492 أو 494 لمنظمة التعاون والتنمية في الميدان الاقتصادي، أو في أساليب مماثلة أخرى، تغير في لون القرنية أو في خلايا سبق اختبارها، بعد غسلها، مقارنة بالمجموعة الضابطة، يشير إلى تأثير دائم، قد تطلب السلطة المختصة تصنيف المادة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لتلف العين</w:t>
      </w:r>
      <w:r w:rsidR="00FE538A" w:rsidRPr="00EA1A5C">
        <w:rPr>
          <w:rtl/>
        </w:rPr>
        <w:t> </w:t>
      </w:r>
      <w:r w:rsidR="00FE538A" w:rsidRPr="00EA1A5C">
        <w:rPr>
          <w:rFonts w:hint="cs"/>
          <w:rtl/>
        </w:rPr>
        <w:t>الشديد.</w:t>
      </w:r>
    </w:p>
    <w:p w14:paraId="0DB1B0E0" w14:textId="77777777" w:rsidR="00FE538A" w:rsidRPr="00EA1A5C" w:rsidRDefault="007F2856" w:rsidP="002E7C17">
      <w:pPr>
        <w:pStyle w:val="SingleTxtGAHang"/>
        <w:spacing w:line="350" w:lineRule="exact"/>
        <w:rPr>
          <w:i/>
          <w:iCs/>
          <w:rtl/>
        </w:rPr>
      </w:pPr>
      <w:r w:rsidRPr="00EA1A5C">
        <w:rPr>
          <w:rtl/>
        </w:rPr>
        <w:tab/>
      </w:r>
      <w:r w:rsidRPr="00EA1A5C">
        <w:rPr>
          <w:rFonts w:hint="cs"/>
          <w:rtl/>
        </w:rPr>
        <w:t>3-3-2-4-6</w:t>
      </w:r>
      <w:r w:rsidRPr="00EA1A5C">
        <w:rPr>
          <w:rtl/>
        </w:rPr>
        <w:tab/>
      </w:r>
      <w:r w:rsidRPr="00EA1A5C">
        <w:rPr>
          <w:i/>
          <w:iCs/>
          <w:rtl/>
        </w:rPr>
        <w:t>ت</w:t>
      </w:r>
      <w:r w:rsidRPr="00EA1A5C">
        <w:rPr>
          <w:rFonts w:hint="cs"/>
          <w:i/>
          <w:iCs/>
          <w:rtl/>
        </w:rPr>
        <w:t>هيّج</w:t>
      </w:r>
      <w:r w:rsidRPr="00EA1A5C">
        <w:rPr>
          <w:i/>
          <w:iCs/>
          <w:rtl/>
        </w:rPr>
        <w:t xml:space="preserve"> العين (الفئ</w:t>
      </w:r>
      <w:r w:rsidR="00FE538A" w:rsidRPr="00EA1A5C">
        <w:rPr>
          <w:i/>
          <w:iCs/>
          <w:rtl/>
        </w:rPr>
        <w:t>ة 1</w:t>
      </w:r>
      <w:r w:rsidRPr="00EA1A5C">
        <w:rPr>
          <w:i/>
          <w:iCs/>
          <w:rtl/>
        </w:rPr>
        <w:t>)/التأثيرات التي تزول في</w:t>
      </w:r>
      <w:r w:rsidR="00FE538A" w:rsidRPr="00EA1A5C">
        <w:rPr>
          <w:i/>
          <w:iCs/>
          <w:rtl/>
        </w:rPr>
        <w:t> العين</w:t>
      </w:r>
    </w:p>
    <w:p w14:paraId="49723661" w14:textId="2181905B" w:rsidR="00FE538A" w:rsidRPr="00EA1A5C" w:rsidRDefault="007F2856" w:rsidP="002E7C17">
      <w:pPr>
        <w:pStyle w:val="SingleTxtGAHang"/>
        <w:spacing w:line="350" w:lineRule="exact"/>
        <w:rPr>
          <w:i/>
          <w:iCs/>
          <w:rtl/>
        </w:rPr>
      </w:pPr>
      <w:r w:rsidRPr="00EA1A5C">
        <w:rPr>
          <w:rtl/>
        </w:rPr>
        <w:tab/>
      </w:r>
      <w:r w:rsidRPr="00EA1A5C">
        <w:rPr>
          <w:rFonts w:hint="cs"/>
          <w:rtl/>
        </w:rPr>
        <w:t>3-3-2-4-6-1</w:t>
      </w:r>
      <w:r w:rsidRPr="00EA1A5C">
        <w:rPr>
          <w:rtl/>
        </w:rPr>
        <w:tab/>
      </w:r>
      <w:r w:rsidRPr="00EA1A5C">
        <w:rPr>
          <w:rFonts w:hint="cs"/>
          <w:rtl/>
        </w:rPr>
        <w:t>يمكن استخدام نتيجة إيجابية في طريقة اختبار معملي/خارج الجسم محققة وفقاً لإجراءات دولية لتعيين المواد التي تسبب تهيّج العين للتصنيف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/2ألف</w:t>
      </w:r>
      <w:r w:rsidRPr="00EA1A5C">
        <w:rPr>
          <w:rFonts w:hint="cs"/>
          <w:vertAlign w:val="superscript"/>
          <w:rtl/>
        </w:rPr>
        <w:t>(3)</w:t>
      </w:r>
      <w:r w:rsidRPr="00EA1A5C">
        <w:rPr>
          <w:rFonts w:hint="cs"/>
          <w:i/>
          <w:iCs/>
          <w:rtl/>
        </w:rPr>
        <w:t xml:space="preserve"> </w:t>
      </w:r>
      <w:r w:rsidRPr="00EA1A5C">
        <w:rPr>
          <w:rFonts w:hint="cs"/>
          <w:rtl/>
        </w:rPr>
        <w:t>لتهيّج</w:t>
      </w:r>
      <w:r w:rsidR="00FE538A" w:rsidRPr="00EA1A5C">
        <w:rPr>
          <w:i/>
          <w:iCs/>
          <w:rtl/>
        </w:rPr>
        <w:t> </w:t>
      </w:r>
      <w:r w:rsidR="00FE538A" w:rsidRPr="00EA1A5C">
        <w:rPr>
          <w:rFonts w:hint="cs"/>
          <w:rtl/>
        </w:rPr>
        <w:t>العين.</w:t>
      </w:r>
    </w:p>
    <w:p w14:paraId="6886D43A" w14:textId="3D9D0772" w:rsidR="007F2856" w:rsidRPr="00EA1A5C" w:rsidRDefault="007F2856" w:rsidP="002E7C17">
      <w:pPr>
        <w:pStyle w:val="SingleTxtGAHang"/>
        <w:spacing w:line="350" w:lineRule="exact"/>
        <w:rPr>
          <w:rtl/>
        </w:rPr>
      </w:pPr>
      <w:r w:rsidRPr="00EA1A5C">
        <w:rPr>
          <w:rtl/>
        </w:rPr>
        <w:tab/>
      </w:r>
      <w:r w:rsidRPr="00EA1A5C">
        <w:rPr>
          <w:rFonts w:hint="cs"/>
          <w:rtl/>
        </w:rPr>
        <w:t>3-3-2-4-6-2</w:t>
      </w:r>
      <w:r w:rsidRPr="00EA1A5C">
        <w:rPr>
          <w:rtl/>
        </w:rPr>
        <w:tab/>
      </w:r>
      <w:r w:rsidRPr="00EA1A5C">
        <w:rPr>
          <w:rFonts w:hint="cs"/>
          <w:rtl/>
        </w:rPr>
        <w:t>عندما تعتمد السلطات المختصة الفئ</w:t>
      </w:r>
      <w:r w:rsidR="00FE538A" w:rsidRPr="00EA1A5C">
        <w:rPr>
          <w:rFonts w:hint="cs"/>
          <w:rtl/>
        </w:rPr>
        <w:t>ة</w:t>
      </w:r>
      <w:r w:rsidR="00FE538A" w:rsidRPr="00EA1A5C">
        <w:rPr>
          <w:rtl/>
        </w:rPr>
        <w:t> </w:t>
      </w:r>
      <w:r w:rsidR="00FE538A" w:rsidRPr="00EA1A5C">
        <w:rPr>
          <w:rFonts w:hint="cs"/>
          <w:rtl/>
        </w:rPr>
        <w:t>2</w:t>
      </w:r>
      <w:r w:rsidRPr="00EA1A5C">
        <w:rPr>
          <w:rFonts w:hint="cs"/>
          <w:rtl/>
        </w:rPr>
        <w:t>ألف والفئ</w:t>
      </w:r>
      <w:r w:rsidR="00FE538A" w:rsidRPr="00EA1A5C">
        <w:rPr>
          <w:rFonts w:hint="cs"/>
          <w:rtl/>
        </w:rPr>
        <w:t>ة</w:t>
      </w:r>
      <w:r w:rsidR="00FE538A" w:rsidRPr="00EA1A5C">
        <w:rPr>
          <w:rtl/>
        </w:rPr>
        <w:t> </w:t>
      </w:r>
      <w:r w:rsidR="00FE538A" w:rsidRPr="00EA1A5C">
        <w:rPr>
          <w:rFonts w:hint="cs"/>
          <w:rtl/>
        </w:rPr>
        <w:t>2</w:t>
      </w:r>
      <w:r w:rsidRPr="00EA1A5C">
        <w:rPr>
          <w:rFonts w:hint="cs"/>
          <w:rtl/>
        </w:rPr>
        <w:t>باء، فإن من المهم الإشارة إلى أن طرائق الاختبار المعملي/خارج الجسم المحققة حالياً بشأن التأثيرات في العين لا تسمح بالتمييز بين هاتين الفئتين. وفي هذه الحالة، إذا اعتبرت معايير التصنيف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مستوفاة، ولم تتوفر أي معلومات أخرى ذات صلة، ينبغي تطبيق التصنيف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/2ألف.</w:t>
      </w:r>
    </w:p>
    <w:p w14:paraId="58D8BE77" w14:textId="77777777" w:rsidR="00FE538A" w:rsidRPr="00EA1A5C" w:rsidRDefault="007F2856" w:rsidP="002E7C17">
      <w:pPr>
        <w:pStyle w:val="SingleTxtGAHang"/>
        <w:spacing w:line="350" w:lineRule="exact"/>
        <w:rPr>
          <w:i/>
          <w:iCs/>
          <w:rtl/>
        </w:rPr>
      </w:pPr>
      <w:r w:rsidRPr="00EA1A5C">
        <w:rPr>
          <w:rtl/>
        </w:rPr>
        <w:tab/>
      </w:r>
      <w:r w:rsidRPr="00EA1A5C">
        <w:rPr>
          <w:rFonts w:hint="cs"/>
          <w:rtl/>
        </w:rPr>
        <w:t>3-3-2-4-7</w:t>
      </w:r>
      <w:r w:rsidRPr="00EA1A5C">
        <w:rPr>
          <w:rtl/>
        </w:rPr>
        <w:tab/>
      </w:r>
      <w:r w:rsidRPr="00EA1A5C">
        <w:rPr>
          <w:rFonts w:hint="cs"/>
          <w:i/>
          <w:iCs/>
          <w:rtl/>
        </w:rPr>
        <w:t>عدم التصنيف من حيث التأثيرات في</w:t>
      </w:r>
      <w:r w:rsidR="00FE538A" w:rsidRPr="00EA1A5C">
        <w:rPr>
          <w:i/>
          <w:iCs/>
          <w:rtl/>
        </w:rPr>
        <w:t> </w:t>
      </w:r>
      <w:r w:rsidR="00FE538A" w:rsidRPr="00EA1A5C">
        <w:rPr>
          <w:rFonts w:hint="cs"/>
          <w:i/>
          <w:iCs/>
          <w:rtl/>
        </w:rPr>
        <w:t>العين</w:t>
      </w:r>
    </w:p>
    <w:p w14:paraId="7BA8E2C1" w14:textId="77777777" w:rsidR="00FE538A" w:rsidRPr="00EA1A5C" w:rsidRDefault="007F2856" w:rsidP="002E7C17">
      <w:pPr>
        <w:pStyle w:val="SingleTxtGAHang"/>
        <w:spacing w:line="350" w:lineRule="exact"/>
        <w:rPr>
          <w:i/>
          <w:iCs/>
          <w:rtl/>
        </w:rPr>
      </w:pPr>
      <w:r w:rsidRPr="00EA1A5C">
        <w:rPr>
          <w:rtl/>
        </w:rPr>
        <w:tab/>
      </w:r>
      <w:r w:rsidRPr="00EA1A5C">
        <w:rPr>
          <w:rtl/>
        </w:rPr>
        <w:tab/>
      </w:r>
      <w:r w:rsidRPr="00EA1A5C">
        <w:rPr>
          <w:rFonts w:hint="cs"/>
          <w:rtl/>
        </w:rPr>
        <w:t>يمكن</w:t>
      </w:r>
      <w:r w:rsidRPr="00EA1A5C">
        <w:rPr>
          <w:rFonts w:hint="cs"/>
          <w:i/>
          <w:iCs/>
          <w:rtl/>
        </w:rPr>
        <w:t xml:space="preserve"> </w:t>
      </w:r>
      <w:r w:rsidRPr="00EA1A5C">
        <w:rPr>
          <w:rFonts w:hint="cs"/>
          <w:rtl/>
        </w:rPr>
        <w:t>استخدام</w:t>
      </w:r>
      <w:r w:rsidRPr="00EA1A5C">
        <w:rPr>
          <w:rFonts w:hint="cs"/>
          <w:i/>
          <w:iCs/>
          <w:rtl/>
        </w:rPr>
        <w:t xml:space="preserve"> </w:t>
      </w:r>
      <w:r w:rsidRPr="00EA1A5C">
        <w:rPr>
          <w:rFonts w:hint="cs"/>
          <w:rtl/>
        </w:rPr>
        <w:t>توجيهات</w:t>
      </w:r>
      <w:r w:rsidRPr="00EA1A5C">
        <w:rPr>
          <w:rFonts w:hint="cs"/>
          <w:i/>
          <w:iCs/>
          <w:rtl/>
        </w:rPr>
        <w:t xml:space="preserve"> </w:t>
      </w:r>
      <w:r w:rsidRPr="00EA1A5C">
        <w:rPr>
          <w:rFonts w:hint="cs"/>
          <w:rtl/>
        </w:rPr>
        <w:t>الاختبارا</w:t>
      </w:r>
      <w:r w:rsidR="00FE538A" w:rsidRPr="00EA1A5C">
        <w:rPr>
          <w:rFonts w:hint="cs"/>
          <w:rtl/>
        </w:rPr>
        <w:t>ت</w:t>
      </w:r>
      <w:r w:rsidR="00FE538A" w:rsidRPr="00EA1A5C">
        <w:rPr>
          <w:rtl/>
        </w:rPr>
        <w:t> </w:t>
      </w:r>
      <w:r w:rsidR="00FE538A" w:rsidRPr="00EA1A5C">
        <w:rPr>
          <w:rFonts w:hint="cs"/>
          <w:rtl/>
        </w:rPr>
        <w:t>4</w:t>
      </w:r>
      <w:r w:rsidRPr="00EA1A5C">
        <w:rPr>
          <w:rFonts w:hint="cs"/>
          <w:rtl/>
        </w:rPr>
        <w:t>37</w:t>
      </w:r>
      <w:r w:rsidRPr="00EA1A5C">
        <w:rPr>
          <w:rFonts w:hint="cs"/>
          <w:i/>
          <w:iCs/>
          <w:rtl/>
        </w:rPr>
        <w:t xml:space="preserve"> </w:t>
      </w:r>
      <w:r w:rsidRPr="00EA1A5C">
        <w:rPr>
          <w:rFonts w:hint="cs"/>
          <w:rtl/>
        </w:rPr>
        <w:t>و438</w:t>
      </w:r>
      <w:r w:rsidRPr="00EA1A5C">
        <w:rPr>
          <w:rFonts w:hint="cs"/>
          <w:i/>
          <w:iCs/>
          <w:rtl/>
        </w:rPr>
        <w:t xml:space="preserve"> </w:t>
      </w:r>
      <w:r w:rsidRPr="00EA1A5C">
        <w:rPr>
          <w:rFonts w:hint="cs"/>
          <w:rtl/>
        </w:rPr>
        <w:t>و491</w:t>
      </w:r>
      <w:r w:rsidRPr="00EA1A5C">
        <w:rPr>
          <w:rFonts w:hint="cs"/>
          <w:i/>
          <w:iCs/>
          <w:rtl/>
        </w:rPr>
        <w:t xml:space="preserve"> </w:t>
      </w:r>
      <w:r w:rsidRPr="00EA1A5C">
        <w:rPr>
          <w:rFonts w:hint="cs"/>
          <w:rtl/>
        </w:rPr>
        <w:t>و492</w:t>
      </w:r>
      <w:r w:rsidRPr="00EA1A5C">
        <w:rPr>
          <w:rFonts w:hint="cs"/>
          <w:i/>
          <w:iCs/>
          <w:rtl/>
        </w:rPr>
        <w:t xml:space="preserve"> </w:t>
      </w:r>
      <w:r w:rsidRPr="00EA1A5C">
        <w:rPr>
          <w:rFonts w:hint="cs"/>
          <w:rtl/>
        </w:rPr>
        <w:t>و494</w:t>
      </w:r>
      <w:r w:rsidRPr="00EA1A5C">
        <w:rPr>
          <w:rFonts w:hint="cs"/>
          <w:i/>
          <w:iCs/>
          <w:rtl/>
        </w:rPr>
        <w:t xml:space="preserve"> </w:t>
      </w:r>
      <w:r w:rsidRPr="00EA1A5C">
        <w:rPr>
          <w:rFonts w:hint="cs"/>
          <w:rtl/>
        </w:rPr>
        <w:t>و496</w:t>
      </w:r>
      <w:r w:rsidRPr="00EA1A5C">
        <w:rPr>
          <w:rFonts w:hint="cs"/>
          <w:i/>
          <w:iCs/>
          <w:rtl/>
        </w:rPr>
        <w:t xml:space="preserve"> </w:t>
      </w:r>
      <w:r w:rsidRPr="00EA1A5C">
        <w:rPr>
          <w:rFonts w:hint="cs"/>
          <w:rtl/>
        </w:rPr>
        <w:t>لمنظمة</w:t>
      </w:r>
      <w:r w:rsidRPr="00EA1A5C">
        <w:rPr>
          <w:rFonts w:hint="cs"/>
          <w:i/>
          <w:iCs/>
          <w:rtl/>
        </w:rPr>
        <w:t xml:space="preserve"> </w:t>
      </w:r>
      <w:r w:rsidRPr="00EA1A5C">
        <w:rPr>
          <w:rFonts w:hint="cs"/>
          <w:rtl/>
        </w:rPr>
        <w:t>التعاون</w:t>
      </w:r>
      <w:r w:rsidRPr="00EA1A5C">
        <w:rPr>
          <w:rFonts w:hint="cs"/>
          <w:i/>
          <w:iCs/>
          <w:rtl/>
        </w:rPr>
        <w:t xml:space="preserve"> </w:t>
      </w:r>
      <w:r w:rsidRPr="00EA1A5C">
        <w:rPr>
          <w:rFonts w:hint="cs"/>
          <w:rtl/>
        </w:rPr>
        <w:t>والتنمية</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t>الميدان</w:t>
      </w:r>
      <w:r w:rsidRPr="00EA1A5C">
        <w:rPr>
          <w:rFonts w:hint="cs"/>
          <w:i/>
          <w:iCs/>
          <w:rtl/>
        </w:rPr>
        <w:t xml:space="preserve"> </w:t>
      </w:r>
      <w:r w:rsidRPr="00EA1A5C">
        <w:rPr>
          <w:rFonts w:hint="cs"/>
          <w:rtl/>
        </w:rPr>
        <w:t>الاقتصادي</w:t>
      </w:r>
      <w:r w:rsidRPr="00EA1A5C">
        <w:rPr>
          <w:rFonts w:hint="cs"/>
          <w:i/>
          <w:iCs/>
          <w:rtl/>
        </w:rPr>
        <w:t xml:space="preserve"> </w:t>
      </w:r>
      <w:r w:rsidRPr="00EA1A5C">
        <w:rPr>
          <w:rFonts w:hint="cs"/>
          <w:rtl/>
        </w:rPr>
        <w:t>(انظر</w:t>
      </w:r>
      <w:r w:rsidRPr="00EA1A5C">
        <w:rPr>
          <w:rFonts w:hint="cs"/>
          <w:i/>
          <w:iCs/>
          <w:rtl/>
        </w:rPr>
        <w:t xml:space="preserve"> </w:t>
      </w:r>
      <w:r w:rsidRPr="00EA1A5C">
        <w:rPr>
          <w:rFonts w:hint="cs"/>
          <w:rtl/>
        </w:rPr>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-3-6</w:t>
      </w:r>
      <w:r w:rsidRPr="00EA1A5C">
        <w:rPr>
          <w:rFonts w:hint="cs"/>
          <w:i/>
          <w:iCs/>
          <w:rtl/>
        </w:rPr>
        <w:t xml:space="preserve"> </w:t>
      </w:r>
      <w:r w:rsidRPr="00EA1A5C">
        <w:rPr>
          <w:rFonts w:hint="cs"/>
          <w:rtl/>
        </w:rPr>
        <w:t>في</w:t>
      </w:r>
      <w:r w:rsidRPr="00EA1A5C">
        <w:rPr>
          <w:rFonts w:hint="cs"/>
          <w:i/>
          <w:iCs/>
          <w:rtl/>
        </w:rPr>
        <w:t xml:space="preserve"> </w:t>
      </w:r>
      <w:r w:rsidRPr="00EA1A5C">
        <w:rPr>
          <w:rFonts w:hint="cs"/>
          <w:rtl/>
        </w:rPr>
        <w:lastRenderedPageBreak/>
        <w:t>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-3-5-3-5-1)</w:t>
      </w:r>
      <w:r w:rsidRPr="00EA1A5C">
        <w:rPr>
          <w:rFonts w:hint="cs"/>
          <w:i/>
          <w:iCs/>
          <w:rtl/>
        </w:rPr>
        <w:t xml:space="preserve"> </w:t>
      </w:r>
      <w:r w:rsidRPr="00EA1A5C">
        <w:rPr>
          <w:rFonts w:hint="cs"/>
          <w:rtl/>
        </w:rPr>
        <w:t>للاستنتاج</w:t>
      </w:r>
      <w:r w:rsidRPr="00EA1A5C">
        <w:rPr>
          <w:rFonts w:hint="cs"/>
          <w:i/>
          <w:iCs/>
          <w:rtl/>
        </w:rPr>
        <w:t xml:space="preserve"> </w:t>
      </w:r>
      <w:r w:rsidRPr="00EA1A5C">
        <w:rPr>
          <w:rFonts w:hint="cs"/>
          <w:rtl/>
        </w:rPr>
        <w:t>بأن</w:t>
      </w:r>
      <w:r w:rsidRPr="00EA1A5C">
        <w:rPr>
          <w:rFonts w:hint="cs"/>
          <w:i/>
          <w:iCs/>
          <w:rtl/>
        </w:rPr>
        <w:t xml:space="preserve"> </w:t>
      </w:r>
      <w:r w:rsidRPr="00EA1A5C">
        <w:rPr>
          <w:rFonts w:hint="cs"/>
          <w:rtl/>
        </w:rPr>
        <w:t>المادة</w:t>
      </w:r>
      <w:r w:rsidRPr="00EA1A5C">
        <w:rPr>
          <w:rFonts w:hint="cs"/>
          <w:i/>
          <w:iCs/>
          <w:rtl/>
        </w:rPr>
        <w:t xml:space="preserve"> لا </w:t>
      </w:r>
      <w:r w:rsidRPr="00EA1A5C">
        <w:rPr>
          <w:rFonts w:hint="cs"/>
          <w:rtl/>
        </w:rPr>
        <w:t>تصنف</w:t>
      </w:r>
      <w:r w:rsidRPr="00EA1A5C">
        <w:rPr>
          <w:rFonts w:hint="cs"/>
          <w:i/>
          <w:iCs/>
          <w:rtl/>
        </w:rPr>
        <w:t xml:space="preserve"> </w:t>
      </w:r>
      <w:r w:rsidRPr="00EA1A5C">
        <w:rPr>
          <w:rFonts w:hint="cs"/>
          <w:rtl/>
        </w:rPr>
        <w:t>من</w:t>
      </w:r>
      <w:r w:rsidRPr="00EA1A5C">
        <w:rPr>
          <w:rFonts w:hint="cs"/>
          <w:i/>
          <w:iCs/>
          <w:rtl/>
        </w:rPr>
        <w:t xml:space="preserve"> </w:t>
      </w:r>
      <w:r w:rsidRPr="00EA1A5C">
        <w:rPr>
          <w:rFonts w:hint="cs"/>
          <w:rtl/>
        </w:rPr>
        <w:t>حيث</w:t>
      </w:r>
      <w:r w:rsidRPr="00EA1A5C">
        <w:rPr>
          <w:rFonts w:hint="cs"/>
          <w:i/>
          <w:iCs/>
          <w:rtl/>
        </w:rPr>
        <w:t xml:space="preserve"> </w:t>
      </w:r>
      <w:r w:rsidRPr="00EA1A5C">
        <w:rPr>
          <w:rFonts w:hint="cs"/>
          <w:rtl/>
        </w:rPr>
        <w:t>التأثيرات</w:t>
      </w:r>
      <w:r w:rsidRPr="00EA1A5C">
        <w:rPr>
          <w:rFonts w:hint="cs"/>
          <w:i/>
          <w:iCs/>
          <w:rtl/>
        </w:rPr>
        <w:t xml:space="preserve"> </w:t>
      </w:r>
      <w:r w:rsidRPr="00EA1A5C">
        <w:rPr>
          <w:rFonts w:hint="cs"/>
          <w:rtl/>
        </w:rPr>
        <w:t>في</w:t>
      </w:r>
      <w:r w:rsidR="00FE538A" w:rsidRPr="00EA1A5C">
        <w:rPr>
          <w:i/>
          <w:iCs/>
          <w:rtl/>
        </w:rPr>
        <w:t> </w:t>
      </w:r>
      <w:r w:rsidR="00FE538A" w:rsidRPr="00EA1A5C">
        <w:rPr>
          <w:rFonts w:hint="cs"/>
          <w:rtl/>
        </w:rPr>
        <w:t>العين.</w:t>
      </w:r>
    </w:p>
    <w:p w14:paraId="61D9A313" w14:textId="304ECCED" w:rsidR="00FE538A" w:rsidRPr="00EA1A5C" w:rsidRDefault="007F2856" w:rsidP="002E7C17">
      <w:pPr>
        <w:pStyle w:val="SingleTxtGAHang"/>
        <w:spacing w:line="350" w:lineRule="exact"/>
        <w:rPr>
          <w:b/>
          <w:bCs/>
          <w:i/>
          <w:iCs/>
          <w:rtl/>
        </w:rPr>
      </w:pPr>
      <w:r w:rsidRPr="00EA1A5C">
        <w:rPr>
          <w:b/>
          <w:bCs/>
          <w:rtl/>
        </w:rPr>
        <w:tab/>
      </w:r>
      <w:r w:rsidRPr="00EA1A5C">
        <w:rPr>
          <w:rFonts w:hint="cs"/>
          <w:b/>
          <w:bCs/>
          <w:rtl/>
        </w:rPr>
        <w:t>3-3-2-5</w:t>
      </w:r>
      <w:r w:rsidRPr="00EA1A5C">
        <w:rPr>
          <w:b/>
          <w:bCs/>
          <w:rtl/>
        </w:rPr>
        <w:tab/>
      </w:r>
      <w:r w:rsidRPr="00EA1A5C">
        <w:rPr>
          <w:rFonts w:hint="cs"/>
          <w:b/>
          <w:bCs/>
          <w:i/>
          <w:iCs/>
          <w:rtl/>
        </w:rPr>
        <w:t xml:space="preserve">التصنيف على أساس بيانات بشرية أو بيانات حيوانية قياسية أو بيانات </w:t>
      </w:r>
      <w:r w:rsidRPr="00EA1A5C">
        <w:rPr>
          <w:rFonts w:hint="cs"/>
          <w:b/>
          <w:bCs/>
          <w:rtl/>
        </w:rPr>
        <w:t>معملية/خارج الجسم</w:t>
      </w:r>
      <w:r w:rsidRPr="00EA1A5C">
        <w:rPr>
          <w:rFonts w:hint="cs"/>
          <w:b/>
          <w:bCs/>
          <w:i/>
          <w:iCs/>
          <w:rtl/>
        </w:rPr>
        <w:t xml:space="preserve"> حاسمة لتأكل</w:t>
      </w:r>
      <w:r w:rsidR="00FE538A" w:rsidRPr="00EA1A5C">
        <w:rPr>
          <w:b/>
          <w:bCs/>
          <w:i/>
          <w:iCs/>
          <w:rtl/>
        </w:rPr>
        <w:t> </w:t>
      </w:r>
      <w:r w:rsidR="00FE538A" w:rsidRPr="00EA1A5C">
        <w:rPr>
          <w:rFonts w:hint="cs"/>
          <w:b/>
          <w:bCs/>
          <w:i/>
          <w:iCs/>
          <w:rtl/>
        </w:rPr>
        <w:t>الجلد</w:t>
      </w:r>
      <w:r w:rsidR="00F65A3C" w:rsidRPr="00EA1A5C">
        <w:rPr>
          <w:rFonts w:hint="cs"/>
          <w:b/>
          <w:bCs/>
          <w:i/>
          <w:iCs/>
          <w:rtl/>
        </w:rPr>
        <w:t xml:space="preserve"> (المرحلة 3 في الشكل 3-3-1)</w:t>
      </w:r>
    </w:p>
    <w:p w14:paraId="4FF7D800" w14:textId="77777777" w:rsidR="00FE538A" w:rsidRPr="00EA1A5C" w:rsidRDefault="007F2856" w:rsidP="002E7C17">
      <w:pPr>
        <w:pStyle w:val="SingleTxtGAHang"/>
        <w:spacing w:line="350" w:lineRule="exact"/>
        <w:rPr>
          <w:rtl/>
        </w:rPr>
      </w:pPr>
      <w:r w:rsidRPr="00EA1A5C">
        <w:rPr>
          <w:rtl/>
        </w:rPr>
        <w:tab/>
      </w:r>
      <w:r w:rsidRPr="00EA1A5C">
        <w:rPr>
          <w:rtl/>
        </w:rPr>
        <w:tab/>
      </w:r>
      <w:r w:rsidRPr="00EA1A5C">
        <w:rPr>
          <w:rtl/>
        </w:rPr>
        <w:tab/>
      </w:r>
      <w:r w:rsidRPr="00EA1A5C">
        <w:rPr>
          <w:rFonts w:hint="cs"/>
          <w:rtl/>
        </w:rPr>
        <w:t>يعتبر أيضاً بأن المواد المصنفة بأنها أكّالة للجلد (الفئة الجلدية</w:t>
      </w:r>
      <w:r w:rsidRPr="00EA1A5C">
        <w:rPr>
          <w:rFonts w:hint="eastAsia"/>
          <w:rtl/>
        </w:rPr>
        <w:t> </w:t>
      </w:r>
      <w:r w:rsidRPr="00EA1A5C">
        <w:rPr>
          <w:rFonts w:hint="cs"/>
          <w:rtl/>
        </w:rPr>
        <w:t>1) على أساس بيانات بشرية أو بيانات حيوانية قياسية أو بيانات معملية/خارج الجسم حاسمة لتأكل الجلد وفقاً للمعايير الواردة في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-2 تحدث تلف العين الشديد (الفئة العيني</w:t>
      </w:r>
      <w:r w:rsidR="00FE538A" w:rsidRPr="00EA1A5C">
        <w:rPr>
          <w:rFonts w:hint="cs"/>
          <w:rtl/>
        </w:rPr>
        <w:t>ة</w:t>
      </w:r>
      <w:r w:rsidR="00FE538A" w:rsidRPr="00EA1A5C">
        <w:rPr>
          <w:rtl/>
        </w:rPr>
        <w:t> </w:t>
      </w:r>
      <w:r w:rsidR="00FE538A" w:rsidRPr="00EA1A5C">
        <w:rPr>
          <w:rFonts w:hint="cs"/>
          <w:rtl/>
        </w:rPr>
        <w:t>1</w:t>
      </w:r>
      <w:r w:rsidRPr="00EA1A5C">
        <w:rPr>
          <w:rFonts w:hint="cs"/>
          <w:rtl/>
        </w:rPr>
        <w:t>). ولا يمكن استخدام بيانات تهيّج الجلد (الفئة الجلدي</w:t>
      </w:r>
      <w:r w:rsidR="00FE538A" w:rsidRPr="00EA1A5C">
        <w:rPr>
          <w:rFonts w:hint="cs"/>
          <w:rtl/>
        </w:rPr>
        <w:t>ة</w:t>
      </w:r>
      <w:r w:rsidR="00FE538A" w:rsidRPr="00EA1A5C">
        <w:rPr>
          <w:rtl/>
        </w:rPr>
        <w:t> </w:t>
      </w:r>
      <w:r w:rsidR="00FE538A" w:rsidRPr="00EA1A5C">
        <w:rPr>
          <w:rFonts w:hint="cs"/>
          <w:rtl/>
        </w:rPr>
        <w:t>2</w:t>
      </w:r>
      <w:r w:rsidRPr="00EA1A5C">
        <w:rPr>
          <w:rFonts w:hint="cs"/>
          <w:rtl/>
        </w:rPr>
        <w:t>) والتهيّج الجلدي الخفيف (الفئة الجلدي</w:t>
      </w:r>
      <w:r w:rsidR="00FE538A" w:rsidRPr="00EA1A5C">
        <w:rPr>
          <w:rFonts w:hint="cs"/>
          <w:rtl/>
        </w:rPr>
        <w:t>ة</w:t>
      </w:r>
      <w:r w:rsidR="00FE538A" w:rsidRPr="00EA1A5C">
        <w:rPr>
          <w:rtl/>
        </w:rPr>
        <w:t> </w:t>
      </w:r>
      <w:r w:rsidR="00FE538A" w:rsidRPr="00EA1A5C">
        <w:rPr>
          <w:rFonts w:hint="cs"/>
          <w:rtl/>
        </w:rPr>
        <w:t>3</w:t>
      </w:r>
      <w:r w:rsidRPr="00EA1A5C">
        <w:rPr>
          <w:rFonts w:hint="cs"/>
          <w:rtl/>
        </w:rPr>
        <w:t>) وعدم التصنيف في فئة تهيّج الجلد، بالإضافة إلى بيانات الحساسية البشرية (على النحو المبين في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-2)، وحدها للحسم بشأن تهيّج العين أو لاستنتاج عدم التصنيف من حيث التأثيرات في العين، ولكن يمكن مراعاتها في تقييم الوزن الكلي</w:t>
      </w:r>
      <w:r w:rsidR="00FE538A" w:rsidRPr="00EA1A5C">
        <w:rPr>
          <w:rtl/>
        </w:rPr>
        <w:t> </w:t>
      </w:r>
      <w:r w:rsidR="00FE538A" w:rsidRPr="00EA1A5C">
        <w:rPr>
          <w:rFonts w:hint="cs"/>
          <w:rtl/>
        </w:rPr>
        <w:t>للأدلة.</w:t>
      </w:r>
    </w:p>
    <w:p w14:paraId="3A1F3911" w14:textId="722669E3" w:rsidR="007F2856" w:rsidRPr="00EA1A5C" w:rsidRDefault="007F2856" w:rsidP="002E7C17">
      <w:pPr>
        <w:pStyle w:val="SingleTxtGAHang"/>
        <w:spacing w:line="350" w:lineRule="exact"/>
        <w:rPr>
          <w:b/>
          <w:bCs/>
          <w:i/>
          <w:iCs/>
          <w:rtl/>
        </w:rPr>
      </w:pPr>
      <w:r w:rsidRPr="00EA1A5C">
        <w:rPr>
          <w:b/>
          <w:bCs/>
          <w:rtl/>
        </w:rPr>
        <w:tab/>
      </w:r>
      <w:r w:rsidRPr="00EA1A5C">
        <w:rPr>
          <w:rFonts w:hint="cs"/>
          <w:b/>
          <w:bCs/>
          <w:rtl/>
        </w:rPr>
        <w:t>3-3-2-6</w:t>
      </w:r>
      <w:r w:rsidRPr="00EA1A5C">
        <w:rPr>
          <w:b/>
          <w:bCs/>
          <w:rtl/>
        </w:rPr>
        <w:tab/>
      </w:r>
      <w:r w:rsidRPr="00EA1A5C">
        <w:rPr>
          <w:rFonts w:hint="cs"/>
          <w:b/>
          <w:bCs/>
          <w:i/>
          <w:iCs/>
          <w:rtl/>
        </w:rPr>
        <w:t>التصنيف على أساس بيانات الجلد أو العين الأخرى الموجودة في الحيوانات (المرحل</w:t>
      </w:r>
      <w:r w:rsidR="00FE538A" w:rsidRPr="00EA1A5C">
        <w:rPr>
          <w:rFonts w:hint="cs"/>
          <w:b/>
          <w:bCs/>
          <w:i/>
          <w:iCs/>
          <w:rtl/>
        </w:rPr>
        <w:t>ة</w:t>
      </w:r>
      <w:r w:rsidR="00FE538A" w:rsidRPr="00EA1A5C">
        <w:rPr>
          <w:b/>
          <w:bCs/>
          <w:i/>
          <w:iCs/>
          <w:rtl/>
        </w:rPr>
        <w:t> </w:t>
      </w:r>
      <w:r w:rsidR="00FE538A" w:rsidRPr="00EA1A5C">
        <w:rPr>
          <w:rFonts w:hint="cs"/>
          <w:b/>
          <w:bCs/>
          <w:i/>
          <w:iCs/>
          <w:rtl/>
        </w:rPr>
        <w:t>4</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48DF1790" w14:textId="77777777" w:rsidR="00FE538A" w:rsidRPr="00EA1A5C" w:rsidRDefault="007F2856" w:rsidP="002E7C17">
      <w:pPr>
        <w:pStyle w:val="SingleTxtGAHang"/>
        <w:spacing w:line="350" w:lineRule="exact"/>
        <w:rPr>
          <w:rtl/>
          <w:lang w:bidi="ar-SA"/>
        </w:rPr>
      </w:pPr>
      <w:r w:rsidRPr="00EA1A5C">
        <w:rPr>
          <w:rtl/>
        </w:rPr>
        <w:tab/>
      </w:r>
      <w:r w:rsidRPr="00EA1A5C">
        <w:rPr>
          <w:rtl/>
        </w:rPr>
        <w:tab/>
      </w:r>
      <w:r w:rsidRPr="00EA1A5C">
        <w:rPr>
          <w:rtl/>
        </w:rPr>
        <w:tab/>
      </w:r>
      <w:r w:rsidRPr="00EA1A5C">
        <w:rPr>
          <w:rFonts w:hint="cs"/>
          <w:rtl/>
        </w:rPr>
        <w:t>يمكن استخدام بيانات الجلد أو العين الأخرى الموجودة في الحيوانات لأغراض التصنيف، ولكن قد تكون هناك قيود فيما يتعلق بالاستنتاجات التي يمكن استخلاصها (انظ</w:t>
      </w:r>
      <w:r w:rsidR="00FE538A" w:rsidRPr="00EA1A5C">
        <w:rPr>
          <w:rFonts w:hint="cs"/>
          <w:rtl/>
        </w:rPr>
        <w:t>ر</w:t>
      </w:r>
      <w:r w:rsidR="00FE538A" w:rsidRPr="00EA1A5C">
        <w:rPr>
          <w:rtl/>
        </w:rPr>
        <w:t> </w:t>
      </w:r>
      <w:r w:rsidR="00FE538A" w:rsidRPr="00EA1A5C">
        <w:rPr>
          <w:rFonts w:hint="cs"/>
          <w:rtl/>
        </w:rPr>
        <w:t>3</w:t>
      </w:r>
      <w:r w:rsidRPr="00EA1A5C">
        <w:rPr>
          <w:rFonts w:hint="cs"/>
          <w:rtl/>
        </w:rPr>
        <w:t>-3-5-3-6). ويعتبر أيضاً بأن المواد المصنّفة بأنها أكّالة للجلد (الفئة الجلدي</w:t>
      </w:r>
      <w:r w:rsidR="00FE538A" w:rsidRPr="00EA1A5C">
        <w:rPr>
          <w:rFonts w:hint="cs"/>
          <w:rtl/>
        </w:rPr>
        <w:t>ة</w:t>
      </w:r>
      <w:r w:rsidR="00FE538A" w:rsidRPr="00EA1A5C">
        <w:rPr>
          <w:rtl/>
        </w:rPr>
        <w:t> </w:t>
      </w:r>
      <w:r w:rsidR="00FE538A" w:rsidRPr="00EA1A5C">
        <w:rPr>
          <w:rFonts w:hint="cs"/>
          <w:rtl/>
        </w:rPr>
        <w:t>1</w:t>
      </w:r>
      <w:r w:rsidRPr="00EA1A5C">
        <w:rPr>
          <w:rFonts w:hint="cs"/>
          <w:rtl/>
        </w:rPr>
        <w:t>) على أساس بيانات الجلد الموجودة الأخرى وفقاً للمعايير الواردة في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-2 تحدث تلف العين الشديد (الفئة العيني</w:t>
      </w:r>
      <w:r w:rsidR="00FE538A" w:rsidRPr="00EA1A5C">
        <w:rPr>
          <w:rFonts w:hint="cs"/>
          <w:rtl/>
        </w:rPr>
        <w:t>ة</w:t>
      </w:r>
      <w:r w:rsidR="00FE538A" w:rsidRPr="00EA1A5C">
        <w:rPr>
          <w:rtl/>
        </w:rPr>
        <w:t> </w:t>
      </w:r>
      <w:r w:rsidR="00FE538A" w:rsidRPr="00EA1A5C">
        <w:rPr>
          <w:rFonts w:hint="cs"/>
          <w:rtl/>
        </w:rPr>
        <w:t>1</w:t>
      </w:r>
      <w:r w:rsidRPr="00EA1A5C">
        <w:rPr>
          <w:rFonts w:hint="cs"/>
          <w:rtl/>
        </w:rPr>
        <w:t>). ولا يمكن استخدام بيانات الجلد الأخرى المؤدية إلى التصنيف في الفئة الجلدي</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أو 3 أو لعدم التصنيف وحدها للحسم بشأن تهيّج العين أو لاستنتاج عدم التصنيف من حيث التأثيرات في العين، ولكن يمكن مراعاتها في تقييم الوزن الكلي</w:t>
      </w:r>
      <w:r w:rsidR="00FE538A" w:rsidRPr="00EA1A5C">
        <w:rPr>
          <w:rtl/>
        </w:rPr>
        <w:t> </w:t>
      </w:r>
      <w:r w:rsidR="00FE538A" w:rsidRPr="00EA1A5C">
        <w:rPr>
          <w:rFonts w:hint="cs"/>
          <w:rtl/>
        </w:rPr>
        <w:t>للأدلة.</w:t>
      </w:r>
    </w:p>
    <w:p w14:paraId="6F28BCB5" w14:textId="7BB53EB3" w:rsidR="007F2856" w:rsidRPr="00EA1A5C" w:rsidRDefault="007F2856" w:rsidP="002E7C17">
      <w:pPr>
        <w:pStyle w:val="SingleTxtGAHang"/>
        <w:spacing w:line="350" w:lineRule="exact"/>
        <w:rPr>
          <w:b/>
          <w:bCs/>
          <w:rtl/>
        </w:rPr>
      </w:pPr>
      <w:r w:rsidRPr="00EA1A5C">
        <w:rPr>
          <w:b/>
          <w:bCs/>
          <w:rtl/>
        </w:rPr>
        <w:tab/>
      </w:r>
      <w:r w:rsidRPr="00EA1A5C">
        <w:rPr>
          <w:rFonts w:hint="cs"/>
          <w:b/>
          <w:bCs/>
          <w:rtl/>
        </w:rPr>
        <w:t>3-3-2-7</w:t>
      </w:r>
      <w:r w:rsidRPr="00EA1A5C">
        <w:rPr>
          <w:b/>
          <w:bCs/>
          <w:rtl/>
        </w:rPr>
        <w:tab/>
      </w:r>
      <w:r w:rsidR="00610C98" w:rsidRPr="00EA1A5C">
        <w:rPr>
          <w:rFonts w:hint="cs"/>
          <w:b/>
          <w:bCs/>
          <w:i/>
          <w:iCs/>
          <w:rtl/>
        </w:rPr>
        <w:t xml:space="preserve">التصنيف على أساس الأسّ الهيدروجيني الأقصى </w:t>
      </w:r>
      <w:r w:rsidR="00610C98" w:rsidRPr="00EA1A5C">
        <w:rPr>
          <w:b/>
          <w:bCs/>
          <w:i/>
          <w:iCs/>
          <w:rtl/>
        </w:rPr>
        <w:t>(</w:t>
      </w:r>
      <w:r w:rsidR="00610C98" w:rsidRPr="00EA1A5C">
        <w:rPr>
          <w:b/>
          <w:bCs/>
          <w:i/>
          <w:iCs/>
          <w:lang w:val="en-US"/>
        </w:rPr>
        <w:t>pH</w:t>
      </w:r>
      <w:r w:rsidR="00610C98" w:rsidRPr="00EA1A5C">
        <w:rPr>
          <w:rFonts w:hint="cs"/>
          <w:b/>
          <w:bCs/>
          <w:i/>
          <w:iCs/>
          <w:lang w:val="en-US"/>
        </w:rPr>
        <w:t xml:space="preserve"> </w:t>
      </w:r>
      <w:r w:rsidR="00610C98" w:rsidRPr="00EA1A5C">
        <w:rPr>
          <w:rFonts w:hint="cs"/>
          <w:b/>
          <w:bCs/>
          <w:i/>
          <w:iCs/>
          <w:lang w:eastAsia="zh-TW"/>
        </w:rPr>
        <w:sym w:font="Symbol" w:char="F0A3"/>
      </w:r>
      <w:r w:rsidR="00610C98" w:rsidRPr="00EA1A5C">
        <w:rPr>
          <w:b/>
          <w:bCs/>
          <w:i/>
          <w:iCs/>
          <w:lang w:eastAsia="zh-TW"/>
        </w:rPr>
        <w:t xml:space="preserve"> 2</w:t>
      </w:r>
      <w:r w:rsidR="00610C98" w:rsidRPr="00EA1A5C">
        <w:rPr>
          <w:b/>
          <w:bCs/>
          <w:i/>
          <w:iCs/>
          <w:rtl/>
          <w:lang w:eastAsia="zh-TW"/>
        </w:rPr>
        <w:t xml:space="preserve"> </w:t>
      </w:r>
      <w:r w:rsidR="00610C98" w:rsidRPr="00EA1A5C">
        <w:rPr>
          <w:b/>
          <w:bCs/>
          <w:i/>
          <w:iCs/>
          <w:rtl/>
          <w:lang w:eastAsia="zh-TW" w:bidi="ar-SA"/>
        </w:rPr>
        <w:br/>
      </w:r>
      <w:r w:rsidR="00610C98" w:rsidRPr="00EA1A5C">
        <w:rPr>
          <w:b/>
          <w:bCs/>
          <w:i/>
          <w:iCs/>
          <w:rtl/>
          <w:lang w:eastAsia="zh-TW"/>
        </w:rPr>
        <w:t>أو</w:t>
      </w:r>
      <w:r w:rsidR="00610C98" w:rsidRPr="00EA1A5C">
        <w:rPr>
          <w:rFonts w:hint="cs"/>
          <w:b/>
          <w:bCs/>
          <w:i/>
          <w:iCs/>
          <w:rtl/>
          <w:lang w:eastAsia="zh-TW"/>
        </w:rPr>
        <w:t xml:space="preserve"> </w:t>
      </w:r>
      <w:r w:rsidR="00610C98" w:rsidRPr="00EA1A5C">
        <w:rPr>
          <w:rFonts w:hint="cs"/>
          <w:b/>
          <w:bCs/>
          <w:i/>
          <w:iCs/>
          <w:lang w:eastAsia="zh-TW"/>
        </w:rPr>
        <w:sym w:font="Symbol" w:char="F0A3"/>
      </w:r>
      <w:r w:rsidR="00610C98" w:rsidRPr="00EA1A5C">
        <w:rPr>
          <w:b/>
          <w:bCs/>
          <w:i/>
          <w:iCs/>
          <w:rtl/>
          <w:lang w:eastAsia="zh-TW"/>
        </w:rPr>
        <w:t> </w:t>
      </w:r>
      <w:r w:rsidR="00610C98" w:rsidRPr="00EA1A5C">
        <w:rPr>
          <w:b/>
          <w:bCs/>
          <w:i/>
          <w:iCs/>
          <w:spacing w:val="-2"/>
          <w:rtl/>
        </w:rPr>
        <w:t>11</w:t>
      </w:r>
      <w:r w:rsidR="00610C98" w:rsidRPr="00EA1A5C">
        <w:rPr>
          <w:b/>
          <w:bCs/>
          <w:i/>
          <w:iCs/>
          <w:color w:val="000000"/>
          <w:rtl/>
        </w:rPr>
        <w:t>,</w:t>
      </w:r>
      <w:r w:rsidR="00610C98" w:rsidRPr="00EA1A5C">
        <w:rPr>
          <w:b/>
          <w:bCs/>
          <w:i/>
          <w:iCs/>
          <w:spacing w:val="-2"/>
          <w:rtl/>
        </w:rPr>
        <w:t>5</w:t>
      </w:r>
      <w:r w:rsidR="00610C98" w:rsidRPr="00EA1A5C">
        <w:rPr>
          <w:b/>
          <w:bCs/>
          <w:i/>
          <w:iCs/>
          <w:spacing w:val="-4"/>
          <w:rtl/>
          <w:lang w:eastAsia="zh-TW"/>
        </w:rPr>
        <w:t>)</w:t>
      </w:r>
      <w:r w:rsidR="00610C98" w:rsidRPr="00EA1A5C">
        <w:rPr>
          <w:rFonts w:hint="cs"/>
          <w:b/>
          <w:bCs/>
          <w:i/>
          <w:iCs/>
          <w:rtl/>
        </w:rPr>
        <w:t xml:space="preserve"> واحتياطي الحمض أو القلوي (المرحلة</w:t>
      </w:r>
      <w:r w:rsidR="00610C98" w:rsidRPr="00EA1A5C">
        <w:rPr>
          <w:b/>
          <w:bCs/>
          <w:i/>
          <w:iCs/>
          <w:rtl/>
        </w:rPr>
        <w:t> </w:t>
      </w:r>
      <w:r w:rsidR="00610C98" w:rsidRPr="00EA1A5C">
        <w:rPr>
          <w:rFonts w:hint="cs"/>
          <w:b/>
          <w:bCs/>
          <w:i/>
          <w:iCs/>
          <w:rtl/>
        </w:rPr>
        <w:t>5 في الشكل</w:t>
      </w:r>
      <w:r w:rsidR="00610C98" w:rsidRPr="00EA1A5C">
        <w:rPr>
          <w:b/>
          <w:bCs/>
          <w:i/>
          <w:iCs/>
          <w:rtl/>
        </w:rPr>
        <w:t> </w:t>
      </w:r>
      <w:r w:rsidR="00610C98" w:rsidRPr="00EA1A5C">
        <w:rPr>
          <w:rFonts w:hint="cs"/>
          <w:b/>
          <w:bCs/>
          <w:i/>
          <w:iCs/>
          <w:rtl/>
        </w:rPr>
        <w:t>3-3-1)</w:t>
      </w:r>
    </w:p>
    <w:p w14:paraId="08DC7134" w14:textId="3C016783" w:rsidR="007F2856" w:rsidRPr="00EA1A5C" w:rsidRDefault="007F2856" w:rsidP="002E7C17">
      <w:pPr>
        <w:pStyle w:val="SingleTxtGAHang"/>
        <w:spacing w:line="350" w:lineRule="exact"/>
        <w:rPr>
          <w:rtl/>
        </w:rPr>
      </w:pPr>
      <w:r w:rsidRPr="00EA1A5C">
        <w:rPr>
          <w:rtl/>
        </w:rPr>
        <w:tab/>
      </w:r>
      <w:r w:rsidRPr="00EA1A5C">
        <w:rPr>
          <w:rtl/>
        </w:rPr>
        <w:tab/>
      </w:r>
      <w:r w:rsidRPr="00EA1A5C">
        <w:rPr>
          <w:rtl/>
        </w:rPr>
        <w:tab/>
      </w:r>
      <w:r w:rsidRPr="00EA1A5C">
        <w:rPr>
          <w:rFonts w:hint="cs"/>
          <w:rtl/>
        </w:rPr>
        <w:t xml:space="preserve">بصفة عامة، من المتوقّع أن تُحدث المواد ذات الأسّ الهيدروجيني الأقصى </w:t>
      </w:r>
      <w:r w:rsidRPr="00EA1A5C">
        <w:rPr>
          <w:rtl/>
        </w:rPr>
        <w:t>(</w:t>
      </w:r>
      <w:r w:rsidR="00D03826" w:rsidRPr="00EA1A5C">
        <w:t>pH</w:t>
      </w:r>
      <w:r w:rsidR="00D03826" w:rsidRPr="00EA1A5C">
        <w:rPr>
          <w:rFonts w:hint="cs"/>
        </w:rPr>
        <w:t xml:space="preserve"> </w:t>
      </w:r>
      <w:r w:rsidR="00D03826" w:rsidRPr="00EA1A5C">
        <w:rPr>
          <w:lang w:eastAsia="zh-TW"/>
        </w:rPr>
        <w:sym w:font="Symbol" w:char="F0A3"/>
      </w:r>
      <w:r w:rsidR="00D03826" w:rsidRPr="00EA1A5C">
        <w:rPr>
          <w:lang w:eastAsia="zh-TW"/>
        </w:rPr>
        <w:t xml:space="preserve"> 2</w:t>
      </w:r>
      <w:r w:rsidRPr="00EA1A5C">
        <w:rPr>
          <w:rtl/>
          <w:lang w:eastAsia="zh-TW"/>
        </w:rPr>
        <w:t xml:space="preserve"> أو </w:t>
      </w:r>
      <w:r w:rsidR="00D03826" w:rsidRPr="00EA1A5C">
        <w:rPr>
          <w:spacing w:val="-4"/>
        </w:rPr>
        <w:sym w:font="Symbol" w:char="F0A3"/>
      </w:r>
      <w:r w:rsidR="00D03826" w:rsidRPr="00EA1A5C">
        <w:rPr>
          <w:spacing w:val="-4"/>
          <w:rtl/>
        </w:rPr>
        <w:t xml:space="preserve"> 11</w:t>
      </w:r>
      <w:r w:rsidR="00D03826" w:rsidRPr="00EA1A5C">
        <w:rPr>
          <w:color w:val="000000"/>
          <w:spacing w:val="-4"/>
          <w:rtl/>
        </w:rPr>
        <w:t>,</w:t>
      </w:r>
      <w:r w:rsidR="00D03826" w:rsidRPr="00EA1A5C">
        <w:rPr>
          <w:spacing w:val="-4"/>
          <w:rtl/>
        </w:rPr>
        <w:t>5</w:t>
      </w:r>
      <w:r w:rsidRPr="00EA1A5C">
        <w:rPr>
          <w:spacing w:val="-4"/>
          <w:rtl/>
          <w:lang w:eastAsia="zh-TW"/>
        </w:rPr>
        <w:t>)</w:t>
      </w:r>
      <w:r w:rsidRPr="00EA1A5C">
        <w:rPr>
          <w:rFonts w:hint="cs"/>
          <w:rtl/>
        </w:rPr>
        <w:t xml:space="preserve"> تأثيرات كبيرة في العين، ولا سيّما عند ارتباطها بقدر كبير من احتياطي الحمض أو القلوي. وبالتالي يعتبر بأن المادة ذات الأسّ الهيدروجيني الذي يساوي أو يقل ع</w:t>
      </w:r>
      <w:r w:rsidR="00FE538A" w:rsidRPr="00EA1A5C">
        <w:rPr>
          <w:rFonts w:hint="cs"/>
          <w:rtl/>
        </w:rPr>
        <w:t>ن</w:t>
      </w:r>
      <w:r w:rsidR="00FE538A" w:rsidRPr="00EA1A5C">
        <w:rPr>
          <w:rtl/>
        </w:rPr>
        <w:t> </w:t>
      </w:r>
      <w:r w:rsidR="00FE538A" w:rsidRPr="00EA1A5C">
        <w:rPr>
          <w:rFonts w:hint="cs"/>
          <w:rtl/>
        </w:rPr>
        <w:t>2</w:t>
      </w:r>
      <w:r w:rsidRPr="00EA1A5C">
        <w:rPr>
          <w:rFonts w:hint="cs"/>
          <w:rtl/>
        </w:rPr>
        <w:t xml:space="preserve"> أو يساوي أو يفو</w:t>
      </w:r>
      <w:r w:rsidR="00FE538A" w:rsidRPr="00EA1A5C">
        <w:rPr>
          <w:rFonts w:hint="cs"/>
          <w:rtl/>
        </w:rPr>
        <w:t>ق</w:t>
      </w:r>
      <w:r w:rsidR="00FE538A" w:rsidRPr="00EA1A5C">
        <w:rPr>
          <w:rtl/>
        </w:rPr>
        <w:t> </w:t>
      </w:r>
      <w:r w:rsidR="00FE538A" w:rsidRPr="00EA1A5C">
        <w:rPr>
          <w:spacing w:val="-2"/>
          <w:rtl/>
        </w:rPr>
        <w:t>1</w:t>
      </w:r>
      <w:r w:rsidRPr="00EA1A5C">
        <w:rPr>
          <w:spacing w:val="-2"/>
          <w:rtl/>
        </w:rPr>
        <w:t>1</w:t>
      </w:r>
      <w:r w:rsidRPr="00EA1A5C">
        <w:rPr>
          <w:color w:val="000000"/>
          <w:rtl/>
        </w:rPr>
        <w:t>,</w:t>
      </w:r>
      <w:r w:rsidRPr="00EA1A5C">
        <w:rPr>
          <w:spacing w:val="-2"/>
          <w:rtl/>
        </w:rPr>
        <w:t>5</w:t>
      </w:r>
      <w:r w:rsidRPr="00EA1A5C">
        <w:rPr>
          <w:rFonts w:hint="cs"/>
          <w:spacing w:val="-2"/>
          <w:rtl/>
        </w:rPr>
        <w:t xml:space="preserve"> تسبب تلف العين الشديد (الفئ</w:t>
      </w:r>
      <w:r w:rsidR="00FE538A" w:rsidRPr="00EA1A5C">
        <w:rPr>
          <w:rFonts w:hint="cs"/>
          <w:spacing w:val="-2"/>
          <w:rtl/>
        </w:rPr>
        <w:t>ة</w:t>
      </w:r>
      <w:r w:rsidR="00FE538A" w:rsidRPr="00EA1A5C">
        <w:rPr>
          <w:spacing w:val="-2"/>
          <w:rtl/>
        </w:rPr>
        <w:t> </w:t>
      </w:r>
      <w:r w:rsidR="00FE538A" w:rsidRPr="00EA1A5C">
        <w:rPr>
          <w:rFonts w:hint="cs"/>
          <w:spacing w:val="-2"/>
          <w:rtl/>
        </w:rPr>
        <w:t>1</w:t>
      </w:r>
      <w:r w:rsidRPr="00EA1A5C">
        <w:rPr>
          <w:rFonts w:hint="cs"/>
          <w:spacing w:val="-2"/>
          <w:rtl/>
        </w:rPr>
        <w:t xml:space="preserve">) في هذه المرحلة إذا كان لها قدر كبير من احتياطي الحمض أو القلوي أو إذا لم تتوفر بيانات عن احتياطي الحمض أو القلوي. غير أنه إذا كان </w:t>
      </w:r>
      <w:r w:rsidRPr="00EA1A5C">
        <w:rPr>
          <w:rFonts w:hint="cs"/>
          <w:rtl/>
        </w:rPr>
        <w:t>تقدير احتياطي الحمض أو القلوي يشير إلى أن المادة قد لا تسبب تلف العين الشديد بصرف النظر عن قيمة الأسّ الهيدروجيني الأقصى، لا تعتبر النتيجة حاسمة في إطار هذه المرحلة (انظر الشك</w:t>
      </w:r>
      <w:r w:rsidR="00FE538A" w:rsidRPr="00EA1A5C">
        <w:rPr>
          <w:rFonts w:hint="cs"/>
          <w:rtl/>
        </w:rPr>
        <w:t>ل</w:t>
      </w:r>
      <w:r w:rsidR="00FE538A" w:rsidRPr="00EA1A5C">
        <w:rPr>
          <w:rtl/>
        </w:rPr>
        <w:t> </w:t>
      </w:r>
      <w:r w:rsidR="00FE538A" w:rsidRPr="00EA1A5C">
        <w:rPr>
          <w:rFonts w:hint="cs"/>
          <w:rtl/>
        </w:rPr>
        <w:t>3</w:t>
      </w:r>
      <w:r w:rsidRPr="00EA1A5C">
        <w:rPr>
          <w:rFonts w:hint="cs"/>
          <w:rtl/>
        </w:rPr>
        <w:t>-3-1). ولا يعتبر الأس الهيدروجيني الذي يفو</w:t>
      </w:r>
      <w:r w:rsidR="00FE538A" w:rsidRPr="00EA1A5C">
        <w:rPr>
          <w:rFonts w:hint="cs"/>
          <w:rtl/>
        </w:rPr>
        <w:t>ق</w:t>
      </w:r>
      <w:r w:rsidR="00FE538A" w:rsidRPr="00EA1A5C">
        <w:rPr>
          <w:rtl/>
        </w:rPr>
        <w:t> </w:t>
      </w:r>
      <w:r w:rsidR="00FE538A" w:rsidRPr="00EA1A5C">
        <w:rPr>
          <w:rFonts w:hint="cs"/>
          <w:rtl/>
        </w:rPr>
        <w:t>2</w:t>
      </w:r>
      <w:r w:rsidRPr="00EA1A5C">
        <w:rPr>
          <w:rFonts w:hint="cs"/>
          <w:rtl/>
        </w:rPr>
        <w:t xml:space="preserve"> ويقل ع</w:t>
      </w:r>
      <w:r w:rsidR="00FE538A" w:rsidRPr="00EA1A5C">
        <w:rPr>
          <w:rFonts w:hint="cs"/>
          <w:rtl/>
        </w:rPr>
        <w:t>ن</w:t>
      </w:r>
      <w:r w:rsidR="00FE538A" w:rsidRPr="00EA1A5C">
        <w:rPr>
          <w:rtl/>
        </w:rPr>
        <w:t> 1</w:t>
      </w:r>
      <w:r w:rsidRPr="00EA1A5C">
        <w:rPr>
          <w:rtl/>
        </w:rPr>
        <w:t>1</w:t>
      </w:r>
      <w:r w:rsidRPr="00EA1A5C">
        <w:rPr>
          <w:color w:val="000000"/>
          <w:rtl/>
        </w:rPr>
        <w:t>,</w:t>
      </w:r>
      <w:r w:rsidRPr="00EA1A5C">
        <w:rPr>
          <w:rtl/>
        </w:rPr>
        <w:t>5</w:t>
      </w:r>
      <w:r w:rsidRPr="00EA1A5C">
        <w:rPr>
          <w:rFonts w:hint="cs"/>
          <w:rtl/>
        </w:rPr>
        <w:t xml:space="preserve"> حاسماً ولا يمكن استخدامه لأغراض التصنيف. ويمكن تحديد احتياطي الحمض أو القلوي والأس الهيدروجيني بطرائق مختلفة بما في ذلك تلك المبينة في توجيه الاختبا</w:t>
      </w:r>
      <w:r w:rsidR="00FE538A" w:rsidRPr="00EA1A5C">
        <w:rPr>
          <w:rFonts w:hint="cs"/>
          <w:rtl/>
        </w:rPr>
        <w:t>ر</w:t>
      </w:r>
      <w:r w:rsidR="00FE538A" w:rsidRPr="00EA1A5C">
        <w:rPr>
          <w:rtl/>
        </w:rPr>
        <w:t> </w:t>
      </w:r>
      <w:r w:rsidR="00FE538A" w:rsidRPr="00EA1A5C">
        <w:rPr>
          <w:rFonts w:hint="cs"/>
          <w:rtl/>
        </w:rPr>
        <w:t>1</w:t>
      </w:r>
      <w:r w:rsidRPr="00EA1A5C">
        <w:rPr>
          <w:rFonts w:hint="cs"/>
          <w:rtl/>
        </w:rPr>
        <w:t xml:space="preserve">22 لمنظمة التعاون والتنمية في الميدان الاقتصادي وطريقة يونغ </w:t>
      </w:r>
      <w:r w:rsidRPr="00EA1A5C">
        <w:rPr>
          <w:rtl/>
        </w:rPr>
        <w:t>(</w:t>
      </w:r>
      <w:r w:rsidRPr="00EA1A5C">
        <w:t>Young et al. (1988)</w:t>
      </w:r>
      <w:r w:rsidRPr="00EA1A5C">
        <w:rPr>
          <w:rtl/>
        </w:rPr>
        <w:t>)،</w:t>
      </w:r>
      <w:r w:rsidRPr="00EA1A5C">
        <w:rPr>
          <w:rFonts w:hint="cs"/>
          <w:rtl/>
        </w:rPr>
        <w:t xml:space="preserve"> مع الاعتراف بوجود بعض الاختلافات بين </w:t>
      </w:r>
      <w:r w:rsidRPr="00EA1A5C">
        <w:rPr>
          <w:rFonts w:hint="cs"/>
          <w:rtl/>
        </w:rPr>
        <w:lastRenderedPageBreak/>
        <w:t>هذه الطرائق (انظر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-3-5-3-7). ويجوز للسلطة المختصة أن تقرر المعايير التي يمكن تطبيقها على قدر كبير من احتياطي الحمض أو القلوي.</w:t>
      </w:r>
    </w:p>
    <w:p w14:paraId="0BEF9EB4" w14:textId="60C2497A" w:rsidR="007F2856" w:rsidRPr="00EA1A5C" w:rsidRDefault="007F2856" w:rsidP="002E7C17">
      <w:pPr>
        <w:pStyle w:val="SingleTxtGAHang"/>
        <w:spacing w:line="350" w:lineRule="exact"/>
        <w:rPr>
          <w:b/>
          <w:bCs/>
          <w:rtl/>
        </w:rPr>
      </w:pPr>
      <w:r w:rsidRPr="00EA1A5C">
        <w:rPr>
          <w:b/>
          <w:bCs/>
          <w:rtl/>
        </w:rPr>
        <w:tab/>
      </w:r>
      <w:r w:rsidRPr="00EA1A5C">
        <w:rPr>
          <w:rFonts w:hint="cs"/>
          <w:b/>
          <w:bCs/>
          <w:rtl/>
        </w:rPr>
        <w:t>3-3-2-8</w:t>
      </w:r>
      <w:r w:rsidRPr="00EA1A5C">
        <w:rPr>
          <w:b/>
          <w:bCs/>
          <w:rtl/>
        </w:rPr>
        <w:tab/>
      </w:r>
      <w:r w:rsidRPr="00EA1A5C">
        <w:rPr>
          <w:rFonts w:hint="cs"/>
          <w:b/>
          <w:bCs/>
          <w:i/>
          <w:iCs/>
          <w:rtl/>
        </w:rPr>
        <w:t>التصنيف على أساس طرائق غير اختبارية في فئة تلف العين الشديد/تهيّج العين أو فئة تأكل الجلد (المرحل</w:t>
      </w:r>
      <w:r w:rsidR="00FE538A" w:rsidRPr="00EA1A5C">
        <w:rPr>
          <w:rFonts w:hint="cs"/>
          <w:b/>
          <w:bCs/>
          <w:i/>
          <w:iCs/>
          <w:rtl/>
        </w:rPr>
        <w:t>ة</w:t>
      </w:r>
      <w:r w:rsidR="00FE538A" w:rsidRPr="00EA1A5C">
        <w:rPr>
          <w:b/>
          <w:bCs/>
          <w:i/>
          <w:iCs/>
          <w:rtl/>
        </w:rPr>
        <w:t> </w:t>
      </w:r>
      <w:r w:rsidR="00FE538A" w:rsidRPr="00EA1A5C">
        <w:rPr>
          <w:rFonts w:hint="cs"/>
          <w:b/>
          <w:bCs/>
          <w:i/>
          <w:iCs/>
          <w:rtl/>
        </w:rPr>
        <w:t>6</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31940430" w14:textId="77777777" w:rsidR="00FE538A" w:rsidRPr="00EA1A5C" w:rsidRDefault="007F2856" w:rsidP="002E7C17">
      <w:pPr>
        <w:pStyle w:val="SingleTxtGAHang"/>
        <w:spacing w:line="350" w:lineRule="exact"/>
        <w:rPr>
          <w:rtl/>
        </w:rPr>
      </w:pPr>
      <w:r w:rsidRPr="00EA1A5C">
        <w:rPr>
          <w:rtl/>
        </w:rPr>
        <w:tab/>
      </w:r>
      <w:r w:rsidRPr="00EA1A5C">
        <w:rPr>
          <w:rFonts w:hint="cs"/>
          <w:rtl/>
        </w:rPr>
        <w:t>3-3-2-8-1</w:t>
      </w:r>
      <w:r w:rsidRPr="00EA1A5C">
        <w:rPr>
          <w:rtl/>
        </w:rPr>
        <w:tab/>
      </w:r>
      <w:r w:rsidRPr="00EA1A5C">
        <w:rPr>
          <w:rFonts w:hint="cs"/>
          <w:rtl/>
        </w:rPr>
        <w:t>يمكن أن يستند التصنيف، بما في ذلك استنتاج عدم التصنيف، إلى طرائق غير اختبارية، مع إيلاء الاعتبار الواجب للموثوقية وقابلية التطبيق، على أساس كل حالة على حدة. وتشمل الطرائق غير الاختبارية النماذج الحاسوبية التي تتنبأ بالعلاقات النوعية بين التركيب والنشاط (التنبيهات الهيكلية، العلاقة بين التركيب والنشاط) أو العلاقات الكمية للتركيب - النشاط، ونظم خبراء الحاسوب، والتقييم القائم على القياس باستخدام نهج التشابه ونهج</w:t>
      </w:r>
      <w:r w:rsidR="00FE538A" w:rsidRPr="00EA1A5C">
        <w:rPr>
          <w:rtl/>
        </w:rPr>
        <w:t> </w:t>
      </w:r>
      <w:r w:rsidR="00FE538A" w:rsidRPr="00EA1A5C">
        <w:rPr>
          <w:rFonts w:hint="cs"/>
          <w:rtl/>
        </w:rPr>
        <w:t>الفئة.</w:t>
      </w:r>
    </w:p>
    <w:p w14:paraId="287B5A3F" w14:textId="77777777" w:rsidR="00FE538A" w:rsidRPr="00EA1A5C" w:rsidRDefault="007F2856" w:rsidP="002E7C17">
      <w:pPr>
        <w:pStyle w:val="SingleTxtGAHang"/>
        <w:spacing w:line="350" w:lineRule="exact"/>
        <w:rPr>
          <w:rtl/>
        </w:rPr>
      </w:pPr>
      <w:r w:rsidRPr="00EA1A5C">
        <w:rPr>
          <w:rtl/>
        </w:rPr>
        <w:tab/>
      </w:r>
      <w:r w:rsidRPr="00EA1A5C">
        <w:rPr>
          <w:rFonts w:hint="cs"/>
          <w:rtl/>
        </w:rPr>
        <w:t>3-3-2-8-2</w:t>
      </w:r>
      <w:r w:rsidRPr="00EA1A5C">
        <w:rPr>
          <w:rtl/>
        </w:rPr>
        <w:tab/>
      </w:r>
      <w:r w:rsidRPr="00EA1A5C">
        <w:rPr>
          <w:rFonts w:hint="cs"/>
          <w:rtl/>
        </w:rPr>
        <w:t>تتطلب عملية التقييم القائم على القياس باستخدام نهج التشابه ونهج الفئة بيانات اختبار موثوقاً بها بما فيه الكفاية بشأن مادة (مواد) مماثلة وتبرير تشابه المادة (المواد) التي تم اختبارها مع المادة (المواد) التي سيتم تصنيفها. وعندما يُقدّم تبرير كافٍ لنهج التقييم بالقياس، فإنه يكون له وزن أرجح بوجه عام من العلاقات الكمية للتركيب -</w:t>
      </w:r>
      <w:r w:rsidR="00FE538A" w:rsidRPr="00EA1A5C">
        <w:rPr>
          <w:rtl/>
        </w:rPr>
        <w:t> </w:t>
      </w:r>
      <w:r w:rsidR="00FE538A" w:rsidRPr="00EA1A5C">
        <w:rPr>
          <w:rFonts w:hint="cs"/>
          <w:rtl/>
        </w:rPr>
        <w:t>النشاط.</w:t>
      </w:r>
    </w:p>
    <w:p w14:paraId="0CDCDCD9" w14:textId="77777777" w:rsidR="00FE538A" w:rsidRPr="00EA1A5C" w:rsidRDefault="007F2856" w:rsidP="002E7C17">
      <w:pPr>
        <w:pStyle w:val="SingleTxtGAHang"/>
        <w:spacing w:line="350" w:lineRule="exact"/>
        <w:rPr>
          <w:rtl/>
        </w:rPr>
      </w:pPr>
      <w:r w:rsidRPr="00EA1A5C">
        <w:rPr>
          <w:rtl/>
        </w:rPr>
        <w:tab/>
      </w:r>
      <w:r w:rsidRPr="00EA1A5C">
        <w:rPr>
          <w:rFonts w:hint="cs"/>
          <w:rtl/>
        </w:rPr>
        <w:t>3-3-2-8-3</w:t>
      </w:r>
      <w:r w:rsidRPr="00EA1A5C">
        <w:rPr>
          <w:rtl/>
        </w:rPr>
        <w:tab/>
      </w:r>
      <w:r w:rsidRPr="00EA1A5C">
        <w:rPr>
          <w:rFonts w:hint="cs"/>
          <w:rtl/>
        </w:rPr>
        <w:t>ويتطلب التصنيف القائم على العلاقات الكمية للتركيب - النشاط بيانات كافية والتحقق من صحة النموذج. وينبغي تقييم صحة النماذج الحاسوبية والتنبؤ باستخدام مبادئ معترف بها دولياً للتحقق من صحة العلاقات الكمية للتركيب - النشاط. وفيما يتعلق بالموثوقية، فإن عدم وجود تنبيهات في العلاقة بين التركيب والنشاط أو نظام خبراء الحاسوب ليس دليلاً كافياً لعدم</w:t>
      </w:r>
      <w:r w:rsidR="00FE538A" w:rsidRPr="00EA1A5C">
        <w:rPr>
          <w:rtl/>
        </w:rPr>
        <w:t> </w:t>
      </w:r>
      <w:r w:rsidR="00FE538A" w:rsidRPr="00EA1A5C">
        <w:rPr>
          <w:rFonts w:hint="cs"/>
          <w:rtl/>
        </w:rPr>
        <w:t>التصنيف.</w:t>
      </w:r>
    </w:p>
    <w:p w14:paraId="56A3AC7C" w14:textId="77777777" w:rsidR="00FE538A" w:rsidRPr="00EA1A5C" w:rsidRDefault="007F2856" w:rsidP="002E7C17">
      <w:pPr>
        <w:pStyle w:val="SingleTxtGAHang"/>
        <w:spacing w:line="350" w:lineRule="exact"/>
        <w:rPr>
          <w:rtl/>
        </w:rPr>
      </w:pPr>
      <w:r w:rsidRPr="00EA1A5C">
        <w:rPr>
          <w:rtl/>
        </w:rPr>
        <w:tab/>
      </w:r>
      <w:r w:rsidRPr="00EA1A5C">
        <w:rPr>
          <w:rFonts w:hint="cs"/>
          <w:rtl/>
        </w:rPr>
        <w:t>3-3-2-8-4</w:t>
      </w:r>
      <w:r w:rsidRPr="00EA1A5C">
        <w:rPr>
          <w:rtl/>
        </w:rPr>
        <w:tab/>
      </w:r>
      <w:r w:rsidRPr="00EA1A5C">
        <w:rPr>
          <w:rFonts w:hint="cs"/>
          <w:rtl/>
        </w:rPr>
        <w:t>ويمكن استخدام بيانات عير اختبارية حاسمة بشأن تأكل الجلد لأغراض التصنيف بشأن التأثيرات في العين. لذلك يعتبر أيضاً بأن المواد المصنّفة بأنها أكّالة للجلد (الفئة الجلدي</w:t>
      </w:r>
      <w:r w:rsidR="00FE538A" w:rsidRPr="00EA1A5C">
        <w:rPr>
          <w:rFonts w:hint="cs"/>
          <w:rtl/>
        </w:rPr>
        <w:t>ة</w:t>
      </w:r>
      <w:r w:rsidR="00FE538A" w:rsidRPr="00EA1A5C">
        <w:rPr>
          <w:rtl/>
        </w:rPr>
        <w:t> </w:t>
      </w:r>
      <w:r w:rsidR="00FE538A" w:rsidRPr="00EA1A5C">
        <w:rPr>
          <w:rFonts w:hint="cs"/>
          <w:rtl/>
        </w:rPr>
        <w:t>1</w:t>
      </w:r>
      <w:r w:rsidRPr="00EA1A5C">
        <w:rPr>
          <w:rFonts w:hint="cs"/>
          <w:rtl/>
        </w:rPr>
        <w:t>) وفقاً للمعايير الواردة في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-2 تُحدث تلف العين الشديد (الفئة العيني</w:t>
      </w:r>
      <w:r w:rsidR="00FE538A" w:rsidRPr="00EA1A5C">
        <w:rPr>
          <w:rFonts w:hint="cs"/>
          <w:rtl/>
        </w:rPr>
        <w:t>ة</w:t>
      </w:r>
      <w:r w:rsidR="00FE538A" w:rsidRPr="00EA1A5C">
        <w:rPr>
          <w:rtl/>
        </w:rPr>
        <w:t> </w:t>
      </w:r>
      <w:r w:rsidR="00FE538A" w:rsidRPr="00EA1A5C">
        <w:rPr>
          <w:rFonts w:hint="cs"/>
          <w:rtl/>
        </w:rPr>
        <w:t>1</w:t>
      </w:r>
      <w:r w:rsidRPr="00EA1A5C">
        <w:rPr>
          <w:rFonts w:hint="cs"/>
          <w:rtl/>
        </w:rPr>
        <w:t>). ولا يمكن استخدام بيانات تهيّج الجلد (الفئة الجلدي</w:t>
      </w:r>
      <w:r w:rsidR="00FE538A" w:rsidRPr="00EA1A5C">
        <w:rPr>
          <w:rFonts w:hint="cs"/>
          <w:rtl/>
        </w:rPr>
        <w:t>ة</w:t>
      </w:r>
      <w:r w:rsidR="00FE538A" w:rsidRPr="00EA1A5C">
        <w:rPr>
          <w:rtl/>
        </w:rPr>
        <w:t> </w:t>
      </w:r>
      <w:r w:rsidR="00FE538A" w:rsidRPr="00EA1A5C">
        <w:rPr>
          <w:rFonts w:hint="cs"/>
          <w:rtl/>
        </w:rPr>
        <w:t>2</w:t>
      </w:r>
      <w:r w:rsidRPr="00EA1A5C">
        <w:rPr>
          <w:rFonts w:hint="cs"/>
          <w:rtl/>
        </w:rPr>
        <w:t>) والتهيّج الجلدي الخفيف (الفئة الجلدي</w:t>
      </w:r>
      <w:r w:rsidR="00FE538A" w:rsidRPr="00EA1A5C">
        <w:rPr>
          <w:rFonts w:hint="cs"/>
          <w:rtl/>
        </w:rPr>
        <w:t>ة</w:t>
      </w:r>
      <w:r w:rsidR="00FE538A" w:rsidRPr="00EA1A5C">
        <w:rPr>
          <w:rtl/>
        </w:rPr>
        <w:t> </w:t>
      </w:r>
      <w:r w:rsidR="00FE538A" w:rsidRPr="00EA1A5C">
        <w:rPr>
          <w:rFonts w:hint="cs"/>
          <w:rtl/>
        </w:rPr>
        <w:t>3</w:t>
      </w:r>
      <w:r w:rsidRPr="00EA1A5C">
        <w:rPr>
          <w:rFonts w:hint="cs"/>
          <w:rtl/>
        </w:rPr>
        <w:t>) وعدم التصنيف في فئة تهيّج الجلد وحدها وفقاً للفص</w:t>
      </w:r>
      <w:r w:rsidR="00FE538A" w:rsidRPr="00EA1A5C">
        <w:rPr>
          <w:rFonts w:hint="cs"/>
          <w:rtl/>
        </w:rPr>
        <w:t>ل</w:t>
      </w:r>
      <w:r w:rsidR="00FE538A" w:rsidRPr="00EA1A5C">
        <w:rPr>
          <w:rtl/>
        </w:rPr>
        <w:t> </w:t>
      </w:r>
      <w:r w:rsidR="00FE538A" w:rsidRPr="00EA1A5C">
        <w:rPr>
          <w:rFonts w:hint="cs"/>
          <w:rtl/>
        </w:rPr>
        <w:t>3</w:t>
      </w:r>
      <w:r w:rsidRPr="00EA1A5C">
        <w:rPr>
          <w:rFonts w:hint="cs"/>
          <w:rtl/>
        </w:rPr>
        <w:t>-2 للحسم بشأن تهيّج العين أو لاستنتاج عدم التصنيف بشأن التأثيرات في العين، ولكن يمكن مراعاتها في تقييم الوزن الكلي</w:t>
      </w:r>
      <w:r w:rsidR="00FE538A" w:rsidRPr="00EA1A5C">
        <w:rPr>
          <w:rtl/>
        </w:rPr>
        <w:t> </w:t>
      </w:r>
      <w:r w:rsidR="00FE538A" w:rsidRPr="00EA1A5C">
        <w:rPr>
          <w:rFonts w:hint="cs"/>
          <w:rtl/>
        </w:rPr>
        <w:t>للأدلة.</w:t>
      </w:r>
    </w:p>
    <w:p w14:paraId="1B4AAC13" w14:textId="77777777" w:rsidR="00FE538A" w:rsidRPr="00EA1A5C" w:rsidRDefault="007F2856" w:rsidP="002E7C17">
      <w:pPr>
        <w:pStyle w:val="SingleTxtGAHang"/>
        <w:spacing w:line="350" w:lineRule="exact"/>
        <w:rPr>
          <w:rtl/>
        </w:rPr>
      </w:pPr>
      <w:r w:rsidRPr="00EA1A5C">
        <w:rPr>
          <w:rtl/>
        </w:rPr>
        <w:tab/>
      </w:r>
      <w:r w:rsidRPr="00EA1A5C">
        <w:rPr>
          <w:rFonts w:hint="cs"/>
          <w:rtl/>
        </w:rPr>
        <w:t>3-3-2-8-5</w:t>
      </w:r>
      <w:r w:rsidRPr="00EA1A5C">
        <w:rPr>
          <w:rtl/>
        </w:rPr>
        <w:tab/>
      </w:r>
      <w:r w:rsidRPr="00EA1A5C">
        <w:rPr>
          <w:rFonts w:hint="cs"/>
          <w:rtl/>
        </w:rPr>
        <w:t>و</w:t>
      </w:r>
      <w:r w:rsidRPr="00EA1A5C">
        <w:rPr>
          <w:rtl/>
        </w:rPr>
        <w:t>بالنسبة ل</w:t>
      </w:r>
      <w:r w:rsidRPr="00EA1A5C">
        <w:rPr>
          <w:rFonts w:hint="cs"/>
          <w:rtl/>
        </w:rPr>
        <w:t>ل</w:t>
      </w:r>
      <w:r w:rsidRPr="00EA1A5C">
        <w:rPr>
          <w:rtl/>
        </w:rPr>
        <w:t xml:space="preserve">استنتاجات </w:t>
      </w:r>
      <w:r w:rsidRPr="00EA1A5C">
        <w:rPr>
          <w:rFonts w:hint="cs"/>
          <w:rtl/>
        </w:rPr>
        <w:t xml:space="preserve">بشأن </w:t>
      </w:r>
      <w:r w:rsidRPr="00EA1A5C">
        <w:rPr>
          <w:rtl/>
        </w:rPr>
        <w:t xml:space="preserve">عدم التصنيف المستقاة من التقييم القائم على القياس والعلاقات الكمية للتركيب </w:t>
      </w:r>
      <w:r w:rsidRPr="00EA1A5C">
        <w:rPr>
          <w:rFonts w:hint="cs"/>
          <w:rtl/>
        </w:rPr>
        <w:t>-</w:t>
      </w:r>
      <w:r w:rsidRPr="00EA1A5C">
        <w:rPr>
          <w:rtl/>
        </w:rPr>
        <w:t xml:space="preserve"> النشاط، ينبغي أن تكون كفاية ودقة التفكير العلمي والأدلة الداعمة قائمة على أسس جيدة وتتطلب عادة مواد سالبة متعددة ذات تشابه تركيبي وفيزيائ</w:t>
      </w:r>
      <w:r w:rsidRPr="00EA1A5C">
        <w:rPr>
          <w:rFonts w:hint="cs"/>
          <w:rtl/>
        </w:rPr>
        <w:t>ي</w:t>
      </w:r>
      <w:r w:rsidRPr="00EA1A5C">
        <w:rPr>
          <w:rtl/>
        </w:rPr>
        <w:t xml:space="preserve"> (مرتبط بالحركية السمية) جيد مع المادة التي يجري تصنيفها، بالإضافة إلى </w:t>
      </w:r>
      <w:r w:rsidRPr="00EA1A5C">
        <w:rPr>
          <w:rFonts w:hint="cs"/>
          <w:rtl/>
        </w:rPr>
        <w:t>غياب</w:t>
      </w:r>
      <w:r w:rsidRPr="00EA1A5C">
        <w:rPr>
          <w:rtl/>
        </w:rPr>
        <w:t xml:space="preserve"> واضح للمواد </w:t>
      </w:r>
      <w:r w:rsidRPr="00EA1A5C">
        <w:rPr>
          <w:rFonts w:hint="cs"/>
          <w:rtl/>
        </w:rPr>
        <w:t>الإيجابية</w:t>
      </w:r>
      <w:r w:rsidRPr="00EA1A5C">
        <w:rPr>
          <w:rtl/>
        </w:rPr>
        <w:t xml:space="preserve"> ذات التشابه التركيبي والفيزيائي </w:t>
      </w:r>
      <w:r w:rsidRPr="00EA1A5C">
        <w:rPr>
          <w:rFonts w:hint="cs"/>
          <w:rtl/>
        </w:rPr>
        <w:t xml:space="preserve">الجيد </w:t>
      </w:r>
      <w:r w:rsidRPr="00EA1A5C">
        <w:rPr>
          <w:rtl/>
        </w:rPr>
        <w:t>مع المادة التي يجري</w:t>
      </w:r>
      <w:r w:rsidR="00FE538A" w:rsidRPr="00EA1A5C">
        <w:rPr>
          <w:rtl/>
        </w:rPr>
        <w:t> تصنيفها</w:t>
      </w:r>
      <w:r w:rsidR="00FE538A" w:rsidRPr="00EA1A5C">
        <w:rPr>
          <w:rFonts w:hint="cs"/>
          <w:rtl/>
        </w:rPr>
        <w:t>.</w:t>
      </w:r>
    </w:p>
    <w:p w14:paraId="09BFB81E" w14:textId="64D94B7A" w:rsidR="007F2856" w:rsidRPr="00EA1A5C" w:rsidRDefault="007F2856" w:rsidP="002E7C17">
      <w:pPr>
        <w:pStyle w:val="SingleTxtGAHang"/>
        <w:spacing w:line="350" w:lineRule="exact"/>
        <w:rPr>
          <w:b/>
          <w:bCs/>
          <w:rtl/>
        </w:rPr>
      </w:pPr>
      <w:r w:rsidRPr="00EA1A5C">
        <w:rPr>
          <w:rtl/>
        </w:rPr>
        <w:tab/>
      </w:r>
      <w:r w:rsidRPr="00EA1A5C">
        <w:rPr>
          <w:rFonts w:hint="cs"/>
          <w:b/>
          <w:bCs/>
          <w:rtl/>
        </w:rPr>
        <w:t>3-3-2-9</w:t>
      </w:r>
      <w:r w:rsidRPr="00EA1A5C">
        <w:rPr>
          <w:b/>
          <w:bCs/>
          <w:rtl/>
        </w:rPr>
        <w:tab/>
      </w:r>
      <w:r w:rsidRPr="00EA1A5C">
        <w:rPr>
          <w:rFonts w:hint="cs"/>
          <w:b/>
          <w:bCs/>
          <w:i/>
          <w:iCs/>
          <w:rtl/>
        </w:rPr>
        <w:t>التصنيف على أساس تقييم الوزن الكلي للأدلة (المرحل</w:t>
      </w:r>
      <w:r w:rsidR="00FE538A" w:rsidRPr="00EA1A5C">
        <w:rPr>
          <w:rFonts w:hint="cs"/>
          <w:b/>
          <w:bCs/>
          <w:i/>
          <w:iCs/>
          <w:rtl/>
        </w:rPr>
        <w:t>ة</w:t>
      </w:r>
      <w:r w:rsidR="00FE538A" w:rsidRPr="00EA1A5C">
        <w:rPr>
          <w:b/>
          <w:bCs/>
          <w:i/>
          <w:iCs/>
          <w:rtl/>
        </w:rPr>
        <w:t> </w:t>
      </w:r>
      <w:r w:rsidR="00FE538A" w:rsidRPr="00EA1A5C">
        <w:rPr>
          <w:rFonts w:hint="cs"/>
          <w:b/>
          <w:bCs/>
          <w:i/>
          <w:iCs/>
          <w:rtl/>
        </w:rPr>
        <w:t>7</w:t>
      </w:r>
      <w:r w:rsidRPr="00EA1A5C">
        <w:rPr>
          <w:rFonts w:hint="cs"/>
          <w:b/>
          <w:bCs/>
          <w:i/>
          <w:iCs/>
          <w:rtl/>
        </w:rPr>
        <w:t xml:space="preserve"> في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7C774114" w14:textId="77777777" w:rsidR="00FE538A" w:rsidRPr="00EA1A5C" w:rsidRDefault="007F2856" w:rsidP="002E7C17">
      <w:pPr>
        <w:pStyle w:val="SingleTxtGAHang"/>
        <w:spacing w:line="350" w:lineRule="exact"/>
        <w:rPr>
          <w:rtl/>
        </w:rPr>
      </w:pPr>
      <w:r w:rsidRPr="00EA1A5C">
        <w:rPr>
          <w:rtl/>
        </w:rPr>
        <w:tab/>
      </w:r>
      <w:r w:rsidRPr="00EA1A5C">
        <w:rPr>
          <w:rFonts w:hint="cs"/>
          <w:rtl/>
        </w:rPr>
        <w:t>3-3-2-9-1</w:t>
      </w:r>
      <w:r w:rsidRPr="00EA1A5C">
        <w:rPr>
          <w:rtl/>
        </w:rPr>
        <w:tab/>
      </w:r>
      <w:r w:rsidRPr="00EA1A5C">
        <w:rPr>
          <w:rFonts w:hint="cs"/>
          <w:rtl/>
        </w:rPr>
        <w:t>يوصى</w:t>
      </w:r>
      <w:r w:rsidRPr="00EA1A5C">
        <w:rPr>
          <w:rtl/>
        </w:rPr>
        <w:t xml:space="preserve"> </w:t>
      </w:r>
      <w:r w:rsidRPr="00EA1A5C">
        <w:rPr>
          <w:rFonts w:hint="cs"/>
          <w:rtl/>
        </w:rPr>
        <w:t xml:space="preserve">بإجراء </w:t>
      </w:r>
      <w:r w:rsidRPr="00EA1A5C">
        <w:rPr>
          <w:rtl/>
        </w:rPr>
        <w:t xml:space="preserve">تقييم الوزن الكلي للأدلة </w:t>
      </w:r>
      <w:r w:rsidRPr="00EA1A5C">
        <w:rPr>
          <w:rFonts w:hint="cs"/>
          <w:rtl/>
        </w:rPr>
        <w:t>بالاعتماد على</w:t>
      </w:r>
      <w:r w:rsidRPr="00EA1A5C">
        <w:rPr>
          <w:rtl/>
        </w:rPr>
        <w:t xml:space="preserve"> رأي الخبراء عندما لا تؤدي أيّ من المراحل السابقة إلى استنتاج حاسم بشأن التصنيف. </w:t>
      </w:r>
      <w:r w:rsidRPr="00EA1A5C">
        <w:rPr>
          <w:rtl/>
        </w:rPr>
        <w:lastRenderedPageBreak/>
        <w:t xml:space="preserve">وفي بعض الحالات، عندما يؤجل </w:t>
      </w:r>
      <w:r w:rsidRPr="00EA1A5C">
        <w:rPr>
          <w:rFonts w:hint="cs"/>
          <w:rtl/>
        </w:rPr>
        <w:t xml:space="preserve">اتخاذ </w:t>
      </w:r>
      <w:r w:rsidRPr="00EA1A5C">
        <w:rPr>
          <w:rtl/>
        </w:rPr>
        <w:t>قرار التصنيف إلى حين إدراج الوزن الكلي للأدلة، ولكن لا </w:t>
      </w:r>
      <w:r w:rsidRPr="00EA1A5C">
        <w:rPr>
          <w:rFonts w:hint="cs"/>
          <w:rtl/>
        </w:rPr>
        <w:t>يتوفر</w:t>
      </w:r>
      <w:r w:rsidRPr="00EA1A5C">
        <w:rPr>
          <w:rtl/>
        </w:rPr>
        <w:t xml:space="preserve"> المزيد من البيانات، </w:t>
      </w:r>
      <w:r w:rsidRPr="00EA1A5C">
        <w:rPr>
          <w:rFonts w:hint="cs"/>
          <w:rtl/>
        </w:rPr>
        <w:t>يعتبر أن</w:t>
      </w:r>
      <w:r w:rsidRPr="00EA1A5C">
        <w:rPr>
          <w:rtl/>
        </w:rPr>
        <w:t xml:space="preserve"> التصنيف</w:t>
      </w:r>
      <w:r w:rsidRPr="00EA1A5C">
        <w:rPr>
          <w:rFonts w:hint="cs"/>
          <w:rtl/>
        </w:rPr>
        <w:t xml:space="preserve"> لا يزال</w:t>
      </w:r>
      <w:r w:rsidR="00FE538A" w:rsidRPr="00EA1A5C">
        <w:rPr>
          <w:rtl/>
        </w:rPr>
        <w:t> ممكناً.</w:t>
      </w:r>
    </w:p>
    <w:p w14:paraId="7A703C29" w14:textId="58DEFBF4" w:rsidR="007F2856" w:rsidRPr="00EA1A5C" w:rsidRDefault="007F2856" w:rsidP="002E7C17">
      <w:pPr>
        <w:pStyle w:val="SingleTxtGAHang"/>
        <w:spacing w:line="350" w:lineRule="exact"/>
        <w:rPr>
          <w:rtl/>
        </w:rPr>
      </w:pPr>
      <w:r w:rsidRPr="00EA1A5C">
        <w:rPr>
          <w:rtl/>
        </w:rPr>
        <w:tab/>
      </w:r>
      <w:r w:rsidRPr="00EA1A5C">
        <w:rPr>
          <w:rFonts w:hint="cs"/>
          <w:rtl/>
        </w:rPr>
        <w:t>3-3-2-9-2</w:t>
      </w:r>
      <w:r w:rsidRPr="00EA1A5C">
        <w:rPr>
          <w:rtl/>
        </w:rPr>
        <w:tab/>
      </w:r>
      <w:r w:rsidRPr="00EA1A5C">
        <w:rPr>
          <w:rFonts w:hint="cs"/>
          <w:rtl/>
        </w:rPr>
        <w:t xml:space="preserve">وينبغي أن تصنّف المادة ذات الأسّ الهيدروجيني الأقصى </w:t>
      </w:r>
      <w:r w:rsidR="00D03826" w:rsidRPr="00EA1A5C">
        <w:rPr>
          <w:rtl/>
        </w:rPr>
        <w:br/>
      </w:r>
      <w:r w:rsidRPr="00EA1A5C">
        <w:rPr>
          <w:rtl/>
        </w:rPr>
        <w:t>(</w:t>
      </w:r>
      <w:r w:rsidR="00D03826" w:rsidRPr="00EA1A5C">
        <w:t>pH</w:t>
      </w:r>
      <w:r w:rsidR="00D03826" w:rsidRPr="00EA1A5C">
        <w:rPr>
          <w:rFonts w:hint="cs"/>
          <w:rtl/>
        </w:rPr>
        <w:t xml:space="preserve"> </w:t>
      </w:r>
      <w:r w:rsidR="00D03826" w:rsidRPr="00EA1A5C">
        <w:rPr>
          <w:lang w:eastAsia="zh-TW"/>
        </w:rPr>
        <w:sym w:font="Symbol" w:char="F0B3"/>
      </w:r>
      <w:r w:rsidR="00D03826" w:rsidRPr="00EA1A5C">
        <w:rPr>
          <w:rtl/>
          <w:lang w:eastAsia="zh-TW"/>
        </w:rPr>
        <w:t xml:space="preserve"> 2</w:t>
      </w:r>
      <w:r w:rsidRPr="00EA1A5C">
        <w:rPr>
          <w:rtl/>
          <w:lang w:eastAsia="zh-TW"/>
        </w:rPr>
        <w:t xml:space="preserve"> أو </w:t>
      </w:r>
      <w:r w:rsidR="00D03826" w:rsidRPr="00EA1A5C">
        <w:rPr>
          <w:spacing w:val="-4"/>
        </w:rPr>
        <w:sym w:font="Symbol" w:char="F0A3"/>
      </w:r>
      <w:r w:rsidR="00D03826" w:rsidRPr="00EA1A5C">
        <w:rPr>
          <w:spacing w:val="-4"/>
          <w:rtl/>
        </w:rPr>
        <w:t xml:space="preserve"> 11</w:t>
      </w:r>
      <w:r w:rsidR="00D03826" w:rsidRPr="00EA1A5C">
        <w:rPr>
          <w:color w:val="000000"/>
          <w:spacing w:val="-4"/>
          <w:rtl/>
        </w:rPr>
        <w:t>,</w:t>
      </w:r>
      <w:r w:rsidR="00D03826" w:rsidRPr="00EA1A5C">
        <w:rPr>
          <w:spacing w:val="-4"/>
          <w:rtl/>
        </w:rPr>
        <w:t>5</w:t>
      </w:r>
      <w:r w:rsidRPr="00EA1A5C">
        <w:rPr>
          <w:spacing w:val="-4"/>
          <w:rtl/>
          <w:lang w:eastAsia="zh-TW"/>
        </w:rPr>
        <w:t>)</w:t>
      </w:r>
      <w:r w:rsidRPr="00EA1A5C">
        <w:rPr>
          <w:rFonts w:hint="cs"/>
          <w:rtl/>
        </w:rPr>
        <w:t xml:space="preserve"> وقدر قليل من احتياطي الحمض أو القلوي (نتيجة لا تعتبر حاسمة في المرحل</w:t>
      </w:r>
      <w:r w:rsidR="00FE538A" w:rsidRPr="00EA1A5C">
        <w:rPr>
          <w:rFonts w:hint="cs"/>
          <w:rtl/>
        </w:rPr>
        <w:t>ة</w:t>
      </w:r>
      <w:r w:rsidR="00FE538A" w:rsidRPr="00EA1A5C">
        <w:rPr>
          <w:rtl/>
        </w:rPr>
        <w:t> </w:t>
      </w:r>
      <w:r w:rsidR="00FE538A" w:rsidRPr="00EA1A5C">
        <w:rPr>
          <w:rFonts w:hint="cs"/>
          <w:rtl/>
        </w:rPr>
        <w:t>5</w:t>
      </w:r>
      <w:r w:rsidRPr="00EA1A5C">
        <w:rPr>
          <w:rFonts w:hint="cs"/>
          <w:rtl/>
        </w:rPr>
        <w:t>؛ انظ</w:t>
      </w:r>
      <w:r w:rsidR="00FE538A" w:rsidRPr="00EA1A5C">
        <w:rPr>
          <w:rFonts w:hint="cs"/>
          <w:rtl/>
        </w:rPr>
        <w:t>ر</w:t>
      </w:r>
      <w:r w:rsidR="00FE538A" w:rsidRPr="00EA1A5C">
        <w:rPr>
          <w:rtl/>
        </w:rPr>
        <w:t> </w:t>
      </w:r>
      <w:r w:rsidR="00FE538A" w:rsidRPr="00EA1A5C">
        <w:rPr>
          <w:rFonts w:hint="cs"/>
          <w:rtl/>
        </w:rPr>
        <w:t>3</w:t>
      </w:r>
      <w:r w:rsidRPr="00EA1A5C">
        <w:rPr>
          <w:rFonts w:hint="cs"/>
          <w:rtl/>
        </w:rPr>
        <w:t>-3-2-7) ولا تتوفر عنها أي معلومات أخرى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لتلف العين الشديد في إطار هذه المرحلة. وإذا توفرت أيضاً معلومات غير حاسمة من مراحل أخرى ولكن ظل تقييم الوزن الكلي للأدلة غير حاسم، ينبغي أن تكون الأسبقية للأسّ الهيدروجيني الأقصى </w:t>
      </w:r>
      <w:r w:rsidRPr="00EA1A5C">
        <w:rPr>
          <w:rtl/>
        </w:rPr>
        <w:t>(</w:t>
      </w:r>
      <w:r w:rsidR="00D03826" w:rsidRPr="00EA1A5C">
        <w:t>pH</w:t>
      </w:r>
      <w:r w:rsidR="00D03826" w:rsidRPr="00EA1A5C">
        <w:rPr>
          <w:rFonts w:hint="cs"/>
        </w:rPr>
        <w:t xml:space="preserve"> </w:t>
      </w:r>
      <w:r w:rsidR="00D03826" w:rsidRPr="00EA1A5C">
        <w:rPr>
          <w:lang w:eastAsia="zh-TW"/>
        </w:rPr>
        <w:sym w:font="Symbol" w:char="F0A3"/>
      </w:r>
      <w:r w:rsidR="00D03826" w:rsidRPr="00EA1A5C">
        <w:rPr>
          <w:lang w:eastAsia="zh-TW"/>
        </w:rPr>
        <w:t xml:space="preserve"> 2</w:t>
      </w:r>
      <w:r w:rsidRPr="00EA1A5C">
        <w:rPr>
          <w:rtl/>
          <w:lang w:eastAsia="zh-TW"/>
        </w:rPr>
        <w:t xml:space="preserve"> أو </w:t>
      </w:r>
      <w:r w:rsidR="00423AD0" w:rsidRPr="00EA1A5C">
        <w:rPr>
          <w:spacing w:val="-4"/>
        </w:rPr>
        <w:sym w:font="Symbol" w:char="F0A3"/>
      </w:r>
      <w:r w:rsidR="00423AD0" w:rsidRPr="00EA1A5C">
        <w:rPr>
          <w:spacing w:val="-4"/>
          <w:rtl/>
        </w:rPr>
        <w:t xml:space="preserve"> 11</w:t>
      </w:r>
      <w:r w:rsidR="00423AD0" w:rsidRPr="00EA1A5C">
        <w:rPr>
          <w:color w:val="000000"/>
          <w:spacing w:val="-4"/>
          <w:rtl/>
        </w:rPr>
        <w:t>,</w:t>
      </w:r>
      <w:r w:rsidR="00423AD0" w:rsidRPr="00EA1A5C">
        <w:rPr>
          <w:spacing w:val="-4"/>
          <w:rtl/>
        </w:rPr>
        <w:t>5</w:t>
      </w:r>
      <w:r w:rsidRPr="00EA1A5C">
        <w:rPr>
          <w:spacing w:val="-4"/>
          <w:rtl/>
          <w:lang w:eastAsia="zh-TW"/>
        </w:rPr>
        <w:t>)</w:t>
      </w:r>
      <w:r w:rsidRPr="00EA1A5C">
        <w:rPr>
          <w:rFonts w:hint="cs"/>
          <w:rtl/>
        </w:rPr>
        <w:t xml:space="preserve"> وأن تصنّف المادة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لتلف العين الشديد في إطار هذه المرحلة بشكل مستقل عن احتياطي الحمض أو القلوي الخاص بها. وبالنسبة للمخاليط، يكون النهج مختلفاً وترد تفاصيله في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-3-3-1-3</w:t>
      </w:r>
      <w:r w:rsidR="00AB514D" w:rsidRPr="00EA1A5C">
        <w:rPr>
          <w:rFonts w:hint="cs"/>
          <w:rtl/>
        </w:rPr>
        <w:t>.“</w:t>
      </w:r>
      <w:r w:rsidRPr="00EA1A5C">
        <w:rPr>
          <w:rFonts w:hint="cs"/>
          <w:rtl/>
        </w:rPr>
        <w:t>.</w:t>
      </w:r>
    </w:p>
    <w:p w14:paraId="3EC0F3F2" w14:textId="65F11526" w:rsidR="007F2856" w:rsidRPr="00EA1A5C" w:rsidRDefault="003321C0" w:rsidP="002E7C17">
      <w:pPr>
        <w:pStyle w:val="SingleTxtGAHang"/>
        <w:spacing w:line="350" w:lineRule="exact"/>
        <w:rPr>
          <w:rtl/>
        </w:rPr>
      </w:pPr>
      <w:r w:rsidRPr="00EA1A5C">
        <w:rPr>
          <w:rFonts w:hint="cs"/>
          <w:rtl/>
        </w:rPr>
        <w:t>الحواشي</w:t>
      </w:r>
      <w:r w:rsidR="007F2856" w:rsidRPr="00EA1A5C">
        <w:rPr>
          <w:rtl/>
        </w:rPr>
        <w:tab/>
      </w:r>
      <w:r w:rsidR="007F2856" w:rsidRPr="00EA1A5C">
        <w:rPr>
          <w:rFonts w:hint="cs"/>
          <w:rtl/>
        </w:rPr>
        <w:t xml:space="preserve">تدرج الحاشيتان الجديدان التاليتان (2) و(3) أسفل الصفحة المتعلقة </w:t>
      </w:r>
      <w:r w:rsidR="004B04AA" w:rsidRPr="00EA1A5C">
        <w:rPr>
          <w:rtl/>
        </w:rPr>
        <w:br/>
      </w:r>
      <w:r w:rsidR="007F2856" w:rsidRPr="00EA1A5C">
        <w:rPr>
          <w:rFonts w:hint="cs"/>
          <w:rtl/>
        </w:rPr>
        <w:t>بالفقرتي</w:t>
      </w:r>
      <w:r w:rsidR="00FE538A" w:rsidRPr="00EA1A5C">
        <w:rPr>
          <w:rFonts w:hint="cs"/>
          <w:rtl/>
        </w:rPr>
        <w:t>ن</w:t>
      </w:r>
      <w:r w:rsidR="00FE538A" w:rsidRPr="00EA1A5C">
        <w:rPr>
          <w:rtl/>
        </w:rPr>
        <w:t> </w:t>
      </w:r>
      <w:r w:rsidR="00FE538A" w:rsidRPr="00EA1A5C">
        <w:rPr>
          <w:rFonts w:hint="cs"/>
          <w:rtl/>
        </w:rPr>
        <w:t>3</w:t>
      </w:r>
      <w:r w:rsidR="007F2856" w:rsidRPr="00EA1A5C">
        <w:rPr>
          <w:rFonts w:hint="cs"/>
          <w:rtl/>
        </w:rPr>
        <w:t>-3-2-3 (للحاشي</w:t>
      </w:r>
      <w:r w:rsidR="00FE538A" w:rsidRPr="00EA1A5C">
        <w:rPr>
          <w:rFonts w:hint="cs"/>
          <w:rtl/>
        </w:rPr>
        <w:t>ة</w:t>
      </w:r>
      <w:r w:rsidR="00FE538A" w:rsidRPr="00EA1A5C">
        <w:rPr>
          <w:rtl/>
        </w:rPr>
        <w:t> </w:t>
      </w:r>
      <w:r w:rsidR="00FE538A" w:rsidRPr="00EA1A5C">
        <w:rPr>
          <w:rFonts w:hint="cs"/>
          <w:rtl/>
        </w:rPr>
        <w:t>2</w:t>
      </w:r>
      <w:r w:rsidR="007F2856" w:rsidRPr="00EA1A5C">
        <w:rPr>
          <w:rFonts w:hint="cs"/>
          <w:rtl/>
        </w:rPr>
        <w:t>) و3-3-2-4-6-1 (للحاشي</w:t>
      </w:r>
      <w:r w:rsidR="00FE538A" w:rsidRPr="00EA1A5C">
        <w:rPr>
          <w:rFonts w:hint="cs"/>
          <w:rtl/>
        </w:rPr>
        <w:t>ة</w:t>
      </w:r>
      <w:r w:rsidR="00FE538A" w:rsidRPr="00EA1A5C">
        <w:rPr>
          <w:rtl/>
        </w:rPr>
        <w:t> </w:t>
      </w:r>
      <w:r w:rsidR="00FE538A" w:rsidRPr="00EA1A5C">
        <w:rPr>
          <w:rFonts w:hint="cs"/>
          <w:rtl/>
        </w:rPr>
        <w:t>3</w:t>
      </w:r>
      <w:r w:rsidR="007F2856" w:rsidRPr="00EA1A5C">
        <w:rPr>
          <w:rFonts w:hint="cs"/>
          <w:rtl/>
        </w:rPr>
        <w:t>):</w:t>
      </w:r>
    </w:p>
    <w:p w14:paraId="47FE153B" w14:textId="0EC507AC" w:rsidR="00FE538A" w:rsidRPr="00EA1A5C" w:rsidRDefault="007F2856" w:rsidP="002E7C17">
      <w:pPr>
        <w:pStyle w:val="SingleTxtGAHang"/>
        <w:spacing w:line="350" w:lineRule="exact"/>
        <w:rPr>
          <w:sz w:val="18"/>
          <w:szCs w:val="18"/>
          <w:rtl/>
        </w:rPr>
      </w:pPr>
      <w:r w:rsidRPr="00EA1A5C">
        <w:rPr>
          <w:sz w:val="18"/>
          <w:szCs w:val="18"/>
          <w:rtl/>
        </w:rPr>
        <w:tab/>
      </w:r>
      <w:r w:rsidR="00AB514D" w:rsidRPr="00EA1A5C">
        <w:rPr>
          <w:rFonts w:hint="cs"/>
          <w:sz w:val="18"/>
          <w:szCs w:val="18"/>
          <w:rtl/>
        </w:rPr>
        <w:t>”(</w:t>
      </w:r>
      <w:r w:rsidRPr="00EA1A5C">
        <w:rPr>
          <w:rFonts w:hint="cs"/>
          <w:sz w:val="18"/>
          <w:szCs w:val="18"/>
          <w:rtl/>
        </w:rPr>
        <w:t>2)</w:t>
      </w:r>
      <w:r w:rsidRPr="00EA1A5C">
        <w:rPr>
          <w:sz w:val="18"/>
          <w:szCs w:val="18"/>
          <w:rtl/>
        </w:rPr>
        <w:tab/>
      </w:r>
      <w:r w:rsidRPr="00EA1A5C">
        <w:rPr>
          <w:rFonts w:hint="cs"/>
          <w:i/>
          <w:iCs/>
          <w:sz w:val="18"/>
          <w:szCs w:val="18"/>
          <w:rtl/>
        </w:rPr>
        <w:t xml:space="preserve">اقتُرحت بعض النُهُج المحددة بشأن تلف العين الشديد/تهيّج العين </w:t>
      </w:r>
      <w:r w:rsidRPr="00EA1A5C">
        <w:rPr>
          <w:i/>
          <w:iCs/>
          <w:sz w:val="18"/>
          <w:szCs w:val="18"/>
          <w:rtl/>
        </w:rPr>
        <w:t>(</w:t>
      </w:r>
      <w:r w:rsidRPr="00EA1A5C">
        <w:rPr>
          <w:i/>
          <w:sz w:val="18"/>
          <w:szCs w:val="18"/>
        </w:rPr>
        <w:t>Alépée et al., 2019a, b</w:t>
      </w:r>
      <w:r w:rsidRPr="00EA1A5C">
        <w:rPr>
          <w:i/>
          <w:sz w:val="18"/>
          <w:szCs w:val="18"/>
          <w:rtl/>
        </w:rPr>
        <w:t>)</w:t>
      </w:r>
      <w:r w:rsidRPr="00EA1A5C">
        <w:rPr>
          <w:rFonts w:hint="cs"/>
          <w:i/>
          <w:iCs/>
          <w:sz w:val="18"/>
          <w:szCs w:val="18"/>
          <w:rtl/>
        </w:rPr>
        <w:t xml:space="preserve"> ولكن لا يوجد بعد معايير للتصنيف متّفق عليها</w:t>
      </w:r>
      <w:r w:rsidR="00FE538A" w:rsidRPr="00EA1A5C">
        <w:rPr>
          <w:i/>
          <w:iCs/>
          <w:sz w:val="18"/>
          <w:szCs w:val="18"/>
          <w:rtl/>
        </w:rPr>
        <w:t> </w:t>
      </w:r>
      <w:r w:rsidR="00FE538A" w:rsidRPr="00EA1A5C">
        <w:rPr>
          <w:rFonts w:hint="cs"/>
          <w:i/>
          <w:iCs/>
          <w:sz w:val="18"/>
          <w:szCs w:val="18"/>
          <w:rtl/>
        </w:rPr>
        <w:t>دولياً</w:t>
      </w:r>
      <w:r w:rsidR="00AB514D" w:rsidRPr="00EA1A5C">
        <w:rPr>
          <w:rFonts w:hint="cs"/>
          <w:i/>
          <w:iCs/>
          <w:sz w:val="18"/>
          <w:szCs w:val="18"/>
          <w:rtl/>
        </w:rPr>
        <w:t>.“</w:t>
      </w:r>
      <w:r w:rsidR="00FE538A" w:rsidRPr="00EA1A5C">
        <w:rPr>
          <w:rFonts w:hint="cs"/>
          <w:sz w:val="18"/>
          <w:szCs w:val="18"/>
          <w:rtl/>
        </w:rPr>
        <w:t>.</w:t>
      </w:r>
    </w:p>
    <w:p w14:paraId="1E416435" w14:textId="4BD58BF7" w:rsidR="00FE538A" w:rsidRPr="00EA1A5C" w:rsidRDefault="007F2856" w:rsidP="002E7C17">
      <w:pPr>
        <w:pStyle w:val="SingleTxtGAHang"/>
        <w:spacing w:line="350" w:lineRule="exact"/>
        <w:rPr>
          <w:i/>
          <w:iCs/>
          <w:sz w:val="18"/>
          <w:szCs w:val="18"/>
          <w:rtl/>
        </w:rPr>
      </w:pPr>
      <w:r w:rsidRPr="00EA1A5C">
        <w:rPr>
          <w:sz w:val="18"/>
          <w:szCs w:val="18"/>
          <w:rtl/>
        </w:rPr>
        <w:tab/>
      </w:r>
      <w:r w:rsidR="00AB514D" w:rsidRPr="00EA1A5C">
        <w:rPr>
          <w:rFonts w:hint="cs"/>
          <w:sz w:val="18"/>
          <w:szCs w:val="18"/>
          <w:rtl/>
        </w:rPr>
        <w:t>”(</w:t>
      </w:r>
      <w:r w:rsidRPr="00EA1A5C">
        <w:rPr>
          <w:rFonts w:hint="cs"/>
          <w:sz w:val="18"/>
          <w:szCs w:val="18"/>
          <w:rtl/>
        </w:rPr>
        <w:t>3)</w:t>
      </w:r>
      <w:r w:rsidRPr="00EA1A5C">
        <w:rPr>
          <w:sz w:val="18"/>
          <w:szCs w:val="18"/>
          <w:rtl/>
        </w:rPr>
        <w:tab/>
      </w:r>
      <w:r w:rsidRPr="00EA1A5C">
        <w:rPr>
          <w:rFonts w:hint="cs"/>
          <w:i/>
          <w:iCs/>
          <w:sz w:val="18"/>
          <w:szCs w:val="18"/>
          <w:rtl/>
        </w:rPr>
        <w:t xml:space="preserve">على الرغم من عدم وجود معايير للتصنيف متّفق عليها دولياً بشأن بعض طرائق الاختبار </w:t>
      </w:r>
      <w:r w:rsidRPr="00EA1A5C">
        <w:rPr>
          <w:rFonts w:hint="cs"/>
          <w:sz w:val="18"/>
          <w:szCs w:val="18"/>
          <w:rtl/>
        </w:rPr>
        <w:t>المعملي/خارج الجسم</w:t>
      </w:r>
      <w:r w:rsidRPr="00EA1A5C">
        <w:rPr>
          <w:rFonts w:hint="cs"/>
          <w:i/>
          <w:iCs/>
          <w:sz w:val="18"/>
          <w:szCs w:val="18"/>
          <w:rtl/>
        </w:rPr>
        <w:t xml:space="preserve"> المحققة و/أو المقبولة التي اقترحت لتعيين المواد التي تسبب تهيّج العين، فإن طرائق الاختبار هذه يمكن أن تظلّ مقبولة من بعض السلطات المختصة (انظ</w:t>
      </w:r>
      <w:r w:rsidR="00FE538A" w:rsidRPr="00EA1A5C">
        <w:rPr>
          <w:rFonts w:hint="cs"/>
          <w:i/>
          <w:iCs/>
          <w:sz w:val="18"/>
          <w:szCs w:val="18"/>
          <w:rtl/>
        </w:rPr>
        <w:t>ر</w:t>
      </w:r>
      <w:r w:rsidR="00FE538A" w:rsidRPr="00EA1A5C">
        <w:rPr>
          <w:i/>
          <w:iCs/>
          <w:sz w:val="18"/>
          <w:szCs w:val="18"/>
          <w:rtl/>
        </w:rPr>
        <w:t> </w:t>
      </w:r>
      <w:r w:rsidR="00FE538A" w:rsidRPr="00EA1A5C">
        <w:rPr>
          <w:rFonts w:hint="cs"/>
          <w:i/>
          <w:iCs/>
          <w:sz w:val="18"/>
          <w:szCs w:val="18"/>
          <w:rtl/>
        </w:rPr>
        <w:t>3</w:t>
      </w:r>
      <w:r w:rsidRPr="00EA1A5C">
        <w:rPr>
          <w:rFonts w:hint="cs"/>
          <w:i/>
          <w:iCs/>
          <w:sz w:val="18"/>
          <w:szCs w:val="18"/>
          <w:rtl/>
        </w:rPr>
        <w:t>-3-2-4-2). وفي حالة عدم توفر نهج محدد (انظ</w:t>
      </w:r>
      <w:r w:rsidR="00FE538A" w:rsidRPr="00EA1A5C">
        <w:rPr>
          <w:rFonts w:hint="cs"/>
          <w:i/>
          <w:iCs/>
          <w:sz w:val="18"/>
          <w:szCs w:val="18"/>
          <w:rtl/>
        </w:rPr>
        <w:t>ر</w:t>
      </w:r>
      <w:r w:rsidR="00FE538A" w:rsidRPr="00EA1A5C">
        <w:rPr>
          <w:i/>
          <w:iCs/>
          <w:sz w:val="18"/>
          <w:szCs w:val="18"/>
          <w:rtl/>
        </w:rPr>
        <w:t> </w:t>
      </w:r>
      <w:r w:rsidR="00FE538A" w:rsidRPr="00EA1A5C">
        <w:rPr>
          <w:rFonts w:hint="cs"/>
          <w:i/>
          <w:iCs/>
          <w:sz w:val="18"/>
          <w:szCs w:val="18"/>
          <w:rtl/>
        </w:rPr>
        <w:t>3</w:t>
      </w:r>
      <w:r w:rsidRPr="00EA1A5C">
        <w:rPr>
          <w:rFonts w:hint="cs"/>
          <w:i/>
          <w:iCs/>
          <w:sz w:val="18"/>
          <w:szCs w:val="18"/>
          <w:rtl/>
        </w:rPr>
        <w:t>-3-2-3) لأغراض التصنيف أو عدم كفايته، يمكن مراعاة البيانات المستمدة من هذه الطرائق في تقييم وزن الأدلة في إطار هذه</w:t>
      </w:r>
      <w:r w:rsidR="00FE538A" w:rsidRPr="00EA1A5C">
        <w:rPr>
          <w:i/>
          <w:iCs/>
          <w:sz w:val="18"/>
          <w:szCs w:val="18"/>
          <w:rtl/>
        </w:rPr>
        <w:t> </w:t>
      </w:r>
      <w:r w:rsidR="00FE538A" w:rsidRPr="00EA1A5C">
        <w:rPr>
          <w:rFonts w:hint="cs"/>
          <w:i/>
          <w:iCs/>
          <w:sz w:val="18"/>
          <w:szCs w:val="18"/>
          <w:rtl/>
        </w:rPr>
        <w:t>المرحلة</w:t>
      </w:r>
      <w:r w:rsidR="00AB514D" w:rsidRPr="00EA1A5C">
        <w:rPr>
          <w:rFonts w:hint="cs"/>
          <w:i/>
          <w:iCs/>
          <w:sz w:val="18"/>
          <w:szCs w:val="18"/>
          <w:rtl/>
        </w:rPr>
        <w:t>.“</w:t>
      </w:r>
      <w:r w:rsidR="00FE538A" w:rsidRPr="00EA1A5C">
        <w:rPr>
          <w:rFonts w:hint="cs"/>
          <w:i/>
          <w:iCs/>
          <w:sz w:val="18"/>
          <w:szCs w:val="18"/>
          <w:rtl/>
        </w:rPr>
        <w:t>.</w:t>
      </w:r>
    </w:p>
    <w:p w14:paraId="2D28999D" w14:textId="67D2CA7D" w:rsidR="00FE538A" w:rsidRPr="00EA1A5C" w:rsidRDefault="007F2856" w:rsidP="002E7C17">
      <w:pPr>
        <w:pStyle w:val="SingleTxtGAHang"/>
        <w:spacing w:line="350" w:lineRule="exact"/>
        <w:rPr>
          <w:rtl/>
        </w:rPr>
      </w:pPr>
      <w:r w:rsidRPr="00EA1A5C">
        <w:rPr>
          <w:rFonts w:hint="cs"/>
          <w:rtl/>
        </w:rPr>
        <w:t>3-3-2-2 و3-3-2-2-1 يعاد ترقيم الفقرتين الحاليتي</w:t>
      </w:r>
      <w:r w:rsidR="00FE538A" w:rsidRPr="00EA1A5C">
        <w:rPr>
          <w:rFonts w:hint="cs"/>
          <w:rtl/>
        </w:rPr>
        <w:t>ن</w:t>
      </w:r>
      <w:r w:rsidR="00FE538A" w:rsidRPr="00EA1A5C">
        <w:rPr>
          <w:rtl/>
        </w:rPr>
        <w:t> </w:t>
      </w:r>
      <w:r w:rsidR="00FE538A" w:rsidRPr="00EA1A5C">
        <w:rPr>
          <w:rFonts w:hint="cs"/>
          <w:rtl/>
        </w:rPr>
        <w:t>3</w:t>
      </w:r>
      <w:r w:rsidRPr="00EA1A5C">
        <w:rPr>
          <w:rFonts w:hint="cs"/>
          <w:rtl/>
        </w:rPr>
        <w:t xml:space="preserve">-3-2-2 </w:t>
      </w:r>
      <w:r w:rsidR="0048059C" w:rsidRPr="00EA1A5C">
        <w:rPr>
          <w:rFonts w:hint="cs"/>
          <w:rtl/>
        </w:rPr>
        <w:t>و3</w:t>
      </w:r>
      <w:r w:rsidRPr="00EA1A5C">
        <w:rPr>
          <w:rFonts w:hint="cs"/>
          <w:rtl/>
        </w:rPr>
        <w:t>-3-2-2-1 لتصبحا الفقرتي</w:t>
      </w:r>
      <w:r w:rsidR="00FE538A" w:rsidRPr="00EA1A5C">
        <w:rPr>
          <w:rFonts w:hint="cs"/>
          <w:rtl/>
        </w:rPr>
        <w:t>ن</w:t>
      </w:r>
      <w:r w:rsidR="00FE538A" w:rsidRPr="00EA1A5C">
        <w:rPr>
          <w:rtl/>
        </w:rPr>
        <w:t> </w:t>
      </w:r>
      <w:r w:rsidR="00FE538A" w:rsidRPr="00EA1A5C">
        <w:rPr>
          <w:rFonts w:hint="cs"/>
          <w:rtl/>
        </w:rPr>
        <w:t>3</w:t>
      </w:r>
      <w:r w:rsidRPr="00EA1A5C">
        <w:rPr>
          <w:rFonts w:hint="cs"/>
          <w:rtl/>
        </w:rPr>
        <w:t>-3-2-10</w:t>
      </w:r>
      <w:r w:rsidR="00FE538A" w:rsidRPr="00EA1A5C">
        <w:rPr>
          <w:rtl/>
        </w:rPr>
        <w:t> </w:t>
      </w:r>
      <w:r w:rsidR="00FE538A" w:rsidRPr="00EA1A5C">
        <w:rPr>
          <w:rFonts w:hint="cs"/>
          <w:rtl/>
        </w:rPr>
        <w:t>و3-3-2-10-1.</w:t>
      </w:r>
    </w:p>
    <w:p w14:paraId="0FD35684" w14:textId="77777777" w:rsidR="00FE538A" w:rsidRPr="00EA1A5C" w:rsidRDefault="007F2856" w:rsidP="002E7C17">
      <w:pPr>
        <w:pStyle w:val="SingleTxtGAHang"/>
        <w:spacing w:line="350" w:lineRule="exact"/>
        <w:rPr>
          <w:rtl/>
        </w:rPr>
      </w:pPr>
      <w:r w:rsidRPr="00EA1A5C">
        <w:rPr>
          <w:rtl/>
        </w:rPr>
        <w:tab/>
      </w:r>
      <w:r w:rsidRPr="00EA1A5C">
        <w:rPr>
          <w:rFonts w:hint="cs"/>
          <w:rtl/>
        </w:rPr>
        <w:t>تحذف الفقرات الحالي</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-3-2-2-2 و3-3-2-2-3 و3-3-2-2-4 </w:t>
      </w:r>
      <w:r w:rsidRPr="00EA1A5C">
        <w:rPr>
          <w:rtl/>
        </w:rPr>
        <w:br/>
      </w:r>
      <w:r w:rsidRPr="00EA1A5C">
        <w:rPr>
          <w:rFonts w:hint="cs"/>
          <w:rtl/>
        </w:rPr>
        <w:t>و3-3-2-2-5</w:t>
      </w:r>
      <w:r w:rsidR="00FE538A" w:rsidRPr="00EA1A5C">
        <w:rPr>
          <w:rtl/>
        </w:rPr>
        <w:t> </w:t>
      </w:r>
      <w:r w:rsidR="00FE538A" w:rsidRPr="00EA1A5C">
        <w:rPr>
          <w:rFonts w:hint="cs"/>
          <w:rtl/>
        </w:rPr>
        <w:t>و3-3-2-2-6.</w:t>
      </w:r>
    </w:p>
    <w:p w14:paraId="6F0D761C" w14:textId="77777777" w:rsidR="00FE538A" w:rsidRPr="00EA1A5C" w:rsidRDefault="007F2856" w:rsidP="002E7C17">
      <w:pPr>
        <w:pStyle w:val="SingleTxtGAHang"/>
        <w:spacing w:line="350" w:lineRule="exact"/>
        <w:rPr>
          <w:rtl/>
        </w:rPr>
      </w:pPr>
      <w:r w:rsidRPr="00EA1A5C">
        <w:rPr>
          <w:rFonts w:hint="cs"/>
          <w:rtl/>
        </w:rPr>
        <w:t>3-3-2-10 و3-3-2-10-1 (فقرتان جديدتان</w:t>
      </w:r>
      <w:r w:rsidR="00FE538A" w:rsidRPr="00EA1A5C">
        <w:rPr>
          <w:rFonts w:hint="cs"/>
          <w:rtl/>
        </w:rPr>
        <w:t>،</w:t>
      </w:r>
      <w:r w:rsidR="00FE538A" w:rsidRPr="00EA1A5C">
        <w:rPr>
          <w:rtl/>
        </w:rPr>
        <w:t> </w:t>
      </w:r>
      <w:r w:rsidR="00FE538A" w:rsidRPr="00EA1A5C">
        <w:rPr>
          <w:rFonts w:hint="cs"/>
          <w:rtl/>
        </w:rPr>
        <w:t>3</w:t>
      </w:r>
      <w:r w:rsidRPr="00EA1A5C">
        <w:rPr>
          <w:rFonts w:hint="cs"/>
          <w:rtl/>
        </w:rPr>
        <w:t>-3-2-2 و3-3-2-2-1 سابقاً) تعدل الفقرتان على النحو</w:t>
      </w:r>
      <w:r w:rsidR="00FE538A" w:rsidRPr="00EA1A5C">
        <w:rPr>
          <w:rtl/>
        </w:rPr>
        <w:t> </w:t>
      </w:r>
      <w:r w:rsidR="00FE538A" w:rsidRPr="00EA1A5C">
        <w:rPr>
          <w:rFonts w:hint="cs"/>
          <w:rtl/>
        </w:rPr>
        <w:t>التالي:</w:t>
      </w:r>
    </w:p>
    <w:p w14:paraId="4C06AC76" w14:textId="79617EFE" w:rsidR="007F2856" w:rsidRPr="00EA1A5C" w:rsidRDefault="007F2856" w:rsidP="002E7C17">
      <w:pPr>
        <w:pStyle w:val="SingleTxtGAHang"/>
        <w:spacing w:line="350" w:lineRule="exact"/>
        <w:rPr>
          <w:b/>
          <w:bCs/>
          <w:i/>
          <w:iCs/>
          <w:rtl/>
        </w:rPr>
      </w:pPr>
      <w:r w:rsidRPr="00EA1A5C">
        <w:rPr>
          <w:b/>
          <w:bCs/>
          <w:rtl/>
        </w:rPr>
        <w:tab/>
      </w:r>
      <w:r w:rsidR="00AB514D" w:rsidRPr="00EA1A5C">
        <w:rPr>
          <w:rFonts w:hint="cs"/>
          <w:b/>
          <w:bCs/>
          <w:rtl/>
        </w:rPr>
        <w:t>”3</w:t>
      </w:r>
      <w:r w:rsidRPr="00EA1A5C">
        <w:rPr>
          <w:rFonts w:hint="cs"/>
          <w:b/>
          <w:bCs/>
          <w:rtl/>
        </w:rPr>
        <w:t>-3-2-10</w:t>
      </w:r>
      <w:r w:rsidRPr="00EA1A5C">
        <w:rPr>
          <w:b/>
          <w:bCs/>
          <w:rtl/>
        </w:rPr>
        <w:tab/>
      </w:r>
      <w:r w:rsidRPr="00EA1A5C">
        <w:rPr>
          <w:rFonts w:hint="cs"/>
          <w:b/>
          <w:bCs/>
          <w:i/>
          <w:iCs/>
          <w:rtl/>
        </w:rPr>
        <w:t>التصنيف باتباع نهج مرحلي (الشك</w:t>
      </w:r>
      <w:r w:rsidR="00FE538A" w:rsidRPr="00EA1A5C">
        <w:rPr>
          <w:rFonts w:hint="cs"/>
          <w:b/>
          <w:bCs/>
          <w:i/>
          <w:iCs/>
          <w:rtl/>
        </w:rPr>
        <w:t>ل</w:t>
      </w:r>
      <w:r w:rsidR="00FE538A" w:rsidRPr="00EA1A5C">
        <w:rPr>
          <w:b/>
          <w:bCs/>
          <w:i/>
          <w:iCs/>
          <w:rtl/>
        </w:rPr>
        <w:t> </w:t>
      </w:r>
      <w:r w:rsidR="00FE538A" w:rsidRPr="00EA1A5C">
        <w:rPr>
          <w:rFonts w:hint="cs"/>
          <w:b/>
          <w:bCs/>
          <w:i/>
          <w:iCs/>
          <w:rtl/>
        </w:rPr>
        <w:t>3</w:t>
      </w:r>
      <w:r w:rsidRPr="00EA1A5C">
        <w:rPr>
          <w:rFonts w:hint="cs"/>
          <w:b/>
          <w:bCs/>
          <w:i/>
          <w:iCs/>
          <w:rtl/>
        </w:rPr>
        <w:t>-3-1)</w:t>
      </w:r>
    </w:p>
    <w:p w14:paraId="6CBF7031" w14:textId="04A217F8" w:rsidR="00FE538A" w:rsidRPr="00EA1A5C" w:rsidRDefault="007F2856" w:rsidP="002E7C17">
      <w:pPr>
        <w:pStyle w:val="SingleTxtGAHang"/>
        <w:spacing w:line="350" w:lineRule="exact"/>
        <w:rPr>
          <w:rtl/>
        </w:rPr>
      </w:pPr>
      <w:r w:rsidRPr="00EA1A5C">
        <w:rPr>
          <w:rtl/>
        </w:rPr>
        <w:tab/>
      </w:r>
      <w:r w:rsidRPr="00EA1A5C">
        <w:rPr>
          <w:rFonts w:hint="cs"/>
          <w:rtl/>
        </w:rPr>
        <w:t>3-3-2-10-1</w:t>
      </w:r>
      <w:r w:rsidRPr="00EA1A5C">
        <w:rPr>
          <w:rtl/>
        </w:rPr>
        <w:tab/>
      </w:r>
      <w:r w:rsidRPr="00EA1A5C">
        <w:rPr>
          <w:rFonts w:hint="cs"/>
          <w:rtl/>
        </w:rPr>
        <w:t>ينبغي النظر، عند الانطباق، في اتباع نهج مرحلي لتقييم المعلومات (الشك</w:t>
      </w:r>
      <w:r w:rsidR="00FE538A" w:rsidRPr="00EA1A5C">
        <w:rPr>
          <w:rFonts w:hint="cs"/>
          <w:rtl/>
        </w:rPr>
        <w:t>ل</w:t>
      </w:r>
      <w:r w:rsidR="00FE538A" w:rsidRPr="00EA1A5C">
        <w:rPr>
          <w:rtl/>
        </w:rPr>
        <w:t> </w:t>
      </w:r>
      <w:r w:rsidR="00FE538A" w:rsidRPr="00EA1A5C">
        <w:rPr>
          <w:rFonts w:hint="cs"/>
          <w:rtl/>
        </w:rPr>
        <w:t>3</w:t>
      </w:r>
      <w:r w:rsidRPr="00EA1A5C">
        <w:rPr>
          <w:rFonts w:hint="cs"/>
          <w:rtl/>
        </w:rPr>
        <w:t xml:space="preserve">-3-1)، </w:t>
      </w:r>
      <w:r w:rsidRPr="00EA1A5C">
        <w:rPr>
          <w:rFonts w:hint="cs"/>
          <w:rtl/>
          <w:lang w:val="en-US"/>
        </w:rPr>
        <w:t>مع التسليم بأن المراحل وكذلك المعلومات داخل مرحلة قد لا تكون جميعها ذات صلة. غير أنه يلزم فحص جميع المعلومات المتاحة وذات الصلة والتي تتسم بجودة كافية للتأكد من اتساقها مع التصنيف</w:t>
      </w:r>
      <w:r w:rsidR="00FE538A" w:rsidRPr="00EA1A5C">
        <w:rPr>
          <w:rtl/>
          <w:lang w:val="en-US"/>
        </w:rPr>
        <w:t> </w:t>
      </w:r>
      <w:r w:rsidR="00FE538A" w:rsidRPr="00EA1A5C">
        <w:rPr>
          <w:rFonts w:hint="cs"/>
          <w:rtl/>
          <w:lang w:val="en-US"/>
        </w:rPr>
        <w:t>الناتج</w:t>
      </w:r>
      <w:r w:rsidR="00AB514D" w:rsidRPr="00EA1A5C">
        <w:rPr>
          <w:rFonts w:hint="cs"/>
          <w:rtl/>
          <w:lang w:val="en-US"/>
        </w:rPr>
        <w:t>.“</w:t>
      </w:r>
      <w:r w:rsidR="00FE538A" w:rsidRPr="00EA1A5C">
        <w:rPr>
          <w:rFonts w:hint="cs"/>
          <w:rtl/>
          <w:lang w:val="en-US"/>
        </w:rPr>
        <w:t>.</w:t>
      </w:r>
    </w:p>
    <w:p w14:paraId="68FC611C" w14:textId="77777777" w:rsidR="00FE538A" w:rsidRPr="00EA1A5C" w:rsidRDefault="007F2856" w:rsidP="002E7C17">
      <w:pPr>
        <w:pStyle w:val="SingleTxtGAHang"/>
        <w:spacing w:line="350" w:lineRule="exact"/>
        <w:rPr>
          <w:rtl/>
        </w:rPr>
      </w:pPr>
      <w:r w:rsidRPr="00EA1A5C">
        <w:rPr>
          <w:rFonts w:hint="cs"/>
          <w:rtl/>
        </w:rPr>
        <w:t>3-3-2-10-2 و3-3-2-10-3 (فقرتان جديدتان)</w:t>
      </w:r>
      <w:r w:rsidRPr="00EA1A5C">
        <w:rPr>
          <w:rtl/>
        </w:rPr>
        <w:tab/>
      </w:r>
      <w:r w:rsidRPr="00EA1A5C">
        <w:rPr>
          <w:rFonts w:hint="cs"/>
          <w:rtl/>
        </w:rPr>
        <w:t>تدرج الفقرتان الجديدتان</w:t>
      </w:r>
      <w:r w:rsidR="00FE538A" w:rsidRPr="00EA1A5C">
        <w:rPr>
          <w:rtl/>
        </w:rPr>
        <w:t> </w:t>
      </w:r>
      <w:r w:rsidR="00FE538A" w:rsidRPr="00EA1A5C">
        <w:rPr>
          <w:rFonts w:hint="cs"/>
          <w:rtl/>
        </w:rPr>
        <w:t>التاليتان:</w:t>
      </w:r>
    </w:p>
    <w:p w14:paraId="68196CAA" w14:textId="200FF8D5" w:rsidR="00FE538A" w:rsidRPr="00EA1A5C" w:rsidRDefault="007F2856" w:rsidP="002E7C17">
      <w:pPr>
        <w:pStyle w:val="SingleTxtGAHang"/>
        <w:spacing w:line="350" w:lineRule="exact"/>
        <w:rPr>
          <w:spacing w:val="-2"/>
          <w:rtl/>
        </w:rPr>
      </w:pPr>
      <w:r w:rsidRPr="00EA1A5C">
        <w:rPr>
          <w:rtl/>
        </w:rPr>
        <w:tab/>
      </w:r>
      <w:r w:rsidR="00AB514D" w:rsidRPr="00EA1A5C">
        <w:rPr>
          <w:rFonts w:hint="cs"/>
          <w:rtl/>
        </w:rPr>
        <w:t>”3</w:t>
      </w:r>
      <w:r w:rsidRPr="00EA1A5C">
        <w:rPr>
          <w:rFonts w:hint="cs"/>
          <w:rtl/>
        </w:rPr>
        <w:t>-3-2-10-2</w:t>
      </w:r>
      <w:r w:rsidRPr="00EA1A5C">
        <w:rPr>
          <w:rtl/>
        </w:rPr>
        <w:tab/>
      </w:r>
      <w:r w:rsidRPr="00EA1A5C">
        <w:rPr>
          <w:rFonts w:hint="cs"/>
          <w:spacing w:val="-2"/>
          <w:rtl/>
        </w:rPr>
        <w:t>في النهج المرحلي (الشك</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 xml:space="preserve">-3-1)، تشكل البيانات البشرية والبيانات الحيوانية القياسية المتوفرة عن التأثيرات في العين أعلى مرحلة، تليها نُهُج محددة وبيانات معملية/خارج الجسم عن التأثيرات في العين، وبيانات معملية/خارج الجسم بشرية/حيوانية قياسية عن تأكل الجلد، وبيانات الجلد أو العين الأخرى الموجودة في الحيوانات، والأسّ الهيدروجيني الأقصى واحتياطي الحمض أو القلوي، وأخيراً </w:t>
      </w:r>
      <w:r w:rsidRPr="00EA1A5C">
        <w:rPr>
          <w:rFonts w:hint="cs"/>
          <w:spacing w:val="-2"/>
          <w:rtl/>
        </w:rPr>
        <w:lastRenderedPageBreak/>
        <w:t>الطرائق غير الاختبارية. وعندما تكون المعلومات المستمدة من البيانات داخل المرحلة نفسها غير متسقة و/أو متعارضة، يتحدّد الاستنتاج من تلك المرحلة بتقييم وزن</w:t>
      </w:r>
      <w:r w:rsidR="00FE538A" w:rsidRPr="00EA1A5C">
        <w:rPr>
          <w:spacing w:val="-2"/>
          <w:rtl/>
        </w:rPr>
        <w:t> </w:t>
      </w:r>
      <w:r w:rsidR="00FE538A" w:rsidRPr="00EA1A5C">
        <w:rPr>
          <w:rFonts w:hint="cs"/>
          <w:spacing w:val="-2"/>
          <w:rtl/>
        </w:rPr>
        <w:t>الأدلة.</w:t>
      </w:r>
    </w:p>
    <w:p w14:paraId="223AA940" w14:textId="7DAF24F6" w:rsidR="00FE538A" w:rsidRPr="00EA1A5C" w:rsidRDefault="007F2856" w:rsidP="002E7C17">
      <w:pPr>
        <w:pStyle w:val="SingleTxtGAHang"/>
        <w:spacing w:line="350" w:lineRule="exact"/>
        <w:rPr>
          <w:rtl/>
          <w:lang w:bidi="ar-SA"/>
        </w:rPr>
      </w:pPr>
      <w:r w:rsidRPr="00EA1A5C">
        <w:rPr>
          <w:rtl/>
        </w:rPr>
        <w:tab/>
      </w:r>
      <w:r w:rsidRPr="00EA1A5C">
        <w:rPr>
          <w:rFonts w:hint="cs"/>
          <w:rtl/>
        </w:rPr>
        <w:t>3-3-2-10-3</w:t>
      </w:r>
      <w:r w:rsidRPr="00EA1A5C">
        <w:rPr>
          <w:rtl/>
        </w:rPr>
        <w:tab/>
      </w:r>
      <w:r w:rsidRPr="00EA1A5C">
        <w:rPr>
          <w:rFonts w:hint="cs"/>
          <w:rtl/>
        </w:rPr>
        <w:t xml:space="preserve">وعندما تكون المعلومات المستمدة من عدة مراحل غير متسقة و/أو متعارضة فيما يتعلق بالتصنيف الناتج، فإنه يعطى عموماً للمعلومات ذات الجودة الكافية من مرحلة عليا وزن أرجح من المعلومات المستمدة من المرحلة الأدنى. غير أنه، عندما تؤدي المعلومات المستمدة من مرحلة أدنى إلى تصنيف أدق من المعلومات المستمدة من مرحلة عليا ويكون هناك قلق من سوء التصنيف، فإن التصنيف يتحدّد من خلال تقييم الوزن الكلي للأدلة. وعلى سبيل </w:t>
      </w:r>
      <w:r w:rsidR="00DF5B45" w:rsidRPr="00EA1A5C">
        <w:rPr>
          <w:rFonts w:hint="cs"/>
          <w:rtl/>
        </w:rPr>
        <w:t>المثال</w:t>
      </w:r>
      <w:r w:rsidRPr="00EA1A5C">
        <w:rPr>
          <w:rFonts w:hint="cs"/>
          <w:rtl/>
        </w:rPr>
        <w:t>، بعد الاطلاع على التوجيه الوارد ف</w:t>
      </w:r>
      <w:r w:rsidR="00FE538A" w:rsidRPr="00EA1A5C">
        <w:rPr>
          <w:rFonts w:hint="cs"/>
          <w:rtl/>
        </w:rPr>
        <w:t>ي</w:t>
      </w:r>
      <w:r w:rsidR="00FE538A" w:rsidRPr="00EA1A5C">
        <w:rPr>
          <w:rtl/>
        </w:rPr>
        <w:t> </w:t>
      </w:r>
      <w:r w:rsidR="00FE538A" w:rsidRPr="00EA1A5C">
        <w:rPr>
          <w:rFonts w:hint="cs"/>
          <w:rtl/>
        </w:rPr>
        <w:t>3</w:t>
      </w:r>
      <w:r w:rsidRPr="00EA1A5C">
        <w:rPr>
          <w:rFonts w:hint="cs"/>
          <w:rtl/>
        </w:rPr>
        <w:t>-3-5-3 حسب الاقتضاء، فإن المصنفين الذين تشغلهم نتيجة سلبية بشأن تلف العين الشديد في دراسة معملية/خارج الجسم في الوقت الذي توجد فيه نتيجة إيجابية بشأن تلف العين الشديد في بيانات العين الأخرى الموجودة في الحيوانات سيستعملون تقييم الوزن الكلي للأدلة. وينطبق الشيء نفسه في حالة وجود بيانات بشرية تشير إلى تهيّج العين في حين تتوفر أيضاً نتائج إيجابية مستمدة من اختبار معملي/خارج الجسم بشأن تلف العين</w:t>
      </w:r>
      <w:r w:rsidR="00FE538A" w:rsidRPr="00EA1A5C">
        <w:rPr>
          <w:rtl/>
        </w:rPr>
        <w:t> </w:t>
      </w:r>
      <w:r w:rsidR="00FE538A" w:rsidRPr="00EA1A5C">
        <w:rPr>
          <w:rFonts w:hint="cs"/>
          <w:rtl/>
        </w:rPr>
        <w:t>الشديد</w:t>
      </w:r>
      <w:r w:rsidR="00AB514D" w:rsidRPr="00EA1A5C">
        <w:rPr>
          <w:rFonts w:hint="cs"/>
          <w:rtl/>
        </w:rPr>
        <w:t>.“</w:t>
      </w:r>
      <w:r w:rsidR="00FE538A" w:rsidRPr="00EA1A5C">
        <w:rPr>
          <w:rFonts w:hint="cs"/>
          <w:rtl/>
        </w:rPr>
        <w:t>.</w:t>
      </w:r>
    </w:p>
    <w:p w14:paraId="5DACC1E5" w14:textId="3F7BC66E" w:rsidR="007F2856" w:rsidRPr="00EA1A5C" w:rsidRDefault="007F2856" w:rsidP="002B2AC1">
      <w:pPr>
        <w:pStyle w:val="SingleTxtGAHang"/>
        <w:keepNext/>
        <w:rPr>
          <w:rtl/>
        </w:rPr>
      </w:pPr>
      <w:r w:rsidRPr="00EA1A5C">
        <w:rPr>
          <w:rFonts w:hint="cs"/>
          <w:rtl/>
        </w:rPr>
        <w:t>الشك</w:t>
      </w:r>
      <w:r w:rsidR="00FE538A" w:rsidRPr="00EA1A5C">
        <w:rPr>
          <w:rFonts w:hint="cs"/>
          <w:rtl/>
        </w:rPr>
        <w:t>ل</w:t>
      </w:r>
      <w:r w:rsidR="00FE538A" w:rsidRPr="00EA1A5C">
        <w:rPr>
          <w:rtl/>
        </w:rPr>
        <w:t> </w:t>
      </w:r>
      <w:r w:rsidR="00FE538A" w:rsidRPr="00EA1A5C">
        <w:rPr>
          <w:rFonts w:hint="cs"/>
          <w:rtl/>
        </w:rPr>
        <w:t>3</w:t>
      </w:r>
      <w:r w:rsidRPr="00EA1A5C">
        <w:rPr>
          <w:rFonts w:hint="cs"/>
          <w:rtl/>
        </w:rPr>
        <w:t>-3-1:</w:t>
      </w:r>
      <w:r w:rsidRPr="00EA1A5C">
        <w:rPr>
          <w:rtl/>
        </w:rPr>
        <w:tab/>
      </w:r>
      <w:r w:rsidRPr="00EA1A5C">
        <w:rPr>
          <w:rFonts w:hint="cs"/>
          <w:rtl/>
        </w:rPr>
        <w:t>يستعاض عنه بما يلي:</w:t>
      </w:r>
    </w:p>
    <w:p w14:paraId="54A1845B" w14:textId="24DD95D0" w:rsidR="00FE538A" w:rsidRPr="00EA1A5C" w:rsidRDefault="007F2856" w:rsidP="002B2AC1">
      <w:pPr>
        <w:pStyle w:val="SingleTxtGAHang"/>
        <w:keepNext/>
        <w:rPr>
          <w:b/>
          <w:bCs/>
          <w:rtl/>
          <w:lang w:bidi="ar-SA"/>
        </w:rPr>
      </w:pPr>
      <w:r w:rsidRPr="00EA1A5C">
        <w:rPr>
          <w:b/>
          <w:bCs/>
          <w:rtl/>
        </w:rPr>
        <w:tab/>
      </w:r>
      <w:r w:rsidR="00AB514D" w:rsidRPr="00EA1A5C">
        <w:rPr>
          <w:rFonts w:hint="cs"/>
          <w:b/>
          <w:bCs/>
          <w:rtl/>
        </w:rPr>
        <w:t>”ا</w:t>
      </w:r>
      <w:r w:rsidRPr="00EA1A5C">
        <w:rPr>
          <w:rFonts w:hint="cs"/>
          <w:b/>
          <w:bCs/>
          <w:rtl/>
        </w:rPr>
        <w:t>لشك</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-3-1:</w:t>
      </w:r>
      <w:r w:rsidRPr="00EA1A5C">
        <w:rPr>
          <w:b/>
          <w:bCs/>
          <w:rtl/>
        </w:rPr>
        <w:tab/>
      </w:r>
      <w:r w:rsidRPr="00EA1A5C">
        <w:rPr>
          <w:rFonts w:hint="cs"/>
          <w:b/>
          <w:bCs/>
          <w:rtl/>
        </w:rPr>
        <w:t>تطبيق النهج المرحلي في تلف العين الشديد/تهيّج العين</w:t>
      </w:r>
      <w:r w:rsidR="00FE538A" w:rsidRPr="00EA1A5C">
        <w:rPr>
          <w:rFonts w:hint="cs"/>
          <w:b/>
          <w:bCs/>
          <w:vertAlign w:val="superscript"/>
          <w:rtl/>
        </w:rPr>
        <w:t>(أ</w:t>
      </w:r>
      <w:r w:rsidR="00AB514D" w:rsidRPr="00EA1A5C">
        <w:rPr>
          <w:rFonts w:hint="cs"/>
          <w:b/>
          <w:bCs/>
          <w:vertAlign w:val="superscript"/>
          <w:rtl/>
        </w:rPr>
        <w:t>)“</w:t>
      </w:r>
    </w:p>
    <w:p w14:paraId="2E4F3733" w14:textId="4E0E798D" w:rsidR="002E7C17" w:rsidRPr="00EA1A5C" w:rsidRDefault="002E7C17" w:rsidP="002E7C17">
      <w:pPr>
        <w:pStyle w:val="SingleTxtGAHang"/>
        <w:keepNext/>
        <w:spacing w:line="240" w:lineRule="auto"/>
        <w:rPr>
          <w:b/>
          <w:bCs/>
          <w:rtl/>
        </w:rPr>
      </w:pPr>
      <w:r w:rsidRPr="00EA1A5C">
        <w:object w:dxaOrig="7786" w:dyaOrig="11010" w14:anchorId="6B4841BA">
          <v:shape id="_x0000_i1028" type="#_x0000_t75" style="width:389.85pt;height:550.25pt" o:ole="">
            <v:imagedata r:id="rId15" o:title=""/>
          </v:shape>
          <o:OLEObject Type="Embed" ProgID="Visio.Drawing.15" ShapeID="_x0000_i1028" DrawAspect="Content" ObjectID="_1748870267" r:id="rId16"/>
        </w:object>
      </w:r>
    </w:p>
    <w:p w14:paraId="79C6602A" w14:textId="6F64491A" w:rsidR="007F2856" w:rsidRPr="00EA1A5C" w:rsidRDefault="00052FEA" w:rsidP="007F2856">
      <w:pPr>
        <w:pStyle w:val="SingleTxtGAHang"/>
        <w:jc w:val="right"/>
        <w:rPr>
          <w:rtl/>
          <w:lang w:bidi="ar-SA"/>
        </w:rPr>
      </w:pPr>
      <w:r w:rsidRPr="00EA1A5C">
        <w:rPr>
          <w:lang w:val="en-US"/>
        </w:rPr>
        <w:t>“</w:t>
      </w:r>
    </w:p>
    <w:p w14:paraId="517E968B" w14:textId="11E81E5B" w:rsidR="00FE538A" w:rsidRPr="00EA1A5C" w:rsidRDefault="007F2856" w:rsidP="002E7C17">
      <w:pPr>
        <w:pStyle w:val="SingleTxtGA"/>
        <w:rPr>
          <w:rtl/>
        </w:rPr>
      </w:pPr>
      <w:r w:rsidRPr="00EA1A5C">
        <w:rPr>
          <w:rFonts w:hint="cs"/>
          <w:rtl/>
        </w:rPr>
        <w:t xml:space="preserve">يستعاض عن الملاحظات </w:t>
      </w:r>
      <w:r w:rsidR="00AB514D" w:rsidRPr="00EA1A5C">
        <w:rPr>
          <w:rFonts w:hint="cs"/>
          <w:rtl/>
        </w:rPr>
        <w:t>”(</w:t>
      </w:r>
      <w:r w:rsidRPr="00EA1A5C">
        <w:rPr>
          <w:rFonts w:hint="cs"/>
          <w:rtl/>
        </w:rPr>
        <w:t xml:space="preserve">أ) </w:t>
      </w:r>
      <w:r w:rsidR="0021352D" w:rsidRPr="00EA1A5C">
        <w:rPr>
          <w:rFonts w:hint="cs"/>
          <w:rtl/>
          <w:lang w:bidi="ar-LB"/>
        </w:rPr>
        <w:t>و</w:t>
      </w:r>
      <w:r w:rsidR="0021352D" w:rsidRPr="00EA1A5C">
        <w:rPr>
          <w:rFonts w:hint="cs"/>
          <w:rtl/>
        </w:rPr>
        <w:t>”(</w:t>
      </w:r>
      <w:r w:rsidRPr="00EA1A5C">
        <w:rPr>
          <w:rFonts w:hint="cs"/>
          <w:rtl/>
        </w:rPr>
        <w:t>ب</w:t>
      </w:r>
      <w:r w:rsidR="00AB514D" w:rsidRPr="00EA1A5C">
        <w:rPr>
          <w:rFonts w:hint="cs"/>
          <w:rtl/>
        </w:rPr>
        <w:t>)“</w:t>
      </w:r>
      <w:r w:rsidRPr="00EA1A5C">
        <w:rPr>
          <w:rFonts w:hint="cs"/>
          <w:rtl/>
        </w:rPr>
        <w:t xml:space="preserve"> </w:t>
      </w:r>
      <w:r w:rsidR="0021352D" w:rsidRPr="00EA1A5C">
        <w:rPr>
          <w:rFonts w:hint="cs"/>
          <w:rtl/>
          <w:lang w:bidi="ar-LB"/>
        </w:rPr>
        <w:t>و</w:t>
      </w:r>
      <w:r w:rsidR="0021352D" w:rsidRPr="00EA1A5C">
        <w:rPr>
          <w:rFonts w:hint="cs"/>
          <w:rtl/>
        </w:rPr>
        <w:t>”(</w:t>
      </w:r>
      <w:r w:rsidRPr="00EA1A5C">
        <w:rPr>
          <w:rFonts w:hint="cs"/>
          <w:rtl/>
        </w:rPr>
        <w:t xml:space="preserve">ج) </w:t>
      </w:r>
      <w:r w:rsidR="0021352D" w:rsidRPr="00EA1A5C">
        <w:rPr>
          <w:rFonts w:hint="cs"/>
          <w:rtl/>
          <w:lang w:bidi="ar-LB"/>
        </w:rPr>
        <w:t>و</w:t>
      </w:r>
      <w:r w:rsidR="0021352D" w:rsidRPr="00EA1A5C">
        <w:rPr>
          <w:rFonts w:hint="cs"/>
          <w:rtl/>
        </w:rPr>
        <w:t>”(</w:t>
      </w:r>
      <w:r w:rsidRPr="00EA1A5C">
        <w:rPr>
          <w:rFonts w:hint="cs"/>
          <w:rtl/>
        </w:rPr>
        <w:t>د</w:t>
      </w:r>
      <w:r w:rsidR="00AB514D" w:rsidRPr="00EA1A5C">
        <w:rPr>
          <w:rFonts w:hint="cs"/>
          <w:rtl/>
        </w:rPr>
        <w:t>)“</w:t>
      </w:r>
      <w:r w:rsidRPr="00EA1A5C">
        <w:rPr>
          <w:rFonts w:hint="cs"/>
          <w:rtl/>
        </w:rPr>
        <w:t xml:space="preserve"> على الشك</w:t>
      </w:r>
      <w:r w:rsidR="00FE538A" w:rsidRPr="00EA1A5C">
        <w:rPr>
          <w:rFonts w:hint="cs"/>
          <w:rtl/>
          <w:lang w:bidi="ar-LB"/>
        </w:rPr>
        <w:t>ل</w:t>
      </w:r>
      <w:r w:rsidR="00FE538A" w:rsidRPr="00EA1A5C">
        <w:rPr>
          <w:rtl/>
          <w:lang w:bidi="ar-LB"/>
        </w:rPr>
        <w:t> </w:t>
      </w:r>
      <w:r w:rsidR="00FE538A" w:rsidRPr="00EA1A5C">
        <w:rPr>
          <w:rFonts w:hint="cs"/>
          <w:rtl/>
          <w:lang w:bidi="ar-LB"/>
        </w:rPr>
        <w:t>3</w:t>
      </w:r>
      <w:r w:rsidRPr="00EA1A5C">
        <w:rPr>
          <w:rFonts w:hint="cs"/>
          <w:rtl/>
        </w:rPr>
        <w:t xml:space="preserve">-3-1 بما يلي وتحذف الملاحظتان </w:t>
      </w:r>
      <w:r w:rsidR="00AB514D" w:rsidRPr="00EA1A5C">
        <w:rPr>
          <w:rFonts w:hint="cs"/>
          <w:rtl/>
        </w:rPr>
        <w:t>”(</w:t>
      </w:r>
      <w:r w:rsidRPr="00EA1A5C">
        <w:rPr>
          <w:rFonts w:hint="cs"/>
          <w:rtl/>
        </w:rPr>
        <w:t>ه</w:t>
      </w:r>
      <w:r w:rsidR="00AB514D" w:rsidRPr="00EA1A5C">
        <w:rPr>
          <w:rFonts w:hint="cs"/>
          <w:rtl/>
        </w:rPr>
        <w:t>)“</w:t>
      </w:r>
      <w:r w:rsidR="00FE538A" w:rsidRPr="00EA1A5C">
        <w:rPr>
          <w:rtl/>
          <w:lang w:bidi="ar-LB"/>
        </w:rPr>
        <w:t> </w:t>
      </w:r>
      <w:r w:rsidR="0021352D" w:rsidRPr="00EA1A5C">
        <w:rPr>
          <w:rFonts w:hint="cs"/>
          <w:rtl/>
          <w:lang w:bidi="ar-LB"/>
        </w:rPr>
        <w:t>و</w:t>
      </w:r>
      <w:r w:rsidR="0021352D" w:rsidRPr="00EA1A5C">
        <w:rPr>
          <w:rFonts w:hint="cs"/>
          <w:rtl/>
        </w:rPr>
        <w:t>”(</w:t>
      </w:r>
      <w:r w:rsidR="00FE538A" w:rsidRPr="00EA1A5C">
        <w:rPr>
          <w:rFonts w:hint="cs"/>
          <w:rtl/>
          <w:lang w:bidi="ar-LB"/>
        </w:rPr>
        <w:t>و</w:t>
      </w:r>
      <w:r w:rsidR="00AB514D" w:rsidRPr="00EA1A5C">
        <w:rPr>
          <w:rFonts w:hint="cs"/>
          <w:rtl/>
          <w:lang w:bidi="ar-LB"/>
        </w:rPr>
        <w:t>)“</w:t>
      </w:r>
      <w:r w:rsidR="00FE538A" w:rsidRPr="00EA1A5C">
        <w:rPr>
          <w:rFonts w:hint="cs"/>
          <w:rtl/>
          <w:lang w:bidi="ar-LB"/>
        </w:rPr>
        <w:t>.</w:t>
      </w:r>
    </w:p>
    <w:p w14:paraId="3CEDCA7A" w14:textId="3F67DA52" w:rsidR="00FE538A" w:rsidRPr="00EA1A5C" w:rsidRDefault="007F2856" w:rsidP="007F2856">
      <w:pPr>
        <w:pStyle w:val="SingleTxtGAHangNOTES"/>
        <w:rPr>
          <w:w w:val="103"/>
          <w:rtl/>
        </w:rPr>
      </w:pPr>
      <w:r w:rsidRPr="00EA1A5C">
        <w:rPr>
          <w:rtl/>
        </w:rPr>
        <w:tab/>
      </w:r>
      <w:r w:rsidR="00AB514D" w:rsidRPr="00EA1A5C">
        <w:rPr>
          <w:rFonts w:hint="cs"/>
          <w:rtl/>
        </w:rPr>
        <w:t>”(</w:t>
      </w:r>
      <w:r w:rsidRPr="00EA1A5C">
        <w:rPr>
          <w:rFonts w:hint="cs"/>
          <w:rtl/>
        </w:rPr>
        <w:t>أ)</w:t>
      </w:r>
      <w:r w:rsidRPr="00EA1A5C">
        <w:rPr>
          <w:rtl/>
        </w:rPr>
        <w:tab/>
      </w:r>
      <w:r w:rsidRPr="00EA1A5C">
        <w:rPr>
          <w:spacing w:val="-6"/>
          <w:w w:val="103"/>
          <w:rtl/>
        </w:rPr>
        <w:t>قبل تطبيق النهج، ينبغي الرجوع إلى النص التوضيحي الوارد في الفقر</w:t>
      </w:r>
      <w:r w:rsidR="00FE538A" w:rsidRPr="00EA1A5C">
        <w:rPr>
          <w:spacing w:val="-6"/>
          <w:w w:val="103"/>
          <w:rtl/>
        </w:rPr>
        <w:t>ة 3</w:t>
      </w:r>
      <w:r w:rsidRPr="00EA1A5C">
        <w:rPr>
          <w:spacing w:val="-6"/>
          <w:w w:val="103"/>
          <w:rtl/>
        </w:rPr>
        <w:t>-</w:t>
      </w:r>
      <w:r w:rsidRPr="00EA1A5C">
        <w:rPr>
          <w:rFonts w:hint="cs"/>
          <w:spacing w:val="-6"/>
          <w:w w:val="103"/>
          <w:rtl/>
        </w:rPr>
        <w:t>3</w:t>
      </w:r>
      <w:r w:rsidRPr="00EA1A5C">
        <w:rPr>
          <w:spacing w:val="-6"/>
          <w:w w:val="103"/>
          <w:rtl/>
        </w:rPr>
        <w:t>-2-</w:t>
      </w:r>
      <w:r w:rsidRPr="00EA1A5C">
        <w:rPr>
          <w:rFonts w:hint="cs"/>
          <w:spacing w:val="-6"/>
          <w:w w:val="103"/>
          <w:rtl/>
        </w:rPr>
        <w:t>10</w:t>
      </w:r>
      <w:r w:rsidRPr="00EA1A5C">
        <w:rPr>
          <w:w w:val="103"/>
          <w:rtl/>
        </w:rPr>
        <w:t xml:space="preserve"> وكذلك التوجيه الوارد في الفقر</w:t>
      </w:r>
      <w:r w:rsidR="00FE538A" w:rsidRPr="00EA1A5C">
        <w:rPr>
          <w:w w:val="103"/>
          <w:rtl/>
        </w:rPr>
        <w:t>ة 3</w:t>
      </w:r>
      <w:r w:rsidRPr="00EA1A5C">
        <w:rPr>
          <w:w w:val="103"/>
          <w:rtl/>
        </w:rPr>
        <w:t>-</w:t>
      </w:r>
      <w:r w:rsidRPr="00EA1A5C">
        <w:rPr>
          <w:rFonts w:hint="cs"/>
          <w:w w:val="103"/>
          <w:rtl/>
        </w:rPr>
        <w:t>3</w:t>
      </w:r>
      <w:r w:rsidRPr="00EA1A5C">
        <w:rPr>
          <w:w w:val="103"/>
          <w:rtl/>
        </w:rPr>
        <w:t>-5-3. وينبغي ألا تدرج في تطبيق النهج المرحلي إلا البيانات الكافية والموثوق بها وذات الجودة</w:t>
      </w:r>
      <w:r w:rsidR="00FE538A" w:rsidRPr="00EA1A5C">
        <w:rPr>
          <w:w w:val="103"/>
          <w:rtl/>
        </w:rPr>
        <w:t> الكافية.</w:t>
      </w:r>
    </w:p>
    <w:p w14:paraId="5B9CF0BC" w14:textId="77777777" w:rsidR="00FE538A" w:rsidRPr="00EA1A5C" w:rsidRDefault="007F2856" w:rsidP="007F2856">
      <w:pPr>
        <w:pStyle w:val="SingleTxtGAHangNOTES"/>
        <w:rPr>
          <w:rtl/>
        </w:rPr>
      </w:pPr>
      <w:r w:rsidRPr="00EA1A5C">
        <w:rPr>
          <w:rtl/>
        </w:rPr>
        <w:tab/>
        <w:t>(ب)</w:t>
      </w:r>
      <w:r w:rsidRPr="00EA1A5C">
        <w:rPr>
          <w:rtl/>
        </w:rPr>
        <w:tab/>
        <w:t>قد تكون المعلومات غير حاسمة لأسباب شتى منها</w:t>
      </w:r>
      <w:r w:rsidR="00FE538A" w:rsidRPr="00EA1A5C">
        <w:rPr>
          <w:rtl/>
        </w:rPr>
        <w:t> مثلاً:</w:t>
      </w:r>
    </w:p>
    <w:p w14:paraId="24F4A63B" w14:textId="77777777" w:rsidR="00FE538A" w:rsidRPr="00EA1A5C" w:rsidRDefault="007F2856" w:rsidP="007F2856">
      <w:pPr>
        <w:pStyle w:val="SingleTxtGAHangR"/>
        <w:spacing w:line="300" w:lineRule="exact"/>
        <w:rPr>
          <w:i/>
          <w:iCs/>
          <w:sz w:val="18"/>
          <w:szCs w:val="18"/>
          <w:rtl/>
        </w:rPr>
      </w:pPr>
      <w:r w:rsidRPr="00EA1A5C">
        <w:rPr>
          <w:i/>
          <w:iCs/>
          <w:sz w:val="18"/>
          <w:szCs w:val="18"/>
          <w:rtl/>
        </w:rPr>
        <w:t>-</w:t>
      </w:r>
      <w:r w:rsidRPr="00EA1A5C">
        <w:rPr>
          <w:i/>
          <w:iCs/>
          <w:sz w:val="18"/>
          <w:szCs w:val="18"/>
          <w:rtl/>
        </w:rPr>
        <w:tab/>
        <w:t>قد تكون البيانات المتاحة ذات جودة غير كافية، أو غير كافية/غير ملائمة لأغراض التصنيف، لسبب من قبيل مسائل الجودة في التصميم التجريبي و/أو</w:t>
      </w:r>
      <w:r w:rsidR="00FE538A" w:rsidRPr="00EA1A5C">
        <w:rPr>
          <w:i/>
          <w:iCs/>
          <w:sz w:val="18"/>
          <w:szCs w:val="18"/>
          <w:rtl/>
        </w:rPr>
        <w:t> الإبلاغ؛</w:t>
      </w:r>
    </w:p>
    <w:p w14:paraId="5B79D7A2" w14:textId="77777777" w:rsidR="00FE538A" w:rsidRPr="00EA1A5C" w:rsidRDefault="007F2856" w:rsidP="007F2856">
      <w:pPr>
        <w:pStyle w:val="SingleTxtGAHangR"/>
        <w:spacing w:line="300" w:lineRule="exact"/>
        <w:rPr>
          <w:i/>
          <w:iCs/>
          <w:sz w:val="18"/>
          <w:szCs w:val="18"/>
          <w:rtl/>
        </w:rPr>
      </w:pPr>
      <w:r w:rsidRPr="00EA1A5C">
        <w:rPr>
          <w:i/>
          <w:iCs/>
          <w:sz w:val="18"/>
          <w:szCs w:val="18"/>
          <w:rtl/>
        </w:rPr>
        <w:t>-</w:t>
      </w:r>
      <w:r w:rsidRPr="00EA1A5C">
        <w:rPr>
          <w:i/>
          <w:iCs/>
          <w:sz w:val="18"/>
          <w:szCs w:val="18"/>
          <w:rtl/>
        </w:rPr>
        <w:tab/>
        <w:t>قد تكون البيانات المتاحة غير كافية للخلوص إلى استنتاج بشأن التصنيف، إذ قد تكون مثلاً كافية لإثبات</w:t>
      </w:r>
      <w:r w:rsidRPr="00EA1A5C">
        <w:rPr>
          <w:rFonts w:hint="cs"/>
          <w:i/>
          <w:iCs/>
          <w:sz w:val="18"/>
          <w:szCs w:val="18"/>
          <w:rtl/>
        </w:rPr>
        <w:t xml:space="preserve"> عدم وجود تلف العين الشديد</w:t>
      </w:r>
      <w:r w:rsidRPr="00EA1A5C">
        <w:rPr>
          <w:i/>
          <w:iCs/>
          <w:sz w:val="18"/>
          <w:szCs w:val="18"/>
          <w:rtl/>
        </w:rPr>
        <w:t xml:space="preserve">، ولكنها غير كافية لإثبات </w:t>
      </w:r>
      <w:r w:rsidRPr="00EA1A5C">
        <w:rPr>
          <w:rFonts w:hint="cs"/>
          <w:i/>
          <w:iCs/>
          <w:sz w:val="18"/>
          <w:szCs w:val="18"/>
          <w:rtl/>
        </w:rPr>
        <w:t>تهيّج</w:t>
      </w:r>
      <w:r w:rsidR="00FE538A" w:rsidRPr="00EA1A5C">
        <w:rPr>
          <w:i/>
          <w:iCs/>
          <w:sz w:val="18"/>
          <w:szCs w:val="18"/>
          <w:rtl/>
        </w:rPr>
        <w:t> </w:t>
      </w:r>
      <w:r w:rsidR="00FE538A" w:rsidRPr="00EA1A5C">
        <w:rPr>
          <w:rFonts w:hint="cs"/>
          <w:i/>
          <w:iCs/>
          <w:sz w:val="18"/>
          <w:szCs w:val="18"/>
          <w:rtl/>
        </w:rPr>
        <w:t>العين</w:t>
      </w:r>
      <w:r w:rsidR="00FE538A" w:rsidRPr="00EA1A5C">
        <w:rPr>
          <w:i/>
          <w:iCs/>
          <w:sz w:val="18"/>
          <w:szCs w:val="18"/>
          <w:rtl/>
        </w:rPr>
        <w:t>؛</w:t>
      </w:r>
    </w:p>
    <w:p w14:paraId="6C69E48A" w14:textId="6C524BDF" w:rsidR="007F2856" w:rsidRPr="00EA1A5C" w:rsidRDefault="007F2856" w:rsidP="007F2856">
      <w:pPr>
        <w:pStyle w:val="SingleTxtGAHangR"/>
        <w:spacing w:line="300" w:lineRule="exact"/>
        <w:rPr>
          <w:i/>
          <w:iCs/>
          <w:sz w:val="18"/>
          <w:szCs w:val="18"/>
          <w:rtl/>
        </w:rPr>
      </w:pPr>
      <w:r w:rsidRPr="00EA1A5C">
        <w:rPr>
          <w:i/>
          <w:iCs/>
          <w:sz w:val="18"/>
          <w:szCs w:val="18"/>
          <w:rtl/>
        </w:rPr>
        <w:t>-</w:t>
      </w:r>
      <w:r w:rsidRPr="00EA1A5C">
        <w:rPr>
          <w:i/>
          <w:iCs/>
          <w:sz w:val="18"/>
          <w:szCs w:val="18"/>
          <w:rtl/>
        </w:rPr>
        <w:tab/>
        <w:t>عندما تستخدم السلطات المختصة الفئ</w:t>
      </w:r>
      <w:r w:rsidR="00FE538A" w:rsidRPr="00EA1A5C">
        <w:rPr>
          <w:i/>
          <w:iCs/>
          <w:sz w:val="18"/>
          <w:szCs w:val="18"/>
          <w:rtl/>
        </w:rPr>
        <w:t>ة </w:t>
      </w:r>
      <w:r w:rsidR="00FE538A" w:rsidRPr="00EA1A5C">
        <w:rPr>
          <w:rFonts w:hint="cs"/>
          <w:i/>
          <w:iCs/>
          <w:sz w:val="18"/>
          <w:szCs w:val="18"/>
          <w:rtl/>
        </w:rPr>
        <w:t>2</w:t>
      </w:r>
      <w:r w:rsidRPr="00EA1A5C">
        <w:rPr>
          <w:rFonts w:hint="cs"/>
          <w:i/>
          <w:iCs/>
          <w:sz w:val="18"/>
          <w:szCs w:val="18"/>
          <w:rtl/>
        </w:rPr>
        <w:t>ألف والفئ</w:t>
      </w:r>
      <w:r w:rsidR="00FE538A" w:rsidRPr="00EA1A5C">
        <w:rPr>
          <w:rFonts w:hint="cs"/>
          <w:i/>
          <w:iCs/>
          <w:sz w:val="18"/>
          <w:szCs w:val="18"/>
          <w:rtl/>
        </w:rPr>
        <w:t>ة</w:t>
      </w:r>
      <w:r w:rsidR="00FE538A" w:rsidRPr="00EA1A5C">
        <w:rPr>
          <w:i/>
          <w:iCs/>
          <w:sz w:val="18"/>
          <w:szCs w:val="18"/>
          <w:rtl/>
        </w:rPr>
        <w:t> </w:t>
      </w:r>
      <w:r w:rsidR="00FE538A" w:rsidRPr="00EA1A5C">
        <w:rPr>
          <w:rFonts w:hint="cs"/>
          <w:i/>
          <w:iCs/>
          <w:sz w:val="18"/>
          <w:szCs w:val="18"/>
          <w:rtl/>
        </w:rPr>
        <w:t>2</w:t>
      </w:r>
      <w:r w:rsidRPr="00EA1A5C">
        <w:rPr>
          <w:rFonts w:hint="cs"/>
          <w:i/>
          <w:iCs/>
          <w:sz w:val="18"/>
          <w:szCs w:val="18"/>
          <w:rtl/>
        </w:rPr>
        <w:t>باء</w:t>
      </w:r>
      <w:r w:rsidRPr="00EA1A5C">
        <w:rPr>
          <w:i/>
          <w:iCs/>
          <w:sz w:val="18"/>
          <w:szCs w:val="18"/>
          <w:rtl/>
        </w:rPr>
        <w:t xml:space="preserve"> </w:t>
      </w:r>
      <w:r w:rsidRPr="00EA1A5C">
        <w:rPr>
          <w:rFonts w:hint="cs"/>
          <w:i/>
          <w:iCs/>
          <w:sz w:val="18"/>
          <w:szCs w:val="18"/>
          <w:rtl/>
        </w:rPr>
        <w:t>ل</w:t>
      </w:r>
      <w:r w:rsidRPr="00EA1A5C">
        <w:rPr>
          <w:i/>
          <w:iCs/>
          <w:sz w:val="18"/>
          <w:szCs w:val="18"/>
          <w:rtl/>
        </w:rPr>
        <w:t>تهيج</w:t>
      </w:r>
      <w:r w:rsidRPr="00EA1A5C">
        <w:rPr>
          <w:rFonts w:hint="cs"/>
          <w:i/>
          <w:iCs/>
          <w:sz w:val="18"/>
          <w:szCs w:val="18"/>
          <w:rtl/>
        </w:rPr>
        <w:t xml:space="preserve"> العين</w:t>
      </w:r>
      <w:r w:rsidRPr="00EA1A5C">
        <w:rPr>
          <w:i/>
          <w:iCs/>
          <w:sz w:val="18"/>
          <w:szCs w:val="18"/>
          <w:rtl/>
        </w:rPr>
        <w:t>، قد لا تكون البيانات المتاحة قادرة على التمييز بين الفئ</w:t>
      </w:r>
      <w:r w:rsidR="00FE538A" w:rsidRPr="00EA1A5C">
        <w:rPr>
          <w:i/>
          <w:iCs/>
          <w:sz w:val="18"/>
          <w:szCs w:val="18"/>
          <w:rtl/>
        </w:rPr>
        <w:t>ة </w:t>
      </w:r>
      <w:r w:rsidR="00FE538A" w:rsidRPr="00EA1A5C">
        <w:rPr>
          <w:rFonts w:hint="cs"/>
          <w:i/>
          <w:iCs/>
          <w:sz w:val="18"/>
          <w:szCs w:val="18"/>
          <w:rtl/>
        </w:rPr>
        <w:t>2</w:t>
      </w:r>
      <w:r w:rsidRPr="00EA1A5C">
        <w:rPr>
          <w:rFonts w:hint="cs"/>
          <w:i/>
          <w:iCs/>
          <w:sz w:val="18"/>
          <w:szCs w:val="18"/>
          <w:rtl/>
        </w:rPr>
        <w:t>ألف</w:t>
      </w:r>
      <w:r w:rsidRPr="00EA1A5C">
        <w:rPr>
          <w:i/>
          <w:iCs/>
          <w:sz w:val="18"/>
          <w:szCs w:val="18"/>
          <w:rtl/>
        </w:rPr>
        <w:t xml:space="preserve"> والفئ</w:t>
      </w:r>
      <w:r w:rsidR="00FE538A" w:rsidRPr="00EA1A5C">
        <w:rPr>
          <w:i/>
          <w:iCs/>
          <w:sz w:val="18"/>
          <w:szCs w:val="18"/>
          <w:rtl/>
        </w:rPr>
        <w:t>ة </w:t>
      </w:r>
      <w:r w:rsidR="00FE538A" w:rsidRPr="00EA1A5C">
        <w:rPr>
          <w:rFonts w:hint="cs"/>
          <w:i/>
          <w:iCs/>
          <w:sz w:val="18"/>
          <w:szCs w:val="18"/>
          <w:rtl/>
        </w:rPr>
        <w:t>2</w:t>
      </w:r>
      <w:r w:rsidRPr="00EA1A5C">
        <w:rPr>
          <w:rFonts w:hint="cs"/>
          <w:i/>
          <w:iCs/>
          <w:sz w:val="18"/>
          <w:szCs w:val="18"/>
          <w:rtl/>
        </w:rPr>
        <w:t>باء.</w:t>
      </w:r>
    </w:p>
    <w:p w14:paraId="005DCCB1" w14:textId="120BA042" w:rsidR="00FE538A" w:rsidRPr="00EA1A5C" w:rsidRDefault="007F2856" w:rsidP="007F2856">
      <w:pPr>
        <w:pStyle w:val="SingleTxtGAHangNOTES"/>
        <w:rPr>
          <w:color w:val="000000"/>
          <w:rtl/>
        </w:rPr>
      </w:pPr>
      <w:r w:rsidRPr="00EA1A5C">
        <w:rPr>
          <w:color w:val="000000"/>
          <w:rtl/>
        </w:rPr>
        <w:tab/>
        <w:t>(ج)</w:t>
      </w:r>
      <w:r w:rsidRPr="00EA1A5C">
        <w:rPr>
          <w:color w:val="000000"/>
          <w:rtl/>
        </w:rPr>
        <w:tab/>
        <w:t>من المسلم به أن مهي</w:t>
      </w:r>
      <w:r w:rsidRPr="00EA1A5C">
        <w:rPr>
          <w:rFonts w:hint="cs"/>
          <w:color w:val="000000"/>
          <w:rtl/>
        </w:rPr>
        <w:t>ّ</w:t>
      </w:r>
      <w:r w:rsidRPr="00EA1A5C">
        <w:rPr>
          <w:color w:val="000000"/>
          <w:rtl/>
        </w:rPr>
        <w:t>جات الجلد ليست كلها مهي</w:t>
      </w:r>
      <w:r w:rsidRPr="00EA1A5C">
        <w:rPr>
          <w:rFonts w:hint="cs"/>
          <w:color w:val="000000"/>
          <w:rtl/>
        </w:rPr>
        <w:t>ّ</w:t>
      </w:r>
      <w:r w:rsidRPr="00EA1A5C">
        <w:rPr>
          <w:color w:val="000000"/>
          <w:rtl/>
        </w:rPr>
        <w:t>جات للعين</w:t>
      </w:r>
      <w:r w:rsidRPr="00EA1A5C">
        <w:rPr>
          <w:rFonts w:hint="cs"/>
          <w:color w:val="000000"/>
          <w:rtl/>
        </w:rPr>
        <w:t xml:space="preserve"> وأن المواد غير المهيّجة للجلد ليست جميعها غير مهيّجة للعين (انظ</w:t>
      </w:r>
      <w:r w:rsidR="00FE538A" w:rsidRPr="00EA1A5C">
        <w:rPr>
          <w:rFonts w:hint="cs"/>
          <w:color w:val="000000"/>
          <w:rtl/>
        </w:rPr>
        <w:t>ر</w:t>
      </w:r>
      <w:r w:rsidR="00FE538A" w:rsidRPr="00EA1A5C">
        <w:rPr>
          <w:color w:val="000000"/>
          <w:rtl/>
        </w:rPr>
        <w:t> </w:t>
      </w:r>
      <w:r w:rsidR="00FE538A" w:rsidRPr="00EA1A5C">
        <w:rPr>
          <w:rFonts w:hint="cs"/>
          <w:color w:val="000000"/>
          <w:rtl/>
        </w:rPr>
        <w:t>3</w:t>
      </w:r>
      <w:r w:rsidRPr="00EA1A5C">
        <w:rPr>
          <w:rFonts w:hint="cs"/>
          <w:color w:val="000000"/>
          <w:rtl/>
        </w:rPr>
        <w:t>-3-2-5 و3-3-2-6 و3-3-2-8-4</w:t>
      </w:r>
      <w:r w:rsidR="00FE538A" w:rsidRPr="00EA1A5C">
        <w:rPr>
          <w:color w:val="000000"/>
          <w:rtl/>
        </w:rPr>
        <w:t> </w:t>
      </w:r>
      <w:r w:rsidR="0005570E" w:rsidRPr="00EA1A5C">
        <w:rPr>
          <w:color w:val="000000"/>
          <w:rtl/>
        </w:rPr>
        <w:br/>
      </w:r>
      <w:r w:rsidR="00FE538A" w:rsidRPr="00EA1A5C">
        <w:rPr>
          <w:rFonts w:hint="cs"/>
          <w:color w:val="000000"/>
          <w:rtl/>
        </w:rPr>
        <w:t>و3-3-2-9-1)</w:t>
      </w:r>
      <w:r w:rsidR="00FE538A" w:rsidRPr="00EA1A5C">
        <w:rPr>
          <w:color w:val="000000"/>
          <w:rtl/>
        </w:rPr>
        <w:t>.</w:t>
      </w:r>
    </w:p>
    <w:p w14:paraId="5D405ED2" w14:textId="11374FB6" w:rsidR="007F2856" w:rsidRPr="00EA1A5C" w:rsidRDefault="007F2856" w:rsidP="007F2856">
      <w:pPr>
        <w:pStyle w:val="SingleTxtGAHangNOTES"/>
        <w:rPr>
          <w:color w:val="000000"/>
          <w:rtl/>
        </w:rPr>
      </w:pPr>
      <w:r w:rsidRPr="00EA1A5C">
        <w:rPr>
          <w:color w:val="000000"/>
          <w:rtl/>
        </w:rPr>
        <w:tab/>
      </w:r>
      <w:r w:rsidRPr="00EA1A5C">
        <w:rPr>
          <w:rFonts w:hint="cs"/>
          <w:color w:val="000000"/>
          <w:rtl/>
        </w:rPr>
        <w:t>(د)</w:t>
      </w:r>
      <w:r w:rsidRPr="00EA1A5C">
        <w:rPr>
          <w:color w:val="000000"/>
          <w:rtl/>
        </w:rPr>
        <w:tab/>
      </w:r>
      <w:r w:rsidRPr="00EA1A5C">
        <w:rPr>
          <w:rFonts w:hint="cs"/>
          <w:color w:val="000000"/>
          <w:rtl/>
        </w:rPr>
        <w:t>بالنسبة للمخاليط،</w:t>
      </w:r>
      <w:r w:rsidRPr="00EA1A5C">
        <w:rPr>
          <w:color w:val="000000"/>
          <w:rtl/>
        </w:rPr>
        <w:t xml:space="preserve"> </w:t>
      </w:r>
      <w:r w:rsidRPr="00EA1A5C">
        <w:rPr>
          <w:rFonts w:hint="cs"/>
          <w:color w:val="000000"/>
          <w:rtl/>
        </w:rPr>
        <w:t>ينبغي اتباع</w:t>
      </w:r>
      <w:r w:rsidRPr="00EA1A5C">
        <w:rPr>
          <w:rFonts w:hint="cs"/>
          <w:spacing w:val="-6"/>
          <w:rtl/>
        </w:rPr>
        <w:t xml:space="preserve"> الرسم البياني الانسيابي في الشك</w:t>
      </w:r>
      <w:r w:rsidR="00FE538A" w:rsidRPr="00EA1A5C">
        <w:rPr>
          <w:rFonts w:hint="cs"/>
          <w:spacing w:val="-6"/>
          <w:rtl/>
        </w:rPr>
        <w:t>ل</w:t>
      </w:r>
      <w:r w:rsidR="00FE538A" w:rsidRPr="00EA1A5C">
        <w:rPr>
          <w:spacing w:val="-6"/>
          <w:rtl/>
        </w:rPr>
        <w:t> </w:t>
      </w:r>
      <w:r w:rsidR="00FE538A" w:rsidRPr="00EA1A5C">
        <w:rPr>
          <w:rFonts w:hint="cs"/>
          <w:spacing w:val="-6"/>
          <w:rtl/>
        </w:rPr>
        <w:t>3</w:t>
      </w:r>
      <w:r w:rsidRPr="00EA1A5C">
        <w:rPr>
          <w:rFonts w:hint="cs"/>
          <w:spacing w:val="-6"/>
          <w:rtl/>
        </w:rPr>
        <w:t>-3-2</w:t>
      </w:r>
      <w:r w:rsidR="00AB514D" w:rsidRPr="00EA1A5C">
        <w:rPr>
          <w:rFonts w:hint="cs"/>
          <w:spacing w:val="-6"/>
          <w:rtl/>
        </w:rPr>
        <w:t>.“</w:t>
      </w:r>
      <w:r w:rsidRPr="00EA1A5C">
        <w:rPr>
          <w:rFonts w:hint="cs"/>
          <w:spacing w:val="-6"/>
          <w:rtl/>
        </w:rPr>
        <w:t>.</w:t>
      </w:r>
    </w:p>
    <w:p w14:paraId="09827FD9" w14:textId="77777777" w:rsidR="007F2856" w:rsidRPr="00EA1A5C" w:rsidRDefault="007F2856" w:rsidP="007F2856">
      <w:pPr>
        <w:pStyle w:val="SingleTxtGAHang"/>
        <w:rPr>
          <w:spacing w:val="-4"/>
          <w:rtl/>
        </w:rPr>
      </w:pPr>
      <w:r w:rsidRPr="00EA1A5C">
        <w:rPr>
          <w:rFonts w:hint="cs"/>
          <w:spacing w:val="-4"/>
          <w:rtl/>
        </w:rPr>
        <w:t>3-3-3</w:t>
      </w:r>
      <w:r w:rsidRPr="00EA1A5C">
        <w:rPr>
          <w:spacing w:val="-4"/>
          <w:rtl/>
        </w:rPr>
        <w:tab/>
      </w:r>
      <w:r w:rsidRPr="00EA1A5C">
        <w:rPr>
          <w:rFonts w:hint="cs"/>
          <w:spacing w:val="-4"/>
          <w:rtl/>
        </w:rPr>
        <w:t>تعدل الفقرة ليصبح نصها كما يلي:</w:t>
      </w:r>
    </w:p>
    <w:p w14:paraId="3715B503" w14:textId="27D9AC13" w:rsidR="00FE538A" w:rsidRPr="00EA1A5C" w:rsidRDefault="007F2856" w:rsidP="007F2856">
      <w:pPr>
        <w:pStyle w:val="SingleTxtGAHang"/>
        <w:rPr>
          <w:b/>
          <w:bCs/>
          <w:spacing w:val="-4"/>
          <w:rtl/>
        </w:rPr>
      </w:pPr>
      <w:r w:rsidRPr="00EA1A5C">
        <w:rPr>
          <w:b/>
          <w:bCs/>
          <w:spacing w:val="-4"/>
          <w:rtl/>
        </w:rPr>
        <w:tab/>
      </w:r>
      <w:r w:rsidR="00AB514D" w:rsidRPr="00EA1A5C">
        <w:rPr>
          <w:rFonts w:hint="cs"/>
          <w:b/>
          <w:bCs/>
          <w:spacing w:val="-4"/>
          <w:rtl/>
        </w:rPr>
        <w:t>”3</w:t>
      </w:r>
      <w:r w:rsidRPr="00EA1A5C">
        <w:rPr>
          <w:rFonts w:hint="cs"/>
          <w:b/>
          <w:bCs/>
          <w:spacing w:val="-4"/>
          <w:rtl/>
        </w:rPr>
        <w:t>-3-3</w:t>
      </w:r>
      <w:r w:rsidR="0005570E" w:rsidRPr="00EA1A5C">
        <w:rPr>
          <w:b/>
          <w:bCs/>
          <w:spacing w:val="-4"/>
          <w:rtl/>
        </w:rPr>
        <w:t> </w:t>
      </w:r>
      <w:r w:rsidRPr="00EA1A5C">
        <w:rPr>
          <w:rFonts w:hint="cs"/>
          <w:b/>
          <w:bCs/>
          <w:spacing w:val="-4"/>
          <w:rtl/>
        </w:rPr>
        <w:t>معايير تصنيف</w:t>
      </w:r>
      <w:r w:rsidR="00FE538A" w:rsidRPr="00EA1A5C">
        <w:rPr>
          <w:b/>
          <w:bCs/>
          <w:spacing w:val="-4"/>
          <w:rtl/>
        </w:rPr>
        <w:t> </w:t>
      </w:r>
      <w:r w:rsidR="00FE538A" w:rsidRPr="00EA1A5C">
        <w:rPr>
          <w:rFonts w:hint="cs"/>
          <w:b/>
          <w:bCs/>
          <w:spacing w:val="-4"/>
          <w:rtl/>
        </w:rPr>
        <w:t>المخاليط</w:t>
      </w:r>
    </w:p>
    <w:p w14:paraId="76FBB18D" w14:textId="77777777" w:rsidR="00FE538A" w:rsidRPr="00EA1A5C" w:rsidRDefault="007F2856" w:rsidP="007F2856">
      <w:pPr>
        <w:pStyle w:val="SingleTxtGA"/>
        <w:rPr>
          <w:rtl/>
        </w:rPr>
      </w:pPr>
      <w:r w:rsidRPr="00EA1A5C">
        <w:rPr>
          <w:rtl/>
        </w:rPr>
        <w:lastRenderedPageBreak/>
        <w:tab/>
      </w:r>
      <w:r w:rsidRPr="00EA1A5C">
        <w:rPr>
          <w:rtl/>
        </w:rPr>
        <w:tab/>
      </w:r>
      <w:r w:rsidRPr="00EA1A5C">
        <w:rPr>
          <w:rtl/>
        </w:rPr>
        <w:tab/>
      </w:r>
      <w:r w:rsidRPr="00EA1A5C">
        <w:rPr>
          <w:rFonts w:hint="cs"/>
          <w:rtl/>
        </w:rPr>
        <w:t>يتّبع نهج مرحلي للتصنيف في فئة تلف العين الشديد/تهيّج العين، ويعتمد النهج على كمية المعلومات المتاحة عن المخلوط نفسه وعن مكوناته. ويحدد الرسم البياني الانسيابي في الشك</w:t>
      </w:r>
      <w:r w:rsidR="00FE538A" w:rsidRPr="00EA1A5C">
        <w:rPr>
          <w:rFonts w:hint="cs"/>
          <w:rtl/>
        </w:rPr>
        <w:t>ل</w:t>
      </w:r>
      <w:r w:rsidR="00FE538A" w:rsidRPr="00EA1A5C">
        <w:rPr>
          <w:rtl/>
        </w:rPr>
        <w:t> </w:t>
      </w:r>
      <w:r w:rsidR="00FE538A" w:rsidRPr="00EA1A5C">
        <w:rPr>
          <w:rFonts w:hint="cs"/>
          <w:rtl/>
        </w:rPr>
        <w:t>3</w:t>
      </w:r>
      <w:r w:rsidRPr="00EA1A5C">
        <w:rPr>
          <w:rFonts w:hint="cs"/>
          <w:rtl/>
        </w:rPr>
        <w:t>-3-2 العملية التي تتّبع لهذا</w:t>
      </w:r>
      <w:r w:rsidR="00FE538A" w:rsidRPr="00EA1A5C">
        <w:rPr>
          <w:rtl/>
        </w:rPr>
        <w:t> </w:t>
      </w:r>
      <w:r w:rsidR="00FE538A" w:rsidRPr="00EA1A5C">
        <w:rPr>
          <w:rFonts w:hint="cs"/>
          <w:rtl/>
        </w:rPr>
        <w:t>الغرض.</w:t>
      </w:r>
    </w:p>
    <w:p w14:paraId="26A72F39" w14:textId="40AEAEEB" w:rsidR="00FE538A" w:rsidRPr="00EA1A5C" w:rsidRDefault="007F2856" w:rsidP="002B2AC1">
      <w:pPr>
        <w:pStyle w:val="SingleTxtGAHang"/>
        <w:keepNext/>
        <w:rPr>
          <w:b/>
          <w:bCs/>
          <w:rtl/>
          <w:lang w:bidi="ar-SA"/>
        </w:rPr>
      </w:pPr>
      <w:r w:rsidRPr="00EA1A5C">
        <w:rPr>
          <w:b/>
          <w:bCs/>
          <w:rtl/>
        </w:rPr>
        <w:t>الشك</w:t>
      </w:r>
      <w:r w:rsidR="00FE538A" w:rsidRPr="00EA1A5C">
        <w:rPr>
          <w:b/>
          <w:bCs/>
          <w:rtl/>
        </w:rPr>
        <w:t>ل 3</w:t>
      </w:r>
      <w:r w:rsidRPr="00EA1A5C">
        <w:rPr>
          <w:b/>
          <w:bCs/>
          <w:rtl/>
        </w:rPr>
        <w:t>-3-</w:t>
      </w:r>
      <w:r w:rsidR="002B2AC1" w:rsidRPr="00EA1A5C">
        <w:rPr>
          <w:b/>
          <w:bCs/>
        </w:rPr>
        <w:t>2</w:t>
      </w:r>
      <w:r w:rsidRPr="00EA1A5C">
        <w:rPr>
          <w:b/>
          <w:bCs/>
          <w:rtl/>
        </w:rPr>
        <w:t>: ال</w:t>
      </w:r>
      <w:r w:rsidRPr="00EA1A5C">
        <w:rPr>
          <w:rFonts w:hint="cs"/>
          <w:b/>
          <w:bCs/>
          <w:rtl/>
        </w:rPr>
        <w:t xml:space="preserve">نهج </w:t>
      </w:r>
      <w:r w:rsidRPr="00EA1A5C">
        <w:rPr>
          <w:b/>
          <w:bCs/>
          <w:rtl/>
        </w:rPr>
        <w:t xml:space="preserve">المرحلي </w:t>
      </w:r>
      <w:r w:rsidRPr="00EA1A5C">
        <w:rPr>
          <w:rFonts w:hint="cs"/>
          <w:b/>
          <w:bCs/>
          <w:rtl/>
        </w:rPr>
        <w:t xml:space="preserve">لتصنيف المخاليط في فئة </w:t>
      </w:r>
      <w:r w:rsidRPr="00EA1A5C">
        <w:rPr>
          <w:b/>
          <w:bCs/>
          <w:rtl/>
        </w:rPr>
        <w:t>تلف العين الشديد/تهيُّج</w:t>
      </w:r>
      <w:r w:rsidR="00FE538A" w:rsidRPr="00EA1A5C">
        <w:rPr>
          <w:b/>
          <w:bCs/>
          <w:rtl/>
        </w:rPr>
        <w:t> العين</w:t>
      </w:r>
    </w:p>
    <w:p w14:paraId="39844FA6" w14:textId="161385A3" w:rsidR="007F2856" w:rsidRPr="00EA1A5C" w:rsidRDefault="002A6C0C" w:rsidP="007F2856">
      <w:pPr>
        <w:pStyle w:val="SingleTxtGAHang"/>
        <w:spacing w:line="240" w:lineRule="auto"/>
        <w:rPr>
          <w:spacing w:val="-4"/>
          <w:rtl/>
          <w:lang w:bidi="ar-SA"/>
        </w:rPr>
      </w:pPr>
      <w:r w:rsidRPr="00EA1A5C">
        <w:object w:dxaOrig="6870" w:dyaOrig="7816" w14:anchorId="12B71E56">
          <v:shape id="_x0000_i1029" type="#_x0000_t75" style="width:343pt;height:391pt" o:ole="">
            <v:imagedata r:id="rId17" o:title=""/>
          </v:shape>
          <o:OLEObject Type="Embed" ProgID="Visio.Drawing.15" ShapeID="_x0000_i1029" DrawAspect="Content" ObjectID="_1748870268" r:id="rId18"/>
        </w:object>
      </w:r>
    </w:p>
    <w:p w14:paraId="2D83B305" w14:textId="4E3C36E0" w:rsidR="00FE538A" w:rsidRPr="00EA1A5C" w:rsidRDefault="007F2856" w:rsidP="00FE6D0C">
      <w:pPr>
        <w:pStyle w:val="SingleTxtGA"/>
        <w:rPr>
          <w:i/>
          <w:iCs/>
          <w:rtl/>
        </w:rPr>
      </w:pPr>
      <w:r w:rsidRPr="00EA1A5C">
        <w:rPr>
          <w:i/>
          <w:iCs/>
          <w:rtl/>
        </w:rPr>
        <w:t>(أ)</w:t>
      </w:r>
      <w:r w:rsidRPr="00EA1A5C">
        <w:rPr>
          <w:i/>
          <w:iCs/>
          <w:rtl/>
        </w:rPr>
        <w:tab/>
        <w:t>تمثل</w:t>
      </w:r>
      <w:r w:rsidRPr="00EA1A5C">
        <w:rPr>
          <w:rFonts w:hint="cs"/>
          <w:i/>
          <w:iCs/>
          <w:rtl/>
        </w:rPr>
        <w:t xml:space="preserve"> الأطر ذات الخطوط المتقطعة مرحلة فردية</w:t>
      </w:r>
      <w:r w:rsidRPr="00EA1A5C">
        <w:rPr>
          <w:i/>
          <w:iCs/>
          <w:rtl/>
        </w:rPr>
        <w:t xml:space="preserve"> </w:t>
      </w:r>
      <w:r w:rsidRPr="00EA1A5C">
        <w:rPr>
          <w:rFonts w:hint="cs"/>
          <w:i/>
          <w:iCs/>
          <w:rtl/>
        </w:rPr>
        <w:t xml:space="preserve">داخل بيانات حاسمة بشأن المخلوط ككل. غير أنه، على عكس المواد، فإن المخاليط التي لها أسّ هيدروجيني أقصى </w:t>
      </w:r>
      <w:r w:rsidRPr="00EA1A5C">
        <w:rPr>
          <w:i/>
          <w:iCs/>
          <w:rtl/>
        </w:rPr>
        <w:t>(</w:t>
      </w:r>
      <w:r w:rsidR="00D03826" w:rsidRPr="000E1006">
        <w:rPr>
          <w:i/>
          <w:iCs/>
        </w:rPr>
        <w:t xml:space="preserve">pH </w:t>
      </w:r>
      <w:r w:rsidR="00423AD0" w:rsidRPr="00EA1A5C">
        <w:rPr>
          <w:i/>
          <w:iCs/>
          <w:lang w:eastAsia="zh-TW"/>
        </w:rPr>
        <w:sym w:font="Symbol" w:char="F0B3"/>
      </w:r>
      <w:r w:rsidR="00D03826" w:rsidRPr="000E1006">
        <w:rPr>
          <w:i/>
          <w:iCs/>
          <w:lang w:eastAsia="zh-TW"/>
        </w:rPr>
        <w:t xml:space="preserve"> </w:t>
      </w:r>
      <w:r w:rsidR="00D03826" w:rsidRPr="000E1006">
        <w:rPr>
          <w:i/>
          <w:iCs/>
          <w:lang w:eastAsia="zh-TW" w:bidi="ar-LB"/>
        </w:rPr>
        <w:t>2</w:t>
      </w:r>
      <w:r w:rsidRPr="00EA1A5C">
        <w:rPr>
          <w:i/>
          <w:iCs/>
          <w:rtl/>
        </w:rPr>
        <w:t xml:space="preserve"> أو </w:t>
      </w:r>
      <w:r w:rsidR="00423AD0" w:rsidRPr="00EA1A5C">
        <w:rPr>
          <w:i/>
          <w:iCs/>
        </w:rPr>
        <w:sym w:font="Symbol" w:char="F0A3"/>
      </w:r>
      <w:r w:rsidRPr="00EA1A5C">
        <w:rPr>
          <w:i/>
          <w:iCs/>
          <w:rtl/>
        </w:rPr>
        <w:t xml:space="preserve"> 11,5)</w:t>
      </w:r>
      <w:r w:rsidRPr="00EA1A5C">
        <w:rPr>
          <w:rFonts w:hint="cs"/>
          <w:i/>
          <w:iCs/>
          <w:rtl/>
        </w:rPr>
        <w:t xml:space="preserve"> وقدر قليل من احتياطي الحمض أو القلوي ولكن لا تتوفر بيانات حاسمة أخرى عن المخلوط ككل، أو لا يوجد تقييم حاسم لوزن الأدلة مستمد من جميع البيانات المتاحة عن المخلوط ككل، ليست حاسمة داخل المراحل بالنسبة للبيانات الحاسمة عن المخلوط ككل. وينبغي أولاً تقييم هذه المخاليط وفقاً لمبادئ الاستكمال قبل اعتبار قيمة الأسّ الهيدروجيني الأقصى حاسمة لأغراض</w:t>
      </w:r>
      <w:r w:rsidR="00FE538A" w:rsidRPr="00EA1A5C">
        <w:rPr>
          <w:i/>
          <w:iCs/>
          <w:rtl/>
        </w:rPr>
        <w:t> </w:t>
      </w:r>
      <w:r w:rsidR="00FE538A" w:rsidRPr="00EA1A5C">
        <w:rPr>
          <w:rFonts w:hint="cs"/>
          <w:i/>
          <w:iCs/>
          <w:rtl/>
        </w:rPr>
        <w:t>التصنيف</w:t>
      </w:r>
      <w:r w:rsidR="00AB514D" w:rsidRPr="00EA1A5C">
        <w:rPr>
          <w:rFonts w:hint="cs"/>
          <w:i/>
          <w:iCs/>
          <w:rtl/>
        </w:rPr>
        <w:t>.“</w:t>
      </w:r>
      <w:r w:rsidR="00FE538A" w:rsidRPr="00EA1A5C">
        <w:rPr>
          <w:rFonts w:hint="cs"/>
          <w:i/>
          <w:iCs/>
          <w:rtl/>
        </w:rPr>
        <w:t>.</w:t>
      </w:r>
    </w:p>
    <w:p w14:paraId="55A9E360" w14:textId="30779591" w:rsidR="007F2856" w:rsidRPr="00EA1A5C" w:rsidRDefault="007F2856" w:rsidP="002A6C0C">
      <w:pPr>
        <w:pStyle w:val="SingleTxtGAHang"/>
        <w:spacing w:line="340" w:lineRule="exact"/>
        <w:rPr>
          <w:rtl/>
        </w:rPr>
      </w:pPr>
      <w:r w:rsidRPr="00EA1A5C">
        <w:rPr>
          <w:rFonts w:hint="cs"/>
          <w:rtl/>
        </w:rPr>
        <w:t>3-3-3-1-1 و3-3-3-1-2</w:t>
      </w:r>
      <w:r w:rsidRPr="00EA1A5C">
        <w:rPr>
          <w:rtl/>
        </w:rPr>
        <w:tab/>
      </w:r>
      <w:r w:rsidRPr="00EA1A5C">
        <w:rPr>
          <w:rFonts w:hint="cs"/>
          <w:rtl/>
        </w:rPr>
        <w:t>يُعدل نص الفقرتين ليصبح كما يلي:</w:t>
      </w:r>
    </w:p>
    <w:p w14:paraId="27A86D1D" w14:textId="453C8D39" w:rsidR="00FE538A" w:rsidRPr="00EA1A5C" w:rsidRDefault="007F2856" w:rsidP="002A6C0C">
      <w:pPr>
        <w:pStyle w:val="SingleTxtGAHang"/>
        <w:spacing w:line="340" w:lineRule="exact"/>
        <w:rPr>
          <w:rtl/>
        </w:rPr>
      </w:pPr>
      <w:r w:rsidRPr="00EA1A5C">
        <w:rPr>
          <w:rtl/>
        </w:rPr>
        <w:tab/>
      </w:r>
      <w:r w:rsidR="00AB514D" w:rsidRPr="00EA1A5C">
        <w:rPr>
          <w:rFonts w:hint="cs"/>
          <w:rtl/>
        </w:rPr>
        <w:t>”3</w:t>
      </w:r>
      <w:r w:rsidRPr="00EA1A5C">
        <w:rPr>
          <w:rFonts w:hint="cs"/>
          <w:rtl/>
        </w:rPr>
        <w:t>-3-3-1-1</w:t>
      </w:r>
      <w:r w:rsidRPr="00EA1A5C">
        <w:rPr>
          <w:rtl/>
        </w:rPr>
        <w:tab/>
      </w:r>
      <w:r w:rsidRPr="00EA1A5C">
        <w:rPr>
          <w:rFonts w:hint="cs"/>
          <w:spacing w:val="-2"/>
          <w:rtl/>
        </w:rPr>
        <w:t xml:space="preserve">بصفة عامة، ينبغي تصنيف المخلوط باستخدام </w:t>
      </w:r>
      <w:r w:rsidRPr="00EA1A5C">
        <w:rPr>
          <w:spacing w:val="-2"/>
          <w:rtl/>
        </w:rPr>
        <w:t>معايير تصنيف المواد، مع مراعاة النهج المرحلي لتقييم البيانات لأغراض تعيين رتبة الخطورة هذه (كما هو م</w:t>
      </w:r>
      <w:r w:rsidRPr="00EA1A5C">
        <w:rPr>
          <w:rFonts w:hint="cs"/>
          <w:spacing w:val="-2"/>
          <w:rtl/>
        </w:rPr>
        <w:t>وضح</w:t>
      </w:r>
      <w:r w:rsidRPr="00EA1A5C">
        <w:rPr>
          <w:spacing w:val="-2"/>
          <w:rtl/>
        </w:rPr>
        <w:t xml:space="preserve"> في الشك</w:t>
      </w:r>
      <w:r w:rsidR="00FE538A" w:rsidRPr="00EA1A5C">
        <w:rPr>
          <w:spacing w:val="-2"/>
          <w:rtl/>
        </w:rPr>
        <w:t>ل 3</w:t>
      </w:r>
      <w:r w:rsidRPr="00EA1A5C">
        <w:rPr>
          <w:spacing w:val="-2"/>
          <w:rtl/>
        </w:rPr>
        <w:t>-</w:t>
      </w:r>
      <w:r w:rsidRPr="00EA1A5C">
        <w:rPr>
          <w:rFonts w:hint="cs"/>
          <w:spacing w:val="-2"/>
          <w:rtl/>
        </w:rPr>
        <w:t>3</w:t>
      </w:r>
      <w:r w:rsidRPr="00EA1A5C">
        <w:rPr>
          <w:spacing w:val="-2"/>
          <w:rtl/>
        </w:rPr>
        <w:t>-1) ومراعاة الفقرتي</w:t>
      </w:r>
      <w:r w:rsidR="00FE538A" w:rsidRPr="00EA1A5C">
        <w:rPr>
          <w:spacing w:val="-2"/>
          <w:rtl/>
        </w:rPr>
        <w:t>ن 3</w:t>
      </w:r>
      <w:r w:rsidRPr="00EA1A5C">
        <w:rPr>
          <w:spacing w:val="-2"/>
          <w:rtl/>
        </w:rPr>
        <w:t>-</w:t>
      </w:r>
      <w:r w:rsidRPr="00EA1A5C">
        <w:rPr>
          <w:rFonts w:hint="cs"/>
          <w:spacing w:val="-2"/>
          <w:rtl/>
        </w:rPr>
        <w:t>3</w:t>
      </w:r>
      <w:r w:rsidRPr="00EA1A5C">
        <w:rPr>
          <w:spacing w:val="-2"/>
          <w:rtl/>
        </w:rPr>
        <w:t>-3-1-2 و3-</w:t>
      </w:r>
      <w:r w:rsidRPr="00EA1A5C">
        <w:rPr>
          <w:rFonts w:hint="cs"/>
          <w:spacing w:val="-2"/>
          <w:rtl/>
        </w:rPr>
        <w:t>3</w:t>
      </w:r>
      <w:r w:rsidRPr="00EA1A5C">
        <w:rPr>
          <w:spacing w:val="-2"/>
          <w:rtl/>
        </w:rPr>
        <w:t>-3-1-3 أدناه. وإذا تعذر التصنيف باستخدام النهج المرحلي، فينبغي اتباع الطريقة المبينة في الفقر</w:t>
      </w:r>
      <w:r w:rsidR="00FE538A" w:rsidRPr="00EA1A5C">
        <w:rPr>
          <w:spacing w:val="-2"/>
          <w:rtl/>
        </w:rPr>
        <w:t>ة 3</w:t>
      </w:r>
      <w:r w:rsidRPr="00EA1A5C">
        <w:rPr>
          <w:spacing w:val="-2"/>
          <w:rtl/>
        </w:rPr>
        <w:t>-</w:t>
      </w:r>
      <w:r w:rsidRPr="00EA1A5C">
        <w:rPr>
          <w:rFonts w:hint="cs"/>
          <w:spacing w:val="-2"/>
          <w:rtl/>
        </w:rPr>
        <w:t>3</w:t>
      </w:r>
      <w:r w:rsidRPr="00EA1A5C">
        <w:rPr>
          <w:spacing w:val="-2"/>
          <w:rtl/>
        </w:rPr>
        <w:t>-3-2 (مبادئ الاستكمال)، أو إذا كان ذلك غير منطبق فينبغي اتباع الفقر</w:t>
      </w:r>
      <w:r w:rsidR="00FE538A" w:rsidRPr="00EA1A5C">
        <w:rPr>
          <w:spacing w:val="-2"/>
          <w:rtl/>
        </w:rPr>
        <w:t>ة 3</w:t>
      </w:r>
      <w:r w:rsidRPr="00EA1A5C">
        <w:rPr>
          <w:spacing w:val="-2"/>
          <w:rtl/>
        </w:rPr>
        <w:t>-</w:t>
      </w:r>
      <w:r w:rsidRPr="00EA1A5C">
        <w:rPr>
          <w:rFonts w:hint="cs"/>
          <w:spacing w:val="-2"/>
          <w:rtl/>
        </w:rPr>
        <w:t>3</w:t>
      </w:r>
      <w:r w:rsidRPr="00EA1A5C">
        <w:rPr>
          <w:spacing w:val="-2"/>
          <w:rtl/>
        </w:rPr>
        <w:t>-3-3 (</w:t>
      </w:r>
      <w:r w:rsidRPr="00EA1A5C">
        <w:rPr>
          <w:rFonts w:hint="cs"/>
          <w:spacing w:val="-2"/>
          <w:rtl/>
        </w:rPr>
        <w:t>التصنيف على أساس</w:t>
      </w:r>
      <w:r w:rsidR="00FE538A" w:rsidRPr="00EA1A5C">
        <w:rPr>
          <w:spacing w:val="-2"/>
          <w:rtl/>
        </w:rPr>
        <w:t> </w:t>
      </w:r>
      <w:r w:rsidR="00FE538A" w:rsidRPr="00EA1A5C">
        <w:rPr>
          <w:rFonts w:hint="cs"/>
          <w:spacing w:val="-2"/>
          <w:rtl/>
        </w:rPr>
        <w:t>المكوّنات</w:t>
      </w:r>
      <w:r w:rsidR="00FE538A" w:rsidRPr="00EA1A5C">
        <w:rPr>
          <w:spacing w:val="-2"/>
          <w:rtl/>
        </w:rPr>
        <w:t>).</w:t>
      </w:r>
    </w:p>
    <w:p w14:paraId="6D261080" w14:textId="56E99086" w:rsidR="00FE538A" w:rsidRPr="00EA1A5C" w:rsidRDefault="007F2856" w:rsidP="002A6C0C">
      <w:pPr>
        <w:pStyle w:val="SingleTxtGAHang"/>
        <w:spacing w:line="340" w:lineRule="exact"/>
        <w:rPr>
          <w:rtl/>
        </w:rPr>
      </w:pPr>
      <w:r w:rsidRPr="00EA1A5C">
        <w:rPr>
          <w:rtl/>
        </w:rPr>
        <w:tab/>
      </w:r>
      <w:r w:rsidRPr="00EA1A5C">
        <w:rPr>
          <w:rFonts w:hint="cs"/>
          <w:rtl/>
        </w:rPr>
        <w:t>3-3-3-1-2</w:t>
      </w:r>
      <w:r w:rsidRPr="00EA1A5C">
        <w:rPr>
          <w:rtl/>
        </w:rPr>
        <w:tab/>
      </w:r>
      <w:r w:rsidRPr="00EA1A5C">
        <w:rPr>
          <w:i/>
          <w:rtl/>
        </w:rPr>
        <w:t>و</w:t>
      </w:r>
      <w:r w:rsidRPr="00EA1A5C">
        <w:rPr>
          <w:rFonts w:hint="cs"/>
          <w:i/>
          <w:rtl/>
        </w:rPr>
        <w:t>قد لا يكون قد تمّ التحقق من النُهُج المحددة و/أو طرائق</w:t>
      </w:r>
      <w:r w:rsidRPr="00EA1A5C">
        <w:rPr>
          <w:i/>
          <w:rtl/>
        </w:rPr>
        <w:t xml:space="preserve"> </w:t>
      </w:r>
      <w:r w:rsidRPr="00EA1A5C">
        <w:rPr>
          <w:iCs/>
          <w:rtl/>
        </w:rPr>
        <w:t xml:space="preserve">الاختبار </w:t>
      </w:r>
      <w:r w:rsidRPr="00EA1A5C">
        <w:rPr>
          <w:rtl/>
        </w:rPr>
        <w:t>المعملي/خارج الجسم</w:t>
      </w:r>
      <w:r w:rsidRPr="00EA1A5C">
        <w:rPr>
          <w:i/>
          <w:rtl/>
        </w:rPr>
        <w:t xml:space="preserve"> </w:t>
      </w:r>
      <w:r w:rsidRPr="00EA1A5C">
        <w:rPr>
          <w:rFonts w:hint="cs"/>
          <w:i/>
          <w:rtl/>
        </w:rPr>
        <w:t>وفقاً لإجراءات دولية</w:t>
      </w:r>
      <w:r w:rsidRPr="00EA1A5C">
        <w:rPr>
          <w:i/>
          <w:rtl/>
        </w:rPr>
        <w:t xml:space="preserve"> </w:t>
      </w:r>
      <w:r w:rsidRPr="00EA1A5C">
        <w:rPr>
          <w:rtl/>
        </w:rPr>
        <w:t xml:space="preserve">باستخدام المخاليط؛ وعلى الرغم من أن هذه </w:t>
      </w:r>
      <w:r w:rsidRPr="00EA1A5C">
        <w:rPr>
          <w:rFonts w:hint="cs"/>
          <w:rtl/>
        </w:rPr>
        <w:t>النُهُج/</w:t>
      </w:r>
      <w:r w:rsidRPr="00EA1A5C">
        <w:rPr>
          <w:rtl/>
        </w:rPr>
        <w:t>الطرائق تعتبر قابلة للتطبيق على المخاليط على نطاق واسع، إلا أنه لا يمكن استخدامها في تصنيف المخاليط إلا عندما تدخل جميع مكونات المخلوط في مجال قابلية تطبيق</w:t>
      </w:r>
      <w:r w:rsidRPr="00EA1A5C">
        <w:rPr>
          <w:rFonts w:hint="cs"/>
          <w:rtl/>
        </w:rPr>
        <w:t xml:space="preserve"> النهج المحدد أو طريقة</w:t>
      </w:r>
      <w:r w:rsidRPr="00EA1A5C">
        <w:rPr>
          <w:rtl/>
        </w:rPr>
        <w:t xml:space="preserve"> </w:t>
      </w:r>
      <w:r w:rsidRPr="00EA1A5C">
        <w:rPr>
          <w:rFonts w:hint="cs"/>
          <w:rtl/>
        </w:rPr>
        <w:t>(</w:t>
      </w:r>
      <w:r w:rsidRPr="00EA1A5C">
        <w:rPr>
          <w:rtl/>
        </w:rPr>
        <w:t>طرائق</w:t>
      </w:r>
      <w:r w:rsidRPr="00EA1A5C">
        <w:rPr>
          <w:rFonts w:hint="cs"/>
          <w:rtl/>
        </w:rPr>
        <w:t>)</w:t>
      </w:r>
      <w:r w:rsidRPr="00EA1A5C">
        <w:rPr>
          <w:rtl/>
        </w:rPr>
        <w:t xml:space="preserve"> الاختبار المستخدمة. ويرد وصف القيود المحددة المتعلقة بمجالات التطبيق في </w:t>
      </w:r>
      <w:r w:rsidRPr="00EA1A5C">
        <w:rPr>
          <w:rFonts w:hint="cs"/>
          <w:rtl/>
        </w:rPr>
        <w:t>النُهُج</w:t>
      </w:r>
      <w:r w:rsidRPr="00EA1A5C">
        <w:rPr>
          <w:rtl/>
        </w:rPr>
        <w:t xml:space="preserve"> </w:t>
      </w:r>
      <w:r w:rsidRPr="00EA1A5C">
        <w:rPr>
          <w:rFonts w:hint="cs"/>
          <w:rtl/>
        </w:rPr>
        <w:t>المحددة</w:t>
      </w:r>
      <w:r w:rsidRPr="00EA1A5C">
        <w:rPr>
          <w:rtl/>
        </w:rPr>
        <w:t xml:space="preserve"> المعنية، وينبغي أخذ</w:t>
      </w:r>
      <w:r w:rsidRPr="00EA1A5C">
        <w:rPr>
          <w:rFonts w:hint="cs"/>
          <w:rtl/>
        </w:rPr>
        <w:t xml:space="preserve"> طرائق الاختبار</w:t>
      </w:r>
      <w:r w:rsidRPr="00EA1A5C">
        <w:rPr>
          <w:rtl/>
        </w:rPr>
        <w:t xml:space="preserve"> في </w:t>
      </w:r>
      <w:r w:rsidRPr="00EA1A5C">
        <w:rPr>
          <w:spacing w:val="-4"/>
          <w:rtl/>
        </w:rPr>
        <w:t xml:space="preserve">الاعتبار إلى جانب أي معلومات أخرى بشأن هذه القيود </w:t>
      </w:r>
      <w:r w:rsidRPr="00EA1A5C">
        <w:rPr>
          <w:rFonts w:hint="cs"/>
          <w:spacing w:val="-4"/>
          <w:rtl/>
        </w:rPr>
        <w:t>م</w:t>
      </w:r>
      <w:r w:rsidRPr="00EA1A5C">
        <w:rPr>
          <w:spacing w:val="-4"/>
          <w:rtl/>
        </w:rPr>
        <w:t>ستمد</w:t>
      </w:r>
      <w:r w:rsidRPr="00EA1A5C">
        <w:rPr>
          <w:rFonts w:hint="cs"/>
          <w:spacing w:val="-4"/>
          <w:rtl/>
        </w:rPr>
        <w:t>ة</w:t>
      </w:r>
      <w:r w:rsidRPr="00EA1A5C">
        <w:rPr>
          <w:spacing w:val="-4"/>
          <w:rtl/>
        </w:rPr>
        <w:t xml:space="preserve"> من الأدبيات المنشورة. وعندما</w:t>
      </w:r>
      <w:r w:rsidRPr="00EA1A5C">
        <w:rPr>
          <w:rtl/>
        </w:rPr>
        <w:t xml:space="preserve"> يكون هناك سبب لافتراض </w:t>
      </w:r>
      <w:r w:rsidRPr="00EA1A5C">
        <w:rPr>
          <w:rFonts w:hint="cs"/>
          <w:rtl/>
        </w:rPr>
        <w:t>محدودية</w:t>
      </w:r>
      <w:r w:rsidRPr="00EA1A5C">
        <w:rPr>
          <w:rtl/>
        </w:rPr>
        <w:t xml:space="preserve"> مجال </w:t>
      </w:r>
      <w:r w:rsidRPr="00EA1A5C">
        <w:rPr>
          <w:rFonts w:hint="cs"/>
          <w:rtl/>
        </w:rPr>
        <w:t>تطبيق</w:t>
      </w:r>
      <w:r w:rsidRPr="00EA1A5C">
        <w:rPr>
          <w:rtl/>
        </w:rPr>
        <w:t xml:space="preserve"> </w:t>
      </w:r>
      <w:r w:rsidRPr="00EA1A5C">
        <w:rPr>
          <w:rFonts w:hint="cs"/>
          <w:rtl/>
        </w:rPr>
        <w:t>نهج محدد بعينه</w:t>
      </w:r>
      <w:r w:rsidRPr="00EA1A5C">
        <w:rPr>
          <w:rtl/>
        </w:rPr>
        <w:t xml:space="preserve"> أو </w:t>
      </w:r>
      <w:r w:rsidRPr="00EA1A5C">
        <w:rPr>
          <w:rFonts w:hint="cs"/>
          <w:rtl/>
        </w:rPr>
        <w:t>طريقة اختبار</w:t>
      </w:r>
      <w:r w:rsidRPr="00EA1A5C">
        <w:rPr>
          <w:rtl/>
        </w:rPr>
        <w:t xml:space="preserve"> </w:t>
      </w:r>
      <w:r w:rsidRPr="00EA1A5C">
        <w:rPr>
          <w:rFonts w:hint="cs"/>
          <w:rtl/>
        </w:rPr>
        <w:t>بعينها أو </w:t>
      </w:r>
      <w:r w:rsidRPr="00EA1A5C">
        <w:rPr>
          <w:rtl/>
        </w:rPr>
        <w:t>يكون ثمة دليل يشير إلى ذلك، فينبغي التزام الحيطة في تفسير البيانات، وإلا فإن النتائج ينبغي اعتبارها غير</w:t>
      </w:r>
      <w:r w:rsidR="00FE538A" w:rsidRPr="00EA1A5C">
        <w:rPr>
          <w:rtl/>
        </w:rPr>
        <w:t> منطبقة</w:t>
      </w:r>
      <w:r w:rsidR="00AB514D" w:rsidRPr="00EA1A5C">
        <w:rPr>
          <w:rFonts w:hint="cs"/>
          <w:rtl/>
        </w:rPr>
        <w:t>.“</w:t>
      </w:r>
      <w:r w:rsidR="00FE538A" w:rsidRPr="00EA1A5C">
        <w:rPr>
          <w:rFonts w:hint="cs"/>
          <w:rtl/>
        </w:rPr>
        <w:t>.</w:t>
      </w:r>
    </w:p>
    <w:p w14:paraId="7E049866" w14:textId="77777777" w:rsidR="00FE538A" w:rsidRPr="00EA1A5C" w:rsidRDefault="007F2856" w:rsidP="002A6C0C">
      <w:pPr>
        <w:pStyle w:val="SingleTxtGAHang"/>
        <w:spacing w:line="340" w:lineRule="exact"/>
        <w:rPr>
          <w:rtl/>
        </w:rPr>
      </w:pPr>
      <w:r w:rsidRPr="00EA1A5C">
        <w:rPr>
          <w:rFonts w:hint="cs"/>
          <w:rtl/>
        </w:rPr>
        <w:t>3-3-3-1-3 (فقرة جديدة)</w:t>
      </w:r>
      <w:r w:rsidRPr="00EA1A5C">
        <w:rPr>
          <w:rtl/>
        </w:rPr>
        <w:tab/>
        <w:t>تدرج الفقرة الجديدة</w:t>
      </w:r>
      <w:r w:rsidR="00FE538A" w:rsidRPr="00EA1A5C">
        <w:rPr>
          <w:rtl/>
        </w:rPr>
        <w:t> التالية:</w:t>
      </w:r>
    </w:p>
    <w:p w14:paraId="4B7472BF" w14:textId="0ACA5FC3" w:rsidR="007F2856" w:rsidRPr="00EA1A5C" w:rsidRDefault="007F2856" w:rsidP="002A6C0C">
      <w:pPr>
        <w:pStyle w:val="SingleTxtGAHang"/>
        <w:spacing w:line="340" w:lineRule="exact"/>
        <w:rPr>
          <w:rtl/>
        </w:rPr>
      </w:pPr>
      <w:r w:rsidRPr="00EA1A5C">
        <w:rPr>
          <w:rtl/>
        </w:rPr>
        <w:tab/>
      </w:r>
      <w:r w:rsidR="00AB514D" w:rsidRPr="00EA1A5C">
        <w:rPr>
          <w:rFonts w:hint="cs"/>
          <w:rtl/>
        </w:rPr>
        <w:t>”</w:t>
      </w:r>
      <w:r w:rsidR="00AB514D" w:rsidRPr="00EA1A5C">
        <w:rPr>
          <w:rtl/>
        </w:rPr>
        <w:t>3</w:t>
      </w:r>
      <w:r w:rsidRPr="00EA1A5C">
        <w:rPr>
          <w:rtl/>
        </w:rPr>
        <w:t>-3-3-1-3</w:t>
      </w:r>
      <w:r w:rsidRPr="00EA1A5C">
        <w:rPr>
          <w:rtl/>
        </w:rPr>
        <w:tab/>
        <w:t xml:space="preserve">يعتبر </w:t>
      </w:r>
      <w:r w:rsidRPr="00EA1A5C">
        <w:rPr>
          <w:rFonts w:hint="cs"/>
          <w:rtl/>
        </w:rPr>
        <w:t xml:space="preserve">أن </w:t>
      </w:r>
      <w:r w:rsidRPr="00EA1A5C">
        <w:rPr>
          <w:rtl/>
        </w:rPr>
        <w:t xml:space="preserve">المخلوط </w:t>
      </w:r>
      <w:r w:rsidRPr="00EA1A5C">
        <w:rPr>
          <w:rFonts w:hint="cs"/>
          <w:rtl/>
        </w:rPr>
        <w:t xml:space="preserve">الذي له </w:t>
      </w:r>
      <w:r w:rsidRPr="00EA1A5C">
        <w:rPr>
          <w:rtl/>
        </w:rPr>
        <w:t>أسّ هيدروجيني أقصى (</w:t>
      </w:r>
      <w:r w:rsidR="00D03826" w:rsidRPr="00EA1A5C">
        <w:t>pH</w:t>
      </w:r>
      <w:r w:rsidR="00D03826" w:rsidRPr="00EA1A5C">
        <w:rPr>
          <w:rFonts w:hint="cs"/>
          <w:rtl/>
        </w:rPr>
        <w:t xml:space="preserve"> </w:t>
      </w:r>
      <w:r w:rsidR="00423AD0" w:rsidRPr="00EA1A5C">
        <w:rPr>
          <w:lang w:eastAsia="zh-TW"/>
        </w:rPr>
        <w:sym w:font="Symbol" w:char="F0B3"/>
      </w:r>
      <w:r w:rsidR="00D03826" w:rsidRPr="00EA1A5C">
        <w:rPr>
          <w:rtl/>
          <w:lang w:eastAsia="zh-TW"/>
        </w:rPr>
        <w:t xml:space="preserve"> 2</w:t>
      </w:r>
      <w:r w:rsidRPr="00EA1A5C">
        <w:rPr>
          <w:rtl/>
          <w:lang w:eastAsia="zh-TW"/>
        </w:rPr>
        <w:t xml:space="preserve"> أو </w:t>
      </w:r>
      <w:r w:rsidR="00423AD0" w:rsidRPr="00EA1A5C">
        <w:rPr>
          <w:rFonts w:ascii="Sakkal Majalla" w:hAnsi="Sakkal Majalla" w:cs="Sakkal Majalla" w:hint="cs"/>
          <w:spacing w:val="-4"/>
          <w:lang w:eastAsia="zh-TW"/>
        </w:rPr>
        <w:sym w:font="Symbol" w:char="F0A3"/>
      </w:r>
      <w:r w:rsidRPr="00EA1A5C">
        <w:rPr>
          <w:spacing w:val="-4"/>
          <w:rtl/>
          <w:lang w:eastAsia="zh-TW"/>
        </w:rPr>
        <w:t xml:space="preserve"> </w:t>
      </w:r>
      <w:r w:rsidRPr="00EA1A5C">
        <w:rPr>
          <w:spacing w:val="-2"/>
          <w:rtl/>
        </w:rPr>
        <w:t>11</w:t>
      </w:r>
      <w:r w:rsidRPr="00EA1A5C">
        <w:rPr>
          <w:color w:val="000000"/>
          <w:rtl/>
        </w:rPr>
        <w:t>,</w:t>
      </w:r>
      <w:r w:rsidRPr="00EA1A5C">
        <w:rPr>
          <w:spacing w:val="-2"/>
          <w:rtl/>
        </w:rPr>
        <w:t>5</w:t>
      </w:r>
      <w:r w:rsidRPr="00EA1A5C">
        <w:rPr>
          <w:spacing w:val="-4"/>
          <w:rtl/>
          <w:lang w:eastAsia="zh-TW"/>
        </w:rPr>
        <w:t>)</w:t>
      </w:r>
      <w:r w:rsidRPr="00EA1A5C">
        <w:rPr>
          <w:rtl/>
        </w:rPr>
        <w:t xml:space="preserve"> يسبب تل</w:t>
      </w:r>
      <w:r w:rsidRPr="00EA1A5C">
        <w:rPr>
          <w:rFonts w:hint="cs"/>
          <w:rtl/>
        </w:rPr>
        <w:t>ف العين</w:t>
      </w:r>
      <w:r w:rsidRPr="00EA1A5C">
        <w:rPr>
          <w:rtl/>
        </w:rPr>
        <w:t xml:space="preserve"> </w:t>
      </w:r>
      <w:r w:rsidRPr="00EA1A5C">
        <w:rPr>
          <w:rFonts w:hint="cs"/>
          <w:rtl/>
        </w:rPr>
        <w:t>ال</w:t>
      </w:r>
      <w:r w:rsidRPr="00EA1A5C">
        <w:rPr>
          <w:rtl/>
        </w:rPr>
        <w:t>شديد (الفئ</w:t>
      </w:r>
      <w:r w:rsidR="00FE538A" w:rsidRPr="00EA1A5C">
        <w:rPr>
          <w:rtl/>
        </w:rPr>
        <w:t>ة 1</w:t>
      </w:r>
      <w:r w:rsidRPr="00EA1A5C">
        <w:rPr>
          <w:rtl/>
        </w:rPr>
        <w:t>) في المرحل</w:t>
      </w:r>
      <w:r w:rsidR="00FE538A" w:rsidRPr="00EA1A5C">
        <w:rPr>
          <w:rtl/>
        </w:rPr>
        <w:t>ة 5</w:t>
      </w:r>
      <w:r w:rsidRPr="00EA1A5C">
        <w:rPr>
          <w:rtl/>
        </w:rPr>
        <w:t xml:space="preserve"> إذا ك</w:t>
      </w:r>
      <w:r w:rsidRPr="00EA1A5C">
        <w:rPr>
          <w:rFonts w:hint="cs"/>
          <w:rtl/>
        </w:rPr>
        <w:t>ا</w:t>
      </w:r>
      <w:r w:rsidRPr="00EA1A5C">
        <w:rPr>
          <w:rtl/>
        </w:rPr>
        <w:t xml:space="preserve">ن له قدر </w:t>
      </w:r>
      <w:r w:rsidRPr="00EA1A5C">
        <w:rPr>
          <w:rFonts w:hint="cs"/>
          <w:rtl/>
        </w:rPr>
        <w:t>كبير</w:t>
      </w:r>
      <w:r w:rsidRPr="00EA1A5C">
        <w:rPr>
          <w:rtl/>
        </w:rPr>
        <w:t xml:space="preserve"> من احتياطي الحمض أو القلوي أو إذا لم تتوفر بيانات عن احتياطي الحمض أو القلوي. غير أنه إذا كان تقدير احتياطي الحمض أو القلوي يشير إلى أن المخلوط قد لا يسبب تلف العين الشديد بصرف النظر عن قيمة الأس الهيدروجيني الأقصى، فإن النتيجة لا تعتبر حاسمة في إطار المرحل</w:t>
      </w:r>
      <w:r w:rsidR="00FE538A" w:rsidRPr="00EA1A5C">
        <w:rPr>
          <w:rtl/>
        </w:rPr>
        <w:t>ة 5</w:t>
      </w:r>
      <w:r w:rsidRPr="00EA1A5C">
        <w:rPr>
          <w:rtl/>
        </w:rPr>
        <w:t xml:space="preserve"> (انظر الشك</w:t>
      </w:r>
      <w:r w:rsidR="00FE538A" w:rsidRPr="00EA1A5C">
        <w:rPr>
          <w:rtl/>
        </w:rPr>
        <w:t>ل 3</w:t>
      </w:r>
      <w:r w:rsidRPr="00EA1A5C">
        <w:rPr>
          <w:rtl/>
        </w:rPr>
        <w:t xml:space="preserve">-3-1). وإذا ظل تقييم الوزن الكلي للأدلة غير حاسم أو إذا لم تتوفر أي بيانات بخلاف الأسّ الهيدروجيني الأقصى واحتياطي الحمض أو القلوي، فينبغي تقييم المخاليط </w:t>
      </w:r>
      <w:r w:rsidRPr="00EA1A5C">
        <w:rPr>
          <w:rFonts w:hint="cs"/>
          <w:rtl/>
        </w:rPr>
        <w:t>التي لها</w:t>
      </w:r>
      <w:r w:rsidRPr="00EA1A5C">
        <w:rPr>
          <w:rtl/>
        </w:rPr>
        <w:t xml:space="preserve"> أس هيدر</w:t>
      </w:r>
      <w:r w:rsidRPr="00EA1A5C">
        <w:rPr>
          <w:rFonts w:hint="cs"/>
          <w:rtl/>
        </w:rPr>
        <w:t>و</w:t>
      </w:r>
      <w:r w:rsidRPr="00EA1A5C">
        <w:rPr>
          <w:rtl/>
        </w:rPr>
        <w:t>جيني أقصى (</w:t>
      </w:r>
      <w:r w:rsidR="00D03826" w:rsidRPr="00EA1A5C">
        <w:t>pH</w:t>
      </w:r>
      <w:r w:rsidR="00D03826" w:rsidRPr="00EA1A5C">
        <w:rPr>
          <w:rFonts w:hint="cs"/>
          <w:rtl/>
        </w:rPr>
        <w:t xml:space="preserve"> </w:t>
      </w:r>
      <w:r w:rsidR="00423AD0" w:rsidRPr="00EA1A5C">
        <w:rPr>
          <w:lang w:eastAsia="zh-TW"/>
        </w:rPr>
        <w:sym w:font="Symbol" w:char="F0B3"/>
      </w:r>
      <w:r w:rsidR="00D03826" w:rsidRPr="00EA1A5C">
        <w:rPr>
          <w:rtl/>
          <w:lang w:eastAsia="zh-TW"/>
        </w:rPr>
        <w:t xml:space="preserve"> 2</w:t>
      </w:r>
      <w:r w:rsidRPr="00EA1A5C">
        <w:rPr>
          <w:rtl/>
          <w:lang w:eastAsia="zh-TW"/>
        </w:rPr>
        <w:t xml:space="preserve"> أو </w:t>
      </w:r>
      <w:r w:rsidR="00423AD0" w:rsidRPr="00EA1A5C">
        <w:rPr>
          <w:spacing w:val="-4"/>
          <w:lang w:eastAsia="zh-TW"/>
        </w:rPr>
        <w:sym w:font="Symbol" w:char="F0A3"/>
      </w:r>
      <w:r w:rsidRPr="00EA1A5C">
        <w:rPr>
          <w:spacing w:val="-4"/>
          <w:rtl/>
          <w:lang w:eastAsia="zh-TW"/>
        </w:rPr>
        <w:t xml:space="preserve"> </w:t>
      </w:r>
      <w:r w:rsidRPr="00EA1A5C">
        <w:rPr>
          <w:spacing w:val="-2"/>
          <w:rtl/>
        </w:rPr>
        <w:t>11</w:t>
      </w:r>
      <w:r w:rsidRPr="00EA1A5C">
        <w:rPr>
          <w:color w:val="000000"/>
          <w:rtl/>
        </w:rPr>
        <w:t>,</w:t>
      </w:r>
      <w:r w:rsidRPr="00EA1A5C">
        <w:rPr>
          <w:spacing w:val="-2"/>
          <w:rtl/>
        </w:rPr>
        <w:t>5</w:t>
      </w:r>
      <w:r w:rsidRPr="00EA1A5C">
        <w:rPr>
          <w:spacing w:val="-4"/>
          <w:rtl/>
          <w:lang w:eastAsia="zh-TW"/>
        </w:rPr>
        <w:t>)</w:t>
      </w:r>
      <w:r w:rsidRPr="00EA1A5C">
        <w:rPr>
          <w:rFonts w:hint="cs"/>
          <w:spacing w:val="-4"/>
          <w:rtl/>
          <w:lang w:eastAsia="zh-TW"/>
        </w:rPr>
        <w:t xml:space="preserve"> </w:t>
      </w:r>
      <w:r w:rsidRPr="00EA1A5C">
        <w:rPr>
          <w:rtl/>
        </w:rPr>
        <w:t xml:space="preserve">وقدر قليل من احتياطي الحمض </w:t>
      </w:r>
      <w:r w:rsidRPr="00EA1A5C">
        <w:rPr>
          <w:rtl/>
        </w:rPr>
        <w:lastRenderedPageBreak/>
        <w:t>أو القلوي</w:t>
      </w:r>
      <w:r w:rsidRPr="00EA1A5C">
        <w:rPr>
          <w:rFonts w:hint="cs"/>
          <w:rtl/>
        </w:rPr>
        <w:t xml:space="preserve"> باستخدام مبادئ الاستكمال الواردة ف</w:t>
      </w:r>
      <w:r w:rsidR="00FE538A" w:rsidRPr="00EA1A5C">
        <w:rPr>
          <w:rFonts w:hint="cs"/>
          <w:rtl/>
        </w:rPr>
        <w:t>ي</w:t>
      </w:r>
      <w:r w:rsidR="00FE538A" w:rsidRPr="00EA1A5C">
        <w:rPr>
          <w:rtl/>
        </w:rPr>
        <w:t> </w:t>
      </w:r>
      <w:r w:rsidR="00FE538A" w:rsidRPr="00EA1A5C">
        <w:rPr>
          <w:rFonts w:hint="cs"/>
          <w:rtl/>
        </w:rPr>
        <w:t>3</w:t>
      </w:r>
      <w:r w:rsidRPr="00EA1A5C">
        <w:rPr>
          <w:rFonts w:hint="cs"/>
          <w:rtl/>
        </w:rPr>
        <w:t xml:space="preserve">-3-3-2. وإذا تعذر تطبيق مبادئ الاستكمال، </w:t>
      </w:r>
      <w:r w:rsidRPr="00EA1A5C">
        <w:rPr>
          <w:rtl/>
        </w:rPr>
        <w:t xml:space="preserve">فينبغي تقييم المخاليط </w:t>
      </w:r>
      <w:r w:rsidRPr="00EA1A5C">
        <w:rPr>
          <w:rFonts w:hint="cs"/>
          <w:rtl/>
        </w:rPr>
        <w:t>التي لها</w:t>
      </w:r>
      <w:r w:rsidRPr="00EA1A5C">
        <w:rPr>
          <w:rtl/>
        </w:rPr>
        <w:t xml:space="preserve"> أس هيدر</w:t>
      </w:r>
      <w:r w:rsidRPr="00EA1A5C">
        <w:rPr>
          <w:rFonts w:hint="cs"/>
          <w:rtl/>
        </w:rPr>
        <w:t>و</w:t>
      </w:r>
      <w:r w:rsidRPr="00EA1A5C">
        <w:rPr>
          <w:rtl/>
        </w:rPr>
        <w:t>جيني أقصى (</w:t>
      </w:r>
      <w:r w:rsidR="00D03826" w:rsidRPr="00EA1A5C">
        <w:t>pH</w:t>
      </w:r>
      <w:r w:rsidR="00D03826" w:rsidRPr="00EA1A5C">
        <w:rPr>
          <w:rFonts w:hint="cs"/>
        </w:rPr>
        <w:t xml:space="preserve"> </w:t>
      </w:r>
      <w:r w:rsidR="00D03826" w:rsidRPr="00EA1A5C">
        <w:rPr>
          <w:lang w:eastAsia="zh-TW"/>
        </w:rPr>
        <w:sym w:font="Symbol" w:char="F0A3"/>
      </w:r>
      <w:r w:rsidR="00D03826" w:rsidRPr="00EA1A5C">
        <w:rPr>
          <w:lang w:eastAsia="zh-TW"/>
        </w:rPr>
        <w:t xml:space="preserve"> 2</w:t>
      </w:r>
      <w:r w:rsidRPr="00EA1A5C">
        <w:rPr>
          <w:rtl/>
          <w:lang w:eastAsia="zh-TW"/>
        </w:rPr>
        <w:t xml:space="preserve"> </w:t>
      </w:r>
      <w:r w:rsidR="00D03826" w:rsidRPr="00EA1A5C">
        <w:rPr>
          <w:rtl/>
          <w:lang w:eastAsia="zh-TW"/>
        </w:rPr>
        <w:br/>
      </w:r>
      <w:r w:rsidRPr="00EA1A5C">
        <w:rPr>
          <w:rtl/>
          <w:lang w:eastAsia="zh-TW"/>
        </w:rPr>
        <w:t>أو </w:t>
      </w:r>
      <w:r w:rsidR="00D03826" w:rsidRPr="00EA1A5C">
        <w:rPr>
          <w:rFonts w:ascii="Sakkal Majalla" w:hAnsi="Sakkal Majalla" w:cs="Sakkal Majalla" w:hint="cs"/>
          <w:spacing w:val="-4"/>
          <w:lang w:eastAsia="zh-TW"/>
        </w:rPr>
        <w:sym w:font="Symbol" w:char="F0A3"/>
      </w:r>
      <w:r w:rsidRPr="00EA1A5C">
        <w:rPr>
          <w:spacing w:val="-4"/>
          <w:rtl/>
          <w:lang w:eastAsia="zh-TW"/>
        </w:rPr>
        <w:t xml:space="preserve"> </w:t>
      </w:r>
      <w:r w:rsidRPr="00EA1A5C">
        <w:rPr>
          <w:spacing w:val="-2"/>
          <w:rtl/>
        </w:rPr>
        <w:t>11</w:t>
      </w:r>
      <w:r w:rsidRPr="00EA1A5C">
        <w:rPr>
          <w:color w:val="000000"/>
          <w:rtl/>
        </w:rPr>
        <w:t>,</w:t>
      </w:r>
      <w:r w:rsidRPr="00EA1A5C">
        <w:rPr>
          <w:spacing w:val="-2"/>
          <w:rtl/>
        </w:rPr>
        <w:t>5</w:t>
      </w:r>
      <w:r w:rsidRPr="00EA1A5C">
        <w:rPr>
          <w:spacing w:val="-4"/>
          <w:rtl/>
          <w:lang w:eastAsia="zh-TW"/>
        </w:rPr>
        <w:t>)</w:t>
      </w:r>
      <w:r w:rsidRPr="00EA1A5C">
        <w:rPr>
          <w:rFonts w:hint="cs"/>
          <w:spacing w:val="-4"/>
          <w:rtl/>
          <w:lang w:eastAsia="zh-TW"/>
        </w:rPr>
        <w:t xml:space="preserve"> </w:t>
      </w:r>
      <w:r w:rsidRPr="00EA1A5C">
        <w:rPr>
          <w:rtl/>
        </w:rPr>
        <w:t>وقدر قليل من احتياطي الحمض أو القلوي في الفئة العيني</w:t>
      </w:r>
      <w:r w:rsidR="00FE538A" w:rsidRPr="00EA1A5C">
        <w:rPr>
          <w:rtl/>
        </w:rPr>
        <w:t>ة 1</w:t>
      </w:r>
      <w:r w:rsidRPr="00EA1A5C">
        <w:rPr>
          <w:rtl/>
        </w:rPr>
        <w:t xml:space="preserve"> (انظر الشك</w:t>
      </w:r>
      <w:r w:rsidR="00FE538A" w:rsidRPr="00EA1A5C">
        <w:rPr>
          <w:rtl/>
        </w:rPr>
        <w:t>ل 3</w:t>
      </w:r>
      <w:r w:rsidRPr="00EA1A5C">
        <w:rPr>
          <w:rtl/>
        </w:rPr>
        <w:t xml:space="preserve">-3-2). ويعتبر الأس الهيدروجيني الذي </w:t>
      </w:r>
      <w:r w:rsidRPr="00EA1A5C">
        <w:rPr>
          <w:rFonts w:hint="cs"/>
          <w:rtl/>
        </w:rPr>
        <w:t>يفو</w:t>
      </w:r>
      <w:r w:rsidR="00FE538A" w:rsidRPr="00EA1A5C">
        <w:rPr>
          <w:rFonts w:hint="cs"/>
          <w:rtl/>
        </w:rPr>
        <w:t>ق</w:t>
      </w:r>
      <w:r w:rsidR="00FE538A" w:rsidRPr="00EA1A5C">
        <w:rPr>
          <w:rtl/>
        </w:rPr>
        <w:t> 2</w:t>
      </w:r>
      <w:r w:rsidRPr="00EA1A5C">
        <w:rPr>
          <w:rFonts w:hint="cs"/>
          <w:rtl/>
        </w:rPr>
        <w:t xml:space="preserve"> </w:t>
      </w:r>
      <w:r w:rsidRPr="00EA1A5C">
        <w:rPr>
          <w:rFonts w:hint="cs"/>
          <w:rtl/>
          <w:lang w:eastAsia="zh-TW"/>
        </w:rPr>
        <w:t>و</w:t>
      </w:r>
      <w:r w:rsidRPr="00EA1A5C">
        <w:rPr>
          <w:rtl/>
        </w:rPr>
        <w:t>ي</w:t>
      </w:r>
      <w:r w:rsidRPr="00EA1A5C">
        <w:rPr>
          <w:rFonts w:hint="cs"/>
          <w:rtl/>
        </w:rPr>
        <w:t>قل ع</w:t>
      </w:r>
      <w:r w:rsidR="00FE538A" w:rsidRPr="00EA1A5C">
        <w:rPr>
          <w:rFonts w:hint="cs"/>
          <w:rtl/>
        </w:rPr>
        <w:t>ن</w:t>
      </w:r>
      <w:r w:rsidR="00FE538A" w:rsidRPr="00EA1A5C">
        <w:rPr>
          <w:rtl/>
        </w:rPr>
        <w:t> 1</w:t>
      </w:r>
      <w:r w:rsidRPr="00EA1A5C">
        <w:rPr>
          <w:rtl/>
        </w:rPr>
        <w:t>1</w:t>
      </w:r>
      <w:r w:rsidRPr="00EA1A5C">
        <w:rPr>
          <w:color w:val="000000"/>
          <w:rtl/>
        </w:rPr>
        <w:t>,</w:t>
      </w:r>
      <w:r w:rsidRPr="00EA1A5C">
        <w:rPr>
          <w:rtl/>
        </w:rPr>
        <w:t>5 غير حاسم ولا يمكن استخدامه لأغراض التصنيف. ويمكن تحديد احتياطي الحمض أو القلوي والأس</w:t>
      </w:r>
      <w:r w:rsidRPr="00EA1A5C">
        <w:rPr>
          <w:rFonts w:hint="cs"/>
          <w:rtl/>
        </w:rPr>
        <w:t>ّ</w:t>
      </w:r>
      <w:r w:rsidRPr="00EA1A5C">
        <w:rPr>
          <w:rtl/>
        </w:rPr>
        <w:t xml:space="preserve"> الهيدروجيني بطرائق مختلفة بما في ذلك تلك المبينة في توجيه الاختبا</w:t>
      </w:r>
      <w:r w:rsidR="00FE538A" w:rsidRPr="00EA1A5C">
        <w:rPr>
          <w:rtl/>
        </w:rPr>
        <w:t>ر 1</w:t>
      </w:r>
      <w:r w:rsidRPr="00EA1A5C">
        <w:rPr>
          <w:rtl/>
        </w:rPr>
        <w:t>22 لمنظمة التعاون والتنمية في الميدان الاقتصادي وطريقة يونغ</w:t>
      </w:r>
      <w:r w:rsidRPr="00EA1A5C">
        <w:rPr>
          <w:rFonts w:hint="cs"/>
          <w:rtl/>
        </w:rPr>
        <w:t xml:space="preserve"> </w:t>
      </w:r>
      <w:r w:rsidRPr="00EA1A5C">
        <w:rPr>
          <w:rtl/>
        </w:rPr>
        <w:t>(</w:t>
      </w:r>
      <w:r w:rsidRPr="00EA1A5C">
        <w:t>Young et al. (1988)</w:t>
      </w:r>
      <w:r w:rsidRPr="00EA1A5C">
        <w:rPr>
          <w:rtl/>
        </w:rPr>
        <w:t>)، مع الاعتراف بوجود بعض الاختلافات بين هذه الطرائق (انظ</w:t>
      </w:r>
      <w:r w:rsidR="00FE538A" w:rsidRPr="00EA1A5C">
        <w:rPr>
          <w:rtl/>
        </w:rPr>
        <w:t>ر 3</w:t>
      </w:r>
      <w:r w:rsidRPr="00EA1A5C">
        <w:rPr>
          <w:rtl/>
        </w:rPr>
        <w:t>-</w:t>
      </w:r>
      <w:r w:rsidRPr="00EA1A5C">
        <w:rPr>
          <w:rFonts w:hint="cs"/>
          <w:rtl/>
        </w:rPr>
        <w:t>3</w:t>
      </w:r>
      <w:r w:rsidRPr="00EA1A5C">
        <w:rPr>
          <w:rtl/>
        </w:rPr>
        <w:t xml:space="preserve">-5-3-7). ويجوز </w:t>
      </w:r>
      <w:r w:rsidRPr="00EA1A5C">
        <w:rPr>
          <w:rFonts w:hint="cs"/>
          <w:rtl/>
        </w:rPr>
        <w:t>ل</w:t>
      </w:r>
      <w:r w:rsidRPr="00EA1A5C">
        <w:rPr>
          <w:rtl/>
        </w:rPr>
        <w:t xml:space="preserve">لسلطة المختصة </w:t>
      </w:r>
      <w:r w:rsidRPr="00EA1A5C">
        <w:rPr>
          <w:rFonts w:hint="cs"/>
          <w:rtl/>
        </w:rPr>
        <w:t xml:space="preserve">أن تقرر </w:t>
      </w:r>
      <w:r w:rsidRPr="00EA1A5C">
        <w:rPr>
          <w:rtl/>
        </w:rPr>
        <w:t>المعايير التي يمكن تطبيقها على قدر كبير من احتياطي الحمض أو القلوي</w:t>
      </w:r>
      <w:r w:rsidR="00AB514D" w:rsidRPr="00EA1A5C">
        <w:rPr>
          <w:rFonts w:hint="cs"/>
          <w:rtl/>
        </w:rPr>
        <w:t>.“</w:t>
      </w:r>
      <w:r w:rsidRPr="00EA1A5C">
        <w:rPr>
          <w:rtl/>
        </w:rPr>
        <w:t>.</w:t>
      </w:r>
    </w:p>
    <w:p w14:paraId="6501C1C2" w14:textId="310F11A0" w:rsidR="007F2856" w:rsidRPr="00EA1A5C" w:rsidRDefault="007F2856" w:rsidP="00423AD0">
      <w:pPr>
        <w:pStyle w:val="SingleTxtGAHang"/>
        <w:spacing w:line="340" w:lineRule="exact"/>
        <w:rPr>
          <w:rtl/>
        </w:rPr>
      </w:pPr>
      <w:r w:rsidRPr="00EA1A5C">
        <w:rPr>
          <w:rFonts w:hint="cs"/>
          <w:rtl/>
        </w:rPr>
        <w:t>3-3-3-2-6</w:t>
      </w:r>
      <w:r w:rsidRPr="00EA1A5C">
        <w:rPr>
          <w:rtl/>
        </w:rPr>
        <w:tab/>
      </w:r>
      <w:r w:rsidRPr="00EA1A5C">
        <w:rPr>
          <w:rFonts w:hint="cs"/>
          <w:rtl/>
        </w:rPr>
        <w:t xml:space="preserve">في الجملة الأخيرة، يستعاض عن عبارة </w:t>
      </w:r>
      <w:r w:rsidR="00AB514D" w:rsidRPr="00EA1A5C">
        <w:rPr>
          <w:rFonts w:hint="cs"/>
          <w:rtl/>
        </w:rPr>
        <w:t>”ع</w:t>
      </w:r>
      <w:r w:rsidRPr="00EA1A5C">
        <w:rPr>
          <w:rFonts w:hint="cs"/>
          <w:rtl/>
        </w:rPr>
        <w:t>ن طريق الاختبا</w:t>
      </w:r>
      <w:r w:rsidR="00AB514D" w:rsidRPr="00EA1A5C">
        <w:rPr>
          <w:rFonts w:hint="cs"/>
          <w:rtl/>
        </w:rPr>
        <w:t>ر“</w:t>
      </w:r>
      <w:r w:rsidRPr="00EA1A5C">
        <w:rPr>
          <w:rFonts w:hint="cs"/>
          <w:rtl/>
        </w:rPr>
        <w:t xml:space="preserve"> بعبارة </w:t>
      </w:r>
      <w:r w:rsidR="00AB514D" w:rsidRPr="00EA1A5C">
        <w:rPr>
          <w:rFonts w:hint="cs"/>
          <w:rtl/>
        </w:rPr>
        <w:t>”ب</w:t>
      </w:r>
      <w:r w:rsidRPr="00EA1A5C">
        <w:rPr>
          <w:rFonts w:hint="cs"/>
          <w:rtl/>
        </w:rPr>
        <w:t>ناء على بيانات</w:t>
      </w:r>
      <w:r w:rsidR="00FE538A" w:rsidRPr="00EA1A5C">
        <w:rPr>
          <w:rtl/>
        </w:rPr>
        <w:t> </w:t>
      </w:r>
      <w:r w:rsidR="00FE538A" w:rsidRPr="00EA1A5C">
        <w:rPr>
          <w:rFonts w:hint="cs"/>
          <w:rtl/>
        </w:rPr>
        <w:t>الاختبا</w:t>
      </w:r>
      <w:r w:rsidR="00AB514D" w:rsidRPr="00EA1A5C">
        <w:rPr>
          <w:rFonts w:hint="cs"/>
          <w:rtl/>
        </w:rPr>
        <w:t>ر“</w:t>
      </w:r>
      <w:r w:rsidR="00FE538A" w:rsidRPr="00EA1A5C">
        <w:rPr>
          <w:rFonts w:hint="cs"/>
          <w:rtl/>
        </w:rPr>
        <w:t>.</w:t>
      </w:r>
      <w:r w:rsidR="00423AD0" w:rsidRPr="00EA1A5C">
        <w:rPr>
          <w:rFonts w:hint="cs"/>
          <w:rtl/>
        </w:rPr>
        <w:t xml:space="preserve"> </w:t>
      </w:r>
      <w:r w:rsidRPr="00EA1A5C">
        <w:rPr>
          <w:rFonts w:hint="cs"/>
          <w:spacing w:val="-4"/>
          <w:rtl/>
        </w:rPr>
        <w:t>التعديل الثاني لا ينطبق</w:t>
      </w:r>
    </w:p>
    <w:p w14:paraId="0F732232" w14:textId="77777777" w:rsidR="007F2856" w:rsidRPr="00EA1A5C" w:rsidRDefault="007F2856" w:rsidP="002A6C0C">
      <w:pPr>
        <w:pStyle w:val="SingleTxtGAHang"/>
        <w:spacing w:line="340" w:lineRule="exact"/>
        <w:rPr>
          <w:rtl/>
        </w:rPr>
      </w:pPr>
      <w:r w:rsidRPr="00EA1A5C">
        <w:rPr>
          <w:rFonts w:hint="cs"/>
          <w:rtl/>
        </w:rPr>
        <w:t>3-3-3-2-7</w:t>
      </w:r>
      <w:r w:rsidRPr="00EA1A5C">
        <w:rPr>
          <w:rtl/>
        </w:rPr>
        <w:tab/>
      </w:r>
      <w:r w:rsidRPr="00EA1A5C">
        <w:rPr>
          <w:rFonts w:hint="cs"/>
          <w:rtl/>
        </w:rPr>
        <w:t>التعديل الأول لا ينطبق</w:t>
      </w:r>
    </w:p>
    <w:p w14:paraId="4EF38F29" w14:textId="04F02DE8" w:rsidR="007F2856" w:rsidRPr="00EA1A5C" w:rsidRDefault="007F2856" w:rsidP="002A6C0C">
      <w:pPr>
        <w:pStyle w:val="SingleTxtGAHang"/>
        <w:spacing w:line="340" w:lineRule="exact"/>
        <w:rPr>
          <w:rtl/>
        </w:rPr>
      </w:pPr>
      <w:r w:rsidRPr="00EA1A5C">
        <w:rPr>
          <w:rtl/>
        </w:rPr>
        <w:tab/>
      </w:r>
      <w:r w:rsidRPr="00EA1A5C">
        <w:rPr>
          <w:rFonts w:hint="cs"/>
          <w:rtl/>
        </w:rPr>
        <w:t xml:space="preserve">يعاد ترقيم الحاشية الحالية </w:t>
      </w:r>
      <w:r w:rsidR="00423AD0" w:rsidRPr="00EA1A5C">
        <w:rPr>
          <w:rFonts w:hint="cs"/>
          <w:rtl/>
        </w:rPr>
        <w:t xml:space="preserve">1 </w:t>
      </w:r>
      <w:r w:rsidRPr="00EA1A5C">
        <w:rPr>
          <w:rFonts w:hint="cs"/>
          <w:rtl/>
        </w:rPr>
        <w:t>لتصبح الحاشي</w:t>
      </w:r>
      <w:r w:rsidR="00FE538A" w:rsidRPr="00EA1A5C">
        <w:rPr>
          <w:rFonts w:hint="cs"/>
          <w:rtl/>
        </w:rPr>
        <w:t>ة</w:t>
      </w:r>
      <w:r w:rsidR="00FE538A" w:rsidRPr="00EA1A5C">
        <w:rPr>
          <w:rtl/>
        </w:rPr>
        <w:t> </w:t>
      </w:r>
      <w:r w:rsidR="00FE538A" w:rsidRPr="00EA1A5C">
        <w:rPr>
          <w:rFonts w:hint="cs"/>
          <w:rtl/>
        </w:rPr>
        <w:t>4</w:t>
      </w:r>
      <w:r w:rsidRPr="00EA1A5C">
        <w:rPr>
          <w:rFonts w:hint="cs"/>
          <w:rtl/>
        </w:rPr>
        <w:t>.</w:t>
      </w:r>
    </w:p>
    <w:p w14:paraId="70C7FE2B" w14:textId="6272F9F0" w:rsidR="007F2856" w:rsidRPr="00EA1A5C" w:rsidRDefault="007F2856" w:rsidP="002A6C0C">
      <w:pPr>
        <w:pStyle w:val="SingleTxtGAHang"/>
        <w:spacing w:line="340" w:lineRule="exact"/>
        <w:rPr>
          <w:rtl/>
        </w:rPr>
      </w:pPr>
      <w:r w:rsidRPr="00EA1A5C">
        <w:rPr>
          <w:rFonts w:hint="cs"/>
          <w:rtl/>
        </w:rPr>
        <w:t>3-3-3-3-1</w:t>
      </w:r>
      <w:r w:rsidRPr="00EA1A5C">
        <w:rPr>
          <w:rtl/>
        </w:rPr>
        <w:tab/>
      </w:r>
      <w:r w:rsidRPr="00EA1A5C">
        <w:rPr>
          <w:rFonts w:hint="cs"/>
          <w:rtl/>
        </w:rPr>
        <w:t xml:space="preserve">في الفقرة الاستهلالية، يستعاض عن لفظة </w:t>
      </w:r>
      <w:r w:rsidR="00AB514D" w:rsidRPr="00EA1A5C">
        <w:rPr>
          <w:rFonts w:hint="cs"/>
          <w:rtl/>
        </w:rPr>
        <w:t>”خ</w:t>
      </w:r>
      <w:r w:rsidRPr="00EA1A5C">
        <w:rPr>
          <w:rFonts w:hint="cs"/>
          <w:rtl/>
        </w:rPr>
        <w:t>وا</w:t>
      </w:r>
      <w:r w:rsidR="00AB514D" w:rsidRPr="00EA1A5C">
        <w:rPr>
          <w:rFonts w:hint="cs"/>
          <w:rtl/>
        </w:rPr>
        <w:t>ص“</w:t>
      </w:r>
      <w:r w:rsidRPr="00EA1A5C">
        <w:rPr>
          <w:rFonts w:hint="cs"/>
          <w:rtl/>
        </w:rPr>
        <w:t xml:space="preserve"> بلفظة </w:t>
      </w:r>
      <w:r w:rsidR="00AB514D" w:rsidRPr="00EA1A5C">
        <w:rPr>
          <w:rFonts w:hint="cs"/>
          <w:rtl/>
        </w:rPr>
        <w:t>”خ</w:t>
      </w:r>
      <w:r w:rsidRPr="00EA1A5C">
        <w:rPr>
          <w:rFonts w:hint="cs"/>
          <w:rtl/>
        </w:rPr>
        <w:t>طور</w:t>
      </w:r>
      <w:r w:rsidR="00AB514D" w:rsidRPr="00EA1A5C">
        <w:rPr>
          <w:rFonts w:hint="cs"/>
          <w:rtl/>
        </w:rPr>
        <w:t>ة“</w:t>
      </w:r>
      <w:r w:rsidRPr="00EA1A5C">
        <w:rPr>
          <w:rFonts w:hint="cs"/>
          <w:rtl/>
        </w:rPr>
        <w:t xml:space="preserve">، وتعدّل نهاية الفقرة ليصبح نصها كما يلي: </w:t>
      </w:r>
      <w:r w:rsidR="00AB514D" w:rsidRPr="00EA1A5C">
        <w:rPr>
          <w:rFonts w:hint="cs"/>
          <w:rtl/>
        </w:rPr>
        <w:t>”.</w:t>
      </w:r>
      <w:r w:rsidRPr="00EA1A5C">
        <w:rPr>
          <w:rFonts w:hint="cs"/>
          <w:rtl/>
        </w:rPr>
        <w:t xml:space="preserve">.. </w:t>
      </w:r>
      <w:r w:rsidRPr="00EA1A5C">
        <w:rPr>
          <w:rtl/>
        </w:rPr>
        <w:t>عند الاقتضاء في النهج المرحلي</w:t>
      </w:r>
      <w:r w:rsidRPr="00EA1A5C">
        <w:rPr>
          <w:rFonts w:hint="cs"/>
          <w:rtl/>
        </w:rPr>
        <w:t xml:space="preserve"> للمخاليط (انظ</w:t>
      </w:r>
      <w:r w:rsidR="00FE538A" w:rsidRPr="00EA1A5C">
        <w:rPr>
          <w:rFonts w:hint="cs"/>
          <w:rtl/>
        </w:rPr>
        <w:t>ر</w:t>
      </w:r>
      <w:r w:rsidR="00FE538A" w:rsidRPr="00EA1A5C">
        <w:rPr>
          <w:rtl/>
        </w:rPr>
        <w:t> </w:t>
      </w:r>
      <w:r w:rsidR="00FE538A" w:rsidRPr="00EA1A5C">
        <w:rPr>
          <w:rFonts w:hint="cs"/>
          <w:rtl/>
        </w:rPr>
        <w:t>1</w:t>
      </w:r>
      <w:r w:rsidRPr="00EA1A5C">
        <w:rPr>
          <w:rFonts w:hint="cs"/>
          <w:rtl/>
        </w:rPr>
        <w:t>-3-2-3):</w:t>
      </w:r>
      <w:r w:rsidR="00052FEA" w:rsidRPr="00EA1A5C">
        <w:rPr>
          <w:rFonts w:hint="cs"/>
          <w:rtl/>
        </w:rPr>
        <w:t>“</w:t>
      </w:r>
    </w:p>
    <w:p w14:paraId="5E285CA9" w14:textId="59C39C7F" w:rsidR="00FE538A" w:rsidRPr="00EA1A5C" w:rsidRDefault="007F2856" w:rsidP="002A6C0C">
      <w:pPr>
        <w:pStyle w:val="SingleTxtGAHang"/>
        <w:spacing w:line="340" w:lineRule="exact"/>
        <w:rPr>
          <w:rtl/>
        </w:rPr>
      </w:pPr>
      <w:r w:rsidRPr="00EA1A5C">
        <w:rPr>
          <w:rFonts w:hint="cs"/>
          <w:rtl/>
        </w:rPr>
        <w:t>3-3-3-3-4</w:t>
      </w:r>
      <w:r w:rsidRPr="00EA1A5C">
        <w:rPr>
          <w:rtl/>
        </w:rPr>
        <w:tab/>
      </w:r>
      <w:r w:rsidRPr="00EA1A5C">
        <w:rPr>
          <w:rFonts w:hint="cs"/>
          <w:rtl/>
        </w:rPr>
        <w:t xml:space="preserve">في الجملة الأولى، تدرج عبارة </w:t>
      </w:r>
      <w:r w:rsidR="00AB514D" w:rsidRPr="00EA1A5C">
        <w:rPr>
          <w:rFonts w:hint="cs"/>
          <w:rtl/>
        </w:rPr>
        <w:t>”ا</w:t>
      </w:r>
      <w:r w:rsidRPr="00EA1A5C">
        <w:rPr>
          <w:rFonts w:hint="cs"/>
          <w:rtl/>
        </w:rPr>
        <w:t>لمخاليط التي تحتوي عل</w:t>
      </w:r>
      <w:r w:rsidR="00AB514D" w:rsidRPr="00EA1A5C">
        <w:rPr>
          <w:rFonts w:hint="cs"/>
          <w:rtl/>
        </w:rPr>
        <w:t>ى“</w:t>
      </w:r>
      <w:r w:rsidRPr="00EA1A5C">
        <w:rPr>
          <w:rFonts w:hint="cs"/>
          <w:rtl/>
        </w:rPr>
        <w:t xml:space="preserve"> بعد لفظة </w:t>
      </w:r>
      <w:r w:rsidR="00AB514D" w:rsidRPr="00EA1A5C">
        <w:rPr>
          <w:rFonts w:hint="cs"/>
          <w:rtl/>
        </w:rPr>
        <w:t>”ت</w:t>
      </w:r>
      <w:r w:rsidRPr="00EA1A5C">
        <w:rPr>
          <w:rFonts w:hint="cs"/>
          <w:rtl/>
        </w:rPr>
        <w:t>صني</w:t>
      </w:r>
      <w:r w:rsidR="00AB514D" w:rsidRPr="00EA1A5C">
        <w:rPr>
          <w:rFonts w:hint="cs"/>
          <w:rtl/>
        </w:rPr>
        <w:t>ف“</w:t>
      </w:r>
      <w:r w:rsidRPr="00EA1A5C">
        <w:rPr>
          <w:rFonts w:hint="cs"/>
          <w:rtl/>
        </w:rPr>
        <w:t xml:space="preserve"> وتحذف لفظة</w:t>
      </w:r>
      <w:r w:rsidR="00FE538A" w:rsidRPr="00EA1A5C">
        <w:rPr>
          <w:rtl/>
        </w:rPr>
        <w:t> </w:t>
      </w:r>
      <w:r w:rsidR="00AB514D" w:rsidRPr="00EA1A5C">
        <w:rPr>
          <w:rFonts w:hint="cs"/>
          <w:rtl/>
        </w:rPr>
        <w:t>”ا</w:t>
      </w:r>
      <w:r w:rsidR="00FE538A" w:rsidRPr="00EA1A5C">
        <w:rPr>
          <w:rFonts w:hint="cs"/>
          <w:rtl/>
        </w:rPr>
        <w:t>لكيميائي</w:t>
      </w:r>
      <w:r w:rsidR="00AB514D" w:rsidRPr="00EA1A5C">
        <w:rPr>
          <w:rFonts w:hint="cs"/>
          <w:rtl/>
        </w:rPr>
        <w:t>ة“</w:t>
      </w:r>
      <w:r w:rsidR="00FE538A" w:rsidRPr="00EA1A5C">
        <w:rPr>
          <w:rFonts w:hint="cs"/>
          <w:rtl/>
        </w:rPr>
        <w:t>.</w:t>
      </w:r>
    </w:p>
    <w:p w14:paraId="16F7F174" w14:textId="0056D809" w:rsidR="00FE538A" w:rsidRPr="00EA1A5C" w:rsidRDefault="007F2856" w:rsidP="002A6C0C">
      <w:pPr>
        <w:pStyle w:val="SingleTxtGAHang"/>
        <w:spacing w:line="340" w:lineRule="exact"/>
        <w:rPr>
          <w:rtl/>
        </w:rPr>
      </w:pPr>
      <w:r w:rsidRPr="00EA1A5C">
        <w:rPr>
          <w:rtl/>
        </w:rPr>
        <w:tab/>
      </w:r>
      <w:r w:rsidRPr="00EA1A5C">
        <w:rPr>
          <w:rFonts w:hint="cs"/>
          <w:rtl/>
        </w:rPr>
        <w:t xml:space="preserve">في الجملة الثالثة، يستعاض عن عبارة </w:t>
      </w:r>
      <w:r w:rsidR="00AB514D" w:rsidRPr="00EA1A5C">
        <w:rPr>
          <w:rFonts w:hint="cs"/>
          <w:rtl/>
        </w:rPr>
        <w:t>”</w:t>
      </w:r>
      <w:r w:rsidR="00AB514D" w:rsidRPr="00EA1A5C">
        <w:rPr>
          <w:rtl/>
        </w:rPr>
        <w:t>ي</w:t>
      </w:r>
      <w:r w:rsidRPr="00EA1A5C">
        <w:rPr>
          <w:rtl/>
        </w:rPr>
        <w:t>نبغي استخدام قيم الأس الهيدروجيني كمعايير للتصنيف (انظ</w:t>
      </w:r>
      <w:r w:rsidR="00FE538A" w:rsidRPr="00EA1A5C">
        <w:rPr>
          <w:rtl/>
        </w:rPr>
        <w:t>ر 3</w:t>
      </w:r>
      <w:r w:rsidRPr="00EA1A5C">
        <w:rPr>
          <w:rtl/>
        </w:rPr>
        <w:t>-3-3-1-2) نظراً لأ</w:t>
      </w:r>
      <w:r w:rsidR="00AB514D" w:rsidRPr="00EA1A5C">
        <w:rPr>
          <w:rtl/>
        </w:rPr>
        <w:t>ن“</w:t>
      </w:r>
      <w:r w:rsidRPr="00EA1A5C">
        <w:rPr>
          <w:rFonts w:hint="cs"/>
          <w:rtl/>
        </w:rPr>
        <w:t xml:space="preserve"> بعبارة </w:t>
      </w:r>
      <w:r w:rsidR="00AB514D" w:rsidRPr="00EA1A5C">
        <w:rPr>
          <w:rFonts w:hint="cs"/>
          <w:rtl/>
        </w:rPr>
        <w:t>”</w:t>
      </w:r>
      <w:r w:rsidR="00AB514D" w:rsidRPr="00EA1A5C">
        <w:rPr>
          <w:rtl/>
        </w:rPr>
        <w:t>ي</w:t>
      </w:r>
      <w:r w:rsidRPr="00EA1A5C">
        <w:rPr>
          <w:rtl/>
        </w:rPr>
        <w:t>نبغي استخدام الأس الهيدروجيني</w:t>
      </w:r>
      <w:r w:rsidRPr="00EA1A5C">
        <w:rPr>
          <w:rFonts w:hint="cs"/>
          <w:rtl/>
        </w:rPr>
        <w:t xml:space="preserve"> الأقصى</w:t>
      </w:r>
      <w:r w:rsidRPr="00EA1A5C">
        <w:rPr>
          <w:rtl/>
        </w:rPr>
        <w:t xml:space="preserve"> كمع</w:t>
      </w:r>
      <w:r w:rsidRPr="00EA1A5C">
        <w:rPr>
          <w:rFonts w:hint="cs"/>
          <w:rtl/>
        </w:rPr>
        <w:t>يا</w:t>
      </w:r>
      <w:r w:rsidRPr="00EA1A5C">
        <w:rPr>
          <w:rtl/>
        </w:rPr>
        <w:t>ر للتصنيف (انظ</w:t>
      </w:r>
      <w:r w:rsidR="00FE538A" w:rsidRPr="00EA1A5C">
        <w:rPr>
          <w:rtl/>
        </w:rPr>
        <w:t>ر 3</w:t>
      </w:r>
      <w:r w:rsidRPr="00EA1A5C">
        <w:rPr>
          <w:rtl/>
        </w:rPr>
        <w:t>-3-3-1-</w:t>
      </w:r>
      <w:r w:rsidRPr="00EA1A5C">
        <w:rPr>
          <w:rFonts w:hint="cs"/>
          <w:rtl/>
        </w:rPr>
        <w:t>3</w:t>
      </w:r>
      <w:r w:rsidRPr="00EA1A5C">
        <w:rPr>
          <w:rtl/>
        </w:rPr>
        <w:t>) نظراً لأن الأس الهيدروجيني</w:t>
      </w:r>
      <w:r w:rsidRPr="00EA1A5C">
        <w:rPr>
          <w:rFonts w:hint="cs"/>
          <w:rtl/>
        </w:rPr>
        <w:t xml:space="preserve"> الأقص</w:t>
      </w:r>
      <w:r w:rsidR="00AB514D" w:rsidRPr="00EA1A5C">
        <w:rPr>
          <w:rFonts w:hint="cs"/>
          <w:rtl/>
        </w:rPr>
        <w:t>ى“</w:t>
      </w:r>
      <w:r w:rsidRPr="00EA1A5C">
        <w:rPr>
          <w:rFonts w:hint="cs"/>
          <w:rtl/>
        </w:rPr>
        <w:t xml:space="preserve"> وتحذف عبارة </w:t>
      </w:r>
      <w:r w:rsidR="00AB514D" w:rsidRPr="00EA1A5C">
        <w:rPr>
          <w:rFonts w:hint="cs"/>
          <w:rtl/>
        </w:rPr>
        <w:t>”</w:t>
      </w:r>
      <w:r w:rsidR="00AB514D" w:rsidRPr="00EA1A5C">
        <w:rPr>
          <w:rtl/>
        </w:rPr>
        <w:t>(</w:t>
      </w:r>
      <w:r w:rsidRPr="00EA1A5C">
        <w:rPr>
          <w:rtl/>
        </w:rPr>
        <w:t>رهناً بتقدير احتياطي</w:t>
      </w:r>
      <w:r w:rsidR="00FE538A" w:rsidRPr="00EA1A5C">
        <w:rPr>
          <w:rtl/>
        </w:rPr>
        <w:t> الحمض/القلوي</w:t>
      </w:r>
      <w:r w:rsidR="00AB514D" w:rsidRPr="00EA1A5C">
        <w:rPr>
          <w:rtl/>
        </w:rPr>
        <w:t>)“</w:t>
      </w:r>
      <w:r w:rsidR="00FE538A" w:rsidRPr="00EA1A5C">
        <w:rPr>
          <w:rFonts w:hint="cs"/>
          <w:rtl/>
        </w:rPr>
        <w:t>.</w:t>
      </w:r>
    </w:p>
    <w:p w14:paraId="3D7D3B3C" w14:textId="626905FA" w:rsidR="00FE538A" w:rsidRPr="00EA1A5C" w:rsidRDefault="007F2856" w:rsidP="002A6C0C">
      <w:pPr>
        <w:pStyle w:val="SingleTxtGAHang"/>
        <w:spacing w:line="340" w:lineRule="exact"/>
        <w:rPr>
          <w:rtl/>
        </w:rPr>
      </w:pPr>
      <w:r w:rsidRPr="00EA1A5C">
        <w:rPr>
          <w:rFonts w:hint="cs"/>
          <w:rtl/>
        </w:rPr>
        <w:t>3-3-3-3-5</w:t>
      </w:r>
      <w:r w:rsidRPr="00EA1A5C">
        <w:rPr>
          <w:rtl/>
        </w:rPr>
        <w:tab/>
      </w:r>
      <w:r w:rsidRPr="00EA1A5C">
        <w:rPr>
          <w:rFonts w:hint="cs"/>
          <w:rtl/>
        </w:rPr>
        <w:t xml:space="preserve">في الجملة الأولى، يستعاض عن عبارة </w:t>
      </w:r>
      <w:r w:rsidR="00AB514D" w:rsidRPr="00EA1A5C">
        <w:rPr>
          <w:rFonts w:hint="cs"/>
          <w:rtl/>
        </w:rPr>
        <w:t>”</w:t>
      </w:r>
      <w:r w:rsidR="00AB514D" w:rsidRPr="00EA1A5C">
        <w:rPr>
          <w:spacing w:val="-2"/>
          <w:rtl/>
        </w:rPr>
        <w:t>ا</w:t>
      </w:r>
      <w:r w:rsidRPr="00EA1A5C">
        <w:rPr>
          <w:spacing w:val="-2"/>
          <w:rtl/>
        </w:rPr>
        <w:t>لتأثيرات التي لا تزول/التي تزول في العين</w:t>
      </w:r>
      <w:r w:rsidRPr="00EA1A5C">
        <w:rPr>
          <w:rFonts w:hint="cs"/>
          <w:spacing w:val="-2"/>
          <w:rtl/>
        </w:rPr>
        <w:t xml:space="preserve"> بسبب مكونات ما لا تكون واضح</w:t>
      </w:r>
      <w:r w:rsidR="00AB514D" w:rsidRPr="00EA1A5C">
        <w:rPr>
          <w:rFonts w:hint="cs"/>
          <w:spacing w:val="-2"/>
          <w:rtl/>
        </w:rPr>
        <w:t>ة“</w:t>
      </w:r>
      <w:r w:rsidRPr="00EA1A5C">
        <w:rPr>
          <w:rFonts w:hint="cs"/>
          <w:rtl/>
        </w:rPr>
        <w:t xml:space="preserve"> بعبارة </w:t>
      </w:r>
      <w:r w:rsidR="00AB514D" w:rsidRPr="00EA1A5C">
        <w:rPr>
          <w:rFonts w:hint="cs"/>
          <w:rtl/>
        </w:rPr>
        <w:t>”ت</w:t>
      </w:r>
      <w:r w:rsidRPr="00EA1A5C">
        <w:rPr>
          <w:rFonts w:hint="cs"/>
          <w:rtl/>
        </w:rPr>
        <w:t>لف العين الشديد/تهيّج العين بسبب مكون ما لا يكون</w:t>
      </w:r>
      <w:r w:rsidR="00FE538A" w:rsidRPr="00EA1A5C">
        <w:rPr>
          <w:rtl/>
        </w:rPr>
        <w:t> </w:t>
      </w:r>
      <w:r w:rsidR="00FE538A" w:rsidRPr="00EA1A5C">
        <w:rPr>
          <w:rFonts w:hint="cs"/>
          <w:rtl/>
        </w:rPr>
        <w:t>واضحا</w:t>
      </w:r>
      <w:r w:rsidR="00AB514D" w:rsidRPr="00EA1A5C">
        <w:rPr>
          <w:rFonts w:hint="cs"/>
          <w:rtl/>
        </w:rPr>
        <w:t>ً“</w:t>
      </w:r>
      <w:r w:rsidR="00FE538A" w:rsidRPr="00EA1A5C">
        <w:rPr>
          <w:rFonts w:hint="cs"/>
          <w:rtl/>
        </w:rPr>
        <w:t>.</w:t>
      </w:r>
    </w:p>
    <w:p w14:paraId="314508B2" w14:textId="0928A5F3" w:rsidR="00FE538A" w:rsidRPr="00EA1A5C" w:rsidRDefault="007F2856" w:rsidP="002A6C0C">
      <w:pPr>
        <w:pStyle w:val="SingleTxtGAHang"/>
        <w:spacing w:line="340" w:lineRule="exact"/>
        <w:rPr>
          <w:rtl/>
        </w:rPr>
      </w:pPr>
      <w:r w:rsidRPr="00EA1A5C">
        <w:rPr>
          <w:rtl/>
        </w:rPr>
        <w:tab/>
      </w:r>
      <w:r w:rsidRPr="00EA1A5C">
        <w:rPr>
          <w:rFonts w:hint="cs"/>
          <w:rtl/>
        </w:rPr>
        <w:t xml:space="preserve">في الجملة الثانية، تحذف عبارة </w:t>
      </w:r>
      <w:r w:rsidR="00AB514D" w:rsidRPr="00EA1A5C">
        <w:rPr>
          <w:rFonts w:hint="cs"/>
          <w:rtl/>
        </w:rPr>
        <w:t>”</w:t>
      </w:r>
      <w:r w:rsidR="00AB514D" w:rsidRPr="00EA1A5C">
        <w:rPr>
          <w:spacing w:val="-2"/>
          <w:rtl/>
        </w:rPr>
        <w:t>(</w:t>
      </w:r>
      <w:r w:rsidRPr="00EA1A5C">
        <w:rPr>
          <w:spacing w:val="-2"/>
          <w:rtl/>
        </w:rPr>
        <w:t xml:space="preserve">انظر أيضاً 1-3-3-2 </w:t>
      </w:r>
      <w:r w:rsidR="00AB514D" w:rsidRPr="00EA1A5C">
        <w:rPr>
          <w:i/>
          <w:iCs/>
          <w:spacing w:val="-2"/>
          <w:rtl/>
        </w:rPr>
        <w:t>”ا</w:t>
      </w:r>
      <w:r w:rsidRPr="00EA1A5C">
        <w:rPr>
          <w:i/>
          <w:iCs/>
          <w:spacing w:val="-2"/>
          <w:rtl/>
        </w:rPr>
        <w:t>ستخدام القيم الحدية/حدود التركيزا</w:t>
      </w:r>
      <w:r w:rsidR="00AB514D" w:rsidRPr="00EA1A5C">
        <w:rPr>
          <w:i/>
          <w:iCs/>
          <w:spacing w:val="-2"/>
          <w:rtl/>
        </w:rPr>
        <w:t>ت“)“</w:t>
      </w:r>
      <w:r w:rsidRPr="00EA1A5C">
        <w:rPr>
          <w:rFonts w:hint="cs"/>
          <w:rtl/>
        </w:rPr>
        <w:t xml:space="preserve"> الموجودة بين</w:t>
      </w:r>
      <w:r w:rsidR="00FE538A" w:rsidRPr="00EA1A5C">
        <w:rPr>
          <w:rtl/>
        </w:rPr>
        <w:t> </w:t>
      </w:r>
      <w:r w:rsidR="00FE538A" w:rsidRPr="00EA1A5C">
        <w:rPr>
          <w:rFonts w:hint="cs"/>
          <w:rtl/>
        </w:rPr>
        <w:t>قوسين.</w:t>
      </w:r>
    </w:p>
    <w:p w14:paraId="608ABE8D" w14:textId="0BB226E8" w:rsidR="00FE538A" w:rsidRPr="00EA1A5C" w:rsidRDefault="007F2856" w:rsidP="002A6C0C">
      <w:pPr>
        <w:pStyle w:val="SingleTxtGAHang"/>
        <w:spacing w:line="340" w:lineRule="exact"/>
        <w:rPr>
          <w:rtl/>
        </w:rPr>
      </w:pPr>
      <w:r w:rsidRPr="00EA1A5C">
        <w:rPr>
          <w:rtl/>
        </w:rPr>
        <w:tab/>
      </w:r>
      <w:r w:rsidRPr="00EA1A5C">
        <w:rPr>
          <w:rFonts w:hint="cs"/>
          <w:rtl/>
        </w:rPr>
        <w:t xml:space="preserve">في الجملة الثالثة، يستعاض عن عبارة </w:t>
      </w:r>
      <w:r w:rsidR="00AB514D" w:rsidRPr="00EA1A5C">
        <w:rPr>
          <w:rFonts w:hint="cs"/>
          <w:rtl/>
        </w:rPr>
        <w:t>”</w:t>
      </w:r>
      <w:r w:rsidR="00AB514D" w:rsidRPr="00EA1A5C">
        <w:rPr>
          <w:spacing w:val="-2"/>
          <w:rtl/>
        </w:rPr>
        <w:t>ا</w:t>
      </w:r>
      <w:r w:rsidRPr="00EA1A5C">
        <w:rPr>
          <w:spacing w:val="-2"/>
          <w:rtl/>
        </w:rPr>
        <w:t xml:space="preserve">لتأثيرات </w:t>
      </w:r>
      <w:r w:rsidRPr="00EA1A5C">
        <w:rPr>
          <w:rFonts w:hint="cs"/>
          <w:spacing w:val="-2"/>
          <w:rtl/>
        </w:rPr>
        <w:t xml:space="preserve">العينية </w:t>
      </w:r>
      <w:r w:rsidRPr="00EA1A5C">
        <w:rPr>
          <w:spacing w:val="-2"/>
          <w:rtl/>
        </w:rPr>
        <w:t>التي لا تزول/التي تزو</w:t>
      </w:r>
      <w:r w:rsidR="00AB514D" w:rsidRPr="00EA1A5C">
        <w:rPr>
          <w:spacing w:val="-2"/>
          <w:rtl/>
        </w:rPr>
        <w:t>ل“</w:t>
      </w:r>
      <w:r w:rsidRPr="00EA1A5C">
        <w:rPr>
          <w:rFonts w:hint="cs"/>
          <w:spacing w:val="-2"/>
          <w:rtl/>
        </w:rPr>
        <w:t xml:space="preserve"> بعبارة </w:t>
      </w:r>
      <w:r w:rsidR="00AB514D" w:rsidRPr="00EA1A5C">
        <w:rPr>
          <w:rFonts w:hint="cs"/>
          <w:rtl/>
        </w:rPr>
        <w:t>”ت</w:t>
      </w:r>
      <w:r w:rsidRPr="00EA1A5C">
        <w:rPr>
          <w:rFonts w:hint="cs"/>
          <w:rtl/>
        </w:rPr>
        <w:t>لف العين الشديد/تهيّج العي</w:t>
      </w:r>
      <w:r w:rsidR="00AB514D" w:rsidRPr="00EA1A5C">
        <w:rPr>
          <w:rFonts w:hint="cs"/>
          <w:rtl/>
        </w:rPr>
        <w:t>ن“</w:t>
      </w:r>
      <w:r w:rsidRPr="00EA1A5C">
        <w:rPr>
          <w:rFonts w:hint="cs"/>
          <w:rtl/>
        </w:rPr>
        <w:t xml:space="preserve"> ويستعاض عن عبارة </w:t>
      </w:r>
      <w:r w:rsidR="00AB514D" w:rsidRPr="00EA1A5C">
        <w:rPr>
          <w:rFonts w:hint="cs"/>
          <w:rtl/>
        </w:rPr>
        <w:t>”ا</w:t>
      </w:r>
      <w:r w:rsidRPr="00EA1A5C">
        <w:rPr>
          <w:rFonts w:hint="cs"/>
          <w:rtl/>
        </w:rPr>
        <w:t xml:space="preserve">لقيم العامة </w:t>
      </w:r>
      <w:r w:rsidRPr="00EA1A5C">
        <w:rPr>
          <w:spacing w:val="-2"/>
          <w:rtl/>
        </w:rPr>
        <w:t>للتركيز/القيم الحدي</w:t>
      </w:r>
      <w:r w:rsidR="00AB514D" w:rsidRPr="00EA1A5C">
        <w:rPr>
          <w:spacing w:val="-2"/>
          <w:rtl/>
        </w:rPr>
        <w:t>ة“</w:t>
      </w:r>
      <w:r w:rsidRPr="00EA1A5C">
        <w:rPr>
          <w:rFonts w:hint="cs"/>
          <w:rtl/>
        </w:rPr>
        <w:t xml:space="preserve"> بعبارة </w:t>
      </w:r>
      <w:r w:rsidR="00AB514D" w:rsidRPr="00EA1A5C">
        <w:rPr>
          <w:rFonts w:hint="cs"/>
          <w:rtl/>
        </w:rPr>
        <w:t>”</w:t>
      </w:r>
      <w:r w:rsidR="00AB514D" w:rsidRPr="00EA1A5C">
        <w:rPr>
          <w:spacing w:val="-2"/>
          <w:rtl/>
        </w:rPr>
        <w:t>ا</w:t>
      </w:r>
      <w:r w:rsidRPr="00EA1A5C">
        <w:rPr>
          <w:spacing w:val="-2"/>
          <w:rtl/>
        </w:rPr>
        <w:t>لقيم الحدية/حدود</w:t>
      </w:r>
      <w:r w:rsidR="00FE538A" w:rsidRPr="00EA1A5C">
        <w:rPr>
          <w:spacing w:val="-2"/>
          <w:rtl/>
        </w:rPr>
        <w:t> التركيزا</w:t>
      </w:r>
      <w:r w:rsidR="00AB514D" w:rsidRPr="00EA1A5C">
        <w:rPr>
          <w:spacing w:val="-2"/>
          <w:rtl/>
        </w:rPr>
        <w:t>ت“</w:t>
      </w:r>
      <w:r w:rsidR="00FE538A" w:rsidRPr="00EA1A5C">
        <w:rPr>
          <w:rFonts w:hint="cs"/>
          <w:rtl/>
        </w:rPr>
        <w:t>.</w:t>
      </w:r>
    </w:p>
    <w:p w14:paraId="54855B80" w14:textId="7E0BCA38" w:rsidR="00FE538A" w:rsidRPr="00EA1A5C" w:rsidRDefault="007F2856" w:rsidP="002A6C0C">
      <w:pPr>
        <w:pStyle w:val="SingleTxtGAHang"/>
        <w:spacing w:line="340" w:lineRule="exact"/>
        <w:rPr>
          <w:rtl/>
        </w:rPr>
      </w:pPr>
      <w:r w:rsidRPr="00EA1A5C">
        <w:rPr>
          <w:rtl/>
        </w:rPr>
        <w:tab/>
      </w:r>
      <w:r w:rsidRPr="00EA1A5C">
        <w:rPr>
          <w:rFonts w:hint="cs"/>
          <w:rtl/>
        </w:rPr>
        <w:t>تحذف الجملة الأخيرة من الفقرة (</w:t>
      </w:r>
      <w:r w:rsidR="00AB514D" w:rsidRPr="00EA1A5C">
        <w:rPr>
          <w:rFonts w:hint="cs"/>
          <w:rtl/>
        </w:rPr>
        <w:t>”</w:t>
      </w:r>
      <w:r w:rsidR="00AB514D" w:rsidRPr="00EA1A5C">
        <w:rPr>
          <w:spacing w:val="-2"/>
          <w:rtl/>
        </w:rPr>
        <w:t>و</w:t>
      </w:r>
      <w:r w:rsidRPr="00EA1A5C">
        <w:rPr>
          <w:spacing w:val="-2"/>
          <w:rtl/>
        </w:rPr>
        <w:t>في تلك الحالات،.</w:t>
      </w:r>
      <w:r w:rsidRPr="00EA1A5C">
        <w:rPr>
          <w:rFonts w:hint="cs"/>
          <w:spacing w:val="-2"/>
          <w:rtl/>
        </w:rPr>
        <w:t>..</w:t>
      </w:r>
      <w:r w:rsidRPr="00EA1A5C">
        <w:rPr>
          <w:spacing w:val="-2"/>
          <w:rtl/>
        </w:rPr>
        <w:t xml:space="preserve"> في هذا</w:t>
      </w:r>
      <w:r w:rsidR="00FE538A" w:rsidRPr="00EA1A5C">
        <w:rPr>
          <w:spacing w:val="-2"/>
          <w:rtl/>
        </w:rPr>
        <w:t> الفص</w:t>
      </w:r>
      <w:r w:rsidR="00AB514D" w:rsidRPr="00EA1A5C">
        <w:rPr>
          <w:spacing w:val="-2"/>
          <w:rtl/>
        </w:rPr>
        <w:t>ل“</w:t>
      </w:r>
      <w:r w:rsidR="00FE538A" w:rsidRPr="00EA1A5C">
        <w:rPr>
          <w:rFonts w:hint="cs"/>
          <w:rtl/>
        </w:rPr>
        <w:t>).</w:t>
      </w:r>
    </w:p>
    <w:p w14:paraId="498A9754" w14:textId="2320A7DC" w:rsidR="00FE538A" w:rsidRPr="00EA1A5C" w:rsidRDefault="007F2856" w:rsidP="002A6C0C">
      <w:pPr>
        <w:pStyle w:val="SingleTxtGAHang"/>
        <w:spacing w:line="340" w:lineRule="exact"/>
        <w:rPr>
          <w:spacing w:val="-4"/>
          <w:rtl/>
        </w:rPr>
      </w:pPr>
      <w:r w:rsidRPr="00EA1A5C">
        <w:rPr>
          <w:rFonts w:hint="cs"/>
          <w:rtl/>
        </w:rPr>
        <w:t>3</w:t>
      </w:r>
      <w:r w:rsidRPr="00EA1A5C">
        <w:rPr>
          <w:rtl/>
        </w:rPr>
        <w:t>-3-4</w:t>
      </w:r>
      <w:r w:rsidRPr="00EA1A5C">
        <w:rPr>
          <w:rtl/>
        </w:rPr>
        <w:tab/>
      </w:r>
      <w:r w:rsidRPr="00EA1A5C">
        <w:rPr>
          <w:rFonts w:hint="cs"/>
          <w:spacing w:val="-4"/>
          <w:rtl/>
        </w:rPr>
        <w:t xml:space="preserve">في </w:t>
      </w:r>
      <w:r w:rsidRPr="00EA1A5C">
        <w:rPr>
          <w:spacing w:val="-4"/>
          <w:rtl/>
        </w:rPr>
        <w:t xml:space="preserve">نهاية الفقرة، تدرج العبارة </w:t>
      </w:r>
      <w:r w:rsidR="00AB514D" w:rsidRPr="00EA1A5C">
        <w:rPr>
          <w:spacing w:val="-4"/>
          <w:rtl/>
        </w:rPr>
        <w:t>”و</w:t>
      </w:r>
      <w:r w:rsidRPr="00EA1A5C">
        <w:rPr>
          <w:spacing w:val="-4"/>
          <w:rtl/>
        </w:rPr>
        <w:t>يعرض الجدو</w:t>
      </w:r>
      <w:r w:rsidR="00FE538A" w:rsidRPr="00EA1A5C">
        <w:rPr>
          <w:spacing w:val="-4"/>
          <w:rtl/>
        </w:rPr>
        <w:t>ل 3</w:t>
      </w:r>
      <w:r w:rsidRPr="00EA1A5C">
        <w:rPr>
          <w:spacing w:val="-4"/>
          <w:rtl/>
        </w:rPr>
        <w:t>-3-5 عناصر وسم محددة للمواد والمخاليط المصن</w:t>
      </w:r>
      <w:r w:rsidRPr="00EA1A5C">
        <w:rPr>
          <w:rFonts w:hint="cs"/>
          <w:spacing w:val="-4"/>
          <w:rtl/>
        </w:rPr>
        <w:t>ّ</w:t>
      </w:r>
      <w:r w:rsidRPr="00EA1A5C">
        <w:rPr>
          <w:spacing w:val="-4"/>
          <w:rtl/>
        </w:rPr>
        <w:t>فة في رتبة الخطورة هذه على أساس المعايير المبينة في هذا</w:t>
      </w:r>
      <w:r w:rsidR="00FE538A" w:rsidRPr="00EA1A5C">
        <w:rPr>
          <w:spacing w:val="-4"/>
          <w:rtl/>
        </w:rPr>
        <w:t> الفصل</w:t>
      </w:r>
      <w:r w:rsidR="00AB514D" w:rsidRPr="00EA1A5C">
        <w:rPr>
          <w:spacing w:val="-4"/>
          <w:rtl/>
        </w:rPr>
        <w:t>.“</w:t>
      </w:r>
      <w:r w:rsidR="00FE538A" w:rsidRPr="00EA1A5C">
        <w:rPr>
          <w:rFonts w:hint="cs"/>
          <w:spacing w:val="-4"/>
          <w:rtl/>
        </w:rPr>
        <w:t>.</w:t>
      </w:r>
    </w:p>
    <w:p w14:paraId="2DA5BE4D" w14:textId="4682629E" w:rsidR="007F2856" w:rsidRPr="00EA1A5C" w:rsidRDefault="007F2856" w:rsidP="002A6C0C">
      <w:pPr>
        <w:pStyle w:val="SingleTxtGAHang"/>
        <w:spacing w:line="340" w:lineRule="exact"/>
        <w:rPr>
          <w:rtl/>
        </w:rPr>
      </w:pPr>
      <w:r w:rsidRPr="00EA1A5C">
        <w:rPr>
          <w:rFonts w:hint="cs"/>
          <w:rtl/>
        </w:rPr>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-3-5، العمود الثالث</w:t>
      </w:r>
      <w:r w:rsidRPr="00EA1A5C">
        <w:rPr>
          <w:rtl/>
        </w:rPr>
        <w:tab/>
      </w:r>
      <w:r w:rsidRPr="00EA1A5C">
        <w:rPr>
          <w:rFonts w:hint="cs"/>
          <w:rtl/>
        </w:rPr>
        <w:t xml:space="preserve">يستعاض عن عبارة </w:t>
      </w:r>
      <w:r w:rsidR="00AB514D" w:rsidRPr="00EA1A5C">
        <w:rPr>
          <w:rFonts w:hint="cs"/>
          <w:rtl/>
        </w:rPr>
        <w:t>”ا</w:t>
      </w:r>
      <w:r w:rsidRPr="00EA1A5C">
        <w:rPr>
          <w:rFonts w:hint="cs"/>
          <w:rtl/>
        </w:rPr>
        <w:t>لفئ</w:t>
      </w:r>
      <w:r w:rsidR="00FE538A" w:rsidRPr="00EA1A5C">
        <w:rPr>
          <w:rFonts w:hint="cs"/>
          <w:rtl/>
        </w:rPr>
        <w:t>ة</w:t>
      </w:r>
      <w:r w:rsidR="00FE538A" w:rsidRPr="00EA1A5C">
        <w:rPr>
          <w:rtl/>
        </w:rPr>
        <w:t> </w:t>
      </w:r>
      <w:r w:rsidR="00FE538A" w:rsidRPr="00EA1A5C">
        <w:rPr>
          <w:rFonts w:hint="cs"/>
          <w:rtl/>
        </w:rPr>
        <w:t>2</w:t>
      </w:r>
      <w:r w:rsidRPr="00EA1A5C">
        <w:rPr>
          <w:rFonts w:hint="cs"/>
          <w:rtl/>
        </w:rPr>
        <w:t>أل</w:t>
      </w:r>
      <w:r w:rsidR="00AB514D" w:rsidRPr="00EA1A5C">
        <w:rPr>
          <w:rFonts w:hint="cs"/>
          <w:rtl/>
        </w:rPr>
        <w:t>ف“</w:t>
      </w:r>
      <w:r w:rsidRPr="00EA1A5C">
        <w:rPr>
          <w:rFonts w:hint="cs"/>
          <w:rtl/>
        </w:rPr>
        <w:t xml:space="preserve"> بعبارة </w:t>
      </w:r>
      <w:r w:rsidR="00AB514D" w:rsidRPr="00EA1A5C">
        <w:rPr>
          <w:rFonts w:hint="cs"/>
          <w:rtl/>
        </w:rPr>
        <w:t>”ا</w:t>
      </w:r>
      <w:r w:rsidRPr="00EA1A5C">
        <w:rPr>
          <w:rFonts w:hint="cs"/>
          <w:rtl/>
        </w:rPr>
        <w:t>لفئ</w:t>
      </w:r>
      <w:r w:rsidR="00FE538A" w:rsidRPr="00EA1A5C">
        <w:rPr>
          <w:rFonts w:hint="cs"/>
          <w:rtl/>
        </w:rPr>
        <w:t>ة</w:t>
      </w:r>
      <w:r w:rsidR="00FE538A" w:rsidRPr="00EA1A5C">
        <w:rPr>
          <w:rtl/>
        </w:rPr>
        <w:t> </w:t>
      </w:r>
      <w:r w:rsidR="00FE538A" w:rsidRPr="00EA1A5C">
        <w:rPr>
          <w:rFonts w:hint="cs"/>
          <w:rtl/>
        </w:rPr>
        <w:t>2</w:t>
      </w:r>
      <w:r w:rsidRPr="00EA1A5C">
        <w:rPr>
          <w:rFonts w:hint="cs"/>
          <w:rtl/>
        </w:rPr>
        <w:t>/2أل</w:t>
      </w:r>
      <w:r w:rsidR="00AB514D" w:rsidRPr="00EA1A5C">
        <w:rPr>
          <w:rFonts w:hint="cs"/>
          <w:rtl/>
        </w:rPr>
        <w:t>ف“</w:t>
      </w:r>
      <w:r w:rsidRPr="00EA1A5C">
        <w:rPr>
          <w:rFonts w:hint="cs"/>
          <w:rtl/>
        </w:rPr>
        <w:t>.</w:t>
      </w:r>
    </w:p>
    <w:p w14:paraId="49F661E1" w14:textId="77777777" w:rsidR="00FE538A" w:rsidRPr="00EA1A5C" w:rsidRDefault="007F2856" w:rsidP="002A6C0C">
      <w:pPr>
        <w:pStyle w:val="SingleTxtGAHang"/>
        <w:spacing w:line="340" w:lineRule="exact"/>
      </w:pPr>
      <w:r w:rsidRPr="00EA1A5C">
        <w:rPr>
          <w:rFonts w:hint="cs"/>
          <w:rtl/>
        </w:rPr>
        <w:t>3-3-5-1</w:t>
      </w:r>
      <w:r w:rsidRPr="00EA1A5C">
        <w:rPr>
          <w:rtl/>
        </w:rPr>
        <w:tab/>
      </w:r>
      <w:r w:rsidRPr="00EA1A5C">
        <w:rPr>
          <w:rFonts w:hint="cs"/>
          <w:rtl/>
        </w:rPr>
        <w:t>يستعاض عن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-3-1 بما يلي وتحذف الحاشيتان الحاليتا</w:t>
      </w:r>
      <w:r w:rsidR="00FE538A" w:rsidRPr="00EA1A5C">
        <w:rPr>
          <w:rFonts w:hint="cs"/>
          <w:rtl/>
        </w:rPr>
        <w:t>ن</w:t>
      </w:r>
      <w:r w:rsidR="00FE538A" w:rsidRPr="00EA1A5C">
        <w:rPr>
          <w:rtl/>
        </w:rPr>
        <w:t> </w:t>
      </w:r>
      <w:r w:rsidR="00FE538A" w:rsidRPr="00EA1A5C">
        <w:rPr>
          <w:rFonts w:hint="cs"/>
          <w:rtl/>
        </w:rPr>
        <w:t>2</w:t>
      </w:r>
      <w:r w:rsidR="00FE538A" w:rsidRPr="00EA1A5C">
        <w:rPr>
          <w:rtl/>
        </w:rPr>
        <w:t> </w:t>
      </w:r>
      <w:r w:rsidR="00FE538A" w:rsidRPr="00EA1A5C">
        <w:rPr>
          <w:rFonts w:hint="cs"/>
          <w:rtl/>
        </w:rPr>
        <w:t>و3:</w:t>
      </w:r>
    </w:p>
    <w:p w14:paraId="53AEF258" w14:textId="413CF484" w:rsidR="007F2856" w:rsidRPr="00EA1A5C" w:rsidRDefault="002A6C0C" w:rsidP="002A6C0C">
      <w:pPr>
        <w:pStyle w:val="SingleTxtGAHang"/>
        <w:bidi w:val="0"/>
        <w:spacing w:line="240" w:lineRule="auto"/>
        <w:rPr>
          <w:lang w:val="en-US"/>
        </w:rPr>
      </w:pPr>
      <w:r w:rsidRPr="00EA1A5C">
        <w:object w:dxaOrig="7531" w:dyaOrig="7335" w14:anchorId="1C9D1503">
          <v:shape id="_x0000_i1030" type="#_x0000_t75" style="width:367.6pt;height:358.25pt" o:ole="">
            <v:imagedata r:id="rId19" o:title=""/>
          </v:shape>
          <o:OLEObject Type="Embed" ProgID="Visio.Drawing.15" ShapeID="_x0000_i1030" DrawAspect="Content" ObjectID="_1748870269" r:id="rId20"/>
        </w:object>
      </w:r>
      <w:r w:rsidR="00052FEA" w:rsidRPr="00EA1A5C">
        <w:rPr>
          <w:lang w:val="en-US"/>
        </w:rPr>
        <w:t>“</w:t>
      </w:r>
    </w:p>
    <w:p w14:paraId="3BB5411B" w14:textId="64BB02C2" w:rsidR="007F2856" w:rsidRPr="00EA1A5C" w:rsidRDefault="007F2856" w:rsidP="007F2856">
      <w:pPr>
        <w:pStyle w:val="SingleTxtGAHang"/>
        <w:rPr>
          <w:rtl/>
        </w:rPr>
      </w:pPr>
      <w:r w:rsidRPr="00EA1A5C">
        <w:br w:type="page"/>
      </w:r>
      <w:r w:rsidRPr="00EA1A5C">
        <w:rPr>
          <w:rtl/>
        </w:rPr>
        <w:lastRenderedPageBreak/>
        <w:tab/>
      </w:r>
      <w:r w:rsidRPr="00EA1A5C">
        <w:rPr>
          <w:rFonts w:hint="cs"/>
          <w:rtl/>
        </w:rPr>
        <w:t>3-3-5-2</w:t>
      </w:r>
      <w:r w:rsidRPr="00EA1A5C">
        <w:rPr>
          <w:rtl/>
        </w:rPr>
        <w:tab/>
      </w:r>
      <w:r w:rsidRPr="00EA1A5C">
        <w:rPr>
          <w:rFonts w:hint="cs"/>
          <w:rtl/>
        </w:rPr>
        <w:t>يستعاض عن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-3-2 بما يلي:</w:t>
      </w:r>
    </w:p>
    <w:p w14:paraId="338F7636" w14:textId="1DC733E9" w:rsidR="007F2856" w:rsidRPr="00EA1A5C" w:rsidRDefault="00052FEA" w:rsidP="007F2856">
      <w:pPr>
        <w:pStyle w:val="SingleTxtGAHang"/>
        <w:rPr>
          <w:rtl/>
          <w:lang w:bidi="ar-SA"/>
        </w:rPr>
      </w:pPr>
      <w:r w:rsidRPr="00EA1A5C">
        <w:t>”</w:t>
      </w:r>
    </w:p>
    <w:p w14:paraId="21B6C172" w14:textId="09604317" w:rsidR="007F2856" w:rsidRPr="00EA1A5C" w:rsidRDefault="00965040" w:rsidP="007F2856">
      <w:pPr>
        <w:pStyle w:val="SingleTxtGAHang"/>
        <w:spacing w:line="240" w:lineRule="auto"/>
        <w:rPr>
          <w:rtl/>
          <w:lang w:bidi="ar-SA"/>
        </w:rPr>
      </w:pPr>
      <w:r w:rsidRPr="00EA1A5C">
        <w:object w:dxaOrig="8071" w:dyaOrig="9286" w14:anchorId="2285FDA4">
          <v:shape id="_x0000_i1031" type="#_x0000_t75" style="width:403.3pt;height:464.2pt" o:ole="">
            <v:imagedata r:id="rId21" o:title=""/>
          </v:shape>
          <o:OLEObject Type="Embed" ProgID="Visio.Drawing.15" ShapeID="_x0000_i1031" DrawAspect="Content" ObjectID="_1748870270" r:id="rId22"/>
        </w:object>
      </w:r>
    </w:p>
    <w:p w14:paraId="7B28055B" w14:textId="3BFBD1E1" w:rsidR="007F2856" w:rsidRPr="00EA1A5C" w:rsidRDefault="00052FEA" w:rsidP="007F2856">
      <w:pPr>
        <w:pStyle w:val="SingleTxtGAHang"/>
        <w:bidi w:val="0"/>
        <w:spacing w:line="240" w:lineRule="auto"/>
        <w:rPr>
          <w:lang w:val="en-US" w:bidi="ar-SA"/>
        </w:rPr>
      </w:pPr>
      <w:r w:rsidRPr="00EA1A5C">
        <w:rPr>
          <w:lang w:val="en-US" w:bidi="ar-SA"/>
        </w:rPr>
        <w:t>“</w:t>
      </w:r>
    </w:p>
    <w:p w14:paraId="292DBED8" w14:textId="3A5C8D78" w:rsidR="00FE538A" w:rsidRPr="00EA1A5C" w:rsidRDefault="007F2856" w:rsidP="007F2856">
      <w:pPr>
        <w:pStyle w:val="SingleTxtGAHang"/>
        <w:rPr>
          <w:rtl/>
          <w:lang w:bidi="ar-SA"/>
        </w:rPr>
      </w:pPr>
      <w:r w:rsidRPr="00EA1A5C">
        <w:rPr>
          <w:rtl/>
        </w:rPr>
        <w:tab/>
      </w:r>
      <w:r w:rsidRPr="00EA1A5C">
        <w:rPr>
          <w:rFonts w:hint="cs"/>
          <w:rtl/>
        </w:rPr>
        <w:t xml:space="preserve">يعاد ترقيم الحواشي الحالية </w:t>
      </w:r>
      <w:r w:rsidR="00AB514D" w:rsidRPr="00EA1A5C">
        <w:rPr>
          <w:rFonts w:hint="cs"/>
          <w:rtl/>
        </w:rPr>
        <w:t>”4“</w:t>
      </w:r>
      <w:r w:rsidRPr="00EA1A5C">
        <w:rPr>
          <w:rFonts w:hint="cs"/>
          <w:rtl/>
        </w:rPr>
        <w:t xml:space="preserve"> </w:t>
      </w:r>
      <w:r w:rsidR="00AB514D" w:rsidRPr="00EA1A5C">
        <w:rPr>
          <w:rFonts w:hint="cs"/>
          <w:rtl/>
        </w:rPr>
        <w:t>و”5“</w:t>
      </w:r>
      <w:r w:rsidRPr="00EA1A5C">
        <w:rPr>
          <w:rFonts w:hint="cs"/>
          <w:rtl/>
        </w:rPr>
        <w:t xml:space="preserve"> </w:t>
      </w:r>
      <w:r w:rsidR="00AB514D" w:rsidRPr="00EA1A5C">
        <w:rPr>
          <w:rFonts w:hint="cs"/>
          <w:rtl/>
        </w:rPr>
        <w:t>و”6“</w:t>
      </w:r>
      <w:r w:rsidRPr="00EA1A5C">
        <w:rPr>
          <w:rFonts w:hint="cs"/>
          <w:rtl/>
        </w:rPr>
        <w:t xml:space="preserve"> </w:t>
      </w:r>
      <w:r w:rsidR="00AB514D" w:rsidRPr="00EA1A5C">
        <w:rPr>
          <w:rFonts w:hint="cs"/>
          <w:rtl/>
        </w:rPr>
        <w:t>و”7“</w:t>
      </w:r>
      <w:r w:rsidRPr="00EA1A5C">
        <w:rPr>
          <w:rFonts w:hint="cs"/>
          <w:rtl/>
        </w:rPr>
        <w:t xml:space="preserve"> لتصبح أرقامها </w:t>
      </w:r>
      <w:r w:rsidR="00AB514D" w:rsidRPr="00EA1A5C">
        <w:rPr>
          <w:rFonts w:hint="cs"/>
          <w:rtl/>
        </w:rPr>
        <w:t>”5“</w:t>
      </w:r>
      <w:r w:rsidRPr="00EA1A5C">
        <w:rPr>
          <w:rFonts w:hint="cs"/>
          <w:rtl/>
        </w:rPr>
        <w:t xml:space="preserve"> </w:t>
      </w:r>
      <w:r w:rsidR="00AB514D" w:rsidRPr="00EA1A5C">
        <w:rPr>
          <w:rFonts w:hint="cs"/>
          <w:rtl/>
        </w:rPr>
        <w:t>و”6“</w:t>
      </w:r>
      <w:r w:rsidRPr="00EA1A5C">
        <w:rPr>
          <w:rFonts w:hint="cs"/>
          <w:rtl/>
        </w:rPr>
        <w:t xml:space="preserve"> </w:t>
      </w:r>
      <w:r w:rsidR="00AB514D" w:rsidRPr="00EA1A5C">
        <w:rPr>
          <w:rFonts w:hint="cs"/>
          <w:rtl/>
        </w:rPr>
        <w:t>و”7“</w:t>
      </w:r>
      <w:r w:rsidR="00FE538A" w:rsidRPr="00EA1A5C">
        <w:rPr>
          <w:rtl/>
        </w:rPr>
        <w:t> </w:t>
      </w:r>
      <w:r w:rsidR="00AB514D" w:rsidRPr="00EA1A5C">
        <w:rPr>
          <w:rFonts w:hint="cs"/>
          <w:rtl/>
        </w:rPr>
        <w:t>و”8“</w:t>
      </w:r>
      <w:r w:rsidR="00FE538A" w:rsidRPr="00EA1A5C">
        <w:rPr>
          <w:rFonts w:hint="cs"/>
          <w:rtl/>
        </w:rPr>
        <w:t>.</w:t>
      </w:r>
    </w:p>
    <w:p w14:paraId="0DB18512" w14:textId="77777777" w:rsidR="00FE538A" w:rsidRPr="00EA1A5C" w:rsidRDefault="007F2856" w:rsidP="007F2856">
      <w:pPr>
        <w:pStyle w:val="SingleTxtGAHang"/>
        <w:rPr>
          <w:rtl/>
        </w:rPr>
      </w:pPr>
      <w:r w:rsidRPr="00EA1A5C">
        <w:rPr>
          <w:rFonts w:hint="cs"/>
          <w:rtl/>
        </w:rPr>
        <w:t>3-3-5-3-1 و3-3-5-3-2 (فقرتان جديدتان)</w:t>
      </w:r>
      <w:r w:rsidRPr="00EA1A5C">
        <w:rPr>
          <w:rtl/>
        </w:rPr>
        <w:tab/>
      </w:r>
      <w:r w:rsidRPr="00EA1A5C">
        <w:rPr>
          <w:rFonts w:hint="cs"/>
          <w:rtl/>
        </w:rPr>
        <w:t>تدرج الفقرتان الجديدتان</w:t>
      </w:r>
      <w:r w:rsidR="00FE538A" w:rsidRPr="00EA1A5C">
        <w:rPr>
          <w:rtl/>
        </w:rPr>
        <w:t> </w:t>
      </w:r>
      <w:r w:rsidR="00FE538A" w:rsidRPr="00EA1A5C">
        <w:rPr>
          <w:rFonts w:hint="cs"/>
          <w:rtl/>
        </w:rPr>
        <w:t>التاليتان:</w:t>
      </w:r>
    </w:p>
    <w:p w14:paraId="5681338E" w14:textId="5AA58099" w:rsidR="00FE538A" w:rsidRPr="00EA1A5C" w:rsidRDefault="007F2856" w:rsidP="007F2856">
      <w:pPr>
        <w:pStyle w:val="SingleTxtGAHang"/>
        <w:rPr>
          <w:i/>
          <w:iCs/>
          <w:rtl/>
        </w:rPr>
      </w:pPr>
      <w:r w:rsidRPr="00EA1A5C">
        <w:rPr>
          <w:rtl/>
        </w:rPr>
        <w:tab/>
      </w:r>
      <w:r w:rsidR="00AB514D" w:rsidRPr="00EA1A5C">
        <w:rPr>
          <w:rFonts w:hint="cs"/>
          <w:rtl/>
        </w:rPr>
        <w:t>”3</w:t>
      </w:r>
      <w:r w:rsidRPr="00EA1A5C">
        <w:rPr>
          <w:rFonts w:hint="cs"/>
          <w:rtl/>
        </w:rPr>
        <w:t>-3-5-3-1</w:t>
      </w:r>
      <w:r w:rsidRPr="00EA1A5C">
        <w:rPr>
          <w:rtl/>
        </w:rPr>
        <w:tab/>
      </w:r>
      <w:r w:rsidRPr="00EA1A5C">
        <w:rPr>
          <w:rFonts w:hint="cs"/>
          <w:i/>
          <w:iCs/>
          <w:rtl/>
        </w:rPr>
        <w:t>الوثائق التوجيهية ذات</w:t>
      </w:r>
      <w:r w:rsidR="00FE538A" w:rsidRPr="00EA1A5C">
        <w:rPr>
          <w:i/>
          <w:iCs/>
          <w:rtl/>
        </w:rPr>
        <w:t> </w:t>
      </w:r>
      <w:r w:rsidR="00FE538A" w:rsidRPr="00EA1A5C">
        <w:rPr>
          <w:rFonts w:hint="cs"/>
          <w:i/>
          <w:iCs/>
          <w:rtl/>
        </w:rPr>
        <w:t>الصلة</w:t>
      </w:r>
    </w:p>
    <w:p w14:paraId="0A7B8188" w14:textId="77777777" w:rsidR="00FE538A" w:rsidRPr="00EA1A5C" w:rsidRDefault="007F2856" w:rsidP="007F2856">
      <w:pPr>
        <w:pStyle w:val="SingleTxtGAHang"/>
        <w:rPr>
          <w:spacing w:val="-4"/>
          <w:rtl/>
        </w:rPr>
      </w:pPr>
      <w:r w:rsidRPr="00EA1A5C">
        <w:rPr>
          <w:spacing w:val="-4"/>
          <w:rtl/>
        </w:rPr>
        <w:tab/>
      </w:r>
      <w:r w:rsidRPr="00EA1A5C">
        <w:rPr>
          <w:spacing w:val="-4"/>
          <w:rtl/>
        </w:rPr>
        <w:tab/>
      </w:r>
      <w:r w:rsidRPr="00EA1A5C">
        <w:rPr>
          <w:spacing w:val="-4"/>
          <w:rtl/>
        </w:rPr>
        <w:tab/>
        <w:t>ترد في الوثيقة التوجيهي</w:t>
      </w:r>
      <w:r w:rsidR="00FE538A" w:rsidRPr="00EA1A5C">
        <w:rPr>
          <w:spacing w:val="-4"/>
          <w:rtl/>
        </w:rPr>
        <w:t>ة 2</w:t>
      </w:r>
      <w:r w:rsidRPr="00EA1A5C">
        <w:rPr>
          <w:rFonts w:hint="cs"/>
          <w:spacing w:val="-4"/>
          <w:rtl/>
        </w:rPr>
        <w:t>6</w:t>
      </w:r>
      <w:r w:rsidRPr="00EA1A5C">
        <w:rPr>
          <w:spacing w:val="-4"/>
          <w:rtl/>
        </w:rPr>
        <w:t>3 لمنظمة التعاون والتنمية في الميدان الاقتصادي</w:t>
      </w:r>
      <w:r w:rsidRPr="00EA1A5C">
        <w:rPr>
          <w:rFonts w:hint="cs"/>
          <w:spacing w:val="-4"/>
          <w:rtl/>
        </w:rPr>
        <w:t>،</w:t>
      </w:r>
      <w:r w:rsidRPr="00EA1A5C">
        <w:rPr>
          <w:spacing w:val="-4"/>
          <w:rtl/>
        </w:rPr>
        <w:t xml:space="preserve"> المتعلقة بالنهج المتكامل في اختبار وتقييم </w:t>
      </w:r>
      <w:r w:rsidRPr="00EA1A5C">
        <w:rPr>
          <w:rFonts w:hint="cs"/>
          <w:spacing w:val="-4"/>
          <w:rtl/>
        </w:rPr>
        <w:t xml:space="preserve">تلف العين الشديد وتهيّج العين، </w:t>
      </w:r>
      <w:r w:rsidRPr="00EA1A5C">
        <w:rPr>
          <w:spacing w:val="-4"/>
          <w:rtl/>
        </w:rPr>
        <w:t xml:space="preserve">معلومات مفيدة بشأن مكامن القوة والضعف في طرائق الاختبار والطرائق غير الاختبارية المختلفة، بالإضافة إلى توجيهات مفيدة عن كيفية تطبيق </w:t>
      </w:r>
      <w:r w:rsidRPr="00EA1A5C">
        <w:rPr>
          <w:rFonts w:hint="cs"/>
          <w:spacing w:val="-4"/>
          <w:rtl/>
        </w:rPr>
        <w:t>تقييم</w:t>
      </w:r>
      <w:r w:rsidRPr="00EA1A5C">
        <w:rPr>
          <w:spacing w:val="-4"/>
          <w:rtl/>
        </w:rPr>
        <w:t xml:space="preserve"> وزن</w:t>
      </w:r>
      <w:r w:rsidR="00FE538A" w:rsidRPr="00EA1A5C">
        <w:rPr>
          <w:spacing w:val="-4"/>
          <w:rtl/>
        </w:rPr>
        <w:t> الأدلة</w:t>
      </w:r>
      <w:r w:rsidR="00FE538A" w:rsidRPr="00EA1A5C">
        <w:rPr>
          <w:rFonts w:hint="cs"/>
          <w:spacing w:val="-4"/>
          <w:rtl/>
        </w:rPr>
        <w:t>.</w:t>
      </w:r>
    </w:p>
    <w:p w14:paraId="12C65D4A" w14:textId="77777777" w:rsidR="00FE538A" w:rsidRPr="00EA1A5C" w:rsidRDefault="007F2856" w:rsidP="007F2856">
      <w:pPr>
        <w:pStyle w:val="SingleTxtGAHang"/>
        <w:rPr>
          <w:i/>
          <w:iCs/>
          <w:spacing w:val="-4"/>
          <w:rtl/>
        </w:rPr>
      </w:pPr>
      <w:r w:rsidRPr="00EA1A5C">
        <w:rPr>
          <w:spacing w:val="-4"/>
          <w:rtl/>
        </w:rPr>
        <w:tab/>
      </w:r>
      <w:r w:rsidRPr="00EA1A5C">
        <w:rPr>
          <w:rFonts w:hint="cs"/>
          <w:spacing w:val="-4"/>
          <w:rtl/>
        </w:rPr>
        <w:t>3-3-5-3-2</w:t>
      </w:r>
      <w:r w:rsidRPr="00EA1A5C">
        <w:rPr>
          <w:spacing w:val="-4"/>
          <w:rtl/>
        </w:rPr>
        <w:tab/>
      </w:r>
      <w:r w:rsidRPr="00EA1A5C">
        <w:rPr>
          <w:i/>
          <w:iCs/>
          <w:spacing w:val="-4"/>
          <w:rtl/>
        </w:rPr>
        <w:t xml:space="preserve">توجيهات بشأن استخدام البيانات البشرية لأغراض التصنيف في </w:t>
      </w:r>
      <w:r w:rsidRPr="00EA1A5C">
        <w:rPr>
          <w:rFonts w:hint="cs"/>
          <w:i/>
          <w:iCs/>
          <w:spacing w:val="-4"/>
          <w:rtl/>
        </w:rPr>
        <w:t>فئة</w:t>
      </w:r>
      <w:r w:rsidRPr="00EA1A5C">
        <w:rPr>
          <w:i/>
          <w:iCs/>
          <w:spacing w:val="-4"/>
          <w:rtl/>
        </w:rPr>
        <w:t xml:space="preserve"> </w:t>
      </w:r>
      <w:r w:rsidRPr="00EA1A5C">
        <w:rPr>
          <w:rFonts w:hint="cs"/>
          <w:i/>
          <w:iCs/>
          <w:spacing w:val="-4"/>
          <w:rtl/>
        </w:rPr>
        <w:t>تلف العين الشديد/تهيّج</w:t>
      </w:r>
      <w:r w:rsidR="00FE538A" w:rsidRPr="00EA1A5C">
        <w:rPr>
          <w:i/>
          <w:iCs/>
          <w:spacing w:val="-4"/>
          <w:rtl/>
        </w:rPr>
        <w:t> </w:t>
      </w:r>
      <w:r w:rsidR="00FE538A" w:rsidRPr="00EA1A5C">
        <w:rPr>
          <w:rFonts w:hint="cs"/>
          <w:i/>
          <w:iCs/>
          <w:spacing w:val="-4"/>
          <w:rtl/>
        </w:rPr>
        <w:t>العين</w:t>
      </w:r>
    </w:p>
    <w:p w14:paraId="48D227E7" w14:textId="5DBFEE7D" w:rsidR="00FE538A" w:rsidRPr="00EA1A5C" w:rsidRDefault="007F2856" w:rsidP="007F2856">
      <w:pPr>
        <w:pStyle w:val="SingleTxtGAHang"/>
        <w:rPr>
          <w:spacing w:val="-4"/>
          <w:rtl/>
        </w:rPr>
      </w:pPr>
      <w:r w:rsidRPr="00EA1A5C">
        <w:rPr>
          <w:spacing w:val="-4"/>
          <w:rtl/>
        </w:rPr>
        <w:tab/>
      </w:r>
      <w:r w:rsidRPr="00EA1A5C">
        <w:rPr>
          <w:spacing w:val="-4"/>
          <w:rtl/>
        </w:rPr>
        <w:tab/>
      </w:r>
      <w:r w:rsidRPr="00EA1A5C">
        <w:rPr>
          <w:spacing w:val="-4"/>
          <w:rtl/>
        </w:rPr>
        <w:tab/>
      </w:r>
      <w:r w:rsidRPr="00EA1A5C">
        <w:rPr>
          <w:rFonts w:hint="cs"/>
          <w:spacing w:val="-4"/>
          <w:rtl/>
        </w:rPr>
        <w:t xml:space="preserve">يعتبر توافر البيانات البشرية عن تلف العين الشديد/تهيّج العين محدوداً وقد يكتنف البيانات المتاحة بعض الغموض. غير أنه في حالة وجود هذه البيانات، ينبغي أن يُنظر فيها بناء على جودتها. ويمكن الحصول على البيانات البشرية من الدراسات الوبائية، أو الخبرة البشرية (مثلاً تجارب المستهلكين)، أو مراكز مكافحة السموم، أو البرامج الوطنية والدولية لمراقبة الحوادث المنزلية، أو دراسات الحالات، أو خبرة العمال وحوادث العمل. وقد يكون لدراسات الحالات البشرية قيمة تنبؤية محدودة نظراً لأن وجود مادة أو مخلوط في العين يسبب الألم ويقتضي الغسل السريع للعينين. لذلك فإن التأثيرات الملحوظة يمكن أن تقلل من قدر الخاصية المتأصلة للمادة أو المخلوط على التأثير في العين من دون غسلها. ويمكن الاطلاع على مزيد من التفاصيل عن مواطن القوة والقيود على البيانات البشرية المتعلقة بتلف العين الشديد/تهيّج العين في </w:t>
      </w:r>
      <w:r w:rsidRPr="00EA1A5C">
        <w:rPr>
          <w:spacing w:val="-4"/>
          <w:rtl/>
        </w:rPr>
        <w:t>الوثيقة التوجيهي</w:t>
      </w:r>
      <w:r w:rsidR="00FE538A" w:rsidRPr="00EA1A5C">
        <w:rPr>
          <w:spacing w:val="-4"/>
          <w:rtl/>
        </w:rPr>
        <w:t>ة 2</w:t>
      </w:r>
      <w:r w:rsidRPr="00EA1A5C">
        <w:rPr>
          <w:rFonts w:hint="cs"/>
          <w:spacing w:val="-4"/>
          <w:rtl/>
        </w:rPr>
        <w:t>6</w:t>
      </w:r>
      <w:r w:rsidRPr="00EA1A5C">
        <w:rPr>
          <w:spacing w:val="-4"/>
          <w:rtl/>
        </w:rPr>
        <w:t>3 لمنظمة التعاون والتنمية في الميدان الاقتصادي</w:t>
      </w:r>
      <w:r w:rsidRPr="00EA1A5C">
        <w:rPr>
          <w:rFonts w:hint="cs"/>
          <w:spacing w:val="-4"/>
          <w:rtl/>
        </w:rPr>
        <w:t xml:space="preserve"> (الفر</w:t>
      </w:r>
      <w:r w:rsidR="00FE538A" w:rsidRPr="00EA1A5C">
        <w:rPr>
          <w:rFonts w:hint="cs"/>
          <w:spacing w:val="-4"/>
          <w:rtl/>
        </w:rPr>
        <w:t>ع</w:t>
      </w:r>
      <w:r w:rsidR="00FE538A" w:rsidRPr="00EA1A5C">
        <w:rPr>
          <w:spacing w:val="-4"/>
          <w:rtl/>
        </w:rPr>
        <w:t> </w:t>
      </w:r>
      <w:r w:rsidR="00FE538A" w:rsidRPr="00EA1A5C">
        <w:rPr>
          <w:rFonts w:hint="cs"/>
          <w:spacing w:val="-4"/>
          <w:rtl/>
        </w:rPr>
        <w:t>4</w:t>
      </w:r>
      <w:r w:rsidRPr="00EA1A5C">
        <w:rPr>
          <w:rFonts w:hint="cs"/>
          <w:spacing w:val="-4"/>
          <w:rtl/>
        </w:rPr>
        <w:t>-1، الوحد</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 البيانات البشرية المتاحة عن تلف العين الشديد وتهيّج</w:t>
      </w:r>
      <w:r w:rsidR="00FE538A" w:rsidRPr="00EA1A5C">
        <w:rPr>
          <w:spacing w:val="-4"/>
          <w:rtl/>
        </w:rPr>
        <w:t> </w:t>
      </w:r>
      <w:r w:rsidR="00FE538A" w:rsidRPr="00EA1A5C">
        <w:rPr>
          <w:rFonts w:hint="cs"/>
          <w:spacing w:val="-4"/>
          <w:rtl/>
        </w:rPr>
        <w:t>العين)</w:t>
      </w:r>
      <w:r w:rsidR="00AB514D" w:rsidRPr="00EA1A5C">
        <w:rPr>
          <w:rFonts w:hint="cs"/>
          <w:spacing w:val="-4"/>
          <w:rtl/>
        </w:rPr>
        <w:t>.“</w:t>
      </w:r>
    </w:p>
    <w:p w14:paraId="696D75B2" w14:textId="77777777" w:rsidR="00FE538A" w:rsidRPr="00EA1A5C" w:rsidRDefault="007F2856" w:rsidP="007F2856">
      <w:pPr>
        <w:pStyle w:val="SingleTxtGAHang"/>
        <w:rPr>
          <w:spacing w:val="-4"/>
          <w:rtl/>
        </w:rPr>
      </w:pPr>
      <w:r w:rsidRPr="00EA1A5C">
        <w:rPr>
          <w:rFonts w:hint="cs"/>
          <w:spacing w:val="-4"/>
          <w:rtl/>
        </w:rPr>
        <w:t>3-3-5-3-3 يدرج العنوان الجديد</w:t>
      </w:r>
      <w:r w:rsidR="00FE538A" w:rsidRPr="00EA1A5C">
        <w:rPr>
          <w:spacing w:val="-4"/>
          <w:rtl/>
        </w:rPr>
        <w:t> </w:t>
      </w:r>
      <w:r w:rsidR="00FE538A" w:rsidRPr="00EA1A5C">
        <w:rPr>
          <w:rFonts w:hint="cs"/>
          <w:spacing w:val="-4"/>
          <w:rtl/>
        </w:rPr>
        <w:t>التالي:</w:t>
      </w:r>
    </w:p>
    <w:p w14:paraId="1543D561" w14:textId="66A206E3" w:rsidR="00FE538A" w:rsidRPr="00EA1A5C" w:rsidRDefault="007F2856" w:rsidP="007F2856">
      <w:pPr>
        <w:pStyle w:val="SingleTxtGAHang"/>
        <w:rPr>
          <w:spacing w:val="-4"/>
          <w:rtl/>
        </w:rPr>
      </w:pPr>
      <w:r w:rsidRPr="00EA1A5C">
        <w:rPr>
          <w:spacing w:val="-4"/>
          <w:rtl/>
        </w:rPr>
        <w:tab/>
      </w:r>
      <w:r w:rsidR="00AB514D" w:rsidRPr="00EA1A5C">
        <w:rPr>
          <w:rFonts w:hint="cs"/>
          <w:spacing w:val="-4"/>
          <w:rtl/>
        </w:rPr>
        <w:t>”3</w:t>
      </w:r>
      <w:r w:rsidRPr="00EA1A5C">
        <w:rPr>
          <w:rFonts w:hint="cs"/>
          <w:spacing w:val="-4"/>
          <w:rtl/>
        </w:rPr>
        <w:t>-3-5-3-3</w:t>
      </w:r>
      <w:r w:rsidRPr="00EA1A5C">
        <w:rPr>
          <w:spacing w:val="-4"/>
          <w:rtl/>
        </w:rPr>
        <w:tab/>
      </w:r>
      <w:r w:rsidRPr="00EA1A5C">
        <w:rPr>
          <w:rFonts w:hint="cs"/>
          <w:i/>
          <w:iCs/>
          <w:spacing w:val="-4"/>
          <w:rtl/>
        </w:rPr>
        <w:t xml:space="preserve">التصنيف على أساس اختبارات حيوانية قياسية بما يزيد </w:t>
      </w:r>
      <w:r w:rsidRPr="00EA1A5C">
        <w:rPr>
          <w:i/>
          <w:iCs/>
          <w:spacing w:val="-4"/>
          <w:rtl/>
        </w:rPr>
        <w:br/>
      </w:r>
      <w:r w:rsidRPr="00EA1A5C">
        <w:rPr>
          <w:rFonts w:hint="cs"/>
          <w:i/>
          <w:iCs/>
          <w:spacing w:val="-4"/>
          <w:rtl/>
        </w:rPr>
        <w:t>عل</w:t>
      </w:r>
      <w:r w:rsidR="00FE538A" w:rsidRPr="00EA1A5C">
        <w:rPr>
          <w:rFonts w:hint="cs"/>
          <w:i/>
          <w:iCs/>
          <w:spacing w:val="-4"/>
          <w:rtl/>
        </w:rPr>
        <w:t>ى</w:t>
      </w:r>
      <w:r w:rsidR="00FE538A" w:rsidRPr="00EA1A5C">
        <w:rPr>
          <w:i/>
          <w:iCs/>
          <w:spacing w:val="-4"/>
          <w:rtl/>
        </w:rPr>
        <w:t> </w:t>
      </w:r>
      <w:r w:rsidR="00FE538A" w:rsidRPr="00EA1A5C">
        <w:rPr>
          <w:rFonts w:hint="cs"/>
          <w:i/>
          <w:iCs/>
          <w:spacing w:val="-4"/>
          <w:rtl/>
        </w:rPr>
        <w:t>3</w:t>
      </w:r>
      <w:r w:rsidR="00FE538A" w:rsidRPr="00EA1A5C">
        <w:rPr>
          <w:i/>
          <w:iCs/>
          <w:spacing w:val="-4"/>
          <w:rtl/>
        </w:rPr>
        <w:t> </w:t>
      </w:r>
      <w:r w:rsidR="00FE538A" w:rsidRPr="00EA1A5C">
        <w:rPr>
          <w:rFonts w:hint="cs"/>
          <w:i/>
          <w:iCs/>
          <w:spacing w:val="-4"/>
          <w:rtl/>
        </w:rPr>
        <w:t>حيوانا</w:t>
      </w:r>
      <w:r w:rsidR="00AB514D" w:rsidRPr="00EA1A5C">
        <w:rPr>
          <w:rFonts w:hint="cs"/>
          <w:i/>
          <w:iCs/>
          <w:spacing w:val="-4"/>
          <w:rtl/>
        </w:rPr>
        <w:t>ت“</w:t>
      </w:r>
    </w:p>
    <w:p w14:paraId="02409DE5" w14:textId="665DAE32" w:rsidR="007F2856" w:rsidRPr="00EA1A5C" w:rsidRDefault="007F2856" w:rsidP="007F2856">
      <w:pPr>
        <w:pStyle w:val="SingleTxtGAHang"/>
        <w:rPr>
          <w:spacing w:val="-4"/>
          <w:rtl/>
        </w:rPr>
      </w:pPr>
      <w:r w:rsidRPr="00EA1A5C">
        <w:rPr>
          <w:rFonts w:hint="cs"/>
          <w:spacing w:val="-4"/>
          <w:rtl/>
        </w:rPr>
        <w:t>3-3-5-3-1 إل</w:t>
      </w:r>
      <w:r w:rsidR="00FE538A" w:rsidRPr="00EA1A5C">
        <w:rPr>
          <w:rFonts w:hint="cs"/>
          <w:spacing w:val="-4"/>
          <w:rtl/>
        </w:rPr>
        <w:t>ى</w:t>
      </w:r>
      <w:r w:rsidR="00FE538A" w:rsidRPr="00EA1A5C">
        <w:rPr>
          <w:spacing w:val="-4"/>
          <w:rtl/>
        </w:rPr>
        <w:t> </w:t>
      </w:r>
      <w:r w:rsidR="00FE538A" w:rsidRPr="00EA1A5C">
        <w:rPr>
          <w:rFonts w:hint="cs"/>
          <w:spacing w:val="-4"/>
          <w:rtl/>
        </w:rPr>
        <w:t>3</w:t>
      </w:r>
      <w:r w:rsidRPr="00EA1A5C">
        <w:rPr>
          <w:rFonts w:hint="cs"/>
          <w:spacing w:val="-4"/>
          <w:rtl/>
        </w:rPr>
        <w:t>-3-5-3-5</w:t>
      </w:r>
      <w:r w:rsidRPr="00EA1A5C">
        <w:rPr>
          <w:spacing w:val="-4"/>
          <w:rtl/>
        </w:rPr>
        <w:tab/>
      </w:r>
      <w:r w:rsidRPr="00EA1A5C">
        <w:rPr>
          <w:rFonts w:hint="cs"/>
          <w:spacing w:val="-4"/>
          <w:rtl/>
        </w:rPr>
        <w:t>يعاد ترقيم الفقرات الحالية م</w:t>
      </w:r>
      <w:r w:rsidR="00FE538A" w:rsidRPr="00EA1A5C">
        <w:rPr>
          <w:rFonts w:hint="cs"/>
          <w:spacing w:val="-4"/>
          <w:rtl/>
        </w:rPr>
        <w:t>ن</w:t>
      </w:r>
      <w:r w:rsidR="00FE538A" w:rsidRPr="00EA1A5C">
        <w:rPr>
          <w:spacing w:val="-4"/>
          <w:rtl/>
        </w:rPr>
        <w:t> </w:t>
      </w:r>
      <w:r w:rsidR="00FE538A" w:rsidRPr="00EA1A5C">
        <w:rPr>
          <w:rFonts w:hint="cs"/>
          <w:spacing w:val="-4"/>
          <w:rtl/>
        </w:rPr>
        <w:t>3</w:t>
      </w:r>
      <w:r w:rsidRPr="00EA1A5C">
        <w:rPr>
          <w:rFonts w:hint="cs"/>
          <w:spacing w:val="-4"/>
          <w:rtl/>
        </w:rPr>
        <w:t>-3-5-3-1 إل</w:t>
      </w:r>
      <w:r w:rsidR="00FE538A" w:rsidRPr="00EA1A5C">
        <w:rPr>
          <w:rFonts w:hint="cs"/>
          <w:spacing w:val="-4"/>
          <w:rtl/>
        </w:rPr>
        <w:t>ى</w:t>
      </w:r>
      <w:r w:rsidR="00FE538A" w:rsidRPr="00EA1A5C">
        <w:rPr>
          <w:spacing w:val="-4"/>
          <w:rtl/>
        </w:rPr>
        <w:t> </w:t>
      </w:r>
      <w:r w:rsidR="00FE538A" w:rsidRPr="00EA1A5C">
        <w:rPr>
          <w:rFonts w:hint="cs"/>
          <w:spacing w:val="-4"/>
          <w:rtl/>
        </w:rPr>
        <w:t>3</w:t>
      </w:r>
      <w:r w:rsidRPr="00EA1A5C">
        <w:rPr>
          <w:rFonts w:hint="cs"/>
          <w:spacing w:val="-4"/>
          <w:rtl/>
        </w:rPr>
        <w:t>-3-5-3-5 لتصبح أرقامه</w:t>
      </w:r>
      <w:r w:rsidR="00FE538A" w:rsidRPr="00EA1A5C">
        <w:rPr>
          <w:rFonts w:hint="cs"/>
          <w:spacing w:val="-4"/>
          <w:rtl/>
        </w:rPr>
        <w:t>ا</w:t>
      </w:r>
      <w:r w:rsidR="00FE538A" w:rsidRPr="00EA1A5C">
        <w:rPr>
          <w:spacing w:val="-4"/>
          <w:rtl/>
        </w:rPr>
        <w:t> </w:t>
      </w:r>
      <w:r w:rsidR="00FE538A" w:rsidRPr="00EA1A5C">
        <w:rPr>
          <w:rFonts w:hint="cs"/>
          <w:spacing w:val="-4"/>
          <w:rtl/>
        </w:rPr>
        <w:t>3</w:t>
      </w:r>
      <w:r w:rsidRPr="00EA1A5C">
        <w:rPr>
          <w:rFonts w:hint="cs"/>
          <w:spacing w:val="-4"/>
          <w:rtl/>
        </w:rPr>
        <w:t>-3-5-3-3-1 إل</w:t>
      </w:r>
      <w:r w:rsidR="00FE538A" w:rsidRPr="00EA1A5C">
        <w:rPr>
          <w:rFonts w:hint="cs"/>
          <w:spacing w:val="-4"/>
          <w:rtl/>
        </w:rPr>
        <w:t>ى</w:t>
      </w:r>
      <w:r w:rsidR="00FE538A" w:rsidRPr="00EA1A5C">
        <w:rPr>
          <w:spacing w:val="-4"/>
          <w:rtl/>
        </w:rPr>
        <w:t> </w:t>
      </w:r>
      <w:r w:rsidR="00FE538A" w:rsidRPr="00EA1A5C">
        <w:rPr>
          <w:rFonts w:hint="cs"/>
          <w:spacing w:val="-4"/>
          <w:rtl/>
        </w:rPr>
        <w:t>3</w:t>
      </w:r>
      <w:r w:rsidRPr="00EA1A5C">
        <w:rPr>
          <w:rFonts w:hint="cs"/>
          <w:spacing w:val="-4"/>
          <w:rtl/>
        </w:rPr>
        <w:t>-3-5-3-3-5.</w:t>
      </w:r>
    </w:p>
    <w:p w14:paraId="12C77BAB" w14:textId="57106C5D" w:rsidR="007F2856" w:rsidRPr="00EA1A5C" w:rsidRDefault="007F2856" w:rsidP="00423AD0">
      <w:pPr>
        <w:pStyle w:val="SingleTxtGAHang"/>
        <w:rPr>
          <w:spacing w:val="-4"/>
          <w:rtl/>
        </w:rPr>
      </w:pPr>
      <w:r w:rsidRPr="00EA1A5C">
        <w:rPr>
          <w:rFonts w:hint="cs"/>
          <w:spacing w:val="-4"/>
          <w:rtl/>
        </w:rPr>
        <w:t>3-3-5-3-3-2 (فقرة جديدة</w:t>
      </w:r>
      <w:r w:rsidR="00FE538A" w:rsidRPr="00EA1A5C">
        <w:rPr>
          <w:rFonts w:hint="cs"/>
          <w:spacing w:val="-4"/>
          <w:rtl/>
        </w:rPr>
        <w:t>،</w:t>
      </w:r>
      <w:r w:rsidR="00FE538A" w:rsidRPr="00EA1A5C">
        <w:rPr>
          <w:spacing w:val="-4"/>
          <w:rtl/>
        </w:rPr>
        <w:t> </w:t>
      </w:r>
      <w:r w:rsidR="00FE538A" w:rsidRPr="00EA1A5C">
        <w:rPr>
          <w:rFonts w:hint="cs"/>
          <w:spacing w:val="-4"/>
          <w:rtl/>
        </w:rPr>
        <w:t>3</w:t>
      </w:r>
      <w:r w:rsidRPr="00EA1A5C">
        <w:rPr>
          <w:rFonts w:hint="cs"/>
          <w:spacing w:val="-4"/>
          <w:rtl/>
        </w:rPr>
        <w:t>-3-5-3-2، سابقاً) يستعاض عن الرقم </w:t>
      </w:r>
      <w:r w:rsidR="00AB514D" w:rsidRPr="00EA1A5C">
        <w:rPr>
          <w:rFonts w:hint="cs"/>
          <w:spacing w:val="-4"/>
          <w:rtl/>
        </w:rPr>
        <w:t>”3</w:t>
      </w:r>
      <w:r w:rsidRPr="00EA1A5C">
        <w:rPr>
          <w:rFonts w:hint="cs"/>
          <w:spacing w:val="-4"/>
          <w:rtl/>
        </w:rPr>
        <w:t>-3-2-</w:t>
      </w:r>
      <w:r w:rsidR="00AB514D" w:rsidRPr="00EA1A5C">
        <w:rPr>
          <w:rFonts w:hint="cs"/>
          <w:spacing w:val="-4"/>
          <w:rtl/>
        </w:rPr>
        <w:t>1“</w:t>
      </w:r>
      <w:r w:rsidRPr="00EA1A5C">
        <w:rPr>
          <w:rFonts w:hint="cs"/>
          <w:spacing w:val="-4"/>
          <w:rtl/>
        </w:rPr>
        <w:t xml:space="preserve"> بالرقم 3-3-2-2.</w:t>
      </w:r>
      <w:r w:rsidR="00423AD0" w:rsidRPr="00EA1A5C">
        <w:rPr>
          <w:rFonts w:hint="cs"/>
          <w:spacing w:val="-4"/>
          <w:rtl/>
        </w:rPr>
        <w:t xml:space="preserve"> </w:t>
      </w:r>
      <w:r w:rsidRPr="00EA1A5C">
        <w:rPr>
          <w:rFonts w:hint="cs"/>
          <w:spacing w:val="-4"/>
          <w:rtl/>
        </w:rPr>
        <w:t>التعديل الثاني لا ينطبق</w:t>
      </w:r>
    </w:p>
    <w:p w14:paraId="49CFC747" w14:textId="77777777" w:rsidR="00FE538A" w:rsidRPr="00EA1A5C" w:rsidRDefault="007F2856" w:rsidP="007F2856">
      <w:pPr>
        <w:pStyle w:val="SingleTxtGAHang"/>
        <w:rPr>
          <w:spacing w:val="-4"/>
          <w:rtl/>
        </w:rPr>
      </w:pPr>
      <w:r w:rsidRPr="00EA1A5C">
        <w:rPr>
          <w:rFonts w:hint="cs"/>
          <w:spacing w:val="-4"/>
          <w:rtl/>
        </w:rPr>
        <w:t>3-3-5-3-4 إل</w:t>
      </w:r>
      <w:r w:rsidR="00FE538A" w:rsidRPr="00EA1A5C">
        <w:rPr>
          <w:rFonts w:hint="cs"/>
          <w:spacing w:val="-4"/>
          <w:rtl/>
        </w:rPr>
        <w:t>ى</w:t>
      </w:r>
      <w:r w:rsidR="00FE538A" w:rsidRPr="00EA1A5C">
        <w:rPr>
          <w:spacing w:val="-4"/>
          <w:rtl/>
        </w:rPr>
        <w:t> </w:t>
      </w:r>
      <w:r w:rsidR="00FE538A" w:rsidRPr="00EA1A5C">
        <w:rPr>
          <w:rFonts w:hint="cs"/>
          <w:spacing w:val="-4"/>
          <w:rtl/>
        </w:rPr>
        <w:t>3</w:t>
      </w:r>
      <w:r w:rsidRPr="00EA1A5C">
        <w:rPr>
          <w:rFonts w:hint="cs"/>
          <w:spacing w:val="-4"/>
          <w:rtl/>
        </w:rPr>
        <w:t>-3-5-3-7-2</w:t>
      </w:r>
      <w:r w:rsidRPr="00EA1A5C">
        <w:rPr>
          <w:spacing w:val="-4"/>
          <w:rtl/>
        </w:rPr>
        <w:tab/>
      </w:r>
      <w:r w:rsidRPr="00EA1A5C">
        <w:rPr>
          <w:rFonts w:hint="cs"/>
          <w:spacing w:val="-4"/>
          <w:rtl/>
        </w:rPr>
        <w:t>تدرج الأقسام الجديدة</w:t>
      </w:r>
      <w:r w:rsidR="00FE538A" w:rsidRPr="00EA1A5C">
        <w:rPr>
          <w:spacing w:val="-4"/>
          <w:rtl/>
        </w:rPr>
        <w:t> </w:t>
      </w:r>
      <w:r w:rsidR="00FE538A" w:rsidRPr="00EA1A5C">
        <w:rPr>
          <w:rFonts w:hint="cs"/>
          <w:spacing w:val="-4"/>
          <w:rtl/>
        </w:rPr>
        <w:t>التالية:</w:t>
      </w:r>
    </w:p>
    <w:p w14:paraId="71ECDBFC" w14:textId="431CDAD7" w:rsidR="007F2856" w:rsidRPr="00EA1A5C" w:rsidRDefault="007F2856" w:rsidP="007F2856">
      <w:pPr>
        <w:pStyle w:val="SingleTxtGAHang"/>
        <w:rPr>
          <w:i/>
          <w:iCs/>
          <w:spacing w:val="-4"/>
          <w:rtl/>
        </w:rPr>
      </w:pPr>
      <w:r w:rsidRPr="00EA1A5C">
        <w:rPr>
          <w:spacing w:val="-4"/>
          <w:rtl/>
        </w:rPr>
        <w:lastRenderedPageBreak/>
        <w:tab/>
      </w:r>
      <w:r w:rsidRPr="00EA1A5C">
        <w:rPr>
          <w:rFonts w:hint="cs"/>
          <w:spacing w:val="-4"/>
          <w:rtl/>
        </w:rPr>
        <w:t>3-3-5-3-4</w:t>
      </w:r>
      <w:r w:rsidRPr="00EA1A5C">
        <w:rPr>
          <w:spacing w:val="-4"/>
          <w:rtl/>
        </w:rPr>
        <w:tab/>
      </w:r>
      <w:r w:rsidRPr="00EA1A5C">
        <w:rPr>
          <w:rFonts w:hint="cs"/>
          <w:i/>
          <w:iCs/>
          <w:spacing w:val="-4"/>
          <w:rtl/>
        </w:rPr>
        <w:t xml:space="preserve">توجيهات بشأن استخدام نُهُج محددة و/أو بيانات </w:t>
      </w:r>
      <w:r w:rsidRPr="00EA1A5C">
        <w:rPr>
          <w:rFonts w:hint="cs"/>
          <w:spacing w:val="-4"/>
          <w:rtl/>
        </w:rPr>
        <w:t>معملية/خارج الجسم</w:t>
      </w:r>
      <w:r w:rsidRPr="00EA1A5C">
        <w:rPr>
          <w:rFonts w:hint="cs"/>
          <w:i/>
          <w:iCs/>
          <w:spacing w:val="-4"/>
          <w:rtl/>
        </w:rPr>
        <w:t xml:space="preserve"> لأغراض التصنيف داخل المرحل</w:t>
      </w:r>
      <w:r w:rsidR="00FE538A" w:rsidRPr="00EA1A5C">
        <w:rPr>
          <w:rFonts w:hint="cs"/>
          <w:i/>
          <w:iCs/>
          <w:spacing w:val="-4"/>
          <w:rtl/>
        </w:rPr>
        <w:t>ة</w:t>
      </w:r>
      <w:r w:rsidR="00FE538A" w:rsidRPr="00EA1A5C">
        <w:rPr>
          <w:i/>
          <w:iCs/>
          <w:spacing w:val="-4"/>
          <w:rtl/>
        </w:rPr>
        <w:t> </w:t>
      </w:r>
      <w:r w:rsidR="00FE538A" w:rsidRPr="00EA1A5C">
        <w:rPr>
          <w:rFonts w:hint="cs"/>
          <w:i/>
          <w:iCs/>
          <w:spacing w:val="-4"/>
          <w:rtl/>
        </w:rPr>
        <w:t>2</w:t>
      </w:r>
      <w:r w:rsidRPr="00EA1A5C">
        <w:rPr>
          <w:rFonts w:hint="cs"/>
          <w:i/>
          <w:iCs/>
          <w:spacing w:val="-4"/>
          <w:rtl/>
        </w:rPr>
        <w:t xml:space="preserve"> في الشك</w:t>
      </w:r>
      <w:r w:rsidR="00FE538A" w:rsidRPr="00EA1A5C">
        <w:rPr>
          <w:rFonts w:hint="cs"/>
          <w:i/>
          <w:iCs/>
          <w:spacing w:val="-4"/>
          <w:rtl/>
        </w:rPr>
        <w:t>ل</w:t>
      </w:r>
      <w:r w:rsidR="00FE538A" w:rsidRPr="00EA1A5C">
        <w:rPr>
          <w:i/>
          <w:iCs/>
          <w:spacing w:val="-4"/>
          <w:rtl/>
        </w:rPr>
        <w:t> </w:t>
      </w:r>
      <w:r w:rsidR="00FE538A" w:rsidRPr="00EA1A5C">
        <w:rPr>
          <w:rFonts w:hint="cs"/>
          <w:i/>
          <w:iCs/>
          <w:spacing w:val="-4"/>
          <w:rtl/>
        </w:rPr>
        <w:t>3</w:t>
      </w:r>
      <w:r w:rsidRPr="00EA1A5C">
        <w:rPr>
          <w:rFonts w:hint="cs"/>
          <w:i/>
          <w:iCs/>
          <w:spacing w:val="-4"/>
          <w:rtl/>
        </w:rPr>
        <w:t>-3-1</w:t>
      </w:r>
    </w:p>
    <w:p w14:paraId="5F79B79F" w14:textId="77777777" w:rsidR="00FE538A" w:rsidRPr="00EA1A5C" w:rsidRDefault="007F2856" w:rsidP="007F2856">
      <w:pPr>
        <w:pStyle w:val="SingleTxtGAHang"/>
        <w:rPr>
          <w:rtl/>
        </w:rPr>
      </w:pPr>
      <w:r w:rsidRPr="00EA1A5C">
        <w:rPr>
          <w:spacing w:val="-4"/>
          <w:rtl/>
        </w:rPr>
        <w:tab/>
      </w:r>
      <w:r w:rsidRPr="00EA1A5C">
        <w:rPr>
          <w:rFonts w:hint="cs"/>
          <w:spacing w:val="-4"/>
          <w:rtl/>
        </w:rPr>
        <w:t>3-3-5-3-4-1</w:t>
      </w:r>
      <w:r w:rsidRPr="00EA1A5C">
        <w:rPr>
          <w:spacing w:val="-4"/>
          <w:rtl/>
        </w:rPr>
        <w:tab/>
      </w:r>
      <w:r w:rsidRPr="00EA1A5C">
        <w:rPr>
          <w:rFonts w:hint="cs"/>
          <w:rtl/>
        </w:rPr>
        <w:t>تتكون النُهُج المحددة من مجموعة محددة مسبقاً من مصادر معلومات مختلفة (مثل الطرائق المعملية، والطرائق خارج الجسم، والخصائص الفيزيائية - الكيميائية، والطرائق غير الاختبارية) التي يمكنها، إذا جُمعت فيما بينها عن طريق إجراء ثابت لتفسير البيانات، أن تقدّم استنتاجاً بشأن تصنيف مادة أو مخلوط. ويعرّف الإجراء الثابت لتفسير البيانات بأنه خوارزمية ثابتة لتفسير البيانات المستمدة من مصدر واحد أو عادة من عدة مصادر للمعلومات ويقوم على القواعد بمعنى أنه يستند مثلاً إلى معادلة أو خوارزمية (كمعايير أو قاعدة أو </w:t>
      </w:r>
      <w:r w:rsidRPr="00EA1A5C">
        <w:rPr>
          <w:rtl/>
        </w:rPr>
        <w:t xml:space="preserve">مجموعة قواعد لاتخاذ القرار) لا تتضمن رأي الخبراء. ويتمثل ناتج إجراء تفسير البيانات بوجه عام في التنبؤ بالتأثيرات البيولوجية موضع الاهتمام أو بنقطة انتهاء تنظيمية. وبما أن مصادر المعلومات تكون مفروضة في </w:t>
      </w:r>
      <w:r w:rsidRPr="00EA1A5C">
        <w:rPr>
          <w:rFonts w:hint="cs"/>
          <w:rtl/>
        </w:rPr>
        <w:t>نهج</w:t>
      </w:r>
      <w:r w:rsidRPr="00EA1A5C">
        <w:rPr>
          <w:rtl/>
        </w:rPr>
        <w:t xml:space="preserve"> محدد وأن مجموعة القواعد المتعلقة بكيفية إدماجها وتفسيرها محددة سلفاً، فإن مختلف المقيّمين سيتوصلون عادة إلى الاستنتاج نفسه بشأن مجموعة البيانات نفسها نظراً لعدم وجود مجال للتفسير الذاتي. وفي المقابل، ففي تقييم وزن الأدلة، يطبق رأي الخبراء على المعلومات المتاحة على أساس كل حالة على حدة، مما قد يؤدي إلى استنتاجات مختلفة نظراً لعدو وجود قواعد ثابتة لتفسير</w:t>
      </w:r>
      <w:r w:rsidR="00FE538A" w:rsidRPr="00EA1A5C">
        <w:rPr>
          <w:rtl/>
        </w:rPr>
        <w:t> البيانات.</w:t>
      </w:r>
    </w:p>
    <w:p w14:paraId="3E65934D" w14:textId="3895DD46" w:rsidR="00FE538A" w:rsidRPr="00EA1A5C" w:rsidRDefault="007F2856" w:rsidP="007F2856">
      <w:pPr>
        <w:pStyle w:val="SingleTxtGAHang"/>
        <w:rPr>
          <w:rtl/>
        </w:rPr>
      </w:pPr>
      <w:r w:rsidRPr="00EA1A5C">
        <w:rPr>
          <w:rtl/>
        </w:rPr>
        <w:tab/>
      </w:r>
      <w:r w:rsidRPr="00EA1A5C">
        <w:rPr>
          <w:rFonts w:hint="cs"/>
          <w:rtl/>
        </w:rPr>
        <w:t>3-3-5-3-4-2</w:t>
      </w:r>
      <w:r w:rsidRPr="00EA1A5C">
        <w:rPr>
          <w:rtl/>
        </w:rPr>
        <w:tab/>
      </w:r>
      <w:r w:rsidRPr="00EA1A5C">
        <w:rPr>
          <w:rFonts w:hint="cs"/>
          <w:rtl/>
        </w:rPr>
        <w:t>وينبغي النظر في اتباع نهج تدريجي لتقييم المعلومات المستقاة من المرحل</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في الشك</w:t>
      </w:r>
      <w:r w:rsidR="00FE538A" w:rsidRPr="00EA1A5C">
        <w:rPr>
          <w:rFonts w:hint="cs"/>
          <w:rtl/>
        </w:rPr>
        <w:t>ل</w:t>
      </w:r>
      <w:r w:rsidR="00FE538A" w:rsidRPr="00EA1A5C">
        <w:rPr>
          <w:rtl/>
        </w:rPr>
        <w:t> </w:t>
      </w:r>
      <w:r w:rsidR="00FE538A" w:rsidRPr="00EA1A5C">
        <w:rPr>
          <w:rFonts w:hint="cs"/>
          <w:rtl/>
        </w:rPr>
        <w:t>3</w:t>
      </w:r>
      <w:r w:rsidRPr="00EA1A5C">
        <w:rPr>
          <w:rFonts w:hint="cs"/>
          <w:rtl/>
        </w:rPr>
        <w:t>-3-1، أي النُهُج المحددة و/أو طرائق الاختبار المعملي/خارج الجسم، عند الانطباق (الشك</w:t>
      </w:r>
      <w:r w:rsidR="00FE538A" w:rsidRPr="00EA1A5C">
        <w:rPr>
          <w:rFonts w:hint="cs"/>
          <w:rtl/>
        </w:rPr>
        <w:t>ل</w:t>
      </w:r>
      <w:r w:rsidR="00FE538A" w:rsidRPr="00EA1A5C">
        <w:rPr>
          <w:rtl/>
        </w:rPr>
        <w:t> </w:t>
      </w:r>
      <w:r w:rsidR="00FE538A" w:rsidRPr="00EA1A5C">
        <w:rPr>
          <w:rFonts w:hint="cs"/>
          <w:rtl/>
        </w:rPr>
        <w:t>3</w:t>
      </w:r>
      <w:r w:rsidRPr="00EA1A5C">
        <w:rPr>
          <w:rFonts w:hint="cs"/>
          <w:rtl/>
        </w:rPr>
        <w:t>-3-3)، مع التسليم بأن المراحل وكذلك المعلومات داخل مرحلة قد لا تكون جميعها ذات صلة. غير أنه يلزم فحص جميع المعلومات المتاحة وذات الصلة والتي تتسم بجودة كافية للتأكد من اتساقها مع التصنيف الناتج. ويمكن في نهاية المطاف أن يُنظر في حصيلة نهج محدد يتضمن بيانات حيوانية و/أو بشرية حاسمة أثناء الوزن الكلي للأدلة في المرحل</w:t>
      </w:r>
      <w:r w:rsidR="00FE538A" w:rsidRPr="00EA1A5C">
        <w:rPr>
          <w:rFonts w:hint="cs"/>
          <w:rtl/>
        </w:rPr>
        <w:t>ة</w:t>
      </w:r>
      <w:r w:rsidR="00FE538A" w:rsidRPr="00EA1A5C">
        <w:rPr>
          <w:rtl/>
        </w:rPr>
        <w:t> </w:t>
      </w:r>
      <w:r w:rsidR="00FE538A" w:rsidRPr="00EA1A5C">
        <w:rPr>
          <w:rFonts w:hint="cs"/>
          <w:rtl/>
        </w:rPr>
        <w:t>7</w:t>
      </w:r>
      <w:r w:rsidRPr="00EA1A5C">
        <w:rPr>
          <w:rFonts w:hint="cs"/>
          <w:rtl/>
        </w:rPr>
        <w:t xml:space="preserve"> (انظر الشك</w:t>
      </w:r>
      <w:r w:rsidR="00FE538A" w:rsidRPr="00EA1A5C">
        <w:rPr>
          <w:rFonts w:hint="cs"/>
          <w:rtl/>
        </w:rPr>
        <w:t>ل</w:t>
      </w:r>
      <w:r w:rsidR="00FE538A" w:rsidRPr="00EA1A5C">
        <w:rPr>
          <w:rtl/>
        </w:rPr>
        <w:t> </w:t>
      </w:r>
      <w:r w:rsidR="00FE538A" w:rsidRPr="00EA1A5C">
        <w:rPr>
          <w:rFonts w:hint="cs"/>
          <w:rtl/>
        </w:rPr>
        <w:t>3</w:t>
      </w:r>
      <w:r w:rsidRPr="00EA1A5C">
        <w:rPr>
          <w:rFonts w:hint="cs"/>
          <w:rtl/>
        </w:rPr>
        <w:t xml:space="preserve">-3-1). وعندما تكون المعلومات المستقاة من عدة مراحل غير متسقة و/أو متعارضة فيما يتعلق بالتصنيف الناتج، فإنه يعطى عموماً للمعلومات ذات الجودة الكافية من مرحلة عليا وزن أرجح من المعلومات المستمدة من المرحلة الأدنى. غير أنه، عندما تؤدي المعلومات المستمدة من مرحلة أدنى إلى تصنيف أدق من المعلومات المستمدة من مرحلة عليا ويكون هناك قلق من سوء التصنيف، فإن التصنيف يتحدد من خلال تقييم الوزن الكلي للأدلة. وعلى سبيل </w:t>
      </w:r>
      <w:r w:rsidR="00DF5B45" w:rsidRPr="00EA1A5C">
        <w:rPr>
          <w:rFonts w:hint="cs"/>
          <w:rtl/>
        </w:rPr>
        <w:t>المثال</w:t>
      </w:r>
      <w:r w:rsidRPr="00EA1A5C">
        <w:rPr>
          <w:rFonts w:hint="cs"/>
          <w:rtl/>
        </w:rPr>
        <w:t>، فإن المصنّفين الذين تشغلهم نتيجة سلبية بشأن تلف العين الشديد في نهج محدد في الوقت الذي توجد فيه نتيجة إيجابية بشأن تلف العين الشديد في طريقة معملية/خارج الجسم سيستعملون تقييم الوزن الكلي للأدلة داخل</w:t>
      </w:r>
      <w:r w:rsidR="00FE538A" w:rsidRPr="00EA1A5C">
        <w:rPr>
          <w:rtl/>
        </w:rPr>
        <w:t> </w:t>
      </w:r>
      <w:r w:rsidR="00FE538A" w:rsidRPr="00EA1A5C">
        <w:rPr>
          <w:rFonts w:hint="cs"/>
          <w:rtl/>
        </w:rPr>
        <w:t>المرحلة.</w:t>
      </w:r>
    </w:p>
    <w:p w14:paraId="38B5F4B7" w14:textId="15C30DFD" w:rsidR="00FE538A" w:rsidRPr="00EA1A5C" w:rsidRDefault="007F2856" w:rsidP="007F2856">
      <w:pPr>
        <w:pStyle w:val="SingleTxtGAHang"/>
        <w:rPr>
          <w:rtl/>
        </w:rPr>
      </w:pPr>
      <w:r w:rsidRPr="00EA1A5C">
        <w:rPr>
          <w:rtl/>
        </w:rPr>
        <w:tab/>
      </w:r>
      <w:r w:rsidRPr="00EA1A5C">
        <w:rPr>
          <w:rFonts w:hint="cs"/>
          <w:rtl/>
        </w:rPr>
        <w:t>3-3-5-3-4-3</w:t>
      </w:r>
      <w:r w:rsidRPr="00EA1A5C">
        <w:rPr>
          <w:rtl/>
        </w:rPr>
        <w:tab/>
      </w:r>
      <w:r w:rsidRPr="00EA1A5C">
        <w:rPr>
          <w:rFonts w:hint="cs"/>
          <w:rtl/>
        </w:rPr>
        <w:t xml:space="preserve">لا تستطيع طرائق الاختبار المعملي/خارج الجسم الحالية أن تميّز بين تأثيرات معينة داخل الجسم، من قبيل عتامة القرنية أو التهاب القزحية أو احمرار الملتحمة أو ارتشاح الملتحمة، ولكنها أثبتت أنها تتنبأ بدقة بالمواد التي تسبب تلف العين الشديد/تهيّج العين بشكل مستقل عن أنواع التأثيرات العينية الملحوظة داخل الجسم. وبالتالي يمكن للعديد من طرائق الاختبار المعملي/خارج الجسم الحالية أن </w:t>
      </w:r>
      <w:r w:rsidRPr="00EA1A5C">
        <w:rPr>
          <w:rFonts w:hint="cs"/>
          <w:rtl/>
        </w:rPr>
        <w:lastRenderedPageBreak/>
        <w:t>تحدد المواد أو المخاليط التي لا تتطلب دقة عالية في التصنيف وإنما نوعية محدودة عند استخدامها في التمييز بين المواد أو المخاليط المصنّفة وغير المصنّفة. ويعني ذلك أنه من المؤكد بصورة معقولة أن المادة أو المخلوط الذي تمّ تحديده على أنه لا يحتاج إلى تصنيف وفقاً لتوجيه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37 أو 438 أو 491 أو 492 أو 494 أو 496 لمنظمة التعاون والتنمية في الميدان الاقتصادي (انظر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-3-6) لا يُحدث بالفعل تأثيرات في العين تبرر التصنيف، في حين أن طرائق الاختبار المعملي/خارج الجسم هذه ستزيد من إمكانية التنبؤ بشأن بعض المواد أو المخاليط التي لا تتطلب التصنيف عند استخدامها بصورة معزولة. علاوة على ذلك، ينبغي أن يؤخذ في الاعتبار أن تحديد المواد أو المخاليط التي تسبب تلف العين الشديد يتم بواسطة الكثير من طرائق الاختبار هذه بنوعية عالية ولكن بدقة محدودة عند استخدامها للتمييز بين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والفئ</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وعدم التصنيف. ويعني ذلك أنه من المؤكد بصورة معقولة أن المواد أو المخاليط التي تم تحديدها على أنها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وفقاً لتوجيه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37 أو 438 أو 460 أو 491 أو 496 لمنظمة التعاون والتنمية في الميدان الاقتصادي (انظر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-3-6) تُحدث بالفعل تأثيرات غير قابلة للزوال في العين، في حين أن طرائق الاختبار المعملي/خارج الجسم هذه ستقلل من إمكانية التنبؤ بشأن بعض المواد أو المخاليط التي تسبب تلف العين الشديد عند استخدامها بصورة معزولة. وكنتيجة لذلك، تعتبر طريقة واحدة للاختبار المعملي/خارج الجسم كافية حالياً للحسم في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أو لعدم التصنيف وفقاً للمعايير المبينة في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-3-6، ولكن ليس لاستنتاج التصنيف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 وعندما تكون نتيجة الطريقة المعملية/خارج الجسم</w:t>
      </w:r>
      <w:r w:rsidRPr="00EA1A5C">
        <w:rPr>
          <w:rFonts w:hint="cs"/>
          <w:i/>
          <w:iCs/>
          <w:rtl/>
        </w:rPr>
        <w:t xml:space="preserve"> </w:t>
      </w:r>
      <w:r w:rsidRPr="00EA1A5C">
        <w:rPr>
          <w:rFonts w:hint="cs"/>
          <w:rtl/>
        </w:rPr>
        <w:t xml:space="preserve">هي: </w:t>
      </w:r>
      <w:r w:rsidR="00AB514D" w:rsidRPr="00EA1A5C">
        <w:rPr>
          <w:rFonts w:hint="cs"/>
          <w:rtl/>
        </w:rPr>
        <w:t>”ل</w:t>
      </w:r>
      <w:r w:rsidRPr="00EA1A5C">
        <w:rPr>
          <w:rFonts w:hint="cs"/>
          <w:rtl/>
        </w:rPr>
        <w:t>ا يمكن إعطاء تنبؤ قائم بذات</w:t>
      </w:r>
      <w:r w:rsidR="00AB514D" w:rsidRPr="00EA1A5C">
        <w:rPr>
          <w:rFonts w:hint="cs"/>
          <w:rtl/>
        </w:rPr>
        <w:t>ه“</w:t>
      </w:r>
      <w:r w:rsidRPr="00EA1A5C">
        <w:rPr>
          <w:rFonts w:hint="cs"/>
          <w:rtl/>
        </w:rPr>
        <w:t xml:space="preserve"> (انظر مثلاً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-3-6)، لا يمكن الاستنتاج بناء على تلك النتيجة الوحيدة ويلزم المزيد من البيانات لأغراض التصنيف. ويمكن أن تقبل بعض السلطات المختصة بعض طرائق الاختبار المعملي/خارج الجسم</w:t>
      </w:r>
      <w:r w:rsidRPr="00EA1A5C">
        <w:rPr>
          <w:rFonts w:hint="cs"/>
          <w:i/>
          <w:iCs/>
          <w:rtl/>
        </w:rPr>
        <w:t xml:space="preserve"> </w:t>
      </w:r>
      <w:r w:rsidRPr="00EA1A5C">
        <w:rPr>
          <w:rFonts w:hint="cs"/>
          <w:rtl/>
        </w:rPr>
        <w:t>المحققة وفقاً لإجراءات دولية ولكن غير المعتمدة كتوجيهات اختبار لمنظمة التعاون والتنمية في الميدان الاقتصادي للتصنيف في الفئ</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(انظ</w:t>
      </w:r>
      <w:r w:rsidR="00FE538A" w:rsidRPr="00EA1A5C">
        <w:rPr>
          <w:rFonts w:hint="cs"/>
          <w:rtl/>
        </w:rPr>
        <w:t>ر</w:t>
      </w:r>
      <w:r w:rsidR="00FE538A" w:rsidRPr="00EA1A5C">
        <w:rPr>
          <w:rtl/>
        </w:rPr>
        <w:t> </w:t>
      </w:r>
      <w:r w:rsidR="00FE538A" w:rsidRPr="00EA1A5C">
        <w:rPr>
          <w:rFonts w:hint="cs"/>
          <w:rtl/>
        </w:rPr>
        <w:t>3</w:t>
      </w:r>
      <w:r w:rsidRPr="00EA1A5C">
        <w:rPr>
          <w:rFonts w:hint="cs"/>
          <w:rtl/>
        </w:rPr>
        <w:t>-3-5-3-5-2). وعلاوة على ذلك، يمكن لمجموعات من طرائق الاختبار المعملي/خارج الجسم</w:t>
      </w:r>
      <w:r w:rsidRPr="00EA1A5C">
        <w:rPr>
          <w:rFonts w:hint="cs"/>
          <w:i/>
          <w:iCs/>
          <w:rtl/>
        </w:rPr>
        <w:t xml:space="preserve"> </w:t>
      </w:r>
      <w:r w:rsidRPr="00EA1A5C">
        <w:rPr>
          <w:rFonts w:hint="cs"/>
          <w:rtl/>
        </w:rPr>
        <w:t>في النُهُج المرحلية أو لإدراج هذه المجموعات في نُهُج محددة (انظ</w:t>
      </w:r>
      <w:r w:rsidR="00FE538A" w:rsidRPr="00EA1A5C">
        <w:rPr>
          <w:rFonts w:hint="cs"/>
          <w:rtl/>
        </w:rPr>
        <w:t>ر</w:t>
      </w:r>
      <w:r w:rsidR="00FE538A" w:rsidRPr="00EA1A5C">
        <w:rPr>
          <w:rtl/>
        </w:rPr>
        <w:t> </w:t>
      </w:r>
      <w:r w:rsidR="00FE538A" w:rsidRPr="00EA1A5C">
        <w:rPr>
          <w:rFonts w:hint="cs"/>
          <w:rtl/>
        </w:rPr>
        <w:t>3</w:t>
      </w:r>
      <w:r w:rsidRPr="00EA1A5C">
        <w:rPr>
          <w:rFonts w:hint="cs"/>
          <w:rtl/>
        </w:rPr>
        <w:t>-3-2-3) أن يحدّ من عدد التنبؤات الخاطئة وأن يُظهر أداء كافياً لأغراض</w:t>
      </w:r>
      <w:r w:rsidR="00FE538A" w:rsidRPr="00EA1A5C">
        <w:rPr>
          <w:rtl/>
        </w:rPr>
        <w:t> </w:t>
      </w:r>
      <w:r w:rsidR="00FE538A" w:rsidRPr="00EA1A5C">
        <w:rPr>
          <w:rFonts w:hint="cs"/>
          <w:rtl/>
        </w:rPr>
        <w:t>التصنيف.</w:t>
      </w:r>
    </w:p>
    <w:p w14:paraId="638DDD37" w14:textId="3779F14A" w:rsidR="007F2856" w:rsidRPr="00EA1A5C" w:rsidRDefault="007F2856" w:rsidP="007F2856">
      <w:pPr>
        <w:pStyle w:val="SingleTxtGAHang"/>
        <w:rPr>
          <w:rtl/>
        </w:rPr>
      </w:pPr>
      <w:r w:rsidRPr="00EA1A5C">
        <w:rPr>
          <w:rtl/>
        </w:rPr>
        <w:tab/>
      </w:r>
      <w:r w:rsidRPr="00EA1A5C">
        <w:rPr>
          <w:rFonts w:hint="cs"/>
          <w:rtl/>
        </w:rPr>
        <w:t>3-3-5-3-4-4</w:t>
      </w:r>
      <w:r w:rsidRPr="00EA1A5C">
        <w:rPr>
          <w:rtl/>
        </w:rPr>
        <w:tab/>
      </w:r>
      <w:r w:rsidRPr="00EA1A5C">
        <w:rPr>
          <w:rFonts w:hint="cs"/>
          <w:rtl/>
        </w:rPr>
        <w:t>في غياب نهج محدد ملائم (انظ</w:t>
      </w:r>
      <w:r w:rsidR="00FE538A" w:rsidRPr="00EA1A5C">
        <w:rPr>
          <w:rFonts w:hint="cs"/>
          <w:rtl/>
        </w:rPr>
        <w:t>ر</w:t>
      </w:r>
      <w:r w:rsidR="00FE538A" w:rsidRPr="00EA1A5C">
        <w:rPr>
          <w:rtl/>
        </w:rPr>
        <w:t> </w:t>
      </w:r>
      <w:r w:rsidR="00FE538A" w:rsidRPr="00EA1A5C">
        <w:rPr>
          <w:rFonts w:hint="cs"/>
          <w:rtl/>
        </w:rPr>
        <w:t>3</w:t>
      </w:r>
      <w:r w:rsidRPr="00EA1A5C">
        <w:rPr>
          <w:rFonts w:hint="cs"/>
          <w:rtl/>
        </w:rPr>
        <w:t>-3-2-3) أو بيانات معملية/خارج الجسم حاسمة (انظ</w:t>
      </w:r>
      <w:r w:rsidR="00FE538A" w:rsidRPr="00EA1A5C">
        <w:rPr>
          <w:rFonts w:hint="cs"/>
          <w:rtl/>
        </w:rPr>
        <w:t>ر</w:t>
      </w:r>
      <w:r w:rsidR="00FE538A" w:rsidRPr="00EA1A5C">
        <w:rPr>
          <w:rtl/>
        </w:rPr>
        <w:t> </w:t>
      </w:r>
      <w:r w:rsidR="00FE538A" w:rsidRPr="00EA1A5C">
        <w:rPr>
          <w:rFonts w:hint="cs"/>
          <w:rtl/>
        </w:rPr>
        <w:t>3</w:t>
      </w:r>
      <w:r w:rsidRPr="00EA1A5C">
        <w:rPr>
          <w:rFonts w:hint="cs"/>
          <w:rtl/>
        </w:rPr>
        <w:t>-3-2-4-1 و3-3-2-4-2)، لا يمكن إعطاء تنبؤ قائم بذاته. وفي هذا الحالات، سيكون هناك حاجة لتقييم وزن الأدلة داخل المرحلة فيما يتعلق بالبيانات المستمدة من أكثر من طريقة واحدة من أجل التصنيف داخل المرحل</w:t>
      </w:r>
      <w:r w:rsidR="00FE538A" w:rsidRPr="00EA1A5C">
        <w:rPr>
          <w:rFonts w:hint="cs"/>
          <w:rtl/>
        </w:rPr>
        <w:t>ة</w:t>
      </w:r>
      <w:r w:rsidR="00FE538A" w:rsidRPr="00EA1A5C">
        <w:rPr>
          <w:rtl/>
        </w:rPr>
        <w:t> </w:t>
      </w:r>
      <w:r w:rsidR="00FE538A" w:rsidRPr="00EA1A5C">
        <w:rPr>
          <w:rFonts w:hint="cs"/>
          <w:rtl/>
        </w:rPr>
        <w:t>2</w:t>
      </w:r>
      <w:r w:rsidRPr="00EA1A5C">
        <w:rPr>
          <w:rFonts w:hint="cs"/>
          <w:rtl/>
        </w:rPr>
        <w:t>. وفي الحالة التي يظل فيها تقييم وزن الأدلة داخل المرحلة غير حاسم، فقد تلزم البيانات المستمدة من مراحل أدنى للتوصل إلى استنتاج (انظر الشك</w:t>
      </w:r>
      <w:r w:rsidR="00FE538A" w:rsidRPr="00EA1A5C">
        <w:rPr>
          <w:rFonts w:hint="cs"/>
          <w:rtl/>
        </w:rPr>
        <w:t>ل</w:t>
      </w:r>
      <w:r w:rsidR="00FE538A" w:rsidRPr="00EA1A5C">
        <w:rPr>
          <w:rtl/>
        </w:rPr>
        <w:t> </w:t>
      </w:r>
      <w:r w:rsidR="00FE538A" w:rsidRPr="00EA1A5C">
        <w:rPr>
          <w:rFonts w:hint="cs"/>
          <w:rtl/>
        </w:rPr>
        <w:t>3</w:t>
      </w:r>
      <w:r w:rsidRPr="00EA1A5C">
        <w:rPr>
          <w:rFonts w:hint="cs"/>
          <w:rtl/>
        </w:rPr>
        <w:t>-3-1).</w:t>
      </w:r>
    </w:p>
    <w:p w14:paraId="1F867B46" w14:textId="77777777" w:rsidR="002A6C0C" w:rsidRPr="00EA1A5C" w:rsidRDefault="002A6C0C">
      <w:pPr>
        <w:bidi w:val="0"/>
        <w:spacing w:after="200" w:line="276" w:lineRule="auto"/>
        <w:jc w:val="left"/>
        <w:rPr>
          <w:b/>
          <w:bCs/>
          <w:sz w:val="22"/>
          <w:lang w:bidi="ar-LB"/>
        </w:rPr>
      </w:pPr>
      <w:r w:rsidRPr="00EA1A5C">
        <w:rPr>
          <w:b/>
          <w:bCs/>
          <w:rtl/>
        </w:rPr>
        <w:br w:type="page"/>
      </w:r>
    </w:p>
    <w:p w14:paraId="546C7340" w14:textId="0533FAF5" w:rsidR="007F2856" w:rsidRPr="000E1006" w:rsidRDefault="007F2856" w:rsidP="007F2856">
      <w:pPr>
        <w:pStyle w:val="SingleTxtGAHang"/>
        <w:rPr>
          <w:b/>
          <w:bCs/>
          <w:rtl/>
          <w:lang w:val="en-US" w:bidi="ar-SA"/>
        </w:rPr>
      </w:pPr>
      <w:r w:rsidRPr="00EA1A5C">
        <w:rPr>
          <w:rFonts w:hint="cs"/>
          <w:b/>
          <w:bCs/>
          <w:rtl/>
        </w:rPr>
        <w:lastRenderedPageBreak/>
        <w:t>الشك</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-3-3:</w:t>
      </w:r>
      <w:r w:rsidRPr="00EA1A5C">
        <w:rPr>
          <w:b/>
          <w:bCs/>
          <w:rtl/>
        </w:rPr>
        <w:tab/>
      </w:r>
      <w:r w:rsidRPr="00EA1A5C">
        <w:rPr>
          <w:rFonts w:hint="cs"/>
          <w:b/>
          <w:bCs/>
          <w:rtl/>
        </w:rPr>
        <w:t>التصنيف على أساس نهُج محددة و/أو بيانات معملية/خارج الجسم في إطار المرحل</w:t>
      </w:r>
      <w:r w:rsidR="00FE538A" w:rsidRPr="00EA1A5C">
        <w:rPr>
          <w:rFonts w:hint="cs"/>
          <w:b/>
          <w:bCs/>
          <w:rtl/>
        </w:rPr>
        <w:t>ة</w:t>
      </w:r>
      <w:r w:rsidR="00FE538A" w:rsidRPr="00EA1A5C">
        <w:rPr>
          <w:b/>
          <w:bCs/>
          <w:rtl/>
        </w:rPr>
        <w:t> </w:t>
      </w:r>
      <w:r w:rsidR="00FE538A" w:rsidRPr="00EA1A5C">
        <w:rPr>
          <w:rFonts w:hint="cs"/>
          <w:b/>
          <w:bCs/>
          <w:rtl/>
        </w:rPr>
        <w:t>2</w:t>
      </w:r>
      <w:r w:rsidRPr="00EA1A5C">
        <w:rPr>
          <w:rFonts w:hint="cs"/>
          <w:b/>
          <w:bCs/>
          <w:rtl/>
        </w:rPr>
        <w:t xml:space="preserve"> في الشك</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-3-1</w:t>
      </w:r>
    </w:p>
    <w:p w14:paraId="5F8E4A25" w14:textId="74AED2E3" w:rsidR="007F2856" w:rsidRPr="00EA1A5C" w:rsidRDefault="000E1006" w:rsidP="007F2856">
      <w:pPr>
        <w:pStyle w:val="SingleTxtGAHang"/>
        <w:spacing w:line="240" w:lineRule="auto"/>
        <w:rPr>
          <w:rFonts w:eastAsiaTheme="minorHAnsi"/>
        </w:rPr>
      </w:pPr>
      <w:r>
        <w:object w:dxaOrig="8236" w:dyaOrig="12180" w14:anchorId="10CD57E2">
          <v:shape id="_x0000_i1050" type="#_x0000_t75" style="width:398.05pt;height:589.45pt" o:ole="">
            <v:imagedata r:id="rId23" o:title=""/>
          </v:shape>
          <o:OLEObject Type="Embed" ProgID="Visio.Drawing.15" ShapeID="_x0000_i1050" DrawAspect="Content" ObjectID="_1748870271" r:id="rId24"/>
        </w:object>
      </w:r>
    </w:p>
    <w:p w14:paraId="490B7654" w14:textId="0386C609" w:rsidR="003969BF" w:rsidRPr="00EA1A5C" w:rsidRDefault="007F2856" w:rsidP="002A6C0C">
      <w:pPr>
        <w:pStyle w:val="SingleTxtGAHangshort"/>
        <w:rPr>
          <w:lang w:val="en-US"/>
        </w:rPr>
      </w:pPr>
      <w:r w:rsidRPr="00EA1A5C">
        <w:rPr>
          <w:rFonts w:hint="cs"/>
          <w:i/>
          <w:iCs/>
          <w:rtl/>
        </w:rPr>
        <w:t>(أ)</w:t>
      </w:r>
      <w:r w:rsidRPr="00EA1A5C">
        <w:rPr>
          <w:rFonts w:hint="cs"/>
          <w:i/>
          <w:iCs/>
          <w:rtl/>
        </w:rPr>
        <w:tab/>
        <w:t xml:space="preserve">يعتبر أن الأدلة حاسمة إذا كانت البيانات تستوفي معايير النهج المحدد أو معايير الطريقة ولا يوجد معلومات </w:t>
      </w:r>
      <w:r w:rsidRPr="00EA1A5C">
        <w:rPr>
          <w:rFonts w:hint="cs"/>
          <w:rtl/>
        </w:rPr>
        <w:t>معملية/خارج الجسم</w:t>
      </w:r>
      <w:r w:rsidRPr="00EA1A5C">
        <w:rPr>
          <w:rFonts w:hint="cs"/>
          <w:i/>
          <w:iCs/>
          <w:rtl/>
        </w:rPr>
        <w:t xml:space="preserve"> متناقضة.</w:t>
      </w:r>
      <w:r w:rsidRPr="00EA1A5C">
        <w:rPr>
          <w:i/>
          <w:iCs/>
          <w:rtl/>
        </w:rPr>
        <w:t xml:space="preserve"> </w:t>
      </w:r>
      <w:r w:rsidRPr="00EA1A5C">
        <w:rPr>
          <w:rFonts w:hint="cs"/>
          <w:i/>
          <w:iCs/>
          <w:rtl/>
        </w:rPr>
        <w:t>و</w:t>
      </w:r>
      <w:r w:rsidRPr="00EA1A5C">
        <w:rPr>
          <w:i/>
          <w:iCs/>
          <w:rtl/>
        </w:rPr>
        <w:t xml:space="preserve">عندما تؤدي المعلومات المستمدة من مرحلة أدنى إلى تصنيف أدق من المعلومات المستمدة من مرحلة عليا ويكون هناك قلق من سوء التصنيف، فإن التصنيف يتحدد من خلال </w:t>
      </w:r>
      <w:r w:rsidRPr="00EA1A5C">
        <w:rPr>
          <w:rFonts w:hint="cs"/>
          <w:i/>
          <w:iCs/>
          <w:rtl/>
        </w:rPr>
        <w:t>تقييم</w:t>
      </w:r>
      <w:r w:rsidRPr="00EA1A5C">
        <w:rPr>
          <w:i/>
          <w:iCs/>
          <w:rtl/>
        </w:rPr>
        <w:t xml:space="preserve"> الوزن الكلي</w:t>
      </w:r>
      <w:r w:rsidR="00FE538A" w:rsidRPr="00EA1A5C">
        <w:rPr>
          <w:i/>
          <w:iCs/>
          <w:rtl/>
        </w:rPr>
        <w:t> للأد</w:t>
      </w:r>
      <w:r w:rsidR="00FE538A" w:rsidRPr="00EA1A5C">
        <w:rPr>
          <w:rFonts w:hint="cs"/>
          <w:i/>
          <w:iCs/>
          <w:rtl/>
        </w:rPr>
        <w:t>لة.</w:t>
      </w:r>
      <w:r w:rsidR="003969BF" w:rsidRPr="00EA1A5C">
        <w:rPr>
          <w:rtl/>
        </w:rPr>
        <w:br w:type="page"/>
      </w:r>
    </w:p>
    <w:p w14:paraId="3FA896CD" w14:textId="722D25AE" w:rsidR="00FE538A" w:rsidRPr="00EA1A5C" w:rsidRDefault="007F2856" w:rsidP="007F2856">
      <w:pPr>
        <w:pStyle w:val="SingleTxtGAHang"/>
        <w:rPr>
          <w:i/>
          <w:iCs/>
          <w:rtl/>
        </w:rPr>
      </w:pPr>
      <w:r w:rsidRPr="00EA1A5C">
        <w:rPr>
          <w:rtl/>
        </w:rPr>
        <w:lastRenderedPageBreak/>
        <w:tab/>
      </w:r>
      <w:r w:rsidRPr="00EA1A5C">
        <w:rPr>
          <w:rFonts w:hint="cs"/>
          <w:rtl/>
        </w:rPr>
        <w:t>3-3-5-3-5</w:t>
      </w:r>
      <w:r w:rsidRPr="00EA1A5C">
        <w:rPr>
          <w:rtl/>
        </w:rPr>
        <w:tab/>
      </w:r>
      <w:r w:rsidRPr="00EA1A5C">
        <w:rPr>
          <w:rFonts w:hint="cs"/>
          <w:i/>
          <w:iCs/>
          <w:rtl/>
        </w:rPr>
        <w:t xml:space="preserve">معايير التصنيف على أساس البيانات </w:t>
      </w:r>
      <w:r w:rsidRPr="00EA1A5C">
        <w:rPr>
          <w:rFonts w:hint="cs"/>
          <w:rtl/>
        </w:rPr>
        <w:t>المعملية/خارج</w:t>
      </w:r>
      <w:r w:rsidR="00FE538A" w:rsidRPr="00EA1A5C">
        <w:rPr>
          <w:rtl/>
        </w:rPr>
        <w:t> </w:t>
      </w:r>
      <w:r w:rsidR="00FE538A" w:rsidRPr="00EA1A5C">
        <w:rPr>
          <w:rFonts w:hint="cs"/>
          <w:rtl/>
        </w:rPr>
        <w:t>الجسم</w:t>
      </w:r>
    </w:p>
    <w:p w14:paraId="1EAB8C47" w14:textId="20052510" w:rsidR="00E9044C" w:rsidRPr="00EA1A5C" w:rsidRDefault="007F2856" w:rsidP="000E1006">
      <w:pPr>
        <w:pStyle w:val="SingleTxtGAHang"/>
        <w:rPr>
          <w:rtl/>
          <w:lang w:eastAsia="zh-TW" w:bidi="ar-SA"/>
        </w:rPr>
      </w:pPr>
      <w:r w:rsidRPr="00EA1A5C">
        <w:rPr>
          <w:rtl/>
        </w:rPr>
        <w:tab/>
      </w:r>
      <w:r w:rsidRPr="00EA1A5C">
        <w:rPr>
          <w:rFonts w:hint="cs"/>
          <w:rtl/>
        </w:rPr>
        <w:t>3-3-5-3-5-1</w:t>
      </w:r>
      <w:r w:rsidRPr="00EA1A5C">
        <w:rPr>
          <w:rtl/>
        </w:rPr>
        <w:tab/>
        <w:t>عندما تجرى الاختبارات المعملية/خارج الجسم وفقاً لتوجيهات الاختبارا</w:t>
      </w:r>
      <w:r w:rsidR="00FE538A" w:rsidRPr="00EA1A5C">
        <w:rPr>
          <w:rtl/>
        </w:rPr>
        <w:t>ت 4</w:t>
      </w:r>
      <w:r w:rsidRPr="00EA1A5C">
        <w:rPr>
          <w:rtl/>
        </w:rPr>
        <w:t>3</w:t>
      </w:r>
      <w:r w:rsidRPr="00EA1A5C">
        <w:rPr>
          <w:rFonts w:hint="cs"/>
          <w:rtl/>
        </w:rPr>
        <w:t>7</w:t>
      </w:r>
      <w:r w:rsidRPr="00EA1A5C">
        <w:rPr>
          <w:rtl/>
        </w:rPr>
        <w:t xml:space="preserve"> </w:t>
      </w:r>
      <w:r w:rsidRPr="00EA1A5C">
        <w:rPr>
          <w:rFonts w:hint="cs"/>
          <w:rtl/>
        </w:rPr>
        <w:t>و/</w:t>
      </w:r>
      <w:r w:rsidRPr="00EA1A5C">
        <w:rPr>
          <w:rtl/>
        </w:rPr>
        <w:t>أ</w:t>
      </w:r>
      <w:r w:rsidR="00FE538A" w:rsidRPr="00EA1A5C">
        <w:rPr>
          <w:rtl/>
        </w:rPr>
        <w:t>و 4</w:t>
      </w:r>
      <w:r w:rsidRPr="00EA1A5C">
        <w:rPr>
          <w:rtl/>
        </w:rPr>
        <w:t>3</w:t>
      </w:r>
      <w:r w:rsidRPr="00EA1A5C">
        <w:rPr>
          <w:rFonts w:hint="cs"/>
          <w:rtl/>
        </w:rPr>
        <w:t>8</w:t>
      </w:r>
      <w:r w:rsidRPr="00EA1A5C">
        <w:rPr>
          <w:rtl/>
        </w:rPr>
        <w:t xml:space="preserve"> </w:t>
      </w:r>
      <w:r w:rsidRPr="00EA1A5C">
        <w:rPr>
          <w:rFonts w:hint="cs"/>
          <w:rtl/>
        </w:rPr>
        <w:t>و/</w:t>
      </w:r>
      <w:r w:rsidRPr="00EA1A5C">
        <w:rPr>
          <w:spacing w:val="-2"/>
          <w:rtl/>
        </w:rPr>
        <w:t>أ</w:t>
      </w:r>
      <w:r w:rsidR="00FE538A" w:rsidRPr="00EA1A5C">
        <w:rPr>
          <w:spacing w:val="-2"/>
          <w:rtl/>
        </w:rPr>
        <w:t>و 4</w:t>
      </w:r>
      <w:r w:rsidRPr="00EA1A5C">
        <w:rPr>
          <w:rFonts w:hint="cs"/>
          <w:spacing w:val="-2"/>
          <w:rtl/>
        </w:rPr>
        <w:t>60</w:t>
      </w:r>
      <w:r w:rsidRPr="00EA1A5C">
        <w:rPr>
          <w:spacing w:val="-2"/>
          <w:rtl/>
        </w:rPr>
        <w:t xml:space="preserve"> </w:t>
      </w:r>
      <w:r w:rsidRPr="00EA1A5C">
        <w:rPr>
          <w:rFonts w:hint="cs"/>
          <w:spacing w:val="-2"/>
          <w:rtl/>
        </w:rPr>
        <w:t>و/</w:t>
      </w:r>
      <w:r w:rsidRPr="00EA1A5C">
        <w:rPr>
          <w:spacing w:val="-2"/>
          <w:rtl/>
        </w:rPr>
        <w:t>أ</w:t>
      </w:r>
      <w:r w:rsidR="00FE538A" w:rsidRPr="00EA1A5C">
        <w:rPr>
          <w:spacing w:val="-2"/>
          <w:rtl/>
        </w:rPr>
        <w:t>و </w:t>
      </w:r>
      <w:r w:rsidR="00FE538A" w:rsidRPr="00EA1A5C">
        <w:rPr>
          <w:rFonts w:hint="cs"/>
          <w:spacing w:val="-2"/>
          <w:rtl/>
        </w:rPr>
        <w:t>4</w:t>
      </w:r>
      <w:r w:rsidRPr="00EA1A5C">
        <w:rPr>
          <w:rFonts w:hint="cs"/>
          <w:spacing w:val="-2"/>
          <w:rtl/>
        </w:rPr>
        <w:t>91 و/أ</w:t>
      </w:r>
      <w:r w:rsidR="00FE538A" w:rsidRPr="00EA1A5C">
        <w:rPr>
          <w:rFonts w:hint="cs"/>
          <w:spacing w:val="-2"/>
          <w:rtl/>
        </w:rPr>
        <w:t>و</w:t>
      </w:r>
      <w:r w:rsidR="00FE538A" w:rsidRPr="00EA1A5C">
        <w:rPr>
          <w:spacing w:val="-2"/>
          <w:rtl/>
        </w:rPr>
        <w:t> </w:t>
      </w:r>
      <w:r w:rsidR="00FE538A" w:rsidRPr="00EA1A5C">
        <w:rPr>
          <w:rFonts w:hint="cs"/>
          <w:spacing w:val="-2"/>
          <w:rtl/>
        </w:rPr>
        <w:t>4</w:t>
      </w:r>
      <w:r w:rsidRPr="00EA1A5C">
        <w:rPr>
          <w:rFonts w:hint="cs"/>
          <w:spacing w:val="-2"/>
          <w:rtl/>
        </w:rPr>
        <w:t>92 و/أ</w:t>
      </w:r>
      <w:r w:rsidR="00FE538A" w:rsidRPr="00EA1A5C">
        <w:rPr>
          <w:rFonts w:hint="cs"/>
          <w:spacing w:val="-2"/>
          <w:rtl/>
        </w:rPr>
        <w:t>و</w:t>
      </w:r>
      <w:r w:rsidR="00FE538A" w:rsidRPr="00EA1A5C">
        <w:rPr>
          <w:spacing w:val="-2"/>
          <w:rtl/>
        </w:rPr>
        <w:t> </w:t>
      </w:r>
      <w:r w:rsidR="00FE538A" w:rsidRPr="00EA1A5C">
        <w:rPr>
          <w:rFonts w:hint="cs"/>
          <w:spacing w:val="-2"/>
          <w:rtl/>
        </w:rPr>
        <w:t>4</w:t>
      </w:r>
      <w:r w:rsidRPr="00EA1A5C">
        <w:rPr>
          <w:rFonts w:hint="cs"/>
          <w:spacing w:val="-2"/>
          <w:rtl/>
        </w:rPr>
        <w:t>94 و/أ</w:t>
      </w:r>
      <w:r w:rsidR="00FE538A" w:rsidRPr="00EA1A5C">
        <w:rPr>
          <w:rFonts w:hint="cs"/>
          <w:spacing w:val="-2"/>
          <w:rtl/>
        </w:rPr>
        <w:t>و</w:t>
      </w:r>
      <w:r w:rsidR="00FE538A" w:rsidRPr="00EA1A5C">
        <w:rPr>
          <w:spacing w:val="-2"/>
          <w:rtl/>
        </w:rPr>
        <w:t> </w:t>
      </w:r>
      <w:r w:rsidR="00FE538A" w:rsidRPr="00EA1A5C">
        <w:rPr>
          <w:rFonts w:hint="cs"/>
          <w:spacing w:val="-2"/>
          <w:rtl/>
        </w:rPr>
        <w:t>4</w:t>
      </w:r>
      <w:r w:rsidRPr="00EA1A5C">
        <w:rPr>
          <w:rFonts w:hint="cs"/>
          <w:spacing w:val="-2"/>
          <w:rtl/>
        </w:rPr>
        <w:t>96</w:t>
      </w:r>
      <w:r w:rsidRPr="00EA1A5C">
        <w:rPr>
          <w:spacing w:val="-2"/>
          <w:rtl/>
        </w:rPr>
        <w:t xml:space="preserve"> لمنظمة التعاون والتنمية في الميدان الاقتصادي، فإنه يرد في الجدو</w:t>
      </w:r>
      <w:r w:rsidR="00FE538A" w:rsidRPr="00EA1A5C">
        <w:rPr>
          <w:spacing w:val="-2"/>
          <w:rtl/>
        </w:rPr>
        <w:t>ل 3</w:t>
      </w:r>
      <w:r w:rsidRPr="00EA1A5C">
        <w:rPr>
          <w:spacing w:val="-2"/>
          <w:rtl/>
        </w:rPr>
        <w:t>-</w:t>
      </w:r>
      <w:r w:rsidRPr="00EA1A5C">
        <w:rPr>
          <w:rFonts w:hint="cs"/>
          <w:spacing w:val="-2"/>
          <w:rtl/>
        </w:rPr>
        <w:t>3</w:t>
      </w:r>
      <w:r w:rsidRPr="00EA1A5C">
        <w:rPr>
          <w:spacing w:val="-2"/>
          <w:rtl/>
        </w:rPr>
        <w:t>-6</w:t>
      </w:r>
      <w:r w:rsidRPr="00EA1A5C">
        <w:rPr>
          <w:rtl/>
        </w:rPr>
        <w:t xml:space="preserve"> بيان معايير التصنيف في الفئ</w:t>
      </w:r>
      <w:r w:rsidR="00FE538A" w:rsidRPr="00EA1A5C">
        <w:rPr>
          <w:rtl/>
        </w:rPr>
        <w:t>ة 1</w:t>
      </w:r>
      <w:r w:rsidRPr="00EA1A5C">
        <w:rPr>
          <w:rtl/>
        </w:rPr>
        <w:t xml:space="preserve"> </w:t>
      </w:r>
      <w:r w:rsidRPr="00EA1A5C">
        <w:rPr>
          <w:rFonts w:hint="cs"/>
          <w:rtl/>
        </w:rPr>
        <w:t>بالنسبة لتلف العين الشديد/التأثيرات التي لا تزول في العين ولعدم</w:t>
      </w:r>
      <w:r w:rsidR="00FE538A" w:rsidRPr="00EA1A5C">
        <w:rPr>
          <w:rtl/>
        </w:rPr>
        <w:t> </w:t>
      </w:r>
      <w:r w:rsidR="00FE538A" w:rsidRPr="00EA1A5C">
        <w:rPr>
          <w:rFonts w:hint="cs"/>
          <w:rtl/>
        </w:rPr>
        <w:t>التصنيف.</w:t>
      </w:r>
    </w:p>
    <w:p w14:paraId="02C391CE" w14:textId="77777777" w:rsidR="007F2856" w:rsidRPr="00EA1A5C" w:rsidRDefault="007F2856" w:rsidP="00E516F4">
      <w:pPr>
        <w:spacing w:before="120" w:line="380" w:lineRule="exact"/>
        <w:jc w:val="left"/>
        <w:rPr>
          <w:rtl/>
          <w:lang w:eastAsia="zh-TW"/>
        </w:rPr>
      </w:pPr>
    </w:p>
    <w:p w14:paraId="32AD1D25" w14:textId="6467F234" w:rsidR="002A6C0C" w:rsidRPr="00EA1A5C" w:rsidRDefault="002A6C0C" w:rsidP="00E516F4">
      <w:pPr>
        <w:spacing w:before="120" w:line="380" w:lineRule="exact"/>
        <w:jc w:val="left"/>
        <w:rPr>
          <w:rtl/>
          <w:lang w:eastAsia="zh-TW"/>
        </w:rPr>
        <w:sectPr w:rsidR="002A6C0C" w:rsidRPr="00EA1A5C" w:rsidSect="00926377">
          <w:headerReference w:type="even" r:id="rId25"/>
          <w:headerReference w:type="default" r:id="rId26"/>
          <w:footerReference w:type="even" r:id="rId27"/>
          <w:footerReference w:type="default" r:id="rId28"/>
          <w:footerReference w:type="first" r:id="rId29"/>
          <w:endnotePr>
            <w:numFmt w:val="decimal"/>
          </w:endnotePr>
          <w:pgSz w:w="11907" w:h="16840" w:code="9"/>
          <w:pgMar w:top="1418" w:right="1134" w:bottom="1134" w:left="1134" w:header="851" w:footer="567" w:gutter="0"/>
          <w:cols w:space="720"/>
          <w:titlePg/>
          <w:bidi/>
          <w:docGrid w:linePitch="360"/>
        </w:sectPr>
      </w:pPr>
    </w:p>
    <w:p w14:paraId="42A5745E" w14:textId="7FFC4665" w:rsidR="007F2856" w:rsidRPr="00EA1A5C" w:rsidRDefault="007F2856" w:rsidP="007F2856">
      <w:pPr>
        <w:pStyle w:val="SingleTxtGAHang"/>
        <w:rPr>
          <w:b/>
          <w:bCs/>
          <w:rtl/>
        </w:rPr>
      </w:pPr>
      <w:r w:rsidRPr="00EA1A5C">
        <w:rPr>
          <w:rFonts w:hint="cs"/>
          <w:b/>
          <w:bCs/>
          <w:rtl/>
        </w:rPr>
        <w:lastRenderedPageBreak/>
        <w:t>الجدو</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-3-6:</w:t>
      </w:r>
      <w:r w:rsidRPr="00EA1A5C">
        <w:rPr>
          <w:b/>
          <w:bCs/>
          <w:rtl/>
        </w:rPr>
        <w:tab/>
      </w:r>
      <w:r w:rsidRPr="00EA1A5C">
        <w:rPr>
          <w:rFonts w:hint="cs"/>
          <w:b/>
          <w:bCs/>
          <w:rtl/>
        </w:rPr>
        <w:t>معايير تلف العين الشديد/التأثيرات التي لا تزول في العين وعدم التصنيف</w:t>
      </w:r>
      <w:r w:rsidRPr="00EA1A5C">
        <w:rPr>
          <w:rFonts w:hint="cs"/>
          <w:b/>
          <w:bCs/>
          <w:vertAlign w:val="superscript"/>
          <w:rtl/>
        </w:rPr>
        <w:t>(أ)</w:t>
      </w:r>
      <w:r w:rsidRPr="00EA1A5C">
        <w:rPr>
          <w:rFonts w:hint="cs"/>
          <w:b/>
          <w:bCs/>
          <w:rtl/>
        </w:rPr>
        <w:t xml:space="preserve"> بالنسبة للطرائق المعملية/خارج الجسم</w:t>
      </w:r>
    </w:p>
    <w:tbl>
      <w:tblPr>
        <w:tblpPr w:leftFromText="180" w:rightFromText="180" w:vertAnchor="text" w:tblpXSpec="center" w:tblpY="1"/>
        <w:tblOverlap w:val="never"/>
        <w:bidiVisual/>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1982"/>
        <w:gridCol w:w="1928"/>
        <w:gridCol w:w="1841"/>
        <w:gridCol w:w="1761"/>
        <w:gridCol w:w="2835"/>
        <w:gridCol w:w="1288"/>
        <w:gridCol w:w="1960"/>
      </w:tblGrid>
      <w:tr w:rsidR="007F2856" w:rsidRPr="00EA1A5C" w14:paraId="7BC479FD" w14:textId="77777777" w:rsidTr="002E3951">
        <w:trPr>
          <w:tblHeader/>
        </w:trPr>
        <w:tc>
          <w:tcPr>
            <w:tcW w:w="199" w:type="pct"/>
            <w:shd w:val="clear" w:color="auto" w:fill="auto"/>
            <w:tcMar>
              <w:top w:w="57" w:type="dxa"/>
              <w:left w:w="57" w:type="dxa"/>
              <w:bottom w:w="57" w:type="dxa"/>
              <w:right w:w="57" w:type="dxa"/>
            </w:tcMar>
            <w:vAlign w:val="bottom"/>
          </w:tcPr>
          <w:p w14:paraId="606DFF88" w14:textId="77777777" w:rsidR="007F2856" w:rsidRPr="00EA1A5C" w:rsidRDefault="007F2856" w:rsidP="002A573D">
            <w:pPr>
              <w:pStyle w:val="SingleTxtGAHang"/>
              <w:spacing w:after="60" w:line="280" w:lineRule="exact"/>
              <w:ind w:left="0" w:right="0" w:firstLine="0"/>
              <w:rPr>
                <w:b/>
                <w:bCs/>
                <w:sz w:val="18"/>
                <w:szCs w:val="18"/>
                <w:rtl/>
                <w:lang w:bidi="ar-SA"/>
              </w:rPr>
            </w:pPr>
            <w:r w:rsidRPr="00EA1A5C">
              <w:rPr>
                <w:rFonts w:hint="cs"/>
                <w:b/>
                <w:bCs/>
                <w:sz w:val="18"/>
                <w:szCs w:val="18"/>
                <w:rtl/>
              </w:rPr>
              <w:t>الفئة</w:t>
            </w:r>
          </w:p>
        </w:tc>
        <w:tc>
          <w:tcPr>
            <w:tcW w:w="700" w:type="pct"/>
            <w:shd w:val="clear" w:color="auto" w:fill="auto"/>
            <w:tcMar>
              <w:top w:w="57" w:type="dxa"/>
              <w:left w:w="57" w:type="dxa"/>
              <w:bottom w:w="57" w:type="dxa"/>
              <w:right w:w="57" w:type="dxa"/>
            </w:tcMar>
            <w:vAlign w:val="bottom"/>
          </w:tcPr>
          <w:p w14:paraId="34947498" w14:textId="131EBFBA" w:rsidR="00FE538A" w:rsidRPr="00EA1A5C" w:rsidRDefault="007F2856" w:rsidP="002A573D">
            <w:pPr>
              <w:pStyle w:val="SingleTxtGAHang"/>
              <w:spacing w:after="60" w:line="280" w:lineRule="exact"/>
              <w:ind w:left="0" w:right="0" w:firstLine="0"/>
              <w:rPr>
                <w:b/>
                <w:bCs/>
                <w:sz w:val="17"/>
                <w:szCs w:val="17"/>
                <w:rtl/>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37 لمنظمة التعاون والتنمية في الميدان الاقتصادي</w:t>
            </w:r>
            <w:r w:rsidR="002E3951" w:rsidRPr="00EA1A5C">
              <w:rPr>
                <w:rFonts w:hint="cs"/>
                <w:b/>
                <w:bCs/>
                <w:sz w:val="17"/>
                <w:szCs w:val="17"/>
                <w:rtl/>
              </w:rPr>
              <w:t xml:space="preserve"> </w:t>
            </w:r>
            <w:r w:rsidRPr="00EA1A5C">
              <w:rPr>
                <w:b/>
                <w:bCs/>
                <w:sz w:val="17"/>
                <w:szCs w:val="17"/>
                <w:rtl/>
              </w:rPr>
              <w:t>طريقة اختبار عتامة ونفاذية</w:t>
            </w:r>
            <w:r w:rsidR="00FE538A" w:rsidRPr="00EA1A5C">
              <w:rPr>
                <w:b/>
                <w:bCs/>
                <w:sz w:val="17"/>
                <w:szCs w:val="17"/>
                <w:rtl/>
              </w:rPr>
              <w:t> القرنية</w:t>
            </w:r>
          </w:p>
          <w:p w14:paraId="12B01B5F" w14:textId="3E49C2F6" w:rsidR="007F2856" w:rsidRPr="00EA1A5C" w:rsidRDefault="007F2856" w:rsidP="002A573D">
            <w:pPr>
              <w:pStyle w:val="SingleTxtGAHang"/>
              <w:spacing w:after="60" w:line="280" w:lineRule="exact"/>
              <w:ind w:left="0" w:right="0" w:firstLine="0"/>
              <w:rPr>
                <w:b/>
                <w:bCs/>
                <w:sz w:val="17"/>
                <w:szCs w:val="17"/>
              </w:rPr>
            </w:pPr>
            <w:r w:rsidRPr="00EA1A5C">
              <w:rPr>
                <w:b/>
                <w:bCs/>
                <w:sz w:val="17"/>
                <w:szCs w:val="17"/>
                <w:rtl/>
              </w:rPr>
              <w:t>في الماشية</w:t>
            </w:r>
          </w:p>
        </w:tc>
        <w:tc>
          <w:tcPr>
            <w:tcW w:w="681" w:type="pct"/>
            <w:shd w:val="clear" w:color="auto" w:fill="auto"/>
            <w:tcMar>
              <w:top w:w="57" w:type="dxa"/>
              <w:left w:w="57" w:type="dxa"/>
              <w:bottom w:w="57" w:type="dxa"/>
              <w:right w:w="57" w:type="dxa"/>
            </w:tcMar>
            <w:vAlign w:val="bottom"/>
          </w:tcPr>
          <w:p w14:paraId="0916C031" w14:textId="38A1FB0E" w:rsidR="007F2856" w:rsidRPr="00EA1A5C" w:rsidRDefault="007F2856" w:rsidP="002A573D">
            <w:pPr>
              <w:pStyle w:val="SingleTxtGAHang"/>
              <w:spacing w:after="60" w:line="280" w:lineRule="exact"/>
              <w:ind w:left="0" w:right="0" w:firstLine="0"/>
              <w:rPr>
                <w:b/>
                <w:bCs/>
                <w:sz w:val="17"/>
                <w:szCs w:val="17"/>
                <w:rtl/>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38 لمنظمة التعاون والتنمية في الميدان الاقتصادي</w:t>
            </w:r>
            <w:r w:rsidR="002E3951" w:rsidRPr="00EA1A5C">
              <w:rPr>
                <w:rFonts w:hint="cs"/>
                <w:b/>
                <w:bCs/>
                <w:sz w:val="17"/>
                <w:szCs w:val="17"/>
                <w:rtl/>
              </w:rPr>
              <w:t xml:space="preserve"> </w:t>
            </w:r>
            <w:r w:rsidRPr="00EA1A5C">
              <w:rPr>
                <w:b/>
                <w:bCs/>
                <w:sz w:val="17"/>
                <w:szCs w:val="17"/>
                <w:rtl/>
              </w:rPr>
              <w:t xml:space="preserve">طريقة اختبار </w:t>
            </w:r>
            <w:r w:rsidRPr="00EA1A5C">
              <w:rPr>
                <w:rFonts w:hint="cs"/>
                <w:b/>
                <w:bCs/>
                <w:sz w:val="17"/>
                <w:szCs w:val="17"/>
                <w:rtl/>
              </w:rPr>
              <w:t xml:space="preserve">عين الدجاجة المنعزلة </w:t>
            </w:r>
            <w:r w:rsidRPr="00EA1A5C">
              <w:rPr>
                <w:b/>
                <w:bCs/>
                <w:sz w:val="17"/>
                <w:szCs w:val="17"/>
                <w:rtl/>
              </w:rPr>
              <w:t>(</w:t>
            </w:r>
            <w:r w:rsidRPr="00EA1A5C">
              <w:rPr>
                <w:b/>
                <w:bCs/>
                <w:sz w:val="17"/>
                <w:szCs w:val="17"/>
              </w:rPr>
              <w:t>ICE</w:t>
            </w:r>
            <w:r w:rsidRPr="00EA1A5C">
              <w:rPr>
                <w:b/>
                <w:bCs/>
                <w:sz w:val="17"/>
                <w:szCs w:val="17"/>
                <w:rtl/>
              </w:rPr>
              <w:t>)</w:t>
            </w:r>
          </w:p>
        </w:tc>
        <w:tc>
          <w:tcPr>
            <w:tcW w:w="650" w:type="pct"/>
            <w:vAlign w:val="bottom"/>
          </w:tcPr>
          <w:p w14:paraId="48D7BF83" w14:textId="77B44D89" w:rsidR="007F2856" w:rsidRPr="00EA1A5C" w:rsidRDefault="007F2856" w:rsidP="002A573D">
            <w:pPr>
              <w:pStyle w:val="SingleTxtGAHang"/>
              <w:spacing w:after="60" w:line="280" w:lineRule="exact"/>
              <w:ind w:left="0" w:right="0" w:firstLine="0"/>
              <w:rPr>
                <w:b/>
                <w:bCs/>
                <w:sz w:val="17"/>
                <w:szCs w:val="17"/>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60 لمنظمة التعاون والتنمية في الميدان الاقتصادي</w:t>
            </w:r>
            <w:r w:rsidR="002E3951" w:rsidRPr="00EA1A5C">
              <w:rPr>
                <w:rFonts w:hint="cs"/>
                <w:b/>
                <w:bCs/>
                <w:sz w:val="17"/>
                <w:szCs w:val="17"/>
                <w:rtl/>
              </w:rPr>
              <w:t xml:space="preserve"> </w:t>
            </w:r>
            <w:r w:rsidRPr="00EA1A5C">
              <w:rPr>
                <w:b/>
                <w:bCs/>
                <w:sz w:val="17"/>
                <w:szCs w:val="17"/>
                <w:rtl/>
              </w:rPr>
              <w:t xml:space="preserve">طريقة اختبار </w:t>
            </w:r>
            <w:r w:rsidRPr="00EA1A5C">
              <w:rPr>
                <w:rFonts w:hint="cs"/>
                <w:b/>
                <w:bCs/>
                <w:sz w:val="17"/>
                <w:szCs w:val="17"/>
                <w:rtl/>
              </w:rPr>
              <w:t>تسرّب الفلوروسيين</w:t>
            </w:r>
          </w:p>
        </w:tc>
        <w:tc>
          <w:tcPr>
            <w:tcW w:w="622" w:type="pct"/>
            <w:shd w:val="clear" w:color="auto" w:fill="auto"/>
            <w:tcMar>
              <w:top w:w="57" w:type="dxa"/>
              <w:left w:w="57" w:type="dxa"/>
              <w:bottom w:w="57" w:type="dxa"/>
              <w:right w:w="57" w:type="dxa"/>
            </w:tcMar>
            <w:vAlign w:val="bottom"/>
          </w:tcPr>
          <w:p w14:paraId="009FAA9E" w14:textId="77777777" w:rsidR="00FE538A" w:rsidRPr="00EA1A5C" w:rsidRDefault="007F2856" w:rsidP="002A573D">
            <w:pPr>
              <w:pStyle w:val="SingleTxtGAHang"/>
              <w:spacing w:after="60" w:line="280" w:lineRule="exact"/>
              <w:ind w:left="0" w:right="0" w:firstLine="0"/>
              <w:rPr>
                <w:b/>
                <w:bCs/>
                <w:sz w:val="17"/>
                <w:szCs w:val="17"/>
                <w:rtl/>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91 لمنظمة التعاون والتنمية في الميدان</w:t>
            </w:r>
            <w:r w:rsidR="00FE538A" w:rsidRPr="00EA1A5C">
              <w:rPr>
                <w:b/>
                <w:bCs/>
                <w:sz w:val="17"/>
                <w:szCs w:val="17"/>
                <w:rtl/>
              </w:rPr>
              <w:t> </w:t>
            </w:r>
            <w:r w:rsidR="00FE538A" w:rsidRPr="00EA1A5C">
              <w:rPr>
                <w:rFonts w:hint="cs"/>
                <w:b/>
                <w:bCs/>
                <w:sz w:val="17"/>
                <w:szCs w:val="17"/>
                <w:rtl/>
              </w:rPr>
              <w:t>الاقتصادي</w:t>
            </w:r>
          </w:p>
          <w:p w14:paraId="4420A1C9" w14:textId="08611697" w:rsidR="007F2856" w:rsidRPr="00EA1A5C" w:rsidRDefault="007F2856" w:rsidP="002A573D">
            <w:pPr>
              <w:pStyle w:val="SingleTxtGAHang"/>
              <w:spacing w:after="60" w:line="280" w:lineRule="exact"/>
              <w:ind w:left="0" w:right="0" w:firstLine="0"/>
              <w:rPr>
                <w:b/>
                <w:bCs/>
                <w:sz w:val="17"/>
                <w:szCs w:val="17"/>
              </w:rPr>
            </w:pPr>
            <w:r w:rsidRPr="00EA1A5C">
              <w:rPr>
                <w:b/>
                <w:bCs/>
                <w:sz w:val="17"/>
                <w:szCs w:val="17"/>
                <w:rtl/>
              </w:rPr>
              <w:t xml:space="preserve">طريقة اختبار </w:t>
            </w:r>
            <w:r w:rsidRPr="00EA1A5C">
              <w:rPr>
                <w:rFonts w:hint="cs"/>
                <w:b/>
                <w:bCs/>
                <w:sz w:val="17"/>
                <w:szCs w:val="17"/>
                <w:rtl/>
              </w:rPr>
              <w:t>التعرّض القصير الأمد</w:t>
            </w:r>
          </w:p>
        </w:tc>
        <w:tc>
          <w:tcPr>
            <w:tcW w:w="1001" w:type="pct"/>
            <w:shd w:val="clear" w:color="auto" w:fill="auto"/>
            <w:tcMar>
              <w:top w:w="57" w:type="dxa"/>
              <w:left w:w="57" w:type="dxa"/>
              <w:bottom w:w="57" w:type="dxa"/>
              <w:right w:w="57" w:type="dxa"/>
            </w:tcMar>
            <w:vAlign w:val="bottom"/>
          </w:tcPr>
          <w:p w14:paraId="32EB7C27" w14:textId="525A2CB4" w:rsidR="007F2856" w:rsidRPr="00EA1A5C" w:rsidRDefault="007F2856" w:rsidP="002A573D">
            <w:pPr>
              <w:pStyle w:val="SingleTxtGAHang"/>
              <w:spacing w:after="60" w:line="280" w:lineRule="exact"/>
              <w:ind w:left="0" w:right="0" w:firstLine="0"/>
              <w:rPr>
                <w:b/>
                <w:bCs/>
                <w:sz w:val="17"/>
                <w:szCs w:val="17"/>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 xml:space="preserve">92 لمنظمة التعاون والتنمية في الميدان الاقتصادي طرائق الاختبار القائمة على الطبقة الظهارية المستبناة الشبيهة بقرنية الإنسان </w:t>
            </w:r>
            <w:r w:rsidRPr="00EA1A5C">
              <w:rPr>
                <w:b/>
                <w:bCs/>
                <w:sz w:val="17"/>
                <w:szCs w:val="17"/>
                <w:rtl/>
              </w:rPr>
              <w:t>(</w:t>
            </w:r>
            <w:r w:rsidRPr="00EA1A5C">
              <w:rPr>
                <w:b/>
                <w:bCs/>
                <w:sz w:val="17"/>
                <w:szCs w:val="17"/>
              </w:rPr>
              <w:t>RhCE</w:t>
            </w:r>
            <w:r w:rsidRPr="00EA1A5C">
              <w:rPr>
                <w:b/>
                <w:bCs/>
                <w:sz w:val="17"/>
                <w:szCs w:val="17"/>
                <w:rtl/>
              </w:rPr>
              <w:t>)</w:t>
            </w:r>
            <w:r w:rsidRPr="00EA1A5C">
              <w:rPr>
                <w:rFonts w:hint="cs"/>
                <w:b/>
                <w:bCs/>
                <w:sz w:val="17"/>
                <w:szCs w:val="17"/>
                <w:rtl/>
              </w:rPr>
              <w:t>: الطرائ</w:t>
            </w:r>
            <w:r w:rsidR="00FE538A" w:rsidRPr="00EA1A5C">
              <w:rPr>
                <w:rFonts w:hint="cs"/>
                <w:b/>
                <w:bCs/>
                <w:sz w:val="17"/>
                <w:szCs w:val="17"/>
                <w:rtl/>
              </w:rPr>
              <w:t>ق</w:t>
            </w:r>
            <w:r w:rsidR="00FE538A" w:rsidRPr="00EA1A5C">
              <w:rPr>
                <w:b/>
                <w:bCs/>
                <w:sz w:val="17"/>
                <w:szCs w:val="17"/>
                <w:rtl/>
              </w:rPr>
              <w:t> </w:t>
            </w:r>
            <w:r w:rsidR="00FE538A" w:rsidRPr="00EA1A5C">
              <w:rPr>
                <w:rFonts w:hint="cs"/>
                <w:b/>
                <w:bCs/>
                <w:sz w:val="17"/>
                <w:szCs w:val="17"/>
                <w:rtl/>
              </w:rPr>
              <w:t>1</w:t>
            </w:r>
            <w:r w:rsidRPr="00EA1A5C">
              <w:rPr>
                <w:rFonts w:hint="cs"/>
                <w:b/>
                <w:bCs/>
                <w:sz w:val="17"/>
                <w:szCs w:val="17"/>
                <w:rtl/>
              </w:rPr>
              <w:t xml:space="preserve"> و2 و3 و4 كما هي مرقمة في المرفق الثاني لتوجيه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 xml:space="preserve">92 لمنظمة التعاون والتنمية في الميدان الاقتصادي </w:t>
            </w:r>
          </w:p>
        </w:tc>
        <w:tc>
          <w:tcPr>
            <w:tcW w:w="455" w:type="pct"/>
            <w:vAlign w:val="bottom"/>
          </w:tcPr>
          <w:p w14:paraId="38D86D3D" w14:textId="77777777" w:rsidR="00FE538A" w:rsidRPr="00EA1A5C" w:rsidRDefault="007F2856" w:rsidP="002A573D">
            <w:pPr>
              <w:pStyle w:val="SingleTxtGAHang"/>
              <w:spacing w:after="60" w:line="280" w:lineRule="exact"/>
              <w:ind w:left="0" w:right="0" w:firstLine="0"/>
              <w:rPr>
                <w:b/>
                <w:bCs/>
                <w:sz w:val="17"/>
                <w:szCs w:val="17"/>
                <w:rtl/>
              </w:rPr>
            </w:pPr>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94 لمنظمة التعاون والتنمية في الميدان</w:t>
            </w:r>
            <w:r w:rsidR="00FE538A" w:rsidRPr="00EA1A5C">
              <w:rPr>
                <w:b/>
                <w:bCs/>
                <w:sz w:val="17"/>
                <w:szCs w:val="17"/>
                <w:rtl/>
              </w:rPr>
              <w:t> </w:t>
            </w:r>
            <w:r w:rsidR="00FE538A" w:rsidRPr="00EA1A5C">
              <w:rPr>
                <w:rFonts w:hint="cs"/>
                <w:b/>
                <w:bCs/>
                <w:sz w:val="17"/>
                <w:szCs w:val="17"/>
                <w:rtl/>
              </w:rPr>
              <w:t>الاقتصادي</w:t>
            </w:r>
          </w:p>
          <w:p w14:paraId="10F6416D" w14:textId="61E388E9" w:rsidR="007F2856" w:rsidRPr="00EA1A5C" w:rsidRDefault="007F2856" w:rsidP="002A573D">
            <w:pPr>
              <w:pStyle w:val="SingleTxtGAHang"/>
              <w:spacing w:after="60" w:line="280" w:lineRule="exact"/>
              <w:ind w:left="0" w:right="0" w:firstLine="0"/>
              <w:rPr>
                <w:b/>
                <w:bCs/>
                <w:sz w:val="17"/>
                <w:szCs w:val="17"/>
              </w:rPr>
            </w:pPr>
            <w:r w:rsidRPr="00EA1A5C">
              <w:rPr>
                <w:rFonts w:hint="cs"/>
                <w:b/>
                <w:bCs/>
                <w:sz w:val="17"/>
                <w:szCs w:val="17"/>
                <w:rtl/>
              </w:rPr>
              <w:t>طريقة اختبار تهيّج العين في هلام زجاجي</w:t>
            </w:r>
          </w:p>
        </w:tc>
        <w:tc>
          <w:tcPr>
            <w:tcW w:w="692" w:type="pct"/>
            <w:vAlign w:val="bottom"/>
          </w:tcPr>
          <w:p w14:paraId="1EC84C33" w14:textId="77777777" w:rsidR="00FE538A" w:rsidRPr="00EA1A5C" w:rsidRDefault="007F2856" w:rsidP="002A573D">
            <w:pPr>
              <w:pStyle w:val="SingleTxtGAHang"/>
              <w:spacing w:after="60" w:line="280" w:lineRule="exact"/>
              <w:ind w:left="0" w:right="0" w:firstLine="0"/>
              <w:rPr>
                <w:b/>
                <w:bCs/>
                <w:sz w:val="17"/>
                <w:szCs w:val="17"/>
                <w:rtl/>
              </w:rPr>
            </w:pPr>
            <w:bookmarkStart w:id="0" w:name="_Hlk69886218"/>
            <w:r w:rsidRPr="00EA1A5C">
              <w:rPr>
                <w:rFonts w:hint="cs"/>
                <w:b/>
                <w:bCs/>
                <w:sz w:val="17"/>
                <w:szCs w:val="17"/>
                <w:rtl/>
              </w:rPr>
              <w:t>توجيه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4</w:t>
            </w:r>
            <w:r w:rsidRPr="00EA1A5C">
              <w:rPr>
                <w:rFonts w:hint="cs"/>
                <w:b/>
                <w:bCs/>
                <w:sz w:val="17"/>
                <w:szCs w:val="17"/>
                <w:rtl/>
              </w:rPr>
              <w:t>96 لمنظمة التعاون والتنمية في الميدان</w:t>
            </w:r>
            <w:r w:rsidR="00FE538A" w:rsidRPr="00EA1A5C">
              <w:rPr>
                <w:b/>
                <w:bCs/>
                <w:sz w:val="17"/>
                <w:szCs w:val="17"/>
                <w:rtl/>
              </w:rPr>
              <w:t> </w:t>
            </w:r>
            <w:r w:rsidR="00FE538A" w:rsidRPr="00EA1A5C">
              <w:rPr>
                <w:rFonts w:hint="cs"/>
                <w:b/>
                <w:bCs/>
                <w:sz w:val="17"/>
                <w:szCs w:val="17"/>
                <w:rtl/>
              </w:rPr>
              <w:t>الاقتصادي</w:t>
            </w:r>
          </w:p>
          <w:p w14:paraId="7E91A673" w14:textId="77777777" w:rsidR="00FE538A" w:rsidRPr="00EA1A5C" w:rsidRDefault="007F2856" w:rsidP="002A573D">
            <w:pPr>
              <w:pStyle w:val="SingleTxtGAHang"/>
              <w:spacing w:after="60" w:line="280" w:lineRule="exact"/>
              <w:ind w:left="0" w:right="0" w:firstLine="0"/>
              <w:rPr>
                <w:b/>
                <w:bCs/>
                <w:sz w:val="17"/>
                <w:szCs w:val="17"/>
              </w:rPr>
            </w:pPr>
            <w:r w:rsidRPr="00EA1A5C">
              <w:rPr>
                <w:rFonts w:hint="cs"/>
                <w:b/>
                <w:bCs/>
                <w:sz w:val="17"/>
                <w:szCs w:val="17"/>
                <w:rtl/>
              </w:rPr>
              <w:t>طريقة الاختبار المعملي كبير</w:t>
            </w:r>
            <w:r w:rsidR="00FE538A" w:rsidRPr="00EA1A5C">
              <w:rPr>
                <w:b/>
                <w:bCs/>
                <w:sz w:val="17"/>
                <w:szCs w:val="17"/>
                <w:rtl/>
              </w:rPr>
              <w:t> </w:t>
            </w:r>
            <w:r w:rsidR="00FE538A" w:rsidRPr="00EA1A5C">
              <w:rPr>
                <w:rFonts w:hint="cs"/>
                <w:b/>
                <w:bCs/>
                <w:sz w:val="17"/>
                <w:szCs w:val="17"/>
                <w:rtl/>
              </w:rPr>
              <w:t>الجزيئات</w:t>
            </w:r>
          </w:p>
          <w:p w14:paraId="62AF57B4" w14:textId="2195EF7E" w:rsidR="007F2856" w:rsidRPr="00EA1A5C" w:rsidRDefault="007F2856" w:rsidP="00052FEA">
            <w:pPr>
              <w:pStyle w:val="SingleTxtGAHang"/>
              <w:spacing w:after="60" w:line="280" w:lineRule="exact"/>
              <w:ind w:left="0" w:right="0" w:firstLine="0"/>
              <w:rPr>
                <w:b/>
                <w:bCs/>
                <w:sz w:val="17"/>
                <w:szCs w:val="17"/>
              </w:rPr>
            </w:pPr>
            <w:r w:rsidRPr="00EA1A5C">
              <w:rPr>
                <w:rFonts w:hint="cs"/>
                <w:b/>
                <w:bCs/>
                <w:sz w:val="17"/>
                <w:szCs w:val="17"/>
                <w:rtl/>
              </w:rPr>
              <w:t>(طريقة الاختبا</w:t>
            </w:r>
            <w:r w:rsidR="00FE538A" w:rsidRPr="00EA1A5C">
              <w:rPr>
                <w:rFonts w:hint="cs"/>
                <w:b/>
                <w:bCs/>
                <w:sz w:val="17"/>
                <w:szCs w:val="17"/>
                <w:rtl/>
              </w:rPr>
              <w:t>ر</w:t>
            </w:r>
            <w:r w:rsidR="00FE538A" w:rsidRPr="00EA1A5C">
              <w:rPr>
                <w:b/>
                <w:bCs/>
                <w:sz w:val="17"/>
                <w:szCs w:val="17"/>
                <w:rtl/>
              </w:rPr>
              <w:t> </w:t>
            </w:r>
            <w:r w:rsidR="00FE538A" w:rsidRPr="00EA1A5C">
              <w:rPr>
                <w:rFonts w:hint="cs"/>
                <w:b/>
                <w:bCs/>
                <w:sz w:val="17"/>
                <w:szCs w:val="17"/>
                <w:rtl/>
              </w:rPr>
              <w:t>1</w:t>
            </w:r>
            <w:r w:rsidRPr="00EA1A5C">
              <w:rPr>
                <w:rFonts w:hint="cs"/>
                <w:b/>
                <w:bCs/>
                <w:sz w:val="17"/>
                <w:szCs w:val="17"/>
                <w:rtl/>
              </w:rPr>
              <w:t>)</w:t>
            </w:r>
            <w:bookmarkEnd w:id="0"/>
          </w:p>
        </w:tc>
      </w:tr>
      <w:tr w:rsidR="007F2856" w:rsidRPr="00EA1A5C" w14:paraId="4B38B0FC" w14:textId="77777777" w:rsidTr="002E3951">
        <w:tc>
          <w:tcPr>
            <w:tcW w:w="199" w:type="pct"/>
            <w:shd w:val="clear" w:color="auto" w:fill="auto"/>
            <w:tcMar>
              <w:top w:w="57" w:type="dxa"/>
              <w:left w:w="57" w:type="dxa"/>
              <w:bottom w:w="57" w:type="dxa"/>
              <w:right w:w="57" w:type="dxa"/>
            </w:tcMar>
          </w:tcPr>
          <w:p w14:paraId="3B88EACD" w14:textId="77777777" w:rsidR="007F2856" w:rsidRPr="00EA1A5C" w:rsidRDefault="007F2856" w:rsidP="002E3951">
            <w:pPr>
              <w:pStyle w:val="SingleTxtGAHang"/>
              <w:spacing w:after="60" w:line="260" w:lineRule="exact"/>
              <w:ind w:left="0" w:right="0" w:firstLine="0"/>
              <w:rPr>
                <w:rFonts w:eastAsia="Calibri"/>
                <w:noProof/>
                <w:spacing w:val="-4"/>
                <w:sz w:val="18"/>
                <w:szCs w:val="18"/>
                <w:lang w:bidi="ar-SA"/>
              </w:rPr>
            </w:pPr>
          </w:p>
        </w:tc>
        <w:tc>
          <w:tcPr>
            <w:tcW w:w="700" w:type="pct"/>
            <w:shd w:val="clear" w:color="auto" w:fill="auto"/>
            <w:tcMar>
              <w:top w:w="57" w:type="dxa"/>
              <w:left w:w="57" w:type="dxa"/>
              <w:bottom w:w="57" w:type="dxa"/>
              <w:right w:w="57" w:type="dxa"/>
            </w:tcMar>
          </w:tcPr>
          <w:p w14:paraId="0EA4991C" w14:textId="77777777" w:rsidR="007F2856"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اختبار خارج الجسم لنسيج عضوي باستخدام قرنيات معزولة مأخوذة من عيون ماشية مذبوحة حديثاً. توضع مواد الاختبار الكيميائية على السطح الظهاري للقرنية. ويقيّم التلف الناجم عن مادة الاختبار الكيميائية بواسطة قياسات كمية لما يلي:</w:t>
            </w:r>
          </w:p>
          <w:p w14:paraId="5B928A75" w14:textId="00B881ED" w:rsidR="007F2856"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 تغيرات عتامة العين وتقاس باستخدام مقياس العتامة بانتقال الضوء (مقياس العتام</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1</w:t>
            </w:r>
            <w:r w:rsidRPr="00EA1A5C">
              <w:rPr>
                <w:rFonts w:eastAsia="Calibri" w:hint="cs"/>
                <w:noProof/>
                <w:spacing w:val="-4"/>
                <w:sz w:val="17"/>
                <w:szCs w:val="17"/>
                <w:rtl/>
              </w:rPr>
              <w:t xml:space="preserve">) أو مقياس العتامة الليزري </w:t>
            </w:r>
            <w:r w:rsidRPr="00EA1A5C">
              <w:rPr>
                <w:rFonts w:eastAsia="Calibri"/>
                <w:noProof/>
                <w:spacing w:val="-4"/>
                <w:sz w:val="17"/>
                <w:szCs w:val="17"/>
              </w:rPr>
              <w:t>(LLBO)</w:t>
            </w:r>
            <w:r w:rsidRPr="00EA1A5C">
              <w:rPr>
                <w:rFonts w:eastAsia="Calibri" w:hint="cs"/>
                <w:noProof/>
                <w:spacing w:val="-4"/>
                <w:sz w:val="17"/>
                <w:szCs w:val="17"/>
                <w:rtl/>
              </w:rPr>
              <w:t xml:space="preserve"> (مقياس العتام</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2</w:t>
            </w:r>
            <w:r w:rsidRPr="00EA1A5C">
              <w:rPr>
                <w:rFonts w:eastAsia="Calibri" w:hint="cs"/>
                <w:noProof/>
                <w:spacing w:val="-4"/>
                <w:sz w:val="17"/>
                <w:szCs w:val="17"/>
                <w:rtl/>
              </w:rPr>
              <w:t>)</w:t>
            </w:r>
          </w:p>
          <w:p w14:paraId="28B6FFB5" w14:textId="77777777" w:rsidR="00FE538A"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 نفاذية الضوء (صباغ فلوروسيين</w:t>
            </w:r>
            <w:r w:rsidR="00FE538A" w:rsidRPr="00EA1A5C">
              <w:rPr>
                <w:rFonts w:eastAsia="Calibri"/>
                <w:noProof/>
                <w:spacing w:val="-4"/>
                <w:sz w:val="17"/>
                <w:szCs w:val="17"/>
                <w:rtl/>
              </w:rPr>
              <w:t> </w:t>
            </w:r>
            <w:r w:rsidR="00FE538A" w:rsidRPr="00EA1A5C">
              <w:rPr>
                <w:rFonts w:eastAsia="Calibri" w:hint="cs"/>
                <w:noProof/>
                <w:spacing w:val="-4"/>
                <w:sz w:val="17"/>
                <w:szCs w:val="17"/>
                <w:rtl/>
              </w:rPr>
              <w:t>الصوديوم).</w:t>
            </w:r>
          </w:p>
          <w:p w14:paraId="0A4FC01F" w14:textId="77777777" w:rsidR="00FE538A" w:rsidRPr="00EA1A5C" w:rsidRDefault="007F2856" w:rsidP="002E3951">
            <w:pPr>
              <w:pStyle w:val="SingleTxtGAHang"/>
              <w:spacing w:after="60" w:line="260" w:lineRule="exact"/>
              <w:ind w:left="0" w:right="0" w:firstLine="0"/>
              <w:rPr>
                <w:rFonts w:eastAsia="Calibri"/>
                <w:noProof/>
                <w:spacing w:val="-4"/>
                <w:sz w:val="17"/>
                <w:szCs w:val="17"/>
              </w:rPr>
            </w:pPr>
            <w:r w:rsidRPr="00EA1A5C">
              <w:rPr>
                <w:rFonts w:eastAsia="Calibri" w:hint="cs"/>
                <w:noProof/>
                <w:spacing w:val="-4"/>
                <w:sz w:val="17"/>
                <w:szCs w:val="17"/>
                <w:rtl/>
              </w:rPr>
              <w:t>تستخدم طريقتا القياس لحساب درجة التهيًج داخل الجسم عند استخدام مقياس العتام</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1</w:t>
            </w:r>
            <w:r w:rsidRPr="00EA1A5C">
              <w:rPr>
                <w:rFonts w:eastAsia="Calibri" w:hint="cs"/>
                <w:noProof/>
                <w:spacing w:val="-4"/>
                <w:sz w:val="17"/>
                <w:szCs w:val="17"/>
                <w:rtl/>
              </w:rPr>
              <w:t xml:space="preserve"> </w:t>
            </w:r>
            <w:r w:rsidRPr="00EA1A5C">
              <w:rPr>
                <w:rFonts w:eastAsia="Calibri"/>
                <w:noProof/>
                <w:spacing w:val="-4"/>
                <w:sz w:val="17"/>
                <w:szCs w:val="17"/>
              </w:rPr>
              <w:t>(IVIS)</w:t>
            </w:r>
            <w:r w:rsidRPr="00EA1A5C">
              <w:rPr>
                <w:rFonts w:eastAsia="Calibri" w:hint="cs"/>
                <w:noProof/>
                <w:spacing w:val="-4"/>
                <w:sz w:val="17"/>
                <w:szCs w:val="17"/>
                <w:rtl/>
              </w:rPr>
              <w:t xml:space="preserve"> أو درجة التهيّج الليزري عند استخدام مقياس العتام</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2</w:t>
            </w:r>
            <w:r w:rsidR="00FE538A" w:rsidRPr="00EA1A5C">
              <w:rPr>
                <w:rFonts w:eastAsia="Calibri"/>
                <w:noProof/>
                <w:spacing w:val="-4"/>
                <w:sz w:val="17"/>
                <w:szCs w:val="17"/>
                <w:rtl/>
              </w:rPr>
              <w:t> (</w:t>
            </w:r>
            <w:r w:rsidR="00FE538A" w:rsidRPr="00EA1A5C">
              <w:rPr>
                <w:rFonts w:eastAsia="Calibri"/>
                <w:noProof/>
                <w:spacing w:val="-4"/>
                <w:sz w:val="17"/>
                <w:szCs w:val="17"/>
              </w:rPr>
              <w:t>LIS</w:t>
            </w:r>
            <w:r w:rsidR="00FE538A" w:rsidRPr="00EA1A5C">
              <w:rPr>
                <w:rFonts w:eastAsia="Calibri"/>
                <w:noProof/>
                <w:spacing w:val="-4"/>
                <w:sz w:val="17"/>
                <w:szCs w:val="17"/>
                <w:rtl/>
              </w:rPr>
              <w:t>)</w:t>
            </w:r>
            <w:r w:rsidR="00FE538A" w:rsidRPr="00EA1A5C">
              <w:rPr>
                <w:rFonts w:eastAsia="Calibri" w:hint="cs"/>
                <w:noProof/>
                <w:spacing w:val="-4"/>
                <w:sz w:val="17"/>
                <w:szCs w:val="17"/>
                <w:rtl/>
              </w:rPr>
              <w:t>.</w:t>
            </w:r>
          </w:p>
          <w:p w14:paraId="26936BA1" w14:textId="308A0DE0" w:rsidR="007F2856" w:rsidRPr="004D46F4" w:rsidRDefault="007F2856" w:rsidP="002E3951">
            <w:pPr>
              <w:pStyle w:val="SingleTxtGAHang"/>
              <w:spacing w:after="60" w:line="260" w:lineRule="exact"/>
              <w:ind w:left="0" w:right="0" w:firstLine="0"/>
              <w:rPr>
                <w:rFonts w:eastAsia="Calibri"/>
                <w:b/>
                <w:bCs/>
                <w:noProof/>
                <w:spacing w:val="-4"/>
                <w:sz w:val="17"/>
                <w:szCs w:val="17"/>
              </w:rPr>
            </w:pPr>
            <w:r w:rsidRPr="004D46F4">
              <w:rPr>
                <w:rFonts w:eastAsia="Calibri" w:hint="cs"/>
                <w:b/>
                <w:bCs/>
                <w:noProof/>
                <w:spacing w:val="-4"/>
                <w:sz w:val="17"/>
                <w:szCs w:val="17"/>
                <w:rtl/>
              </w:rPr>
              <w:t xml:space="preserve">تستند المعايير إلى القياس </w:t>
            </w:r>
            <w:r w:rsidRPr="004D46F4">
              <w:rPr>
                <w:rFonts w:eastAsia="Calibri"/>
                <w:b/>
                <w:bCs/>
                <w:noProof/>
                <w:spacing w:val="-4"/>
                <w:sz w:val="17"/>
                <w:szCs w:val="17"/>
              </w:rPr>
              <w:t>IVIS</w:t>
            </w:r>
            <w:r w:rsidRPr="004D46F4">
              <w:rPr>
                <w:rFonts w:eastAsia="Calibri" w:hint="cs"/>
                <w:b/>
                <w:bCs/>
                <w:noProof/>
                <w:spacing w:val="-4"/>
                <w:sz w:val="17"/>
                <w:szCs w:val="17"/>
                <w:rtl/>
              </w:rPr>
              <w:t xml:space="preserve"> أو </w:t>
            </w:r>
            <w:r w:rsidRPr="004D46F4">
              <w:rPr>
                <w:rFonts w:eastAsia="Calibri"/>
                <w:b/>
                <w:bCs/>
                <w:noProof/>
                <w:spacing w:val="-4"/>
                <w:sz w:val="17"/>
                <w:szCs w:val="17"/>
              </w:rPr>
              <w:t>LIS</w:t>
            </w:r>
          </w:p>
        </w:tc>
        <w:tc>
          <w:tcPr>
            <w:tcW w:w="681" w:type="pct"/>
            <w:shd w:val="clear" w:color="auto" w:fill="auto"/>
          </w:tcPr>
          <w:p w14:paraId="3E0C8F7F" w14:textId="29310542" w:rsidR="00FE538A"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 xml:space="preserve">اختبار خارج الجسم يقوم على إبقاء أعين الدجاج لفترة قصيرة في أنبوب. وتوضع مواد الاختبار الكيميائية على السطح الظهاري للقرنية. ويقيّم التلف الناجم عن مادة الاختبار الكيميائية بواسطة: </w:t>
            </w:r>
            <w:r w:rsidR="00AB514D" w:rsidRPr="00EA1A5C">
              <w:rPr>
                <w:rFonts w:eastAsia="Calibri" w:hint="eastAsia"/>
                <w:noProof/>
                <w:spacing w:val="-4"/>
                <w:sz w:val="17"/>
                <w:szCs w:val="17"/>
                <w:rtl/>
              </w:rPr>
              <w:t>’</w:t>
            </w:r>
            <w:r w:rsidR="00AB514D" w:rsidRPr="00EA1A5C">
              <w:rPr>
                <w:rFonts w:eastAsia="Calibri" w:hint="cs"/>
                <w:noProof/>
                <w:spacing w:val="-4"/>
                <w:sz w:val="17"/>
                <w:szCs w:val="17"/>
                <w:rtl/>
              </w:rPr>
              <w:t>1</w:t>
            </w:r>
            <w:r w:rsidRPr="00EA1A5C">
              <w:rPr>
                <w:rFonts w:eastAsia="Calibri"/>
                <w:noProof/>
                <w:spacing w:val="-4"/>
                <w:sz w:val="17"/>
                <w:szCs w:val="17"/>
                <w:rtl/>
              </w:rPr>
              <w:t>‘</w:t>
            </w:r>
            <w:r w:rsidRPr="00EA1A5C">
              <w:rPr>
                <w:rFonts w:eastAsia="Calibri" w:hint="cs"/>
                <w:noProof/>
                <w:spacing w:val="-4"/>
                <w:sz w:val="17"/>
                <w:szCs w:val="17"/>
                <w:rtl/>
              </w:rPr>
              <w:t xml:space="preserve"> قياسات كمية لتزايد سماكة القرنية (اتنفاخ)، و</w:t>
            </w:r>
            <w:r w:rsidR="00AB514D" w:rsidRPr="00EA1A5C">
              <w:rPr>
                <w:rFonts w:eastAsia="Calibri" w:hint="eastAsia"/>
                <w:noProof/>
                <w:spacing w:val="-4"/>
                <w:sz w:val="17"/>
                <w:szCs w:val="17"/>
                <w:rtl/>
              </w:rPr>
              <w:t>’</w:t>
            </w:r>
            <w:r w:rsidR="00AB514D" w:rsidRPr="00EA1A5C">
              <w:rPr>
                <w:rFonts w:eastAsia="Calibri" w:hint="cs"/>
                <w:noProof/>
                <w:spacing w:val="-4"/>
                <w:sz w:val="17"/>
                <w:szCs w:val="17"/>
                <w:rtl/>
              </w:rPr>
              <w:t>2</w:t>
            </w:r>
            <w:r w:rsidRPr="00EA1A5C">
              <w:rPr>
                <w:rFonts w:eastAsia="Calibri"/>
                <w:noProof/>
                <w:spacing w:val="-4"/>
                <w:sz w:val="17"/>
                <w:szCs w:val="17"/>
                <w:rtl/>
              </w:rPr>
              <w:t>‘</w:t>
            </w:r>
            <w:r w:rsidRPr="00EA1A5C">
              <w:rPr>
                <w:rFonts w:eastAsia="Calibri" w:hint="cs"/>
                <w:noProof/>
                <w:spacing w:val="-4"/>
                <w:sz w:val="17"/>
                <w:szCs w:val="17"/>
                <w:rtl/>
              </w:rPr>
              <w:t xml:space="preserve"> تقييم نوعي لعتامة القرنية، و</w:t>
            </w:r>
            <w:r w:rsidR="00AB514D" w:rsidRPr="00EA1A5C">
              <w:rPr>
                <w:rFonts w:eastAsia="Calibri" w:hint="eastAsia"/>
                <w:noProof/>
                <w:spacing w:val="-4"/>
                <w:sz w:val="17"/>
                <w:szCs w:val="17"/>
                <w:rtl/>
              </w:rPr>
              <w:t>’</w:t>
            </w:r>
            <w:r w:rsidR="00AB514D" w:rsidRPr="00EA1A5C">
              <w:rPr>
                <w:rFonts w:eastAsia="Calibri" w:hint="cs"/>
                <w:noProof/>
                <w:spacing w:val="-4"/>
                <w:sz w:val="17"/>
                <w:szCs w:val="17"/>
                <w:rtl/>
              </w:rPr>
              <w:t>3</w:t>
            </w:r>
            <w:r w:rsidRPr="00EA1A5C">
              <w:rPr>
                <w:rFonts w:eastAsia="Calibri"/>
                <w:noProof/>
                <w:spacing w:val="-4"/>
                <w:sz w:val="17"/>
                <w:szCs w:val="17"/>
                <w:rtl/>
              </w:rPr>
              <w:t>‘</w:t>
            </w:r>
            <w:r w:rsidRPr="00EA1A5C">
              <w:rPr>
                <w:rFonts w:eastAsia="Calibri" w:hint="cs"/>
                <w:noProof/>
                <w:spacing w:val="-4"/>
                <w:sz w:val="17"/>
                <w:szCs w:val="17"/>
                <w:rtl/>
              </w:rPr>
              <w:t xml:space="preserve"> تقييم نوعي لتلف السطح الظهاري يقوم على وضع الفلوروسيين على العين، و</w:t>
            </w:r>
            <w:r w:rsidR="00AB514D" w:rsidRPr="00EA1A5C">
              <w:rPr>
                <w:rFonts w:eastAsia="Calibri" w:hint="eastAsia"/>
                <w:noProof/>
                <w:spacing w:val="-4"/>
                <w:sz w:val="17"/>
                <w:szCs w:val="17"/>
                <w:rtl/>
              </w:rPr>
              <w:t>’</w:t>
            </w:r>
            <w:r w:rsidR="00AB514D" w:rsidRPr="00EA1A5C">
              <w:rPr>
                <w:rFonts w:eastAsia="Calibri" w:hint="cs"/>
                <w:noProof/>
                <w:spacing w:val="-4"/>
                <w:sz w:val="17"/>
                <w:szCs w:val="17"/>
                <w:rtl/>
              </w:rPr>
              <w:t>4</w:t>
            </w:r>
            <w:r w:rsidRPr="00EA1A5C">
              <w:rPr>
                <w:rFonts w:eastAsia="Calibri"/>
                <w:noProof/>
                <w:spacing w:val="-4"/>
                <w:sz w:val="17"/>
                <w:szCs w:val="17"/>
                <w:rtl/>
              </w:rPr>
              <w:t>‘</w:t>
            </w:r>
            <w:r w:rsidRPr="00EA1A5C">
              <w:rPr>
                <w:rFonts w:eastAsia="Calibri" w:hint="cs"/>
                <w:noProof/>
                <w:spacing w:val="-4"/>
                <w:sz w:val="17"/>
                <w:szCs w:val="17"/>
                <w:rtl/>
              </w:rPr>
              <w:t xml:space="preserve"> تقييم نوعي للتلف المورفولوجي العياني للسطح. يمكن استخدام علم الأمراض النسيجي لزيادة حساسية الطريقة في تحديد الفئ</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1</w:t>
            </w:r>
            <w:r w:rsidRPr="00EA1A5C">
              <w:rPr>
                <w:rFonts w:eastAsia="Calibri" w:hint="cs"/>
                <w:noProof/>
                <w:spacing w:val="-4"/>
                <w:sz w:val="17"/>
                <w:szCs w:val="17"/>
                <w:rtl/>
              </w:rPr>
              <w:t xml:space="preserve"> من المنظفات وخافضات التوتر السطحي التي لا يكون الأس الهيدروجيني فيها حداً أقصى </w:t>
            </w:r>
            <w:r w:rsidRPr="00EA1A5C">
              <w:rPr>
                <w:rFonts w:eastAsia="Calibri"/>
                <w:noProof/>
                <w:spacing w:val="-4"/>
                <w:sz w:val="17"/>
                <w:szCs w:val="17"/>
                <w:rtl/>
              </w:rPr>
              <w:t>(</w:t>
            </w:r>
            <w:r w:rsidRPr="00EA1A5C">
              <w:rPr>
                <w:rFonts w:eastAsia="Calibri"/>
                <w:noProof/>
                <w:spacing w:val="-4"/>
                <w:sz w:val="17"/>
                <w:szCs w:val="17"/>
              </w:rPr>
              <w:t>2 &lt; pH &lt;</w:t>
            </w:r>
            <w:r w:rsidR="00FE538A" w:rsidRPr="00EA1A5C">
              <w:rPr>
                <w:rFonts w:eastAsia="Calibri"/>
                <w:noProof/>
                <w:spacing w:val="-4"/>
                <w:sz w:val="17"/>
                <w:szCs w:val="17"/>
              </w:rPr>
              <w:t> 11.5</w:t>
            </w:r>
            <w:r w:rsidR="00FE538A" w:rsidRPr="00EA1A5C">
              <w:rPr>
                <w:rFonts w:eastAsia="Calibri"/>
                <w:noProof/>
                <w:spacing w:val="-4"/>
                <w:sz w:val="17"/>
                <w:szCs w:val="17"/>
                <w:rtl/>
              </w:rPr>
              <w:t>)</w:t>
            </w:r>
            <w:r w:rsidR="00FE538A" w:rsidRPr="00EA1A5C">
              <w:rPr>
                <w:rFonts w:eastAsia="Calibri" w:hint="cs"/>
                <w:noProof/>
                <w:spacing w:val="-4"/>
                <w:sz w:val="17"/>
                <w:szCs w:val="17"/>
                <w:vertAlign w:val="superscript"/>
                <w:rtl/>
              </w:rPr>
              <w:t>(ب)</w:t>
            </w:r>
            <w:r w:rsidR="00FE538A" w:rsidRPr="00EA1A5C">
              <w:rPr>
                <w:rFonts w:eastAsia="Calibri" w:hint="cs"/>
                <w:noProof/>
                <w:spacing w:val="-4"/>
                <w:sz w:val="17"/>
                <w:szCs w:val="17"/>
                <w:rtl/>
              </w:rPr>
              <w:t>.</w:t>
            </w:r>
          </w:p>
          <w:p w14:paraId="65268DF1" w14:textId="69030FE4" w:rsidR="007F2856" w:rsidRPr="004D46F4" w:rsidRDefault="007F2856" w:rsidP="002E3951">
            <w:pPr>
              <w:pStyle w:val="SingleTxtGAHang"/>
              <w:spacing w:after="60" w:line="260" w:lineRule="exact"/>
              <w:ind w:left="0" w:right="0" w:firstLine="0"/>
              <w:rPr>
                <w:rFonts w:eastAsia="Calibri"/>
                <w:b/>
                <w:bCs/>
                <w:noProof/>
                <w:spacing w:val="-4"/>
                <w:sz w:val="17"/>
                <w:szCs w:val="17"/>
              </w:rPr>
            </w:pPr>
            <w:r w:rsidRPr="004D46F4">
              <w:rPr>
                <w:rFonts w:eastAsia="Calibri" w:hint="cs"/>
                <w:b/>
                <w:bCs/>
                <w:noProof/>
                <w:spacing w:val="-4"/>
                <w:sz w:val="17"/>
                <w:szCs w:val="17"/>
                <w:rtl/>
              </w:rPr>
              <w:t>تستند المعايير إلى درجات انتفاخ القرنية والعتامة والاحتفاظ بالفلوروسيين، وتستخدم في تعيين رتب عين الدجاجة المنعزلة (الرت</w:t>
            </w:r>
            <w:r w:rsidR="00FE538A" w:rsidRPr="004D46F4">
              <w:rPr>
                <w:rFonts w:eastAsia="Calibri" w:hint="cs"/>
                <w:b/>
                <w:bCs/>
                <w:noProof/>
                <w:spacing w:val="-4"/>
                <w:sz w:val="17"/>
                <w:szCs w:val="17"/>
                <w:rtl/>
              </w:rPr>
              <w:t>ب</w:t>
            </w:r>
            <w:r w:rsidR="00FE538A" w:rsidRPr="004D46F4">
              <w:rPr>
                <w:rFonts w:eastAsia="Calibri"/>
                <w:b/>
                <w:bCs/>
                <w:noProof/>
                <w:spacing w:val="-4"/>
                <w:sz w:val="17"/>
                <w:szCs w:val="17"/>
                <w:rtl/>
              </w:rPr>
              <w:t> </w:t>
            </w:r>
            <w:r w:rsidR="00FE538A" w:rsidRPr="004D46F4">
              <w:rPr>
                <w:rFonts w:eastAsia="Calibri" w:hint="cs"/>
                <w:b/>
                <w:bCs/>
                <w:noProof/>
                <w:spacing w:val="-4"/>
                <w:sz w:val="17"/>
                <w:szCs w:val="17"/>
                <w:rtl/>
              </w:rPr>
              <w:t>1</w:t>
            </w:r>
            <w:r w:rsidRPr="004D46F4">
              <w:rPr>
                <w:rFonts w:eastAsia="Calibri" w:hint="cs"/>
                <w:b/>
                <w:bCs/>
                <w:noProof/>
                <w:spacing w:val="-4"/>
                <w:sz w:val="17"/>
                <w:szCs w:val="17"/>
                <w:rtl/>
              </w:rPr>
              <w:t xml:space="preserve"> و2 و3 و4) لكل نقطة انتهائية، وتقييم علم الأمراض النسيجي</w:t>
            </w:r>
            <w:r w:rsidRPr="004D46F4">
              <w:rPr>
                <w:rFonts w:eastAsia="Calibri" w:hint="cs"/>
                <w:b/>
                <w:bCs/>
                <w:noProof/>
                <w:spacing w:val="-4"/>
                <w:sz w:val="17"/>
                <w:szCs w:val="17"/>
                <w:vertAlign w:val="superscript"/>
                <w:rtl/>
              </w:rPr>
              <w:t>(ب)</w:t>
            </w:r>
            <w:r w:rsidRPr="004D46F4">
              <w:rPr>
                <w:rFonts w:eastAsia="Calibri" w:hint="cs"/>
                <w:b/>
                <w:bCs/>
                <w:noProof/>
                <w:spacing w:val="-4"/>
                <w:sz w:val="17"/>
                <w:szCs w:val="17"/>
                <w:rtl/>
              </w:rPr>
              <w:t xml:space="preserve"> </w:t>
            </w:r>
          </w:p>
        </w:tc>
        <w:tc>
          <w:tcPr>
            <w:tcW w:w="650" w:type="pct"/>
          </w:tcPr>
          <w:p w14:paraId="470F4853" w14:textId="04FD46AA" w:rsidR="00FE538A" w:rsidRPr="00EA1A5C" w:rsidRDefault="007F2856" w:rsidP="002E3951">
            <w:pPr>
              <w:pStyle w:val="SingleTxtGAHang"/>
              <w:spacing w:after="60" w:line="260" w:lineRule="exact"/>
              <w:ind w:left="0" w:right="0" w:firstLine="0"/>
              <w:rPr>
                <w:rFonts w:eastAsia="Calibri"/>
                <w:noProof/>
                <w:spacing w:val="-4"/>
                <w:sz w:val="17"/>
                <w:szCs w:val="17"/>
                <w:rtl/>
              </w:rPr>
            </w:pPr>
            <w:bookmarkStart w:id="1" w:name="_Hlk133249855"/>
            <w:r w:rsidRPr="00EA1A5C">
              <w:rPr>
                <w:rFonts w:eastAsia="Calibri" w:hint="cs"/>
                <w:noProof/>
                <w:spacing w:val="-4"/>
                <w:sz w:val="17"/>
                <w:szCs w:val="17"/>
                <w:rtl/>
              </w:rPr>
              <w:t>اختبار معملي قائم على السمية الخلوية ووظيفة الخلايا يتم إجراؤه على طبقة أحادية مدمجة من الخلايا الظهارية الأنبوبية لكبد كلب</w:t>
            </w:r>
            <w:r w:rsidR="007677D6">
              <w:rPr>
                <w:rFonts w:eastAsia="Calibri" w:hint="cs"/>
                <w:noProof/>
                <w:spacing w:val="-4"/>
                <w:sz w:val="17"/>
                <w:szCs w:val="17"/>
                <w:rtl/>
              </w:rPr>
              <w:t> </w:t>
            </w:r>
            <w:r w:rsidRPr="00EA1A5C">
              <w:rPr>
                <w:rFonts w:eastAsia="Calibri"/>
                <w:noProof/>
                <w:spacing w:val="-4"/>
                <w:sz w:val="17"/>
                <w:szCs w:val="17"/>
              </w:rPr>
              <w:t>(Madin-Darby Canine Kidney (MDCK) CB997)</w:t>
            </w:r>
            <w:r w:rsidRPr="00EA1A5C">
              <w:rPr>
                <w:rFonts w:eastAsia="Calibri" w:hint="cs"/>
                <w:noProof/>
                <w:spacing w:val="-4"/>
                <w:sz w:val="17"/>
                <w:szCs w:val="17"/>
                <w:rtl/>
              </w:rPr>
              <w:t xml:space="preserve"> مستبناة على غرزات نفوذة. وتقاس التأثيرات السامة لمادة الاختبار الكيميائية بعد تعرّض لمدة قصيرة (دقيقة واحدة) بواسطة زيادة فلوروسيين الصوديوم عبر الطبقة الظهارية الأحادية لخلايا </w:t>
            </w:r>
            <w:r w:rsidRPr="00EA1A5C">
              <w:rPr>
                <w:rFonts w:eastAsia="Calibri"/>
                <w:noProof/>
                <w:spacing w:val="-4"/>
                <w:sz w:val="17"/>
                <w:szCs w:val="17"/>
              </w:rPr>
              <w:t>MDCK</w:t>
            </w:r>
            <w:r w:rsidRPr="00EA1A5C">
              <w:rPr>
                <w:rFonts w:eastAsia="Calibri" w:hint="cs"/>
                <w:noProof/>
                <w:spacing w:val="-4"/>
                <w:sz w:val="17"/>
                <w:szCs w:val="17"/>
                <w:rtl/>
              </w:rPr>
              <w:t>. وتكون كمية تسرب الفلوروسيين متناسبة مع التلف الذي تسببه المادة الكيميائية في الوصلات المحكمة السد، ووصلات الجسيمات الرابطة وأغشية الخلايا، وتستخدم لتقدير القدرة السمية لمادة الاختبار الكيميائية في</w:t>
            </w:r>
            <w:r w:rsidR="00FE538A" w:rsidRPr="00EA1A5C">
              <w:rPr>
                <w:rFonts w:eastAsia="Calibri"/>
                <w:noProof/>
                <w:spacing w:val="-4"/>
                <w:sz w:val="17"/>
                <w:szCs w:val="17"/>
                <w:rtl/>
              </w:rPr>
              <w:t> </w:t>
            </w:r>
            <w:r w:rsidR="00FE538A" w:rsidRPr="00EA1A5C">
              <w:rPr>
                <w:rFonts w:eastAsia="Calibri" w:hint="cs"/>
                <w:noProof/>
                <w:spacing w:val="-4"/>
                <w:sz w:val="17"/>
                <w:szCs w:val="17"/>
                <w:rtl/>
              </w:rPr>
              <w:t>العين.</w:t>
            </w:r>
          </w:p>
          <w:p w14:paraId="471AE6AE" w14:textId="77777777" w:rsidR="00FE538A" w:rsidRPr="004D46F4" w:rsidRDefault="007F2856" w:rsidP="002E3951">
            <w:pPr>
              <w:pStyle w:val="SingleTxtGAHang"/>
              <w:spacing w:after="60" w:line="260" w:lineRule="exact"/>
              <w:ind w:left="0" w:right="0" w:firstLine="0"/>
              <w:rPr>
                <w:rFonts w:eastAsia="Calibri"/>
                <w:b/>
                <w:bCs/>
                <w:noProof/>
                <w:spacing w:val="-4"/>
                <w:sz w:val="17"/>
                <w:szCs w:val="17"/>
              </w:rPr>
            </w:pPr>
            <w:r w:rsidRPr="004D46F4">
              <w:rPr>
                <w:rFonts w:eastAsia="Calibri" w:hint="cs"/>
                <w:b/>
                <w:bCs/>
                <w:noProof/>
                <w:spacing w:val="-4"/>
                <w:sz w:val="17"/>
                <w:szCs w:val="17"/>
                <w:rtl/>
              </w:rPr>
              <w:t>تستند المعايير إلى متوسط نسبة تسرب الفلوروسيين بعد فترة تعرض</w:t>
            </w:r>
            <w:bookmarkEnd w:id="1"/>
            <w:r w:rsidR="00FE538A" w:rsidRPr="004D46F4">
              <w:rPr>
                <w:rFonts w:eastAsia="Calibri"/>
                <w:b/>
                <w:bCs/>
                <w:noProof/>
                <w:spacing w:val="-4"/>
                <w:sz w:val="17"/>
                <w:szCs w:val="17"/>
                <w:rtl/>
              </w:rPr>
              <w:t> </w:t>
            </w:r>
            <w:r w:rsidR="00FE538A" w:rsidRPr="004D46F4">
              <w:rPr>
                <w:rFonts w:eastAsia="Calibri" w:hint="cs"/>
                <w:b/>
                <w:bCs/>
                <w:noProof/>
                <w:spacing w:val="-4"/>
                <w:sz w:val="17"/>
                <w:szCs w:val="17"/>
                <w:rtl/>
              </w:rPr>
              <w:t>محددة</w:t>
            </w:r>
          </w:p>
          <w:p w14:paraId="70A52A60" w14:textId="6E108D54" w:rsidR="007F2856" w:rsidRPr="00EA1A5C" w:rsidRDefault="007F2856" w:rsidP="002E3951">
            <w:pPr>
              <w:pStyle w:val="SingleTxtGAHang"/>
              <w:spacing w:after="60" w:line="260" w:lineRule="exact"/>
              <w:ind w:left="0" w:right="0" w:firstLine="0"/>
              <w:rPr>
                <w:rFonts w:eastAsia="Calibri"/>
                <w:noProof/>
                <w:spacing w:val="-4"/>
                <w:sz w:val="17"/>
                <w:szCs w:val="17"/>
              </w:rPr>
            </w:pPr>
          </w:p>
        </w:tc>
        <w:tc>
          <w:tcPr>
            <w:tcW w:w="622" w:type="pct"/>
            <w:shd w:val="clear" w:color="auto" w:fill="auto"/>
            <w:tcMar>
              <w:top w:w="57" w:type="dxa"/>
              <w:left w:w="57" w:type="dxa"/>
              <w:bottom w:w="57" w:type="dxa"/>
              <w:right w:w="57" w:type="dxa"/>
            </w:tcMar>
          </w:tcPr>
          <w:p w14:paraId="6B451920" w14:textId="77777777" w:rsidR="00FE538A"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 xml:space="preserve">اختبار معملي قائم على السمية الخلوية يتم إجراؤه على طبقة أحادية مدمجة من خلايا قرنية أرنب </w:t>
            </w:r>
            <w:r w:rsidRPr="00EA1A5C">
              <w:rPr>
                <w:rFonts w:eastAsia="Calibri"/>
                <w:noProof/>
                <w:spacing w:val="-4"/>
                <w:sz w:val="17"/>
                <w:szCs w:val="17"/>
              </w:rPr>
              <w:t>(SIRC))</w:t>
            </w:r>
            <w:r w:rsidRPr="00EA1A5C">
              <w:rPr>
                <w:rFonts w:eastAsia="Calibri" w:hint="cs"/>
                <w:noProof/>
                <w:spacing w:val="-4"/>
                <w:sz w:val="17"/>
                <w:szCs w:val="17"/>
                <w:rtl/>
              </w:rPr>
              <w:t>. تُختبر</w:t>
            </w:r>
            <w:r w:rsidRPr="00EA1A5C">
              <w:rPr>
                <w:rFonts w:eastAsia="Calibri"/>
                <w:noProof/>
                <w:spacing w:val="-4"/>
                <w:sz w:val="17"/>
                <w:szCs w:val="17"/>
                <w:rtl/>
              </w:rPr>
              <w:t xml:space="preserve"> </w:t>
            </w:r>
            <w:r w:rsidRPr="00EA1A5C">
              <w:rPr>
                <w:rFonts w:eastAsia="Calibri" w:hint="cs"/>
                <w:noProof/>
                <w:spacing w:val="-4"/>
                <w:sz w:val="17"/>
                <w:szCs w:val="17"/>
                <w:rtl/>
              </w:rPr>
              <w:t>كل مادة اختبار كيميائية عند تركيزات بنسب</w:t>
            </w:r>
            <w:r w:rsidR="00FE538A" w:rsidRPr="00EA1A5C">
              <w:rPr>
                <w:rFonts w:eastAsia="Calibri" w:hint="cs"/>
                <w:noProof/>
                <w:spacing w:val="-4"/>
                <w:sz w:val="17"/>
                <w:szCs w:val="17"/>
                <w:rtl/>
              </w:rPr>
              <w:t>ة</w:t>
            </w:r>
            <w:r w:rsidR="00FE538A" w:rsidRPr="00EA1A5C">
              <w:rPr>
                <w:rFonts w:eastAsia="Calibri"/>
                <w:noProof/>
                <w:spacing w:val="-4"/>
                <w:sz w:val="17"/>
                <w:szCs w:val="17"/>
                <w:rtl/>
              </w:rPr>
              <w:t> </w:t>
            </w:r>
            <w:r w:rsidR="00FE538A" w:rsidRPr="00EA1A5C">
              <w:rPr>
                <w:rFonts w:eastAsia="Calibri" w:hint="cs"/>
                <w:noProof/>
                <w:spacing w:val="-4"/>
                <w:sz w:val="17"/>
                <w:szCs w:val="17"/>
                <w:rtl/>
              </w:rPr>
              <w:t>5</w:t>
            </w:r>
            <w:r w:rsidRPr="00EA1A5C">
              <w:rPr>
                <w:rFonts w:eastAsia="Calibri" w:hint="cs"/>
                <w:noProof/>
                <w:spacing w:val="-4"/>
                <w:sz w:val="17"/>
                <w:szCs w:val="17"/>
                <w:rtl/>
              </w:rPr>
              <w:t xml:space="preserve"> في المائة و</w:t>
            </w:r>
            <w:r w:rsidRPr="00EA1A5C">
              <w:rPr>
                <w:rFonts w:hint="cs"/>
                <w:spacing w:val="-4"/>
                <w:sz w:val="17"/>
                <w:szCs w:val="17"/>
                <w:rtl/>
              </w:rPr>
              <w:t>0</w:t>
            </w:r>
            <w:r w:rsidRPr="00EA1A5C">
              <w:rPr>
                <w:color w:val="000000"/>
                <w:spacing w:val="-4"/>
                <w:sz w:val="17"/>
                <w:szCs w:val="17"/>
                <w:rtl/>
              </w:rPr>
              <w:t>,</w:t>
            </w:r>
            <w:r w:rsidRPr="00EA1A5C">
              <w:rPr>
                <w:rFonts w:hint="cs"/>
                <w:spacing w:val="-4"/>
                <w:sz w:val="17"/>
                <w:szCs w:val="17"/>
                <w:rtl/>
              </w:rPr>
              <w:t>05 في المائة. وبعد تعرّض لمد</w:t>
            </w:r>
            <w:r w:rsidR="00FE538A" w:rsidRPr="00EA1A5C">
              <w:rPr>
                <w:rFonts w:hint="cs"/>
                <w:spacing w:val="-4"/>
                <w:sz w:val="17"/>
                <w:szCs w:val="17"/>
                <w:rtl/>
              </w:rPr>
              <w:t>ة</w:t>
            </w:r>
            <w:r w:rsidR="00FE538A" w:rsidRPr="00EA1A5C">
              <w:rPr>
                <w:spacing w:val="-4"/>
                <w:sz w:val="17"/>
                <w:szCs w:val="17"/>
                <w:rtl/>
              </w:rPr>
              <w:t> </w:t>
            </w:r>
            <w:r w:rsidR="00FE538A" w:rsidRPr="00EA1A5C">
              <w:rPr>
                <w:rFonts w:hint="cs"/>
                <w:spacing w:val="-4"/>
                <w:sz w:val="17"/>
                <w:szCs w:val="17"/>
                <w:rtl/>
              </w:rPr>
              <w:t>5</w:t>
            </w:r>
            <w:r w:rsidRPr="00EA1A5C">
              <w:rPr>
                <w:rFonts w:hint="cs"/>
                <w:spacing w:val="-4"/>
                <w:sz w:val="17"/>
                <w:szCs w:val="17"/>
                <w:rtl/>
              </w:rPr>
              <w:t xml:space="preserve"> دقائق، تقيّم السلامة الحيوية للخلايا بواسطة التحول الأنزيمي لصبغة </w:t>
            </w:r>
            <w:r w:rsidRPr="00EA1A5C">
              <w:rPr>
                <w:spacing w:val="-4"/>
                <w:sz w:val="17"/>
                <w:szCs w:val="17"/>
              </w:rPr>
              <w:t>MTT</w:t>
            </w:r>
            <w:r w:rsidRPr="00EA1A5C">
              <w:rPr>
                <w:rFonts w:hint="cs"/>
                <w:spacing w:val="-4"/>
                <w:sz w:val="17"/>
                <w:szCs w:val="17"/>
                <w:rtl/>
              </w:rPr>
              <w:t xml:space="preserve"> إلى ملح فورمازان أزرق يقاس كمياً بعد استخراجه من</w:t>
            </w:r>
            <w:r w:rsidR="00FE538A" w:rsidRPr="00EA1A5C">
              <w:rPr>
                <w:spacing w:val="-4"/>
                <w:sz w:val="17"/>
                <w:szCs w:val="17"/>
                <w:rtl/>
              </w:rPr>
              <w:t> </w:t>
            </w:r>
            <w:r w:rsidR="00FE538A" w:rsidRPr="00EA1A5C">
              <w:rPr>
                <w:rFonts w:hint="cs"/>
                <w:spacing w:val="-4"/>
                <w:sz w:val="17"/>
                <w:szCs w:val="17"/>
                <w:rtl/>
              </w:rPr>
              <w:t>الخلايا.</w:t>
            </w:r>
          </w:p>
          <w:p w14:paraId="712D1F9C" w14:textId="77777777" w:rsidR="00FE538A" w:rsidRPr="004D46F4" w:rsidRDefault="007F2856" w:rsidP="002E3951">
            <w:pPr>
              <w:pStyle w:val="SingleTxtGAHang"/>
              <w:spacing w:after="60" w:line="260" w:lineRule="exact"/>
              <w:ind w:left="0" w:right="0" w:firstLine="0"/>
              <w:rPr>
                <w:b/>
                <w:bCs/>
                <w:spacing w:val="-4"/>
                <w:sz w:val="17"/>
                <w:szCs w:val="17"/>
              </w:rPr>
            </w:pPr>
            <w:r w:rsidRPr="004D46F4">
              <w:rPr>
                <w:rFonts w:eastAsia="Calibri" w:hint="cs"/>
                <w:b/>
                <w:bCs/>
                <w:noProof/>
                <w:spacing w:val="-4"/>
                <w:sz w:val="17"/>
                <w:szCs w:val="17"/>
                <w:rtl/>
              </w:rPr>
              <w:t>تستند المعايير إلى متوسط نسبة السلامة الخلوية للخلايا بعد فترة تعرض</w:t>
            </w:r>
            <w:r w:rsidR="00FE538A" w:rsidRPr="004D46F4">
              <w:rPr>
                <w:rFonts w:eastAsia="Calibri"/>
                <w:b/>
                <w:bCs/>
                <w:noProof/>
                <w:spacing w:val="-4"/>
                <w:sz w:val="17"/>
                <w:szCs w:val="17"/>
                <w:rtl/>
              </w:rPr>
              <w:t> </w:t>
            </w:r>
            <w:r w:rsidR="00FE538A" w:rsidRPr="004D46F4">
              <w:rPr>
                <w:rFonts w:eastAsia="Calibri" w:hint="cs"/>
                <w:b/>
                <w:bCs/>
                <w:noProof/>
                <w:spacing w:val="-4"/>
                <w:sz w:val="17"/>
                <w:szCs w:val="17"/>
                <w:rtl/>
              </w:rPr>
              <w:t>محددة</w:t>
            </w:r>
          </w:p>
          <w:p w14:paraId="5F47BC7C" w14:textId="6B228F0B" w:rsidR="007F2856" w:rsidRPr="00EA1A5C" w:rsidRDefault="007F2856" w:rsidP="002E3951">
            <w:pPr>
              <w:pStyle w:val="SingleTxtGAHang"/>
              <w:spacing w:after="60" w:line="260" w:lineRule="exact"/>
              <w:ind w:left="0" w:right="0" w:firstLine="0"/>
              <w:rPr>
                <w:spacing w:val="-4"/>
                <w:sz w:val="17"/>
                <w:szCs w:val="17"/>
              </w:rPr>
            </w:pPr>
          </w:p>
        </w:tc>
        <w:tc>
          <w:tcPr>
            <w:tcW w:w="1001" w:type="pct"/>
            <w:shd w:val="clear" w:color="auto" w:fill="auto"/>
          </w:tcPr>
          <w:p w14:paraId="32741216" w14:textId="77777777" w:rsidR="00FE538A" w:rsidRPr="00EA1A5C" w:rsidRDefault="007F2856" w:rsidP="002E3951">
            <w:pPr>
              <w:pStyle w:val="SingleTxtGAHang"/>
              <w:spacing w:after="60" w:line="260" w:lineRule="exact"/>
              <w:ind w:left="0" w:right="0" w:firstLine="0"/>
              <w:rPr>
                <w:noProof/>
                <w:spacing w:val="-4"/>
                <w:sz w:val="17"/>
                <w:szCs w:val="17"/>
                <w:rtl/>
              </w:rPr>
            </w:pPr>
            <w:r w:rsidRPr="00EA1A5C">
              <w:rPr>
                <w:rFonts w:eastAsia="Calibri" w:hint="cs"/>
                <w:noProof/>
                <w:spacing w:val="-4"/>
                <w:sz w:val="17"/>
                <w:szCs w:val="17"/>
                <w:rtl/>
              </w:rPr>
              <w:t xml:space="preserve">يتم استبناء </w:t>
            </w:r>
            <w:r w:rsidRPr="00EA1A5C">
              <w:rPr>
                <w:rFonts w:hint="cs"/>
                <w:noProof/>
                <w:spacing w:val="-4"/>
                <w:sz w:val="17"/>
                <w:szCs w:val="17"/>
                <w:rtl/>
              </w:rPr>
              <w:t xml:space="preserve">الطبقة الظهارية المستبناة الشبيهة بقرنية الإنسان </w:t>
            </w:r>
            <w:r w:rsidRPr="00EA1A5C">
              <w:rPr>
                <w:noProof/>
                <w:spacing w:val="-4"/>
                <w:sz w:val="17"/>
                <w:szCs w:val="17"/>
              </w:rPr>
              <w:t>(RhCE)</w:t>
            </w:r>
            <w:r w:rsidRPr="00EA1A5C">
              <w:rPr>
                <w:rFonts w:hint="cs"/>
                <w:noProof/>
                <w:spacing w:val="-4"/>
                <w:sz w:val="17"/>
                <w:szCs w:val="17"/>
                <w:rtl/>
              </w:rPr>
              <w:t xml:space="preserve"> والثلاثية الأبعاد من خلايا بشرية أولية أو خلايا ظهارية بشرية مخلدة، تزرع لعدة أيام لتشكيل طبقة ظهارية حرشفية طبقية على درجة عالية من التمايز، مكونة م</w:t>
            </w:r>
            <w:r w:rsidR="00FE538A" w:rsidRPr="00EA1A5C">
              <w:rPr>
                <w:rFonts w:hint="cs"/>
                <w:noProof/>
                <w:spacing w:val="-4"/>
                <w:sz w:val="17"/>
                <w:szCs w:val="17"/>
                <w:rtl/>
              </w:rPr>
              <w:t>ن</w:t>
            </w:r>
            <w:r w:rsidR="00FE538A" w:rsidRPr="00EA1A5C">
              <w:rPr>
                <w:noProof/>
                <w:spacing w:val="-4"/>
                <w:sz w:val="17"/>
                <w:szCs w:val="17"/>
                <w:rtl/>
              </w:rPr>
              <w:t> </w:t>
            </w:r>
            <w:r w:rsidR="00FE538A" w:rsidRPr="00EA1A5C">
              <w:rPr>
                <w:rFonts w:hint="cs"/>
                <w:noProof/>
                <w:spacing w:val="-4"/>
                <w:sz w:val="17"/>
                <w:szCs w:val="17"/>
                <w:rtl/>
              </w:rPr>
              <w:t>3</w:t>
            </w:r>
            <w:r w:rsidRPr="00EA1A5C">
              <w:rPr>
                <w:rFonts w:hint="cs"/>
                <w:noProof/>
                <w:spacing w:val="-4"/>
                <w:sz w:val="17"/>
                <w:szCs w:val="17"/>
                <w:rtl/>
              </w:rPr>
              <w:t xml:space="preserve"> طبقات من الخلايا القابلة للحياة على الأقل وسطح غير متقرّن، يظهر على شكل هيكل شبيه بالقرنية مماثل من الناحية المورفولوجية للهيكل الذي نجده في قرنية عين الإنسان. وبعد التعرّض وحضانة ما بعد العلاج (عند الاقتضاء)، تقيّم السلامة الحيوية للأنسجة بواسطة التحول الإنزيمي لصبغة </w:t>
            </w:r>
            <w:r w:rsidRPr="00EA1A5C">
              <w:rPr>
                <w:noProof/>
                <w:spacing w:val="-4"/>
                <w:sz w:val="17"/>
                <w:szCs w:val="17"/>
              </w:rPr>
              <w:t>MTT</w:t>
            </w:r>
            <w:r w:rsidRPr="00EA1A5C">
              <w:rPr>
                <w:rFonts w:hint="cs"/>
                <w:noProof/>
                <w:spacing w:val="-4"/>
                <w:sz w:val="17"/>
                <w:szCs w:val="17"/>
                <w:rtl/>
              </w:rPr>
              <w:t xml:space="preserve"> إلى ملح فورمازان أزرق يقاس كمياً بعد استخراجه من</w:t>
            </w:r>
            <w:r w:rsidR="00FE538A" w:rsidRPr="00EA1A5C">
              <w:rPr>
                <w:noProof/>
                <w:spacing w:val="-4"/>
                <w:sz w:val="17"/>
                <w:szCs w:val="17"/>
                <w:rtl/>
              </w:rPr>
              <w:t> </w:t>
            </w:r>
            <w:r w:rsidR="00FE538A" w:rsidRPr="00EA1A5C">
              <w:rPr>
                <w:rFonts w:hint="cs"/>
                <w:noProof/>
                <w:spacing w:val="-4"/>
                <w:sz w:val="17"/>
                <w:szCs w:val="17"/>
                <w:rtl/>
              </w:rPr>
              <w:t>الأنسجة.</w:t>
            </w:r>
          </w:p>
          <w:p w14:paraId="54B1DF9B" w14:textId="77777777" w:rsidR="00FE538A" w:rsidRPr="00EA1A5C" w:rsidRDefault="007F2856" w:rsidP="002E3951">
            <w:pPr>
              <w:pStyle w:val="SingleTxtGAHang"/>
              <w:spacing w:after="60" w:line="260" w:lineRule="exact"/>
              <w:ind w:left="0" w:right="0" w:firstLine="0"/>
              <w:rPr>
                <w:rFonts w:eastAsia="Calibri"/>
                <w:noProof/>
                <w:spacing w:val="-4"/>
                <w:sz w:val="17"/>
                <w:szCs w:val="17"/>
              </w:rPr>
            </w:pPr>
            <w:r w:rsidRPr="00EA1A5C">
              <w:rPr>
                <w:rFonts w:eastAsia="Calibri" w:hint="cs"/>
                <w:noProof/>
                <w:spacing w:val="-4"/>
                <w:sz w:val="17"/>
                <w:szCs w:val="17"/>
                <w:rtl/>
              </w:rPr>
              <w:t>تستند المعايير إلى متوسط نسبة السلامة الحيوية للأنسجة بعد فترة تعرض محددة وفترة بعد</w:t>
            </w:r>
            <w:r w:rsidR="00FE538A" w:rsidRPr="00EA1A5C">
              <w:rPr>
                <w:rFonts w:eastAsia="Calibri"/>
                <w:noProof/>
                <w:spacing w:val="-4"/>
                <w:sz w:val="17"/>
                <w:szCs w:val="17"/>
                <w:rtl/>
              </w:rPr>
              <w:t> </w:t>
            </w:r>
            <w:r w:rsidR="00FE538A" w:rsidRPr="00EA1A5C">
              <w:rPr>
                <w:rFonts w:eastAsia="Calibri" w:hint="cs"/>
                <w:noProof/>
                <w:spacing w:val="-4"/>
                <w:sz w:val="17"/>
                <w:szCs w:val="17"/>
                <w:rtl/>
              </w:rPr>
              <w:t>التعرّض</w:t>
            </w:r>
          </w:p>
          <w:p w14:paraId="28DD1EF3" w14:textId="46DC2C6D" w:rsidR="007F2856" w:rsidRPr="00EA1A5C" w:rsidRDefault="007F2856" w:rsidP="002E3951">
            <w:pPr>
              <w:pStyle w:val="SingleTxtGAHang"/>
              <w:spacing w:after="60" w:line="260" w:lineRule="exact"/>
              <w:ind w:left="0" w:right="0" w:firstLine="0"/>
              <w:rPr>
                <w:rFonts w:eastAsia="Calibri"/>
                <w:noProof/>
                <w:spacing w:val="-4"/>
                <w:sz w:val="17"/>
                <w:szCs w:val="17"/>
              </w:rPr>
            </w:pPr>
          </w:p>
        </w:tc>
        <w:tc>
          <w:tcPr>
            <w:tcW w:w="455" w:type="pct"/>
          </w:tcPr>
          <w:p w14:paraId="69826B84" w14:textId="77777777" w:rsidR="00FE538A"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noProof/>
                <w:spacing w:val="-4"/>
                <w:sz w:val="17"/>
                <w:szCs w:val="17"/>
                <w:rtl/>
              </w:rPr>
              <w:t xml:space="preserve">اختبار معملي يستخدم نماذج لظهارة قرنية الإنسان جرى تشكيلها في غرفة من غشاء هلامي زجاجي كولاجيني </w:t>
            </w:r>
            <w:r w:rsidRPr="00EA1A5C">
              <w:rPr>
                <w:rFonts w:eastAsia="Calibri"/>
                <w:noProof/>
                <w:spacing w:val="-4"/>
                <w:sz w:val="17"/>
                <w:szCs w:val="17"/>
              </w:rPr>
              <w:t>(CVM)</w:t>
            </w:r>
            <w:r w:rsidRPr="00EA1A5C">
              <w:rPr>
                <w:rFonts w:eastAsia="Calibri" w:hint="cs"/>
                <w:noProof/>
                <w:spacing w:val="-4"/>
                <w:sz w:val="17"/>
                <w:szCs w:val="17"/>
                <w:rtl/>
              </w:rPr>
              <w:t>. ويتم التنبؤ بقدرة مادة الاختبار الكيميائية على تهيج العين عن طريق تحليل تغيرات قيم المقاومة الكهربائية عبر الظهارية مع الوقت باستخدام قيم ثلاثة مؤشرات. تقاس قيم المقاومة على فترات م</w:t>
            </w:r>
            <w:r w:rsidR="00FE538A" w:rsidRPr="00EA1A5C">
              <w:rPr>
                <w:rFonts w:eastAsia="Calibri" w:hint="cs"/>
                <w:noProof/>
                <w:spacing w:val="-4"/>
                <w:sz w:val="17"/>
                <w:szCs w:val="17"/>
                <w:rtl/>
              </w:rPr>
              <w:t>ن</w:t>
            </w:r>
            <w:r w:rsidR="00FE538A" w:rsidRPr="00EA1A5C">
              <w:rPr>
                <w:rFonts w:eastAsia="Calibri"/>
                <w:noProof/>
                <w:spacing w:val="-4"/>
                <w:sz w:val="17"/>
                <w:szCs w:val="17"/>
                <w:rtl/>
              </w:rPr>
              <w:t> </w:t>
            </w:r>
            <w:r w:rsidR="00FE538A" w:rsidRPr="00EA1A5C">
              <w:rPr>
                <w:rFonts w:eastAsia="Calibri" w:hint="cs"/>
                <w:noProof/>
                <w:spacing w:val="-4"/>
                <w:sz w:val="17"/>
                <w:szCs w:val="17"/>
                <w:rtl/>
              </w:rPr>
              <w:t>1</w:t>
            </w:r>
            <w:r w:rsidRPr="00EA1A5C">
              <w:rPr>
                <w:rFonts w:eastAsia="Calibri" w:hint="cs"/>
                <w:noProof/>
                <w:spacing w:val="-4"/>
                <w:sz w:val="17"/>
                <w:szCs w:val="17"/>
                <w:rtl/>
              </w:rPr>
              <w:t>0 ثوانٍ لمدة ثلاث دقائق بعد التعرّض لتحضير مادة الاختبار</w:t>
            </w:r>
            <w:r w:rsidR="00FE538A" w:rsidRPr="00EA1A5C">
              <w:rPr>
                <w:rFonts w:eastAsia="Calibri"/>
                <w:noProof/>
                <w:spacing w:val="-4"/>
                <w:sz w:val="17"/>
                <w:szCs w:val="17"/>
                <w:rtl/>
              </w:rPr>
              <w:t> </w:t>
            </w:r>
            <w:r w:rsidR="00FE538A" w:rsidRPr="00EA1A5C">
              <w:rPr>
                <w:rFonts w:eastAsia="Calibri" w:hint="cs"/>
                <w:noProof/>
                <w:spacing w:val="-4"/>
                <w:sz w:val="17"/>
                <w:szCs w:val="17"/>
                <w:rtl/>
              </w:rPr>
              <w:t>الكيميائية.</w:t>
            </w:r>
          </w:p>
          <w:p w14:paraId="788CE196" w14:textId="50DCB6CE" w:rsidR="007F2856" w:rsidRPr="004D46F4" w:rsidRDefault="007F2856" w:rsidP="002E3951">
            <w:pPr>
              <w:pStyle w:val="SingleTxtGAHang"/>
              <w:spacing w:after="60" w:line="260" w:lineRule="exact"/>
              <w:ind w:left="0" w:right="0" w:firstLine="0"/>
              <w:rPr>
                <w:rFonts w:eastAsia="Calibri"/>
                <w:b/>
                <w:bCs/>
                <w:noProof/>
                <w:spacing w:val="-4"/>
                <w:sz w:val="17"/>
                <w:szCs w:val="17"/>
              </w:rPr>
            </w:pPr>
            <w:r w:rsidRPr="004D46F4">
              <w:rPr>
                <w:rFonts w:eastAsia="Calibri" w:hint="cs"/>
                <w:b/>
                <w:bCs/>
                <w:noProof/>
                <w:spacing w:val="-4"/>
                <w:sz w:val="17"/>
                <w:szCs w:val="17"/>
                <w:rtl/>
              </w:rPr>
              <w:t>تستند المعايير إلى المؤشرات الثلاثة المقيسة: التخلّف الزمني للمقاومة الكهربائية، وشدتها، والمستوى العتبي</w:t>
            </w:r>
            <w:r w:rsidR="00FE538A" w:rsidRPr="004D46F4">
              <w:rPr>
                <w:rFonts w:eastAsia="Calibri"/>
                <w:b/>
                <w:bCs/>
                <w:noProof/>
                <w:spacing w:val="-4"/>
                <w:sz w:val="17"/>
                <w:szCs w:val="17"/>
                <w:rtl/>
              </w:rPr>
              <w:t> </w:t>
            </w:r>
            <w:r w:rsidR="00FE538A" w:rsidRPr="004D46F4">
              <w:rPr>
                <w:rFonts w:eastAsia="Calibri" w:hint="cs"/>
                <w:b/>
                <w:bCs/>
                <w:noProof/>
                <w:spacing w:val="-4"/>
                <w:sz w:val="17"/>
                <w:szCs w:val="17"/>
                <w:rtl/>
              </w:rPr>
              <w:t>لها.</w:t>
            </w:r>
          </w:p>
        </w:tc>
        <w:tc>
          <w:tcPr>
            <w:tcW w:w="692" w:type="pct"/>
          </w:tcPr>
          <w:p w14:paraId="0AEF7C0C" w14:textId="77777777" w:rsidR="00FE538A" w:rsidRPr="00EA1A5C" w:rsidRDefault="007F2856" w:rsidP="002E3951">
            <w:pPr>
              <w:pStyle w:val="SingleTxtGAHang"/>
              <w:spacing w:after="60" w:line="260" w:lineRule="exact"/>
              <w:ind w:left="0" w:right="0" w:firstLine="0"/>
              <w:rPr>
                <w:rFonts w:eastAsia="Calibri"/>
                <w:noProof/>
                <w:spacing w:val="-4"/>
                <w:sz w:val="17"/>
                <w:szCs w:val="17"/>
                <w:rtl/>
              </w:rPr>
            </w:pPr>
            <w:r w:rsidRPr="00EA1A5C">
              <w:rPr>
                <w:rFonts w:eastAsia="Calibri" w:hint="cs"/>
                <w:i/>
                <w:noProof/>
                <w:spacing w:val="-4"/>
                <w:sz w:val="17"/>
                <w:szCs w:val="17"/>
                <w:rtl/>
              </w:rPr>
              <w:t>اختبار معملي</w:t>
            </w:r>
            <w:r w:rsidRPr="00EA1A5C">
              <w:rPr>
                <w:rFonts w:eastAsia="Calibri" w:hint="cs"/>
                <w:iCs/>
                <w:noProof/>
                <w:spacing w:val="-4"/>
                <w:sz w:val="17"/>
                <w:szCs w:val="17"/>
                <w:rtl/>
              </w:rPr>
              <w:t xml:space="preserve"> </w:t>
            </w:r>
            <w:r w:rsidRPr="00EA1A5C">
              <w:rPr>
                <w:rFonts w:eastAsia="Calibri" w:hint="cs"/>
                <w:i/>
                <w:noProof/>
                <w:spacing w:val="-4"/>
                <w:sz w:val="17"/>
                <w:szCs w:val="17"/>
                <w:rtl/>
              </w:rPr>
              <w:t xml:space="preserve">يتألف من منبِت نباتي كبير الجزيئات يتم الحصول </w:t>
            </w:r>
            <w:r w:rsidRPr="00EA1A5C">
              <w:rPr>
                <w:rFonts w:eastAsia="Calibri" w:hint="cs"/>
                <w:noProof/>
                <w:spacing w:val="-4"/>
                <w:sz w:val="17"/>
                <w:szCs w:val="17"/>
                <w:rtl/>
              </w:rPr>
              <w:t xml:space="preserve">عليه من الفاصوليا من نوع </w:t>
            </w:r>
            <w:r w:rsidRPr="00EA1A5C">
              <w:rPr>
                <w:rFonts w:eastAsia="Calibri"/>
                <w:noProof/>
                <w:spacing w:val="-4"/>
                <w:sz w:val="17"/>
                <w:szCs w:val="17"/>
              </w:rPr>
              <w:t>Canavalis enisformis</w:t>
            </w:r>
            <w:r w:rsidRPr="00EA1A5C">
              <w:rPr>
                <w:rFonts w:eastAsia="Calibri" w:hint="cs"/>
                <w:noProof/>
                <w:spacing w:val="-4"/>
                <w:sz w:val="17"/>
                <w:szCs w:val="17"/>
                <w:rtl/>
              </w:rPr>
              <w:t>. يؤدي هذا المنبت دور الهدف لمادة الاختبار الكيميائية ويتكون من مخلوط من البروتين وبروتينات الغليكوجن والكربوهيدرات والدهون ومكونات ذات وزن جزيئي منخفض، ويشكل هيكلاً هلاميا منظماً للغاية وشفافاً. تؤدي مادة الاختبار الكيميائية التي تسبب تلف العين إلى تمزق وتفكك المنبت الكاشف الكبير الجزيئات. تحسب هذه الظواهر كمياً عن طريق قياس التغيرات في تناثر</w:t>
            </w:r>
            <w:r w:rsidR="00FE538A" w:rsidRPr="00EA1A5C">
              <w:rPr>
                <w:rFonts w:eastAsia="Calibri"/>
                <w:noProof/>
                <w:spacing w:val="-4"/>
                <w:sz w:val="17"/>
                <w:szCs w:val="17"/>
                <w:rtl/>
              </w:rPr>
              <w:t> </w:t>
            </w:r>
            <w:r w:rsidR="00FE538A" w:rsidRPr="00EA1A5C">
              <w:rPr>
                <w:rFonts w:eastAsia="Calibri" w:hint="cs"/>
                <w:noProof/>
                <w:spacing w:val="-4"/>
                <w:sz w:val="17"/>
                <w:szCs w:val="17"/>
                <w:rtl/>
              </w:rPr>
              <w:t>الضوء.</w:t>
            </w:r>
          </w:p>
          <w:p w14:paraId="44845E50" w14:textId="1F0741DC" w:rsidR="007F2856" w:rsidRPr="004D46F4" w:rsidRDefault="007F2856" w:rsidP="002E3951">
            <w:pPr>
              <w:pStyle w:val="SingleTxtGAHang"/>
              <w:spacing w:after="60" w:line="260" w:lineRule="exact"/>
              <w:ind w:left="0" w:right="0" w:firstLine="0"/>
              <w:rPr>
                <w:rFonts w:eastAsia="Calibri"/>
                <w:b/>
                <w:bCs/>
                <w:noProof/>
                <w:spacing w:val="-4"/>
                <w:sz w:val="17"/>
                <w:szCs w:val="17"/>
              </w:rPr>
            </w:pPr>
            <w:r w:rsidRPr="004D46F4">
              <w:rPr>
                <w:rFonts w:eastAsia="Calibri" w:hint="cs"/>
                <w:b/>
                <w:bCs/>
                <w:noProof/>
                <w:spacing w:val="-4"/>
                <w:sz w:val="17"/>
                <w:szCs w:val="17"/>
                <w:rtl/>
              </w:rPr>
              <w:t>تستند المعايير إلى الدرجة المؤهلة القصوى المشتقة من قراءات الكثافة البصرية عند تركيزات مختلفة، وتحسب عن طريق</w:t>
            </w:r>
            <w:r w:rsidR="00FE538A" w:rsidRPr="004D46F4">
              <w:rPr>
                <w:rFonts w:eastAsia="Calibri"/>
                <w:b/>
                <w:bCs/>
                <w:noProof/>
                <w:spacing w:val="-4"/>
                <w:sz w:val="17"/>
                <w:szCs w:val="17"/>
                <w:rtl/>
              </w:rPr>
              <w:t> </w:t>
            </w:r>
            <w:r w:rsidR="00FE538A" w:rsidRPr="004D46F4">
              <w:rPr>
                <w:rFonts w:eastAsia="Calibri" w:hint="cs"/>
                <w:b/>
                <w:bCs/>
                <w:noProof/>
                <w:spacing w:val="-4"/>
                <w:sz w:val="17"/>
                <w:szCs w:val="17"/>
                <w:rtl/>
              </w:rPr>
              <w:t>البرمجيات</w:t>
            </w:r>
          </w:p>
          <w:p w14:paraId="2523030C" w14:textId="77777777" w:rsidR="007F2856" w:rsidRPr="00EA1A5C" w:rsidRDefault="007F2856" w:rsidP="002E3951">
            <w:pPr>
              <w:pStyle w:val="SingleTxtGAHang"/>
              <w:spacing w:after="60" w:line="260" w:lineRule="exact"/>
              <w:ind w:left="0" w:right="0" w:firstLine="0"/>
              <w:rPr>
                <w:rFonts w:eastAsia="Calibri"/>
                <w:noProof/>
                <w:spacing w:val="-4"/>
                <w:sz w:val="17"/>
                <w:szCs w:val="17"/>
              </w:rPr>
            </w:pPr>
          </w:p>
        </w:tc>
      </w:tr>
    </w:tbl>
    <w:p w14:paraId="5D8AB48B" w14:textId="3FEC2ECB" w:rsidR="007F2856" w:rsidRPr="00EA1A5C" w:rsidRDefault="007F2856" w:rsidP="00052FEA">
      <w:pPr>
        <w:pStyle w:val="SingleTxtGAHang"/>
        <w:keepNext/>
        <w:rPr>
          <w:b/>
          <w:bCs/>
          <w:i/>
          <w:iCs/>
          <w:rtl/>
        </w:rPr>
      </w:pPr>
      <w:r w:rsidRPr="00EA1A5C">
        <w:rPr>
          <w:rFonts w:hint="cs"/>
          <w:b/>
          <w:bCs/>
          <w:rtl/>
        </w:rPr>
        <w:lastRenderedPageBreak/>
        <w:t>الجدو</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-3-6:</w:t>
      </w:r>
      <w:r w:rsidRPr="00EA1A5C">
        <w:rPr>
          <w:b/>
          <w:bCs/>
          <w:rtl/>
        </w:rPr>
        <w:tab/>
      </w:r>
      <w:r w:rsidRPr="00EA1A5C">
        <w:rPr>
          <w:rFonts w:hint="cs"/>
          <w:b/>
          <w:bCs/>
          <w:rtl/>
        </w:rPr>
        <w:t>معايير تلف العين الشديد/التأثيرات التي لا تزول في العين وعدم التصنيف بالنسبة للطرائق المعملية/خارج الجسم</w:t>
      </w:r>
      <w:r w:rsidRPr="00EA1A5C">
        <w:rPr>
          <w:rFonts w:hint="cs"/>
          <w:b/>
          <w:bCs/>
          <w:i/>
          <w:iCs/>
          <w:rtl/>
        </w:rPr>
        <w:t xml:space="preserve"> (تابع)</w:t>
      </w:r>
    </w:p>
    <w:tbl>
      <w:tblPr>
        <w:bidiVisual/>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10"/>
        <w:gridCol w:w="992"/>
        <w:gridCol w:w="995"/>
        <w:gridCol w:w="1642"/>
        <w:gridCol w:w="1272"/>
        <w:gridCol w:w="1503"/>
        <w:gridCol w:w="917"/>
        <w:gridCol w:w="917"/>
        <w:gridCol w:w="917"/>
        <w:gridCol w:w="917"/>
        <w:gridCol w:w="1375"/>
        <w:gridCol w:w="1534"/>
      </w:tblGrid>
      <w:tr w:rsidR="002E3951" w:rsidRPr="00EA1A5C" w14:paraId="0CBA8C8B" w14:textId="77777777" w:rsidTr="00A3657B">
        <w:trPr>
          <w:tblHeader/>
          <w:jc w:val="center"/>
        </w:trPr>
        <w:tc>
          <w:tcPr>
            <w:tcW w:w="328" w:type="pct"/>
            <w:shd w:val="clear" w:color="auto" w:fill="auto"/>
            <w:tcMar>
              <w:top w:w="57" w:type="dxa"/>
              <w:left w:w="57" w:type="dxa"/>
              <w:bottom w:w="57" w:type="dxa"/>
              <w:right w:w="57" w:type="dxa"/>
            </w:tcMar>
            <w:vAlign w:val="bottom"/>
          </w:tcPr>
          <w:p w14:paraId="2D3D2931" w14:textId="77777777"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eastAsia="Calibri" w:hint="cs"/>
                <w:b/>
                <w:bCs/>
                <w:noProof/>
                <w:spacing w:val="-6"/>
                <w:sz w:val="17"/>
                <w:szCs w:val="17"/>
                <w:rtl/>
              </w:rPr>
              <w:t>الفئة</w:t>
            </w:r>
          </w:p>
        </w:tc>
        <w:tc>
          <w:tcPr>
            <w:tcW w:w="715" w:type="pct"/>
            <w:gridSpan w:val="2"/>
            <w:shd w:val="clear" w:color="auto" w:fill="auto"/>
            <w:tcMar>
              <w:top w:w="57" w:type="dxa"/>
              <w:left w:w="57" w:type="dxa"/>
              <w:bottom w:w="57" w:type="dxa"/>
              <w:right w:w="57" w:type="dxa"/>
            </w:tcMar>
            <w:vAlign w:val="bottom"/>
          </w:tcPr>
          <w:p w14:paraId="18FE27BE" w14:textId="745277A2" w:rsidR="00FE538A" w:rsidRPr="00EA1A5C" w:rsidRDefault="007F2856" w:rsidP="002E3951">
            <w:pPr>
              <w:pStyle w:val="SingleTxtGAHang"/>
              <w:spacing w:after="60" w:line="260" w:lineRule="exact"/>
              <w:ind w:left="0" w:right="0" w:firstLine="0"/>
              <w:jc w:val="center"/>
              <w:rPr>
                <w:b/>
                <w:bCs/>
                <w:color w:val="000000"/>
                <w:spacing w:val="-6"/>
                <w:sz w:val="17"/>
                <w:szCs w:val="17"/>
                <w:rtl/>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37 لمنظمة التعاون والتنمية في الميدان الاقتصادي</w:t>
            </w:r>
            <w:r w:rsidR="002E3951" w:rsidRPr="00EA1A5C">
              <w:rPr>
                <w:rFonts w:hint="cs"/>
                <w:b/>
                <w:bCs/>
                <w:noProof/>
                <w:spacing w:val="-6"/>
                <w:sz w:val="17"/>
                <w:szCs w:val="17"/>
                <w:rtl/>
              </w:rPr>
              <w:t xml:space="preserve"> </w:t>
            </w:r>
            <w:r w:rsidRPr="00EA1A5C">
              <w:rPr>
                <w:b/>
                <w:bCs/>
                <w:color w:val="000000"/>
                <w:spacing w:val="-6"/>
                <w:sz w:val="17"/>
                <w:szCs w:val="17"/>
                <w:rtl/>
              </w:rPr>
              <w:t>طريقة اختبار عتامة ونفاذية</w:t>
            </w:r>
            <w:r w:rsidR="00FE538A" w:rsidRPr="00EA1A5C">
              <w:rPr>
                <w:b/>
                <w:bCs/>
                <w:color w:val="000000"/>
                <w:spacing w:val="-6"/>
                <w:sz w:val="17"/>
                <w:szCs w:val="17"/>
                <w:rtl/>
              </w:rPr>
              <w:t> القرنية</w:t>
            </w:r>
          </w:p>
          <w:p w14:paraId="2F5F990D" w14:textId="69476F96"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b/>
                <w:bCs/>
                <w:color w:val="000000"/>
                <w:spacing w:val="-6"/>
                <w:sz w:val="17"/>
                <w:szCs w:val="17"/>
                <w:rtl/>
              </w:rPr>
              <w:t>في الماشية</w:t>
            </w:r>
          </w:p>
        </w:tc>
        <w:tc>
          <w:tcPr>
            <w:tcW w:w="591" w:type="pct"/>
            <w:shd w:val="clear" w:color="auto" w:fill="auto"/>
            <w:tcMar>
              <w:top w:w="57" w:type="dxa"/>
              <w:left w:w="57" w:type="dxa"/>
              <w:bottom w:w="57" w:type="dxa"/>
              <w:right w:w="57" w:type="dxa"/>
            </w:tcMar>
            <w:vAlign w:val="bottom"/>
          </w:tcPr>
          <w:p w14:paraId="017F5521" w14:textId="7DFDB901"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38 لمنظمة التعاون والتنمية في الميدان الاقتصادي</w:t>
            </w:r>
            <w:r w:rsidR="002E3951" w:rsidRPr="00EA1A5C">
              <w:rPr>
                <w:rFonts w:hint="cs"/>
                <w:b/>
                <w:bCs/>
                <w:noProof/>
                <w:spacing w:val="-6"/>
                <w:sz w:val="17"/>
                <w:szCs w:val="17"/>
                <w:rtl/>
              </w:rPr>
              <w:t xml:space="preserve"> </w:t>
            </w:r>
            <w:r w:rsidRPr="00EA1A5C">
              <w:rPr>
                <w:b/>
                <w:bCs/>
                <w:color w:val="000000"/>
                <w:spacing w:val="-6"/>
                <w:sz w:val="17"/>
                <w:szCs w:val="17"/>
                <w:rtl/>
              </w:rPr>
              <w:t xml:space="preserve">طريقة اختبار </w:t>
            </w:r>
            <w:r w:rsidRPr="00EA1A5C">
              <w:rPr>
                <w:rFonts w:hint="cs"/>
                <w:b/>
                <w:bCs/>
                <w:color w:val="000000"/>
                <w:spacing w:val="-6"/>
                <w:sz w:val="17"/>
                <w:szCs w:val="17"/>
                <w:rtl/>
              </w:rPr>
              <w:t>عين الدجاجة المنعزلة</w:t>
            </w:r>
          </w:p>
        </w:tc>
        <w:tc>
          <w:tcPr>
            <w:tcW w:w="458" w:type="pct"/>
            <w:vAlign w:val="bottom"/>
          </w:tcPr>
          <w:p w14:paraId="0CF17875" w14:textId="64A229C9"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60 لمنظمة التعاون والتنمية في الميدان الاقتصادي</w:t>
            </w:r>
            <w:r w:rsidR="002E3951" w:rsidRPr="00EA1A5C">
              <w:rPr>
                <w:rFonts w:hint="cs"/>
                <w:b/>
                <w:bCs/>
                <w:color w:val="000000"/>
                <w:spacing w:val="-6"/>
                <w:sz w:val="17"/>
                <w:szCs w:val="17"/>
                <w:rtl/>
              </w:rPr>
              <w:t xml:space="preserve"> </w:t>
            </w:r>
            <w:r w:rsidRPr="00EA1A5C">
              <w:rPr>
                <w:b/>
                <w:bCs/>
                <w:color w:val="000000"/>
                <w:spacing w:val="-6"/>
                <w:sz w:val="17"/>
                <w:szCs w:val="17"/>
                <w:rtl/>
              </w:rPr>
              <w:t xml:space="preserve">طريقة اختبار </w:t>
            </w:r>
            <w:r w:rsidRPr="00EA1A5C">
              <w:rPr>
                <w:rFonts w:hint="cs"/>
                <w:b/>
                <w:bCs/>
                <w:color w:val="000000"/>
                <w:spacing w:val="-6"/>
                <w:sz w:val="17"/>
                <w:szCs w:val="17"/>
                <w:rtl/>
              </w:rPr>
              <w:t>تسرّب الفلوروسيين</w:t>
            </w:r>
          </w:p>
        </w:tc>
        <w:tc>
          <w:tcPr>
            <w:tcW w:w="541" w:type="pct"/>
            <w:shd w:val="clear" w:color="auto" w:fill="auto"/>
            <w:tcMar>
              <w:top w:w="57" w:type="dxa"/>
              <w:left w:w="57" w:type="dxa"/>
              <w:bottom w:w="57" w:type="dxa"/>
              <w:right w:w="57" w:type="dxa"/>
            </w:tcMar>
            <w:vAlign w:val="bottom"/>
          </w:tcPr>
          <w:p w14:paraId="13A84234" w14:textId="77777777" w:rsidR="00FE538A" w:rsidRPr="00EA1A5C" w:rsidRDefault="007F2856" w:rsidP="002E3951">
            <w:pPr>
              <w:pStyle w:val="SingleTxtGAHang"/>
              <w:spacing w:after="60" w:line="260" w:lineRule="exact"/>
              <w:ind w:left="0" w:right="0" w:firstLine="0"/>
              <w:jc w:val="center"/>
              <w:rPr>
                <w:b/>
                <w:bCs/>
                <w:noProof/>
                <w:spacing w:val="-6"/>
                <w:sz w:val="17"/>
                <w:szCs w:val="17"/>
                <w:rtl/>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91 لمنظمة التعاون والتنمية في الميدان</w:t>
            </w:r>
            <w:r w:rsidR="00FE538A" w:rsidRPr="00EA1A5C">
              <w:rPr>
                <w:b/>
                <w:bCs/>
                <w:noProof/>
                <w:spacing w:val="-6"/>
                <w:sz w:val="17"/>
                <w:szCs w:val="17"/>
                <w:rtl/>
              </w:rPr>
              <w:t> </w:t>
            </w:r>
            <w:r w:rsidR="00FE538A" w:rsidRPr="00EA1A5C">
              <w:rPr>
                <w:rFonts w:hint="cs"/>
                <w:b/>
                <w:bCs/>
                <w:noProof/>
                <w:spacing w:val="-6"/>
                <w:sz w:val="17"/>
                <w:szCs w:val="17"/>
                <w:rtl/>
              </w:rPr>
              <w:t>الاقتصادي</w:t>
            </w:r>
          </w:p>
          <w:p w14:paraId="6816AD41" w14:textId="3900887A"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b/>
                <w:bCs/>
                <w:color w:val="000000"/>
                <w:spacing w:val="-6"/>
                <w:sz w:val="17"/>
                <w:szCs w:val="17"/>
                <w:rtl/>
              </w:rPr>
              <w:t xml:space="preserve">طريقة اختبار </w:t>
            </w:r>
            <w:r w:rsidRPr="00EA1A5C">
              <w:rPr>
                <w:rFonts w:hint="cs"/>
                <w:b/>
                <w:bCs/>
                <w:color w:val="000000"/>
                <w:spacing w:val="-6"/>
                <w:sz w:val="17"/>
                <w:szCs w:val="17"/>
                <w:rtl/>
              </w:rPr>
              <w:t>التعرّض القصير الأمد</w:t>
            </w:r>
          </w:p>
        </w:tc>
        <w:tc>
          <w:tcPr>
            <w:tcW w:w="1320" w:type="pct"/>
            <w:gridSpan w:val="4"/>
            <w:shd w:val="clear" w:color="auto" w:fill="auto"/>
            <w:tcMar>
              <w:top w:w="57" w:type="dxa"/>
              <w:left w:w="57" w:type="dxa"/>
              <w:bottom w:w="57" w:type="dxa"/>
              <w:right w:w="57" w:type="dxa"/>
            </w:tcMar>
            <w:vAlign w:val="bottom"/>
          </w:tcPr>
          <w:p w14:paraId="49017A28" w14:textId="398031FD"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92 لمنظمة التعاون والتنمية في الميدان الاقتصادي طرائق الاختبار القائمة على الطبقة الظهارية المستبناة الشبيهة بقرنية الإنسان: الطرائ</w:t>
            </w:r>
            <w:r w:rsidR="00FE538A" w:rsidRPr="00EA1A5C">
              <w:rPr>
                <w:rFonts w:hint="cs"/>
                <w:b/>
                <w:bCs/>
                <w:noProof/>
                <w:spacing w:val="-6"/>
                <w:sz w:val="17"/>
                <w:szCs w:val="17"/>
                <w:rtl/>
              </w:rPr>
              <w:t>ق</w:t>
            </w:r>
            <w:r w:rsidR="00FE538A" w:rsidRPr="00EA1A5C">
              <w:rPr>
                <w:b/>
                <w:bCs/>
                <w:noProof/>
                <w:spacing w:val="-6"/>
                <w:sz w:val="17"/>
                <w:szCs w:val="17"/>
                <w:rtl/>
              </w:rPr>
              <w:t> </w:t>
            </w:r>
            <w:r w:rsidR="00FE538A" w:rsidRPr="00EA1A5C">
              <w:rPr>
                <w:rFonts w:hint="cs"/>
                <w:b/>
                <w:bCs/>
                <w:noProof/>
                <w:spacing w:val="-6"/>
                <w:sz w:val="17"/>
                <w:szCs w:val="17"/>
                <w:rtl/>
              </w:rPr>
              <w:t>1</w:t>
            </w:r>
            <w:r w:rsidRPr="00EA1A5C">
              <w:rPr>
                <w:rFonts w:hint="cs"/>
                <w:b/>
                <w:bCs/>
                <w:noProof/>
                <w:spacing w:val="-6"/>
                <w:sz w:val="17"/>
                <w:szCs w:val="17"/>
                <w:rtl/>
              </w:rPr>
              <w:t xml:space="preserve"> و2 و3 و4 كما هي مرقمة في المرفق الثاني لتوجيه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92 لمنظمة التعاون والتنمية في الميدان الاقتصادي</w:t>
            </w:r>
          </w:p>
        </w:tc>
        <w:tc>
          <w:tcPr>
            <w:tcW w:w="495" w:type="pct"/>
            <w:vAlign w:val="bottom"/>
          </w:tcPr>
          <w:p w14:paraId="75F945C5" w14:textId="77777777" w:rsidR="00FE538A" w:rsidRPr="00EA1A5C" w:rsidRDefault="007F2856" w:rsidP="002E3951">
            <w:pPr>
              <w:pStyle w:val="SingleTxtGAHang"/>
              <w:spacing w:after="60" w:line="260" w:lineRule="exact"/>
              <w:ind w:left="0" w:right="0" w:firstLine="0"/>
              <w:jc w:val="center"/>
              <w:rPr>
                <w:b/>
                <w:bCs/>
                <w:noProof/>
                <w:spacing w:val="-6"/>
                <w:sz w:val="17"/>
                <w:szCs w:val="17"/>
                <w:rtl/>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94 لمنظمة التعاون والتنمية في الميدان</w:t>
            </w:r>
            <w:r w:rsidR="00FE538A" w:rsidRPr="00EA1A5C">
              <w:rPr>
                <w:b/>
                <w:bCs/>
                <w:noProof/>
                <w:spacing w:val="-6"/>
                <w:sz w:val="17"/>
                <w:szCs w:val="17"/>
                <w:rtl/>
              </w:rPr>
              <w:t> </w:t>
            </w:r>
            <w:r w:rsidR="00FE538A" w:rsidRPr="00EA1A5C">
              <w:rPr>
                <w:rFonts w:hint="cs"/>
                <w:b/>
                <w:bCs/>
                <w:noProof/>
                <w:spacing w:val="-6"/>
                <w:sz w:val="17"/>
                <w:szCs w:val="17"/>
                <w:rtl/>
              </w:rPr>
              <w:t>الاقتصادي</w:t>
            </w:r>
          </w:p>
          <w:p w14:paraId="2B277CBB" w14:textId="76F69CE9" w:rsidR="007F2856"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hint="cs"/>
                <w:b/>
                <w:bCs/>
                <w:noProof/>
                <w:spacing w:val="-6"/>
                <w:sz w:val="17"/>
                <w:szCs w:val="17"/>
                <w:rtl/>
              </w:rPr>
              <w:t>طريقة اختبار تهيّج العين في هلام زجاجي</w:t>
            </w:r>
          </w:p>
        </w:tc>
        <w:tc>
          <w:tcPr>
            <w:tcW w:w="552" w:type="pct"/>
            <w:vAlign w:val="bottom"/>
          </w:tcPr>
          <w:p w14:paraId="3A893ED4" w14:textId="77777777" w:rsidR="00FE538A" w:rsidRPr="00EA1A5C" w:rsidRDefault="007F2856" w:rsidP="002E3951">
            <w:pPr>
              <w:pStyle w:val="SingleTxtGAHang"/>
              <w:spacing w:after="60" w:line="260" w:lineRule="exact"/>
              <w:ind w:left="0" w:right="0" w:firstLine="0"/>
              <w:jc w:val="center"/>
              <w:rPr>
                <w:b/>
                <w:bCs/>
                <w:noProof/>
                <w:spacing w:val="-6"/>
                <w:sz w:val="17"/>
                <w:szCs w:val="17"/>
                <w:rtl/>
              </w:rPr>
            </w:pPr>
            <w:r w:rsidRPr="00EA1A5C">
              <w:rPr>
                <w:rFonts w:hint="cs"/>
                <w:b/>
                <w:bCs/>
                <w:noProof/>
                <w:spacing w:val="-6"/>
                <w:sz w:val="17"/>
                <w:szCs w:val="17"/>
                <w:rtl/>
              </w:rPr>
              <w:t>توجيه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4</w:t>
            </w:r>
            <w:r w:rsidRPr="00EA1A5C">
              <w:rPr>
                <w:rFonts w:hint="cs"/>
                <w:b/>
                <w:bCs/>
                <w:noProof/>
                <w:spacing w:val="-6"/>
                <w:sz w:val="17"/>
                <w:szCs w:val="17"/>
                <w:rtl/>
              </w:rPr>
              <w:t>96 لمنظمة التعاون والتنمية في الميدان</w:t>
            </w:r>
            <w:r w:rsidR="00FE538A" w:rsidRPr="00EA1A5C">
              <w:rPr>
                <w:b/>
                <w:bCs/>
                <w:noProof/>
                <w:spacing w:val="-6"/>
                <w:sz w:val="17"/>
                <w:szCs w:val="17"/>
                <w:rtl/>
              </w:rPr>
              <w:t> </w:t>
            </w:r>
            <w:r w:rsidR="00FE538A" w:rsidRPr="00EA1A5C">
              <w:rPr>
                <w:rFonts w:hint="cs"/>
                <w:b/>
                <w:bCs/>
                <w:noProof/>
                <w:spacing w:val="-6"/>
                <w:sz w:val="17"/>
                <w:szCs w:val="17"/>
                <w:rtl/>
              </w:rPr>
              <w:t>الاقتصادي</w:t>
            </w:r>
          </w:p>
          <w:p w14:paraId="3C90FFB5" w14:textId="77777777" w:rsidR="00FE538A" w:rsidRPr="00EA1A5C" w:rsidRDefault="007F2856" w:rsidP="002E3951">
            <w:pPr>
              <w:pStyle w:val="SingleTxtGAHang"/>
              <w:spacing w:after="60" w:line="260" w:lineRule="exact"/>
              <w:ind w:left="0" w:right="0" w:firstLine="0"/>
              <w:jc w:val="center"/>
              <w:rPr>
                <w:b/>
                <w:bCs/>
                <w:noProof/>
                <w:spacing w:val="-6"/>
                <w:sz w:val="17"/>
                <w:szCs w:val="17"/>
              </w:rPr>
            </w:pPr>
            <w:r w:rsidRPr="00EA1A5C">
              <w:rPr>
                <w:rFonts w:hint="cs"/>
                <w:b/>
                <w:bCs/>
                <w:noProof/>
                <w:spacing w:val="-6"/>
                <w:sz w:val="17"/>
                <w:szCs w:val="17"/>
                <w:rtl/>
              </w:rPr>
              <w:t>طريقة الاختبار المعملي كبير</w:t>
            </w:r>
            <w:r w:rsidR="00FE538A" w:rsidRPr="00EA1A5C">
              <w:rPr>
                <w:b/>
                <w:bCs/>
                <w:noProof/>
                <w:spacing w:val="-6"/>
                <w:sz w:val="17"/>
                <w:szCs w:val="17"/>
                <w:rtl/>
              </w:rPr>
              <w:t> </w:t>
            </w:r>
            <w:r w:rsidR="00FE538A" w:rsidRPr="00EA1A5C">
              <w:rPr>
                <w:rFonts w:hint="cs"/>
                <w:b/>
                <w:bCs/>
                <w:noProof/>
                <w:spacing w:val="-6"/>
                <w:sz w:val="17"/>
                <w:szCs w:val="17"/>
                <w:rtl/>
              </w:rPr>
              <w:t>الجزيئات</w:t>
            </w:r>
          </w:p>
          <w:p w14:paraId="3BCB9908" w14:textId="57D35644" w:rsidR="007F2856" w:rsidRPr="00EA1A5C" w:rsidRDefault="007F2856" w:rsidP="00036CC7">
            <w:pPr>
              <w:pStyle w:val="SingleTxtGAHang"/>
              <w:spacing w:after="60" w:line="260" w:lineRule="exact"/>
              <w:ind w:left="0" w:right="0" w:firstLine="0"/>
              <w:jc w:val="center"/>
              <w:rPr>
                <w:b/>
                <w:bCs/>
                <w:noProof/>
                <w:spacing w:val="-6"/>
                <w:sz w:val="17"/>
                <w:szCs w:val="17"/>
                <w:lang w:val="en-US"/>
              </w:rPr>
            </w:pPr>
            <w:r w:rsidRPr="00EA1A5C">
              <w:rPr>
                <w:rFonts w:hint="cs"/>
                <w:b/>
                <w:bCs/>
                <w:noProof/>
                <w:spacing w:val="-6"/>
                <w:sz w:val="17"/>
                <w:szCs w:val="17"/>
                <w:rtl/>
              </w:rPr>
              <w:t>(طريقة الاختبا</w:t>
            </w:r>
            <w:r w:rsidR="00FE538A" w:rsidRPr="00EA1A5C">
              <w:rPr>
                <w:rFonts w:hint="cs"/>
                <w:b/>
                <w:bCs/>
                <w:noProof/>
                <w:spacing w:val="-6"/>
                <w:sz w:val="17"/>
                <w:szCs w:val="17"/>
                <w:rtl/>
              </w:rPr>
              <w:t>ر</w:t>
            </w:r>
            <w:r w:rsidR="00FE538A" w:rsidRPr="00EA1A5C">
              <w:rPr>
                <w:b/>
                <w:bCs/>
                <w:noProof/>
                <w:spacing w:val="-6"/>
                <w:sz w:val="17"/>
                <w:szCs w:val="17"/>
                <w:rtl/>
              </w:rPr>
              <w:t> </w:t>
            </w:r>
            <w:r w:rsidR="00FE538A" w:rsidRPr="00EA1A5C">
              <w:rPr>
                <w:rFonts w:hint="cs"/>
                <w:b/>
                <w:bCs/>
                <w:noProof/>
                <w:spacing w:val="-6"/>
                <w:sz w:val="17"/>
                <w:szCs w:val="17"/>
                <w:rtl/>
              </w:rPr>
              <w:t>1</w:t>
            </w:r>
            <w:r w:rsidRPr="00EA1A5C">
              <w:rPr>
                <w:rFonts w:hint="cs"/>
                <w:b/>
                <w:bCs/>
                <w:noProof/>
                <w:spacing w:val="-6"/>
                <w:sz w:val="17"/>
                <w:szCs w:val="17"/>
                <w:rtl/>
              </w:rPr>
              <w:t>)</w:t>
            </w:r>
          </w:p>
        </w:tc>
      </w:tr>
      <w:tr w:rsidR="002E3951" w:rsidRPr="00EA1A5C" w14:paraId="701068DE" w14:textId="77777777" w:rsidTr="00A3657B">
        <w:trPr>
          <w:trHeight w:val="1454"/>
          <w:jc w:val="center"/>
        </w:trPr>
        <w:tc>
          <w:tcPr>
            <w:tcW w:w="328" w:type="pct"/>
            <w:shd w:val="clear" w:color="auto" w:fill="auto"/>
            <w:tcMar>
              <w:top w:w="57" w:type="dxa"/>
              <w:left w:w="57" w:type="dxa"/>
              <w:bottom w:w="57" w:type="dxa"/>
              <w:right w:w="57" w:type="dxa"/>
            </w:tcMar>
          </w:tcPr>
          <w:p w14:paraId="6BAE72A8" w14:textId="77777777" w:rsidR="007F2856" w:rsidRPr="00EA1A5C" w:rsidRDefault="007F2856" w:rsidP="00A3657B">
            <w:pPr>
              <w:pStyle w:val="SingleTxtGAHang"/>
              <w:spacing w:after="30" w:line="240" w:lineRule="exact"/>
              <w:ind w:left="0" w:right="0" w:firstLine="0"/>
              <w:rPr>
                <w:rFonts w:eastAsia="Calibri"/>
                <w:b/>
                <w:bCs/>
                <w:noProof/>
                <w:spacing w:val="-6"/>
                <w:sz w:val="17"/>
                <w:szCs w:val="17"/>
              </w:rPr>
            </w:pPr>
            <w:r w:rsidRPr="00EA1A5C">
              <w:rPr>
                <w:rFonts w:eastAsia="Calibri" w:hint="cs"/>
                <w:b/>
                <w:bCs/>
                <w:noProof/>
                <w:spacing w:val="-6"/>
                <w:sz w:val="17"/>
                <w:szCs w:val="17"/>
                <w:rtl/>
              </w:rPr>
              <w:t>1</w:t>
            </w:r>
          </w:p>
        </w:tc>
        <w:tc>
          <w:tcPr>
            <w:tcW w:w="357" w:type="pct"/>
            <w:shd w:val="clear" w:color="auto" w:fill="auto"/>
            <w:tcMar>
              <w:top w:w="57" w:type="dxa"/>
              <w:left w:w="57" w:type="dxa"/>
              <w:bottom w:w="57" w:type="dxa"/>
              <w:right w:w="57" w:type="dxa"/>
            </w:tcMar>
          </w:tcPr>
          <w:p w14:paraId="1E717FC9" w14:textId="43FBA695"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مقياس العتام</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1</w:t>
            </w:r>
          </w:p>
          <w:p w14:paraId="033FF31A"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noProof/>
                <w:spacing w:val="-6"/>
                <w:sz w:val="17"/>
                <w:szCs w:val="17"/>
              </w:rPr>
              <w:t>IVIS</w:t>
            </w:r>
            <w:r w:rsidRPr="00EA1A5C">
              <w:rPr>
                <w:rFonts w:eastAsia="Calibri" w:hint="cs"/>
                <w:noProof/>
                <w:spacing w:val="-6"/>
                <w:sz w:val="17"/>
                <w:szCs w:val="17"/>
              </w:rPr>
              <w:t xml:space="preserve"> </w:t>
            </w:r>
            <w:r w:rsidRPr="00EA1A5C">
              <w:rPr>
                <w:rFonts w:eastAsia="Calibri"/>
                <w:noProof/>
                <w:spacing w:val="-6"/>
                <w:sz w:val="17"/>
                <w:szCs w:val="17"/>
              </w:rPr>
              <w:t>&lt;</w:t>
            </w:r>
            <w:r w:rsidRPr="00EA1A5C">
              <w:rPr>
                <w:rFonts w:hint="cs"/>
                <w:noProof/>
                <w:spacing w:val="-6"/>
                <w:sz w:val="17"/>
                <w:szCs w:val="17"/>
                <w:rtl/>
              </w:rPr>
              <w:t xml:space="preserve"> </w:t>
            </w:r>
            <w:r w:rsidRPr="00EA1A5C">
              <w:rPr>
                <w:rFonts w:hint="cs"/>
                <w:spacing w:val="-6"/>
                <w:sz w:val="17"/>
                <w:szCs w:val="17"/>
                <w:rtl/>
              </w:rPr>
              <w:t>55</w:t>
            </w:r>
            <w:r w:rsidRPr="00EA1A5C">
              <w:rPr>
                <w:spacing w:val="-6"/>
                <w:sz w:val="17"/>
                <w:szCs w:val="17"/>
                <w:rtl/>
              </w:rPr>
              <w:t xml:space="preserve"> </w:t>
            </w:r>
          </w:p>
        </w:tc>
        <w:tc>
          <w:tcPr>
            <w:tcW w:w="358" w:type="pct"/>
            <w:shd w:val="clear" w:color="auto" w:fill="auto"/>
          </w:tcPr>
          <w:p w14:paraId="475DDEF2" w14:textId="236D2BAE"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مقياس العتام</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2</w:t>
            </w:r>
          </w:p>
          <w:p w14:paraId="04E4ED94" w14:textId="77777777" w:rsidR="00FE538A"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noProof/>
                <w:spacing w:val="-6"/>
                <w:sz w:val="17"/>
                <w:szCs w:val="17"/>
              </w:rPr>
              <w:t>LIS</w:t>
            </w:r>
            <w:r w:rsidRPr="00EA1A5C">
              <w:rPr>
                <w:rFonts w:eastAsia="Calibri" w:hint="cs"/>
                <w:noProof/>
                <w:spacing w:val="-6"/>
                <w:sz w:val="17"/>
                <w:szCs w:val="17"/>
              </w:rPr>
              <w:t xml:space="preserve"> </w:t>
            </w:r>
            <w:r w:rsidRPr="00EA1A5C">
              <w:rPr>
                <w:rFonts w:eastAsia="Calibri"/>
                <w:noProof/>
                <w:spacing w:val="-6"/>
                <w:sz w:val="17"/>
                <w:szCs w:val="17"/>
              </w:rPr>
              <w:t>&lt;</w:t>
            </w:r>
            <w:r w:rsidR="00FE538A" w:rsidRPr="00EA1A5C">
              <w:rPr>
                <w:noProof/>
                <w:spacing w:val="-6"/>
                <w:sz w:val="17"/>
                <w:szCs w:val="17"/>
                <w:rtl/>
              </w:rPr>
              <w:t> </w:t>
            </w:r>
            <w:r w:rsidR="00FE538A" w:rsidRPr="00EA1A5C">
              <w:rPr>
                <w:rFonts w:hint="cs"/>
                <w:spacing w:val="-6"/>
                <w:sz w:val="17"/>
                <w:szCs w:val="17"/>
                <w:rtl/>
              </w:rPr>
              <w:t>30</w:t>
            </w:r>
          </w:p>
          <w:p w14:paraId="3EDB57FB" w14:textId="77777777" w:rsidR="00FE538A" w:rsidRPr="00EA1A5C" w:rsidRDefault="007F2856" w:rsidP="00A3657B">
            <w:pPr>
              <w:pStyle w:val="SingleTxtGAHang"/>
              <w:spacing w:after="30" w:line="240" w:lineRule="exact"/>
              <w:ind w:left="0" w:right="0" w:firstLine="0"/>
              <w:rPr>
                <w:noProof/>
                <w:spacing w:val="-6"/>
                <w:sz w:val="17"/>
                <w:szCs w:val="17"/>
                <w:rtl/>
              </w:rPr>
            </w:pPr>
            <w:r w:rsidRPr="00EA1A5C">
              <w:rPr>
                <w:rFonts w:eastAsia="Calibri" w:hint="cs"/>
                <w:noProof/>
                <w:spacing w:val="-6"/>
                <w:sz w:val="17"/>
                <w:szCs w:val="17"/>
                <w:rtl/>
              </w:rPr>
              <w:t>و</w:t>
            </w:r>
            <w:r w:rsidRPr="00EA1A5C">
              <w:rPr>
                <w:rFonts w:eastAsia="Calibri"/>
                <w:noProof/>
                <w:spacing w:val="-6"/>
                <w:sz w:val="17"/>
                <w:szCs w:val="17"/>
              </w:rPr>
              <w:t>Lux/7</w:t>
            </w:r>
            <w:r w:rsidRPr="00EA1A5C">
              <w:rPr>
                <w:rFonts w:eastAsia="Calibri" w:hint="cs"/>
                <w:noProof/>
                <w:spacing w:val="-6"/>
                <w:sz w:val="17"/>
                <w:szCs w:val="17"/>
                <w:rtl/>
              </w:rPr>
              <w:t xml:space="preserve"> </w:t>
            </w:r>
            <w:r w:rsidRPr="00EA1A5C">
              <w:rPr>
                <w:rFonts w:ascii="Sakkal Majalla" w:hAnsi="Sakkal Majalla" w:cs="Sakkal Majalla" w:hint="cs"/>
                <w:spacing w:val="-6"/>
                <w:sz w:val="17"/>
                <w:szCs w:val="17"/>
                <w:rtl/>
                <w:lang w:eastAsia="zh-TW"/>
              </w:rPr>
              <w:t>≤</w:t>
            </w:r>
            <w:r w:rsidR="00FE538A" w:rsidRPr="00EA1A5C">
              <w:rPr>
                <w:noProof/>
                <w:spacing w:val="-6"/>
                <w:sz w:val="17"/>
                <w:szCs w:val="17"/>
                <w:rtl/>
              </w:rPr>
              <w:t> </w:t>
            </w:r>
            <w:r w:rsidR="00FE538A" w:rsidRPr="00EA1A5C">
              <w:rPr>
                <w:rFonts w:hint="cs"/>
                <w:noProof/>
                <w:spacing w:val="-6"/>
                <w:sz w:val="17"/>
                <w:szCs w:val="17"/>
                <w:rtl/>
              </w:rPr>
              <w:t>145</w:t>
            </w:r>
          </w:p>
          <w:p w14:paraId="1C9862D8" w14:textId="77777777" w:rsidR="00FE538A" w:rsidRPr="00EA1A5C" w:rsidRDefault="007F2856" w:rsidP="00A3657B">
            <w:pPr>
              <w:pStyle w:val="SingleTxtGAHang"/>
              <w:spacing w:after="30" w:line="240" w:lineRule="exact"/>
              <w:ind w:left="0" w:right="0" w:firstLine="0"/>
              <w:rPr>
                <w:spacing w:val="-6"/>
                <w:sz w:val="17"/>
                <w:szCs w:val="17"/>
                <w:rtl/>
              </w:rPr>
            </w:pPr>
            <w:r w:rsidRPr="00EA1A5C">
              <w:rPr>
                <w:rFonts w:hint="cs"/>
                <w:spacing w:val="-6"/>
                <w:sz w:val="17"/>
                <w:szCs w:val="17"/>
                <w:rtl/>
              </w:rPr>
              <w:t>و</w:t>
            </w:r>
            <w:r w:rsidRPr="00EA1A5C">
              <w:rPr>
                <w:spacing w:val="-6"/>
                <w:sz w:val="17"/>
                <w:szCs w:val="17"/>
              </w:rPr>
              <w:t>OD490</w:t>
            </w:r>
            <w:r w:rsidRPr="00EA1A5C">
              <w:rPr>
                <w:rFonts w:hint="cs"/>
                <w:spacing w:val="-6"/>
                <w:sz w:val="17"/>
                <w:szCs w:val="17"/>
              </w:rPr>
              <w:t xml:space="preserve"> </w:t>
            </w:r>
            <w:r w:rsidRPr="00EA1A5C">
              <w:rPr>
                <w:rFonts w:eastAsia="Calibri"/>
                <w:noProof/>
                <w:spacing w:val="-6"/>
                <w:sz w:val="17"/>
                <w:szCs w:val="17"/>
              </w:rPr>
              <w:t>&lt;</w:t>
            </w:r>
            <w:r w:rsidRPr="00EA1A5C">
              <w:rPr>
                <w:rFonts w:eastAsia="Calibri" w:hint="cs"/>
                <w:noProof/>
                <w:spacing w:val="-6"/>
                <w:sz w:val="17"/>
                <w:szCs w:val="17"/>
                <w:rtl/>
              </w:rPr>
              <w:t xml:space="preserve"> </w:t>
            </w:r>
            <w:r w:rsidRPr="00EA1A5C">
              <w:rPr>
                <w:rFonts w:hint="cs"/>
                <w:spacing w:val="-6"/>
                <w:sz w:val="17"/>
                <w:szCs w:val="17"/>
                <w:rtl/>
              </w:rPr>
              <w:t>2</w:t>
            </w:r>
            <w:r w:rsidRPr="00EA1A5C">
              <w:rPr>
                <w:color w:val="000000"/>
                <w:spacing w:val="-6"/>
                <w:sz w:val="17"/>
                <w:szCs w:val="17"/>
                <w:rtl/>
              </w:rPr>
              <w:t>,</w:t>
            </w:r>
            <w:r w:rsidRPr="00EA1A5C">
              <w:rPr>
                <w:rFonts w:hint="cs"/>
                <w:spacing w:val="-6"/>
                <w:sz w:val="17"/>
                <w:szCs w:val="17"/>
                <w:rtl/>
              </w:rPr>
              <w:t>5</w:t>
            </w:r>
            <w:r w:rsidR="00FE538A" w:rsidRPr="00EA1A5C">
              <w:rPr>
                <w:spacing w:val="-6"/>
                <w:sz w:val="17"/>
                <w:szCs w:val="17"/>
                <w:rtl/>
              </w:rPr>
              <w:t> </w:t>
            </w:r>
            <w:r w:rsidR="00FE538A" w:rsidRPr="00EA1A5C">
              <w:rPr>
                <w:rFonts w:hint="cs"/>
                <w:spacing w:val="-6"/>
                <w:sz w:val="17"/>
                <w:szCs w:val="17"/>
                <w:rtl/>
              </w:rPr>
              <w:t>أو</w:t>
            </w:r>
          </w:p>
          <w:p w14:paraId="62697870" w14:textId="77777777" w:rsidR="00FE538A" w:rsidRPr="00EA1A5C" w:rsidRDefault="007F2856" w:rsidP="00A3657B">
            <w:pPr>
              <w:pStyle w:val="SingleTxtGAHang"/>
              <w:spacing w:after="30" w:line="240" w:lineRule="exact"/>
              <w:ind w:left="0" w:right="0" w:firstLine="0"/>
              <w:rPr>
                <w:spacing w:val="-6"/>
                <w:sz w:val="17"/>
                <w:szCs w:val="17"/>
                <w:rtl/>
              </w:rPr>
            </w:pPr>
            <w:r w:rsidRPr="00EA1A5C">
              <w:rPr>
                <w:spacing w:val="-6"/>
                <w:sz w:val="17"/>
                <w:szCs w:val="17"/>
              </w:rPr>
              <w:t>LIS</w:t>
            </w:r>
            <w:r w:rsidRPr="00EA1A5C">
              <w:rPr>
                <w:rFonts w:hint="cs"/>
                <w:spacing w:val="-6"/>
                <w:sz w:val="17"/>
                <w:szCs w:val="17"/>
              </w:rPr>
              <w:t xml:space="preserve"> </w:t>
            </w:r>
            <w:r w:rsidRPr="00EA1A5C">
              <w:rPr>
                <w:rFonts w:eastAsia="Calibri"/>
                <w:noProof/>
                <w:spacing w:val="-6"/>
                <w:sz w:val="17"/>
                <w:szCs w:val="17"/>
              </w:rPr>
              <w:t>&lt;</w:t>
            </w:r>
            <w:r w:rsidR="00FE538A" w:rsidRPr="00EA1A5C">
              <w:rPr>
                <w:noProof/>
                <w:spacing w:val="-6"/>
                <w:sz w:val="17"/>
                <w:szCs w:val="17"/>
                <w:rtl/>
              </w:rPr>
              <w:t> </w:t>
            </w:r>
            <w:r w:rsidR="00FE538A" w:rsidRPr="00EA1A5C">
              <w:rPr>
                <w:rFonts w:hint="cs"/>
                <w:noProof/>
                <w:spacing w:val="-6"/>
                <w:sz w:val="17"/>
                <w:szCs w:val="17"/>
                <w:rtl/>
              </w:rPr>
              <w:t>30</w:t>
            </w:r>
          </w:p>
          <w:p w14:paraId="05AA7AC6" w14:textId="33B35D7B"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و</w:t>
            </w:r>
            <w:r w:rsidRPr="00EA1A5C">
              <w:rPr>
                <w:rFonts w:eastAsia="Calibri"/>
                <w:noProof/>
                <w:spacing w:val="-6"/>
                <w:sz w:val="17"/>
                <w:szCs w:val="17"/>
              </w:rPr>
              <w:t>Lux/7</w:t>
            </w:r>
            <w:r w:rsidRPr="00EA1A5C">
              <w:rPr>
                <w:rFonts w:eastAsia="Calibri" w:hint="cs"/>
                <w:noProof/>
                <w:spacing w:val="-6"/>
                <w:sz w:val="17"/>
                <w:szCs w:val="17"/>
              </w:rPr>
              <w:t xml:space="preserve"> </w:t>
            </w:r>
            <w:r w:rsidRPr="00EA1A5C">
              <w:rPr>
                <w:rFonts w:eastAsia="Calibri"/>
                <w:noProof/>
                <w:spacing w:val="-6"/>
                <w:sz w:val="17"/>
                <w:szCs w:val="17"/>
              </w:rPr>
              <w:t>&lt;</w:t>
            </w:r>
            <w:r w:rsidR="00FE538A" w:rsidRPr="00EA1A5C">
              <w:rPr>
                <w:noProof/>
                <w:spacing w:val="-6"/>
                <w:sz w:val="17"/>
                <w:szCs w:val="17"/>
                <w:rtl/>
              </w:rPr>
              <w:t> </w:t>
            </w:r>
            <w:r w:rsidR="00FE538A" w:rsidRPr="00EA1A5C">
              <w:rPr>
                <w:rFonts w:hint="cs"/>
                <w:noProof/>
                <w:spacing w:val="-6"/>
                <w:sz w:val="17"/>
                <w:szCs w:val="17"/>
                <w:rtl/>
              </w:rPr>
              <w:t>145</w:t>
            </w:r>
          </w:p>
        </w:tc>
        <w:tc>
          <w:tcPr>
            <w:tcW w:w="591" w:type="pct"/>
            <w:shd w:val="clear" w:color="auto" w:fill="auto"/>
            <w:tcMar>
              <w:top w:w="57" w:type="dxa"/>
              <w:left w:w="57" w:type="dxa"/>
              <w:bottom w:w="57" w:type="dxa"/>
              <w:right w:w="57" w:type="dxa"/>
            </w:tcMar>
          </w:tcPr>
          <w:p w14:paraId="1E1C16EF" w14:textId="77777777" w:rsidR="00FE538A"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عينا دجاجة منعزلتان على الأقل من الرتب</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4</w:t>
            </w:r>
            <w:r w:rsidRPr="00EA1A5C">
              <w:rPr>
                <w:rFonts w:eastAsia="Calibri" w:hint="cs"/>
                <w:noProof/>
                <w:spacing w:val="-6"/>
                <w:sz w:val="17"/>
                <w:szCs w:val="17"/>
                <w:rtl/>
              </w:rPr>
              <w:t>،</w:t>
            </w:r>
            <w:r w:rsidR="00FE538A" w:rsidRPr="00EA1A5C">
              <w:rPr>
                <w:rFonts w:eastAsia="Calibri"/>
                <w:noProof/>
                <w:spacing w:val="-6"/>
                <w:sz w:val="17"/>
                <w:szCs w:val="17"/>
                <w:rtl/>
              </w:rPr>
              <w:t> </w:t>
            </w:r>
            <w:r w:rsidR="00FE538A" w:rsidRPr="00EA1A5C">
              <w:rPr>
                <w:rFonts w:eastAsia="Calibri" w:hint="cs"/>
                <w:noProof/>
                <w:spacing w:val="-6"/>
                <w:sz w:val="17"/>
                <w:szCs w:val="17"/>
                <w:rtl/>
              </w:rPr>
              <w:t>أو</w:t>
            </w:r>
          </w:p>
          <w:p w14:paraId="0CC4886E" w14:textId="0325ECAF" w:rsidR="007F2856"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عتامة القرنية = 3 عن</w:t>
            </w:r>
            <w:r w:rsidR="00FE538A" w:rsidRPr="00EA1A5C">
              <w:rPr>
                <w:rFonts w:eastAsia="Calibri" w:hint="cs"/>
                <w:noProof/>
                <w:spacing w:val="-6"/>
                <w:sz w:val="17"/>
                <w:szCs w:val="17"/>
                <w:rtl/>
              </w:rPr>
              <w:t>د</w:t>
            </w:r>
            <w:r w:rsidR="00FE538A" w:rsidRPr="00EA1A5C">
              <w:rPr>
                <w:rFonts w:eastAsia="Calibri"/>
                <w:noProof/>
                <w:spacing w:val="-6"/>
                <w:sz w:val="17"/>
                <w:szCs w:val="17"/>
                <w:rtl/>
              </w:rPr>
              <w:t> </w:t>
            </w:r>
            <w:r w:rsidR="00FE538A" w:rsidRPr="00EA1A5C">
              <w:rPr>
                <w:rFonts w:eastAsia="Calibri" w:hint="cs"/>
                <w:noProof/>
                <w:spacing w:val="-6"/>
                <w:sz w:val="17"/>
                <w:szCs w:val="17"/>
                <w:rtl/>
              </w:rPr>
              <w:t>3</w:t>
            </w:r>
            <w:r w:rsidRPr="00EA1A5C">
              <w:rPr>
                <w:rFonts w:eastAsia="Calibri" w:hint="cs"/>
                <w:noProof/>
                <w:spacing w:val="-6"/>
                <w:sz w:val="17"/>
                <w:szCs w:val="17"/>
                <w:rtl/>
              </w:rPr>
              <w:t>0 دقيقة (في عينين على</w:t>
            </w:r>
            <w:r w:rsidR="00FE538A" w:rsidRPr="00EA1A5C">
              <w:rPr>
                <w:rFonts w:eastAsia="Calibri"/>
                <w:noProof/>
                <w:spacing w:val="-6"/>
                <w:sz w:val="17"/>
                <w:szCs w:val="17"/>
                <w:rtl/>
              </w:rPr>
              <w:t> </w:t>
            </w:r>
            <w:r w:rsidR="00FE538A" w:rsidRPr="00EA1A5C">
              <w:rPr>
                <w:rFonts w:eastAsia="Calibri" w:hint="cs"/>
                <w:noProof/>
                <w:spacing w:val="-6"/>
                <w:sz w:val="17"/>
                <w:szCs w:val="17"/>
                <w:rtl/>
              </w:rPr>
              <w:t>الأقل)</w:t>
            </w:r>
            <w:r w:rsidR="002E3951" w:rsidRPr="00EA1A5C">
              <w:rPr>
                <w:rFonts w:eastAsia="Calibri" w:hint="cs"/>
                <w:noProof/>
                <w:spacing w:val="-6"/>
                <w:sz w:val="17"/>
                <w:szCs w:val="17"/>
                <w:rtl/>
              </w:rPr>
              <w:t xml:space="preserve"> </w:t>
            </w:r>
            <w:r w:rsidRPr="00EA1A5C">
              <w:rPr>
                <w:rFonts w:eastAsia="Calibri" w:hint="cs"/>
                <w:noProof/>
                <w:spacing w:val="-6"/>
                <w:sz w:val="17"/>
                <w:szCs w:val="17"/>
                <w:rtl/>
              </w:rPr>
              <w:t>أو</w:t>
            </w:r>
          </w:p>
          <w:p w14:paraId="620382DD" w14:textId="4A01994E"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عتامة القرنية = 4 في أي وقت (في عينين على</w:t>
            </w:r>
            <w:r w:rsidR="00FE538A" w:rsidRPr="00EA1A5C">
              <w:rPr>
                <w:rFonts w:eastAsia="Calibri"/>
                <w:noProof/>
                <w:spacing w:val="-6"/>
                <w:sz w:val="17"/>
                <w:szCs w:val="17"/>
                <w:rtl/>
              </w:rPr>
              <w:t> </w:t>
            </w:r>
            <w:r w:rsidR="00FE538A" w:rsidRPr="00EA1A5C">
              <w:rPr>
                <w:rFonts w:eastAsia="Calibri" w:hint="cs"/>
                <w:noProof/>
                <w:spacing w:val="-6"/>
                <w:sz w:val="17"/>
                <w:szCs w:val="17"/>
                <w:rtl/>
              </w:rPr>
              <w:t>الأقل)</w:t>
            </w:r>
            <w:r w:rsidR="002E3951" w:rsidRPr="00EA1A5C">
              <w:rPr>
                <w:rFonts w:eastAsia="Calibri" w:hint="cs"/>
                <w:noProof/>
                <w:spacing w:val="-6"/>
                <w:sz w:val="17"/>
                <w:szCs w:val="17"/>
                <w:rtl/>
              </w:rPr>
              <w:t xml:space="preserve"> </w:t>
            </w:r>
            <w:r w:rsidRPr="00EA1A5C">
              <w:rPr>
                <w:rFonts w:eastAsia="Calibri" w:hint="cs"/>
                <w:noProof/>
                <w:spacing w:val="-6"/>
                <w:sz w:val="17"/>
                <w:szCs w:val="17"/>
                <w:rtl/>
              </w:rPr>
              <w:t>أو</w:t>
            </w:r>
          </w:p>
          <w:p w14:paraId="5AEA7DC8" w14:textId="068AA037" w:rsidR="007F2856"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ارتخاء شديد للطبقة الظهارية (في عين واحدة على</w:t>
            </w:r>
            <w:r w:rsidR="00FE538A" w:rsidRPr="00EA1A5C">
              <w:rPr>
                <w:rFonts w:eastAsia="Calibri"/>
                <w:noProof/>
                <w:spacing w:val="-6"/>
                <w:sz w:val="17"/>
                <w:szCs w:val="17"/>
                <w:rtl/>
              </w:rPr>
              <w:t> </w:t>
            </w:r>
            <w:r w:rsidR="00FE538A" w:rsidRPr="00EA1A5C">
              <w:rPr>
                <w:rFonts w:eastAsia="Calibri" w:hint="cs"/>
                <w:noProof/>
                <w:spacing w:val="-6"/>
                <w:sz w:val="17"/>
                <w:szCs w:val="17"/>
                <w:rtl/>
              </w:rPr>
              <w:t>الأقل)</w:t>
            </w:r>
            <w:r w:rsidR="002E3951" w:rsidRPr="00EA1A5C">
              <w:rPr>
                <w:rFonts w:eastAsia="Calibri" w:hint="cs"/>
                <w:noProof/>
                <w:spacing w:val="-6"/>
                <w:sz w:val="17"/>
                <w:szCs w:val="17"/>
                <w:rtl/>
              </w:rPr>
              <w:t xml:space="preserve"> </w:t>
            </w:r>
            <w:r w:rsidRPr="00EA1A5C">
              <w:rPr>
                <w:rFonts w:eastAsia="Calibri" w:hint="cs"/>
                <w:noProof/>
                <w:spacing w:val="-6"/>
                <w:sz w:val="17"/>
                <w:szCs w:val="17"/>
                <w:rtl/>
              </w:rPr>
              <w:t>أو</w:t>
            </w:r>
          </w:p>
          <w:p w14:paraId="70E84EE6" w14:textId="03161978"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يعض التأثيرات المرضية النسيجية</w:t>
            </w:r>
            <w:r w:rsidRPr="00EA1A5C">
              <w:rPr>
                <w:rFonts w:eastAsia="Calibri" w:hint="cs"/>
                <w:noProof/>
                <w:spacing w:val="-6"/>
                <w:sz w:val="17"/>
                <w:szCs w:val="17"/>
                <w:vertAlign w:val="superscript"/>
                <w:rtl/>
              </w:rPr>
              <w:t>(ب)</w:t>
            </w:r>
            <w:r w:rsidRPr="00EA1A5C">
              <w:rPr>
                <w:rFonts w:eastAsia="Calibri" w:hint="cs"/>
                <w:noProof/>
                <w:spacing w:val="-6"/>
                <w:sz w:val="17"/>
                <w:szCs w:val="17"/>
                <w:rtl/>
              </w:rPr>
              <w:t xml:space="preserve"> </w:t>
            </w:r>
          </w:p>
        </w:tc>
        <w:tc>
          <w:tcPr>
            <w:tcW w:w="458" w:type="pct"/>
          </w:tcPr>
          <w:p w14:paraId="63CD2826" w14:textId="77777777" w:rsidR="00FE538A"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تركيز كيميائي يسب</w:t>
            </w:r>
            <w:r w:rsidR="00FE538A" w:rsidRPr="00EA1A5C">
              <w:rPr>
                <w:rFonts w:eastAsia="Calibri" w:hint="cs"/>
                <w:noProof/>
                <w:spacing w:val="-6"/>
                <w:sz w:val="17"/>
                <w:szCs w:val="17"/>
                <w:rtl/>
              </w:rPr>
              <w:t>ب</w:t>
            </w:r>
            <w:r w:rsidR="00FE538A" w:rsidRPr="00EA1A5C">
              <w:rPr>
                <w:rFonts w:eastAsia="Calibri"/>
                <w:noProof/>
                <w:spacing w:val="-6"/>
                <w:sz w:val="17"/>
                <w:szCs w:val="17"/>
                <w:rtl/>
              </w:rPr>
              <w:t> </w:t>
            </w:r>
            <w:r w:rsidR="00FE538A" w:rsidRPr="00EA1A5C">
              <w:rPr>
                <w:rFonts w:eastAsia="Calibri" w:hint="cs"/>
                <w:noProof/>
                <w:spacing w:val="-6"/>
                <w:sz w:val="17"/>
                <w:szCs w:val="17"/>
                <w:rtl/>
              </w:rPr>
              <w:t>2</w:t>
            </w:r>
            <w:r w:rsidRPr="00EA1A5C">
              <w:rPr>
                <w:rFonts w:eastAsia="Calibri" w:hint="cs"/>
                <w:noProof/>
                <w:spacing w:val="-6"/>
                <w:sz w:val="17"/>
                <w:szCs w:val="17"/>
                <w:rtl/>
              </w:rPr>
              <w:t>0 في المائة من تسرب</w:t>
            </w:r>
            <w:r w:rsidR="00FE538A" w:rsidRPr="00EA1A5C">
              <w:rPr>
                <w:rFonts w:eastAsia="Calibri"/>
                <w:noProof/>
                <w:spacing w:val="-6"/>
                <w:sz w:val="17"/>
                <w:szCs w:val="17"/>
                <w:rtl/>
              </w:rPr>
              <w:t> </w:t>
            </w:r>
            <w:r w:rsidR="00FE538A" w:rsidRPr="00EA1A5C">
              <w:rPr>
                <w:rFonts w:eastAsia="Calibri" w:hint="cs"/>
                <w:noProof/>
                <w:spacing w:val="-6"/>
                <w:sz w:val="17"/>
                <w:szCs w:val="17"/>
                <w:rtl/>
              </w:rPr>
              <w:t>الفلوروسيين</w:t>
            </w:r>
          </w:p>
          <w:p w14:paraId="1EC408AE" w14:textId="77777777" w:rsidR="00FE538A"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noProof/>
                <w:spacing w:val="-6"/>
                <w:sz w:val="17"/>
                <w:szCs w:val="17"/>
              </w:rPr>
              <w:t>FL20</w:t>
            </w:r>
            <w:r w:rsidRPr="00EA1A5C">
              <w:rPr>
                <w:rFonts w:eastAsia="Calibri" w:hint="cs"/>
                <w:noProof/>
                <w:spacing w:val="-6"/>
                <w:sz w:val="17"/>
                <w:szCs w:val="17"/>
                <w:rtl/>
              </w:rPr>
              <w:t xml:space="preserve"> </w:t>
            </w:r>
            <w:r w:rsidRPr="00EA1A5C">
              <w:rPr>
                <w:rFonts w:ascii="Sakkal Majalla" w:hAnsi="Sakkal Majalla" w:cs="Sakkal Majalla" w:hint="cs"/>
                <w:spacing w:val="-6"/>
                <w:sz w:val="17"/>
                <w:szCs w:val="17"/>
                <w:rtl/>
                <w:lang w:eastAsia="zh-TW"/>
              </w:rPr>
              <w:t>≤</w:t>
            </w:r>
            <w:r w:rsidRPr="00EA1A5C">
              <w:rPr>
                <w:rFonts w:hint="cs"/>
                <w:spacing w:val="-6"/>
                <w:sz w:val="17"/>
                <w:szCs w:val="17"/>
                <w:rtl/>
                <w:lang w:eastAsia="zh-TW"/>
              </w:rPr>
              <w:t xml:space="preserve"> 100</w:t>
            </w:r>
            <w:r w:rsidR="00FE538A" w:rsidRPr="00EA1A5C">
              <w:rPr>
                <w:spacing w:val="-6"/>
                <w:sz w:val="17"/>
                <w:szCs w:val="17"/>
                <w:rtl/>
                <w:lang w:eastAsia="zh-TW"/>
              </w:rPr>
              <w:t> </w:t>
            </w:r>
            <w:r w:rsidR="00FE538A" w:rsidRPr="00EA1A5C">
              <w:rPr>
                <w:rFonts w:hint="cs"/>
                <w:spacing w:val="-6"/>
                <w:sz w:val="17"/>
                <w:szCs w:val="17"/>
                <w:rtl/>
                <w:lang w:eastAsia="zh-TW"/>
              </w:rPr>
              <w:t>مغ/مل</w:t>
            </w:r>
          </w:p>
          <w:p w14:paraId="4D16A178" w14:textId="618DC22B" w:rsidR="007F2856" w:rsidRPr="00EA1A5C" w:rsidRDefault="007F2856" w:rsidP="00A3657B">
            <w:pPr>
              <w:pStyle w:val="SingleTxtGAHang"/>
              <w:spacing w:after="30" w:line="240" w:lineRule="exact"/>
              <w:ind w:left="0" w:right="0" w:firstLine="0"/>
              <w:rPr>
                <w:rFonts w:eastAsia="Calibri"/>
                <w:noProof/>
                <w:spacing w:val="-6"/>
                <w:sz w:val="17"/>
                <w:szCs w:val="17"/>
              </w:rPr>
            </w:pPr>
          </w:p>
        </w:tc>
        <w:tc>
          <w:tcPr>
            <w:tcW w:w="541" w:type="pct"/>
            <w:shd w:val="clear" w:color="auto" w:fill="auto"/>
            <w:tcMar>
              <w:top w:w="57" w:type="dxa"/>
              <w:left w:w="57" w:type="dxa"/>
              <w:bottom w:w="57" w:type="dxa"/>
              <w:right w:w="57" w:type="dxa"/>
            </w:tcMar>
          </w:tcPr>
          <w:p w14:paraId="783D48D7" w14:textId="335D20AD"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السلامة الحيوية </w:t>
            </w:r>
            <w:r w:rsidRPr="00EA1A5C">
              <w:rPr>
                <w:rFonts w:ascii="Sakkal Majalla" w:hAnsi="Sakkal Majalla" w:cs="Sakkal Majalla" w:hint="cs"/>
                <w:spacing w:val="-6"/>
                <w:sz w:val="17"/>
                <w:szCs w:val="17"/>
                <w:rtl/>
                <w:lang w:eastAsia="zh-TW"/>
              </w:rPr>
              <w:t>≤</w:t>
            </w:r>
            <w:r w:rsidRPr="00EA1A5C">
              <w:rPr>
                <w:rFonts w:hint="cs"/>
                <w:spacing w:val="-6"/>
                <w:sz w:val="17"/>
                <w:szCs w:val="17"/>
                <w:rtl/>
                <w:lang w:eastAsia="zh-TW"/>
              </w:rPr>
              <w:t xml:space="preserve"> </w:t>
            </w:r>
            <w:r w:rsidRPr="00EA1A5C">
              <w:rPr>
                <w:spacing w:val="-6"/>
                <w:sz w:val="17"/>
                <w:szCs w:val="17"/>
                <w:rtl/>
                <w:lang w:eastAsia="zh-TW"/>
              </w:rPr>
              <w:t>70</w:t>
            </w:r>
            <w:r w:rsidRPr="00EA1A5C">
              <w:rPr>
                <w:rFonts w:hint="cs"/>
                <w:spacing w:val="-6"/>
                <w:sz w:val="17"/>
                <w:szCs w:val="17"/>
                <w:rtl/>
                <w:lang w:eastAsia="zh-TW"/>
              </w:rPr>
              <w:t xml:space="preserve"> في المائة عن</w:t>
            </w:r>
            <w:r w:rsidR="00FE538A" w:rsidRPr="00EA1A5C">
              <w:rPr>
                <w:rFonts w:hint="cs"/>
                <w:spacing w:val="-6"/>
                <w:sz w:val="17"/>
                <w:szCs w:val="17"/>
                <w:rtl/>
                <w:lang w:eastAsia="zh-TW"/>
              </w:rPr>
              <w:t>د</w:t>
            </w:r>
            <w:r w:rsidR="00FE538A" w:rsidRPr="00EA1A5C">
              <w:rPr>
                <w:spacing w:val="-6"/>
                <w:sz w:val="17"/>
                <w:szCs w:val="17"/>
                <w:rtl/>
                <w:lang w:eastAsia="zh-TW"/>
              </w:rPr>
              <w:t> </w:t>
            </w:r>
            <w:r w:rsidR="00FE538A" w:rsidRPr="00EA1A5C">
              <w:rPr>
                <w:rFonts w:hint="cs"/>
                <w:spacing w:val="-6"/>
                <w:sz w:val="17"/>
                <w:szCs w:val="17"/>
                <w:rtl/>
                <w:lang w:eastAsia="zh-TW"/>
              </w:rPr>
              <w:t>5</w:t>
            </w:r>
            <w:r w:rsidRPr="00EA1A5C">
              <w:rPr>
                <w:rFonts w:hint="cs"/>
                <w:spacing w:val="-6"/>
                <w:sz w:val="17"/>
                <w:szCs w:val="17"/>
                <w:rtl/>
                <w:lang w:eastAsia="zh-TW"/>
              </w:rPr>
              <w:t xml:space="preserve"> في المائة </w:t>
            </w:r>
            <w:r w:rsidRPr="00EA1A5C">
              <w:rPr>
                <w:rFonts w:eastAsia="Calibri" w:hint="cs"/>
                <w:noProof/>
                <w:spacing w:val="-6"/>
                <w:sz w:val="17"/>
                <w:szCs w:val="17"/>
                <w:rtl/>
              </w:rPr>
              <w:t>و</w:t>
            </w:r>
            <w:r w:rsidRPr="00EA1A5C">
              <w:rPr>
                <w:rFonts w:hint="cs"/>
                <w:spacing w:val="-6"/>
                <w:sz w:val="17"/>
                <w:szCs w:val="17"/>
                <w:rtl/>
              </w:rPr>
              <w:t>0</w:t>
            </w:r>
            <w:r w:rsidRPr="00EA1A5C">
              <w:rPr>
                <w:color w:val="000000"/>
                <w:spacing w:val="-6"/>
                <w:sz w:val="17"/>
                <w:szCs w:val="17"/>
                <w:rtl/>
              </w:rPr>
              <w:t>,</w:t>
            </w:r>
            <w:r w:rsidRPr="00EA1A5C">
              <w:rPr>
                <w:rFonts w:hint="cs"/>
                <w:spacing w:val="-6"/>
                <w:sz w:val="17"/>
                <w:szCs w:val="17"/>
                <w:rtl/>
              </w:rPr>
              <w:t>05 في المائة</w:t>
            </w:r>
          </w:p>
        </w:tc>
        <w:tc>
          <w:tcPr>
            <w:tcW w:w="1320" w:type="pct"/>
            <w:gridSpan w:val="4"/>
            <w:shd w:val="clear" w:color="auto" w:fill="auto"/>
          </w:tcPr>
          <w:p w14:paraId="62204E8C"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c>
          <w:tcPr>
            <w:tcW w:w="495" w:type="pct"/>
          </w:tcPr>
          <w:p w14:paraId="0C72472D"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c>
          <w:tcPr>
            <w:tcW w:w="552" w:type="pct"/>
          </w:tcPr>
          <w:p w14:paraId="1721358F"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noProof/>
                <w:spacing w:val="-6"/>
                <w:sz w:val="17"/>
                <w:szCs w:val="17"/>
              </w:rPr>
              <w:t>MQS</w:t>
            </w:r>
            <w:r w:rsidRPr="00EA1A5C">
              <w:rPr>
                <w:rFonts w:eastAsia="Calibri" w:hint="cs"/>
                <w:noProof/>
                <w:spacing w:val="-6"/>
                <w:sz w:val="17"/>
                <w:szCs w:val="17"/>
              </w:rPr>
              <w:t xml:space="preserve"> </w:t>
            </w:r>
            <w:r w:rsidRPr="00EA1A5C">
              <w:rPr>
                <w:rFonts w:eastAsia="Calibri"/>
                <w:noProof/>
                <w:spacing w:val="-6"/>
                <w:sz w:val="17"/>
                <w:szCs w:val="17"/>
              </w:rPr>
              <w:t>&lt;</w:t>
            </w:r>
            <w:r w:rsidRPr="00EA1A5C">
              <w:rPr>
                <w:rFonts w:hint="cs"/>
                <w:noProof/>
                <w:spacing w:val="-6"/>
                <w:sz w:val="17"/>
                <w:szCs w:val="17"/>
                <w:rtl/>
              </w:rPr>
              <w:t xml:space="preserve"> </w:t>
            </w:r>
            <w:r w:rsidRPr="00EA1A5C">
              <w:rPr>
                <w:rFonts w:hint="cs"/>
                <w:spacing w:val="-6"/>
                <w:sz w:val="17"/>
                <w:szCs w:val="17"/>
                <w:rtl/>
              </w:rPr>
              <w:t>30</w:t>
            </w:r>
            <w:r w:rsidRPr="00EA1A5C">
              <w:rPr>
                <w:color w:val="000000"/>
                <w:spacing w:val="-6"/>
                <w:sz w:val="17"/>
                <w:szCs w:val="17"/>
                <w:rtl/>
              </w:rPr>
              <w:t>,</w:t>
            </w:r>
            <w:r w:rsidRPr="00EA1A5C">
              <w:rPr>
                <w:rFonts w:hint="cs"/>
                <w:spacing w:val="-6"/>
                <w:sz w:val="17"/>
                <w:szCs w:val="17"/>
                <w:rtl/>
              </w:rPr>
              <w:t>0</w:t>
            </w:r>
            <w:r w:rsidRPr="00EA1A5C">
              <w:rPr>
                <w:spacing w:val="-6"/>
                <w:sz w:val="17"/>
                <w:szCs w:val="17"/>
                <w:rtl/>
              </w:rPr>
              <w:t xml:space="preserve"> </w:t>
            </w:r>
          </w:p>
        </w:tc>
      </w:tr>
      <w:tr w:rsidR="002E3951" w:rsidRPr="00EA1A5C" w14:paraId="67C3E6F1" w14:textId="77777777" w:rsidTr="00A3657B">
        <w:trPr>
          <w:trHeight w:val="192"/>
          <w:jc w:val="center"/>
        </w:trPr>
        <w:tc>
          <w:tcPr>
            <w:tcW w:w="328" w:type="pct"/>
            <w:shd w:val="clear" w:color="auto" w:fill="auto"/>
            <w:tcMar>
              <w:top w:w="57" w:type="dxa"/>
              <w:left w:w="57" w:type="dxa"/>
              <w:bottom w:w="57" w:type="dxa"/>
              <w:right w:w="57" w:type="dxa"/>
            </w:tcMar>
          </w:tcPr>
          <w:p w14:paraId="4093F626" w14:textId="77777777" w:rsidR="007F2856" w:rsidRPr="00EA1A5C" w:rsidRDefault="007F2856" w:rsidP="00A3657B">
            <w:pPr>
              <w:pStyle w:val="SingleTxtGAHang"/>
              <w:spacing w:after="30" w:line="240" w:lineRule="exact"/>
              <w:ind w:left="0" w:right="0" w:firstLine="0"/>
              <w:rPr>
                <w:b/>
                <w:bCs/>
                <w:noProof/>
                <w:spacing w:val="-6"/>
                <w:sz w:val="17"/>
                <w:szCs w:val="17"/>
              </w:rPr>
            </w:pPr>
            <w:r w:rsidRPr="00EA1A5C">
              <w:rPr>
                <w:rFonts w:hint="cs"/>
                <w:b/>
                <w:bCs/>
                <w:noProof/>
                <w:spacing w:val="-6"/>
                <w:sz w:val="17"/>
                <w:szCs w:val="17"/>
                <w:rtl/>
              </w:rPr>
              <w:t>2/2ألف/2باء</w:t>
            </w:r>
          </w:p>
        </w:tc>
        <w:tc>
          <w:tcPr>
            <w:tcW w:w="357" w:type="pct"/>
            <w:shd w:val="clear" w:color="auto" w:fill="auto"/>
            <w:tcMar>
              <w:top w:w="57" w:type="dxa"/>
              <w:left w:w="57" w:type="dxa"/>
              <w:bottom w:w="57" w:type="dxa"/>
              <w:right w:w="57" w:type="dxa"/>
            </w:tcMar>
            <w:vAlign w:val="center"/>
          </w:tcPr>
          <w:p w14:paraId="0756E00F"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hint="cs"/>
                <w:noProof/>
                <w:spacing w:val="-6"/>
                <w:sz w:val="17"/>
                <w:szCs w:val="17"/>
                <w:rtl/>
              </w:rPr>
              <w:t>لا يمكن إعطاء تنبؤ قائم بذاته</w:t>
            </w:r>
          </w:p>
        </w:tc>
        <w:tc>
          <w:tcPr>
            <w:tcW w:w="358" w:type="pct"/>
            <w:shd w:val="clear" w:color="auto" w:fill="auto"/>
            <w:vAlign w:val="center"/>
          </w:tcPr>
          <w:p w14:paraId="2ADE412B"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hint="cs"/>
                <w:noProof/>
                <w:spacing w:val="-6"/>
                <w:sz w:val="17"/>
                <w:szCs w:val="17"/>
                <w:rtl/>
              </w:rPr>
              <w:t>لا يمكن إعطاء تنبؤ قائم بذاته</w:t>
            </w:r>
          </w:p>
        </w:tc>
        <w:tc>
          <w:tcPr>
            <w:tcW w:w="591" w:type="pct"/>
            <w:shd w:val="clear" w:color="auto" w:fill="auto"/>
            <w:tcMar>
              <w:top w:w="57" w:type="dxa"/>
              <w:left w:w="57" w:type="dxa"/>
              <w:bottom w:w="57" w:type="dxa"/>
              <w:right w:w="57" w:type="dxa"/>
            </w:tcMar>
            <w:vAlign w:val="center"/>
          </w:tcPr>
          <w:p w14:paraId="2B76DE6C"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hint="cs"/>
                <w:noProof/>
                <w:spacing w:val="-6"/>
                <w:sz w:val="17"/>
                <w:szCs w:val="17"/>
                <w:rtl/>
              </w:rPr>
              <w:t>لا يمكن إعطاء تنبؤ قائم بذاته</w:t>
            </w:r>
          </w:p>
        </w:tc>
        <w:tc>
          <w:tcPr>
            <w:tcW w:w="458" w:type="pct"/>
          </w:tcPr>
          <w:p w14:paraId="0A3F99DF"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c>
          <w:tcPr>
            <w:tcW w:w="541" w:type="pct"/>
            <w:shd w:val="clear" w:color="auto" w:fill="auto"/>
            <w:tcMar>
              <w:top w:w="57" w:type="dxa"/>
              <w:left w:w="57" w:type="dxa"/>
              <w:bottom w:w="57" w:type="dxa"/>
              <w:right w:w="57" w:type="dxa"/>
            </w:tcMar>
            <w:vAlign w:val="center"/>
          </w:tcPr>
          <w:p w14:paraId="44FEC22C"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hint="cs"/>
                <w:noProof/>
                <w:spacing w:val="-6"/>
                <w:sz w:val="17"/>
                <w:szCs w:val="17"/>
                <w:rtl/>
              </w:rPr>
              <w:t>لا يمكن إعطاء تنبؤ قائم بذاته</w:t>
            </w:r>
          </w:p>
        </w:tc>
        <w:tc>
          <w:tcPr>
            <w:tcW w:w="1320" w:type="pct"/>
            <w:gridSpan w:val="4"/>
            <w:shd w:val="clear" w:color="auto" w:fill="auto"/>
            <w:tcMar>
              <w:top w:w="57" w:type="dxa"/>
              <w:left w:w="57" w:type="dxa"/>
              <w:bottom w:w="57" w:type="dxa"/>
              <w:right w:w="57" w:type="dxa"/>
            </w:tcMar>
          </w:tcPr>
          <w:p w14:paraId="7C6BFABB" w14:textId="77777777" w:rsidR="007F2856" w:rsidRPr="00EA1A5C" w:rsidRDefault="007F2856" w:rsidP="00A3657B">
            <w:pPr>
              <w:pStyle w:val="SingleTxtGAHang"/>
              <w:spacing w:after="30" w:line="240" w:lineRule="exact"/>
              <w:ind w:left="0" w:right="0" w:firstLine="0"/>
              <w:rPr>
                <w:noProof/>
                <w:spacing w:val="-6"/>
                <w:sz w:val="17"/>
                <w:szCs w:val="17"/>
              </w:rPr>
            </w:pPr>
            <w:r w:rsidRPr="00EA1A5C">
              <w:rPr>
                <w:rFonts w:eastAsia="Calibri" w:hint="cs"/>
                <w:noProof/>
                <w:spacing w:val="-6"/>
                <w:sz w:val="17"/>
                <w:szCs w:val="17"/>
                <w:rtl/>
              </w:rPr>
              <w:t>لا يمكن إعطاء تنبؤ قائم بذاته</w:t>
            </w:r>
          </w:p>
        </w:tc>
        <w:tc>
          <w:tcPr>
            <w:tcW w:w="495" w:type="pct"/>
          </w:tcPr>
          <w:p w14:paraId="557ED596"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c>
          <w:tcPr>
            <w:tcW w:w="552" w:type="pct"/>
          </w:tcPr>
          <w:p w14:paraId="7DD4CCDB"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r>
      <w:tr w:rsidR="002E3951" w:rsidRPr="00EA1A5C" w14:paraId="1F112293" w14:textId="77777777" w:rsidTr="00A3657B">
        <w:trPr>
          <w:trHeight w:val="399"/>
          <w:jc w:val="center"/>
        </w:trPr>
        <w:tc>
          <w:tcPr>
            <w:tcW w:w="328" w:type="pct"/>
            <w:shd w:val="clear" w:color="auto" w:fill="auto"/>
            <w:tcMar>
              <w:top w:w="57" w:type="dxa"/>
              <w:left w:w="57" w:type="dxa"/>
              <w:bottom w:w="57" w:type="dxa"/>
              <w:right w:w="57" w:type="dxa"/>
            </w:tcMar>
          </w:tcPr>
          <w:p w14:paraId="617F8F47" w14:textId="77777777" w:rsidR="007F2856" w:rsidRPr="00EA1A5C" w:rsidRDefault="007F2856" w:rsidP="00A3657B">
            <w:pPr>
              <w:pStyle w:val="SingleTxtGAHang"/>
              <w:spacing w:after="30" w:line="240" w:lineRule="exact"/>
              <w:ind w:left="0" w:right="0" w:firstLine="0"/>
              <w:rPr>
                <w:b/>
                <w:bCs/>
                <w:noProof/>
                <w:spacing w:val="-6"/>
                <w:sz w:val="17"/>
                <w:szCs w:val="17"/>
                <w:rtl/>
                <w:lang w:bidi="ar-SA"/>
              </w:rPr>
            </w:pPr>
            <w:r w:rsidRPr="00EA1A5C">
              <w:rPr>
                <w:rFonts w:eastAsia="Calibri" w:hint="cs"/>
                <w:b/>
                <w:bCs/>
                <w:noProof/>
                <w:spacing w:val="-6"/>
                <w:sz w:val="17"/>
                <w:szCs w:val="17"/>
                <w:rtl/>
              </w:rPr>
              <w:t>غير مصنّف</w:t>
            </w:r>
          </w:p>
        </w:tc>
        <w:tc>
          <w:tcPr>
            <w:tcW w:w="357" w:type="pct"/>
            <w:shd w:val="clear" w:color="auto" w:fill="auto"/>
            <w:tcMar>
              <w:top w:w="57" w:type="dxa"/>
              <w:left w:w="57" w:type="dxa"/>
              <w:bottom w:w="57" w:type="dxa"/>
              <w:right w:w="57" w:type="dxa"/>
            </w:tcMar>
          </w:tcPr>
          <w:p w14:paraId="75A88DED" w14:textId="66C28362"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مقياس العتام</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1</w:t>
            </w:r>
          </w:p>
          <w:p w14:paraId="5E59B5F5" w14:textId="77777777" w:rsidR="007F2856" w:rsidRPr="00EA1A5C" w:rsidRDefault="007F2856" w:rsidP="00A3657B">
            <w:pPr>
              <w:pStyle w:val="SingleTxtGAHang"/>
              <w:spacing w:after="30" w:line="240" w:lineRule="exact"/>
              <w:ind w:left="0" w:right="0" w:firstLine="0"/>
              <w:rPr>
                <w:noProof/>
                <w:spacing w:val="-6"/>
                <w:sz w:val="17"/>
                <w:szCs w:val="17"/>
                <w:rtl/>
              </w:rPr>
            </w:pPr>
            <w:r w:rsidRPr="00EA1A5C">
              <w:rPr>
                <w:noProof/>
                <w:spacing w:val="-6"/>
                <w:sz w:val="17"/>
                <w:szCs w:val="17"/>
                <w:lang w:val="fr-FR"/>
              </w:rPr>
              <w:t>IVIS</w:t>
            </w:r>
            <w:r w:rsidRPr="00EA1A5C">
              <w:rPr>
                <w:rFonts w:hint="cs"/>
                <w:noProof/>
                <w:spacing w:val="-6"/>
                <w:sz w:val="17"/>
                <w:szCs w:val="17"/>
                <w:rtl/>
                <w:lang w:val="fr-FR"/>
              </w:rPr>
              <w:t xml:space="preserve"> </w:t>
            </w:r>
            <w:r w:rsidRPr="00EA1A5C">
              <w:rPr>
                <w:rFonts w:ascii="Sakkal Majalla" w:hAnsi="Sakkal Majalla" w:cs="Sakkal Majalla" w:hint="cs"/>
                <w:spacing w:val="-6"/>
                <w:sz w:val="17"/>
                <w:szCs w:val="17"/>
                <w:rtl/>
                <w:lang w:eastAsia="zh-TW"/>
              </w:rPr>
              <w:t>≤</w:t>
            </w:r>
            <w:r w:rsidRPr="00EA1A5C">
              <w:rPr>
                <w:rFonts w:hint="cs"/>
                <w:spacing w:val="-6"/>
                <w:sz w:val="17"/>
                <w:szCs w:val="17"/>
                <w:rtl/>
                <w:lang w:eastAsia="zh-TW"/>
              </w:rPr>
              <w:t xml:space="preserve"> 3</w:t>
            </w:r>
          </w:p>
        </w:tc>
        <w:tc>
          <w:tcPr>
            <w:tcW w:w="358" w:type="pct"/>
            <w:shd w:val="clear" w:color="auto" w:fill="auto"/>
          </w:tcPr>
          <w:p w14:paraId="32A65165" w14:textId="42083B97" w:rsidR="007F2856" w:rsidRPr="00EA1A5C" w:rsidRDefault="007F2856" w:rsidP="00A3657B">
            <w:pPr>
              <w:pStyle w:val="SingleTxtGAHang"/>
              <w:spacing w:after="30" w:line="240" w:lineRule="exact"/>
              <w:ind w:left="0" w:right="0" w:firstLine="0"/>
              <w:rPr>
                <w:noProof/>
                <w:spacing w:val="-6"/>
                <w:sz w:val="17"/>
                <w:szCs w:val="17"/>
              </w:rPr>
            </w:pPr>
            <w:r w:rsidRPr="00EA1A5C">
              <w:rPr>
                <w:rFonts w:hint="cs"/>
                <w:noProof/>
                <w:spacing w:val="-6"/>
                <w:sz w:val="17"/>
                <w:szCs w:val="17"/>
                <w:rtl/>
              </w:rPr>
              <w:t>مقياس العتام</w:t>
            </w:r>
            <w:r w:rsidR="00FE538A" w:rsidRPr="00EA1A5C">
              <w:rPr>
                <w:rFonts w:hint="cs"/>
                <w:noProof/>
                <w:spacing w:val="-6"/>
                <w:sz w:val="17"/>
                <w:szCs w:val="17"/>
                <w:rtl/>
              </w:rPr>
              <w:t>ة</w:t>
            </w:r>
            <w:r w:rsidR="00FE538A" w:rsidRPr="00EA1A5C">
              <w:rPr>
                <w:noProof/>
                <w:spacing w:val="-6"/>
                <w:sz w:val="17"/>
                <w:szCs w:val="17"/>
                <w:rtl/>
              </w:rPr>
              <w:t> </w:t>
            </w:r>
            <w:r w:rsidR="00FE538A" w:rsidRPr="00EA1A5C">
              <w:rPr>
                <w:rFonts w:hint="cs"/>
                <w:noProof/>
                <w:spacing w:val="-6"/>
                <w:sz w:val="17"/>
                <w:szCs w:val="17"/>
                <w:rtl/>
              </w:rPr>
              <w:t>2</w:t>
            </w:r>
          </w:p>
          <w:p w14:paraId="2FA37853" w14:textId="77777777" w:rsidR="00FE538A"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noProof/>
                <w:spacing w:val="-6"/>
                <w:sz w:val="17"/>
                <w:szCs w:val="17"/>
              </w:rPr>
              <w:t>LIS</w:t>
            </w:r>
            <w:r w:rsidRPr="00EA1A5C">
              <w:rPr>
                <w:rFonts w:eastAsia="Calibri" w:hint="cs"/>
                <w:noProof/>
                <w:spacing w:val="-6"/>
                <w:sz w:val="17"/>
                <w:szCs w:val="17"/>
                <w:rtl/>
              </w:rPr>
              <w:t xml:space="preserve"> </w:t>
            </w:r>
            <w:r w:rsidRPr="00EA1A5C">
              <w:rPr>
                <w:rFonts w:ascii="Sakkal Majalla" w:hAnsi="Sakkal Majalla" w:cs="Sakkal Majalla" w:hint="cs"/>
                <w:spacing w:val="-6"/>
                <w:sz w:val="17"/>
                <w:szCs w:val="17"/>
                <w:rtl/>
                <w:lang w:eastAsia="zh-TW"/>
              </w:rPr>
              <w:t>≤</w:t>
            </w:r>
            <w:r w:rsidR="00FE538A" w:rsidRPr="00EA1A5C">
              <w:rPr>
                <w:noProof/>
                <w:spacing w:val="-6"/>
                <w:sz w:val="17"/>
                <w:szCs w:val="17"/>
                <w:rtl/>
              </w:rPr>
              <w:t> </w:t>
            </w:r>
            <w:r w:rsidR="00FE538A" w:rsidRPr="00EA1A5C">
              <w:rPr>
                <w:rFonts w:hint="cs"/>
                <w:spacing w:val="-6"/>
                <w:sz w:val="17"/>
                <w:szCs w:val="17"/>
                <w:rtl/>
              </w:rPr>
              <w:t>30</w:t>
            </w:r>
          </w:p>
          <w:p w14:paraId="1758CC20" w14:textId="2D4BE19F" w:rsidR="007F2856" w:rsidRPr="00EA1A5C" w:rsidRDefault="007F2856" w:rsidP="00A3657B">
            <w:pPr>
              <w:pStyle w:val="SingleTxtGAHang"/>
              <w:spacing w:after="30" w:line="240" w:lineRule="exact"/>
              <w:ind w:left="0" w:right="0" w:firstLine="0"/>
              <w:rPr>
                <w:noProof/>
                <w:spacing w:val="-6"/>
                <w:sz w:val="17"/>
                <w:szCs w:val="17"/>
              </w:rPr>
            </w:pPr>
          </w:p>
        </w:tc>
        <w:tc>
          <w:tcPr>
            <w:tcW w:w="591" w:type="pct"/>
            <w:shd w:val="clear" w:color="auto" w:fill="auto"/>
            <w:tcMar>
              <w:top w:w="57" w:type="dxa"/>
              <w:left w:w="57" w:type="dxa"/>
              <w:bottom w:w="57" w:type="dxa"/>
              <w:right w:w="57" w:type="dxa"/>
            </w:tcMar>
          </w:tcPr>
          <w:p w14:paraId="2445FBD4" w14:textId="68270ACB" w:rsidR="007F2856"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عين دجاجة منعزلة من الرتب</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1</w:t>
            </w:r>
            <w:r w:rsidRPr="00EA1A5C">
              <w:rPr>
                <w:rFonts w:eastAsia="Calibri" w:hint="cs"/>
                <w:noProof/>
                <w:spacing w:val="-6"/>
                <w:sz w:val="17"/>
                <w:szCs w:val="17"/>
                <w:rtl/>
              </w:rPr>
              <w:t xml:space="preserve"> في جميع النقاط الانتهائية الثلاثة،</w:t>
            </w:r>
            <w:r w:rsidR="002E3951" w:rsidRPr="00EA1A5C">
              <w:rPr>
                <w:rFonts w:eastAsia="Calibri" w:hint="cs"/>
                <w:noProof/>
                <w:spacing w:val="-6"/>
                <w:sz w:val="17"/>
                <w:szCs w:val="17"/>
                <w:rtl/>
              </w:rPr>
              <w:t xml:space="preserve"> </w:t>
            </w:r>
            <w:r w:rsidRPr="00EA1A5C">
              <w:rPr>
                <w:rFonts w:eastAsia="Calibri" w:hint="cs"/>
                <w:noProof/>
                <w:spacing w:val="-6"/>
                <w:sz w:val="17"/>
                <w:szCs w:val="17"/>
                <w:rtl/>
              </w:rPr>
              <w:t>أو</w:t>
            </w:r>
          </w:p>
          <w:p w14:paraId="034C056B" w14:textId="7ADC3534" w:rsidR="007F2856"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عين دجاجة منعزلة من الرتب</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1</w:t>
            </w:r>
            <w:r w:rsidRPr="00EA1A5C">
              <w:rPr>
                <w:rFonts w:eastAsia="Calibri" w:hint="cs"/>
                <w:noProof/>
                <w:spacing w:val="-6"/>
                <w:sz w:val="17"/>
                <w:szCs w:val="17"/>
                <w:rtl/>
              </w:rPr>
              <w:t xml:space="preserve"> في نقطتين انتهائيتين وعين دجاجة منعزلة من الرتب</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2</w:t>
            </w:r>
            <w:r w:rsidRPr="00EA1A5C">
              <w:rPr>
                <w:rFonts w:eastAsia="Calibri" w:hint="cs"/>
                <w:noProof/>
                <w:spacing w:val="-6"/>
                <w:sz w:val="17"/>
                <w:szCs w:val="17"/>
                <w:rtl/>
              </w:rPr>
              <w:t xml:space="preserve"> في النقطة الانتهائية الأخرى،</w:t>
            </w:r>
            <w:r w:rsidR="002E3951" w:rsidRPr="00EA1A5C">
              <w:rPr>
                <w:rFonts w:eastAsia="Calibri" w:hint="cs"/>
                <w:noProof/>
                <w:spacing w:val="-6"/>
                <w:sz w:val="17"/>
                <w:szCs w:val="17"/>
                <w:rtl/>
              </w:rPr>
              <w:t xml:space="preserve"> </w:t>
            </w:r>
            <w:r w:rsidRPr="00EA1A5C">
              <w:rPr>
                <w:rFonts w:eastAsia="Calibri" w:hint="cs"/>
                <w:noProof/>
                <w:spacing w:val="-6"/>
                <w:sz w:val="17"/>
                <w:szCs w:val="17"/>
                <w:rtl/>
              </w:rPr>
              <w:t>أو</w:t>
            </w:r>
          </w:p>
          <w:p w14:paraId="16787E97" w14:textId="7286333D"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عين دجاجة منعزلة من الرتي</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2</w:t>
            </w:r>
            <w:r w:rsidRPr="00EA1A5C">
              <w:rPr>
                <w:rFonts w:eastAsia="Calibri" w:hint="cs"/>
                <w:noProof/>
                <w:spacing w:val="-6"/>
                <w:sz w:val="17"/>
                <w:szCs w:val="17"/>
                <w:rtl/>
              </w:rPr>
              <w:t xml:space="preserve"> في نقطتين انتهائيتين وعين دجاجة منعزلة من الرتب</w:t>
            </w:r>
            <w:r w:rsidR="00FE538A" w:rsidRPr="00EA1A5C">
              <w:rPr>
                <w:rFonts w:eastAsia="Calibri" w:hint="cs"/>
                <w:noProof/>
                <w:spacing w:val="-6"/>
                <w:sz w:val="17"/>
                <w:szCs w:val="17"/>
                <w:rtl/>
              </w:rPr>
              <w:t>ة</w:t>
            </w:r>
            <w:r w:rsidR="00FE538A" w:rsidRPr="00EA1A5C">
              <w:rPr>
                <w:rFonts w:eastAsia="Calibri"/>
                <w:noProof/>
                <w:spacing w:val="-6"/>
                <w:sz w:val="17"/>
                <w:szCs w:val="17"/>
                <w:rtl/>
              </w:rPr>
              <w:t> </w:t>
            </w:r>
            <w:r w:rsidR="00FE538A" w:rsidRPr="00EA1A5C">
              <w:rPr>
                <w:rFonts w:eastAsia="Calibri" w:hint="cs"/>
                <w:noProof/>
                <w:spacing w:val="-6"/>
                <w:sz w:val="17"/>
                <w:szCs w:val="17"/>
                <w:rtl/>
              </w:rPr>
              <w:t>1</w:t>
            </w:r>
            <w:r w:rsidRPr="00EA1A5C">
              <w:rPr>
                <w:rFonts w:eastAsia="Calibri" w:hint="cs"/>
                <w:noProof/>
                <w:spacing w:val="-6"/>
                <w:sz w:val="17"/>
                <w:szCs w:val="17"/>
                <w:rtl/>
              </w:rPr>
              <w:t xml:space="preserve"> في النقطة الانتهائية الأخرى </w:t>
            </w:r>
          </w:p>
        </w:tc>
        <w:tc>
          <w:tcPr>
            <w:tcW w:w="458" w:type="pct"/>
          </w:tcPr>
          <w:p w14:paraId="279D1A7C"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لا يمكن إعطاء تنبؤ قائم بذاته</w:t>
            </w:r>
          </w:p>
        </w:tc>
        <w:tc>
          <w:tcPr>
            <w:tcW w:w="541" w:type="pct"/>
            <w:shd w:val="clear" w:color="auto" w:fill="auto"/>
            <w:tcMar>
              <w:top w:w="57" w:type="dxa"/>
              <w:left w:w="57" w:type="dxa"/>
              <w:bottom w:w="57" w:type="dxa"/>
              <w:right w:w="57" w:type="dxa"/>
            </w:tcMar>
          </w:tcPr>
          <w:p w14:paraId="510DD74B" w14:textId="14B57E23"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السلامة الحيوية </w:t>
            </w:r>
            <w:r w:rsidRPr="00EA1A5C">
              <w:rPr>
                <w:rFonts w:eastAsia="Calibri"/>
                <w:noProof/>
                <w:spacing w:val="-6"/>
                <w:sz w:val="17"/>
                <w:szCs w:val="17"/>
                <w:rtl/>
              </w:rPr>
              <w:t>&lt;</w:t>
            </w:r>
            <w:r w:rsidRPr="00EA1A5C">
              <w:rPr>
                <w:rFonts w:eastAsia="Calibri" w:hint="cs"/>
                <w:noProof/>
                <w:spacing w:val="-6"/>
                <w:sz w:val="17"/>
                <w:szCs w:val="17"/>
                <w:rtl/>
              </w:rPr>
              <w:t xml:space="preserve"> 70% عن</w:t>
            </w:r>
            <w:r w:rsidR="00FE538A" w:rsidRPr="00EA1A5C">
              <w:rPr>
                <w:rFonts w:eastAsia="Calibri" w:hint="cs"/>
                <w:noProof/>
                <w:spacing w:val="-6"/>
                <w:sz w:val="17"/>
                <w:szCs w:val="17"/>
                <w:rtl/>
              </w:rPr>
              <w:t>د</w:t>
            </w:r>
            <w:r w:rsidR="00FE538A" w:rsidRPr="00EA1A5C">
              <w:rPr>
                <w:rFonts w:eastAsia="Calibri"/>
                <w:noProof/>
                <w:spacing w:val="-6"/>
                <w:sz w:val="17"/>
                <w:szCs w:val="17"/>
                <w:rtl/>
              </w:rPr>
              <w:t> </w:t>
            </w:r>
            <w:r w:rsidR="00FE538A" w:rsidRPr="00EA1A5C">
              <w:rPr>
                <w:rFonts w:eastAsia="Calibri" w:hint="cs"/>
                <w:noProof/>
                <w:spacing w:val="-6"/>
                <w:sz w:val="17"/>
                <w:szCs w:val="17"/>
                <w:rtl/>
              </w:rPr>
              <w:t>5</w:t>
            </w:r>
            <w:r w:rsidRPr="00EA1A5C">
              <w:rPr>
                <w:rFonts w:eastAsia="Calibri" w:hint="cs"/>
                <w:noProof/>
                <w:spacing w:val="-6"/>
                <w:sz w:val="17"/>
                <w:szCs w:val="17"/>
                <w:rtl/>
              </w:rPr>
              <w:t>% و</w:t>
            </w:r>
            <w:r w:rsidRPr="00EA1A5C">
              <w:rPr>
                <w:rFonts w:hint="cs"/>
                <w:spacing w:val="-6"/>
                <w:sz w:val="17"/>
                <w:szCs w:val="17"/>
                <w:rtl/>
              </w:rPr>
              <w:t>0</w:t>
            </w:r>
            <w:r w:rsidRPr="00EA1A5C">
              <w:rPr>
                <w:color w:val="000000"/>
                <w:spacing w:val="-6"/>
                <w:sz w:val="17"/>
                <w:szCs w:val="17"/>
                <w:rtl/>
              </w:rPr>
              <w:t>,</w:t>
            </w:r>
            <w:r w:rsidRPr="00EA1A5C">
              <w:rPr>
                <w:rFonts w:hint="cs"/>
                <w:spacing w:val="-6"/>
                <w:sz w:val="17"/>
                <w:szCs w:val="17"/>
                <w:rtl/>
              </w:rPr>
              <w:t>05%</w:t>
            </w:r>
          </w:p>
          <w:p w14:paraId="1B0946B1" w14:textId="77777777" w:rsidR="007F2856" w:rsidRPr="00EA1A5C" w:rsidRDefault="007F2856" w:rsidP="00A3657B">
            <w:pPr>
              <w:pStyle w:val="SingleTxtGAHang"/>
              <w:spacing w:after="30" w:line="240" w:lineRule="exact"/>
              <w:ind w:left="0" w:right="0" w:firstLine="0"/>
              <w:rPr>
                <w:noProof/>
                <w:spacing w:val="-6"/>
                <w:sz w:val="17"/>
                <w:szCs w:val="17"/>
              </w:rPr>
            </w:pPr>
          </w:p>
        </w:tc>
        <w:tc>
          <w:tcPr>
            <w:tcW w:w="330" w:type="pct"/>
            <w:shd w:val="clear" w:color="auto" w:fill="auto"/>
          </w:tcPr>
          <w:p w14:paraId="4DE9C419" w14:textId="29913CF9"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طريقة الاختبا</w:t>
            </w:r>
            <w:r w:rsidR="00FE538A" w:rsidRPr="00EA1A5C">
              <w:rPr>
                <w:rFonts w:eastAsia="Calibri" w:hint="cs"/>
                <w:noProof/>
                <w:spacing w:val="-6"/>
                <w:sz w:val="17"/>
                <w:szCs w:val="17"/>
                <w:rtl/>
              </w:rPr>
              <w:t>ر</w:t>
            </w:r>
            <w:r w:rsidR="00FE538A" w:rsidRPr="00EA1A5C">
              <w:rPr>
                <w:rFonts w:eastAsia="Calibri"/>
                <w:noProof/>
                <w:spacing w:val="-6"/>
                <w:sz w:val="17"/>
                <w:szCs w:val="17"/>
                <w:rtl/>
              </w:rPr>
              <w:t> </w:t>
            </w:r>
            <w:r w:rsidR="00FE538A" w:rsidRPr="00EA1A5C">
              <w:rPr>
                <w:rFonts w:eastAsia="Calibri" w:hint="cs"/>
                <w:noProof/>
                <w:spacing w:val="-6"/>
                <w:sz w:val="17"/>
                <w:szCs w:val="17"/>
                <w:rtl/>
              </w:rPr>
              <w:t>1</w:t>
            </w:r>
          </w:p>
          <w:p w14:paraId="1C14DE15" w14:textId="11B4C0BC" w:rsidR="007F2856" w:rsidRPr="00EA1A5C" w:rsidDel="007B5292"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المواد السائلة والصلبة: السلامة الحيوية </w:t>
            </w:r>
            <w:r w:rsidRPr="00EA1A5C">
              <w:rPr>
                <w:rFonts w:eastAsia="Calibri"/>
                <w:noProof/>
                <w:spacing w:val="-6"/>
                <w:sz w:val="17"/>
                <w:szCs w:val="17"/>
                <w:rtl/>
              </w:rPr>
              <w:t>&gt;</w:t>
            </w:r>
            <w:r w:rsidRPr="00EA1A5C">
              <w:rPr>
                <w:rFonts w:eastAsia="Calibri" w:hint="cs"/>
                <w:noProof/>
                <w:spacing w:val="-6"/>
                <w:sz w:val="17"/>
                <w:szCs w:val="17"/>
                <w:rtl/>
              </w:rPr>
              <w:t xml:space="preserve"> 60% </w:t>
            </w:r>
          </w:p>
        </w:tc>
        <w:tc>
          <w:tcPr>
            <w:tcW w:w="330" w:type="pct"/>
            <w:shd w:val="clear" w:color="auto" w:fill="auto"/>
          </w:tcPr>
          <w:p w14:paraId="67988DCA" w14:textId="24B3BDF9"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طريقة الاختبا</w:t>
            </w:r>
            <w:r w:rsidR="00FE538A" w:rsidRPr="00EA1A5C">
              <w:rPr>
                <w:rFonts w:eastAsia="Calibri" w:hint="cs"/>
                <w:noProof/>
                <w:spacing w:val="-6"/>
                <w:sz w:val="17"/>
                <w:szCs w:val="17"/>
                <w:rtl/>
              </w:rPr>
              <w:t>ر</w:t>
            </w:r>
            <w:r w:rsidR="00FE538A" w:rsidRPr="00EA1A5C">
              <w:rPr>
                <w:rFonts w:eastAsia="Calibri"/>
                <w:noProof/>
                <w:spacing w:val="-6"/>
                <w:sz w:val="17"/>
                <w:szCs w:val="17"/>
                <w:rtl/>
              </w:rPr>
              <w:t> </w:t>
            </w:r>
            <w:r w:rsidR="00FE538A" w:rsidRPr="00EA1A5C">
              <w:rPr>
                <w:rFonts w:eastAsia="Calibri" w:hint="cs"/>
                <w:noProof/>
                <w:spacing w:val="-6"/>
                <w:sz w:val="17"/>
                <w:szCs w:val="17"/>
                <w:rtl/>
              </w:rPr>
              <w:t>2</w:t>
            </w:r>
          </w:p>
          <w:p w14:paraId="62846721" w14:textId="5E52B2BA"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السوائل: السلامة الحيوية </w:t>
            </w:r>
            <w:r w:rsidRPr="00EA1A5C">
              <w:rPr>
                <w:rFonts w:eastAsia="Calibri"/>
                <w:noProof/>
                <w:spacing w:val="-6"/>
                <w:sz w:val="17"/>
                <w:szCs w:val="17"/>
                <w:rtl/>
              </w:rPr>
              <w:t>&lt;</w:t>
            </w:r>
            <w:r w:rsidRPr="00EA1A5C">
              <w:rPr>
                <w:rFonts w:eastAsia="Calibri" w:hint="cs"/>
                <w:noProof/>
                <w:spacing w:val="-6"/>
                <w:sz w:val="17"/>
                <w:szCs w:val="17"/>
                <w:rtl/>
              </w:rPr>
              <w:t xml:space="preserve"> 60%؛</w:t>
            </w:r>
          </w:p>
          <w:p w14:paraId="0C755AA6" w14:textId="259F7FE2"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المواد الصلبة: السلامة الحيوية </w:t>
            </w:r>
            <w:r w:rsidRPr="00EA1A5C">
              <w:rPr>
                <w:rFonts w:eastAsia="Calibri"/>
                <w:noProof/>
                <w:spacing w:val="-6"/>
                <w:sz w:val="17"/>
                <w:szCs w:val="17"/>
                <w:rtl/>
              </w:rPr>
              <w:t>&lt;</w:t>
            </w:r>
            <w:r w:rsidRPr="00EA1A5C">
              <w:rPr>
                <w:rFonts w:eastAsia="Calibri" w:hint="cs"/>
                <w:noProof/>
                <w:spacing w:val="-6"/>
                <w:sz w:val="17"/>
                <w:szCs w:val="17"/>
                <w:rtl/>
              </w:rPr>
              <w:t xml:space="preserve"> 50%</w:t>
            </w:r>
          </w:p>
          <w:p w14:paraId="0D2336E0"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p>
        </w:tc>
        <w:tc>
          <w:tcPr>
            <w:tcW w:w="330" w:type="pct"/>
            <w:shd w:val="clear" w:color="auto" w:fill="auto"/>
          </w:tcPr>
          <w:p w14:paraId="1AFCD511" w14:textId="7CCB8109"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طريقة الاختبا</w:t>
            </w:r>
            <w:r w:rsidR="00FE538A" w:rsidRPr="00EA1A5C">
              <w:rPr>
                <w:rFonts w:eastAsia="Calibri" w:hint="cs"/>
                <w:noProof/>
                <w:spacing w:val="-6"/>
                <w:sz w:val="17"/>
                <w:szCs w:val="17"/>
                <w:rtl/>
              </w:rPr>
              <w:t>ر</w:t>
            </w:r>
            <w:r w:rsidR="00FE538A" w:rsidRPr="00EA1A5C">
              <w:rPr>
                <w:rFonts w:eastAsia="Calibri"/>
                <w:noProof/>
                <w:spacing w:val="-6"/>
                <w:sz w:val="17"/>
                <w:szCs w:val="17"/>
                <w:rtl/>
              </w:rPr>
              <w:t> </w:t>
            </w:r>
            <w:r w:rsidR="00FE538A" w:rsidRPr="00EA1A5C">
              <w:rPr>
                <w:rFonts w:eastAsia="Calibri" w:hint="cs"/>
                <w:noProof/>
                <w:spacing w:val="-6"/>
                <w:sz w:val="17"/>
                <w:szCs w:val="17"/>
                <w:rtl/>
              </w:rPr>
              <w:t>3</w:t>
            </w:r>
          </w:p>
          <w:p w14:paraId="7086AEA9" w14:textId="72F9D3AB" w:rsidR="007F2856" w:rsidRPr="00EA1A5C" w:rsidDel="007B5292"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المواد السائلة والصلبة: السلامة الحيوية </w:t>
            </w:r>
            <w:r w:rsidRPr="00EA1A5C">
              <w:rPr>
                <w:rFonts w:eastAsia="Calibri"/>
                <w:noProof/>
                <w:spacing w:val="-6"/>
                <w:sz w:val="17"/>
                <w:szCs w:val="17"/>
                <w:rtl/>
              </w:rPr>
              <w:t>&lt;</w:t>
            </w:r>
            <w:r w:rsidRPr="00EA1A5C">
              <w:rPr>
                <w:rFonts w:eastAsia="Calibri" w:hint="cs"/>
                <w:noProof/>
                <w:spacing w:val="-6"/>
                <w:sz w:val="17"/>
                <w:szCs w:val="17"/>
                <w:rtl/>
              </w:rPr>
              <w:t xml:space="preserve"> 40% </w:t>
            </w:r>
          </w:p>
        </w:tc>
        <w:tc>
          <w:tcPr>
            <w:tcW w:w="330" w:type="pct"/>
            <w:shd w:val="clear" w:color="auto" w:fill="auto"/>
          </w:tcPr>
          <w:p w14:paraId="79E78027" w14:textId="079F7702"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طريقة الاختبا</w:t>
            </w:r>
            <w:r w:rsidR="00FE538A" w:rsidRPr="00EA1A5C">
              <w:rPr>
                <w:rFonts w:eastAsia="Calibri" w:hint="cs"/>
                <w:noProof/>
                <w:spacing w:val="-6"/>
                <w:sz w:val="17"/>
                <w:szCs w:val="17"/>
                <w:rtl/>
              </w:rPr>
              <w:t>ر</w:t>
            </w:r>
            <w:r w:rsidR="00FE538A" w:rsidRPr="00EA1A5C">
              <w:rPr>
                <w:rFonts w:eastAsia="Calibri"/>
                <w:noProof/>
                <w:spacing w:val="-6"/>
                <w:sz w:val="17"/>
                <w:szCs w:val="17"/>
                <w:rtl/>
              </w:rPr>
              <w:t> </w:t>
            </w:r>
            <w:r w:rsidR="00FE538A" w:rsidRPr="00EA1A5C">
              <w:rPr>
                <w:rFonts w:eastAsia="Calibri" w:hint="cs"/>
                <w:noProof/>
                <w:spacing w:val="-6"/>
                <w:sz w:val="17"/>
                <w:szCs w:val="17"/>
                <w:rtl/>
              </w:rPr>
              <w:t>4</w:t>
            </w:r>
          </w:p>
          <w:p w14:paraId="412C54A0" w14:textId="753A4DC4"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السوائل: السلامة الحيوية </w:t>
            </w:r>
            <w:r w:rsidRPr="00EA1A5C">
              <w:rPr>
                <w:rFonts w:eastAsia="Calibri"/>
                <w:noProof/>
                <w:spacing w:val="-6"/>
                <w:sz w:val="17"/>
                <w:szCs w:val="17"/>
                <w:rtl/>
              </w:rPr>
              <w:t>&gt;</w:t>
            </w:r>
            <w:r w:rsidRPr="00EA1A5C">
              <w:rPr>
                <w:rFonts w:eastAsia="Calibri" w:hint="cs"/>
                <w:noProof/>
                <w:spacing w:val="-6"/>
                <w:sz w:val="17"/>
                <w:szCs w:val="17"/>
                <w:rtl/>
              </w:rPr>
              <w:t xml:space="preserve"> 35%؛</w:t>
            </w:r>
          </w:p>
          <w:p w14:paraId="5CB74CB9" w14:textId="58C641C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hint="cs"/>
                <w:noProof/>
                <w:spacing w:val="-6"/>
                <w:sz w:val="17"/>
                <w:szCs w:val="17"/>
                <w:rtl/>
              </w:rPr>
              <w:t xml:space="preserve">المواد الصلبة: السلامة الحيوية </w:t>
            </w:r>
            <w:r w:rsidRPr="00EA1A5C">
              <w:rPr>
                <w:rFonts w:eastAsia="Calibri"/>
                <w:noProof/>
                <w:spacing w:val="-6"/>
                <w:sz w:val="17"/>
                <w:szCs w:val="17"/>
                <w:rtl/>
              </w:rPr>
              <w:t>&lt;</w:t>
            </w:r>
            <w:r w:rsidRPr="00EA1A5C">
              <w:rPr>
                <w:rFonts w:eastAsia="Calibri" w:hint="cs"/>
                <w:noProof/>
                <w:spacing w:val="-6"/>
                <w:sz w:val="17"/>
                <w:szCs w:val="17"/>
                <w:rtl/>
              </w:rPr>
              <w:t xml:space="preserve"> 60%</w:t>
            </w:r>
          </w:p>
          <w:p w14:paraId="7F0743CC"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p>
        </w:tc>
        <w:tc>
          <w:tcPr>
            <w:tcW w:w="495" w:type="pct"/>
          </w:tcPr>
          <w:p w14:paraId="0554FA79" w14:textId="77777777" w:rsidR="00FE538A" w:rsidRPr="00EA1A5C" w:rsidRDefault="007F2856" w:rsidP="00A3657B">
            <w:pPr>
              <w:pStyle w:val="SingleTxtGAHang"/>
              <w:spacing w:after="30" w:line="240" w:lineRule="exact"/>
              <w:ind w:left="0" w:right="0" w:firstLine="0"/>
              <w:rPr>
                <w:rFonts w:eastAsia="Calibri"/>
                <w:noProof/>
                <w:spacing w:val="-6"/>
                <w:sz w:val="17"/>
                <w:szCs w:val="17"/>
                <w:rtl/>
              </w:rPr>
            </w:pPr>
            <w:r w:rsidRPr="00EA1A5C">
              <w:rPr>
                <w:rFonts w:eastAsia="Calibri" w:hint="cs"/>
                <w:noProof/>
                <w:spacing w:val="-6"/>
                <w:sz w:val="17"/>
                <w:szCs w:val="17"/>
                <w:rtl/>
              </w:rPr>
              <w:t xml:space="preserve">التخلف الزمني </w:t>
            </w:r>
            <w:r w:rsidRPr="00EA1A5C">
              <w:rPr>
                <w:rFonts w:eastAsia="Calibri"/>
                <w:noProof/>
                <w:spacing w:val="-6"/>
                <w:sz w:val="17"/>
                <w:szCs w:val="17"/>
                <w:rtl/>
              </w:rPr>
              <w:t>&lt;</w:t>
            </w:r>
            <w:r w:rsidRPr="00EA1A5C">
              <w:rPr>
                <w:rFonts w:eastAsia="Calibri" w:hint="cs"/>
                <w:noProof/>
                <w:spacing w:val="-6"/>
                <w:sz w:val="17"/>
                <w:szCs w:val="17"/>
                <w:rtl/>
              </w:rPr>
              <w:t xml:space="preserve"> 180</w:t>
            </w:r>
            <w:r w:rsidR="00FE538A" w:rsidRPr="00EA1A5C">
              <w:rPr>
                <w:rFonts w:eastAsia="Calibri"/>
                <w:noProof/>
                <w:spacing w:val="-6"/>
                <w:sz w:val="17"/>
                <w:szCs w:val="17"/>
                <w:rtl/>
              </w:rPr>
              <w:t> </w:t>
            </w:r>
            <w:r w:rsidR="00FE538A" w:rsidRPr="00EA1A5C">
              <w:rPr>
                <w:rFonts w:eastAsia="Calibri" w:hint="cs"/>
                <w:noProof/>
                <w:spacing w:val="-6"/>
                <w:sz w:val="17"/>
                <w:szCs w:val="17"/>
                <w:rtl/>
              </w:rPr>
              <w:t>ثانية</w:t>
            </w:r>
          </w:p>
          <w:p w14:paraId="0858ED17" w14:textId="48D64696" w:rsidR="007F2856" w:rsidRPr="00EA1A5C" w:rsidRDefault="007F2856" w:rsidP="00A3657B">
            <w:pPr>
              <w:pStyle w:val="SingleTxtGAHang"/>
              <w:spacing w:after="30" w:line="240" w:lineRule="exact"/>
              <w:ind w:left="0" w:right="0" w:firstLine="0"/>
              <w:rPr>
                <w:spacing w:val="-6"/>
                <w:sz w:val="17"/>
                <w:szCs w:val="17"/>
                <w:rtl/>
              </w:rPr>
            </w:pPr>
            <w:r w:rsidRPr="00EA1A5C">
              <w:rPr>
                <w:rFonts w:eastAsia="Calibri" w:hint="cs"/>
                <w:noProof/>
                <w:spacing w:val="-6"/>
                <w:sz w:val="17"/>
                <w:szCs w:val="17"/>
                <w:rtl/>
              </w:rPr>
              <w:t xml:space="preserve">والشدة </w:t>
            </w:r>
            <w:r w:rsidRPr="00EA1A5C">
              <w:rPr>
                <w:rFonts w:eastAsia="Calibri"/>
                <w:noProof/>
                <w:spacing w:val="-6"/>
                <w:sz w:val="17"/>
                <w:szCs w:val="17"/>
                <w:rtl/>
              </w:rPr>
              <w:t>&gt;</w:t>
            </w:r>
            <w:r w:rsidRPr="00EA1A5C">
              <w:rPr>
                <w:rFonts w:eastAsia="Calibri" w:hint="cs"/>
                <w:noProof/>
                <w:spacing w:val="-6"/>
                <w:sz w:val="17"/>
                <w:szCs w:val="17"/>
                <w:rtl/>
              </w:rPr>
              <w:t xml:space="preserve"> </w:t>
            </w:r>
            <w:r w:rsidRPr="00EA1A5C">
              <w:rPr>
                <w:rFonts w:hint="cs"/>
                <w:spacing w:val="-6"/>
                <w:sz w:val="17"/>
                <w:szCs w:val="17"/>
                <w:rtl/>
              </w:rPr>
              <w:t>0</w:t>
            </w:r>
            <w:r w:rsidRPr="00EA1A5C">
              <w:rPr>
                <w:color w:val="000000"/>
                <w:spacing w:val="-6"/>
                <w:sz w:val="17"/>
                <w:szCs w:val="17"/>
                <w:rtl/>
              </w:rPr>
              <w:t>,</w:t>
            </w:r>
            <w:r w:rsidRPr="00EA1A5C">
              <w:rPr>
                <w:rFonts w:hint="cs"/>
                <w:spacing w:val="-6"/>
                <w:sz w:val="17"/>
                <w:szCs w:val="17"/>
                <w:rtl/>
              </w:rPr>
              <w:t>05%/الثانية</w:t>
            </w:r>
          </w:p>
          <w:p w14:paraId="568C2EDF"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hint="cs"/>
                <w:spacing w:val="-6"/>
                <w:sz w:val="17"/>
                <w:szCs w:val="17"/>
                <w:rtl/>
              </w:rPr>
              <w:t xml:space="preserve">ومستوى العتبة </w:t>
            </w:r>
            <w:r w:rsidRPr="00EA1A5C">
              <w:rPr>
                <w:rFonts w:ascii="Sakkal Majalla" w:hAnsi="Sakkal Majalla" w:cs="Sakkal Majalla" w:hint="cs"/>
                <w:spacing w:val="-6"/>
                <w:sz w:val="17"/>
                <w:szCs w:val="17"/>
                <w:rtl/>
                <w:lang w:eastAsia="zh-TW"/>
              </w:rPr>
              <w:t>≥</w:t>
            </w:r>
            <w:r w:rsidRPr="00EA1A5C">
              <w:rPr>
                <w:rFonts w:hint="cs"/>
                <w:spacing w:val="-6"/>
                <w:sz w:val="17"/>
                <w:szCs w:val="17"/>
                <w:rtl/>
              </w:rPr>
              <w:t xml:space="preserve"> 5</w:t>
            </w:r>
            <w:r w:rsidRPr="00EA1A5C">
              <w:rPr>
                <w:color w:val="000000"/>
                <w:spacing w:val="-6"/>
                <w:sz w:val="17"/>
                <w:szCs w:val="17"/>
                <w:rtl/>
              </w:rPr>
              <w:t>,</w:t>
            </w:r>
            <w:r w:rsidRPr="00EA1A5C">
              <w:rPr>
                <w:rFonts w:hint="cs"/>
                <w:spacing w:val="-6"/>
                <w:sz w:val="17"/>
                <w:szCs w:val="17"/>
                <w:rtl/>
              </w:rPr>
              <w:t>0%</w:t>
            </w:r>
          </w:p>
          <w:p w14:paraId="5AEEFE99"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p>
        </w:tc>
        <w:tc>
          <w:tcPr>
            <w:tcW w:w="552" w:type="pct"/>
          </w:tcPr>
          <w:p w14:paraId="1DAA0867" w14:textId="77777777" w:rsidR="007F2856" w:rsidRPr="00EA1A5C" w:rsidRDefault="007F2856" w:rsidP="00A3657B">
            <w:pPr>
              <w:pStyle w:val="SingleTxtGAHang"/>
              <w:spacing w:after="30" w:line="240" w:lineRule="exact"/>
              <w:ind w:left="0" w:right="0" w:firstLine="0"/>
              <w:rPr>
                <w:rFonts w:eastAsia="Calibri"/>
                <w:noProof/>
                <w:spacing w:val="-6"/>
                <w:sz w:val="17"/>
                <w:szCs w:val="17"/>
              </w:rPr>
            </w:pPr>
            <w:r w:rsidRPr="00EA1A5C">
              <w:rPr>
                <w:rFonts w:eastAsia="Calibri"/>
                <w:noProof/>
                <w:spacing w:val="-6"/>
                <w:sz w:val="17"/>
                <w:szCs w:val="17"/>
              </w:rPr>
              <w:t>MQS</w:t>
            </w:r>
            <w:r w:rsidRPr="00EA1A5C">
              <w:rPr>
                <w:rFonts w:eastAsia="Calibri" w:hint="cs"/>
                <w:noProof/>
                <w:spacing w:val="-6"/>
                <w:sz w:val="17"/>
                <w:szCs w:val="17"/>
                <w:rtl/>
              </w:rPr>
              <w:t xml:space="preserve"> </w:t>
            </w:r>
            <w:r w:rsidRPr="00EA1A5C">
              <w:rPr>
                <w:rFonts w:ascii="Sakkal Majalla" w:hAnsi="Sakkal Majalla" w:cs="Sakkal Majalla" w:hint="cs"/>
                <w:spacing w:val="-6"/>
                <w:sz w:val="17"/>
                <w:szCs w:val="17"/>
                <w:rtl/>
                <w:lang w:eastAsia="zh-TW"/>
              </w:rPr>
              <w:t>≤</w:t>
            </w:r>
            <w:r w:rsidRPr="00EA1A5C">
              <w:rPr>
                <w:rFonts w:hint="cs"/>
                <w:noProof/>
                <w:spacing w:val="-6"/>
                <w:sz w:val="17"/>
                <w:szCs w:val="17"/>
                <w:rtl/>
              </w:rPr>
              <w:t xml:space="preserve"> </w:t>
            </w:r>
            <w:r w:rsidRPr="00EA1A5C">
              <w:rPr>
                <w:rFonts w:hint="cs"/>
                <w:spacing w:val="-6"/>
                <w:sz w:val="17"/>
                <w:szCs w:val="17"/>
                <w:rtl/>
              </w:rPr>
              <w:t>12</w:t>
            </w:r>
            <w:r w:rsidRPr="00EA1A5C">
              <w:rPr>
                <w:color w:val="000000"/>
                <w:spacing w:val="-6"/>
                <w:sz w:val="17"/>
                <w:szCs w:val="17"/>
                <w:rtl/>
              </w:rPr>
              <w:t>,</w:t>
            </w:r>
            <w:r w:rsidRPr="00EA1A5C">
              <w:rPr>
                <w:rFonts w:hint="cs"/>
                <w:spacing w:val="-6"/>
                <w:sz w:val="17"/>
                <w:szCs w:val="17"/>
                <w:rtl/>
              </w:rPr>
              <w:t>5</w:t>
            </w:r>
            <w:r w:rsidRPr="00EA1A5C">
              <w:rPr>
                <w:spacing w:val="-6"/>
                <w:sz w:val="17"/>
                <w:szCs w:val="17"/>
                <w:rtl/>
              </w:rPr>
              <w:t xml:space="preserve"> </w:t>
            </w:r>
          </w:p>
        </w:tc>
      </w:tr>
    </w:tbl>
    <w:p w14:paraId="0B0ABF01" w14:textId="73B41361" w:rsidR="00A3657B" w:rsidRDefault="00A3657B" w:rsidP="00A26184">
      <w:pPr>
        <w:pStyle w:val="SingleTxtGA"/>
        <w:tabs>
          <w:tab w:val="clear" w:pos="1928"/>
          <w:tab w:val="left" w:pos="1663"/>
        </w:tabs>
        <w:spacing w:after="60" w:line="260" w:lineRule="exact"/>
        <w:rPr>
          <w:i/>
          <w:iCs/>
          <w:sz w:val="18"/>
          <w:szCs w:val="18"/>
          <w:rtl/>
          <w:lang w:eastAsia="zh-TW"/>
        </w:rPr>
      </w:pPr>
      <w:r w:rsidRPr="00A3657B">
        <w:rPr>
          <w:i/>
          <w:iCs/>
          <w:sz w:val="18"/>
          <w:szCs w:val="18"/>
          <w:rtl/>
          <w:lang w:eastAsia="zh-TW"/>
        </w:rPr>
        <w:t>(أ)</w:t>
      </w:r>
      <w:r w:rsidRPr="00A3657B">
        <w:rPr>
          <w:i/>
          <w:iCs/>
          <w:sz w:val="18"/>
          <w:szCs w:val="18"/>
          <w:rtl/>
          <w:lang w:eastAsia="zh-TW"/>
        </w:rPr>
        <w:tab/>
      </w:r>
      <w:r w:rsidRPr="00A3657B">
        <w:rPr>
          <w:i/>
          <w:iCs/>
          <w:sz w:val="18"/>
          <w:szCs w:val="18"/>
          <w:rtl/>
          <w:lang w:eastAsia="zh-TW"/>
        </w:rPr>
        <w:t>تُفهم معايير الترتيب على النحو المبين في توجيهات الاختبار 437، و438، و460، و491، و492، و494، و496 التي وضعتها منظمة التعاون والتنمية في الميدان الاقتصادي.</w:t>
      </w:r>
    </w:p>
    <w:p w14:paraId="5E5852FE" w14:textId="2335E1A5" w:rsidR="00A3657B" w:rsidRPr="00A3657B" w:rsidRDefault="00A26184" w:rsidP="00A26184">
      <w:pPr>
        <w:pStyle w:val="SingleTxtGA"/>
        <w:tabs>
          <w:tab w:val="clear" w:pos="1928"/>
          <w:tab w:val="left" w:pos="1663"/>
        </w:tabs>
        <w:spacing w:after="60" w:line="260" w:lineRule="exact"/>
        <w:rPr>
          <w:rFonts w:hint="cs"/>
          <w:i/>
          <w:iCs/>
          <w:sz w:val="18"/>
          <w:szCs w:val="18"/>
          <w:rtl/>
          <w:lang w:eastAsia="zh-TW"/>
        </w:rPr>
      </w:pPr>
      <w:r w:rsidRPr="00A26184">
        <w:rPr>
          <w:i/>
          <w:iCs/>
          <w:sz w:val="18"/>
          <w:szCs w:val="18"/>
          <w:rtl/>
          <w:lang w:eastAsia="zh-TW"/>
        </w:rPr>
        <w:t>(ب)</w:t>
      </w:r>
      <w:r>
        <w:rPr>
          <w:i/>
          <w:iCs/>
          <w:sz w:val="18"/>
          <w:szCs w:val="18"/>
          <w:rtl/>
          <w:lang w:eastAsia="zh-TW"/>
        </w:rPr>
        <w:tab/>
      </w:r>
      <w:r w:rsidRPr="00A26184">
        <w:rPr>
          <w:i/>
          <w:iCs/>
          <w:sz w:val="18"/>
          <w:szCs w:val="18"/>
          <w:rtl/>
          <w:lang w:eastAsia="zh-TW"/>
        </w:rPr>
        <w:t>لل</w:t>
      </w:r>
      <w:r>
        <w:rPr>
          <w:rFonts w:hint="cs"/>
          <w:i/>
          <w:iCs/>
          <w:sz w:val="18"/>
          <w:szCs w:val="18"/>
          <w:rtl/>
          <w:lang w:eastAsia="zh-TW"/>
        </w:rPr>
        <w:t>ا</w:t>
      </w:r>
      <w:r w:rsidRPr="00A26184">
        <w:rPr>
          <w:i/>
          <w:iCs/>
          <w:sz w:val="18"/>
          <w:szCs w:val="18"/>
          <w:rtl/>
          <w:lang w:eastAsia="zh-TW"/>
        </w:rPr>
        <w:t>طلاع على المعايير، ال</w:t>
      </w:r>
      <w:r>
        <w:rPr>
          <w:rFonts w:hint="cs"/>
          <w:i/>
          <w:iCs/>
          <w:sz w:val="18"/>
          <w:szCs w:val="18"/>
          <w:rtl/>
          <w:lang w:eastAsia="zh-TW"/>
        </w:rPr>
        <w:t>ر</w:t>
      </w:r>
      <w:r w:rsidRPr="00A26184">
        <w:rPr>
          <w:i/>
          <w:iCs/>
          <w:sz w:val="18"/>
          <w:szCs w:val="18"/>
          <w:rtl/>
          <w:lang w:eastAsia="zh-TW"/>
        </w:rPr>
        <w:t>جاء الرجوع إلى توجيه الاختبار 438 الذي وضعته منظمة التعاون والتنمية في الميدان الاقتصادي</w:t>
      </w:r>
      <w:r w:rsidRPr="00A26184">
        <w:rPr>
          <w:i/>
          <w:iCs/>
          <w:sz w:val="18"/>
          <w:szCs w:val="18"/>
          <w:lang w:eastAsia="zh-TW"/>
        </w:rPr>
        <w:t>.</w:t>
      </w:r>
    </w:p>
    <w:p w14:paraId="5201F5C0" w14:textId="5F70E189" w:rsidR="00A3657B" w:rsidRPr="00EA1A5C" w:rsidRDefault="00A3657B" w:rsidP="002E3951">
      <w:pPr>
        <w:spacing w:line="20" w:lineRule="exact"/>
        <w:rPr>
          <w:rFonts w:hint="cs"/>
          <w:sz w:val="2"/>
          <w:szCs w:val="2"/>
          <w:rtl/>
          <w:lang w:eastAsia="zh-TW"/>
        </w:rPr>
        <w:sectPr w:rsidR="00A3657B" w:rsidRPr="00EA1A5C" w:rsidSect="0097629B">
          <w:headerReference w:type="even" r:id="rId30"/>
          <w:headerReference w:type="default" r:id="rId31"/>
          <w:footerReference w:type="even" r:id="rId32"/>
          <w:footerReference w:type="default" r:id="rId33"/>
          <w:endnotePr>
            <w:numFmt w:val="decimal"/>
          </w:endnotePr>
          <w:pgSz w:w="16840" w:h="11907" w:orient="landscape" w:code="9"/>
          <w:pgMar w:top="1134" w:right="1417" w:bottom="1134" w:left="1134" w:header="567" w:footer="567" w:gutter="0"/>
          <w:cols w:space="720"/>
          <w:bidi/>
          <w:docGrid w:linePitch="360"/>
        </w:sectPr>
      </w:pPr>
    </w:p>
    <w:p w14:paraId="20E6D300" w14:textId="77777777" w:rsidR="00FE538A" w:rsidRPr="00EA1A5C" w:rsidRDefault="007F2856" w:rsidP="007F2856">
      <w:pPr>
        <w:pStyle w:val="SingleTxtGAHang"/>
        <w:rPr>
          <w:rtl/>
        </w:rPr>
      </w:pPr>
      <w:r w:rsidRPr="00EA1A5C">
        <w:rPr>
          <w:rtl/>
        </w:rPr>
        <w:lastRenderedPageBreak/>
        <w:tab/>
      </w:r>
      <w:r w:rsidRPr="00EA1A5C">
        <w:rPr>
          <w:rFonts w:hint="cs"/>
          <w:rtl/>
        </w:rPr>
        <w:t>3-3-5-3-5-2</w:t>
      </w:r>
      <w:r w:rsidRPr="00EA1A5C">
        <w:rPr>
          <w:rtl/>
        </w:rPr>
        <w:tab/>
      </w:r>
      <w:r w:rsidRPr="00EA1A5C">
        <w:rPr>
          <w:rFonts w:hint="cs"/>
          <w:rtl/>
        </w:rPr>
        <w:t>ترد أدناه قائمة غير حصرية بطرائق اختبار معملي/خارج الجسم محققة أخرى ومقبولة من بعض السلطات المختصة ولكنها لم تعتمد كتوجيهات اختبار لمنظمة التعاون والتنمية في الميدان الاقتصادي. ويجوز للسلطة المختصة أن تقرر المعايير التي، إن وجدت، ينبغي تطبيقها على طرائق الاختبار</w:t>
      </w:r>
      <w:r w:rsidR="00FE538A" w:rsidRPr="00EA1A5C">
        <w:rPr>
          <w:rtl/>
        </w:rPr>
        <w:t> </w:t>
      </w:r>
      <w:r w:rsidR="00FE538A" w:rsidRPr="00EA1A5C">
        <w:rPr>
          <w:rFonts w:hint="cs"/>
          <w:rtl/>
        </w:rPr>
        <w:t>هذه.</w:t>
      </w:r>
    </w:p>
    <w:p w14:paraId="29EDACC3"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اختبارات تحمّل السمية </w:t>
      </w:r>
      <w:r w:rsidRPr="00EA1A5C">
        <w:t>(ET</w:t>
      </w:r>
      <w:r w:rsidRPr="00EA1A5C">
        <w:rPr>
          <w:vertAlign w:val="subscript"/>
        </w:rPr>
        <w:t>50</w:t>
      </w:r>
      <w:r w:rsidRPr="00EA1A5C">
        <w:t>)</w:t>
      </w:r>
      <w:r w:rsidRPr="00EA1A5C">
        <w:rPr>
          <w:rFonts w:hint="cs"/>
          <w:rtl/>
        </w:rPr>
        <w:t xml:space="preserve"> </w:t>
      </w:r>
      <w:r w:rsidRPr="00EA1A5C">
        <w:rPr>
          <w:rtl/>
        </w:rPr>
        <w:t>باستخدام</w:t>
      </w:r>
      <w:r w:rsidRPr="00EA1A5C">
        <w:rPr>
          <w:rFonts w:hint="cs"/>
          <w:rtl/>
        </w:rPr>
        <w:t xml:space="preserve"> الطبقة الظهارية المستبناة الشبيهة بقرنية الإنسان </w:t>
      </w:r>
      <w:r w:rsidRPr="00EA1A5C">
        <w:t>(RhCE)</w:t>
      </w:r>
      <w:r w:rsidRPr="00EA1A5C">
        <w:rPr>
          <w:rFonts w:hint="cs"/>
          <w:rtl/>
        </w:rPr>
        <w:t xml:space="preserve"> المبينة في 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 xml:space="preserve">92 لمنظمة التعاون والتنمية في الميدان الاقتصادي </w:t>
      </w:r>
      <w:r w:rsidRPr="00EA1A5C">
        <w:rPr>
          <w:rtl/>
        </w:rPr>
        <w:t>(</w:t>
      </w:r>
      <w:r w:rsidRPr="00EA1A5C">
        <w:t>Kandarova et al., 2018; Alépée et al.,</w:t>
      </w:r>
      <w:r w:rsidR="00FE538A" w:rsidRPr="00EA1A5C">
        <w:t> 2020</w:t>
      </w:r>
      <w:r w:rsidR="00FE538A" w:rsidRPr="00EA1A5C">
        <w:rPr>
          <w:rtl/>
        </w:rPr>
        <w:t>)</w:t>
      </w:r>
      <w:r w:rsidR="00FE538A" w:rsidRPr="00EA1A5C">
        <w:rPr>
          <w:rFonts w:hint="cs"/>
          <w:rtl/>
        </w:rPr>
        <w:t>؛</w:t>
      </w:r>
    </w:p>
    <w:p w14:paraId="27A28C38"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tl/>
        </w:rPr>
        <w:t>اختبار</w:t>
      </w:r>
      <w:r w:rsidRPr="00EA1A5C">
        <w:rPr>
          <w:rFonts w:hint="cs"/>
          <w:rtl/>
        </w:rPr>
        <w:t xml:space="preserve"> تهيّج العين </w:t>
      </w:r>
      <w:r w:rsidRPr="00EA1A5C">
        <w:rPr>
          <w:rFonts w:hint="cs"/>
          <w:i/>
          <w:iCs/>
          <w:rtl/>
        </w:rPr>
        <w:t xml:space="preserve">خارج الجسم </w:t>
      </w:r>
      <w:r w:rsidRPr="00EA1A5C">
        <w:t>(EVEIT)</w:t>
      </w:r>
      <w:r w:rsidRPr="00EA1A5C">
        <w:rPr>
          <w:rFonts w:hint="cs"/>
          <w:rtl/>
        </w:rPr>
        <w:t xml:space="preserve">: اختبار </w:t>
      </w:r>
      <w:r w:rsidRPr="00EA1A5C">
        <w:rPr>
          <w:rFonts w:hint="cs"/>
          <w:i/>
          <w:iCs/>
          <w:rtl/>
        </w:rPr>
        <w:t>خارج الجسم</w:t>
      </w:r>
      <w:r w:rsidRPr="00EA1A5C">
        <w:rPr>
          <w:rFonts w:hint="cs"/>
          <w:rtl/>
        </w:rPr>
        <w:t xml:space="preserve"> يستخدم أنسجة مستأصلة من قرنية أرنب</w:t>
      </w:r>
      <w:r w:rsidRPr="00EA1A5C">
        <w:rPr>
          <w:rtl/>
        </w:rPr>
        <w:t xml:space="preserve"> </w:t>
      </w:r>
      <w:r w:rsidRPr="00EA1A5C">
        <w:rPr>
          <w:rFonts w:hint="cs"/>
          <w:rtl/>
        </w:rPr>
        <w:t xml:space="preserve">حفظت في وسط استنبات لعدة أيام ويراقب تعافي النسيج بهدف وضع نموذج للتأثيرات القابلة للزوال وغير القابلة للزوال في العين. ويراقَب تعافي النسيج بكل طبقاته بطريقة غير باضعة باستخدام التصوير المقطعي البصري </w:t>
      </w:r>
      <w:r w:rsidRPr="00EA1A5C">
        <w:t>(OCT)</w:t>
      </w:r>
      <w:r w:rsidRPr="00EA1A5C">
        <w:rPr>
          <w:rFonts w:hint="cs"/>
        </w:rPr>
        <w:t xml:space="preserve"> </w:t>
      </w:r>
      <w:r w:rsidRPr="00EA1A5C">
        <w:t>(Frentz et al., 2008; Spöler et al., 2007; Spöler et al.,</w:t>
      </w:r>
      <w:r w:rsidR="00FE538A" w:rsidRPr="00EA1A5C">
        <w:t> 2015)</w:t>
      </w:r>
      <w:r w:rsidR="00FE538A" w:rsidRPr="00EA1A5C">
        <w:rPr>
          <w:rtl/>
        </w:rPr>
        <w:t>؛</w:t>
      </w:r>
    </w:p>
    <w:p w14:paraId="142382E5"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اختبار عتامة/زوال عتامة قرنية عين الخنزير </w:t>
      </w:r>
      <w:r w:rsidRPr="00EA1A5C">
        <w:t>(PorCORA)</w:t>
      </w:r>
      <w:r w:rsidRPr="00EA1A5C">
        <w:rPr>
          <w:rFonts w:hint="cs"/>
          <w:rtl/>
        </w:rPr>
        <w:t xml:space="preserve">: اختبار </w:t>
      </w:r>
      <w:r w:rsidRPr="00EA1A5C">
        <w:rPr>
          <w:rFonts w:hint="cs"/>
          <w:i/>
          <w:iCs/>
          <w:rtl/>
        </w:rPr>
        <w:t>خارج الجسم</w:t>
      </w:r>
      <w:r w:rsidRPr="00EA1A5C">
        <w:rPr>
          <w:rFonts w:hint="cs"/>
          <w:rtl/>
        </w:rPr>
        <w:t xml:space="preserve"> يَستخدم أنسجة مستأصلة من قرنية خنزير حفظت في وسط استنبات لمدة تصل إل</w:t>
      </w:r>
      <w:r w:rsidR="00FE538A" w:rsidRPr="00EA1A5C">
        <w:rPr>
          <w:rFonts w:hint="cs"/>
          <w:rtl/>
        </w:rPr>
        <w:t>ى</w:t>
      </w:r>
      <w:r w:rsidR="00FE538A" w:rsidRPr="00EA1A5C">
        <w:rPr>
          <w:rtl/>
        </w:rPr>
        <w:t> </w:t>
      </w:r>
      <w:r w:rsidR="00FE538A" w:rsidRPr="00EA1A5C">
        <w:rPr>
          <w:rFonts w:hint="cs"/>
          <w:rtl/>
        </w:rPr>
        <w:t>2</w:t>
      </w:r>
      <w:r w:rsidRPr="00EA1A5C">
        <w:rPr>
          <w:rFonts w:hint="cs"/>
          <w:rtl/>
        </w:rPr>
        <w:t xml:space="preserve">1 يوماً ويراقب تعافي النسيج بهدف وضع نموذج للتأثيرات القابلة للزوال وغير القابلة للزوال في العين. تلوّن الأنسجة بصبغة فلورية وتصوّر التأثيرات على الطبقة الظهارية للقرنية عن طريق احتجاز الصبغة الفلورية </w:t>
      </w:r>
      <w:r w:rsidRPr="00EA1A5C">
        <w:rPr>
          <w:rtl/>
        </w:rPr>
        <w:t>(</w:t>
      </w:r>
      <w:r w:rsidRPr="00EA1A5C">
        <w:t>Piehl et al., 2010; Piehl et al.,</w:t>
      </w:r>
      <w:r w:rsidR="00FE538A" w:rsidRPr="00EA1A5C">
        <w:t> 2011</w:t>
      </w:r>
      <w:r w:rsidR="00FE538A" w:rsidRPr="00EA1A5C">
        <w:rPr>
          <w:rtl/>
        </w:rPr>
        <w:t>)</w:t>
      </w:r>
      <w:r w:rsidR="00FE538A" w:rsidRPr="00EA1A5C">
        <w:rPr>
          <w:rFonts w:hint="cs"/>
          <w:rtl/>
        </w:rPr>
        <w:t>؛</w:t>
      </w:r>
    </w:p>
    <w:p w14:paraId="265A4D1D"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اختبار قُزحية العين </w:t>
      </w:r>
      <w:r w:rsidRPr="00EA1A5C">
        <w:t>(EyeIRR-IS)</w:t>
      </w:r>
      <w:r w:rsidRPr="00EA1A5C">
        <w:rPr>
          <w:rFonts w:hint="cs"/>
          <w:rtl/>
        </w:rPr>
        <w:t>: طريقة وراثية (تعتمد النهج المجيني) تطبق على نموذج</w:t>
      </w:r>
      <w:r w:rsidRPr="00EA1A5C">
        <w:rPr>
          <w:rtl/>
        </w:rPr>
        <w:t xml:space="preserve"> </w:t>
      </w:r>
      <w:r w:rsidRPr="00EA1A5C">
        <w:rPr>
          <w:rFonts w:hint="cs"/>
          <w:rtl/>
        </w:rPr>
        <w:t xml:space="preserve">الطبقة الظهارية المستبناة الشبيهة بقرنية الإنسان </w:t>
      </w:r>
      <w:r w:rsidRPr="00EA1A5C">
        <w:rPr>
          <w:rtl/>
        </w:rPr>
        <w:t>(</w:t>
      </w:r>
      <w:r w:rsidRPr="00EA1A5C">
        <w:t>Cottrez et al.,</w:t>
      </w:r>
      <w:r w:rsidR="00FE538A" w:rsidRPr="00EA1A5C">
        <w:t> 2021</w:t>
      </w:r>
      <w:r w:rsidR="00FE538A" w:rsidRPr="00EA1A5C">
        <w:rPr>
          <w:rtl/>
        </w:rPr>
        <w:t>)</w:t>
      </w:r>
      <w:r w:rsidR="00FE538A" w:rsidRPr="00EA1A5C">
        <w:rPr>
          <w:rFonts w:hint="cs"/>
          <w:rtl/>
        </w:rPr>
        <w:t>؛</w:t>
      </w:r>
    </w:p>
    <w:p w14:paraId="301548EF" w14:textId="714D07A1" w:rsidR="007F2856"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طريقة اختبار معملي كبير الجزيئات (طريقة الاختبا</w:t>
      </w:r>
      <w:r w:rsidR="00FE538A" w:rsidRPr="00EA1A5C">
        <w:rPr>
          <w:rFonts w:hint="cs"/>
          <w:rtl/>
        </w:rPr>
        <w:t>ر</w:t>
      </w:r>
      <w:r w:rsidR="00FE538A" w:rsidRPr="00EA1A5C">
        <w:rPr>
          <w:rtl/>
        </w:rPr>
        <w:t> </w:t>
      </w:r>
      <w:r w:rsidR="00FE538A" w:rsidRPr="00EA1A5C">
        <w:rPr>
          <w:rFonts w:hint="cs"/>
          <w:rtl/>
        </w:rPr>
        <w:t>2</w:t>
      </w:r>
      <w:r w:rsidRPr="00EA1A5C">
        <w:rPr>
          <w:rFonts w:hint="cs"/>
          <w:rtl/>
        </w:rPr>
        <w:t>)، وهي مماثلة لطريقة الاختبا</w:t>
      </w:r>
      <w:r w:rsidR="00FE538A" w:rsidRPr="00EA1A5C">
        <w:rPr>
          <w:rFonts w:hint="cs"/>
          <w:rtl/>
        </w:rPr>
        <w:t>ر</w:t>
      </w:r>
      <w:r w:rsidR="00FE538A" w:rsidRPr="00EA1A5C">
        <w:rPr>
          <w:rtl/>
        </w:rPr>
        <w:t> </w:t>
      </w:r>
      <w:r w:rsidR="00FE538A" w:rsidRPr="00EA1A5C">
        <w:rPr>
          <w:rFonts w:hint="cs"/>
          <w:rtl/>
        </w:rPr>
        <w:t>1</w:t>
      </w:r>
      <w:r w:rsidRPr="00EA1A5C">
        <w:rPr>
          <w:rFonts w:hint="cs"/>
          <w:rtl/>
        </w:rPr>
        <w:t xml:space="preserve"> المبينة في 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 xml:space="preserve">96 لمنظمة التعاون والتنمية في الميدان الاقتصادي </w:t>
      </w:r>
      <w:r w:rsidRPr="00EA1A5C">
        <w:t>(Choksi et al., 2020);</w:t>
      </w:r>
      <w:r w:rsidRPr="00EA1A5C">
        <w:rPr>
          <w:rFonts w:hint="cs"/>
          <w:rtl/>
        </w:rPr>
        <w:t>؛</w:t>
      </w:r>
    </w:p>
    <w:p w14:paraId="5D5D76F3"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اختبار النشاط الاستقلابي: اختبار معملي يتمثل في قياس التغيرات في معدل الاستقلاب في طبقة أحادية من الخلايا </w:t>
      </w:r>
      <w:r w:rsidRPr="00EA1A5C">
        <w:t>L929</w:t>
      </w:r>
      <w:r w:rsidRPr="00EA1A5C">
        <w:rPr>
          <w:rFonts w:hint="cs"/>
          <w:rtl/>
        </w:rPr>
        <w:t xml:space="preserve"> المعالجة بمادة الاختبار </w:t>
      </w:r>
      <w:r w:rsidRPr="00EA1A5C">
        <w:rPr>
          <w:rtl/>
        </w:rPr>
        <w:t>(</w:t>
      </w:r>
      <w:r w:rsidRPr="00EA1A5C">
        <w:t>Harbell et al., 1999; EURL ECVAM, 2004a; Hartung et al., 2010; Nash et al.,</w:t>
      </w:r>
      <w:r w:rsidR="00FE538A" w:rsidRPr="00EA1A5C">
        <w:t> 2014</w:t>
      </w:r>
      <w:r w:rsidR="00FE538A" w:rsidRPr="00EA1A5C">
        <w:rPr>
          <w:rtl/>
        </w:rPr>
        <w:t>)</w:t>
      </w:r>
      <w:r w:rsidR="00FE538A" w:rsidRPr="00EA1A5C">
        <w:rPr>
          <w:rFonts w:hint="cs"/>
          <w:rtl/>
        </w:rPr>
        <w:t>؛</w:t>
      </w:r>
    </w:p>
    <w:p w14:paraId="18D20813" w14:textId="77777777" w:rsidR="00FE538A" w:rsidRPr="00EA1A5C" w:rsidRDefault="007F2856" w:rsidP="007F2856">
      <w:pPr>
        <w:pStyle w:val="Bullet2GA"/>
        <w:numPr>
          <w:ilvl w:val="0"/>
          <w:numId w:val="0"/>
        </w:numPr>
        <w:ind w:left="3062" w:hanging="450"/>
        <w:rPr>
          <w:rtl/>
        </w:rPr>
      </w:pPr>
      <w:r w:rsidRPr="00EA1A5C">
        <w:rPr>
          <w:rFonts w:ascii="Symbol" w:hAnsi="Symbol"/>
        </w:rPr>
        <w:t></w:t>
      </w:r>
      <w:r w:rsidRPr="00EA1A5C">
        <w:rPr>
          <w:rFonts w:ascii="Symbol" w:hAnsi="Symbol"/>
        </w:rPr>
        <w:tab/>
      </w:r>
      <w:r w:rsidRPr="00EA1A5C">
        <w:rPr>
          <w:rFonts w:hint="cs"/>
          <w:rtl/>
        </w:rPr>
        <w:t xml:space="preserve">اختبار بيضة الدجاجة على غشاء </w:t>
      </w:r>
      <w:r w:rsidRPr="00EA1A5C">
        <w:t>HET-CAM</w:t>
      </w:r>
      <w:r w:rsidRPr="00EA1A5C">
        <w:rPr>
          <w:rtl/>
        </w:rPr>
        <w:t>: اختبار</w:t>
      </w:r>
      <w:r w:rsidRPr="00EA1A5C">
        <w:rPr>
          <w:rFonts w:hint="cs"/>
          <w:rtl/>
        </w:rPr>
        <w:t xml:space="preserve"> على نسيج عضوي يَستخدم الغشاء الوعائي لبيضة دجاجة ملقحة لتقييم قدرة مادة الاختبار على إحداث تغيرات وعائية </w:t>
      </w:r>
      <w:r w:rsidRPr="00EA1A5C">
        <w:rPr>
          <w:rtl/>
        </w:rPr>
        <w:t>(</w:t>
      </w:r>
      <w:r w:rsidRPr="00EA1A5C">
        <w:t>Spielmann et al., 1993; Balls et al., 1995; Spielmann et al., 1996; Brantom et al., 1997; ICCVAM, 2007; ICCVAM,</w:t>
      </w:r>
      <w:r w:rsidR="00FE538A" w:rsidRPr="00EA1A5C">
        <w:t> 2010</w:t>
      </w:r>
      <w:r w:rsidR="00FE538A" w:rsidRPr="00EA1A5C">
        <w:rPr>
          <w:rtl/>
        </w:rPr>
        <w:t>)</w:t>
      </w:r>
      <w:r w:rsidR="00FE538A" w:rsidRPr="00EA1A5C">
        <w:rPr>
          <w:rFonts w:hint="cs"/>
          <w:rtl/>
        </w:rPr>
        <w:t>؛</w:t>
      </w:r>
    </w:p>
    <w:p w14:paraId="0C180C9B"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الاختبار الوعائي الغشائي </w:t>
      </w:r>
      <w:r w:rsidRPr="00EA1A5C">
        <w:t>(CAMVA)</w:t>
      </w:r>
      <w:r w:rsidRPr="00EA1A5C">
        <w:rPr>
          <w:rFonts w:hint="cs"/>
          <w:rtl/>
        </w:rPr>
        <w:t xml:space="preserve">: اختبار على نسيج عضوي يَستخدم الغشاء الوعائي لبيضة دجاجة ملقحة لتقييم قدرة مادة الاختبار على إحداث </w:t>
      </w:r>
      <w:r w:rsidRPr="00EA1A5C">
        <w:rPr>
          <w:rFonts w:hint="cs"/>
          <w:rtl/>
        </w:rPr>
        <w:lastRenderedPageBreak/>
        <w:t xml:space="preserve">تغيرات وعائية </w:t>
      </w:r>
      <w:r w:rsidRPr="00EA1A5C">
        <w:rPr>
          <w:rtl/>
        </w:rPr>
        <w:t>(</w:t>
      </w:r>
      <w:r w:rsidRPr="00EA1A5C">
        <w:t>Bagley et al., 1994; Brantom et al., 1997; Bagley et al., 1999; Donahue et al.,</w:t>
      </w:r>
      <w:r w:rsidR="00FE538A" w:rsidRPr="00EA1A5C">
        <w:t> 2011</w:t>
      </w:r>
      <w:r w:rsidR="00FE538A" w:rsidRPr="00EA1A5C">
        <w:rPr>
          <w:rtl/>
        </w:rPr>
        <w:t>)</w:t>
      </w:r>
      <w:r w:rsidR="00FE538A" w:rsidRPr="00EA1A5C">
        <w:rPr>
          <w:rFonts w:hint="cs"/>
          <w:rtl/>
        </w:rPr>
        <w:t>؛</w:t>
      </w:r>
    </w:p>
    <w:p w14:paraId="407C8AC4" w14:textId="77777777" w:rsidR="00FE538A" w:rsidRPr="00EA1A5C" w:rsidRDefault="007F2856" w:rsidP="007F2856">
      <w:pPr>
        <w:pStyle w:val="Bullet2GA"/>
        <w:numPr>
          <w:ilvl w:val="0"/>
          <w:numId w:val="0"/>
        </w:numPr>
        <w:ind w:left="3062" w:hanging="450"/>
        <w:rPr>
          <w:rtl/>
        </w:rPr>
      </w:pPr>
      <w:r w:rsidRPr="00EA1A5C">
        <w:rPr>
          <w:rFonts w:ascii="Symbol" w:hAnsi="Symbol"/>
        </w:rPr>
        <w:t></w:t>
      </w:r>
      <w:r w:rsidRPr="00EA1A5C">
        <w:rPr>
          <w:rFonts w:ascii="Symbol" w:hAnsi="Symbol"/>
        </w:rPr>
        <w:tab/>
      </w:r>
      <w:r w:rsidRPr="00EA1A5C">
        <w:rPr>
          <w:rFonts w:hint="cs"/>
          <w:rtl/>
        </w:rPr>
        <w:t xml:space="preserve">اختبار إطلاق الحُمرة المتعادلة </w:t>
      </w:r>
      <w:r w:rsidRPr="00EA1A5C">
        <w:t>(NRR)</w:t>
      </w:r>
      <w:r w:rsidRPr="00EA1A5C">
        <w:rPr>
          <w:rFonts w:hint="cs"/>
          <w:rtl/>
        </w:rPr>
        <w:t xml:space="preserve">: اختبار معملي يقيس بشكل كمي قدرة المادة على إحداث تلف في أغشية الخلايا في طبقة أحادية من الخلايا الكيراتينية العادية لجلد الإنسان </w:t>
      </w:r>
      <w:r w:rsidRPr="00EA1A5C">
        <w:t>(NHEK)</w:t>
      </w:r>
      <w:r w:rsidRPr="00EA1A5C">
        <w:rPr>
          <w:rFonts w:hint="cs"/>
        </w:rPr>
        <w:t xml:space="preserve"> </w:t>
      </w:r>
      <w:r w:rsidRPr="00EA1A5C">
        <w:t>(Reader et al</w:t>
      </w:r>
      <w:r w:rsidR="00FE538A" w:rsidRPr="00EA1A5C">
        <w:t>. 1</w:t>
      </w:r>
      <w:r w:rsidRPr="00EA1A5C">
        <w:t>989; Reader et al., 1990; Zuang, 2001; EURL ECVAM, 2004b; Settivari et al.,</w:t>
      </w:r>
      <w:r w:rsidR="00FE538A" w:rsidRPr="00EA1A5C">
        <w:t> 2016)</w:t>
      </w:r>
      <w:r w:rsidR="00FE538A" w:rsidRPr="00EA1A5C">
        <w:rPr>
          <w:rFonts w:hint="cs"/>
          <w:rtl/>
        </w:rPr>
        <w:t>؛</w:t>
      </w:r>
    </w:p>
    <w:p w14:paraId="48DBDDD6" w14:textId="77777777" w:rsidR="00FE538A" w:rsidRPr="00EA1A5C" w:rsidRDefault="007F2856" w:rsidP="007F2856">
      <w:pPr>
        <w:pStyle w:val="Bullet2GA"/>
        <w:numPr>
          <w:ilvl w:val="0"/>
          <w:numId w:val="0"/>
        </w:numPr>
        <w:ind w:left="3062" w:hanging="450"/>
      </w:pPr>
      <w:r w:rsidRPr="00EA1A5C">
        <w:rPr>
          <w:rFonts w:ascii="Symbol" w:hAnsi="Symbol"/>
        </w:rPr>
        <w:t></w:t>
      </w:r>
      <w:r w:rsidRPr="00EA1A5C">
        <w:rPr>
          <w:rFonts w:ascii="Symbol" w:hAnsi="Symbol"/>
        </w:rPr>
        <w:tab/>
      </w:r>
      <w:r w:rsidRPr="00EA1A5C">
        <w:rPr>
          <w:rFonts w:hint="cs"/>
          <w:rtl/>
        </w:rPr>
        <w:t xml:space="preserve">اختبار عين الأرنب المنعزلة </w:t>
      </w:r>
      <w:r w:rsidRPr="00EA1A5C">
        <w:t>(IRE)</w:t>
      </w:r>
      <w:r w:rsidRPr="00EA1A5C">
        <w:rPr>
          <w:rFonts w:hint="cs"/>
          <w:rtl/>
        </w:rPr>
        <w:t>، وهو اختبار مماثل لتوجيه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 xml:space="preserve">38 لمنظمة التعاون والتنمية في الميدان الاقتصادي ولكنه يستخدم أعين أرانب منعزلة عوضاً عن أعين الدجاج </w:t>
      </w:r>
      <w:r w:rsidRPr="00EA1A5C">
        <w:rPr>
          <w:rtl/>
        </w:rPr>
        <w:t>(</w:t>
      </w:r>
      <w:r w:rsidRPr="00EA1A5C">
        <w:t>Burton et al., 1981; Whittle et al</w:t>
      </w:r>
      <w:r w:rsidR="00FE538A" w:rsidRPr="00EA1A5C">
        <w:t>. 1</w:t>
      </w:r>
      <w:r w:rsidRPr="00EA1A5C">
        <w:t>992; Balls et al., 1995; Brantom et al., 1997; ICCVAM, 2007; ICCVAM,</w:t>
      </w:r>
      <w:r w:rsidR="00FE538A" w:rsidRPr="00EA1A5C">
        <w:t> 2010</w:t>
      </w:r>
      <w:r w:rsidR="00FE538A" w:rsidRPr="00EA1A5C">
        <w:rPr>
          <w:rtl/>
        </w:rPr>
        <w:t>)</w:t>
      </w:r>
      <w:r w:rsidR="00FE538A" w:rsidRPr="00EA1A5C">
        <w:rPr>
          <w:rFonts w:hint="cs"/>
          <w:rtl/>
        </w:rPr>
        <w:t>.</w:t>
      </w:r>
    </w:p>
    <w:p w14:paraId="236DDDD6" w14:textId="77777777" w:rsidR="00FE538A" w:rsidRPr="00EA1A5C" w:rsidRDefault="007F2856" w:rsidP="007F2856">
      <w:pPr>
        <w:pStyle w:val="SingleTxtGAHang"/>
        <w:rPr>
          <w:rtl/>
        </w:rPr>
      </w:pPr>
      <w:r w:rsidRPr="00EA1A5C">
        <w:rPr>
          <w:rtl/>
        </w:rPr>
        <w:tab/>
      </w:r>
      <w:r w:rsidRPr="00EA1A5C">
        <w:rPr>
          <w:rFonts w:hint="cs"/>
          <w:rtl/>
        </w:rPr>
        <w:t>3-3-5-3-6</w:t>
      </w:r>
      <w:r w:rsidRPr="00EA1A5C">
        <w:rPr>
          <w:rtl/>
        </w:rPr>
        <w:tab/>
      </w:r>
      <w:r w:rsidRPr="00EA1A5C">
        <w:rPr>
          <w:rFonts w:hint="cs"/>
          <w:i/>
          <w:iCs/>
          <w:rtl/>
        </w:rPr>
        <w:t>توجيهات بشأن استخدام بيانات الجلد أو العين الأخرى الموجودة في الحيوانات للتصنيف في فئة تلف العين الشديد أو تهيّج</w:t>
      </w:r>
      <w:r w:rsidR="00FE538A" w:rsidRPr="00EA1A5C">
        <w:rPr>
          <w:i/>
          <w:iCs/>
          <w:rtl/>
        </w:rPr>
        <w:t> </w:t>
      </w:r>
      <w:r w:rsidR="00FE538A" w:rsidRPr="00EA1A5C">
        <w:rPr>
          <w:rFonts w:hint="cs"/>
          <w:i/>
          <w:iCs/>
          <w:rtl/>
        </w:rPr>
        <w:t>العين</w:t>
      </w:r>
    </w:p>
    <w:p w14:paraId="5CACA04D" w14:textId="77777777" w:rsidR="00FE538A" w:rsidRPr="00EA1A5C" w:rsidRDefault="007F2856" w:rsidP="007F2856">
      <w:pPr>
        <w:pStyle w:val="SingleTxtGAHang"/>
        <w:rPr>
          <w:rtl/>
        </w:rPr>
      </w:pPr>
      <w:r w:rsidRPr="00EA1A5C">
        <w:rPr>
          <w:rtl/>
        </w:rPr>
        <w:tab/>
        <w:t>3-3-5-3-6-1</w:t>
      </w:r>
      <w:r w:rsidRPr="00EA1A5C">
        <w:rPr>
          <w:rtl/>
        </w:rPr>
        <w:tab/>
      </w:r>
      <w:r w:rsidRPr="00EA1A5C">
        <w:rPr>
          <w:rFonts w:hint="eastAsia"/>
          <w:rtl/>
        </w:rPr>
        <w:t>يمكن</w:t>
      </w:r>
      <w:r w:rsidRPr="00EA1A5C">
        <w:rPr>
          <w:rtl/>
        </w:rPr>
        <w:t xml:space="preserve"> </w:t>
      </w:r>
      <w:r w:rsidRPr="00EA1A5C">
        <w:rPr>
          <w:rFonts w:hint="eastAsia"/>
          <w:rtl/>
        </w:rPr>
        <w:t>أن</w:t>
      </w:r>
      <w:r w:rsidRPr="00EA1A5C">
        <w:rPr>
          <w:rtl/>
        </w:rPr>
        <w:t xml:space="preserve"> </w:t>
      </w:r>
      <w:r w:rsidRPr="00EA1A5C">
        <w:rPr>
          <w:rFonts w:hint="eastAsia"/>
          <w:rtl/>
        </w:rPr>
        <w:t>يكون</w:t>
      </w:r>
      <w:r w:rsidRPr="00EA1A5C">
        <w:rPr>
          <w:rtl/>
        </w:rPr>
        <w:t xml:space="preserve"> </w:t>
      </w:r>
      <w:r w:rsidRPr="00EA1A5C">
        <w:rPr>
          <w:rFonts w:hint="eastAsia"/>
          <w:rtl/>
        </w:rPr>
        <w:t>توفر</w:t>
      </w:r>
      <w:r w:rsidRPr="00EA1A5C">
        <w:rPr>
          <w:rtl/>
        </w:rPr>
        <w:t xml:space="preserve"> </w:t>
      </w:r>
      <w:r w:rsidRPr="00EA1A5C">
        <w:rPr>
          <w:rFonts w:hint="eastAsia"/>
          <w:rtl/>
        </w:rPr>
        <w:t>بيانات</w:t>
      </w:r>
      <w:r w:rsidRPr="00EA1A5C">
        <w:rPr>
          <w:rtl/>
        </w:rPr>
        <w:t xml:space="preserve"> </w:t>
      </w:r>
      <w:r w:rsidRPr="00EA1A5C">
        <w:rPr>
          <w:rFonts w:hint="eastAsia"/>
          <w:rtl/>
        </w:rPr>
        <w:t>حيوانية</w:t>
      </w:r>
      <w:r w:rsidRPr="00EA1A5C">
        <w:rPr>
          <w:rtl/>
        </w:rPr>
        <w:t xml:space="preserve"> </w:t>
      </w:r>
      <w:r w:rsidRPr="00EA1A5C">
        <w:rPr>
          <w:rFonts w:hint="eastAsia"/>
          <w:rtl/>
        </w:rPr>
        <w:t>أخرى</w:t>
      </w:r>
      <w:r w:rsidRPr="00EA1A5C">
        <w:rPr>
          <w:rtl/>
        </w:rPr>
        <w:t xml:space="preserve"> </w:t>
      </w:r>
      <w:r w:rsidRPr="00EA1A5C">
        <w:rPr>
          <w:rFonts w:hint="eastAsia"/>
          <w:rtl/>
        </w:rPr>
        <w:t>عن</w:t>
      </w:r>
      <w:r w:rsidRPr="00EA1A5C">
        <w:rPr>
          <w:rtl/>
        </w:rPr>
        <w:t xml:space="preserve"> </w:t>
      </w:r>
      <w:r w:rsidRPr="00EA1A5C">
        <w:rPr>
          <w:rFonts w:hint="eastAsia"/>
          <w:rtl/>
        </w:rPr>
        <w:t>تلف</w:t>
      </w:r>
      <w:r w:rsidRPr="00EA1A5C">
        <w:rPr>
          <w:rtl/>
        </w:rPr>
        <w:t xml:space="preserve"> </w:t>
      </w:r>
      <w:r w:rsidRPr="00EA1A5C">
        <w:rPr>
          <w:rFonts w:hint="eastAsia"/>
          <w:rtl/>
        </w:rPr>
        <w:t>العين</w:t>
      </w:r>
      <w:r w:rsidRPr="00EA1A5C">
        <w:rPr>
          <w:rtl/>
        </w:rPr>
        <w:t xml:space="preserve"> </w:t>
      </w:r>
      <w:r w:rsidRPr="00EA1A5C">
        <w:rPr>
          <w:rFonts w:hint="eastAsia"/>
          <w:rtl/>
        </w:rPr>
        <w:t>الشديد</w:t>
      </w:r>
      <w:r w:rsidRPr="00EA1A5C">
        <w:rPr>
          <w:rtl/>
        </w:rPr>
        <w:t xml:space="preserve">/تهيّج </w:t>
      </w:r>
      <w:r w:rsidRPr="00EA1A5C">
        <w:rPr>
          <w:rFonts w:hint="eastAsia"/>
          <w:rtl/>
        </w:rPr>
        <w:t>العين</w:t>
      </w:r>
      <w:r w:rsidRPr="00EA1A5C">
        <w:rPr>
          <w:rtl/>
        </w:rPr>
        <w:t xml:space="preserve"> محدوداً </w:t>
      </w:r>
      <w:r w:rsidRPr="00EA1A5C">
        <w:rPr>
          <w:rFonts w:hint="eastAsia"/>
          <w:rtl/>
        </w:rPr>
        <w:t>نظراً</w:t>
      </w:r>
      <w:r w:rsidRPr="00EA1A5C">
        <w:rPr>
          <w:rtl/>
        </w:rPr>
        <w:t xml:space="preserve"> </w:t>
      </w:r>
      <w:r w:rsidRPr="00EA1A5C">
        <w:rPr>
          <w:rFonts w:hint="eastAsia"/>
          <w:rtl/>
        </w:rPr>
        <w:t>لعدم</w:t>
      </w:r>
      <w:r w:rsidRPr="00EA1A5C">
        <w:rPr>
          <w:rtl/>
        </w:rPr>
        <w:t xml:space="preserve"> </w:t>
      </w:r>
      <w:r w:rsidRPr="00EA1A5C">
        <w:rPr>
          <w:rFonts w:hint="eastAsia"/>
          <w:rtl/>
        </w:rPr>
        <w:t>إجراء</w:t>
      </w:r>
      <w:r w:rsidRPr="00EA1A5C">
        <w:rPr>
          <w:rtl/>
        </w:rPr>
        <w:t xml:space="preserve"> </w:t>
      </w:r>
      <w:r w:rsidRPr="00EA1A5C">
        <w:rPr>
          <w:rFonts w:hint="eastAsia"/>
          <w:rtl/>
        </w:rPr>
        <w:t>الاختبارات</w:t>
      </w:r>
      <w:r w:rsidRPr="00EA1A5C">
        <w:rPr>
          <w:rtl/>
        </w:rPr>
        <w:t xml:space="preserve"> </w:t>
      </w:r>
      <w:r w:rsidRPr="00EA1A5C">
        <w:rPr>
          <w:rFonts w:hint="eastAsia"/>
          <w:rtl/>
        </w:rPr>
        <w:t>في</w:t>
      </w:r>
      <w:r w:rsidRPr="00EA1A5C">
        <w:rPr>
          <w:rtl/>
        </w:rPr>
        <w:t xml:space="preserve"> </w:t>
      </w:r>
      <w:r w:rsidRPr="00EA1A5C">
        <w:rPr>
          <w:rFonts w:hint="eastAsia"/>
          <w:rtl/>
        </w:rPr>
        <w:t>العين</w:t>
      </w:r>
      <w:r w:rsidRPr="00EA1A5C">
        <w:rPr>
          <w:rtl/>
        </w:rPr>
        <w:t xml:space="preserve"> </w:t>
      </w:r>
      <w:r w:rsidRPr="00EA1A5C">
        <w:rPr>
          <w:rFonts w:hint="eastAsia"/>
          <w:rtl/>
        </w:rPr>
        <w:t>عادة</w:t>
      </w:r>
      <w:r w:rsidRPr="00EA1A5C">
        <w:rPr>
          <w:rtl/>
        </w:rPr>
        <w:t xml:space="preserve"> </w:t>
      </w:r>
      <w:r w:rsidRPr="00EA1A5C">
        <w:rPr>
          <w:rFonts w:hint="eastAsia"/>
          <w:rtl/>
        </w:rPr>
        <w:t>بوصفها</w:t>
      </w:r>
      <w:r w:rsidRPr="00EA1A5C">
        <w:rPr>
          <w:rtl/>
        </w:rPr>
        <w:t xml:space="preserve"> </w:t>
      </w:r>
      <w:r w:rsidRPr="00EA1A5C">
        <w:rPr>
          <w:rFonts w:hint="eastAsia"/>
          <w:rtl/>
        </w:rPr>
        <w:t>سبيلَ</w:t>
      </w:r>
      <w:r w:rsidRPr="00EA1A5C">
        <w:rPr>
          <w:rtl/>
        </w:rPr>
        <w:t xml:space="preserve"> التعرّض. وقد </w:t>
      </w:r>
      <w:r w:rsidRPr="00EA1A5C">
        <w:rPr>
          <w:rFonts w:hint="eastAsia"/>
          <w:rtl/>
        </w:rPr>
        <w:t>يوفر</w:t>
      </w:r>
      <w:r w:rsidRPr="00EA1A5C">
        <w:rPr>
          <w:rtl/>
        </w:rPr>
        <w:t xml:space="preserve"> أحد الاستثناءات بيانات تاريخية مستمدة من اختبار </w:t>
      </w:r>
      <w:r w:rsidRPr="00EA1A5C">
        <w:rPr>
          <w:rFonts w:hint="eastAsia"/>
          <w:rtl/>
        </w:rPr>
        <w:t>ضمور</w:t>
      </w:r>
      <w:r w:rsidRPr="00EA1A5C">
        <w:rPr>
          <w:rtl/>
        </w:rPr>
        <w:t xml:space="preserve"> حجم </w:t>
      </w:r>
      <w:r w:rsidRPr="00EA1A5C">
        <w:rPr>
          <w:rFonts w:hint="eastAsia"/>
          <w:rtl/>
        </w:rPr>
        <w:t>العين</w:t>
      </w:r>
      <w:r w:rsidRPr="00EA1A5C">
        <w:rPr>
          <w:rtl/>
        </w:rPr>
        <w:t xml:space="preserve"> </w:t>
      </w:r>
      <w:r w:rsidRPr="00EA1A5C">
        <w:t>(LVET)</w:t>
      </w:r>
      <w:r w:rsidRPr="00EA1A5C">
        <w:rPr>
          <w:rtl/>
        </w:rPr>
        <w:t xml:space="preserve"> الذي يمكن استخدامه في تقييم وزن الأدلة. واختبار </w:t>
      </w:r>
      <w:r w:rsidRPr="00EA1A5C">
        <w:rPr>
          <w:rFonts w:hint="eastAsia"/>
          <w:rtl/>
        </w:rPr>
        <w:t>ضمور</w:t>
      </w:r>
      <w:r w:rsidRPr="00EA1A5C">
        <w:rPr>
          <w:rtl/>
        </w:rPr>
        <w:t xml:space="preserve"> حجم العين </w:t>
      </w:r>
      <w:r w:rsidRPr="00EA1A5C">
        <w:rPr>
          <w:rFonts w:hint="eastAsia"/>
          <w:rtl/>
        </w:rPr>
        <w:t>هو</w:t>
      </w:r>
      <w:r w:rsidRPr="00EA1A5C">
        <w:rPr>
          <w:rtl/>
        </w:rPr>
        <w:t xml:space="preserve"> تعديل لطريقة الاختبار القياسية المبينة في توجيه الاختبا</w:t>
      </w:r>
      <w:r w:rsidR="00FE538A" w:rsidRPr="00EA1A5C">
        <w:rPr>
          <w:rtl/>
        </w:rPr>
        <w:t>ر 4</w:t>
      </w:r>
      <w:r w:rsidRPr="00EA1A5C">
        <w:rPr>
          <w:rtl/>
        </w:rPr>
        <w:t xml:space="preserve">05 </w:t>
      </w:r>
      <w:r w:rsidRPr="00EA1A5C">
        <w:rPr>
          <w:rFonts w:hint="eastAsia"/>
          <w:rtl/>
        </w:rPr>
        <w:t>لمنظمة</w:t>
      </w:r>
      <w:r w:rsidRPr="00EA1A5C">
        <w:rPr>
          <w:rtl/>
        </w:rPr>
        <w:t xml:space="preserve">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w:t>
      </w:r>
      <w:r w:rsidR="00FE538A" w:rsidRPr="00EA1A5C">
        <w:rPr>
          <w:rtl/>
        </w:rPr>
        <w:t> الاقتصادي.</w:t>
      </w:r>
    </w:p>
    <w:p w14:paraId="4F877ED9" w14:textId="77777777" w:rsidR="00FE538A" w:rsidRPr="00EA1A5C" w:rsidRDefault="007F2856" w:rsidP="007F2856">
      <w:pPr>
        <w:pStyle w:val="SingleTxtGAHang"/>
        <w:rPr>
          <w:rtl/>
        </w:rPr>
      </w:pPr>
      <w:r w:rsidRPr="00EA1A5C">
        <w:rPr>
          <w:rtl/>
        </w:rPr>
        <w:tab/>
        <w:t>3-3-5-3-6-2</w:t>
      </w:r>
      <w:r w:rsidRPr="00EA1A5C">
        <w:rPr>
          <w:rtl/>
        </w:rPr>
        <w:tab/>
      </w:r>
      <w:r w:rsidRPr="00EA1A5C">
        <w:rPr>
          <w:rFonts w:hint="eastAsia"/>
          <w:rtl/>
        </w:rPr>
        <w:t>يمكن</w:t>
      </w:r>
      <w:r w:rsidRPr="00EA1A5C">
        <w:rPr>
          <w:rtl/>
        </w:rPr>
        <w:t xml:space="preserve"> </w:t>
      </w:r>
      <w:r w:rsidRPr="00EA1A5C">
        <w:rPr>
          <w:rFonts w:hint="eastAsia"/>
          <w:rtl/>
        </w:rPr>
        <w:t>أن</w:t>
      </w:r>
      <w:r w:rsidRPr="00EA1A5C">
        <w:rPr>
          <w:rtl/>
        </w:rPr>
        <w:t xml:space="preserve"> </w:t>
      </w:r>
      <w:r w:rsidRPr="00EA1A5C">
        <w:rPr>
          <w:rFonts w:hint="eastAsia"/>
          <w:rtl/>
        </w:rPr>
        <w:t>تؤخذ</w:t>
      </w:r>
      <w:r w:rsidRPr="00EA1A5C">
        <w:rPr>
          <w:rtl/>
        </w:rPr>
        <w:t xml:space="preserve"> البيانات الموجودة المستمدة من اختبار ضمور حجم العين </w:t>
      </w:r>
      <w:r w:rsidRPr="00EA1A5C">
        <w:t>(LVET)</w:t>
      </w:r>
      <w:r w:rsidRPr="00EA1A5C">
        <w:rPr>
          <w:rtl/>
        </w:rPr>
        <w:t xml:space="preserve"> </w:t>
      </w:r>
      <w:r w:rsidRPr="00EA1A5C">
        <w:rPr>
          <w:rFonts w:hint="eastAsia"/>
          <w:rtl/>
        </w:rPr>
        <w:t>في</w:t>
      </w:r>
      <w:r w:rsidRPr="00EA1A5C">
        <w:rPr>
          <w:rtl/>
        </w:rPr>
        <w:t xml:space="preserve"> الاعتبار </w:t>
      </w:r>
      <w:r w:rsidRPr="00EA1A5C">
        <w:rPr>
          <w:rFonts w:hint="eastAsia"/>
          <w:rtl/>
        </w:rPr>
        <w:t>لأغراض</w:t>
      </w:r>
      <w:r w:rsidRPr="00EA1A5C">
        <w:rPr>
          <w:rtl/>
        </w:rPr>
        <w:t xml:space="preserve"> التصنيف والوسم </w:t>
      </w:r>
      <w:r w:rsidRPr="00EA1A5C">
        <w:rPr>
          <w:rFonts w:hint="eastAsia"/>
          <w:rtl/>
        </w:rPr>
        <w:t>على</w:t>
      </w:r>
      <w:r w:rsidRPr="00EA1A5C">
        <w:rPr>
          <w:rtl/>
        </w:rPr>
        <w:t xml:space="preserve"> </w:t>
      </w:r>
      <w:r w:rsidRPr="00EA1A5C">
        <w:rPr>
          <w:rFonts w:hint="eastAsia"/>
          <w:rtl/>
        </w:rPr>
        <w:t>أن</w:t>
      </w:r>
      <w:r w:rsidRPr="00EA1A5C">
        <w:rPr>
          <w:rtl/>
        </w:rPr>
        <w:t xml:space="preserve"> </w:t>
      </w:r>
      <w:r w:rsidRPr="00EA1A5C">
        <w:rPr>
          <w:rFonts w:hint="eastAsia"/>
          <w:rtl/>
        </w:rPr>
        <w:t>يجري</w:t>
      </w:r>
      <w:r w:rsidRPr="00EA1A5C">
        <w:rPr>
          <w:rtl/>
        </w:rPr>
        <w:t xml:space="preserve"> تقييمها </w:t>
      </w:r>
      <w:r w:rsidRPr="00EA1A5C">
        <w:rPr>
          <w:rFonts w:hint="eastAsia"/>
          <w:rtl/>
        </w:rPr>
        <w:t>بشكل</w:t>
      </w:r>
      <w:r w:rsidRPr="00EA1A5C">
        <w:rPr>
          <w:rtl/>
        </w:rPr>
        <w:t xml:space="preserve"> دقيق. وقد يؤدي الفرق بين </w:t>
      </w:r>
      <w:r w:rsidRPr="00EA1A5C">
        <w:rPr>
          <w:rFonts w:hint="eastAsia"/>
          <w:rtl/>
        </w:rPr>
        <w:t>اختبار</w:t>
      </w:r>
      <w:r w:rsidRPr="00EA1A5C">
        <w:rPr>
          <w:rtl/>
        </w:rPr>
        <w:t xml:space="preserve"> ضمور حجم العين وتوجيه الاختبا</w:t>
      </w:r>
      <w:r w:rsidR="00FE538A" w:rsidRPr="00EA1A5C">
        <w:rPr>
          <w:rtl/>
        </w:rPr>
        <w:t>ر 4</w:t>
      </w:r>
      <w:r w:rsidRPr="00EA1A5C">
        <w:rPr>
          <w:rtl/>
        </w:rPr>
        <w:t xml:space="preserve">05 لمنظمة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 الاقتصادي إلى التصنيف في فئة أدنى (أو إلى عدم التصنيف) على أساس بيانات اختبار ضمور حجم العين، مقارنة بما إذا كان التصنيف على أساس بيانات مستمدة من الاختبار المعياري </w:t>
      </w:r>
      <w:r w:rsidRPr="00EA1A5C">
        <w:rPr>
          <w:rFonts w:hint="eastAsia"/>
          <w:i/>
          <w:iCs/>
          <w:rtl/>
        </w:rPr>
        <w:t>داخل</w:t>
      </w:r>
      <w:r w:rsidRPr="00EA1A5C">
        <w:rPr>
          <w:i/>
          <w:iCs/>
          <w:rtl/>
        </w:rPr>
        <w:t xml:space="preserve"> </w:t>
      </w:r>
      <w:r w:rsidRPr="00EA1A5C">
        <w:rPr>
          <w:rFonts w:hint="eastAsia"/>
          <w:i/>
          <w:iCs/>
          <w:rtl/>
        </w:rPr>
        <w:t>الجسم</w:t>
      </w:r>
      <w:r w:rsidRPr="00EA1A5C">
        <w:rPr>
          <w:rtl/>
        </w:rPr>
        <w:t xml:space="preserve"> (توجيه الاختبا</w:t>
      </w:r>
      <w:r w:rsidR="00FE538A" w:rsidRPr="00EA1A5C">
        <w:rPr>
          <w:rtl/>
        </w:rPr>
        <w:t>ر 4</w:t>
      </w:r>
      <w:r w:rsidRPr="00EA1A5C">
        <w:rPr>
          <w:rtl/>
        </w:rPr>
        <w:t xml:space="preserve">05 لمنظمة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 الاقتصادي). لذلك يمكن أن ت</w:t>
      </w:r>
      <w:r w:rsidRPr="00EA1A5C">
        <w:rPr>
          <w:rFonts w:hint="eastAsia"/>
          <w:rtl/>
        </w:rPr>
        <w:t>شكل</w:t>
      </w:r>
      <w:r w:rsidRPr="00EA1A5C">
        <w:rPr>
          <w:rtl/>
        </w:rPr>
        <w:t xml:space="preserve"> البيانات الإيجابية المستمدة من اختبار ضمور حجم العين حافز</w:t>
      </w:r>
      <w:r w:rsidRPr="00EA1A5C">
        <w:rPr>
          <w:rFonts w:hint="eastAsia"/>
          <w:rtl/>
        </w:rPr>
        <w:t>اً</w:t>
      </w:r>
      <w:r w:rsidRPr="00EA1A5C">
        <w:rPr>
          <w:rtl/>
        </w:rPr>
        <w:t xml:space="preserve"> للنظر في التصنيف في الفئ</w:t>
      </w:r>
      <w:r w:rsidR="00FE538A" w:rsidRPr="00EA1A5C">
        <w:rPr>
          <w:rtl/>
        </w:rPr>
        <w:t>ة 1</w:t>
      </w:r>
      <w:r w:rsidRPr="00EA1A5C">
        <w:rPr>
          <w:rtl/>
        </w:rPr>
        <w:t xml:space="preserve"> </w:t>
      </w:r>
      <w:r w:rsidRPr="00EA1A5C">
        <w:rPr>
          <w:rFonts w:hint="eastAsia"/>
          <w:rtl/>
        </w:rPr>
        <w:t>لوحدها،</w:t>
      </w:r>
      <w:r w:rsidRPr="00EA1A5C">
        <w:rPr>
          <w:rtl/>
        </w:rPr>
        <w:t xml:space="preserve"> ولكن البيانات المستمدة من هذا الاختبار </w:t>
      </w:r>
      <w:r w:rsidRPr="00EA1A5C">
        <w:rPr>
          <w:rFonts w:hint="eastAsia"/>
          <w:rtl/>
        </w:rPr>
        <w:t>ليست</w:t>
      </w:r>
      <w:r w:rsidRPr="00EA1A5C">
        <w:rPr>
          <w:rtl/>
        </w:rPr>
        <w:t xml:space="preserve"> حاسمة للتصنيف في الفئ</w:t>
      </w:r>
      <w:r w:rsidR="00FE538A" w:rsidRPr="00EA1A5C">
        <w:rPr>
          <w:rtl/>
        </w:rPr>
        <w:t>ة 2</w:t>
      </w:r>
      <w:r w:rsidRPr="00EA1A5C">
        <w:rPr>
          <w:rtl/>
        </w:rPr>
        <w:t xml:space="preserve"> أو لعدم التصنيف </w:t>
      </w:r>
      <w:r w:rsidRPr="00EA1A5C">
        <w:t>(ECHA, 2017)</w:t>
      </w:r>
      <w:r w:rsidRPr="00EA1A5C">
        <w:rPr>
          <w:rtl/>
        </w:rPr>
        <w:t xml:space="preserve">. غير أنه يمكن استخدام هذه البيانات في تقييم الوزن الكلي للأدلة. وتجدر الإشارة إلى أن مجال تطبيق اختبار ضمور حجم العين يقتصر على المنظفات المنزلية ومنتجات التنظيف وعلى مكوناتها الأساسية (المركّبات الخافضة للتوتر السطحي) </w:t>
      </w:r>
      <w:r w:rsidRPr="00EA1A5C">
        <w:t>(ESAC,</w:t>
      </w:r>
      <w:r w:rsidR="00FE538A" w:rsidRPr="00EA1A5C">
        <w:t> 2009</w:t>
      </w:r>
      <w:r w:rsidR="00FE538A" w:rsidRPr="00EA1A5C">
        <w:rPr>
          <w:rtl/>
        </w:rPr>
        <w:t>).</w:t>
      </w:r>
    </w:p>
    <w:p w14:paraId="60D376B0" w14:textId="77777777" w:rsidR="00FE538A" w:rsidRPr="00EA1A5C" w:rsidRDefault="007F2856" w:rsidP="007F2856">
      <w:pPr>
        <w:pStyle w:val="SingleTxtGAHang"/>
        <w:rPr>
          <w:rtl/>
        </w:rPr>
      </w:pPr>
      <w:r w:rsidRPr="00EA1A5C">
        <w:rPr>
          <w:rtl/>
        </w:rPr>
        <w:tab/>
      </w:r>
      <w:r w:rsidRPr="00EA1A5C">
        <w:rPr>
          <w:rFonts w:hint="cs"/>
          <w:rtl/>
        </w:rPr>
        <w:t>3-3-5-3-6-3</w:t>
      </w:r>
      <w:r w:rsidRPr="00EA1A5C">
        <w:rPr>
          <w:rtl/>
        </w:rPr>
        <w:tab/>
      </w:r>
      <w:r w:rsidRPr="00EA1A5C">
        <w:rPr>
          <w:rFonts w:hint="cs"/>
          <w:rtl/>
        </w:rPr>
        <w:t xml:space="preserve">يمكن ملاحظة التأثيرات في العين في دراسات الاستنشاق بجرعة حادة أو متكررة مع تعرّض لكامل الجسم. غير أن التقدير لا يجري وفقاً لمعايير درايز </w:t>
      </w:r>
      <w:r w:rsidRPr="00EA1A5C">
        <w:t>(Draize)</w:t>
      </w:r>
      <w:r w:rsidRPr="00EA1A5C">
        <w:rPr>
          <w:rFonts w:hint="cs"/>
          <w:rtl/>
        </w:rPr>
        <w:t xml:space="preserve"> وقد تكون فترة المتابعة أقصر م</w:t>
      </w:r>
      <w:r w:rsidR="00FE538A" w:rsidRPr="00EA1A5C">
        <w:rPr>
          <w:rFonts w:hint="cs"/>
          <w:rtl/>
        </w:rPr>
        <w:t>ن</w:t>
      </w:r>
      <w:r w:rsidR="00FE538A" w:rsidRPr="00EA1A5C">
        <w:rPr>
          <w:rtl/>
        </w:rPr>
        <w:t> </w:t>
      </w:r>
      <w:r w:rsidR="00FE538A" w:rsidRPr="00EA1A5C">
        <w:rPr>
          <w:rFonts w:hint="cs"/>
          <w:rtl/>
        </w:rPr>
        <w:t>2</w:t>
      </w:r>
      <w:r w:rsidRPr="00EA1A5C">
        <w:rPr>
          <w:rFonts w:hint="cs"/>
          <w:rtl/>
        </w:rPr>
        <w:t xml:space="preserve">1 يوماً. كذلك من المحتمل أن تعتمد التأثيرات في العين على تركيز المادة أو المخلوط وعلى مدة التعرّض. وبما أنه </w:t>
      </w:r>
      <w:r w:rsidRPr="00EA1A5C">
        <w:rPr>
          <w:rFonts w:hint="cs"/>
          <w:rtl/>
        </w:rPr>
        <w:lastRenderedPageBreak/>
        <w:t>لا توجد معايير بشأن التركيز الأدنى والمدة الدنيا، فقد لا يكون غياب التأثيرات في العين أو تهيّج العين حاسماً بشأن غياب تلف العين الشديد. وينبغي مراعاة وجود التأثيرات التي لا تزول في العين في إطار تقييم وزن</w:t>
      </w:r>
      <w:r w:rsidR="00FE538A" w:rsidRPr="00EA1A5C">
        <w:rPr>
          <w:rtl/>
        </w:rPr>
        <w:t> </w:t>
      </w:r>
      <w:r w:rsidR="00FE538A" w:rsidRPr="00EA1A5C">
        <w:rPr>
          <w:rFonts w:hint="cs"/>
          <w:rtl/>
        </w:rPr>
        <w:t>الأدلة.</w:t>
      </w:r>
    </w:p>
    <w:p w14:paraId="45F3CEA2" w14:textId="77777777" w:rsidR="00FE538A" w:rsidRPr="00EA1A5C" w:rsidRDefault="007F2856" w:rsidP="007F2856">
      <w:pPr>
        <w:pStyle w:val="SingleTxtGAHang"/>
        <w:rPr>
          <w:rtl/>
        </w:rPr>
      </w:pPr>
      <w:r w:rsidRPr="00EA1A5C">
        <w:rPr>
          <w:rtl/>
        </w:rPr>
        <w:tab/>
      </w:r>
      <w:r w:rsidRPr="00EA1A5C">
        <w:rPr>
          <w:rFonts w:hint="cs"/>
          <w:rtl/>
        </w:rPr>
        <w:t>3-3-5-3-7</w:t>
      </w:r>
      <w:r w:rsidRPr="00EA1A5C">
        <w:rPr>
          <w:rtl/>
        </w:rPr>
        <w:tab/>
      </w:r>
      <w:r w:rsidRPr="00EA1A5C">
        <w:rPr>
          <w:rFonts w:hint="cs"/>
          <w:i/>
          <w:iCs/>
          <w:rtl/>
        </w:rPr>
        <w:t>توجيهات بشأن استخدام الأسّ الهيدروجيني واحتياطي الحمض أو القلوي للتصنيف في فئة تلف العين</w:t>
      </w:r>
      <w:r w:rsidR="00FE538A" w:rsidRPr="00EA1A5C">
        <w:rPr>
          <w:i/>
          <w:iCs/>
          <w:rtl/>
        </w:rPr>
        <w:t> </w:t>
      </w:r>
      <w:r w:rsidR="00FE538A" w:rsidRPr="00EA1A5C">
        <w:rPr>
          <w:rFonts w:hint="cs"/>
          <w:i/>
          <w:iCs/>
          <w:rtl/>
        </w:rPr>
        <w:t>الشديد</w:t>
      </w:r>
    </w:p>
    <w:p w14:paraId="4F6D42C8" w14:textId="354AEFCC" w:rsidR="007F2856" w:rsidRPr="00EA1A5C" w:rsidRDefault="007F2856" w:rsidP="007F2856">
      <w:pPr>
        <w:pStyle w:val="SingleTxtGAHang"/>
        <w:rPr>
          <w:rtl/>
        </w:rPr>
      </w:pPr>
      <w:r w:rsidRPr="00EA1A5C">
        <w:rPr>
          <w:rtl/>
        </w:rPr>
        <w:tab/>
        <w:t>3-3-5-3-7-1</w:t>
      </w:r>
      <w:r w:rsidRPr="00EA1A5C">
        <w:rPr>
          <w:rtl/>
        </w:rPr>
        <w:tab/>
      </w:r>
      <w:r w:rsidRPr="00EA1A5C">
        <w:rPr>
          <w:rFonts w:hint="eastAsia"/>
          <w:rtl/>
        </w:rPr>
        <w:t>تختلف</w:t>
      </w:r>
      <w:r w:rsidRPr="00EA1A5C">
        <w:rPr>
          <w:rtl/>
        </w:rPr>
        <w:t xml:space="preserve"> طرائق تحديد قيمة الأسّ الهيدروجيني من قبيل توجيه الاختبا</w:t>
      </w:r>
      <w:r w:rsidR="00FE538A" w:rsidRPr="00EA1A5C">
        <w:rPr>
          <w:rtl/>
        </w:rPr>
        <w:t>ر 1</w:t>
      </w:r>
      <w:r w:rsidRPr="00EA1A5C">
        <w:rPr>
          <w:rtl/>
        </w:rPr>
        <w:t xml:space="preserve">22 لمنظمة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 الاقتصادي </w:t>
      </w:r>
      <w:r w:rsidRPr="00EA1A5C">
        <w:rPr>
          <w:rFonts w:hint="eastAsia"/>
          <w:rtl/>
        </w:rPr>
        <w:t>والطريقة</w:t>
      </w:r>
      <w:r w:rsidRPr="00EA1A5C">
        <w:rPr>
          <w:rtl/>
        </w:rPr>
        <w:t xml:space="preserve"> </w:t>
      </w:r>
      <w:r w:rsidRPr="00EA1A5C">
        <w:rPr>
          <w:rFonts w:hint="eastAsia"/>
          <w:rtl/>
        </w:rPr>
        <w:t>التي</w:t>
      </w:r>
      <w:r w:rsidRPr="00EA1A5C">
        <w:rPr>
          <w:rtl/>
        </w:rPr>
        <w:t xml:space="preserve"> </w:t>
      </w:r>
      <w:r w:rsidRPr="00EA1A5C">
        <w:rPr>
          <w:rFonts w:hint="eastAsia"/>
          <w:rtl/>
        </w:rPr>
        <w:t>أوضحها</w:t>
      </w:r>
      <w:r w:rsidRPr="00EA1A5C">
        <w:rPr>
          <w:rtl/>
        </w:rPr>
        <w:t xml:space="preserve"> </w:t>
      </w:r>
      <w:r w:rsidRPr="00EA1A5C">
        <w:rPr>
          <w:rFonts w:hint="eastAsia"/>
          <w:rtl/>
        </w:rPr>
        <w:t>يونغ</w:t>
      </w:r>
      <w:r w:rsidRPr="00EA1A5C">
        <w:rPr>
          <w:rtl/>
        </w:rPr>
        <w:t xml:space="preserve"> </w:t>
      </w:r>
      <w:r w:rsidRPr="00EA1A5C">
        <w:t>(Young et al. (1988))</w:t>
      </w:r>
      <w:r w:rsidRPr="00EA1A5C">
        <w:rPr>
          <w:rtl/>
        </w:rPr>
        <w:t xml:space="preserve"> في </w:t>
      </w:r>
      <w:r w:rsidRPr="00EA1A5C">
        <w:rPr>
          <w:rFonts w:hint="eastAsia"/>
          <w:rtl/>
        </w:rPr>
        <w:t>تركيز</w:t>
      </w:r>
      <w:r w:rsidRPr="00EA1A5C">
        <w:rPr>
          <w:rtl/>
        </w:rPr>
        <w:t xml:space="preserve"> </w:t>
      </w:r>
      <w:r w:rsidRPr="00EA1A5C">
        <w:rPr>
          <w:rFonts w:hint="eastAsia"/>
          <w:rtl/>
        </w:rPr>
        <w:t>المادة</w:t>
      </w:r>
      <w:r w:rsidRPr="00EA1A5C">
        <w:rPr>
          <w:rtl/>
        </w:rPr>
        <w:t xml:space="preserve"> أو </w:t>
      </w:r>
      <w:r w:rsidRPr="00EA1A5C">
        <w:rPr>
          <w:rFonts w:hint="eastAsia"/>
          <w:rtl/>
        </w:rPr>
        <w:t>المخلوط</w:t>
      </w:r>
      <w:r w:rsidRPr="00EA1A5C">
        <w:rPr>
          <w:rtl/>
        </w:rPr>
        <w:t xml:space="preserve"> </w:t>
      </w:r>
      <w:r w:rsidRPr="00EA1A5C">
        <w:rPr>
          <w:rFonts w:hint="eastAsia"/>
          <w:rtl/>
        </w:rPr>
        <w:t>الذي</w:t>
      </w:r>
      <w:r w:rsidRPr="00EA1A5C">
        <w:rPr>
          <w:rtl/>
        </w:rPr>
        <w:t xml:space="preserve"> </w:t>
      </w:r>
      <w:r w:rsidRPr="00EA1A5C">
        <w:rPr>
          <w:rFonts w:hint="eastAsia"/>
          <w:rtl/>
        </w:rPr>
        <w:t>تم</w:t>
      </w:r>
      <w:r w:rsidRPr="00EA1A5C">
        <w:rPr>
          <w:rtl/>
        </w:rPr>
        <w:t xml:space="preserve"> </w:t>
      </w:r>
      <w:r w:rsidRPr="00EA1A5C">
        <w:rPr>
          <w:rFonts w:hint="eastAsia"/>
          <w:rtl/>
        </w:rPr>
        <w:t>تحديد</w:t>
      </w:r>
      <w:r w:rsidRPr="00EA1A5C">
        <w:rPr>
          <w:rtl/>
        </w:rPr>
        <w:t xml:space="preserve"> أسّه الهيدروجيني و</w:t>
      </w:r>
      <w:r w:rsidRPr="00EA1A5C">
        <w:rPr>
          <w:rFonts w:hint="eastAsia"/>
          <w:rtl/>
        </w:rPr>
        <w:t>تشمل</w:t>
      </w:r>
      <w:r w:rsidRPr="00EA1A5C">
        <w:rPr>
          <w:rtl/>
        </w:rPr>
        <w:t xml:space="preserve"> </w:t>
      </w:r>
      <w:r w:rsidRPr="00EA1A5C">
        <w:rPr>
          <w:rFonts w:hint="eastAsia"/>
          <w:rtl/>
        </w:rPr>
        <w:t>القي</w:t>
      </w:r>
      <w:r w:rsidR="00FE538A" w:rsidRPr="00EA1A5C">
        <w:rPr>
          <w:rFonts w:hint="eastAsia"/>
          <w:rtl/>
        </w:rPr>
        <w:t>م</w:t>
      </w:r>
      <w:r w:rsidR="00FE538A" w:rsidRPr="00EA1A5C">
        <w:rPr>
          <w:rtl/>
        </w:rPr>
        <w:t> 1</w:t>
      </w:r>
      <w:r w:rsidRPr="00EA1A5C">
        <w:rPr>
          <w:rtl/>
        </w:rPr>
        <w:t xml:space="preserve"> </w:t>
      </w:r>
      <w:r w:rsidRPr="00EA1A5C">
        <w:rPr>
          <w:rFonts w:hint="eastAsia"/>
          <w:rtl/>
        </w:rPr>
        <w:t>في</w:t>
      </w:r>
      <w:r w:rsidRPr="00EA1A5C">
        <w:rPr>
          <w:rtl/>
        </w:rPr>
        <w:t xml:space="preserve"> </w:t>
      </w:r>
      <w:r w:rsidRPr="00EA1A5C">
        <w:rPr>
          <w:rFonts w:hint="eastAsia"/>
          <w:rtl/>
        </w:rPr>
        <w:t>المائة</w:t>
      </w:r>
      <w:r w:rsidRPr="00EA1A5C">
        <w:rPr>
          <w:rtl/>
        </w:rPr>
        <w:t xml:space="preserve"> </w:t>
      </w:r>
      <w:r w:rsidRPr="00EA1A5C">
        <w:rPr>
          <w:rFonts w:hint="eastAsia"/>
          <w:rtl/>
        </w:rPr>
        <w:t>و</w:t>
      </w:r>
      <w:r w:rsidRPr="00EA1A5C">
        <w:rPr>
          <w:rtl/>
        </w:rPr>
        <w:t xml:space="preserve">10 </w:t>
      </w:r>
      <w:r w:rsidRPr="00EA1A5C">
        <w:rPr>
          <w:rFonts w:hint="eastAsia"/>
          <w:rtl/>
        </w:rPr>
        <w:t>في</w:t>
      </w:r>
      <w:r w:rsidRPr="00EA1A5C">
        <w:rPr>
          <w:rtl/>
        </w:rPr>
        <w:t xml:space="preserve"> </w:t>
      </w:r>
      <w:r w:rsidRPr="00EA1A5C">
        <w:rPr>
          <w:rFonts w:hint="eastAsia"/>
          <w:rtl/>
        </w:rPr>
        <w:t>المائة</w:t>
      </w:r>
      <w:r w:rsidRPr="00EA1A5C">
        <w:rPr>
          <w:rtl/>
        </w:rPr>
        <w:t xml:space="preserve"> </w:t>
      </w:r>
      <w:r w:rsidRPr="00EA1A5C">
        <w:rPr>
          <w:rFonts w:hint="eastAsia"/>
          <w:rtl/>
        </w:rPr>
        <w:t>و</w:t>
      </w:r>
      <w:r w:rsidRPr="00EA1A5C">
        <w:rPr>
          <w:rtl/>
        </w:rPr>
        <w:t xml:space="preserve">100 </w:t>
      </w:r>
      <w:r w:rsidRPr="00EA1A5C">
        <w:rPr>
          <w:rFonts w:hint="eastAsia"/>
          <w:rtl/>
        </w:rPr>
        <w:t>في</w:t>
      </w:r>
      <w:r w:rsidRPr="00EA1A5C">
        <w:rPr>
          <w:rtl/>
        </w:rPr>
        <w:t xml:space="preserve"> </w:t>
      </w:r>
      <w:r w:rsidRPr="00EA1A5C">
        <w:rPr>
          <w:rFonts w:hint="eastAsia"/>
          <w:rtl/>
        </w:rPr>
        <w:t>المائة</w:t>
      </w:r>
      <w:r w:rsidRPr="00EA1A5C">
        <w:rPr>
          <w:rtl/>
        </w:rPr>
        <w:t xml:space="preserve">. </w:t>
      </w:r>
      <w:r w:rsidRPr="00EA1A5C">
        <w:rPr>
          <w:rFonts w:hint="eastAsia"/>
          <w:rtl/>
        </w:rPr>
        <w:t>وتختلف</w:t>
      </w:r>
      <w:r w:rsidRPr="00EA1A5C">
        <w:rPr>
          <w:rtl/>
        </w:rPr>
        <w:t xml:space="preserve"> أيضاً </w:t>
      </w:r>
      <w:r w:rsidRPr="00EA1A5C">
        <w:rPr>
          <w:rFonts w:hint="eastAsia"/>
          <w:rtl/>
        </w:rPr>
        <w:t>هذه</w:t>
      </w:r>
      <w:r w:rsidRPr="00EA1A5C">
        <w:rPr>
          <w:rtl/>
        </w:rPr>
        <w:t xml:space="preserve"> الطرائق في طريقة تحديد </w:t>
      </w:r>
      <w:r w:rsidRPr="00EA1A5C">
        <w:rPr>
          <w:rFonts w:hint="eastAsia"/>
          <w:rtl/>
        </w:rPr>
        <w:t>احتياطي</w:t>
      </w:r>
      <w:r w:rsidRPr="00EA1A5C">
        <w:rPr>
          <w:rtl/>
        </w:rPr>
        <w:t xml:space="preserve"> </w:t>
      </w:r>
      <w:r w:rsidRPr="00EA1A5C">
        <w:rPr>
          <w:rFonts w:hint="eastAsia"/>
          <w:rtl/>
        </w:rPr>
        <w:t>الحمض</w:t>
      </w:r>
      <w:r w:rsidRPr="00EA1A5C">
        <w:rPr>
          <w:rtl/>
        </w:rPr>
        <w:t xml:space="preserve"> أو القلوي، أي </w:t>
      </w:r>
      <w:r w:rsidRPr="00EA1A5C">
        <w:rPr>
          <w:rFonts w:hint="eastAsia"/>
          <w:rtl/>
        </w:rPr>
        <w:t>الأسّ</w:t>
      </w:r>
      <w:r w:rsidRPr="00EA1A5C">
        <w:rPr>
          <w:rtl/>
        </w:rPr>
        <w:t xml:space="preserve"> </w:t>
      </w:r>
      <w:r w:rsidRPr="00EA1A5C">
        <w:rPr>
          <w:rFonts w:hint="eastAsia"/>
          <w:rtl/>
        </w:rPr>
        <w:t>الهيدروجيني</w:t>
      </w:r>
      <w:r w:rsidRPr="00EA1A5C">
        <w:rPr>
          <w:rtl/>
        </w:rPr>
        <w:t xml:space="preserve"> </w:t>
      </w:r>
      <w:r w:rsidRPr="00EA1A5C">
        <w:rPr>
          <w:rFonts w:hint="eastAsia"/>
          <w:rtl/>
        </w:rPr>
        <w:t>الذي</w:t>
      </w:r>
      <w:r w:rsidRPr="00EA1A5C">
        <w:rPr>
          <w:rtl/>
        </w:rPr>
        <w:t xml:space="preserve"> يصل إل</w:t>
      </w:r>
      <w:r w:rsidR="00FE538A" w:rsidRPr="00EA1A5C">
        <w:rPr>
          <w:rtl/>
        </w:rPr>
        <w:t>ى 7</w:t>
      </w:r>
      <w:r w:rsidRPr="00EA1A5C">
        <w:rPr>
          <w:rtl/>
        </w:rPr>
        <w:t xml:space="preserve"> للأحماض و4 للمواد القاعدية </w:t>
      </w:r>
      <w:r w:rsidRPr="00EA1A5C">
        <w:t>(Young et al., 1988)</w:t>
      </w:r>
      <w:r w:rsidRPr="00EA1A5C">
        <w:rPr>
          <w:rtl/>
        </w:rPr>
        <w:t>. وعلاوة على ذلك، يوجد اختلافات بين توجيه الاختبا</w:t>
      </w:r>
      <w:r w:rsidR="00FE538A" w:rsidRPr="00EA1A5C">
        <w:rPr>
          <w:rtl/>
        </w:rPr>
        <w:t>ر 1</w:t>
      </w:r>
      <w:r w:rsidRPr="00EA1A5C">
        <w:rPr>
          <w:rtl/>
        </w:rPr>
        <w:t xml:space="preserve">22 لمنظمة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 الاقتصادي وطريقة يونغ من حيث الوحدات المستخدمة في التعبير عن احتياطي الحمض أو القلوي.</w:t>
      </w:r>
    </w:p>
    <w:p w14:paraId="2DA7D7BC" w14:textId="069E9191" w:rsidR="007F2856" w:rsidRPr="00EA1A5C" w:rsidRDefault="007F2856" w:rsidP="007F2856">
      <w:pPr>
        <w:pStyle w:val="SingleTxtGAHang"/>
        <w:rPr>
          <w:rtl/>
        </w:rPr>
      </w:pPr>
      <w:r w:rsidRPr="00EA1A5C">
        <w:rPr>
          <w:rtl/>
        </w:rPr>
        <w:tab/>
      </w:r>
      <w:r w:rsidRPr="00EA1A5C">
        <w:rPr>
          <w:rFonts w:hint="cs"/>
          <w:rtl/>
        </w:rPr>
        <w:t>3-3-5-3-7-2</w:t>
      </w:r>
      <w:r w:rsidRPr="00EA1A5C">
        <w:rPr>
          <w:rtl/>
        </w:rPr>
        <w:tab/>
      </w:r>
      <w:r w:rsidRPr="00EA1A5C">
        <w:rPr>
          <w:rFonts w:hint="cs"/>
          <w:rtl/>
        </w:rPr>
        <w:t>وقد وضعت معايير لتحديد المواد والمخاليط التي تتطلب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على أساس الأسّ الهيدروجيني واحتياطي الحمض أو القلوي بسبب تأثيراتها على الجلد </w:t>
      </w:r>
      <w:r w:rsidRPr="00EA1A5C">
        <w:t>(Young et al., 1988)</w:t>
      </w:r>
      <w:r w:rsidRPr="00EA1A5C">
        <w:rPr>
          <w:rFonts w:hint="cs"/>
          <w:rtl/>
        </w:rPr>
        <w:t xml:space="preserve"> وطبقت المعايير نفسها بشأن التأثيرات في العين. وقد وضعت هذه المعايير باستخدام مجموعة من قيم الأسّ الهيدروجيني واحتياطي الحمض أو القلوي التي تم تحديدها بأسلوب معين </w:t>
      </w:r>
      <w:r w:rsidRPr="00EA1A5C">
        <w:t>(Young et al., 1988)</w:t>
      </w:r>
      <w:r w:rsidRPr="00EA1A5C">
        <w:rPr>
          <w:rFonts w:hint="cs"/>
          <w:rtl/>
        </w:rPr>
        <w:t>. لذلك لا يمكن تطبيق هذه المعايير مباشرة عند استخدام التراكيز الملحوظة في الاختبار أو طرائق الاختبار لقياس الأسّ الهيدروجيني واحتياطي الحمض أو القلوي. وعلاوة على ذلك، فقد استندت معايرة هذه المعايير والتحقق من صحتها إلى مجموعة محدودة من البيانات بشأن التأثيرات في العين. لذلك فإن القيمة التنبؤية للمجموعة المؤلفة من الأس الهيدروجيني واحتياطي الحمض أو القلوي والتي تلزم للتصنيف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بالنسبة للتأثيرات في العين هي قيمة محدودة، لا سيّما بالنسبة للمواد والمخاليط التي لها أسّ هيدروجيني أقصى ولكن قدر قليل من احتياطي الحمض أو القلوي. ويمكن استخدام المعايير التي وضعها يونغ وزملاؤه للتصنيف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كنقطة انطلاق لتحديد ما إذا كان للمادة أو المخلوط قدر كبير من احتياطي الحمض أو القلوي أو قدر قليل منه. ويجوز للسلطة المختصة أن تقرر المعايير التي يمكن تطبيقها على قدر كبير من احتياطي الحمض أو القلوي.</w:t>
      </w:r>
    </w:p>
    <w:p w14:paraId="1B0C226A" w14:textId="77777777" w:rsidR="007F2856" w:rsidRPr="00EA1A5C" w:rsidRDefault="007F2856" w:rsidP="007F2856">
      <w:pPr>
        <w:pStyle w:val="SingleTxtGAHang"/>
        <w:rPr>
          <w:rtl/>
        </w:rPr>
      </w:pPr>
      <w:r w:rsidRPr="00EA1A5C">
        <w:rPr>
          <w:rtl/>
        </w:rPr>
        <w:tab/>
      </w:r>
      <w:r w:rsidRPr="00EA1A5C">
        <w:t>_____________</w:t>
      </w:r>
    </w:p>
    <w:p w14:paraId="3B90EB30" w14:textId="77777777" w:rsidR="007F2856" w:rsidRPr="00EA1A5C" w:rsidRDefault="007F2856" w:rsidP="007F2856">
      <w:pPr>
        <w:pStyle w:val="SingleTxtGAHang"/>
        <w:rPr>
          <w:i/>
          <w:iCs/>
          <w:sz w:val="18"/>
          <w:szCs w:val="18"/>
          <w:rtl/>
          <w:lang w:bidi="ar-SA"/>
        </w:rPr>
      </w:pPr>
      <w:r w:rsidRPr="00EA1A5C">
        <w:rPr>
          <w:sz w:val="18"/>
          <w:szCs w:val="18"/>
          <w:rtl/>
        </w:rPr>
        <w:tab/>
      </w:r>
      <w:r w:rsidRPr="00EA1A5C">
        <w:rPr>
          <w:sz w:val="18"/>
          <w:szCs w:val="18"/>
        </w:rPr>
        <w:t>*</w:t>
      </w:r>
      <w:r w:rsidRPr="00EA1A5C">
        <w:rPr>
          <w:sz w:val="18"/>
          <w:szCs w:val="18"/>
          <w:rtl/>
        </w:rPr>
        <w:tab/>
      </w:r>
      <w:r w:rsidRPr="00EA1A5C">
        <w:rPr>
          <w:rFonts w:hint="cs"/>
          <w:i/>
          <w:iCs/>
          <w:sz w:val="18"/>
          <w:szCs w:val="18"/>
          <w:rtl/>
        </w:rPr>
        <w:t>المراجع:</w:t>
      </w:r>
    </w:p>
    <w:p w14:paraId="309B8641"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Alépée, N., E. Adriaens, T. Abo, D. Bagley, B. Desprez, J. Hibatallah, K. Mewes, U. Pfannenbecker, À. Sala, A.R. Van Rompay, S. Verstraelen, and P. McNamee</w:t>
      </w:r>
      <w:r w:rsidR="00FE538A" w:rsidRPr="00EA1A5C">
        <w:rPr>
          <w:i/>
          <w:iCs/>
          <w:sz w:val="18"/>
          <w:szCs w:val="18"/>
        </w:rPr>
        <w:t>. 2</w:t>
      </w:r>
      <w:r w:rsidRPr="00EA1A5C">
        <w:rPr>
          <w:i/>
          <w:iCs/>
          <w:sz w:val="18"/>
          <w:szCs w:val="18"/>
        </w:rPr>
        <w:t>019a. Development of a defined approach for eye irritation or serious eye damage for liquids, neat and in dilution, based on Cosmetics Europe analysis of in vitro STE and BCOP test methods. Toxicol. In Vitro, 57: 154-163. Doi:</w:t>
      </w:r>
      <w:r w:rsidR="00FE538A" w:rsidRPr="00EA1A5C">
        <w:rPr>
          <w:i/>
          <w:iCs/>
          <w:sz w:val="18"/>
          <w:szCs w:val="18"/>
        </w:rPr>
        <w:t> 10.1016/j.tiv.2019.02.019.</w:t>
      </w:r>
    </w:p>
    <w:p w14:paraId="5A8F655D"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lastRenderedPageBreak/>
        <w:t>Alépée, N., E. Adriaens, T. Abo, D. Bagley, B. Desprez, J. Hibatallah, K. Mewes, U. Pfannenbecker, À. Sala, A.R. Van Rompay, S. Verstraelen, and P. McNamee</w:t>
      </w:r>
      <w:r w:rsidR="00FE538A" w:rsidRPr="00EA1A5C">
        <w:rPr>
          <w:i/>
          <w:iCs/>
          <w:sz w:val="18"/>
          <w:szCs w:val="18"/>
        </w:rPr>
        <w:t>. 2</w:t>
      </w:r>
      <w:r w:rsidRPr="00EA1A5C">
        <w:rPr>
          <w:i/>
          <w:iCs/>
          <w:sz w:val="18"/>
          <w:szCs w:val="18"/>
        </w:rPr>
        <w:t>019b. Development of a defined approach for eye irritation or serious eye damage for neat liquids based on Cosmetics Europe analysis of in vitro RhCE and BCOP test methods. Toxicol. In Vitro, 59: 100-114. Doi:</w:t>
      </w:r>
      <w:r w:rsidR="00FE538A" w:rsidRPr="00EA1A5C">
        <w:rPr>
          <w:i/>
          <w:iCs/>
          <w:sz w:val="18"/>
          <w:szCs w:val="18"/>
        </w:rPr>
        <w:t> 10.1016/j.tiv.2019.04.011.</w:t>
      </w:r>
    </w:p>
    <w:p w14:paraId="2739AF28"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Alépée, N., V. Leblanc, M.H. Grandidier, S. Teluob, V. Tagliati, E. Adriaens, and V. Michaut</w:t>
      </w:r>
      <w:r w:rsidR="00FE538A" w:rsidRPr="00EA1A5C">
        <w:rPr>
          <w:i/>
          <w:iCs/>
          <w:sz w:val="18"/>
          <w:szCs w:val="18"/>
        </w:rPr>
        <w:t>. 2</w:t>
      </w:r>
      <w:r w:rsidRPr="00EA1A5C">
        <w:rPr>
          <w:i/>
          <w:iCs/>
          <w:sz w:val="18"/>
          <w:szCs w:val="18"/>
        </w:rPr>
        <w:t>020. Development of the SkinEthic HCE Time-to-Toxicity test method for identifying liquid chemicals not requiring classification and labelling and liquids inducing serious eye damage and eye irritation. Toxicol. In Vitro, 69: 104960. Doi:</w:t>
      </w:r>
      <w:r w:rsidR="00FE538A" w:rsidRPr="00EA1A5C">
        <w:rPr>
          <w:i/>
          <w:iCs/>
          <w:sz w:val="18"/>
          <w:szCs w:val="18"/>
        </w:rPr>
        <w:t> 10.1016/j.tiv.2020.104960.</w:t>
      </w:r>
    </w:p>
    <w:p w14:paraId="49D987F8"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Bagley, D.M., D. Waters, and B.M. Kong</w:t>
      </w:r>
      <w:r w:rsidR="00FE538A" w:rsidRPr="00EA1A5C">
        <w:rPr>
          <w:i/>
          <w:iCs/>
          <w:sz w:val="18"/>
          <w:szCs w:val="18"/>
        </w:rPr>
        <w:t>. 1</w:t>
      </w:r>
      <w:r w:rsidRPr="00EA1A5C">
        <w:rPr>
          <w:i/>
          <w:iCs/>
          <w:sz w:val="18"/>
          <w:szCs w:val="18"/>
        </w:rPr>
        <w:t>994. Development of a 10-day chorioallantoic membrane vascular assay as an alternative to the Draize rabbit eye irritation test. Food Chem. Toxicol., 32(12): 1155-1160. Doi:</w:t>
      </w:r>
      <w:r w:rsidR="00FE538A" w:rsidRPr="00EA1A5C">
        <w:rPr>
          <w:i/>
          <w:iCs/>
          <w:sz w:val="18"/>
          <w:szCs w:val="18"/>
        </w:rPr>
        <w:t> 10.1016/0278-6915(94)90131-7.</w:t>
      </w:r>
    </w:p>
    <w:p w14:paraId="1563A990"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Bagley, D.M., D. Cerven, and J. Harbell</w:t>
      </w:r>
      <w:r w:rsidR="00FE538A" w:rsidRPr="00EA1A5C">
        <w:rPr>
          <w:i/>
          <w:iCs/>
          <w:sz w:val="18"/>
          <w:szCs w:val="18"/>
        </w:rPr>
        <w:t>. 1</w:t>
      </w:r>
      <w:r w:rsidRPr="00EA1A5C">
        <w:rPr>
          <w:i/>
          <w:iCs/>
          <w:sz w:val="18"/>
          <w:szCs w:val="18"/>
        </w:rPr>
        <w:t>999. Assessment of the chorioallantoic membrane vascular assay (CAMVA) in the COLIPA in vitro eye irritation validation study. Toxicol. In Vitro, 13(2): 285-293. Doi:</w:t>
      </w:r>
      <w:r w:rsidR="00FE538A" w:rsidRPr="00EA1A5C">
        <w:rPr>
          <w:i/>
          <w:iCs/>
          <w:sz w:val="18"/>
          <w:szCs w:val="18"/>
        </w:rPr>
        <w:t> 10.1016/s0887-2333(98)00089-7.</w:t>
      </w:r>
    </w:p>
    <w:p w14:paraId="588CAB7A"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Balls, M., P.A. Botham, L.H. Bruner, and H. Spielmann</w:t>
      </w:r>
      <w:r w:rsidR="00FE538A" w:rsidRPr="00EA1A5C">
        <w:rPr>
          <w:i/>
          <w:iCs/>
          <w:sz w:val="18"/>
          <w:szCs w:val="18"/>
        </w:rPr>
        <w:t>. 1</w:t>
      </w:r>
      <w:r w:rsidRPr="00EA1A5C">
        <w:rPr>
          <w:i/>
          <w:iCs/>
          <w:sz w:val="18"/>
          <w:szCs w:val="18"/>
        </w:rPr>
        <w:t>995. The EC/HO international validation study on alternatives to the draize eye irritation test. Toxicol. In Vitro, 9(6): 871-929. Doi:</w:t>
      </w:r>
      <w:r w:rsidR="00FE538A" w:rsidRPr="00EA1A5C">
        <w:rPr>
          <w:i/>
          <w:iCs/>
          <w:sz w:val="18"/>
          <w:szCs w:val="18"/>
        </w:rPr>
        <w:t> 10.1016/0887-2333(95)00092-5.</w:t>
      </w:r>
    </w:p>
    <w:p w14:paraId="154F55AC"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Brantom, P.G., L.H. Bruner, M. Chamberlain, O. De Silva, J. Dupuis, L.K. Earl, D.P. Lovell, W.J. Pape, M. Uttley, D.M. Bagley, F.W. Baker, M. Bracher, P. Courtellemont, L. Declercq, S. Freeman, W. Steiling, A.P. Walker, G.J. Carr, N. Dami, G. Thomas, J. Harbell, P.A. Jones, U. Pfannenbecker, J.A. Southee, M. Tcheng, H. Argembeaux, D. Castelli, R. Clothier, D.J. Esdaile, H. Itigaki, K. Jung, Y. Kasai, H. Kojima, U. Kristen, M. Larnicol, R.W. Lewis, K. Marenus, O. Moreno, A. Peterson, E.S. Rasmussen, C. Robles, and M. Stern</w:t>
      </w:r>
      <w:r w:rsidR="00FE538A" w:rsidRPr="00EA1A5C">
        <w:rPr>
          <w:i/>
          <w:iCs/>
          <w:sz w:val="18"/>
          <w:szCs w:val="18"/>
        </w:rPr>
        <w:t>. 1</w:t>
      </w:r>
      <w:r w:rsidRPr="00EA1A5C">
        <w:rPr>
          <w:i/>
          <w:iCs/>
          <w:sz w:val="18"/>
          <w:szCs w:val="18"/>
        </w:rPr>
        <w:t>997. A summary report of the COLIPA international validation study on alternatives to the draize rabbit eye irritation test. Toxicol. In Vitro, 11: 141-179.</w:t>
      </w:r>
      <w:r w:rsidR="00FE538A" w:rsidRPr="00EA1A5C">
        <w:rPr>
          <w:i/>
          <w:iCs/>
          <w:sz w:val="18"/>
          <w:szCs w:val="18"/>
        </w:rPr>
        <w:t> Doi:10.1016/S0887-2333(96)00069-0.</w:t>
      </w:r>
    </w:p>
    <w:p w14:paraId="623009BC"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Burton, A.B., M. York, and R.S. Lawrence</w:t>
      </w:r>
      <w:r w:rsidR="00FE538A" w:rsidRPr="00EA1A5C">
        <w:rPr>
          <w:i/>
          <w:iCs/>
          <w:sz w:val="18"/>
          <w:szCs w:val="18"/>
        </w:rPr>
        <w:t>. 1</w:t>
      </w:r>
      <w:r w:rsidRPr="00EA1A5C">
        <w:rPr>
          <w:i/>
          <w:iCs/>
          <w:sz w:val="18"/>
          <w:szCs w:val="18"/>
        </w:rPr>
        <w:t>981. The in vitro assessment of severe eye irritants. Food Cosmet. Toxicol., 19(4): 471-480. Doi:</w:t>
      </w:r>
      <w:r w:rsidR="00FE538A" w:rsidRPr="00EA1A5C">
        <w:rPr>
          <w:i/>
          <w:iCs/>
          <w:sz w:val="18"/>
          <w:szCs w:val="18"/>
        </w:rPr>
        <w:t> 10.1016/0015-6264(81)90452-1.</w:t>
      </w:r>
    </w:p>
    <w:p w14:paraId="54D7A88F" w14:textId="77777777" w:rsidR="00FE538A" w:rsidRPr="00EA1A5C" w:rsidRDefault="007F2856" w:rsidP="007F2856">
      <w:pPr>
        <w:pStyle w:val="SingleTxtGAHang"/>
        <w:bidi w:val="0"/>
        <w:spacing w:line="280" w:lineRule="exact"/>
        <w:ind w:left="1247" w:right="2608" w:firstLine="0"/>
        <w:rPr>
          <w:i/>
          <w:iCs/>
          <w:sz w:val="18"/>
          <w:szCs w:val="18"/>
          <w:lang w:val="fr-CH"/>
        </w:rPr>
      </w:pPr>
      <w:r w:rsidRPr="00EA1A5C">
        <w:rPr>
          <w:i/>
          <w:iCs/>
          <w:sz w:val="18"/>
          <w:szCs w:val="18"/>
        </w:rPr>
        <w:t>Choksi, N., S. Lebrun, M. Nguyen, A. Daniel, G. DeGeorge, J. Willoughby, A. Layton, D. Lowther, J. Merrill, J. Matheson, J. Barroso, K. Yozzo, W. Casey, and D. Allen</w:t>
      </w:r>
      <w:r w:rsidR="00FE538A" w:rsidRPr="00EA1A5C">
        <w:rPr>
          <w:i/>
          <w:iCs/>
          <w:sz w:val="18"/>
          <w:szCs w:val="18"/>
        </w:rPr>
        <w:t>. 2</w:t>
      </w:r>
      <w:r w:rsidRPr="00EA1A5C">
        <w:rPr>
          <w:i/>
          <w:iCs/>
          <w:sz w:val="18"/>
          <w:szCs w:val="18"/>
        </w:rPr>
        <w:t xml:space="preserve">020. Validation of the OptiSafe™ eye irritation test. Cutan. Ocul. Toxicol., 39(3): 180-192. </w:t>
      </w:r>
      <w:r w:rsidRPr="00EA1A5C">
        <w:rPr>
          <w:i/>
          <w:iCs/>
          <w:sz w:val="18"/>
          <w:szCs w:val="18"/>
          <w:lang w:val="fr-CH"/>
        </w:rPr>
        <w:t>Doi:</w:t>
      </w:r>
      <w:r w:rsidR="00FE538A" w:rsidRPr="00EA1A5C">
        <w:rPr>
          <w:i/>
          <w:iCs/>
          <w:sz w:val="18"/>
          <w:szCs w:val="18"/>
          <w:lang w:val="fr-CH"/>
        </w:rPr>
        <w:t> 10.1080/15569527.2020.1787431.</w:t>
      </w:r>
    </w:p>
    <w:p w14:paraId="6AE149B6"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lang w:val="fr-CH"/>
        </w:rPr>
        <w:t>Cottrez, F., V. Leblanc, E. Boitel, H. Groux, and N. Alépée</w:t>
      </w:r>
      <w:r w:rsidR="00FE538A" w:rsidRPr="00EA1A5C">
        <w:rPr>
          <w:i/>
          <w:iCs/>
          <w:sz w:val="18"/>
          <w:szCs w:val="18"/>
          <w:lang w:val="fr-CH"/>
        </w:rPr>
        <w:t>. </w:t>
      </w:r>
      <w:r w:rsidR="00FE538A" w:rsidRPr="00EA1A5C">
        <w:rPr>
          <w:i/>
          <w:iCs/>
          <w:sz w:val="18"/>
          <w:szCs w:val="18"/>
        </w:rPr>
        <w:t>2</w:t>
      </w:r>
      <w:r w:rsidRPr="00EA1A5C">
        <w:rPr>
          <w:i/>
          <w:iCs/>
          <w:sz w:val="18"/>
          <w:szCs w:val="18"/>
        </w:rPr>
        <w:t>021. The EyeIRR-IS assay: Development and evaluation of an in vitro assay to measure the eye irritation sub-categorization of liquid chemicals. Toxicol. In Vitro, 71: 105072. Doi:</w:t>
      </w:r>
      <w:r w:rsidR="00FE538A" w:rsidRPr="00EA1A5C">
        <w:rPr>
          <w:i/>
          <w:iCs/>
          <w:sz w:val="18"/>
          <w:szCs w:val="18"/>
        </w:rPr>
        <w:t> 10.1016/j.tiv.2020.105072.</w:t>
      </w:r>
    </w:p>
    <w:p w14:paraId="236C7B54"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Donahue, D.A., L.E. Kaufman, J. Avalos, F.A. Simion, and D.R Cerven</w:t>
      </w:r>
      <w:r w:rsidR="00FE538A" w:rsidRPr="00EA1A5C">
        <w:rPr>
          <w:i/>
          <w:iCs/>
          <w:sz w:val="18"/>
          <w:szCs w:val="18"/>
        </w:rPr>
        <w:t>. 2</w:t>
      </w:r>
      <w:r w:rsidRPr="00EA1A5C">
        <w:rPr>
          <w:i/>
          <w:iCs/>
          <w:sz w:val="18"/>
          <w:szCs w:val="18"/>
        </w:rPr>
        <w:t xml:space="preserve">011. Survey of ocular irritation predictive capacity using Chorioallantoic Membrane Vascular Assay (CAMVA) and Bovine Corneal Opacity and Permeability </w:t>
      </w:r>
      <w:r w:rsidRPr="00EA1A5C">
        <w:rPr>
          <w:i/>
          <w:iCs/>
          <w:sz w:val="18"/>
          <w:szCs w:val="18"/>
        </w:rPr>
        <w:lastRenderedPageBreak/>
        <w:t>(BCOP) test historical data for 319 personal care products over fourteen years. Toxicol. In Vitro, 25(2): 563-572. Doi:</w:t>
      </w:r>
      <w:r w:rsidR="00FE538A" w:rsidRPr="00EA1A5C">
        <w:rPr>
          <w:i/>
          <w:iCs/>
          <w:sz w:val="18"/>
          <w:szCs w:val="18"/>
        </w:rPr>
        <w:t> 10.1016/j.tiv.2010.12.003.</w:t>
      </w:r>
    </w:p>
    <w:p w14:paraId="1AE26E5D" w14:textId="13C41671"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ECHA</w:t>
      </w:r>
      <w:r w:rsidR="00FE538A" w:rsidRPr="00EA1A5C">
        <w:rPr>
          <w:i/>
          <w:iCs/>
          <w:sz w:val="18"/>
          <w:szCs w:val="18"/>
        </w:rPr>
        <w:t>. 2</w:t>
      </w:r>
      <w:r w:rsidRPr="00EA1A5C">
        <w:rPr>
          <w:i/>
          <w:iCs/>
          <w:sz w:val="18"/>
          <w:szCs w:val="18"/>
        </w:rPr>
        <w:t xml:space="preserve">017. Guidance on the Application of the CLP Criteria. </w:t>
      </w:r>
      <w:r w:rsidRPr="00EA1A5C">
        <w:rPr>
          <w:i/>
          <w:iCs/>
          <w:sz w:val="18"/>
          <w:szCs w:val="18"/>
          <w:lang w:val="es-ES"/>
        </w:rPr>
        <w:t xml:space="preserve">Version 5.0. Reference ECHA-17-G-21-EN. </w:t>
      </w:r>
      <w:r w:rsidRPr="00EA1A5C">
        <w:rPr>
          <w:i/>
          <w:iCs/>
          <w:sz w:val="18"/>
          <w:szCs w:val="18"/>
        </w:rPr>
        <w:t xml:space="preserve">Doi: 10.2823/124801. Available at: </w:t>
      </w:r>
      <w:hyperlink r:id="rId34" w:history="1">
        <w:r w:rsidRPr="00EA1A5C">
          <w:rPr>
            <w:i/>
            <w:iCs/>
            <w:sz w:val="18"/>
            <w:szCs w:val="18"/>
          </w:rPr>
          <w:t>https://echa.europa.eu/guidance-documents/guidance-on-clp</w:t>
        </w:r>
      </w:hyperlink>
      <w:r w:rsidRPr="00EA1A5C">
        <w:rPr>
          <w:i/>
          <w:iCs/>
          <w:sz w:val="18"/>
          <w:szCs w:val="18"/>
          <w:rtl/>
        </w:rPr>
        <w:t>.</w:t>
      </w:r>
    </w:p>
    <w:p w14:paraId="7BB0B08F" w14:textId="0B0B15C0"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ESAC</w:t>
      </w:r>
      <w:r w:rsidR="00FE538A" w:rsidRPr="00EA1A5C">
        <w:rPr>
          <w:i/>
          <w:iCs/>
          <w:sz w:val="18"/>
          <w:szCs w:val="18"/>
        </w:rPr>
        <w:t>. 2</w:t>
      </w:r>
      <w:r w:rsidRPr="00EA1A5C">
        <w:rPr>
          <w:i/>
          <w:iCs/>
          <w:sz w:val="18"/>
          <w:szCs w:val="18"/>
        </w:rPr>
        <w:t xml:space="preserve">019. Statement on the use of existing low volume eye test (LVET) data for weight of evidence decisions on classification and labelling of cleaning products and their main ingredients. Statement of the ECVAM Scientific Advisory Committee (ESAC) of 9th July 2009. Available at: </w:t>
      </w:r>
      <w:hyperlink r:id="rId35" w:history="1">
        <w:r w:rsidRPr="00EA1A5C">
          <w:rPr>
            <w:i/>
            <w:iCs/>
            <w:sz w:val="18"/>
            <w:szCs w:val="18"/>
          </w:rPr>
          <w:t>https://ec.europa.eu/jrc/sites/jrcsh/files/esac31_lvet_20090922.pdf</w:t>
        </w:r>
      </w:hyperlink>
      <w:r w:rsidRPr="00EA1A5C">
        <w:rPr>
          <w:i/>
          <w:iCs/>
          <w:sz w:val="18"/>
          <w:szCs w:val="18"/>
          <w:rtl/>
        </w:rPr>
        <w:t>.</w:t>
      </w:r>
    </w:p>
    <w:p w14:paraId="447268CB" w14:textId="0D08C0EB"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EURL ECAM</w:t>
      </w:r>
      <w:r w:rsidR="00FE538A" w:rsidRPr="00EA1A5C">
        <w:rPr>
          <w:i/>
          <w:iCs/>
          <w:sz w:val="18"/>
          <w:szCs w:val="18"/>
        </w:rPr>
        <w:t>. 2</w:t>
      </w:r>
      <w:r w:rsidRPr="00EA1A5C">
        <w:rPr>
          <w:i/>
          <w:iCs/>
          <w:sz w:val="18"/>
          <w:szCs w:val="18"/>
        </w:rPr>
        <w:t xml:space="preserve">004a. Tracking System for Alternative Methods Towards Regulatory Acceptance (TSAR). Method TM2004-01. The cytosensor microphysiometer toxicity test. Available at: </w:t>
      </w:r>
      <w:hyperlink r:id="rId36" w:history="1">
        <w:r w:rsidRPr="00EA1A5C">
          <w:rPr>
            <w:i/>
            <w:iCs/>
            <w:sz w:val="18"/>
            <w:szCs w:val="18"/>
          </w:rPr>
          <w:t>https://tsar.jrc.ec.europa.eu/test-method/tm2004-01</w:t>
        </w:r>
      </w:hyperlink>
      <w:r w:rsidRPr="00EA1A5C">
        <w:rPr>
          <w:i/>
          <w:iCs/>
          <w:sz w:val="18"/>
          <w:szCs w:val="18"/>
          <w:rtl/>
        </w:rPr>
        <w:t>.</w:t>
      </w:r>
    </w:p>
    <w:p w14:paraId="742AFD8C" w14:textId="0B387378"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EURL ECAM</w:t>
      </w:r>
      <w:r w:rsidR="00FE538A" w:rsidRPr="00EA1A5C">
        <w:rPr>
          <w:i/>
          <w:iCs/>
          <w:sz w:val="18"/>
          <w:szCs w:val="18"/>
        </w:rPr>
        <w:t>. 2</w:t>
      </w:r>
      <w:r w:rsidRPr="00EA1A5C">
        <w:rPr>
          <w:i/>
          <w:iCs/>
          <w:sz w:val="18"/>
          <w:szCs w:val="18"/>
        </w:rPr>
        <w:t xml:space="preserve">004b. Tracking System for Alternative Methods Towards Regulatory Acceptance (TSAR). Method TM2004-03. Neutral Red Release Assay. Available at: </w:t>
      </w:r>
      <w:hyperlink r:id="rId37" w:history="1">
        <w:r w:rsidRPr="00EA1A5C">
          <w:rPr>
            <w:i/>
            <w:iCs/>
            <w:sz w:val="18"/>
            <w:szCs w:val="18"/>
          </w:rPr>
          <w:t>https://tsar.jrc.ec.europa.eu/test-method/tm2004-03</w:t>
        </w:r>
      </w:hyperlink>
      <w:r w:rsidRPr="00EA1A5C">
        <w:rPr>
          <w:i/>
          <w:iCs/>
          <w:sz w:val="18"/>
          <w:szCs w:val="18"/>
          <w:rtl/>
        </w:rPr>
        <w:t>.</w:t>
      </w:r>
    </w:p>
    <w:p w14:paraId="382B6815"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Frentz, M., M. Goss, M. Reim, and N.F. Schrage</w:t>
      </w:r>
      <w:r w:rsidR="00FE538A" w:rsidRPr="00EA1A5C">
        <w:rPr>
          <w:i/>
          <w:iCs/>
          <w:sz w:val="18"/>
          <w:szCs w:val="18"/>
        </w:rPr>
        <w:t>. 2</w:t>
      </w:r>
      <w:r w:rsidRPr="00EA1A5C">
        <w:rPr>
          <w:i/>
          <w:iCs/>
          <w:sz w:val="18"/>
          <w:szCs w:val="18"/>
        </w:rPr>
        <w:t>008. Repeated exposure to benzalkonium chloride in the Ex Vivo Eye Irritation Test (EVEIT): observation of isolated corneal damage and healing. Altern. Lab. Anim., 36(1): 25-32. Doi:</w:t>
      </w:r>
      <w:r w:rsidR="00FE538A" w:rsidRPr="00EA1A5C">
        <w:rPr>
          <w:i/>
          <w:iCs/>
          <w:sz w:val="18"/>
          <w:szCs w:val="18"/>
        </w:rPr>
        <w:t> 10.1177/026119290803600105.</w:t>
      </w:r>
    </w:p>
    <w:p w14:paraId="19097352"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Harbell, J.W., R. Osborne, G.J. Carr, and A. Peterson</w:t>
      </w:r>
      <w:r w:rsidR="00FE538A" w:rsidRPr="00EA1A5C">
        <w:rPr>
          <w:i/>
          <w:iCs/>
          <w:sz w:val="18"/>
          <w:szCs w:val="18"/>
        </w:rPr>
        <w:t>. 1</w:t>
      </w:r>
      <w:r w:rsidRPr="00EA1A5C">
        <w:rPr>
          <w:i/>
          <w:iCs/>
          <w:sz w:val="18"/>
          <w:szCs w:val="18"/>
        </w:rPr>
        <w:t>999. Assessment of the Cytosensor Microphysiometer Assay in the COLIPA In Vitro Eye Irritation Validation Study. Toxicol. In Vitro, 13(2): 313-323. Doi:</w:t>
      </w:r>
      <w:r w:rsidR="00FE538A" w:rsidRPr="00EA1A5C">
        <w:rPr>
          <w:i/>
          <w:iCs/>
          <w:sz w:val="18"/>
          <w:szCs w:val="18"/>
        </w:rPr>
        <w:t> 10.1016/s0887-2333(98)00090-3.</w:t>
      </w:r>
    </w:p>
    <w:p w14:paraId="5B490F17"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Hartung, T., L. Bruner, R. Curren, C. Eskes, A. Goldberg, P. McNamee, L. Scott, and V. Zuang</w:t>
      </w:r>
      <w:r w:rsidR="00FE538A" w:rsidRPr="00EA1A5C">
        <w:rPr>
          <w:i/>
          <w:iCs/>
          <w:sz w:val="18"/>
          <w:szCs w:val="18"/>
        </w:rPr>
        <w:t>. 2</w:t>
      </w:r>
      <w:r w:rsidRPr="00EA1A5C">
        <w:rPr>
          <w:i/>
          <w:iCs/>
          <w:sz w:val="18"/>
          <w:szCs w:val="18"/>
        </w:rPr>
        <w:t>010. First alternative method validated by a retrospective weight of evidence approach to replace the Draize eye test for the identification of non-irritant substances for a defined applicability domain. ALTEX, 27(1): 43-51. Doi:</w:t>
      </w:r>
      <w:r w:rsidR="00FE538A" w:rsidRPr="00EA1A5C">
        <w:rPr>
          <w:i/>
          <w:iCs/>
          <w:sz w:val="18"/>
          <w:szCs w:val="18"/>
        </w:rPr>
        <w:t> 10.14573/altex.2010.1.43.</w:t>
      </w:r>
    </w:p>
    <w:p w14:paraId="6CE30F5A"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ICCVAM</w:t>
      </w:r>
      <w:r w:rsidR="00FE538A" w:rsidRPr="00EA1A5C">
        <w:rPr>
          <w:i/>
          <w:iCs/>
          <w:sz w:val="18"/>
          <w:szCs w:val="18"/>
        </w:rPr>
        <w:t>. 2</w:t>
      </w:r>
      <w:r w:rsidRPr="00EA1A5C">
        <w:rPr>
          <w:i/>
          <w:iCs/>
          <w:sz w:val="18"/>
          <w:szCs w:val="18"/>
        </w:rPr>
        <w:t>007. ICCVAM test method evaluation report: in vitro ocular toxicity test methods for identifying ocular severe irritants and corrosives. NIH Publication No</w:t>
      </w:r>
      <w:r w:rsidR="00FE538A" w:rsidRPr="00EA1A5C">
        <w:rPr>
          <w:i/>
          <w:iCs/>
          <w:sz w:val="18"/>
          <w:szCs w:val="18"/>
        </w:rPr>
        <w:t>. 0</w:t>
      </w:r>
      <w:r w:rsidRPr="00EA1A5C">
        <w:rPr>
          <w:i/>
          <w:iCs/>
          <w:sz w:val="18"/>
          <w:szCs w:val="18"/>
        </w:rPr>
        <w:t>7-4517. National institute of environmental health sciences, research Triangle Park, North Carolina,</w:t>
      </w:r>
      <w:r w:rsidR="00FE538A" w:rsidRPr="00EA1A5C">
        <w:rPr>
          <w:i/>
          <w:iCs/>
          <w:sz w:val="18"/>
          <w:szCs w:val="18"/>
        </w:rPr>
        <w:t> USA.</w:t>
      </w:r>
    </w:p>
    <w:p w14:paraId="1100DE8B"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ICCVAM</w:t>
      </w:r>
      <w:r w:rsidR="00FE538A" w:rsidRPr="00EA1A5C">
        <w:rPr>
          <w:i/>
          <w:iCs/>
          <w:sz w:val="18"/>
          <w:szCs w:val="18"/>
        </w:rPr>
        <w:t>. 2</w:t>
      </w:r>
      <w:r w:rsidRPr="00EA1A5C">
        <w:rPr>
          <w:i/>
          <w:iCs/>
          <w:sz w:val="18"/>
          <w:szCs w:val="18"/>
        </w:rPr>
        <w:t>010. ICCVAM test method evaluation report: current validation status of in vitro test methods proposed for identifying eye injury hazard potential of chemicals and products. NIH Publication No</w:t>
      </w:r>
      <w:r w:rsidR="00FE538A" w:rsidRPr="00EA1A5C">
        <w:rPr>
          <w:i/>
          <w:iCs/>
          <w:sz w:val="18"/>
          <w:szCs w:val="18"/>
        </w:rPr>
        <w:t>. 1</w:t>
      </w:r>
      <w:r w:rsidRPr="00EA1A5C">
        <w:rPr>
          <w:i/>
          <w:iCs/>
          <w:sz w:val="18"/>
          <w:szCs w:val="18"/>
        </w:rPr>
        <w:t>0-7553. National Institute of Environmental Health Sciences, Research Triangle Park, North Carolina,</w:t>
      </w:r>
      <w:r w:rsidR="00FE538A" w:rsidRPr="00EA1A5C">
        <w:rPr>
          <w:i/>
          <w:iCs/>
          <w:sz w:val="18"/>
          <w:szCs w:val="18"/>
        </w:rPr>
        <w:t> USA.</w:t>
      </w:r>
    </w:p>
    <w:p w14:paraId="69AFE951"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Kandarova, H., S. Letasiova, E. Adriaens, R. Guest, J.A. Willoughby Sr., A. Drzewiecka, K. Gruszka, N. Alépée, S. Verstraelen, and A.R. Van Rompay</w:t>
      </w:r>
      <w:r w:rsidR="00FE538A" w:rsidRPr="00EA1A5C">
        <w:rPr>
          <w:i/>
          <w:iCs/>
          <w:sz w:val="18"/>
          <w:szCs w:val="18"/>
        </w:rPr>
        <w:t>. 2</w:t>
      </w:r>
      <w:r w:rsidRPr="00EA1A5C">
        <w:rPr>
          <w:i/>
          <w:iCs/>
          <w:sz w:val="18"/>
          <w:szCs w:val="18"/>
        </w:rPr>
        <w:t xml:space="preserve">018. CON4EI: CONsortium for in vitro Eye Irritation testing strategy - EpiOcular™ time-to-toxicity (EpiOcular ET-50) protocols for hazard identification and </w:t>
      </w:r>
      <w:r w:rsidRPr="00EA1A5C">
        <w:rPr>
          <w:i/>
          <w:iCs/>
          <w:sz w:val="18"/>
          <w:szCs w:val="18"/>
        </w:rPr>
        <w:lastRenderedPageBreak/>
        <w:t>labelling of eye irritating chemicals. Toxicol. In Vitro, 49: 34-52. Doi:</w:t>
      </w:r>
      <w:r w:rsidR="00FE538A" w:rsidRPr="00EA1A5C">
        <w:rPr>
          <w:i/>
          <w:iCs/>
          <w:sz w:val="18"/>
          <w:szCs w:val="18"/>
        </w:rPr>
        <w:t> 10.1016/j.tiv.2017.08.019.</w:t>
      </w:r>
    </w:p>
    <w:p w14:paraId="5DACE4B5"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Nash, J.R., G. Mun, H.A. Raabe, and R. Curren</w:t>
      </w:r>
      <w:r w:rsidR="00FE538A" w:rsidRPr="00EA1A5C">
        <w:rPr>
          <w:i/>
          <w:iCs/>
          <w:sz w:val="18"/>
          <w:szCs w:val="18"/>
        </w:rPr>
        <w:t>. 2</w:t>
      </w:r>
      <w:r w:rsidRPr="00EA1A5C">
        <w:rPr>
          <w:i/>
          <w:iCs/>
          <w:sz w:val="18"/>
          <w:szCs w:val="18"/>
        </w:rPr>
        <w:t>014. Using the cytosensor microphysiometer to assess ocular toxicity. Curr. Protoc. Toxicol</w:t>
      </w:r>
      <w:r w:rsidR="00FE538A" w:rsidRPr="00EA1A5C">
        <w:rPr>
          <w:i/>
          <w:iCs/>
          <w:sz w:val="18"/>
          <w:szCs w:val="18"/>
        </w:rPr>
        <w:t>. 6</w:t>
      </w:r>
      <w:r w:rsidRPr="00EA1A5C">
        <w:rPr>
          <w:i/>
          <w:iCs/>
          <w:sz w:val="18"/>
          <w:szCs w:val="18"/>
        </w:rPr>
        <w:t>1: 1.13.1-11. Doi:</w:t>
      </w:r>
      <w:r w:rsidR="00FE538A" w:rsidRPr="00EA1A5C">
        <w:rPr>
          <w:i/>
          <w:iCs/>
          <w:sz w:val="18"/>
          <w:szCs w:val="18"/>
        </w:rPr>
        <w:t> 10.1002/0471140856.tx0113s61.</w:t>
      </w:r>
    </w:p>
    <w:p w14:paraId="14705544"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Piehl, M., A. Gilotti, A. Donovan, G. DeGeorge, and D. Cerven</w:t>
      </w:r>
      <w:r w:rsidR="00FE538A" w:rsidRPr="00EA1A5C">
        <w:rPr>
          <w:i/>
          <w:iCs/>
          <w:sz w:val="18"/>
          <w:szCs w:val="18"/>
        </w:rPr>
        <w:t>. 2</w:t>
      </w:r>
      <w:r w:rsidRPr="00EA1A5C">
        <w:rPr>
          <w:i/>
          <w:iCs/>
          <w:sz w:val="18"/>
          <w:szCs w:val="18"/>
        </w:rPr>
        <w:t>010. Novel cultured porcine corneal irritancy assay with reversibility endpoint. Toxicol. In Vitro 24: 231-239.</w:t>
      </w:r>
      <w:r w:rsidR="00FE538A" w:rsidRPr="00EA1A5C">
        <w:rPr>
          <w:i/>
          <w:iCs/>
          <w:sz w:val="18"/>
          <w:szCs w:val="18"/>
        </w:rPr>
        <w:t> Doi:10.1016/j.tiv.2009.08.033.</w:t>
      </w:r>
    </w:p>
    <w:p w14:paraId="21EEB692"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Piehl, M., M. Carathers, R. Soda, D. Cerven, and G. DeGeorge</w:t>
      </w:r>
      <w:r w:rsidR="00FE538A" w:rsidRPr="00EA1A5C">
        <w:rPr>
          <w:i/>
          <w:iCs/>
          <w:sz w:val="18"/>
          <w:szCs w:val="18"/>
        </w:rPr>
        <w:t>. 2</w:t>
      </w:r>
      <w:r w:rsidRPr="00EA1A5C">
        <w:rPr>
          <w:i/>
          <w:iCs/>
          <w:sz w:val="18"/>
          <w:szCs w:val="18"/>
        </w:rPr>
        <w:t>011. Porcine corneal ocular reversibility assay (PorCORA) predicts ocular damage and recovery for global regulatory agency hazard categories. Toxicol. In Vitro, 25: 1912-1918.</w:t>
      </w:r>
      <w:r w:rsidR="00FE538A" w:rsidRPr="00EA1A5C">
        <w:rPr>
          <w:i/>
          <w:iCs/>
          <w:sz w:val="18"/>
          <w:szCs w:val="18"/>
        </w:rPr>
        <w:t> Doi:10.1016/j.tiv.2011.06.008.</w:t>
      </w:r>
    </w:p>
    <w:p w14:paraId="7E4DD772" w14:textId="6FDB3F62"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 xml:space="preserve">Reader, S.J., V. Blackwell, R. </w:t>
      </w:r>
      <w:r w:rsidR="00AB514D" w:rsidRPr="00EA1A5C">
        <w:rPr>
          <w:i/>
          <w:iCs/>
          <w:sz w:val="18"/>
          <w:szCs w:val="18"/>
        </w:rPr>
        <w:t>O</w:t>
      </w:r>
      <w:r w:rsidR="00AB514D" w:rsidRPr="00EA1A5C">
        <w:rPr>
          <w:rFonts w:hint="eastAsia"/>
          <w:i/>
          <w:iCs/>
          <w:sz w:val="18"/>
          <w:szCs w:val="18"/>
        </w:rPr>
        <w:t>’</w:t>
      </w:r>
      <w:r w:rsidR="00AB514D" w:rsidRPr="00EA1A5C">
        <w:rPr>
          <w:i/>
          <w:iCs/>
          <w:sz w:val="18"/>
          <w:szCs w:val="18"/>
        </w:rPr>
        <w:t>H</w:t>
      </w:r>
      <w:r w:rsidRPr="00EA1A5C">
        <w:rPr>
          <w:i/>
          <w:iCs/>
          <w:sz w:val="18"/>
          <w:szCs w:val="18"/>
        </w:rPr>
        <w:t>ara, R.H. Clothier, G. Griffin, and M. Balls</w:t>
      </w:r>
      <w:r w:rsidR="00FE538A" w:rsidRPr="00EA1A5C">
        <w:rPr>
          <w:i/>
          <w:iCs/>
          <w:sz w:val="18"/>
          <w:szCs w:val="18"/>
        </w:rPr>
        <w:t>. 1</w:t>
      </w:r>
      <w:r w:rsidRPr="00EA1A5C">
        <w:rPr>
          <w:i/>
          <w:iCs/>
          <w:sz w:val="18"/>
          <w:szCs w:val="18"/>
        </w:rPr>
        <w:t>989. A vital dye release method for assessing the short-term cytotoxic effects of chemicals and formulations. Altern. Lab. Anim., 17: 28-33. Doi:</w:t>
      </w:r>
      <w:r w:rsidR="00FE538A" w:rsidRPr="00EA1A5C">
        <w:rPr>
          <w:i/>
          <w:iCs/>
          <w:sz w:val="18"/>
          <w:szCs w:val="18"/>
        </w:rPr>
        <w:t> 10.1177/026119298901700106.</w:t>
      </w:r>
    </w:p>
    <w:p w14:paraId="4EA6D9F9" w14:textId="7681F0E5"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 xml:space="preserve">Reader, S.J., V. Blackwell, R. </w:t>
      </w:r>
      <w:r w:rsidR="00AB514D" w:rsidRPr="00EA1A5C">
        <w:rPr>
          <w:i/>
          <w:iCs/>
          <w:sz w:val="18"/>
          <w:szCs w:val="18"/>
        </w:rPr>
        <w:t>O</w:t>
      </w:r>
      <w:r w:rsidR="00AB514D" w:rsidRPr="00EA1A5C">
        <w:rPr>
          <w:rFonts w:hint="eastAsia"/>
          <w:i/>
          <w:iCs/>
          <w:sz w:val="18"/>
          <w:szCs w:val="18"/>
        </w:rPr>
        <w:t>’</w:t>
      </w:r>
      <w:r w:rsidR="00AB514D" w:rsidRPr="00EA1A5C">
        <w:rPr>
          <w:i/>
          <w:iCs/>
          <w:sz w:val="18"/>
          <w:szCs w:val="18"/>
        </w:rPr>
        <w:t>H</w:t>
      </w:r>
      <w:r w:rsidRPr="00EA1A5C">
        <w:rPr>
          <w:i/>
          <w:iCs/>
          <w:sz w:val="18"/>
          <w:szCs w:val="18"/>
        </w:rPr>
        <w:t>ara, R.H. Clothier, G. Griffin, and M. Balls</w:t>
      </w:r>
      <w:r w:rsidR="00FE538A" w:rsidRPr="00EA1A5C">
        <w:rPr>
          <w:i/>
          <w:iCs/>
          <w:sz w:val="18"/>
          <w:szCs w:val="18"/>
        </w:rPr>
        <w:t>. 1</w:t>
      </w:r>
      <w:r w:rsidRPr="00EA1A5C">
        <w:rPr>
          <w:i/>
          <w:iCs/>
          <w:sz w:val="18"/>
          <w:szCs w:val="18"/>
        </w:rPr>
        <w:t>990. Neutral red release from pre-loaded cells as an in vitro approach to testing for eye irritancy potential. Toxicol. In Vitro, 4(4-5): 264-266. Doi:</w:t>
      </w:r>
      <w:r w:rsidR="00FE538A" w:rsidRPr="00EA1A5C">
        <w:rPr>
          <w:i/>
          <w:iCs/>
          <w:sz w:val="18"/>
          <w:szCs w:val="18"/>
        </w:rPr>
        <w:t> 10.1016/0887-2333(90)90060-7.</w:t>
      </w:r>
    </w:p>
    <w:p w14:paraId="6643755F" w14:textId="77777777" w:rsidR="00FE538A" w:rsidRPr="000E1006" w:rsidRDefault="007F2856" w:rsidP="007F2856">
      <w:pPr>
        <w:pStyle w:val="SingleTxtGAHang"/>
        <w:bidi w:val="0"/>
        <w:spacing w:line="280" w:lineRule="exact"/>
        <w:ind w:left="1247" w:right="2608" w:firstLine="0"/>
        <w:rPr>
          <w:i/>
          <w:iCs/>
          <w:sz w:val="18"/>
          <w:szCs w:val="18"/>
        </w:rPr>
      </w:pPr>
      <w:r w:rsidRPr="00EA1A5C">
        <w:rPr>
          <w:i/>
          <w:iCs/>
          <w:sz w:val="18"/>
          <w:szCs w:val="18"/>
        </w:rPr>
        <w:t>Settivari, R.S., R.A. Amado, M. Corvaro, N.R. Visconti, L. Kan, E.W. Carney, D.R. Boverhof, and S.C. Gehen</w:t>
      </w:r>
      <w:r w:rsidR="00FE538A" w:rsidRPr="00EA1A5C">
        <w:rPr>
          <w:i/>
          <w:iCs/>
          <w:sz w:val="18"/>
          <w:szCs w:val="18"/>
        </w:rPr>
        <w:t>. 2</w:t>
      </w:r>
      <w:r w:rsidRPr="00EA1A5C">
        <w:rPr>
          <w:i/>
          <w:iCs/>
          <w:sz w:val="18"/>
          <w:szCs w:val="18"/>
        </w:rPr>
        <w:t xml:space="preserve">016. Tiered application of the neutral red release and EpiOcular™ assays for evaluating the eye irritation potential of agrochemical formulations. </w:t>
      </w:r>
      <w:proofErr w:type="spellStart"/>
      <w:r w:rsidRPr="000E1006">
        <w:rPr>
          <w:i/>
          <w:iCs/>
          <w:sz w:val="18"/>
          <w:szCs w:val="18"/>
        </w:rPr>
        <w:t>Regul</w:t>
      </w:r>
      <w:proofErr w:type="spellEnd"/>
      <w:r w:rsidRPr="000E1006">
        <w:rPr>
          <w:i/>
          <w:iCs/>
          <w:sz w:val="18"/>
          <w:szCs w:val="18"/>
        </w:rPr>
        <w:t xml:space="preserve">. </w:t>
      </w:r>
      <w:proofErr w:type="spellStart"/>
      <w:r w:rsidRPr="000E1006">
        <w:rPr>
          <w:i/>
          <w:iCs/>
          <w:sz w:val="18"/>
          <w:szCs w:val="18"/>
        </w:rPr>
        <w:t>Toxicol</w:t>
      </w:r>
      <w:proofErr w:type="spellEnd"/>
      <w:r w:rsidRPr="000E1006">
        <w:rPr>
          <w:i/>
          <w:iCs/>
          <w:sz w:val="18"/>
          <w:szCs w:val="18"/>
        </w:rPr>
        <w:t xml:space="preserve">. </w:t>
      </w:r>
      <w:proofErr w:type="spellStart"/>
      <w:r w:rsidRPr="000E1006">
        <w:rPr>
          <w:i/>
          <w:iCs/>
          <w:sz w:val="18"/>
          <w:szCs w:val="18"/>
        </w:rPr>
        <w:t>Pharmacol</w:t>
      </w:r>
      <w:proofErr w:type="spellEnd"/>
      <w:r w:rsidRPr="000E1006">
        <w:rPr>
          <w:i/>
          <w:iCs/>
          <w:sz w:val="18"/>
          <w:szCs w:val="18"/>
        </w:rPr>
        <w:t xml:space="preserve">., 81: 407-420. </w:t>
      </w:r>
      <w:proofErr w:type="spellStart"/>
      <w:r w:rsidRPr="000E1006">
        <w:rPr>
          <w:i/>
          <w:iCs/>
          <w:sz w:val="18"/>
          <w:szCs w:val="18"/>
        </w:rPr>
        <w:t>Doi</w:t>
      </w:r>
      <w:proofErr w:type="spellEnd"/>
      <w:r w:rsidRPr="000E1006">
        <w:rPr>
          <w:i/>
          <w:iCs/>
          <w:sz w:val="18"/>
          <w:szCs w:val="18"/>
        </w:rPr>
        <w:t>:</w:t>
      </w:r>
      <w:r w:rsidR="00FE538A" w:rsidRPr="000E1006">
        <w:rPr>
          <w:i/>
          <w:iCs/>
          <w:sz w:val="18"/>
          <w:szCs w:val="18"/>
        </w:rPr>
        <w:t> 10.1016/j.yrtph.2016.09.028.</w:t>
      </w:r>
    </w:p>
    <w:p w14:paraId="07DA9C85" w14:textId="77777777" w:rsidR="00FE538A" w:rsidRPr="000E1006" w:rsidRDefault="007F2856" w:rsidP="007F2856">
      <w:pPr>
        <w:pStyle w:val="SingleTxtGAHang"/>
        <w:bidi w:val="0"/>
        <w:spacing w:line="280" w:lineRule="exact"/>
        <w:ind w:left="1247" w:right="2608" w:firstLine="0"/>
        <w:rPr>
          <w:i/>
          <w:iCs/>
          <w:sz w:val="18"/>
          <w:szCs w:val="18"/>
        </w:rPr>
      </w:pPr>
      <w:r w:rsidRPr="000E1006">
        <w:rPr>
          <w:i/>
          <w:iCs/>
          <w:sz w:val="18"/>
          <w:szCs w:val="18"/>
        </w:rPr>
        <w:t>Spielmann, H., S. Kalweit, M. Liebsch, T. Wirnsberger, I. Gerner, E. Bertram-</w:t>
      </w:r>
      <w:proofErr w:type="spellStart"/>
      <w:r w:rsidRPr="000E1006">
        <w:rPr>
          <w:i/>
          <w:iCs/>
          <w:sz w:val="18"/>
          <w:szCs w:val="18"/>
        </w:rPr>
        <w:t>Neis</w:t>
      </w:r>
      <w:proofErr w:type="spellEnd"/>
      <w:r w:rsidRPr="000E1006">
        <w:rPr>
          <w:i/>
          <w:iCs/>
          <w:sz w:val="18"/>
          <w:szCs w:val="18"/>
        </w:rPr>
        <w:t xml:space="preserve">, K. Krauser, R. Kreiling, H.G. </w:t>
      </w:r>
      <w:proofErr w:type="spellStart"/>
      <w:r w:rsidRPr="000E1006">
        <w:rPr>
          <w:i/>
          <w:iCs/>
          <w:sz w:val="18"/>
          <w:szCs w:val="18"/>
        </w:rPr>
        <w:t>Miltenburger</w:t>
      </w:r>
      <w:proofErr w:type="spellEnd"/>
      <w:r w:rsidRPr="000E1006">
        <w:rPr>
          <w:i/>
          <w:iCs/>
          <w:sz w:val="18"/>
          <w:szCs w:val="18"/>
        </w:rPr>
        <w:t xml:space="preserve">, W. Pape, and W. </w:t>
      </w:r>
      <w:proofErr w:type="spellStart"/>
      <w:r w:rsidRPr="000E1006">
        <w:rPr>
          <w:i/>
          <w:iCs/>
          <w:sz w:val="18"/>
          <w:szCs w:val="18"/>
        </w:rPr>
        <w:t>Steiling</w:t>
      </w:r>
      <w:proofErr w:type="spellEnd"/>
      <w:r w:rsidR="00FE538A" w:rsidRPr="000E1006">
        <w:rPr>
          <w:i/>
          <w:iCs/>
          <w:sz w:val="18"/>
          <w:szCs w:val="18"/>
        </w:rPr>
        <w:t>. </w:t>
      </w:r>
      <w:r w:rsidR="00FE538A" w:rsidRPr="00EA1A5C">
        <w:rPr>
          <w:i/>
          <w:iCs/>
          <w:sz w:val="18"/>
          <w:szCs w:val="18"/>
        </w:rPr>
        <w:t>1</w:t>
      </w:r>
      <w:r w:rsidRPr="00EA1A5C">
        <w:rPr>
          <w:i/>
          <w:iCs/>
          <w:sz w:val="18"/>
          <w:szCs w:val="18"/>
        </w:rPr>
        <w:t xml:space="preserve">993. Validation study of alternatives to the Draize eye irritation test in Germany: Cytotoxicity testing and HET-CAM test with 136 industrial chemicals. </w:t>
      </w:r>
      <w:proofErr w:type="spellStart"/>
      <w:r w:rsidRPr="000E1006">
        <w:rPr>
          <w:i/>
          <w:iCs/>
          <w:sz w:val="18"/>
          <w:szCs w:val="18"/>
        </w:rPr>
        <w:t>Toxicol</w:t>
      </w:r>
      <w:proofErr w:type="spellEnd"/>
      <w:r w:rsidRPr="000E1006">
        <w:rPr>
          <w:i/>
          <w:iCs/>
          <w:sz w:val="18"/>
          <w:szCs w:val="18"/>
        </w:rPr>
        <w:t xml:space="preserve">. In Vitro, 7(4): 505-510. </w:t>
      </w:r>
      <w:proofErr w:type="spellStart"/>
      <w:r w:rsidRPr="000E1006">
        <w:rPr>
          <w:i/>
          <w:iCs/>
          <w:sz w:val="18"/>
          <w:szCs w:val="18"/>
        </w:rPr>
        <w:t>Doi</w:t>
      </w:r>
      <w:proofErr w:type="spellEnd"/>
      <w:r w:rsidRPr="000E1006">
        <w:rPr>
          <w:i/>
          <w:iCs/>
          <w:sz w:val="18"/>
          <w:szCs w:val="18"/>
        </w:rPr>
        <w:t>:</w:t>
      </w:r>
      <w:r w:rsidR="00FE538A" w:rsidRPr="000E1006">
        <w:rPr>
          <w:i/>
          <w:iCs/>
          <w:sz w:val="18"/>
          <w:szCs w:val="18"/>
        </w:rPr>
        <w:t> 10.1016/0887-2333(93)90055-a.</w:t>
      </w:r>
    </w:p>
    <w:p w14:paraId="3FBDAACD" w14:textId="77777777" w:rsidR="00FE538A" w:rsidRPr="000E1006" w:rsidRDefault="007F2856" w:rsidP="007F2856">
      <w:pPr>
        <w:pStyle w:val="SingleTxtGAHang"/>
        <w:bidi w:val="0"/>
        <w:spacing w:line="280" w:lineRule="exact"/>
        <w:ind w:left="1247" w:right="2608" w:firstLine="0"/>
        <w:rPr>
          <w:i/>
          <w:iCs/>
          <w:sz w:val="18"/>
          <w:szCs w:val="18"/>
        </w:rPr>
      </w:pPr>
      <w:r w:rsidRPr="000E1006">
        <w:rPr>
          <w:i/>
          <w:iCs/>
          <w:sz w:val="18"/>
          <w:szCs w:val="18"/>
        </w:rPr>
        <w:t xml:space="preserve">Spielmann, H., M. Liebsch, S. Kalweit, F. Moldenhauer, T. Wirnsberger, H.-G. </w:t>
      </w:r>
      <w:proofErr w:type="spellStart"/>
      <w:r w:rsidRPr="000E1006">
        <w:rPr>
          <w:i/>
          <w:iCs/>
          <w:sz w:val="18"/>
          <w:szCs w:val="18"/>
        </w:rPr>
        <w:t>Holzhütter</w:t>
      </w:r>
      <w:proofErr w:type="spellEnd"/>
      <w:r w:rsidRPr="000E1006">
        <w:rPr>
          <w:i/>
          <w:iCs/>
          <w:sz w:val="18"/>
          <w:szCs w:val="18"/>
        </w:rPr>
        <w:t xml:space="preserve">, B. Schneider, S. Glaser, I. Gerner, W.J.W. Pape, R. Kreiling, K. Krauser, H.G. </w:t>
      </w:r>
      <w:proofErr w:type="spellStart"/>
      <w:r w:rsidRPr="000E1006">
        <w:rPr>
          <w:i/>
          <w:iCs/>
          <w:sz w:val="18"/>
          <w:szCs w:val="18"/>
        </w:rPr>
        <w:t>Miltenburger</w:t>
      </w:r>
      <w:proofErr w:type="spellEnd"/>
      <w:r w:rsidRPr="000E1006">
        <w:rPr>
          <w:i/>
          <w:iCs/>
          <w:sz w:val="18"/>
          <w:szCs w:val="18"/>
        </w:rPr>
        <w:t xml:space="preserve">, W. </w:t>
      </w:r>
      <w:proofErr w:type="spellStart"/>
      <w:r w:rsidRPr="000E1006">
        <w:rPr>
          <w:i/>
          <w:iCs/>
          <w:sz w:val="18"/>
          <w:szCs w:val="18"/>
        </w:rPr>
        <w:t>Steiling</w:t>
      </w:r>
      <w:proofErr w:type="spellEnd"/>
      <w:r w:rsidRPr="000E1006">
        <w:rPr>
          <w:i/>
          <w:iCs/>
          <w:sz w:val="18"/>
          <w:szCs w:val="18"/>
        </w:rPr>
        <w:t xml:space="preserve">, N.P. </w:t>
      </w:r>
      <w:proofErr w:type="spellStart"/>
      <w:r w:rsidRPr="000E1006">
        <w:rPr>
          <w:i/>
          <w:iCs/>
          <w:sz w:val="18"/>
          <w:szCs w:val="18"/>
        </w:rPr>
        <w:t>Luepke</w:t>
      </w:r>
      <w:proofErr w:type="spellEnd"/>
      <w:r w:rsidRPr="000E1006">
        <w:rPr>
          <w:i/>
          <w:iCs/>
          <w:sz w:val="18"/>
          <w:szCs w:val="18"/>
        </w:rPr>
        <w:t xml:space="preserve">, N. Müller, H. Kreuzer, P. </w:t>
      </w:r>
      <w:proofErr w:type="spellStart"/>
      <w:r w:rsidRPr="000E1006">
        <w:rPr>
          <w:i/>
          <w:iCs/>
          <w:sz w:val="18"/>
          <w:szCs w:val="18"/>
        </w:rPr>
        <w:t>Mürmann</w:t>
      </w:r>
      <w:proofErr w:type="spellEnd"/>
      <w:r w:rsidRPr="000E1006">
        <w:rPr>
          <w:i/>
          <w:iCs/>
          <w:sz w:val="18"/>
          <w:szCs w:val="18"/>
        </w:rPr>
        <w:t>, J. Spengler, E. Bertram-</w:t>
      </w:r>
      <w:proofErr w:type="spellStart"/>
      <w:r w:rsidRPr="000E1006">
        <w:rPr>
          <w:i/>
          <w:iCs/>
          <w:sz w:val="18"/>
          <w:szCs w:val="18"/>
        </w:rPr>
        <w:t>Neis</w:t>
      </w:r>
      <w:proofErr w:type="spellEnd"/>
      <w:r w:rsidRPr="000E1006">
        <w:rPr>
          <w:i/>
          <w:iCs/>
          <w:sz w:val="18"/>
          <w:szCs w:val="18"/>
        </w:rPr>
        <w:t>, B. Siegemund, and F.J. Wiebel</w:t>
      </w:r>
      <w:r w:rsidR="00FE538A" w:rsidRPr="000E1006">
        <w:rPr>
          <w:i/>
          <w:iCs/>
          <w:sz w:val="18"/>
          <w:szCs w:val="18"/>
        </w:rPr>
        <w:t>. </w:t>
      </w:r>
      <w:r w:rsidR="00FE538A" w:rsidRPr="00EA1A5C">
        <w:rPr>
          <w:i/>
          <w:iCs/>
          <w:sz w:val="18"/>
          <w:szCs w:val="18"/>
        </w:rPr>
        <w:t>1</w:t>
      </w:r>
      <w:r w:rsidRPr="00EA1A5C">
        <w:rPr>
          <w:i/>
          <w:iCs/>
          <w:sz w:val="18"/>
          <w:szCs w:val="18"/>
        </w:rPr>
        <w:t xml:space="preserve">996. Results of a validation study in Germany on two in vitro alternatives to the Draize eye irritation test, HET-CAM test and the 3T3 NRU cytotoxicity test. </w:t>
      </w:r>
      <w:r w:rsidRPr="000E1006">
        <w:rPr>
          <w:i/>
          <w:iCs/>
          <w:sz w:val="18"/>
          <w:szCs w:val="18"/>
        </w:rPr>
        <w:t xml:space="preserve">Altern. Lab. </w:t>
      </w:r>
      <w:proofErr w:type="spellStart"/>
      <w:r w:rsidRPr="000E1006">
        <w:rPr>
          <w:i/>
          <w:iCs/>
          <w:sz w:val="18"/>
          <w:szCs w:val="18"/>
        </w:rPr>
        <w:t>Anim</w:t>
      </w:r>
      <w:proofErr w:type="spellEnd"/>
      <w:r w:rsidRPr="000E1006">
        <w:rPr>
          <w:i/>
          <w:iCs/>
          <w:sz w:val="18"/>
          <w:szCs w:val="18"/>
        </w:rPr>
        <w:t>., 24:</w:t>
      </w:r>
      <w:r w:rsidR="00FE538A" w:rsidRPr="000E1006">
        <w:rPr>
          <w:i/>
          <w:iCs/>
          <w:sz w:val="18"/>
          <w:szCs w:val="18"/>
        </w:rPr>
        <w:t> 741-858.</w:t>
      </w:r>
    </w:p>
    <w:p w14:paraId="06918D57" w14:textId="77777777" w:rsidR="00FE538A" w:rsidRPr="00EA1A5C" w:rsidRDefault="007F2856" w:rsidP="007F2856">
      <w:pPr>
        <w:pStyle w:val="SingleTxtGAHang"/>
        <w:bidi w:val="0"/>
        <w:spacing w:line="280" w:lineRule="exact"/>
        <w:ind w:left="1247" w:right="2608" w:firstLine="0"/>
        <w:rPr>
          <w:i/>
          <w:iCs/>
          <w:sz w:val="18"/>
          <w:szCs w:val="18"/>
        </w:rPr>
      </w:pPr>
      <w:r w:rsidRPr="000E1006">
        <w:rPr>
          <w:i/>
          <w:iCs/>
          <w:sz w:val="18"/>
          <w:szCs w:val="18"/>
        </w:rPr>
        <w:t xml:space="preserve">Spöler, F., M. </w:t>
      </w:r>
      <w:proofErr w:type="spellStart"/>
      <w:r w:rsidRPr="000E1006">
        <w:rPr>
          <w:i/>
          <w:iCs/>
          <w:sz w:val="18"/>
          <w:szCs w:val="18"/>
        </w:rPr>
        <w:t>Först</w:t>
      </w:r>
      <w:proofErr w:type="spellEnd"/>
      <w:r w:rsidRPr="000E1006">
        <w:rPr>
          <w:i/>
          <w:iCs/>
          <w:sz w:val="18"/>
          <w:szCs w:val="18"/>
        </w:rPr>
        <w:t>, H. Kurz, M. Frentz, and N.F. Schrage</w:t>
      </w:r>
      <w:r w:rsidR="00FE538A" w:rsidRPr="000E1006">
        <w:rPr>
          <w:i/>
          <w:iCs/>
          <w:sz w:val="18"/>
          <w:szCs w:val="18"/>
        </w:rPr>
        <w:t>. </w:t>
      </w:r>
      <w:r w:rsidR="00FE538A" w:rsidRPr="00EA1A5C">
        <w:rPr>
          <w:i/>
          <w:iCs/>
          <w:sz w:val="18"/>
          <w:szCs w:val="18"/>
        </w:rPr>
        <w:t>2</w:t>
      </w:r>
      <w:r w:rsidRPr="00EA1A5C">
        <w:rPr>
          <w:i/>
          <w:iCs/>
          <w:sz w:val="18"/>
          <w:szCs w:val="18"/>
        </w:rPr>
        <w:t>007. Dynamic analysis of chemical eye burns using high-resolution optical coherence tomography. J. Biomed. Opt., 12: 041203.</w:t>
      </w:r>
      <w:r w:rsidR="00FE538A" w:rsidRPr="00EA1A5C">
        <w:rPr>
          <w:i/>
          <w:iCs/>
          <w:sz w:val="18"/>
          <w:szCs w:val="18"/>
        </w:rPr>
        <w:t> Doi:10.1117/1.2768018.</w:t>
      </w:r>
    </w:p>
    <w:p w14:paraId="740674FB"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Spöler, F., O. Kray, S. Kray, C. Panfil, and N.F. Schrage</w:t>
      </w:r>
      <w:r w:rsidR="00FE538A" w:rsidRPr="00EA1A5C">
        <w:rPr>
          <w:i/>
          <w:iCs/>
          <w:sz w:val="18"/>
          <w:szCs w:val="18"/>
        </w:rPr>
        <w:t>. 2</w:t>
      </w:r>
      <w:r w:rsidRPr="00EA1A5C">
        <w:rPr>
          <w:i/>
          <w:iCs/>
          <w:sz w:val="18"/>
          <w:szCs w:val="18"/>
        </w:rPr>
        <w:t>015. The Ex Vivo Eye Irritation Test as an alternative test method for serious eye damage/eye irritation. Altern. Lab. Anim., 43(3): 163-179. Doi:</w:t>
      </w:r>
      <w:r w:rsidR="00FE538A" w:rsidRPr="00EA1A5C">
        <w:rPr>
          <w:i/>
          <w:iCs/>
          <w:sz w:val="18"/>
          <w:szCs w:val="18"/>
        </w:rPr>
        <w:t> 10.1177/026119291504300306.</w:t>
      </w:r>
    </w:p>
    <w:p w14:paraId="7D838E8E"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Whittle, E., D. Basketter, M. York, L. Kelly, T. Hall, J. McCall, P. Botham, D. Esdaile, and J. Gardner</w:t>
      </w:r>
      <w:r w:rsidR="00FE538A" w:rsidRPr="00EA1A5C">
        <w:rPr>
          <w:i/>
          <w:iCs/>
          <w:sz w:val="18"/>
          <w:szCs w:val="18"/>
        </w:rPr>
        <w:t>. 1</w:t>
      </w:r>
      <w:r w:rsidRPr="00EA1A5C">
        <w:rPr>
          <w:i/>
          <w:iCs/>
          <w:sz w:val="18"/>
          <w:szCs w:val="18"/>
        </w:rPr>
        <w:t xml:space="preserve">992. Findings of an interlaboratory trial of the </w:t>
      </w:r>
      <w:r w:rsidRPr="00EA1A5C">
        <w:rPr>
          <w:i/>
          <w:iCs/>
          <w:sz w:val="18"/>
          <w:szCs w:val="18"/>
        </w:rPr>
        <w:lastRenderedPageBreak/>
        <w:t>enucleated eye method as an alternative eye irritation test. Toxicol. Mech. Methods., 2:</w:t>
      </w:r>
      <w:r w:rsidR="00FE538A" w:rsidRPr="00EA1A5C">
        <w:rPr>
          <w:i/>
          <w:iCs/>
          <w:sz w:val="18"/>
          <w:szCs w:val="18"/>
        </w:rPr>
        <w:t> 30-41.</w:t>
      </w:r>
    </w:p>
    <w:p w14:paraId="182E915D"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Young, J.R., M.J. How, A.P. Walker, and W.M. Worth</w:t>
      </w:r>
      <w:r w:rsidR="00FE538A" w:rsidRPr="00EA1A5C">
        <w:rPr>
          <w:i/>
          <w:iCs/>
          <w:sz w:val="18"/>
          <w:szCs w:val="18"/>
        </w:rPr>
        <w:t>. 1</w:t>
      </w:r>
      <w:r w:rsidRPr="00EA1A5C">
        <w:rPr>
          <w:i/>
          <w:iCs/>
          <w:sz w:val="18"/>
          <w:szCs w:val="18"/>
        </w:rPr>
        <w:t>988. Classification as corrosive or irritant to skin of preparations containing acidic or alkaline substances, without testing on animals. Toxicol. In Vitro, 2(1): 19-26. Doi:</w:t>
      </w:r>
      <w:r w:rsidR="00FE538A" w:rsidRPr="00EA1A5C">
        <w:rPr>
          <w:i/>
          <w:iCs/>
          <w:sz w:val="18"/>
          <w:szCs w:val="18"/>
        </w:rPr>
        <w:t> 10.1016/0887-2333(88)90032-x.</w:t>
      </w:r>
    </w:p>
    <w:p w14:paraId="7EBEAEEF" w14:textId="4BEA5933"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Zuang, V</w:t>
      </w:r>
      <w:r w:rsidR="00FE538A" w:rsidRPr="00EA1A5C">
        <w:rPr>
          <w:i/>
          <w:iCs/>
          <w:sz w:val="18"/>
          <w:szCs w:val="18"/>
        </w:rPr>
        <w:t>. 2</w:t>
      </w:r>
      <w:r w:rsidRPr="00EA1A5C">
        <w:rPr>
          <w:i/>
          <w:iCs/>
          <w:sz w:val="18"/>
          <w:szCs w:val="18"/>
        </w:rPr>
        <w:t>001. The neutral red release assay: a review. Altern. Lab. Anim., 29(5): 575-599. Doi: 10.1177/026119290102900513</w:t>
      </w:r>
      <w:r w:rsidR="00AB514D" w:rsidRPr="00EA1A5C">
        <w:rPr>
          <w:i/>
          <w:iCs/>
          <w:sz w:val="18"/>
          <w:szCs w:val="18"/>
        </w:rPr>
        <w:t>.“</w:t>
      </w:r>
      <w:r w:rsidRPr="00EA1A5C">
        <w:rPr>
          <w:i/>
          <w:iCs/>
          <w:sz w:val="18"/>
          <w:szCs w:val="18"/>
          <w:rtl/>
        </w:rPr>
        <w:t>.</w:t>
      </w:r>
    </w:p>
    <w:p w14:paraId="744A133D" w14:textId="51015732"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-4</w:t>
      </w:r>
    </w:p>
    <w:p w14:paraId="35F97E24" w14:textId="60B16C86" w:rsidR="00FE538A" w:rsidRPr="00EA1A5C" w:rsidRDefault="007F2856" w:rsidP="007F2856">
      <w:pPr>
        <w:pStyle w:val="SingleTxtGAHang"/>
        <w:rPr>
          <w:rtl/>
        </w:rPr>
      </w:pPr>
      <w:r w:rsidRPr="00EA1A5C">
        <w:rPr>
          <w:rFonts w:hint="cs"/>
          <w:rtl/>
        </w:rPr>
        <w:t>3-4-2-1-1-3</w:t>
      </w:r>
      <w:r w:rsidRPr="00EA1A5C">
        <w:rPr>
          <w:rtl/>
        </w:rPr>
        <w:tab/>
      </w:r>
      <w:r w:rsidRPr="00EA1A5C">
        <w:rPr>
          <w:rFonts w:hint="cs"/>
          <w:rtl/>
        </w:rPr>
        <w:t xml:space="preserve">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6338685D" w14:textId="7DCFF483" w:rsidR="007F2856" w:rsidRPr="00EA1A5C" w:rsidRDefault="007F2856" w:rsidP="007F2856">
      <w:pPr>
        <w:pStyle w:val="SingleTxtGAHang"/>
        <w:rPr>
          <w:rtl/>
        </w:rPr>
      </w:pPr>
      <w:r w:rsidRPr="00EA1A5C">
        <w:rPr>
          <w:rFonts w:hint="cs"/>
          <w:rtl/>
        </w:rPr>
        <w:t>3-4-2-2-1-2</w:t>
      </w:r>
      <w:r w:rsidRPr="00EA1A5C">
        <w:rPr>
          <w:rtl/>
        </w:rPr>
        <w:tab/>
      </w:r>
      <w:r w:rsidRPr="00EA1A5C">
        <w:rPr>
          <w:rFonts w:hint="cs"/>
          <w:rtl/>
        </w:rPr>
        <w:t xml:space="preserve">يستعاض عن عبارة </w:t>
      </w:r>
      <w:r w:rsidR="00AB514D" w:rsidRPr="00EA1A5C">
        <w:rPr>
          <w:rFonts w:hint="cs"/>
          <w:rtl/>
        </w:rPr>
        <w:t>”ا</w:t>
      </w:r>
      <w:r w:rsidRPr="00EA1A5C">
        <w:rPr>
          <w:rFonts w:hint="cs"/>
          <w:rtl/>
        </w:rPr>
        <w:t>لفقر</w:t>
      </w:r>
      <w:r w:rsidR="00FE538A" w:rsidRPr="00EA1A5C">
        <w:rPr>
          <w:rFonts w:hint="cs"/>
          <w:rtl/>
        </w:rPr>
        <w:t>ة</w:t>
      </w:r>
      <w:r w:rsidR="00FE538A" w:rsidRPr="00EA1A5C">
        <w:rPr>
          <w:rtl/>
        </w:rPr>
        <w:t> </w:t>
      </w:r>
      <w:r w:rsidR="00FE538A" w:rsidRPr="00EA1A5C">
        <w:rPr>
          <w:rFonts w:hint="cs"/>
          <w:rtl/>
        </w:rPr>
        <w:t>3</w:t>
      </w:r>
      <w:r w:rsidRPr="00EA1A5C">
        <w:rPr>
          <w:rFonts w:hint="cs"/>
          <w:rtl/>
        </w:rPr>
        <w:t>-4-2-</w:t>
      </w:r>
      <w:r w:rsidR="0011130F" w:rsidRPr="00EA1A5C">
        <w:rPr>
          <w:rFonts w:hint="cs"/>
          <w:rtl/>
        </w:rPr>
        <w:t>2</w:t>
      </w:r>
      <w:r w:rsidRPr="00EA1A5C">
        <w:rPr>
          <w:rFonts w:hint="cs"/>
          <w:rtl/>
        </w:rPr>
        <w:t>-1-</w:t>
      </w:r>
      <w:r w:rsidR="00AB514D" w:rsidRPr="00EA1A5C">
        <w:rPr>
          <w:rFonts w:hint="cs"/>
          <w:rtl/>
        </w:rPr>
        <w:t>3“</w:t>
      </w:r>
      <w:r w:rsidRPr="00EA1A5C">
        <w:rPr>
          <w:rFonts w:hint="cs"/>
          <w:rtl/>
        </w:rPr>
        <w:t xml:space="preserve"> بعبارة </w:t>
      </w:r>
      <w:r w:rsidR="00AB514D" w:rsidRPr="00EA1A5C">
        <w:rPr>
          <w:rFonts w:hint="cs"/>
          <w:rtl/>
        </w:rPr>
        <w:t>”ا</w:t>
      </w:r>
      <w:r w:rsidRPr="00EA1A5C">
        <w:rPr>
          <w:rFonts w:hint="cs"/>
          <w:rtl/>
        </w:rPr>
        <w:t>لفقرات م</w:t>
      </w:r>
      <w:r w:rsidR="00FE538A" w:rsidRPr="00EA1A5C">
        <w:rPr>
          <w:rFonts w:hint="cs"/>
          <w:rtl/>
        </w:rPr>
        <w:t>ن</w:t>
      </w:r>
      <w:r w:rsidR="00FE538A" w:rsidRPr="00EA1A5C">
        <w:rPr>
          <w:rtl/>
        </w:rPr>
        <w:t> </w:t>
      </w:r>
      <w:r w:rsidR="00FE538A" w:rsidRPr="00EA1A5C">
        <w:rPr>
          <w:rFonts w:hint="cs"/>
          <w:rtl/>
        </w:rPr>
        <w:t>3</w:t>
      </w:r>
      <w:r w:rsidRPr="00EA1A5C">
        <w:rPr>
          <w:rFonts w:hint="cs"/>
          <w:rtl/>
        </w:rPr>
        <w:t>-4-2-2-2 إل</w:t>
      </w:r>
      <w:r w:rsidR="00FE538A" w:rsidRPr="00EA1A5C">
        <w:rPr>
          <w:rFonts w:hint="cs"/>
          <w:rtl/>
        </w:rPr>
        <w:t>ى</w:t>
      </w:r>
      <w:r w:rsidR="00FE538A" w:rsidRPr="00EA1A5C">
        <w:rPr>
          <w:rtl/>
        </w:rPr>
        <w:t> </w:t>
      </w:r>
      <w:r w:rsidR="00FE538A" w:rsidRPr="00EA1A5C">
        <w:rPr>
          <w:rFonts w:hint="cs"/>
          <w:rtl/>
        </w:rPr>
        <w:t>3</w:t>
      </w:r>
      <w:r w:rsidRPr="00EA1A5C">
        <w:rPr>
          <w:rFonts w:hint="cs"/>
          <w:rtl/>
        </w:rPr>
        <w:t>-4-2-2-</w:t>
      </w:r>
      <w:r w:rsidR="00AB514D" w:rsidRPr="00EA1A5C">
        <w:rPr>
          <w:rFonts w:hint="cs"/>
          <w:rtl/>
        </w:rPr>
        <w:t>6“</w:t>
      </w:r>
      <w:r w:rsidRPr="00EA1A5C">
        <w:rPr>
          <w:rFonts w:hint="cs"/>
          <w:rtl/>
        </w:rPr>
        <w:t>.</w:t>
      </w:r>
    </w:p>
    <w:p w14:paraId="06089B72" w14:textId="77777777" w:rsidR="007F2856" w:rsidRPr="00EA1A5C" w:rsidRDefault="007F2856" w:rsidP="007F2856">
      <w:pPr>
        <w:pStyle w:val="SingleTxtGAHang"/>
        <w:rPr>
          <w:rtl/>
        </w:rPr>
      </w:pPr>
      <w:r w:rsidRPr="00EA1A5C">
        <w:rPr>
          <w:rFonts w:hint="cs"/>
          <w:rtl/>
        </w:rPr>
        <w:t>3-4-2-2-1-3</w:t>
      </w:r>
      <w:r w:rsidRPr="00EA1A5C">
        <w:rPr>
          <w:rtl/>
        </w:rPr>
        <w:tab/>
      </w:r>
      <w:r w:rsidRPr="00EA1A5C">
        <w:rPr>
          <w:rFonts w:hint="cs"/>
          <w:rtl/>
        </w:rPr>
        <w:t>يستعاض عن الفقرة بما يلي:</w:t>
      </w:r>
    </w:p>
    <w:p w14:paraId="415CAAF5" w14:textId="41B25D0D" w:rsidR="00FE538A" w:rsidRPr="00EA1A5C" w:rsidRDefault="007F2856" w:rsidP="007F2856">
      <w:pPr>
        <w:pStyle w:val="SingleTxtGAHang"/>
        <w:rPr>
          <w:rtl/>
        </w:rPr>
      </w:pPr>
      <w:r w:rsidRPr="00EA1A5C">
        <w:rPr>
          <w:rtl/>
        </w:rPr>
        <w:tab/>
      </w:r>
      <w:r w:rsidR="00AB514D" w:rsidRPr="00EA1A5C">
        <w:rPr>
          <w:rtl/>
        </w:rPr>
        <w:t>”3</w:t>
      </w:r>
      <w:r w:rsidRPr="00EA1A5C">
        <w:rPr>
          <w:rtl/>
        </w:rPr>
        <w:t>-4-2-2-1-3</w:t>
      </w:r>
      <w:r w:rsidR="00052FEA" w:rsidRPr="00EA1A5C">
        <w:rPr>
          <w:rtl/>
        </w:rPr>
        <w:t> </w:t>
      </w:r>
      <w:r w:rsidRPr="00EA1A5C">
        <w:rPr>
          <w:rtl/>
        </w:rPr>
        <w:t xml:space="preserve">لأغراض </w:t>
      </w:r>
      <w:r w:rsidRPr="00EA1A5C">
        <w:rPr>
          <w:rFonts w:hint="cs"/>
          <w:rtl/>
        </w:rPr>
        <w:t>تصنيف</w:t>
      </w:r>
      <w:r w:rsidRPr="00EA1A5C">
        <w:rPr>
          <w:rtl/>
        </w:rPr>
        <w:t xml:space="preserve"> </w:t>
      </w:r>
      <w:r w:rsidRPr="00EA1A5C">
        <w:rPr>
          <w:rFonts w:hint="eastAsia"/>
          <w:rtl/>
        </w:rPr>
        <w:t>المحسّسات</w:t>
      </w:r>
      <w:r w:rsidRPr="00EA1A5C">
        <w:rPr>
          <w:rtl/>
        </w:rPr>
        <w:t xml:space="preserve"> </w:t>
      </w:r>
      <w:r w:rsidRPr="00EA1A5C">
        <w:rPr>
          <w:rFonts w:hint="eastAsia"/>
          <w:rtl/>
        </w:rPr>
        <w:t>الجلدية،</w:t>
      </w:r>
      <w:r w:rsidRPr="00EA1A5C">
        <w:rPr>
          <w:rtl/>
        </w:rPr>
        <w:t xml:space="preserve"> </w:t>
      </w:r>
      <w:r w:rsidRPr="00EA1A5C">
        <w:rPr>
          <w:rFonts w:hint="eastAsia"/>
          <w:rtl/>
        </w:rPr>
        <w:t>تجمع</w:t>
      </w:r>
      <w:r w:rsidRPr="00EA1A5C">
        <w:rPr>
          <w:rtl/>
        </w:rPr>
        <w:t xml:space="preserve"> </w:t>
      </w:r>
      <w:r w:rsidRPr="00EA1A5C">
        <w:rPr>
          <w:rFonts w:hint="eastAsia"/>
          <w:rtl/>
        </w:rPr>
        <w:t>جميع</w:t>
      </w:r>
      <w:r w:rsidRPr="00EA1A5C">
        <w:rPr>
          <w:rtl/>
        </w:rPr>
        <w:t xml:space="preserve"> </w:t>
      </w:r>
      <w:r w:rsidRPr="00EA1A5C">
        <w:rPr>
          <w:rFonts w:hint="eastAsia"/>
          <w:rtl/>
        </w:rPr>
        <w:t>المعلومات</w:t>
      </w:r>
      <w:r w:rsidRPr="00EA1A5C">
        <w:rPr>
          <w:rtl/>
        </w:rPr>
        <w:t xml:space="preserve"> </w:t>
      </w:r>
      <w:r w:rsidRPr="00EA1A5C">
        <w:rPr>
          <w:rFonts w:hint="eastAsia"/>
          <w:rtl/>
        </w:rPr>
        <w:t>المتاحة</w:t>
      </w:r>
      <w:r w:rsidRPr="00EA1A5C">
        <w:rPr>
          <w:rtl/>
        </w:rPr>
        <w:t xml:space="preserve"> </w:t>
      </w:r>
      <w:r w:rsidRPr="00EA1A5C">
        <w:rPr>
          <w:rFonts w:hint="eastAsia"/>
          <w:rtl/>
        </w:rPr>
        <w:t>وذات</w:t>
      </w:r>
      <w:r w:rsidRPr="00EA1A5C">
        <w:rPr>
          <w:rtl/>
        </w:rPr>
        <w:t xml:space="preserve"> </w:t>
      </w:r>
      <w:r w:rsidRPr="00EA1A5C">
        <w:rPr>
          <w:rFonts w:hint="eastAsia"/>
          <w:rtl/>
        </w:rPr>
        <w:t>الصلة</w:t>
      </w:r>
      <w:r w:rsidRPr="00EA1A5C">
        <w:rPr>
          <w:rtl/>
        </w:rPr>
        <w:t xml:space="preserve"> </w:t>
      </w:r>
      <w:r w:rsidRPr="00EA1A5C">
        <w:rPr>
          <w:rFonts w:hint="eastAsia"/>
          <w:rtl/>
        </w:rPr>
        <w:t>وتقيّم</w:t>
      </w:r>
      <w:r w:rsidRPr="00EA1A5C">
        <w:rPr>
          <w:rtl/>
        </w:rPr>
        <w:t xml:space="preserve"> </w:t>
      </w:r>
      <w:r w:rsidRPr="00EA1A5C">
        <w:rPr>
          <w:rFonts w:hint="eastAsia"/>
          <w:rtl/>
        </w:rPr>
        <w:t>جودتها</w:t>
      </w:r>
      <w:r w:rsidRPr="00EA1A5C">
        <w:rPr>
          <w:rtl/>
        </w:rPr>
        <w:t xml:space="preserve"> </w:t>
      </w:r>
      <w:r w:rsidRPr="00EA1A5C">
        <w:rPr>
          <w:rFonts w:hint="eastAsia"/>
          <w:rtl/>
        </w:rPr>
        <w:t>من</w:t>
      </w:r>
      <w:r w:rsidRPr="00EA1A5C">
        <w:rPr>
          <w:rtl/>
        </w:rPr>
        <w:t xml:space="preserve"> </w:t>
      </w:r>
      <w:r w:rsidRPr="00EA1A5C">
        <w:rPr>
          <w:rFonts w:hint="eastAsia"/>
          <w:rtl/>
        </w:rPr>
        <w:t>حيث</w:t>
      </w:r>
      <w:r w:rsidRPr="00EA1A5C">
        <w:rPr>
          <w:rtl/>
        </w:rPr>
        <w:t xml:space="preserve"> </w:t>
      </w:r>
      <w:r w:rsidRPr="00EA1A5C">
        <w:rPr>
          <w:rFonts w:hint="eastAsia"/>
          <w:rtl/>
        </w:rPr>
        <w:t>الكفاية</w:t>
      </w:r>
      <w:r w:rsidRPr="00EA1A5C">
        <w:rPr>
          <w:rtl/>
        </w:rPr>
        <w:t xml:space="preserve"> </w:t>
      </w:r>
      <w:r w:rsidRPr="00EA1A5C">
        <w:rPr>
          <w:rFonts w:hint="eastAsia"/>
          <w:rtl/>
        </w:rPr>
        <w:t>والموثوقية</w:t>
      </w:r>
      <w:r w:rsidRPr="00EA1A5C">
        <w:rPr>
          <w:rtl/>
        </w:rPr>
        <w:t xml:space="preserve">. </w:t>
      </w:r>
      <w:r w:rsidRPr="00EA1A5C">
        <w:rPr>
          <w:rFonts w:hint="eastAsia"/>
          <w:rtl/>
        </w:rPr>
        <w:t>وينبغي</w:t>
      </w:r>
      <w:r w:rsidRPr="00EA1A5C">
        <w:rPr>
          <w:rtl/>
        </w:rPr>
        <w:t xml:space="preserve"> </w:t>
      </w:r>
      <w:r w:rsidRPr="00EA1A5C">
        <w:rPr>
          <w:rFonts w:hint="eastAsia"/>
          <w:rtl/>
        </w:rPr>
        <w:t>أن</w:t>
      </w:r>
      <w:r w:rsidRPr="00EA1A5C">
        <w:rPr>
          <w:rtl/>
        </w:rPr>
        <w:t xml:space="preserve"> </w:t>
      </w:r>
      <w:r w:rsidRPr="00EA1A5C">
        <w:rPr>
          <w:rFonts w:hint="eastAsia"/>
          <w:rtl/>
        </w:rPr>
        <w:t>يستند</w:t>
      </w:r>
      <w:r w:rsidRPr="00EA1A5C">
        <w:rPr>
          <w:rtl/>
        </w:rPr>
        <w:t xml:space="preserve"> </w:t>
      </w:r>
      <w:r w:rsidRPr="00EA1A5C">
        <w:rPr>
          <w:rFonts w:hint="eastAsia"/>
          <w:rtl/>
        </w:rPr>
        <w:t>التصنيف</w:t>
      </w:r>
      <w:r w:rsidRPr="00EA1A5C">
        <w:rPr>
          <w:rtl/>
        </w:rPr>
        <w:t xml:space="preserve"> </w:t>
      </w:r>
      <w:r w:rsidRPr="00EA1A5C">
        <w:rPr>
          <w:rFonts w:hint="eastAsia"/>
          <w:rtl/>
        </w:rPr>
        <w:t>إلى</w:t>
      </w:r>
      <w:r w:rsidRPr="00EA1A5C">
        <w:rPr>
          <w:rtl/>
        </w:rPr>
        <w:t xml:space="preserve"> </w:t>
      </w:r>
      <w:r w:rsidRPr="00EA1A5C">
        <w:rPr>
          <w:rFonts w:hint="eastAsia"/>
          <w:rtl/>
        </w:rPr>
        <w:t>بيانات</w:t>
      </w:r>
      <w:r w:rsidRPr="00EA1A5C">
        <w:rPr>
          <w:rtl/>
        </w:rPr>
        <w:t xml:space="preserve">/نتائج </w:t>
      </w:r>
      <w:r w:rsidRPr="00EA1A5C">
        <w:rPr>
          <w:rFonts w:hint="eastAsia"/>
          <w:rtl/>
        </w:rPr>
        <w:t>مقبولة</w:t>
      </w:r>
      <w:r w:rsidRPr="00EA1A5C">
        <w:rPr>
          <w:rtl/>
        </w:rPr>
        <w:t xml:space="preserve"> بصورة مشتركة باستخدام طرائق و/أو نُهُج محددة محققة وفقاً لإجراءات دولية. وهذه تشمل توجيهات الاختبارات لمنظمة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في الميدان الاقتصادي وأساليب مماثلة/نُهُج محددة (انظ</w:t>
      </w:r>
      <w:r w:rsidR="00FE538A" w:rsidRPr="00EA1A5C">
        <w:rPr>
          <w:rtl/>
        </w:rPr>
        <w:t>ر 1</w:t>
      </w:r>
      <w:r w:rsidRPr="00EA1A5C">
        <w:rPr>
          <w:rtl/>
        </w:rPr>
        <w:t>-3-2-4-3). وتقدم الفقرات م</w:t>
      </w:r>
      <w:r w:rsidR="00FE538A" w:rsidRPr="00EA1A5C">
        <w:rPr>
          <w:rtl/>
        </w:rPr>
        <w:t>ن 3</w:t>
      </w:r>
      <w:r w:rsidRPr="00EA1A5C">
        <w:rPr>
          <w:rtl/>
        </w:rPr>
        <w:t>-4-2-2-2 إل</w:t>
      </w:r>
      <w:r w:rsidR="00FE538A" w:rsidRPr="00EA1A5C">
        <w:rPr>
          <w:rtl/>
        </w:rPr>
        <w:t>ى 3</w:t>
      </w:r>
      <w:r w:rsidRPr="00EA1A5C">
        <w:rPr>
          <w:rtl/>
        </w:rPr>
        <w:t>-4-2-2-6 معايير التصنيف بالنسبة لمختلف أنواع المعلومات التي قد تكون</w:t>
      </w:r>
      <w:r w:rsidR="00FE538A" w:rsidRPr="00EA1A5C">
        <w:rPr>
          <w:rtl/>
        </w:rPr>
        <w:t> متاحة</w:t>
      </w:r>
      <w:r w:rsidR="00AB514D" w:rsidRPr="00EA1A5C">
        <w:rPr>
          <w:rtl/>
        </w:rPr>
        <w:t>.“</w:t>
      </w:r>
      <w:r w:rsidR="00FE538A" w:rsidRPr="00EA1A5C">
        <w:rPr>
          <w:rtl/>
        </w:rPr>
        <w:t>.</w:t>
      </w:r>
    </w:p>
    <w:p w14:paraId="1A7A332E" w14:textId="1B173F37" w:rsidR="007F2856" w:rsidRPr="00EA1A5C" w:rsidRDefault="007F2856" w:rsidP="007F2856">
      <w:pPr>
        <w:pStyle w:val="SingleTxtGAHang"/>
        <w:rPr>
          <w:rtl/>
        </w:rPr>
      </w:pPr>
      <w:r w:rsidRPr="00EA1A5C">
        <w:rPr>
          <w:rFonts w:hint="cs"/>
          <w:rtl/>
        </w:rPr>
        <w:t>الجدو</w:t>
      </w:r>
      <w:r w:rsidR="00FE538A" w:rsidRPr="00EA1A5C">
        <w:rPr>
          <w:rFonts w:hint="cs"/>
          <w:rtl/>
        </w:rPr>
        <w:t>ل</w:t>
      </w:r>
      <w:r w:rsidR="00FE538A" w:rsidRPr="00EA1A5C">
        <w:rPr>
          <w:rtl/>
        </w:rPr>
        <w:t> </w:t>
      </w:r>
      <w:r w:rsidR="00FE538A" w:rsidRPr="00EA1A5C">
        <w:rPr>
          <w:rFonts w:hint="cs"/>
          <w:rtl/>
        </w:rPr>
        <w:t>3</w:t>
      </w:r>
      <w:r w:rsidRPr="00EA1A5C">
        <w:rPr>
          <w:rFonts w:hint="cs"/>
          <w:rtl/>
        </w:rPr>
        <w:t>-4-2</w:t>
      </w:r>
      <w:r w:rsidRPr="00EA1A5C">
        <w:rPr>
          <w:rtl/>
        </w:rPr>
        <w:tab/>
      </w:r>
      <w:r w:rsidRPr="00EA1A5C">
        <w:rPr>
          <w:rFonts w:hint="cs"/>
          <w:rtl/>
        </w:rPr>
        <w:t>يُحذف.</w:t>
      </w:r>
    </w:p>
    <w:p w14:paraId="5F176E83" w14:textId="77777777" w:rsidR="00FE538A" w:rsidRPr="00EA1A5C" w:rsidRDefault="007F2856" w:rsidP="007F2856">
      <w:pPr>
        <w:pStyle w:val="SingleTxtGAHang"/>
        <w:rPr>
          <w:rtl/>
        </w:rPr>
      </w:pPr>
      <w:r w:rsidRPr="00EA1A5C">
        <w:rPr>
          <w:rFonts w:hint="cs"/>
          <w:rtl/>
        </w:rPr>
        <w:t>3-4-2-2-1-4 و3-4-2-2-1-5</w:t>
      </w:r>
      <w:r w:rsidRPr="00EA1A5C">
        <w:rPr>
          <w:rtl/>
        </w:rPr>
        <w:tab/>
      </w:r>
      <w:r w:rsidRPr="00EA1A5C">
        <w:rPr>
          <w:rFonts w:hint="cs"/>
          <w:rtl/>
        </w:rPr>
        <w:t>تدرج الفقرتان الجديدتان</w:t>
      </w:r>
      <w:r w:rsidR="00FE538A" w:rsidRPr="00EA1A5C">
        <w:rPr>
          <w:rtl/>
        </w:rPr>
        <w:t> </w:t>
      </w:r>
      <w:r w:rsidR="00FE538A" w:rsidRPr="00EA1A5C">
        <w:rPr>
          <w:rFonts w:hint="cs"/>
          <w:rtl/>
        </w:rPr>
        <w:t>التاليتان:</w:t>
      </w:r>
    </w:p>
    <w:p w14:paraId="68D34979" w14:textId="5B6B666C" w:rsidR="00FE538A" w:rsidRPr="00EA1A5C" w:rsidRDefault="007F2856" w:rsidP="007F2856">
      <w:pPr>
        <w:pStyle w:val="SingleTxtGAHang"/>
        <w:rPr>
          <w:rtl/>
        </w:rPr>
      </w:pPr>
      <w:r w:rsidRPr="00EA1A5C">
        <w:rPr>
          <w:rtl/>
        </w:rPr>
        <w:tab/>
      </w:r>
      <w:r w:rsidR="00AB514D" w:rsidRPr="00EA1A5C">
        <w:rPr>
          <w:rFonts w:hint="cs"/>
          <w:rtl/>
        </w:rPr>
        <w:t>”3</w:t>
      </w:r>
      <w:r w:rsidRPr="00EA1A5C">
        <w:rPr>
          <w:rFonts w:hint="cs"/>
          <w:rtl/>
        </w:rPr>
        <w:t>-4-2-2-1-4</w:t>
      </w:r>
      <w:r w:rsidRPr="00EA1A5C">
        <w:rPr>
          <w:rtl/>
        </w:rPr>
        <w:tab/>
      </w:r>
      <w:r w:rsidRPr="00EA1A5C">
        <w:rPr>
          <w:rFonts w:hint="cs"/>
          <w:rtl/>
        </w:rPr>
        <w:t xml:space="preserve">ينظم </w:t>
      </w:r>
      <w:r w:rsidRPr="00EA1A5C">
        <w:rPr>
          <w:i/>
          <w:iCs/>
          <w:rtl/>
        </w:rPr>
        <w:t>النهج</w:t>
      </w:r>
      <w:r w:rsidRPr="00EA1A5C">
        <w:rPr>
          <w:rtl/>
        </w:rPr>
        <w:t xml:space="preserve"> </w:t>
      </w:r>
      <w:r w:rsidRPr="00EA1A5C">
        <w:rPr>
          <w:i/>
          <w:iCs/>
          <w:rtl/>
        </w:rPr>
        <w:t>المرحلي</w:t>
      </w:r>
      <w:r w:rsidRPr="00EA1A5C">
        <w:rPr>
          <w:rtl/>
        </w:rPr>
        <w:t xml:space="preserve"> (انظ</w:t>
      </w:r>
      <w:r w:rsidR="00FE538A" w:rsidRPr="00EA1A5C">
        <w:rPr>
          <w:rtl/>
        </w:rPr>
        <w:t>ر 3</w:t>
      </w:r>
      <w:r w:rsidRPr="00EA1A5C">
        <w:rPr>
          <w:rFonts w:hint="cs"/>
          <w:rtl/>
        </w:rPr>
        <w:t>-4</w:t>
      </w:r>
      <w:r w:rsidRPr="00EA1A5C">
        <w:rPr>
          <w:rtl/>
        </w:rPr>
        <w:t>-2-2-7) المعلومات المتاحة في مستويات/مراحل ويسهّل اتخاذ القرارات بطريقة مهيكَلة ومتسلسلة. ويُست</w:t>
      </w:r>
      <w:r w:rsidRPr="00EA1A5C">
        <w:rPr>
          <w:rFonts w:hint="cs"/>
          <w:rtl/>
        </w:rPr>
        <w:t>نتج</w:t>
      </w:r>
      <w:r w:rsidRPr="00EA1A5C">
        <w:rPr>
          <w:rtl/>
        </w:rPr>
        <w:t xml:space="preserve"> التصنيف مباشرةً </w:t>
      </w:r>
      <w:r w:rsidRPr="00EA1A5C">
        <w:rPr>
          <w:spacing w:val="-4"/>
          <w:rtl/>
        </w:rPr>
        <w:t>عندما تستوفي المعلومات المعايير استيفاء متسقاً. غير أنه، عندما تعطي المعلومات</w:t>
      </w:r>
      <w:r w:rsidRPr="00EA1A5C">
        <w:rPr>
          <w:rtl/>
        </w:rPr>
        <w:t xml:space="preserve"> المتوفرة نتائج غير متسقة و/أو متعارضة داخل مرحلة، يوضع تصنيف المادة أو </w:t>
      </w:r>
      <w:r w:rsidRPr="00EA1A5C">
        <w:rPr>
          <w:spacing w:val="-4"/>
          <w:rtl/>
        </w:rPr>
        <w:t>المخلوط على أساس وزن الأدلة في إطار تلك المرحلة. وفي بعض الحالات، عندما</w:t>
      </w:r>
      <w:r w:rsidRPr="00EA1A5C">
        <w:rPr>
          <w:rtl/>
        </w:rPr>
        <w:t xml:space="preserve"> تعطي المعلومات المستمدة من مختلف المراحل نتائج غير </w:t>
      </w:r>
      <w:r w:rsidRPr="00EA1A5C">
        <w:rPr>
          <w:spacing w:val="-2"/>
          <w:rtl/>
        </w:rPr>
        <w:t>متسقة و/أو متعارضة (انظ</w:t>
      </w:r>
      <w:r w:rsidR="00FE538A" w:rsidRPr="00EA1A5C">
        <w:rPr>
          <w:spacing w:val="-2"/>
          <w:rtl/>
        </w:rPr>
        <w:t>ر 3</w:t>
      </w:r>
      <w:r w:rsidRPr="00EA1A5C">
        <w:rPr>
          <w:spacing w:val="-2"/>
          <w:rtl/>
        </w:rPr>
        <w:t>-</w:t>
      </w:r>
      <w:r w:rsidRPr="00EA1A5C">
        <w:rPr>
          <w:rFonts w:hint="cs"/>
          <w:spacing w:val="-2"/>
          <w:rtl/>
        </w:rPr>
        <w:t>4</w:t>
      </w:r>
      <w:r w:rsidRPr="00EA1A5C">
        <w:rPr>
          <w:spacing w:val="-2"/>
          <w:rtl/>
        </w:rPr>
        <w:t>-2-</w:t>
      </w:r>
      <w:r w:rsidRPr="00EA1A5C">
        <w:rPr>
          <w:rFonts w:hint="cs"/>
          <w:spacing w:val="-2"/>
          <w:rtl/>
        </w:rPr>
        <w:t>2-7-7)</w:t>
      </w:r>
      <w:r w:rsidRPr="00EA1A5C">
        <w:rPr>
          <w:spacing w:val="-2"/>
          <w:rtl/>
        </w:rPr>
        <w:t xml:space="preserve"> أو عندما تكون البيانات المفردة غير كافية للحسم في التصنيف، يُستخدَم </w:t>
      </w:r>
      <w:r w:rsidRPr="00EA1A5C">
        <w:rPr>
          <w:rFonts w:hint="cs"/>
          <w:spacing w:val="-2"/>
          <w:rtl/>
        </w:rPr>
        <w:t>تقييم</w:t>
      </w:r>
      <w:r w:rsidRPr="00EA1A5C">
        <w:rPr>
          <w:spacing w:val="-2"/>
          <w:rtl/>
        </w:rPr>
        <w:t xml:space="preserve"> </w:t>
      </w:r>
      <w:r w:rsidRPr="00EA1A5C">
        <w:rPr>
          <w:rFonts w:hint="cs"/>
          <w:spacing w:val="-2"/>
          <w:rtl/>
        </w:rPr>
        <w:t>ال</w:t>
      </w:r>
      <w:r w:rsidRPr="00EA1A5C">
        <w:rPr>
          <w:spacing w:val="-2"/>
          <w:rtl/>
        </w:rPr>
        <w:t>وزن ا</w:t>
      </w:r>
      <w:r w:rsidRPr="00EA1A5C">
        <w:rPr>
          <w:rFonts w:hint="cs"/>
          <w:spacing w:val="-2"/>
          <w:rtl/>
        </w:rPr>
        <w:t>لكلي ل</w:t>
      </w:r>
      <w:r w:rsidRPr="00EA1A5C">
        <w:rPr>
          <w:spacing w:val="-2"/>
          <w:rtl/>
        </w:rPr>
        <w:t xml:space="preserve">لأدلة </w:t>
      </w:r>
      <w:r w:rsidRPr="00EA1A5C">
        <w:rPr>
          <w:rFonts w:hint="cs"/>
          <w:rtl/>
        </w:rPr>
        <w:t>(انظ</w:t>
      </w:r>
      <w:r w:rsidR="00FE538A" w:rsidRPr="00EA1A5C">
        <w:rPr>
          <w:rFonts w:hint="cs"/>
          <w:rtl/>
        </w:rPr>
        <w:t>ر</w:t>
      </w:r>
      <w:r w:rsidR="00FE538A" w:rsidRPr="00EA1A5C">
        <w:rPr>
          <w:rtl/>
        </w:rPr>
        <w:t> </w:t>
      </w:r>
      <w:r w:rsidR="00FE538A" w:rsidRPr="00EA1A5C">
        <w:rPr>
          <w:rFonts w:hint="cs"/>
          <w:rtl/>
        </w:rPr>
        <w:t>1</w:t>
      </w:r>
      <w:r w:rsidRPr="00EA1A5C">
        <w:rPr>
          <w:rFonts w:hint="cs"/>
          <w:rtl/>
        </w:rPr>
        <w:t>-3-2-4-9</w:t>
      </w:r>
      <w:r w:rsidR="00FE538A" w:rsidRPr="00EA1A5C">
        <w:rPr>
          <w:rtl/>
        </w:rPr>
        <w:t> </w:t>
      </w:r>
      <w:r w:rsidR="00965040" w:rsidRPr="00EA1A5C">
        <w:rPr>
          <w:rtl/>
        </w:rPr>
        <w:br/>
      </w:r>
      <w:r w:rsidR="00FE538A" w:rsidRPr="00EA1A5C">
        <w:rPr>
          <w:rFonts w:hint="cs"/>
          <w:rtl/>
        </w:rPr>
        <w:t>و3-4-2-2-7-6).</w:t>
      </w:r>
    </w:p>
    <w:p w14:paraId="655082DF" w14:textId="027AAD6D" w:rsidR="007F2856" w:rsidRPr="00EA1A5C" w:rsidRDefault="007F2856" w:rsidP="007F2856">
      <w:pPr>
        <w:pStyle w:val="SingleTxtGAHang"/>
        <w:rPr>
          <w:rtl/>
        </w:rPr>
      </w:pPr>
      <w:r w:rsidRPr="00EA1A5C">
        <w:rPr>
          <w:rtl/>
        </w:rPr>
        <w:tab/>
      </w:r>
      <w:r w:rsidRPr="00EA1A5C">
        <w:rPr>
          <w:rFonts w:hint="cs"/>
          <w:rtl/>
        </w:rPr>
        <w:t>3-4-2-2-1-5</w:t>
      </w:r>
      <w:r w:rsidRPr="00EA1A5C">
        <w:rPr>
          <w:rtl/>
        </w:rPr>
        <w:tab/>
        <w:t xml:space="preserve">وترد توجيهات بشأن تفسير المعايير وإحالات إلى </w:t>
      </w:r>
      <w:r w:rsidRPr="00EA1A5C">
        <w:rPr>
          <w:rFonts w:hint="cs"/>
          <w:rtl/>
        </w:rPr>
        <w:t>الوثائق التوجيهية</w:t>
      </w:r>
      <w:r w:rsidRPr="00EA1A5C">
        <w:rPr>
          <w:rtl/>
        </w:rPr>
        <w:t xml:space="preserve"> ذات الصلة في الفقر</w:t>
      </w:r>
      <w:r w:rsidR="00FE538A" w:rsidRPr="00EA1A5C">
        <w:rPr>
          <w:rtl/>
        </w:rPr>
        <w:t>ة 3</w:t>
      </w:r>
      <w:r w:rsidRPr="00EA1A5C">
        <w:rPr>
          <w:rtl/>
        </w:rPr>
        <w:t>-</w:t>
      </w:r>
      <w:r w:rsidRPr="00EA1A5C">
        <w:rPr>
          <w:rFonts w:hint="cs"/>
          <w:rtl/>
        </w:rPr>
        <w:t>4</w:t>
      </w:r>
      <w:r w:rsidRPr="00EA1A5C">
        <w:rPr>
          <w:rtl/>
        </w:rPr>
        <w:t>-5-3</w:t>
      </w:r>
      <w:r w:rsidR="00AB514D" w:rsidRPr="00EA1A5C">
        <w:rPr>
          <w:rtl/>
        </w:rPr>
        <w:t>.“</w:t>
      </w:r>
      <w:r w:rsidRPr="00EA1A5C">
        <w:rPr>
          <w:rFonts w:hint="cs"/>
          <w:rtl/>
        </w:rPr>
        <w:t>.</w:t>
      </w:r>
    </w:p>
    <w:p w14:paraId="5CB9951A" w14:textId="14750013" w:rsidR="007F2856" w:rsidRPr="00EA1A5C" w:rsidRDefault="007F2856" w:rsidP="007F2856">
      <w:pPr>
        <w:pStyle w:val="SingleTxtGAHang"/>
        <w:rPr>
          <w:rtl/>
        </w:rPr>
      </w:pPr>
      <w:r w:rsidRPr="00EA1A5C">
        <w:rPr>
          <w:rFonts w:hint="cs"/>
          <w:rtl/>
        </w:rPr>
        <w:t>3-4-2-2-2</w:t>
      </w:r>
      <w:r w:rsidRPr="00EA1A5C">
        <w:rPr>
          <w:rtl/>
        </w:rPr>
        <w:tab/>
      </w:r>
      <w:r w:rsidRPr="00EA1A5C">
        <w:rPr>
          <w:rFonts w:hint="cs"/>
          <w:rtl/>
        </w:rPr>
        <w:t xml:space="preserve">يعدّل العنوان ليصبح نصه كما يلي: </w:t>
      </w:r>
      <w:r w:rsidR="00AB514D" w:rsidRPr="00EA1A5C">
        <w:rPr>
          <w:rFonts w:hint="cs"/>
          <w:rtl/>
        </w:rPr>
        <w:t>”</w:t>
      </w:r>
      <w:r w:rsidR="00AB514D" w:rsidRPr="00EA1A5C">
        <w:rPr>
          <w:rFonts w:hint="cs"/>
          <w:i/>
          <w:iCs/>
          <w:rtl/>
        </w:rPr>
        <w:t>ا</w:t>
      </w:r>
      <w:r w:rsidRPr="00EA1A5C">
        <w:rPr>
          <w:rFonts w:hint="cs"/>
          <w:i/>
          <w:iCs/>
          <w:rtl/>
        </w:rPr>
        <w:t>لتصنيف على أساس البيانات البشرية (المرحل</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 xml:space="preserve"> في الشك</w:t>
      </w:r>
      <w:r w:rsidR="00FE538A" w:rsidRPr="00EA1A5C">
        <w:rPr>
          <w:rFonts w:hint="cs"/>
          <w:i/>
          <w:iCs/>
          <w:rtl/>
        </w:rPr>
        <w:t>ل</w:t>
      </w:r>
      <w:r w:rsidR="00FE538A" w:rsidRPr="00EA1A5C">
        <w:rPr>
          <w:i/>
          <w:iCs/>
          <w:rtl/>
        </w:rPr>
        <w:t> </w:t>
      </w:r>
      <w:r w:rsidR="00FE538A" w:rsidRPr="00EA1A5C">
        <w:rPr>
          <w:rFonts w:hint="cs"/>
          <w:i/>
          <w:iCs/>
          <w:rtl/>
        </w:rPr>
        <w:t>3</w:t>
      </w:r>
      <w:r w:rsidRPr="00EA1A5C">
        <w:rPr>
          <w:rFonts w:hint="cs"/>
          <w:i/>
          <w:iCs/>
          <w:rtl/>
        </w:rPr>
        <w:t>-4-1</w:t>
      </w:r>
      <w:r w:rsidR="00AB514D" w:rsidRPr="00EA1A5C">
        <w:rPr>
          <w:rFonts w:hint="cs"/>
          <w:i/>
          <w:iCs/>
          <w:rtl/>
        </w:rPr>
        <w:t>)“</w:t>
      </w:r>
    </w:p>
    <w:p w14:paraId="62739EAB" w14:textId="77777777" w:rsidR="00FE538A" w:rsidRPr="00EA1A5C" w:rsidRDefault="007F2856" w:rsidP="007F2856">
      <w:pPr>
        <w:pStyle w:val="SingleTxtGAHang"/>
        <w:rPr>
          <w:rtl/>
        </w:rPr>
      </w:pPr>
      <w:r w:rsidRPr="00EA1A5C">
        <w:rPr>
          <w:rFonts w:hint="cs"/>
          <w:rtl/>
        </w:rPr>
        <w:t>3-4-2-2-2-1 (فقرة جديدة)</w:t>
      </w:r>
      <w:r w:rsidRPr="00EA1A5C">
        <w:rPr>
          <w:rtl/>
        </w:rPr>
        <w:tab/>
      </w:r>
      <w:r w:rsidRPr="00EA1A5C">
        <w:rPr>
          <w:rFonts w:hint="cs"/>
          <w:rtl/>
        </w:rPr>
        <w:t>تدرج الفقرة الجديدة التالية ويعاد ترقيم الفقرات اللاحقة تبعاً</w:t>
      </w:r>
      <w:r w:rsidR="00FE538A" w:rsidRPr="00EA1A5C">
        <w:rPr>
          <w:rtl/>
        </w:rPr>
        <w:t> </w:t>
      </w:r>
      <w:r w:rsidR="00FE538A" w:rsidRPr="00EA1A5C">
        <w:rPr>
          <w:rFonts w:hint="cs"/>
          <w:rtl/>
        </w:rPr>
        <w:t>لذلك:</w:t>
      </w:r>
    </w:p>
    <w:p w14:paraId="717362D3" w14:textId="19F1D0FB" w:rsidR="00FE538A" w:rsidRPr="00EA1A5C" w:rsidRDefault="007F2856" w:rsidP="007F2856">
      <w:pPr>
        <w:pStyle w:val="SingleTxtGAHang"/>
        <w:rPr>
          <w:rtl/>
        </w:rPr>
      </w:pPr>
      <w:r w:rsidRPr="00EA1A5C">
        <w:rPr>
          <w:rtl/>
        </w:rPr>
        <w:lastRenderedPageBreak/>
        <w:tab/>
      </w:r>
      <w:r w:rsidR="00AB514D" w:rsidRPr="00EA1A5C">
        <w:rPr>
          <w:rFonts w:hint="cs"/>
          <w:rtl/>
        </w:rPr>
        <w:t>”3</w:t>
      </w:r>
      <w:r w:rsidRPr="00EA1A5C">
        <w:rPr>
          <w:rFonts w:hint="cs"/>
          <w:rtl/>
        </w:rPr>
        <w:t>-4-2-2-2-1</w:t>
      </w:r>
      <w:r w:rsidRPr="00EA1A5C">
        <w:rPr>
          <w:rtl/>
        </w:rPr>
        <w:tab/>
      </w:r>
      <w:r w:rsidRPr="00EA1A5C">
        <w:rPr>
          <w:rFonts w:hint="cs"/>
          <w:rtl/>
        </w:rPr>
        <w:t>تصنف المادة كمحسّس جلدي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w:t>
      </w:r>
      <w:r w:rsidRPr="00EA1A5C">
        <w:rPr>
          <w:rtl/>
        </w:rPr>
        <w:t xml:space="preserve">إذا وجد دليل في البشر على أن المادة يمكن أن تؤدي إلى </w:t>
      </w:r>
      <w:r w:rsidRPr="00EA1A5C">
        <w:rPr>
          <w:rFonts w:hint="cs"/>
          <w:rtl/>
        </w:rPr>
        <w:t>تحسّس</w:t>
      </w:r>
      <w:r w:rsidRPr="00EA1A5C">
        <w:rPr>
          <w:rtl/>
        </w:rPr>
        <w:t xml:space="preserve"> </w:t>
      </w:r>
      <w:r w:rsidRPr="00EA1A5C">
        <w:rPr>
          <w:rFonts w:hint="cs"/>
          <w:rtl/>
        </w:rPr>
        <w:t>بالتلامس مع الجلد في عدد كبير من</w:t>
      </w:r>
      <w:r w:rsidR="00FE538A" w:rsidRPr="00EA1A5C">
        <w:rPr>
          <w:rtl/>
        </w:rPr>
        <w:t> </w:t>
      </w:r>
      <w:r w:rsidR="00FE538A" w:rsidRPr="00EA1A5C">
        <w:rPr>
          <w:rFonts w:hint="cs"/>
          <w:rtl/>
        </w:rPr>
        <w:t>الأشخاص</w:t>
      </w:r>
      <w:r w:rsidR="00AB514D" w:rsidRPr="00EA1A5C">
        <w:rPr>
          <w:rFonts w:hint="cs"/>
          <w:rtl/>
        </w:rPr>
        <w:t>.“</w:t>
      </w:r>
    </w:p>
    <w:p w14:paraId="2A1E1215" w14:textId="72A3273E" w:rsidR="007F2856" w:rsidRPr="00EA1A5C" w:rsidRDefault="007F2856" w:rsidP="007F2856">
      <w:pPr>
        <w:pStyle w:val="SingleTxtGAHang"/>
        <w:rPr>
          <w:rtl/>
        </w:rPr>
      </w:pPr>
      <w:r w:rsidRPr="00EA1A5C">
        <w:rPr>
          <w:rFonts w:hint="cs"/>
          <w:rtl/>
        </w:rPr>
        <w:t>3-4-2-2-2-2 (3-4-2-2-2-1 سابقاً)</w:t>
      </w:r>
      <w:r w:rsidRPr="00EA1A5C">
        <w:rPr>
          <w:rtl/>
        </w:rPr>
        <w:tab/>
      </w:r>
      <w:r w:rsidRPr="00EA1A5C">
        <w:rPr>
          <w:rFonts w:hint="cs"/>
          <w:rtl/>
        </w:rPr>
        <w:t>تعدّل بداية الفقرة ليصبح نصها كما يلي:</w:t>
      </w:r>
    </w:p>
    <w:p w14:paraId="4CF96C8A" w14:textId="76527A6A" w:rsidR="00FE538A" w:rsidRPr="00EA1A5C" w:rsidRDefault="007F2856" w:rsidP="007F2856">
      <w:pPr>
        <w:pStyle w:val="SingleTxtGAHang"/>
        <w:rPr>
          <w:rtl/>
        </w:rPr>
      </w:pPr>
      <w:r w:rsidRPr="00EA1A5C">
        <w:rPr>
          <w:rtl/>
        </w:rPr>
        <w:tab/>
      </w:r>
      <w:r w:rsidR="00AB514D" w:rsidRPr="00EA1A5C">
        <w:rPr>
          <w:rFonts w:hint="cs"/>
          <w:rtl/>
        </w:rPr>
        <w:t>”ي</w:t>
      </w:r>
      <w:r w:rsidRPr="00EA1A5C">
        <w:rPr>
          <w:rtl/>
        </w:rPr>
        <w:t xml:space="preserve">مكن افتراض أن المواد التي تظهر تواتراً مرتفع الحدوث في البشر قد تؤدي إلى تحسس كبير </w:t>
      </w:r>
      <w:r w:rsidRPr="00EA1A5C">
        <w:rPr>
          <w:rFonts w:hint="cs"/>
          <w:rtl/>
        </w:rPr>
        <w:t>وتصنّف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ألف. ويمكن </w:t>
      </w:r>
      <w:r w:rsidRPr="00EA1A5C">
        <w:rPr>
          <w:rtl/>
        </w:rPr>
        <w:t>أيضاً مراعاة شدة التفاعل.</w:t>
      </w:r>
      <w:r w:rsidRPr="00EA1A5C">
        <w:rPr>
          <w:rFonts w:hint="cs"/>
          <w:rtl/>
        </w:rPr>
        <w:t xml:space="preserve"> و</w:t>
      </w:r>
      <w:r w:rsidRPr="00EA1A5C">
        <w:rPr>
          <w:rtl/>
        </w:rPr>
        <w:t>يمكن أن تشتمل الأدلة في البشر للفئة الفرعي</w:t>
      </w:r>
      <w:r w:rsidR="00FE538A" w:rsidRPr="00EA1A5C">
        <w:rPr>
          <w:rtl/>
        </w:rPr>
        <w:t>ة 1</w:t>
      </w:r>
      <w:r w:rsidRPr="00EA1A5C">
        <w:rPr>
          <w:rtl/>
        </w:rPr>
        <w:t>ألف</w:t>
      </w:r>
      <w:r w:rsidR="00FE538A" w:rsidRPr="00EA1A5C">
        <w:rPr>
          <w:rtl/>
        </w:rPr>
        <w:t> على</w:t>
      </w:r>
      <w:r w:rsidR="00FE538A" w:rsidRPr="00EA1A5C">
        <w:rPr>
          <w:rFonts w:hint="cs"/>
          <w:rtl/>
        </w:rPr>
        <w:t>:</w:t>
      </w:r>
      <w:r w:rsidR="00052FEA" w:rsidRPr="00EA1A5C">
        <w:t>“</w:t>
      </w:r>
    </w:p>
    <w:p w14:paraId="7F10FBE8" w14:textId="17C5BAD5" w:rsidR="007F2856" w:rsidRPr="00EA1A5C" w:rsidRDefault="007F2856" w:rsidP="007F2856">
      <w:pPr>
        <w:pStyle w:val="SingleTxtGAHang"/>
        <w:rPr>
          <w:rtl/>
        </w:rPr>
      </w:pPr>
      <w:r w:rsidRPr="00EA1A5C">
        <w:rPr>
          <w:rFonts w:hint="cs"/>
          <w:rtl/>
        </w:rPr>
        <w:t>3-4-2-2-2-3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-4-2-2-2-2 سابقاً)</w:t>
      </w:r>
      <w:r w:rsidRPr="00EA1A5C">
        <w:rPr>
          <w:rtl/>
        </w:rPr>
        <w:tab/>
      </w:r>
      <w:r w:rsidRPr="00EA1A5C">
        <w:rPr>
          <w:rFonts w:hint="cs"/>
          <w:rtl/>
        </w:rPr>
        <w:t>تعدّل بداية الفقرة ليصبح نصها كما يلي:</w:t>
      </w:r>
    </w:p>
    <w:p w14:paraId="459BD8F7" w14:textId="04726E60" w:rsidR="00FE538A" w:rsidRPr="00EA1A5C" w:rsidRDefault="007F2856" w:rsidP="007F2856">
      <w:pPr>
        <w:pStyle w:val="SingleTxtGAHang"/>
        <w:rPr>
          <w:rtl/>
        </w:rPr>
      </w:pPr>
      <w:r w:rsidRPr="00EA1A5C">
        <w:rPr>
          <w:rtl/>
        </w:rPr>
        <w:tab/>
      </w:r>
      <w:r w:rsidR="00AB514D" w:rsidRPr="00EA1A5C">
        <w:rPr>
          <w:rFonts w:hint="cs"/>
          <w:rtl/>
        </w:rPr>
        <w:t>”ي</w:t>
      </w:r>
      <w:r w:rsidRPr="00EA1A5C">
        <w:rPr>
          <w:rtl/>
        </w:rPr>
        <w:t>مكن افتراض أن المواد التي تظهر تواتراً م</w:t>
      </w:r>
      <w:r w:rsidRPr="00EA1A5C">
        <w:rPr>
          <w:rFonts w:hint="cs"/>
          <w:rtl/>
        </w:rPr>
        <w:t>نخفض إلى معتدل</w:t>
      </w:r>
      <w:r w:rsidRPr="00EA1A5C">
        <w:rPr>
          <w:rtl/>
        </w:rPr>
        <w:t xml:space="preserve"> الحدوث في البشر قد تؤدي إلى تحسس </w:t>
      </w:r>
      <w:r w:rsidRPr="00EA1A5C">
        <w:rPr>
          <w:rFonts w:hint="cs"/>
          <w:rtl/>
        </w:rPr>
        <w:t>وتصنّف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باء. ويمكن </w:t>
      </w:r>
      <w:r w:rsidRPr="00EA1A5C">
        <w:rPr>
          <w:rtl/>
        </w:rPr>
        <w:t>أيضاً مراعاة شدة التفاعل.</w:t>
      </w:r>
      <w:r w:rsidRPr="00EA1A5C">
        <w:rPr>
          <w:rFonts w:hint="cs"/>
          <w:rtl/>
        </w:rPr>
        <w:t xml:space="preserve"> و</w:t>
      </w:r>
      <w:r w:rsidRPr="00EA1A5C">
        <w:rPr>
          <w:rtl/>
        </w:rPr>
        <w:t>يمكن أن تشتمل الأدلة في البشر للفئة الفرعي</w:t>
      </w:r>
      <w:r w:rsidR="00FE538A" w:rsidRPr="00EA1A5C">
        <w:rPr>
          <w:rtl/>
        </w:rPr>
        <w:t>ة 1</w:t>
      </w:r>
      <w:r w:rsidRPr="00EA1A5C">
        <w:rPr>
          <w:rFonts w:hint="cs"/>
          <w:rtl/>
        </w:rPr>
        <w:t>باء</w:t>
      </w:r>
      <w:r w:rsidR="00FE538A" w:rsidRPr="00EA1A5C">
        <w:rPr>
          <w:rtl/>
        </w:rPr>
        <w:t> على</w:t>
      </w:r>
      <w:r w:rsidR="00FE538A" w:rsidRPr="00EA1A5C">
        <w:rPr>
          <w:rFonts w:hint="cs"/>
          <w:rtl/>
        </w:rPr>
        <w:t>:</w:t>
      </w:r>
      <w:r w:rsidR="00052FEA" w:rsidRPr="00EA1A5C">
        <w:t>“</w:t>
      </w:r>
    </w:p>
    <w:p w14:paraId="22C8C9BB" w14:textId="6B86E209" w:rsidR="007F2856" w:rsidRPr="00EA1A5C" w:rsidRDefault="007F2856" w:rsidP="007F2856">
      <w:pPr>
        <w:pStyle w:val="SingleTxtGAHang"/>
        <w:rPr>
          <w:rtl/>
        </w:rPr>
      </w:pPr>
      <w:r w:rsidRPr="00EA1A5C">
        <w:rPr>
          <w:rFonts w:hint="cs"/>
          <w:rtl/>
        </w:rPr>
        <w:t>3-4-2-2-3</w:t>
      </w:r>
      <w:r w:rsidRPr="00EA1A5C">
        <w:rPr>
          <w:rtl/>
        </w:rPr>
        <w:tab/>
      </w:r>
      <w:r w:rsidRPr="00EA1A5C">
        <w:rPr>
          <w:rFonts w:hint="cs"/>
          <w:rtl/>
        </w:rPr>
        <w:t>يُعدّل العنوان ليصبح نصه كما يلي:</w:t>
      </w:r>
      <w:r w:rsidRPr="00EA1A5C">
        <w:rPr>
          <w:rtl/>
        </w:rPr>
        <w:t xml:space="preserve"> </w:t>
      </w:r>
      <w:r w:rsidR="00AB514D" w:rsidRPr="00EA1A5C">
        <w:rPr>
          <w:rFonts w:hint="cs"/>
          <w:rtl/>
        </w:rPr>
        <w:t>”</w:t>
      </w:r>
      <w:r w:rsidR="00AB514D" w:rsidRPr="00EA1A5C">
        <w:rPr>
          <w:rFonts w:hint="cs"/>
          <w:i/>
          <w:iCs/>
          <w:rtl/>
        </w:rPr>
        <w:t>ا</w:t>
      </w:r>
      <w:r w:rsidRPr="00EA1A5C">
        <w:rPr>
          <w:rFonts w:hint="cs"/>
          <w:i/>
          <w:iCs/>
          <w:rtl/>
        </w:rPr>
        <w:t>لتصنيف على أساس البيانات الحيوانية القياسية (المرحل</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 xml:space="preserve"> في الشك</w:t>
      </w:r>
      <w:r w:rsidR="00FE538A" w:rsidRPr="00EA1A5C">
        <w:rPr>
          <w:rFonts w:hint="cs"/>
          <w:i/>
          <w:iCs/>
          <w:rtl/>
        </w:rPr>
        <w:t>ل</w:t>
      </w:r>
      <w:r w:rsidR="00FE538A" w:rsidRPr="00EA1A5C">
        <w:rPr>
          <w:i/>
          <w:iCs/>
          <w:rtl/>
        </w:rPr>
        <w:t> </w:t>
      </w:r>
      <w:r w:rsidR="00FE538A" w:rsidRPr="00EA1A5C">
        <w:rPr>
          <w:rFonts w:hint="cs"/>
          <w:i/>
          <w:iCs/>
          <w:rtl/>
        </w:rPr>
        <w:t>3</w:t>
      </w:r>
      <w:r w:rsidRPr="00EA1A5C">
        <w:rPr>
          <w:rFonts w:hint="cs"/>
          <w:i/>
          <w:iCs/>
          <w:rtl/>
        </w:rPr>
        <w:t>-4-1</w:t>
      </w:r>
      <w:r w:rsidR="00AB514D" w:rsidRPr="00EA1A5C">
        <w:rPr>
          <w:rFonts w:hint="cs"/>
          <w:i/>
          <w:iCs/>
          <w:rtl/>
        </w:rPr>
        <w:t>)“</w:t>
      </w:r>
    </w:p>
    <w:p w14:paraId="0BEFCCB9" w14:textId="03665DCD" w:rsidR="007F2856" w:rsidRPr="00EA1A5C" w:rsidRDefault="007F2856" w:rsidP="007F2856">
      <w:pPr>
        <w:pStyle w:val="SingleTxtGAHang"/>
        <w:rPr>
          <w:rtl/>
        </w:rPr>
      </w:pPr>
      <w:r w:rsidRPr="00EA1A5C">
        <w:rPr>
          <w:rFonts w:hint="cs"/>
          <w:rtl/>
        </w:rPr>
        <w:t>3-4-2-2-3-1</w:t>
      </w:r>
      <w:r w:rsidRPr="00EA1A5C">
        <w:rPr>
          <w:rtl/>
        </w:rPr>
        <w:tab/>
      </w:r>
      <w:r w:rsidRPr="00EA1A5C">
        <w:rPr>
          <w:rFonts w:hint="cs"/>
          <w:rtl/>
        </w:rPr>
        <w:t>تعدّل الفقرة ويدرج جدول جدي</w:t>
      </w:r>
      <w:r w:rsidR="00FE538A" w:rsidRPr="00EA1A5C">
        <w:rPr>
          <w:rFonts w:hint="cs"/>
          <w:rtl/>
        </w:rPr>
        <w:t>د</w:t>
      </w:r>
      <w:r w:rsidR="00FE538A" w:rsidRPr="00EA1A5C">
        <w:rPr>
          <w:rtl/>
        </w:rPr>
        <w:t> </w:t>
      </w:r>
      <w:r w:rsidR="00FE538A" w:rsidRPr="00EA1A5C">
        <w:rPr>
          <w:rFonts w:hint="cs"/>
          <w:rtl/>
        </w:rPr>
        <w:t>3</w:t>
      </w:r>
      <w:r w:rsidRPr="00EA1A5C">
        <w:rPr>
          <w:rFonts w:hint="cs"/>
          <w:rtl/>
        </w:rPr>
        <w:t>-4-2 يكون نصهما كما يلي:</w:t>
      </w:r>
    </w:p>
    <w:p w14:paraId="7D5F42A0" w14:textId="3FD2E04B" w:rsidR="00FE538A" w:rsidRPr="00EA1A5C" w:rsidRDefault="007F2856" w:rsidP="007F2856">
      <w:pPr>
        <w:pStyle w:val="SingleTxtGAHang"/>
        <w:rPr>
          <w:rtl/>
        </w:rPr>
      </w:pPr>
      <w:r w:rsidRPr="00EA1A5C">
        <w:rPr>
          <w:rtl/>
        </w:rPr>
        <w:tab/>
      </w:r>
      <w:r w:rsidR="00AB514D" w:rsidRPr="00EA1A5C">
        <w:rPr>
          <w:rtl/>
        </w:rPr>
        <w:t>”</w:t>
      </w:r>
      <w:r w:rsidR="00AB514D" w:rsidRPr="00EA1A5C">
        <w:rPr>
          <w:rFonts w:hint="cs"/>
          <w:rtl/>
        </w:rPr>
        <w:t>3</w:t>
      </w:r>
      <w:r w:rsidRPr="00EA1A5C">
        <w:rPr>
          <w:rFonts w:hint="cs"/>
          <w:rtl/>
        </w:rPr>
        <w:t>-4-2-2-3-1</w:t>
      </w:r>
      <w:r w:rsidRPr="00EA1A5C">
        <w:rPr>
          <w:rtl/>
        </w:rPr>
        <w:tab/>
      </w:r>
      <w:r w:rsidRPr="00EA1A5C">
        <w:rPr>
          <w:rFonts w:hint="cs"/>
          <w:rtl/>
        </w:rPr>
        <w:t xml:space="preserve">تصنّف المادة كمحسّس جلدي </w:t>
      </w:r>
      <w:r w:rsidRPr="00EA1A5C">
        <w:rPr>
          <w:rtl/>
        </w:rPr>
        <w:t xml:space="preserve">إذا </w:t>
      </w:r>
      <w:r w:rsidRPr="00EA1A5C">
        <w:rPr>
          <w:rFonts w:hint="cs"/>
          <w:rtl/>
        </w:rPr>
        <w:t>كان هناك نتائج إيجابية مستمدة من اختبار مناسب على الحيوان. وفي حالة الفئ</w:t>
      </w:r>
      <w:r w:rsidR="00FE538A" w:rsidRPr="00EA1A5C">
        <w:rPr>
          <w:rFonts w:hint="cs"/>
          <w:rtl/>
        </w:rPr>
        <w:t>ة</w:t>
      </w:r>
      <w:r w:rsidR="00FE538A" w:rsidRPr="00EA1A5C">
        <w:rPr>
          <w:rtl/>
        </w:rPr>
        <w:t> </w:t>
      </w:r>
      <w:r w:rsidR="00FE538A" w:rsidRPr="00EA1A5C">
        <w:rPr>
          <w:rFonts w:hint="cs"/>
          <w:rtl/>
        </w:rPr>
        <w:t>1</w:t>
      </w:r>
      <w:r w:rsidRPr="00EA1A5C">
        <w:rPr>
          <w:rFonts w:hint="cs"/>
          <w:rtl/>
        </w:rPr>
        <w:t>،</w:t>
      </w:r>
      <w:r w:rsidRPr="00EA1A5C">
        <w:rPr>
          <w:rtl/>
        </w:rPr>
        <w:t xml:space="preserve"> عند استخدام طريقة اختبار مع مادة مساعدة لتحسس الجلد، يعتبر حدوث استجابة في الحيوانات نسبته</w:t>
      </w:r>
      <w:r w:rsidR="00FE538A" w:rsidRPr="00EA1A5C">
        <w:rPr>
          <w:rtl/>
        </w:rPr>
        <w:t>ا 3</w:t>
      </w:r>
      <w:r w:rsidRPr="00EA1A5C">
        <w:rPr>
          <w:rtl/>
        </w:rPr>
        <w:t>0 في المائة على الأقل إيجابية. وفي حالة طريقة الاختبار على خنازير الماء بدون مادة مساعدة</w:t>
      </w:r>
      <w:r w:rsidRPr="00EA1A5C">
        <w:rPr>
          <w:rFonts w:hint="cs"/>
          <w:rtl/>
        </w:rPr>
        <w:t>،</w:t>
      </w:r>
      <w:r w:rsidRPr="00EA1A5C">
        <w:rPr>
          <w:rtl/>
        </w:rPr>
        <w:t xml:space="preserve"> </w:t>
      </w:r>
      <w:r w:rsidRPr="00EA1A5C">
        <w:rPr>
          <w:rFonts w:hint="cs"/>
          <w:rtl/>
        </w:rPr>
        <w:t>ي</w:t>
      </w:r>
      <w:r w:rsidRPr="00EA1A5C">
        <w:rPr>
          <w:rtl/>
        </w:rPr>
        <w:t>عتبر</w:t>
      </w:r>
      <w:r w:rsidRPr="00EA1A5C">
        <w:rPr>
          <w:rFonts w:hint="cs"/>
          <w:rtl/>
        </w:rPr>
        <w:t xml:space="preserve"> حدوث</w:t>
      </w:r>
      <w:r w:rsidRPr="00EA1A5C">
        <w:rPr>
          <w:rtl/>
        </w:rPr>
        <w:t xml:space="preserve"> استجابة نسبته</w:t>
      </w:r>
      <w:r w:rsidR="00FE538A" w:rsidRPr="00EA1A5C">
        <w:rPr>
          <w:rtl/>
        </w:rPr>
        <w:t>ا 1</w:t>
      </w:r>
      <w:r w:rsidRPr="00EA1A5C">
        <w:rPr>
          <w:rtl/>
        </w:rPr>
        <w:t>5 في المائة على الأقل إيجابية. وفي حالة الفئ</w:t>
      </w:r>
      <w:r w:rsidR="00FE538A" w:rsidRPr="00EA1A5C">
        <w:rPr>
          <w:rtl/>
        </w:rPr>
        <w:t>ة 1</w:t>
      </w:r>
      <w:r w:rsidRPr="00EA1A5C">
        <w:rPr>
          <w:rtl/>
        </w:rPr>
        <w:t xml:space="preserve">، يعتبر مؤشر حفز يساوي ثلاثة فأكثر استجابة إيجابية في الاختبار الموضعي </w:t>
      </w:r>
      <w:r w:rsidRPr="00EA1A5C">
        <w:rPr>
          <w:rFonts w:hint="cs"/>
          <w:rtl/>
        </w:rPr>
        <w:t xml:space="preserve">المشع </w:t>
      </w:r>
      <w:r w:rsidRPr="00EA1A5C">
        <w:rPr>
          <w:rtl/>
        </w:rPr>
        <w:t>للغدد اللمفاوية</w:t>
      </w:r>
      <w:r w:rsidRPr="00EA1A5C">
        <w:rPr>
          <w:rFonts w:hint="cs"/>
          <w:rtl/>
        </w:rPr>
        <w:t xml:space="preserve"> </w:t>
      </w:r>
      <w:r w:rsidRPr="00EA1A5C">
        <w:t>(LLNA)</w:t>
      </w:r>
      <w:r w:rsidRPr="00EA1A5C">
        <w:rPr>
          <w:rtl/>
        </w:rPr>
        <w:t>.</w:t>
      </w:r>
      <w:r w:rsidRPr="00EA1A5C">
        <w:rPr>
          <w:rFonts w:hint="cs"/>
          <w:rtl/>
        </w:rPr>
        <w:t xml:space="preserve"> وفي حالة التعديلات غير</w:t>
      </w:r>
      <w:r w:rsidRPr="00EA1A5C">
        <w:rPr>
          <w:rtl/>
        </w:rPr>
        <w:t xml:space="preserve"> </w:t>
      </w:r>
      <w:r w:rsidRPr="00EA1A5C">
        <w:rPr>
          <w:rFonts w:hint="cs"/>
          <w:rtl/>
        </w:rPr>
        <w:t>المشعة ل</w:t>
      </w:r>
      <w:r w:rsidRPr="00EA1A5C">
        <w:rPr>
          <w:rtl/>
        </w:rPr>
        <w:t>لاختبار الموضعي للغدد اللمفاوية</w:t>
      </w:r>
      <w:r w:rsidRPr="00EA1A5C">
        <w:rPr>
          <w:rFonts w:hint="cs"/>
          <w:rtl/>
        </w:rPr>
        <w:t xml:space="preserve">، </w:t>
      </w:r>
      <w:r w:rsidRPr="00EA1A5C">
        <w:rPr>
          <w:rtl/>
        </w:rPr>
        <w:t>يعتبر مؤشر حفز يساو</w:t>
      </w:r>
      <w:r w:rsidR="00FE538A" w:rsidRPr="00EA1A5C">
        <w:rPr>
          <w:rtl/>
        </w:rPr>
        <w:t>ي </w:t>
      </w:r>
      <w:r w:rsidR="00FE538A" w:rsidRPr="00EA1A5C">
        <w:rPr>
          <w:spacing w:val="-2"/>
          <w:rtl/>
        </w:rPr>
        <w:t>1</w:t>
      </w:r>
      <w:r w:rsidRPr="00EA1A5C">
        <w:rPr>
          <w:color w:val="000000"/>
          <w:rtl/>
        </w:rPr>
        <w:t>,</w:t>
      </w:r>
      <w:r w:rsidRPr="00EA1A5C">
        <w:rPr>
          <w:rFonts w:hint="cs"/>
          <w:spacing w:val="-2"/>
          <w:rtl/>
        </w:rPr>
        <w:t xml:space="preserve">8 فأكثر في </w:t>
      </w:r>
      <w:r w:rsidRPr="00EA1A5C">
        <w:rPr>
          <w:rFonts w:hint="cs"/>
          <w:rtl/>
        </w:rPr>
        <w:t>ا</w:t>
      </w:r>
      <w:r w:rsidRPr="00EA1A5C">
        <w:rPr>
          <w:rtl/>
        </w:rPr>
        <w:t>لاختبار الموضعي للغدد اللمفاوية</w:t>
      </w:r>
      <w:r w:rsidRPr="00EA1A5C">
        <w:rPr>
          <w:rFonts w:hint="cs"/>
          <w:rtl/>
        </w:rPr>
        <w:t xml:space="preserve"> </w:t>
      </w:r>
      <w:r w:rsidRPr="00EA1A5C">
        <w:t>LLNA:DA</w:t>
      </w:r>
      <w:r w:rsidRPr="00EA1A5C">
        <w:rPr>
          <w:rFonts w:hint="cs"/>
          <w:rtl/>
        </w:rPr>
        <w:t>، و</w:t>
      </w:r>
      <w:r w:rsidRPr="00EA1A5C">
        <w:rPr>
          <w:spacing w:val="-2"/>
          <w:rtl/>
        </w:rPr>
        <w:t>1</w:t>
      </w:r>
      <w:r w:rsidRPr="00EA1A5C">
        <w:rPr>
          <w:color w:val="000000"/>
          <w:rtl/>
        </w:rPr>
        <w:t>,</w:t>
      </w:r>
      <w:r w:rsidRPr="00EA1A5C">
        <w:rPr>
          <w:rFonts w:hint="cs"/>
          <w:spacing w:val="-2"/>
          <w:rtl/>
        </w:rPr>
        <w:t xml:space="preserve">6 فأكثر في </w:t>
      </w:r>
      <w:r w:rsidRPr="00EA1A5C">
        <w:rPr>
          <w:rFonts w:hint="cs"/>
          <w:rtl/>
        </w:rPr>
        <w:t>ا</w:t>
      </w:r>
      <w:r w:rsidRPr="00EA1A5C">
        <w:rPr>
          <w:rtl/>
        </w:rPr>
        <w:t>لاختبار الموضعي للغدد اللمفاوية</w:t>
      </w:r>
      <w:r w:rsidRPr="00EA1A5C">
        <w:rPr>
          <w:rFonts w:hint="cs"/>
          <w:rtl/>
        </w:rPr>
        <w:t xml:space="preserve"> </w:t>
      </w:r>
      <w:r w:rsidRPr="00EA1A5C">
        <w:t>LLNA:BrdU-ELISA</w:t>
      </w:r>
      <w:r w:rsidRPr="00EA1A5C">
        <w:rPr>
          <w:rFonts w:hint="cs"/>
          <w:rtl/>
        </w:rPr>
        <w:t>، و</w:t>
      </w:r>
      <w:r w:rsidRPr="00EA1A5C">
        <w:rPr>
          <w:rFonts w:hint="cs"/>
          <w:spacing w:val="-2"/>
          <w:rtl/>
        </w:rPr>
        <w:t>2</w:t>
      </w:r>
      <w:r w:rsidRPr="00EA1A5C">
        <w:rPr>
          <w:color w:val="000000"/>
          <w:rtl/>
        </w:rPr>
        <w:t>,</w:t>
      </w:r>
      <w:r w:rsidRPr="00EA1A5C">
        <w:rPr>
          <w:rFonts w:hint="cs"/>
          <w:spacing w:val="-2"/>
          <w:rtl/>
        </w:rPr>
        <w:t xml:space="preserve">7 فأكثر في </w:t>
      </w:r>
      <w:r w:rsidRPr="00EA1A5C">
        <w:rPr>
          <w:rFonts w:hint="cs"/>
          <w:rtl/>
        </w:rPr>
        <w:t>ا</w:t>
      </w:r>
      <w:r w:rsidRPr="00EA1A5C">
        <w:rPr>
          <w:rtl/>
        </w:rPr>
        <w:t>لاختبار الموضعي للغدد اللمفاوية</w:t>
      </w:r>
      <w:r w:rsidRPr="00EA1A5C">
        <w:rPr>
          <w:rFonts w:hint="cs"/>
          <w:rtl/>
        </w:rPr>
        <w:t xml:space="preserve"> </w:t>
      </w:r>
      <w:r w:rsidRPr="00EA1A5C">
        <w:t>LLNA:BrdU-FCM</w:t>
      </w:r>
      <w:r w:rsidRPr="00EA1A5C">
        <w:rPr>
          <w:rFonts w:hint="cs"/>
          <w:rtl/>
        </w:rPr>
        <w:t xml:space="preserve"> إيجابياً. </w:t>
      </w:r>
      <w:r w:rsidRPr="00EA1A5C">
        <w:rPr>
          <w:rtl/>
        </w:rPr>
        <w:t>ويرد وصف طرائق اختبار تحسس الجلد في توجيه الاختبا</w:t>
      </w:r>
      <w:r w:rsidR="00FE538A" w:rsidRPr="00EA1A5C">
        <w:rPr>
          <w:rtl/>
        </w:rPr>
        <w:t>ر 4</w:t>
      </w:r>
      <w:r w:rsidRPr="00EA1A5C">
        <w:rPr>
          <w:rtl/>
        </w:rPr>
        <w:t xml:space="preserve">06 لمنظمة التعاون والتنمية في الميدان الاقتصادي (اختبار تعظيم التأثير في خنازير الماء واختبار بهلر </w:t>
      </w:r>
      <w:r w:rsidRPr="00EA1A5C">
        <w:t>(Buehler)</w:t>
      </w:r>
      <w:r w:rsidRPr="00EA1A5C">
        <w:rPr>
          <w:rtl/>
        </w:rPr>
        <w:t xml:space="preserve"> في خنازير الماء)، وتوجيه</w:t>
      </w:r>
      <w:r w:rsidRPr="00EA1A5C">
        <w:rPr>
          <w:rFonts w:hint="cs"/>
          <w:rtl/>
        </w:rPr>
        <w:t>ات الاختبارا</w:t>
      </w:r>
      <w:r w:rsidR="00FE538A" w:rsidRPr="00EA1A5C">
        <w:rPr>
          <w:rFonts w:hint="cs"/>
          <w:rtl/>
        </w:rPr>
        <w:t>ت</w:t>
      </w:r>
      <w:r w:rsidR="00FE538A" w:rsidRPr="00EA1A5C">
        <w:rPr>
          <w:rtl/>
        </w:rPr>
        <w:t> 4</w:t>
      </w:r>
      <w:r w:rsidRPr="00EA1A5C">
        <w:rPr>
          <w:rtl/>
        </w:rPr>
        <w:t>29</w:t>
      </w:r>
      <w:r w:rsidRPr="00EA1A5C">
        <w:rPr>
          <w:rFonts w:hint="cs"/>
          <w:rtl/>
        </w:rPr>
        <w:t>/442ألف/442باء</w:t>
      </w:r>
      <w:r w:rsidRPr="00EA1A5C">
        <w:rPr>
          <w:rtl/>
        </w:rPr>
        <w:t xml:space="preserve"> (الاختبار الموضعي للغدد اللمفاوية). ويمكن استخدام طرائق أخرى شريطة أن تكون محققة جيداً وأن يقد</w:t>
      </w:r>
      <w:r w:rsidRPr="00EA1A5C">
        <w:rPr>
          <w:rFonts w:hint="cs"/>
          <w:rtl/>
        </w:rPr>
        <w:t>ّ</w:t>
      </w:r>
      <w:r w:rsidRPr="00EA1A5C">
        <w:rPr>
          <w:rtl/>
        </w:rPr>
        <w:t xml:space="preserve">م مبرر علمي لها. ويبدو أن اختبار تورّم الأذن في الفأر </w:t>
      </w:r>
      <w:r w:rsidRPr="00EA1A5C">
        <w:t>(MEST)</w:t>
      </w:r>
      <w:r w:rsidRPr="00EA1A5C">
        <w:rPr>
          <w:rtl/>
        </w:rPr>
        <w:t xml:space="preserve"> </w:t>
      </w:r>
      <w:r w:rsidRPr="00EA1A5C">
        <w:rPr>
          <w:rFonts w:hint="cs"/>
          <w:rtl/>
        </w:rPr>
        <w:t xml:space="preserve">هو </w:t>
      </w:r>
      <w:r w:rsidRPr="00EA1A5C">
        <w:rPr>
          <w:rtl/>
        </w:rPr>
        <w:t>اختبار تمهيدي موثوق لكشف المحسسات المتوسطة إلى القوية، ويمكن استخدامه كمرحلة أولى في تقييم القدرة على</w:t>
      </w:r>
      <w:r w:rsidR="00FE538A" w:rsidRPr="00EA1A5C">
        <w:rPr>
          <w:rtl/>
        </w:rPr>
        <w:t> </w:t>
      </w:r>
      <w:r w:rsidR="00FE538A" w:rsidRPr="00EA1A5C">
        <w:rPr>
          <w:rFonts w:hint="cs"/>
          <w:rtl/>
        </w:rPr>
        <w:t>ال</w:t>
      </w:r>
      <w:r w:rsidR="00FE538A" w:rsidRPr="00EA1A5C">
        <w:rPr>
          <w:rtl/>
        </w:rPr>
        <w:t>تحسس</w:t>
      </w:r>
      <w:r w:rsidR="00FE538A" w:rsidRPr="00EA1A5C">
        <w:rPr>
          <w:rFonts w:hint="cs"/>
          <w:rtl/>
        </w:rPr>
        <w:t>.</w:t>
      </w:r>
    </w:p>
    <w:p w14:paraId="1103C0B0" w14:textId="77777777" w:rsidR="002E3951" w:rsidRPr="00EA1A5C" w:rsidRDefault="002E3951">
      <w:pPr>
        <w:bidi w:val="0"/>
        <w:spacing w:after="200" w:line="276" w:lineRule="auto"/>
        <w:jc w:val="left"/>
        <w:rPr>
          <w:b/>
          <w:bCs/>
          <w:sz w:val="22"/>
          <w:rtl/>
          <w:lang w:val="en-GB" w:bidi="ar-LB"/>
        </w:rPr>
      </w:pPr>
      <w:r w:rsidRPr="00EA1A5C">
        <w:rPr>
          <w:b/>
          <w:bCs/>
          <w:rtl/>
        </w:rPr>
        <w:br w:type="page"/>
      </w:r>
    </w:p>
    <w:p w14:paraId="1884936F" w14:textId="042816EA" w:rsidR="007F2856" w:rsidRPr="00EA1A5C" w:rsidRDefault="007F2856" w:rsidP="007F2856">
      <w:pPr>
        <w:pStyle w:val="SingleTxtGAHang"/>
        <w:jc w:val="center"/>
        <w:rPr>
          <w:b/>
          <w:bCs/>
          <w:rtl/>
        </w:rPr>
      </w:pPr>
      <w:r w:rsidRPr="00EA1A5C">
        <w:rPr>
          <w:rFonts w:hint="cs"/>
          <w:b/>
          <w:bCs/>
          <w:rtl/>
        </w:rPr>
        <w:lastRenderedPageBreak/>
        <w:t>الجدو</w:t>
      </w:r>
      <w:r w:rsidR="00FE538A" w:rsidRPr="00EA1A5C">
        <w:rPr>
          <w:rFonts w:hint="cs"/>
          <w:b/>
          <w:bCs/>
          <w:rtl/>
        </w:rPr>
        <w:t>ل</w:t>
      </w:r>
      <w:r w:rsidR="00FE538A" w:rsidRPr="00EA1A5C">
        <w:rPr>
          <w:b/>
          <w:bCs/>
          <w:rtl/>
        </w:rPr>
        <w:t> </w:t>
      </w:r>
      <w:r w:rsidR="00FE538A" w:rsidRPr="00EA1A5C">
        <w:rPr>
          <w:rFonts w:hint="cs"/>
          <w:b/>
          <w:bCs/>
          <w:rtl/>
        </w:rPr>
        <w:t>3</w:t>
      </w:r>
      <w:r w:rsidRPr="00EA1A5C">
        <w:rPr>
          <w:rFonts w:hint="cs"/>
          <w:b/>
          <w:bCs/>
          <w:rtl/>
        </w:rPr>
        <w:t>-4-2: نتائج الاختبارات على الحيوانات للفئ</w:t>
      </w:r>
      <w:r w:rsidR="00FE538A" w:rsidRPr="00EA1A5C">
        <w:rPr>
          <w:rFonts w:hint="cs"/>
          <w:b/>
          <w:bCs/>
          <w:rtl/>
        </w:rPr>
        <w:t>ة</w:t>
      </w:r>
      <w:r w:rsidR="00FE538A" w:rsidRPr="00EA1A5C">
        <w:rPr>
          <w:b/>
          <w:bCs/>
          <w:rtl/>
        </w:rPr>
        <w:t> </w:t>
      </w:r>
      <w:r w:rsidR="00FE538A" w:rsidRPr="00EA1A5C">
        <w:rPr>
          <w:rFonts w:hint="cs"/>
          <w:b/>
          <w:bCs/>
          <w:rtl/>
        </w:rPr>
        <w:t>1</w:t>
      </w:r>
    </w:p>
    <w:tbl>
      <w:tblPr>
        <w:bidiVisual/>
        <w:tblW w:w="8904"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764"/>
      </w:tblGrid>
      <w:tr w:rsidR="007F2856" w:rsidRPr="00EA1A5C" w14:paraId="12CE4358" w14:textId="77777777" w:rsidTr="002A573D">
        <w:trPr>
          <w:cantSplit/>
          <w:tblHeader/>
        </w:trPr>
        <w:tc>
          <w:tcPr>
            <w:tcW w:w="4140" w:type="dxa"/>
          </w:tcPr>
          <w:p w14:paraId="3118D261" w14:textId="77777777" w:rsidR="007F2856" w:rsidRPr="00EA1A5C" w:rsidRDefault="007F2856" w:rsidP="002A573D">
            <w:pPr>
              <w:pStyle w:val="SingleTxtGAHang"/>
              <w:spacing w:after="60" w:line="280" w:lineRule="exact"/>
              <w:ind w:left="0" w:right="0" w:firstLine="0"/>
              <w:rPr>
                <w:b/>
                <w:bCs/>
                <w:sz w:val="20"/>
                <w:szCs w:val="20"/>
                <w:rtl/>
              </w:rPr>
            </w:pPr>
            <w:r w:rsidRPr="00EA1A5C">
              <w:rPr>
                <w:b/>
                <w:bCs/>
                <w:sz w:val="20"/>
                <w:szCs w:val="20"/>
                <w:rtl/>
              </w:rPr>
              <w:t>الاختبار</w:t>
            </w:r>
          </w:p>
        </w:tc>
        <w:tc>
          <w:tcPr>
            <w:tcW w:w="4764" w:type="dxa"/>
          </w:tcPr>
          <w:p w14:paraId="204BB0E7" w14:textId="77777777" w:rsidR="007F2856" w:rsidRPr="00EA1A5C" w:rsidRDefault="007F2856" w:rsidP="002A573D">
            <w:pPr>
              <w:pStyle w:val="SingleTxtGAHang"/>
              <w:spacing w:after="60" w:line="280" w:lineRule="exact"/>
              <w:ind w:left="0" w:right="0" w:firstLine="0"/>
              <w:rPr>
                <w:b/>
                <w:bCs/>
                <w:sz w:val="20"/>
                <w:szCs w:val="20"/>
                <w:rtl/>
              </w:rPr>
            </w:pPr>
            <w:r w:rsidRPr="00EA1A5C">
              <w:rPr>
                <w:b/>
                <w:bCs/>
                <w:sz w:val="20"/>
                <w:szCs w:val="20"/>
                <w:rtl/>
              </w:rPr>
              <w:t>المعايير</w:t>
            </w:r>
          </w:p>
        </w:tc>
      </w:tr>
      <w:tr w:rsidR="007F2856" w:rsidRPr="00EA1A5C" w14:paraId="4F4A8FD8" w14:textId="77777777" w:rsidTr="002A573D">
        <w:trPr>
          <w:cantSplit/>
        </w:trPr>
        <w:tc>
          <w:tcPr>
            <w:tcW w:w="4140" w:type="dxa"/>
          </w:tcPr>
          <w:p w14:paraId="0DFA4E01" w14:textId="77777777" w:rsidR="007F2856" w:rsidRPr="00EA1A5C" w:rsidRDefault="007F2856" w:rsidP="002A573D">
            <w:pPr>
              <w:pStyle w:val="SingleTxtGAHang"/>
              <w:spacing w:after="60" w:line="280" w:lineRule="exact"/>
              <w:ind w:left="0" w:right="0" w:firstLine="0"/>
              <w:rPr>
                <w:sz w:val="20"/>
                <w:szCs w:val="20"/>
                <w:rtl/>
              </w:rPr>
            </w:pPr>
            <w:r w:rsidRPr="00EA1A5C">
              <w:rPr>
                <w:sz w:val="20"/>
                <w:szCs w:val="20"/>
                <w:rtl/>
              </w:rPr>
              <w:t>الاختبار الموضعي للغدد اللمفاوية</w:t>
            </w:r>
          </w:p>
        </w:tc>
        <w:tc>
          <w:tcPr>
            <w:tcW w:w="4764" w:type="dxa"/>
          </w:tcPr>
          <w:p w14:paraId="568F3755" w14:textId="77777777" w:rsidR="007F2856" w:rsidRPr="00EA1A5C" w:rsidRDefault="007F2856" w:rsidP="002A573D">
            <w:pPr>
              <w:pStyle w:val="SingleTxtGAHang"/>
              <w:spacing w:after="60" w:line="280" w:lineRule="exact"/>
              <w:ind w:left="0" w:right="0" w:firstLine="0"/>
              <w:rPr>
                <w:sz w:val="20"/>
                <w:szCs w:val="20"/>
                <w:rtl/>
                <w:lang w:bidi="ar-SA"/>
              </w:rPr>
            </w:pPr>
            <w:r w:rsidRPr="00EA1A5C">
              <w:rPr>
                <w:rFonts w:hint="cs"/>
                <w:sz w:val="20"/>
                <w:szCs w:val="20"/>
                <w:rtl/>
              </w:rPr>
              <w:t xml:space="preserve">مؤشر الحفز </w:t>
            </w:r>
            <w:r w:rsidRPr="00EA1A5C">
              <w:rPr>
                <w:color w:val="000000"/>
                <w:sz w:val="20"/>
                <w:szCs w:val="20"/>
              </w:rPr>
              <w:t>≤</w:t>
            </w:r>
            <w:r w:rsidRPr="00EA1A5C">
              <w:rPr>
                <w:sz w:val="20"/>
                <w:szCs w:val="20"/>
                <w:rtl/>
              </w:rPr>
              <w:t xml:space="preserve"> 3 </w:t>
            </w:r>
          </w:p>
        </w:tc>
      </w:tr>
      <w:tr w:rsidR="007F2856" w:rsidRPr="00EA1A5C" w14:paraId="0CADFF21" w14:textId="77777777" w:rsidTr="002A573D">
        <w:trPr>
          <w:cantSplit/>
        </w:trPr>
        <w:tc>
          <w:tcPr>
            <w:tcW w:w="4140" w:type="dxa"/>
          </w:tcPr>
          <w:p w14:paraId="7A7D34BF" w14:textId="77777777" w:rsidR="007F2856" w:rsidRPr="00EA1A5C" w:rsidRDefault="007F2856" w:rsidP="002A573D">
            <w:pPr>
              <w:pStyle w:val="SingleTxtGAHang"/>
              <w:spacing w:after="60" w:line="280" w:lineRule="exact"/>
              <w:ind w:left="0" w:right="0" w:firstLine="0"/>
              <w:rPr>
                <w:sz w:val="20"/>
                <w:szCs w:val="20"/>
                <w:rtl/>
              </w:rPr>
            </w:pPr>
            <w:r w:rsidRPr="00EA1A5C">
              <w:rPr>
                <w:sz w:val="20"/>
                <w:szCs w:val="20"/>
                <w:rtl/>
              </w:rPr>
              <w:t>الاختبار الموضعي للغدد اللمفاوية</w:t>
            </w:r>
            <w:r w:rsidRPr="00EA1A5C">
              <w:rPr>
                <w:rFonts w:hint="cs"/>
                <w:sz w:val="20"/>
                <w:szCs w:val="20"/>
                <w:rtl/>
              </w:rPr>
              <w:t xml:space="preserve">: </w:t>
            </w:r>
            <w:r w:rsidRPr="00EA1A5C">
              <w:rPr>
                <w:sz w:val="20"/>
                <w:szCs w:val="20"/>
              </w:rPr>
              <w:t>LLNA:DA</w:t>
            </w:r>
            <w:r w:rsidRPr="00EA1A5C">
              <w:rPr>
                <w:rFonts w:hint="cs"/>
                <w:sz w:val="20"/>
                <w:szCs w:val="20"/>
                <w:rtl/>
              </w:rPr>
              <w:t xml:space="preserve"> </w:t>
            </w:r>
          </w:p>
        </w:tc>
        <w:tc>
          <w:tcPr>
            <w:tcW w:w="4764" w:type="dxa"/>
          </w:tcPr>
          <w:p w14:paraId="305D7714"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z w:val="20"/>
                <w:szCs w:val="20"/>
                <w:rtl/>
              </w:rPr>
              <w:t xml:space="preserve">مؤشر الحفز </w:t>
            </w:r>
            <w:r w:rsidRPr="00EA1A5C">
              <w:rPr>
                <w:color w:val="000000"/>
                <w:sz w:val="20"/>
                <w:szCs w:val="20"/>
              </w:rPr>
              <w:t>≤</w:t>
            </w:r>
            <w:r w:rsidRPr="00EA1A5C">
              <w:rPr>
                <w:sz w:val="20"/>
                <w:szCs w:val="20"/>
                <w:rtl/>
              </w:rPr>
              <w:t xml:space="preserve"> </w:t>
            </w:r>
            <w:r w:rsidRPr="00EA1A5C">
              <w:rPr>
                <w:spacing w:val="-2"/>
                <w:sz w:val="20"/>
                <w:szCs w:val="20"/>
                <w:rtl/>
              </w:rPr>
              <w:t>1</w:t>
            </w:r>
            <w:r w:rsidRPr="00EA1A5C">
              <w:rPr>
                <w:color w:val="000000"/>
                <w:sz w:val="20"/>
                <w:szCs w:val="20"/>
                <w:rtl/>
              </w:rPr>
              <w:t>,</w:t>
            </w:r>
            <w:r w:rsidRPr="00EA1A5C">
              <w:rPr>
                <w:rFonts w:hint="cs"/>
                <w:spacing w:val="-2"/>
                <w:sz w:val="20"/>
                <w:szCs w:val="20"/>
                <w:rtl/>
              </w:rPr>
              <w:t>8</w:t>
            </w:r>
          </w:p>
        </w:tc>
      </w:tr>
      <w:tr w:rsidR="007F2856" w:rsidRPr="00EA1A5C" w14:paraId="5011FF5A" w14:textId="77777777" w:rsidTr="002A573D">
        <w:trPr>
          <w:cantSplit/>
        </w:trPr>
        <w:tc>
          <w:tcPr>
            <w:tcW w:w="4140" w:type="dxa"/>
          </w:tcPr>
          <w:p w14:paraId="0A2145B2" w14:textId="77777777" w:rsidR="007F2856" w:rsidRPr="00EA1A5C" w:rsidRDefault="007F2856" w:rsidP="002A573D">
            <w:pPr>
              <w:pStyle w:val="SingleTxtGAHang"/>
              <w:spacing w:after="60" w:line="280" w:lineRule="exact"/>
              <w:ind w:left="0" w:right="0" w:firstLine="0"/>
              <w:rPr>
                <w:sz w:val="20"/>
                <w:szCs w:val="20"/>
                <w:rtl/>
              </w:rPr>
            </w:pPr>
            <w:r w:rsidRPr="00EA1A5C">
              <w:rPr>
                <w:sz w:val="20"/>
                <w:szCs w:val="20"/>
                <w:rtl/>
              </w:rPr>
              <w:t>الاختبار الموضعي للغدد اللمفاوية</w:t>
            </w:r>
            <w:r w:rsidRPr="00EA1A5C">
              <w:rPr>
                <w:rFonts w:hint="cs"/>
                <w:sz w:val="20"/>
                <w:szCs w:val="20"/>
                <w:rtl/>
              </w:rPr>
              <w:t xml:space="preserve">: </w:t>
            </w:r>
            <w:r w:rsidRPr="00EA1A5C">
              <w:rPr>
                <w:sz w:val="20"/>
                <w:szCs w:val="20"/>
              </w:rPr>
              <w:t>BrdU-ELISA</w:t>
            </w:r>
          </w:p>
        </w:tc>
        <w:tc>
          <w:tcPr>
            <w:tcW w:w="4764" w:type="dxa"/>
          </w:tcPr>
          <w:p w14:paraId="397B73B0"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z w:val="20"/>
                <w:szCs w:val="20"/>
                <w:rtl/>
              </w:rPr>
              <w:t xml:space="preserve">مؤشر الحفز </w:t>
            </w:r>
            <w:r w:rsidRPr="00EA1A5C">
              <w:rPr>
                <w:color w:val="000000"/>
                <w:sz w:val="20"/>
                <w:szCs w:val="20"/>
              </w:rPr>
              <w:t>≤</w:t>
            </w:r>
            <w:r w:rsidRPr="00EA1A5C">
              <w:rPr>
                <w:sz w:val="20"/>
                <w:szCs w:val="20"/>
                <w:rtl/>
              </w:rPr>
              <w:t xml:space="preserve"> </w:t>
            </w:r>
            <w:r w:rsidRPr="00EA1A5C">
              <w:rPr>
                <w:spacing w:val="-2"/>
                <w:sz w:val="20"/>
                <w:szCs w:val="20"/>
                <w:rtl/>
              </w:rPr>
              <w:t>1</w:t>
            </w:r>
            <w:r w:rsidRPr="00EA1A5C">
              <w:rPr>
                <w:color w:val="000000"/>
                <w:sz w:val="20"/>
                <w:szCs w:val="20"/>
                <w:rtl/>
              </w:rPr>
              <w:t>,</w:t>
            </w:r>
            <w:r w:rsidRPr="00EA1A5C">
              <w:rPr>
                <w:rFonts w:hint="cs"/>
                <w:spacing w:val="-2"/>
                <w:sz w:val="20"/>
                <w:szCs w:val="20"/>
                <w:rtl/>
              </w:rPr>
              <w:t>6</w:t>
            </w:r>
          </w:p>
        </w:tc>
      </w:tr>
      <w:tr w:rsidR="007F2856" w:rsidRPr="00EA1A5C" w14:paraId="307DC3A3" w14:textId="77777777" w:rsidTr="002A573D">
        <w:trPr>
          <w:cantSplit/>
        </w:trPr>
        <w:tc>
          <w:tcPr>
            <w:tcW w:w="4140" w:type="dxa"/>
          </w:tcPr>
          <w:p w14:paraId="5D7E066C" w14:textId="77777777" w:rsidR="007F2856" w:rsidRPr="00EA1A5C" w:rsidRDefault="007F2856" w:rsidP="002A573D">
            <w:pPr>
              <w:pStyle w:val="SingleTxtGAHang"/>
              <w:spacing w:after="60" w:line="280" w:lineRule="exact"/>
              <w:ind w:left="0" w:right="0" w:firstLine="0"/>
              <w:rPr>
                <w:sz w:val="20"/>
                <w:szCs w:val="20"/>
              </w:rPr>
            </w:pPr>
            <w:r w:rsidRPr="00EA1A5C">
              <w:rPr>
                <w:sz w:val="20"/>
                <w:szCs w:val="20"/>
                <w:rtl/>
              </w:rPr>
              <w:t>الاختبار الموضعي للغدد اللمفاوية</w:t>
            </w:r>
            <w:r w:rsidRPr="00EA1A5C">
              <w:rPr>
                <w:rFonts w:hint="cs"/>
                <w:sz w:val="20"/>
                <w:szCs w:val="20"/>
                <w:rtl/>
              </w:rPr>
              <w:t xml:space="preserve">: </w:t>
            </w:r>
            <w:r w:rsidRPr="00EA1A5C">
              <w:rPr>
                <w:sz w:val="20"/>
                <w:szCs w:val="20"/>
              </w:rPr>
              <w:t>BrdU-FCM</w:t>
            </w:r>
          </w:p>
        </w:tc>
        <w:tc>
          <w:tcPr>
            <w:tcW w:w="4764" w:type="dxa"/>
          </w:tcPr>
          <w:p w14:paraId="46C93832"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z w:val="20"/>
                <w:szCs w:val="20"/>
                <w:rtl/>
              </w:rPr>
              <w:t xml:space="preserve">مؤشر الحفز </w:t>
            </w:r>
            <w:r w:rsidRPr="00EA1A5C">
              <w:rPr>
                <w:color w:val="000000"/>
                <w:sz w:val="20"/>
                <w:szCs w:val="20"/>
              </w:rPr>
              <w:t>≤</w:t>
            </w:r>
            <w:r w:rsidRPr="00EA1A5C">
              <w:rPr>
                <w:sz w:val="20"/>
                <w:szCs w:val="20"/>
                <w:rtl/>
              </w:rPr>
              <w:t xml:space="preserve"> </w:t>
            </w:r>
            <w:r w:rsidRPr="00EA1A5C">
              <w:rPr>
                <w:rFonts w:hint="cs"/>
                <w:spacing w:val="-2"/>
                <w:sz w:val="20"/>
                <w:szCs w:val="20"/>
                <w:rtl/>
              </w:rPr>
              <w:t>2</w:t>
            </w:r>
            <w:r w:rsidRPr="00EA1A5C">
              <w:rPr>
                <w:color w:val="000000"/>
                <w:sz w:val="20"/>
                <w:szCs w:val="20"/>
                <w:rtl/>
              </w:rPr>
              <w:t>,</w:t>
            </w:r>
            <w:r w:rsidRPr="00EA1A5C">
              <w:rPr>
                <w:rFonts w:hint="cs"/>
                <w:spacing w:val="-2"/>
                <w:sz w:val="20"/>
                <w:szCs w:val="20"/>
                <w:rtl/>
              </w:rPr>
              <w:t>7</w:t>
            </w:r>
          </w:p>
        </w:tc>
      </w:tr>
      <w:tr w:rsidR="007F2856" w:rsidRPr="00EA1A5C" w14:paraId="770F88BE" w14:textId="77777777" w:rsidTr="002A573D">
        <w:trPr>
          <w:cantSplit/>
        </w:trPr>
        <w:tc>
          <w:tcPr>
            <w:tcW w:w="4140" w:type="dxa"/>
          </w:tcPr>
          <w:p w14:paraId="63C70626"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z w:val="20"/>
                <w:szCs w:val="20"/>
                <w:rtl/>
              </w:rPr>
              <w:t>طريقة الاختبار على خنازير الماء مع مادة مساعدة</w:t>
            </w:r>
          </w:p>
        </w:tc>
        <w:tc>
          <w:tcPr>
            <w:tcW w:w="4764" w:type="dxa"/>
          </w:tcPr>
          <w:p w14:paraId="6543DA03" w14:textId="77777777" w:rsidR="007F2856" w:rsidRPr="00EA1A5C" w:rsidRDefault="007F2856" w:rsidP="002A573D">
            <w:pPr>
              <w:pStyle w:val="SingleTxtGAHang"/>
              <w:spacing w:after="60" w:line="280" w:lineRule="exact"/>
              <w:ind w:left="0" w:right="0" w:firstLine="0"/>
              <w:rPr>
                <w:color w:val="000000"/>
                <w:sz w:val="20"/>
                <w:szCs w:val="20"/>
                <w:rtl/>
              </w:rPr>
            </w:pPr>
            <w:r w:rsidRPr="00EA1A5C">
              <w:rPr>
                <w:color w:val="000000"/>
                <w:sz w:val="20"/>
                <w:szCs w:val="20"/>
              </w:rPr>
              <w:t>≤</w:t>
            </w:r>
            <w:r w:rsidRPr="00EA1A5C">
              <w:rPr>
                <w:sz w:val="20"/>
                <w:szCs w:val="20"/>
                <w:rtl/>
              </w:rPr>
              <w:t xml:space="preserve"> 30 في المائة استجابة عند </w:t>
            </w:r>
            <w:r w:rsidRPr="00EA1A5C">
              <w:rPr>
                <w:rFonts w:hint="cs"/>
                <w:sz w:val="20"/>
                <w:szCs w:val="20"/>
                <w:rtl/>
              </w:rPr>
              <w:t xml:space="preserve">أي </w:t>
            </w:r>
            <w:r w:rsidRPr="00EA1A5C">
              <w:rPr>
                <w:sz w:val="20"/>
                <w:szCs w:val="20"/>
                <w:rtl/>
              </w:rPr>
              <w:t>جرعة حث</w:t>
            </w:r>
            <w:r w:rsidRPr="00EA1A5C">
              <w:rPr>
                <w:rFonts w:hint="cs"/>
                <w:sz w:val="20"/>
                <w:szCs w:val="20"/>
                <w:rtl/>
              </w:rPr>
              <w:t>ّ</w:t>
            </w:r>
            <w:r w:rsidRPr="00EA1A5C">
              <w:rPr>
                <w:sz w:val="20"/>
                <w:szCs w:val="20"/>
                <w:rtl/>
              </w:rPr>
              <w:t xml:space="preserve"> في الجلد </w:t>
            </w:r>
          </w:p>
        </w:tc>
      </w:tr>
      <w:tr w:rsidR="007F2856" w:rsidRPr="00EA1A5C" w14:paraId="3ADE90AF" w14:textId="77777777" w:rsidTr="002A573D">
        <w:trPr>
          <w:cantSplit/>
        </w:trPr>
        <w:tc>
          <w:tcPr>
            <w:tcW w:w="4140" w:type="dxa"/>
          </w:tcPr>
          <w:p w14:paraId="29FDD131"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z w:val="20"/>
                <w:szCs w:val="20"/>
                <w:rtl/>
              </w:rPr>
              <w:t>طريقة الاختبار على خنازير الماء بدون مادة مساعدة</w:t>
            </w:r>
          </w:p>
        </w:tc>
        <w:tc>
          <w:tcPr>
            <w:tcW w:w="4764" w:type="dxa"/>
          </w:tcPr>
          <w:p w14:paraId="094F1B7F" w14:textId="77777777" w:rsidR="007F2856" w:rsidRPr="00EA1A5C" w:rsidRDefault="007F2856" w:rsidP="002A573D">
            <w:pPr>
              <w:pStyle w:val="SingleTxtGAHang"/>
              <w:spacing w:after="60" w:line="280" w:lineRule="exact"/>
              <w:ind w:left="0" w:right="0" w:firstLine="0"/>
              <w:rPr>
                <w:sz w:val="20"/>
                <w:szCs w:val="20"/>
                <w:rtl/>
              </w:rPr>
            </w:pPr>
            <w:r w:rsidRPr="00EA1A5C">
              <w:rPr>
                <w:color w:val="000000"/>
                <w:sz w:val="20"/>
                <w:szCs w:val="20"/>
              </w:rPr>
              <w:t>≤</w:t>
            </w:r>
            <w:r w:rsidRPr="00EA1A5C">
              <w:rPr>
                <w:sz w:val="20"/>
                <w:szCs w:val="20"/>
                <w:rtl/>
              </w:rPr>
              <w:t xml:space="preserve"> 15 </w:t>
            </w:r>
            <w:r w:rsidRPr="00EA1A5C">
              <w:rPr>
                <w:color w:val="000000"/>
                <w:sz w:val="20"/>
                <w:szCs w:val="20"/>
                <w:rtl/>
              </w:rPr>
              <w:t>في المائة</w:t>
            </w:r>
            <w:r w:rsidRPr="00EA1A5C">
              <w:rPr>
                <w:sz w:val="20"/>
                <w:szCs w:val="20"/>
                <w:rtl/>
              </w:rPr>
              <w:t xml:space="preserve"> استجابة عند جرعة حث</w:t>
            </w:r>
            <w:r w:rsidRPr="00EA1A5C">
              <w:rPr>
                <w:rFonts w:hint="cs"/>
                <w:sz w:val="20"/>
                <w:szCs w:val="20"/>
                <w:rtl/>
              </w:rPr>
              <w:t>ّ</w:t>
            </w:r>
            <w:r w:rsidRPr="00EA1A5C">
              <w:rPr>
                <w:sz w:val="20"/>
                <w:szCs w:val="20"/>
                <w:rtl/>
              </w:rPr>
              <w:t xml:space="preserve"> موضعي</w:t>
            </w:r>
          </w:p>
        </w:tc>
      </w:tr>
    </w:tbl>
    <w:p w14:paraId="2805A14B" w14:textId="50085B1C" w:rsidR="005C509D" w:rsidRPr="00EA1A5C" w:rsidRDefault="000E1006" w:rsidP="000E1006">
      <w:pPr>
        <w:pStyle w:val="SingleTxtGAHang"/>
        <w:spacing w:before="240"/>
        <w:jc w:val="right"/>
        <w:rPr>
          <w:rtl/>
          <w:lang w:bidi="ar-SA"/>
        </w:rPr>
      </w:pPr>
      <w:r>
        <w:rPr>
          <w:rFonts w:hint="cs"/>
          <w:rtl/>
        </w:rPr>
        <w:t>“</w:t>
      </w:r>
      <w:r w:rsidR="00AB514D" w:rsidRPr="00EA1A5C">
        <w:rPr>
          <w:rFonts w:hint="cs"/>
          <w:rtl/>
        </w:rPr>
        <w:t>.</w:t>
      </w:r>
    </w:p>
    <w:p w14:paraId="1683A56D" w14:textId="3C0507B6" w:rsidR="00FE538A" w:rsidRPr="00EA1A5C" w:rsidRDefault="007F2856" w:rsidP="007F2856">
      <w:pPr>
        <w:pStyle w:val="SingleTxtGAHang"/>
        <w:spacing w:before="240"/>
        <w:rPr>
          <w:rtl/>
        </w:rPr>
      </w:pPr>
      <w:r w:rsidRPr="00EA1A5C">
        <w:rPr>
          <w:rFonts w:hint="cs"/>
          <w:rtl/>
        </w:rPr>
        <w:t>3-4-2-2-3-2</w:t>
      </w:r>
      <w:r w:rsidRPr="00EA1A5C">
        <w:rPr>
          <w:rtl/>
        </w:rPr>
        <w:tab/>
      </w:r>
      <w:r w:rsidRPr="00EA1A5C">
        <w:rPr>
          <w:rFonts w:hint="cs"/>
          <w:rtl/>
        </w:rPr>
        <w:t>تعدّل الفقرة ليصبح نصها كما يلي (يبقى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-4-3 بدون</w:t>
      </w:r>
      <w:r w:rsidR="00FE538A" w:rsidRPr="00EA1A5C">
        <w:rPr>
          <w:rtl/>
        </w:rPr>
        <w:t> </w:t>
      </w:r>
      <w:r w:rsidR="00FE538A" w:rsidRPr="00EA1A5C">
        <w:rPr>
          <w:rFonts w:hint="cs"/>
          <w:rtl/>
        </w:rPr>
        <w:t>تغيير):</w:t>
      </w:r>
    </w:p>
    <w:p w14:paraId="3860296D" w14:textId="5CB35183" w:rsidR="00FE538A" w:rsidRPr="00EA1A5C" w:rsidRDefault="007F2856" w:rsidP="007F2856">
      <w:pPr>
        <w:pStyle w:val="SingleTxtGAHang"/>
        <w:rPr>
          <w:spacing w:val="-2"/>
          <w:rtl/>
        </w:rPr>
      </w:pPr>
      <w:r w:rsidRPr="00EA1A5C">
        <w:rPr>
          <w:rtl/>
        </w:rPr>
        <w:tab/>
      </w:r>
      <w:r w:rsidR="00AB514D" w:rsidRPr="00EA1A5C">
        <w:rPr>
          <w:rFonts w:hint="cs"/>
          <w:rtl/>
        </w:rPr>
        <w:t>”3</w:t>
      </w:r>
      <w:r w:rsidRPr="00EA1A5C">
        <w:rPr>
          <w:rFonts w:hint="cs"/>
          <w:rtl/>
        </w:rPr>
        <w:t>-4-2-2-3-2</w:t>
      </w:r>
      <w:r w:rsidRPr="00EA1A5C">
        <w:rPr>
          <w:rtl/>
        </w:rPr>
        <w:tab/>
      </w:r>
      <w:r w:rsidRPr="00EA1A5C">
        <w:rPr>
          <w:rFonts w:hint="cs"/>
          <w:rtl/>
        </w:rPr>
        <w:t>ي</w:t>
      </w:r>
      <w:r w:rsidRPr="00EA1A5C">
        <w:rPr>
          <w:rtl/>
        </w:rPr>
        <w:t>مكن افتراض أن المواد التي ت</w:t>
      </w:r>
      <w:r w:rsidRPr="00EA1A5C">
        <w:rPr>
          <w:rFonts w:hint="cs"/>
          <w:rtl/>
        </w:rPr>
        <w:t>ُ</w:t>
      </w:r>
      <w:r w:rsidRPr="00EA1A5C">
        <w:rPr>
          <w:rtl/>
        </w:rPr>
        <w:t xml:space="preserve">ظهر </w:t>
      </w:r>
      <w:r w:rsidRPr="00EA1A5C">
        <w:rPr>
          <w:rFonts w:hint="cs"/>
          <w:rtl/>
        </w:rPr>
        <w:t>فعالية كبيرة</w:t>
      </w:r>
      <w:r w:rsidRPr="00EA1A5C">
        <w:rPr>
          <w:rtl/>
        </w:rPr>
        <w:t xml:space="preserve"> في الحيوان قد تؤدي إلى تحسس كبير</w:t>
      </w:r>
      <w:r w:rsidRPr="00EA1A5C">
        <w:rPr>
          <w:rFonts w:hint="cs"/>
          <w:rtl/>
        </w:rPr>
        <w:t xml:space="preserve"> في البشر وتصنّف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ألف. ويمكن </w:t>
      </w:r>
      <w:r w:rsidRPr="00EA1A5C">
        <w:rPr>
          <w:rtl/>
        </w:rPr>
        <w:t>أيضاً مراعاة شدة التفاعل.</w:t>
      </w:r>
      <w:r w:rsidRPr="00EA1A5C">
        <w:rPr>
          <w:rFonts w:hint="cs"/>
          <w:rtl/>
        </w:rPr>
        <w:t xml:space="preserve"> و</w:t>
      </w:r>
      <w:r w:rsidRPr="00EA1A5C">
        <w:rPr>
          <w:rtl/>
        </w:rPr>
        <w:t xml:space="preserve">يمكن أن تشتمل </w:t>
      </w:r>
      <w:r w:rsidRPr="00EA1A5C">
        <w:rPr>
          <w:spacing w:val="-2"/>
          <w:rtl/>
        </w:rPr>
        <w:t>نتائج الاختبارات على الحيوان للفئة الفرعي</w:t>
      </w:r>
      <w:r w:rsidR="00FE538A" w:rsidRPr="00EA1A5C">
        <w:rPr>
          <w:spacing w:val="-2"/>
          <w:rtl/>
        </w:rPr>
        <w:t>ة 1</w:t>
      </w:r>
      <w:r w:rsidRPr="00EA1A5C">
        <w:rPr>
          <w:spacing w:val="-2"/>
          <w:rtl/>
        </w:rPr>
        <w:t>ألف على بيانات بالقيم الواردة في الجدو</w:t>
      </w:r>
      <w:r w:rsidR="00FE538A" w:rsidRPr="00EA1A5C">
        <w:rPr>
          <w:spacing w:val="-2"/>
          <w:rtl/>
        </w:rPr>
        <w:t>ل 3</w:t>
      </w:r>
      <w:r w:rsidRPr="00EA1A5C">
        <w:rPr>
          <w:spacing w:val="-2"/>
          <w:rtl/>
        </w:rPr>
        <w:t>-4-3</w:t>
      </w:r>
      <w:r w:rsidR="00FE538A" w:rsidRPr="00EA1A5C">
        <w:rPr>
          <w:spacing w:val="-2"/>
          <w:rtl/>
        </w:rPr>
        <w:t> أدناه:</w:t>
      </w:r>
      <w:r w:rsidR="00052FEA" w:rsidRPr="00EA1A5C">
        <w:rPr>
          <w:spacing w:val="-2"/>
        </w:rPr>
        <w:t>“</w:t>
      </w:r>
    </w:p>
    <w:p w14:paraId="7F5CF916" w14:textId="5C21FE1B" w:rsidR="007F2856" w:rsidRPr="00EA1A5C" w:rsidRDefault="007F2856" w:rsidP="007F2856">
      <w:pPr>
        <w:pStyle w:val="SingleTxtGAHang"/>
        <w:rPr>
          <w:spacing w:val="-2"/>
          <w:rtl/>
        </w:rPr>
      </w:pPr>
      <w:r w:rsidRPr="00EA1A5C">
        <w:rPr>
          <w:rFonts w:hint="cs"/>
          <w:spacing w:val="-2"/>
          <w:rtl/>
        </w:rPr>
        <w:t>ملاحظة على الجدو</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-4-3</w:t>
      </w:r>
      <w:r w:rsidRPr="00EA1A5C">
        <w:rPr>
          <w:spacing w:val="-2"/>
          <w:rtl/>
        </w:rPr>
        <w:tab/>
      </w:r>
      <w:r w:rsidRPr="00EA1A5C">
        <w:rPr>
          <w:spacing w:val="-2"/>
          <w:rtl/>
        </w:rPr>
        <w:tab/>
      </w:r>
      <w:r w:rsidRPr="00EA1A5C">
        <w:rPr>
          <w:rFonts w:hint="cs"/>
          <w:spacing w:val="-2"/>
          <w:rtl/>
        </w:rPr>
        <w:t>تضاف الملاحظة الجديدة التالية تحت الجدول الحال</w:t>
      </w:r>
      <w:r w:rsidR="00FE538A" w:rsidRPr="00EA1A5C">
        <w:rPr>
          <w:rFonts w:hint="cs"/>
          <w:spacing w:val="-2"/>
          <w:rtl/>
        </w:rPr>
        <w:t>ي</w:t>
      </w:r>
      <w:r w:rsidR="00FE538A" w:rsidRPr="00EA1A5C">
        <w:rPr>
          <w:spacing w:val="-2"/>
          <w:rtl/>
        </w:rPr>
        <w:t> </w:t>
      </w:r>
      <w:r w:rsidR="00FE538A" w:rsidRPr="00EA1A5C">
        <w:rPr>
          <w:rFonts w:hint="cs"/>
          <w:spacing w:val="-2"/>
          <w:rtl/>
        </w:rPr>
        <w:t>3</w:t>
      </w:r>
      <w:r w:rsidRPr="00EA1A5C">
        <w:rPr>
          <w:rFonts w:hint="cs"/>
          <w:spacing w:val="-2"/>
          <w:rtl/>
        </w:rPr>
        <w:t>-4-3:</w:t>
      </w:r>
    </w:p>
    <w:p w14:paraId="1D255A2D" w14:textId="15E24368" w:rsidR="00FE538A" w:rsidRPr="00EA1A5C" w:rsidRDefault="007F2856" w:rsidP="007F2856">
      <w:pPr>
        <w:pStyle w:val="SingleTxtGAHang"/>
        <w:rPr>
          <w:i/>
          <w:iCs/>
          <w:color w:val="000000" w:themeColor="text1"/>
          <w:spacing w:val="-8"/>
          <w:rtl/>
        </w:rPr>
      </w:pPr>
      <w:r w:rsidRPr="00EA1A5C">
        <w:rPr>
          <w:spacing w:val="-2"/>
          <w:rtl/>
        </w:rPr>
        <w:tab/>
      </w:r>
      <w:r w:rsidR="00AB514D" w:rsidRPr="00EA1A5C">
        <w:rPr>
          <w:rFonts w:hint="cs"/>
          <w:b/>
          <w:bCs/>
          <w:spacing w:val="-2"/>
          <w:rtl/>
        </w:rPr>
        <w:t>”</w:t>
      </w:r>
      <w:r w:rsidR="00AB514D" w:rsidRPr="00EA1A5C">
        <w:rPr>
          <w:b/>
          <w:bCs/>
          <w:i/>
          <w:iCs/>
          <w:rtl/>
        </w:rPr>
        <w:t>م</w:t>
      </w:r>
      <w:r w:rsidRPr="00EA1A5C">
        <w:rPr>
          <w:b/>
          <w:bCs/>
          <w:i/>
          <w:iCs/>
          <w:rtl/>
        </w:rPr>
        <w:t>لاحظة:</w:t>
      </w:r>
      <w:r w:rsidRPr="00EA1A5C">
        <w:rPr>
          <w:i/>
          <w:iCs/>
          <w:rtl/>
        </w:rPr>
        <w:tab/>
      </w:r>
      <w:r w:rsidR="005E7773" w:rsidRPr="00EA1A5C">
        <w:rPr>
          <w:rFonts w:hint="cs"/>
          <w:i/>
          <w:iCs/>
          <w:rtl/>
        </w:rPr>
        <w:t xml:space="preserve"> </w:t>
      </w:r>
      <w:r w:rsidRPr="00EA1A5C">
        <w:rPr>
          <w:rFonts w:hint="cs"/>
          <w:i/>
          <w:iCs/>
          <w:rtl/>
        </w:rPr>
        <w:t>في حالة</w:t>
      </w:r>
      <w:r w:rsidRPr="00EA1A5C">
        <w:rPr>
          <w:i/>
          <w:iCs/>
          <w:rtl/>
        </w:rPr>
        <w:t xml:space="preserve"> الاختبار الموضعي للغدد اللمفاوية</w:t>
      </w:r>
      <w:r w:rsidRPr="00EA1A5C">
        <w:rPr>
          <w:rFonts w:hint="cs"/>
          <w:i/>
          <w:iCs/>
          <w:rtl/>
        </w:rPr>
        <w:t xml:space="preserve">: </w:t>
      </w:r>
      <w:r w:rsidRPr="00EA1A5C">
        <w:rPr>
          <w:i/>
          <w:iCs/>
        </w:rPr>
        <w:t>BrdU-ELISA</w:t>
      </w:r>
      <w:r w:rsidRPr="00EA1A5C">
        <w:rPr>
          <w:rFonts w:hint="cs"/>
          <w:i/>
          <w:iCs/>
          <w:rtl/>
        </w:rPr>
        <w:t xml:space="preserve">، اقتُرحت معايير التصنيف في فئات (1ألف: قيمة ت </w:t>
      </w:r>
      <w:r w:rsidR="00FE538A" w:rsidRPr="00EA1A5C">
        <w:rPr>
          <w:rFonts w:hint="cs"/>
          <w:i/>
          <w:iCs/>
          <w:rtl/>
        </w:rPr>
        <w:t>ف</w:t>
      </w:r>
      <w:r w:rsidR="00FE538A" w:rsidRPr="00EA1A5C">
        <w:rPr>
          <w:i/>
          <w:iCs/>
          <w:rtl/>
        </w:rPr>
        <w:t> </w:t>
      </w:r>
      <w:r w:rsidR="00FE538A" w:rsidRPr="00EA1A5C">
        <w:rPr>
          <w:i/>
          <w:iCs/>
          <w:spacing w:val="-2"/>
          <w:rtl/>
        </w:rPr>
        <w:t>1</w:t>
      </w:r>
      <w:r w:rsidRPr="00EA1A5C">
        <w:rPr>
          <w:i/>
          <w:iCs/>
          <w:color w:val="000000"/>
          <w:rtl/>
        </w:rPr>
        <w:t>,</w:t>
      </w:r>
      <w:r w:rsidRPr="00EA1A5C">
        <w:rPr>
          <w:rFonts w:hint="cs"/>
          <w:i/>
          <w:iCs/>
          <w:spacing w:val="-2"/>
          <w:rtl/>
        </w:rPr>
        <w:t xml:space="preserve">6 </w:t>
      </w:r>
      <w:r w:rsidRPr="00EA1A5C">
        <w:rPr>
          <w:i/>
          <w:iCs/>
          <w:rtl/>
        </w:rPr>
        <w:sym w:font="Symbol" w:char="F0B3"/>
      </w:r>
      <w:r w:rsidRPr="00EA1A5C">
        <w:rPr>
          <w:rFonts w:hint="cs"/>
          <w:i/>
          <w:iCs/>
          <w:rtl/>
        </w:rPr>
        <w:t xml:space="preserve"> 6 في المائة</w:t>
      </w:r>
      <w:r w:rsidR="00FE538A" w:rsidRPr="00EA1A5C">
        <w:rPr>
          <w:rFonts w:hint="cs"/>
          <w:i/>
          <w:iCs/>
          <w:rtl/>
        </w:rPr>
        <w:t>،</w:t>
      </w:r>
      <w:r w:rsidR="00FE538A" w:rsidRPr="00EA1A5C">
        <w:rPr>
          <w:i/>
          <w:iCs/>
          <w:rtl/>
        </w:rPr>
        <w:t> </w:t>
      </w:r>
      <w:r w:rsidR="00FE538A" w:rsidRPr="00EA1A5C">
        <w:rPr>
          <w:rFonts w:hint="cs"/>
          <w:i/>
          <w:iCs/>
          <w:rtl/>
        </w:rPr>
        <w:t>1</w:t>
      </w:r>
      <w:r w:rsidRPr="00EA1A5C">
        <w:rPr>
          <w:rFonts w:hint="cs"/>
          <w:i/>
          <w:iCs/>
          <w:rtl/>
        </w:rPr>
        <w:t xml:space="preserve">باء: قيمة ت </w:t>
      </w:r>
      <w:r w:rsidR="00FE538A" w:rsidRPr="00EA1A5C">
        <w:rPr>
          <w:rFonts w:hint="cs"/>
          <w:i/>
          <w:iCs/>
          <w:rtl/>
        </w:rPr>
        <w:t>ف</w:t>
      </w:r>
      <w:r w:rsidR="00FE538A" w:rsidRPr="00EA1A5C">
        <w:rPr>
          <w:i/>
          <w:iCs/>
          <w:rtl/>
        </w:rPr>
        <w:t> </w:t>
      </w:r>
      <w:r w:rsidR="00FE538A" w:rsidRPr="00EA1A5C">
        <w:rPr>
          <w:i/>
          <w:iCs/>
          <w:spacing w:val="-2"/>
          <w:rtl/>
        </w:rPr>
        <w:t>1</w:t>
      </w:r>
      <w:r w:rsidRPr="00EA1A5C">
        <w:rPr>
          <w:i/>
          <w:iCs/>
          <w:color w:val="000000"/>
          <w:rtl/>
        </w:rPr>
        <w:t>,</w:t>
      </w:r>
      <w:r w:rsidRPr="00EA1A5C">
        <w:rPr>
          <w:rFonts w:hint="cs"/>
          <w:i/>
          <w:iCs/>
          <w:spacing w:val="-2"/>
          <w:rtl/>
        </w:rPr>
        <w:t xml:space="preserve">6 </w:t>
      </w:r>
      <w:r w:rsidRPr="00EA1A5C">
        <w:rPr>
          <w:i/>
          <w:iCs/>
          <w:color w:val="000000"/>
          <w:rtl/>
        </w:rPr>
        <w:t>&gt;</w:t>
      </w:r>
      <w:r w:rsidRPr="00EA1A5C">
        <w:rPr>
          <w:rFonts w:hint="cs"/>
          <w:i/>
          <w:iCs/>
          <w:rtl/>
        </w:rPr>
        <w:t xml:space="preserve"> 6 في المائة، </w:t>
      </w:r>
      <w:r w:rsidRPr="00EA1A5C">
        <w:rPr>
          <w:i/>
          <w:iCs/>
          <w:color w:val="000000" w:themeColor="text1"/>
          <w:spacing w:val="-8"/>
        </w:rPr>
        <w:t>Maeda and Takeyoshi, 2019; Kobayashi et al., 2020</w:t>
      </w:r>
      <w:r w:rsidR="000931B9" w:rsidRPr="00EA1A5C">
        <w:rPr>
          <w:rFonts w:hint="cs"/>
          <w:i/>
          <w:iCs/>
          <w:color w:val="000000" w:themeColor="text1"/>
          <w:spacing w:val="-8"/>
          <w:rtl/>
        </w:rPr>
        <w:t xml:space="preserve">) </w:t>
      </w:r>
      <w:r w:rsidRPr="00EA1A5C">
        <w:rPr>
          <w:rFonts w:hint="cs"/>
          <w:i/>
          <w:iCs/>
          <w:color w:val="000000" w:themeColor="text1"/>
          <w:spacing w:val="-8"/>
          <w:rtl/>
        </w:rPr>
        <w:t>وتم التحقق منها من قبل منظمة التعاون والتنمية في الميدان الاقتصادي، ولكن لا يوجد بعد معايير متفق عليها دولياً للتصنيف في فئات. وقد تظل معايير التصنيف في فئات المحققة مقبولة من بعض السلطات المختصة. ويجوز للسلطة المختصة أن تقرر معايير التصنيف في فئات التي، إن وجدت، ينبغي تطبيقها على طرائق الاختبار</w:t>
      </w:r>
      <w:r w:rsidR="00FE538A" w:rsidRPr="00EA1A5C">
        <w:rPr>
          <w:i/>
          <w:iCs/>
          <w:color w:val="000000" w:themeColor="text1"/>
          <w:spacing w:val="-8"/>
          <w:rtl/>
        </w:rPr>
        <w:t> </w:t>
      </w:r>
      <w:r w:rsidR="00FE538A" w:rsidRPr="00EA1A5C">
        <w:rPr>
          <w:rFonts w:hint="cs"/>
          <w:i/>
          <w:iCs/>
          <w:color w:val="000000" w:themeColor="text1"/>
          <w:spacing w:val="-8"/>
          <w:rtl/>
        </w:rPr>
        <w:t>هذه.</w:t>
      </w:r>
    </w:p>
    <w:p w14:paraId="4DDE896F" w14:textId="77777777" w:rsidR="00FE538A" w:rsidRPr="00EA1A5C" w:rsidRDefault="007F2856" w:rsidP="007F2856">
      <w:pPr>
        <w:pStyle w:val="SingleTxtGAHang"/>
        <w:rPr>
          <w:i/>
          <w:iCs/>
          <w:rtl/>
        </w:rPr>
      </w:pPr>
      <w:r w:rsidRPr="00EA1A5C">
        <w:rPr>
          <w:i/>
          <w:iCs/>
          <w:color w:val="000000" w:themeColor="text1"/>
          <w:spacing w:val="-8"/>
          <w:rtl/>
        </w:rPr>
        <w:tab/>
      </w:r>
      <w:r w:rsidRPr="00EA1A5C">
        <w:rPr>
          <w:i/>
          <w:iCs/>
          <w:color w:val="000000" w:themeColor="text1"/>
          <w:spacing w:val="-8"/>
          <w:rtl/>
        </w:rPr>
        <w:tab/>
      </w:r>
      <w:r w:rsidRPr="00EA1A5C">
        <w:rPr>
          <w:rFonts w:hint="cs"/>
          <w:i/>
          <w:iCs/>
          <w:color w:val="000000" w:themeColor="text1"/>
          <w:spacing w:val="-8"/>
          <w:rtl/>
        </w:rPr>
        <w:t xml:space="preserve">وبالنسبة </w:t>
      </w:r>
      <w:r w:rsidRPr="00EA1A5C">
        <w:rPr>
          <w:rFonts w:hint="cs"/>
          <w:i/>
          <w:iCs/>
          <w:rtl/>
        </w:rPr>
        <w:t>ل</w:t>
      </w:r>
      <w:r w:rsidRPr="00EA1A5C">
        <w:rPr>
          <w:i/>
          <w:iCs/>
          <w:rtl/>
        </w:rPr>
        <w:t>لاختبار</w:t>
      </w:r>
      <w:r w:rsidRPr="00EA1A5C">
        <w:rPr>
          <w:rFonts w:hint="cs"/>
          <w:i/>
          <w:iCs/>
          <w:rtl/>
        </w:rPr>
        <w:t>ين</w:t>
      </w:r>
      <w:r w:rsidRPr="00EA1A5C">
        <w:rPr>
          <w:i/>
          <w:iCs/>
          <w:rtl/>
        </w:rPr>
        <w:t xml:space="preserve"> الموضعي</w:t>
      </w:r>
      <w:r w:rsidRPr="00EA1A5C">
        <w:rPr>
          <w:rFonts w:hint="cs"/>
          <w:i/>
          <w:iCs/>
          <w:rtl/>
        </w:rPr>
        <w:t>ين</w:t>
      </w:r>
      <w:r w:rsidRPr="00EA1A5C">
        <w:rPr>
          <w:i/>
          <w:iCs/>
          <w:rtl/>
        </w:rPr>
        <w:t xml:space="preserve"> للغدد اللمفاوية</w:t>
      </w:r>
      <w:r w:rsidRPr="00EA1A5C">
        <w:rPr>
          <w:rFonts w:hint="cs"/>
          <w:i/>
          <w:iCs/>
          <w:rtl/>
        </w:rPr>
        <w:t xml:space="preserve">: </w:t>
      </w:r>
      <w:r w:rsidRPr="00EA1A5C">
        <w:rPr>
          <w:i/>
          <w:iCs/>
        </w:rPr>
        <w:t>BrdU-DA</w:t>
      </w:r>
      <w:r w:rsidRPr="00EA1A5C">
        <w:rPr>
          <w:rFonts w:hint="cs"/>
          <w:i/>
          <w:iCs/>
          <w:rtl/>
        </w:rPr>
        <w:t xml:space="preserve"> و</w:t>
      </w:r>
      <w:r w:rsidRPr="00EA1A5C">
        <w:rPr>
          <w:i/>
          <w:iCs/>
        </w:rPr>
        <w:t>BrdU-FCM</w:t>
      </w:r>
      <w:r w:rsidRPr="00EA1A5C">
        <w:rPr>
          <w:rFonts w:hint="cs"/>
          <w:i/>
          <w:iCs/>
          <w:rtl/>
        </w:rPr>
        <w:t>، لا يوجد حالياً معايير للتصنيف في فئات محققة ومتفق عليها دولياً للمحسّسات الجلدية. ولذلك لا يمكن استخدام طرائق الاختبار هذه للحسم في التصنيف في الفئ</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 xml:space="preserve"> أو لعدم</w:t>
      </w:r>
      <w:r w:rsidR="00FE538A" w:rsidRPr="00EA1A5C">
        <w:rPr>
          <w:i/>
          <w:iCs/>
          <w:rtl/>
        </w:rPr>
        <w:t> </w:t>
      </w:r>
      <w:r w:rsidR="00FE538A" w:rsidRPr="00EA1A5C">
        <w:rPr>
          <w:rFonts w:hint="cs"/>
          <w:i/>
          <w:iCs/>
          <w:rtl/>
        </w:rPr>
        <w:t>التصنيف.</w:t>
      </w:r>
    </w:p>
    <w:p w14:paraId="69C2231F" w14:textId="77777777" w:rsidR="00FE538A" w:rsidRPr="00EA1A5C" w:rsidRDefault="007F2856" w:rsidP="007F2856">
      <w:pPr>
        <w:pStyle w:val="SingleTxtGAHang"/>
        <w:rPr>
          <w:color w:val="000000" w:themeColor="text1"/>
          <w:spacing w:val="-8"/>
          <w:rtl/>
        </w:rPr>
      </w:pPr>
      <w:r w:rsidRPr="00EA1A5C">
        <w:rPr>
          <w:rFonts w:hint="cs"/>
          <w:color w:val="000000" w:themeColor="text1"/>
          <w:spacing w:val="-8"/>
          <w:rtl/>
        </w:rPr>
        <w:t>3-4-2-2-3-3</w:t>
      </w:r>
      <w:r w:rsidRPr="00EA1A5C">
        <w:rPr>
          <w:color w:val="000000" w:themeColor="text1"/>
          <w:spacing w:val="-8"/>
          <w:rtl/>
        </w:rPr>
        <w:tab/>
      </w:r>
      <w:r w:rsidRPr="00EA1A5C">
        <w:rPr>
          <w:rFonts w:hint="cs"/>
          <w:color w:val="000000" w:themeColor="text1"/>
          <w:spacing w:val="-8"/>
          <w:rtl/>
        </w:rPr>
        <w:t>تعدّل الفقرة ليصبح نصها كما يلي (يبقى الجدو</w:t>
      </w:r>
      <w:r w:rsidR="00FE538A" w:rsidRPr="00EA1A5C">
        <w:rPr>
          <w:rFonts w:hint="cs"/>
          <w:color w:val="000000" w:themeColor="text1"/>
          <w:spacing w:val="-8"/>
          <w:rtl/>
        </w:rPr>
        <w:t>ل</w:t>
      </w:r>
      <w:r w:rsidR="00FE538A" w:rsidRPr="00EA1A5C">
        <w:rPr>
          <w:color w:val="000000" w:themeColor="text1"/>
          <w:spacing w:val="-8"/>
          <w:rtl/>
        </w:rPr>
        <w:t> </w:t>
      </w:r>
      <w:r w:rsidR="00FE538A" w:rsidRPr="00EA1A5C">
        <w:rPr>
          <w:rFonts w:hint="cs"/>
          <w:color w:val="000000" w:themeColor="text1"/>
          <w:spacing w:val="-8"/>
          <w:rtl/>
        </w:rPr>
        <w:t>3</w:t>
      </w:r>
      <w:r w:rsidRPr="00EA1A5C">
        <w:rPr>
          <w:rFonts w:hint="cs"/>
          <w:color w:val="000000" w:themeColor="text1"/>
          <w:spacing w:val="-8"/>
          <w:rtl/>
        </w:rPr>
        <w:t>-4-4 بدون</w:t>
      </w:r>
      <w:r w:rsidR="00FE538A" w:rsidRPr="00EA1A5C">
        <w:rPr>
          <w:color w:val="000000" w:themeColor="text1"/>
          <w:spacing w:val="-8"/>
          <w:rtl/>
        </w:rPr>
        <w:t> </w:t>
      </w:r>
      <w:r w:rsidR="00FE538A" w:rsidRPr="00EA1A5C">
        <w:rPr>
          <w:rFonts w:hint="cs"/>
          <w:color w:val="000000" w:themeColor="text1"/>
          <w:spacing w:val="-8"/>
          <w:rtl/>
        </w:rPr>
        <w:t>تغيير):</w:t>
      </w:r>
    </w:p>
    <w:p w14:paraId="51E2B910" w14:textId="4E375483" w:rsidR="00FE538A" w:rsidRPr="00EA1A5C" w:rsidRDefault="007F2856" w:rsidP="007F2856">
      <w:pPr>
        <w:pStyle w:val="SingleTxtGAHang"/>
        <w:rPr>
          <w:spacing w:val="-2"/>
          <w:rtl/>
        </w:rPr>
      </w:pPr>
      <w:r w:rsidRPr="00EA1A5C">
        <w:rPr>
          <w:color w:val="000000" w:themeColor="text1"/>
          <w:spacing w:val="-8"/>
          <w:rtl/>
        </w:rPr>
        <w:tab/>
      </w:r>
      <w:r w:rsidR="00AB514D" w:rsidRPr="00EA1A5C">
        <w:rPr>
          <w:rFonts w:hint="cs"/>
          <w:color w:val="000000" w:themeColor="text1"/>
          <w:spacing w:val="-8"/>
          <w:rtl/>
        </w:rPr>
        <w:t>”3</w:t>
      </w:r>
      <w:r w:rsidRPr="00EA1A5C">
        <w:rPr>
          <w:rFonts w:hint="cs"/>
          <w:rtl/>
        </w:rPr>
        <w:t>-4-2-2-3-3</w:t>
      </w:r>
      <w:r w:rsidRPr="00EA1A5C">
        <w:rPr>
          <w:rtl/>
        </w:rPr>
        <w:tab/>
      </w:r>
      <w:r w:rsidRPr="00EA1A5C">
        <w:rPr>
          <w:rFonts w:hint="cs"/>
          <w:rtl/>
        </w:rPr>
        <w:t>ي</w:t>
      </w:r>
      <w:r w:rsidRPr="00EA1A5C">
        <w:rPr>
          <w:rtl/>
        </w:rPr>
        <w:t xml:space="preserve">مكن افتراض أن المواد التي تظهر </w:t>
      </w:r>
      <w:r w:rsidRPr="00EA1A5C">
        <w:rPr>
          <w:rFonts w:hint="cs"/>
          <w:rtl/>
        </w:rPr>
        <w:t>فعالية منخفضة إلى معتدلة</w:t>
      </w:r>
      <w:r w:rsidRPr="00EA1A5C">
        <w:rPr>
          <w:rtl/>
        </w:rPr>
        <w:t xml:space="preserve"> في الحيوان قد تؤدي إلى تحسس كبير</w:t>
      </w:r>
      <w:r w:rsidRPr="00EA1A5C">
        <w:rPr>
          <w:rFonts w:hint="cs"/>
          <w:rtl/>
        </w:rPr>
        <w:t xml:space="preserve"> في البشر وتصنّف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باء. ويمكن </w:t>
      </w:r>
      <w:r w:rsidRPr="00EA1A5C">
        <w:rPr>
          <w:rtl/>
        </w:rPr>
        <w:t>أيضاً مراعاة شدة التفاعل.</w:t>
      </w:r>
      <w:r w:rsidRPr="00EA1A5C">
        <w:rPr>
          <w:rFonts w:hint="cs"/>
          <w:rtl/>
        </w:rPr>
        <w:t xml:space="preserve"> و</w:t>
      </w:r>
      <w:r w:rsidRPr="00EA1A5C">
        <w:rPr>
          <w:rtl/>
        </w:rPr>
        <w:t xml:space="preserve">يمكن أن </w:t>
      </w:r>
      <w:r w:rsidRPr="00EA1A5C">
        <w:rPr>
          <w:spacing w:val="-2"/>
          <w:rtl/>
        </w:rPr>
        <w:t>تشتمل نتائج الاختبارات على الحيوان للفئة الفرعي</w:t>
      </w:r>
      <w:r w:rsidR="00FE538A" w:rsidRPr="00EA1A5C">
        <w:rPr>
          <w:spacing w:val="-2"/>
          <w:rtl/>
        </w:rPr>
        <w:t>ة 1</w:t>
      </w:r>
      <w:r w:rsidRPr="00EA1A5C">
        <w:rPr>
          <w:rFonts w:hint="cs"/>
          <w:spacing w:val="-2"/>
          <w:rtl/>
        </w:rPr>
        <w:t>باء</w:t>
      </w:r>
      <w:r w:rsidRPr="00EA1A5C">
        <w:rPr>
          <w:spacing w:val="-2"/>
          <w:rtl/>
        </w:rPr>
        <w:t xml:space="preserve"> على بيانات بالقيم الواردة في الجدو</w:t>
      </w:r>
      <w:r w:rsidR="00FE538A" w:rsidRPr="00EA1A5C">
        <w:rPr>
          <w:spacing w:val="-2"/>
          <w:rtl/>
        </w:rPr>
        <w:t>ل 3</w:t>
      </w:r>
      <w:r w:rsidRPr="00EA1A5C">
        <w:rPr>
          <w:spacing w:val="-2"/>
          <w:rtl/>
        </w:rPr>
        <w:t>-4-</w:t>
      </w:r>
      <w:r w:rsidR="000931B9" w:rsidRPr="00EA1A5C">
        <w:rPr>
          <w:rFonts w:hint="cs"/>
          <w:spacing w:val="-2"/>
          <w:rtl/>
        </w:rPr>
        <w:t>4</w:t>
      </w:r>
      <w:r w:rsidR="000931B9" w:rsidRPr="00EA1A5C">
        <w:rPr>
          <w:spacing w:val="-2"/>
          <w:rtl/>
        </w:rPr>
        <w:t> </w:t>
      </w:r>
      <w:r w:rsidR="00FE538A" w:rsidRPr="00EA1A5C">
        <w:rPr>
          <w:spacing w:val="-2"/>
          <w:rtl/>
        </w:rPr>
        <w:t>أدناه:</w:t>
      </w:r>
      <w:r w:rsidR="00052FEA" w:rsidRPr="00EA1A5C">
        <w:rPr>
          <w:spacing w:val="-2"/>
        </w:rPr>
        <w:t>“</w:t>
      </w:r>
    </w:p>
    <w:p w14:paraId="21EE1ECA" w14:textId="01E2849E" w:rsidR="007F2856" w:rsidRPr="00EA1A5C" w:rsidRDefault="007F2856" w:rsidP="007F2856">
      <w:pPr>
        <w:pStyle w:val="SingleTxtGAHang"/>
        <w:rPr>
          <w:spacing w:val="-2"/>
          <w:rtl/>
        </w:rPr>
      </w:pPr>
      <w:r w:rsidRPr="00EA1A5C">
        <w:rPr>
          <w:rFonts w:hint="cs"/>
          <w:spacing w:val="-2"/>
          <w:rtl/>
        </w:rPr>
        <w:t>ملاحظة على الجدو</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-4-4</w:t>
      </w:r>
      <w:r w:rsidRPr="00EA1A5C">
        <w:rPr>
          <w:spacing w:val="-2"/>
          <w:rtl/>
        </w:rPr>
        <w:tab/>
      </w:r>
      <w:r w:rsidRPr="00EA1A5C">
        <w:rPr>
          <w:spacing w:val="-2"/>
          <w:rtl/>
        </w:rPr>
        <w:tab/>
      </w:r>
      <w:r w:rsidRPr="00EA1A5C">
        <w:rPr>
          <w:rFonts w:hint="cs"/>
          <w:spacing w:val="-2"/>
          <w:rtl/>
        </w:rPr>
        <w:t>تضاف الملاحظة الجديدة التالية تحت الجدول الحال</w:t>
      </w:r>
      <w:r w:rsidR="00FE538A" w:rsidRPr="00EA1A5C">
        <w:rPr>
          <w:rFonts w:hint="cs"/>
          <w:spacing w:val="-2"/>
          <w:rtl/>
        </w:rPr>
        <w:t>ي</w:t>
      </w:r>
      <w:r w:rsidR="00FE538A" w:rsidRPr="00EA1A5C">
        <w:rPr>
          <w:spacing w:val="-2"/>
          <w:rtl/>
        </w:rPr>
        <w:t> </w:t>
      </w:r>
      <w:r w:rsidR="00FE538A" w:rsidRPr="00EA1A5C">
        <w:rPr>
          <w:rFonts w:hint="cs"/>
          <w:spacing w:val="-2"/>
          <w:rtl/>
        </w:rPr>
        <w:t>3</w:t>
      </w:r>
      <w:r w:rsidRPr="00EA1A5C">
        <w:rPr>
          <w:rFonts w:hint="cs"/>
          <w:spacing w:val="-2"/>
          <w:rtl/>
        </w:rPr>
        <w:t>-4-4:</w:t>
      </w:r>
    </w:p>
    <w:p w14:paraId="534E942E" w14:textId="0968C6EB" w:rsidR="00FE538A" w:rsidRPr="00EA1A5C" w:rsidRDefault="007F2856" w:rsidP="007F2856">
      <w:pPr>
        <w:pStyle w:val="SingleTxtGAHang"/>
        <w:rPr>
          <w:i/>
          <w:iCs/>
          <w:color w:val="000000" w:themeColor="text1"/>
          <w:spacing w:val="-8"/>
          <w:rtl/>
        </w:rPr>
      </w:pPr>
      <w:r w:rsidRPr="00EA1A5C">
        <w:rPr>
          <w:spacing w:val="-2"/>
          <w:rtl/>
        </w:rPr>
        <w:tab/>
      </w:r>
      <w:r w:rsidR="00AB514D" w:rsidRPr="00EA1A5C">
        <w:rPr>
          <w:rFonts w:hint="cs"/>
          <w:b/>
          <w:bCs/>
          <w:spacing w:val="-2"/>
          <w:rtl/>
        </w:rPr>
        <w:t>”</w:t>
      </w:r>
      <w:r w:rsidR="00AB514D" w:rsidRPr="00EA1A5C">
        <w:rPr>
          <w:b/>
          <w:bCs/>
          <w:i/>
          <w:iCs/>
          <w:rtl/>
        </w:rPr>
        <w:t>م</w:t>
      </w:r>
      <w:r w:rsidRPr="00EA1A5C">
        <w:rPr>
          <w:b/>
          <w:bCs/>
          <w:i/>
          <w:iCs/>
          <w:rtl/>
        </w:rPr>
        <w:t>لاحظة:</w:t>
      </w:r>
      <w:r w:rsidR="0078136B" w:rsidRPr="00EA1A5C">
        <w:rPr>
          <w:i/>
          <w:iCs/>
          <w:rtl/>
        </w:rPr>
        <w:t> </w:t>
      </w:r>
      <w:r w:rsidRPr="00EA1A5C">
        <w:rPr>
          <w:rFonts w:hint="cs"/>
          <w:i/>
          <w:iCs/>
          <w:rtl/>
        </w:rPr>
        <w:t>في حالة</w:t>
      </w:r>
      <w:r w:rsidRPr="00EA1A5C">
        <w:rPr>
          <w:i/>
          <w:iCs/>
          <w:rtl/>
        </w:rPr>
        <w:t xml:space="preserve"> الاختبار الموضعي للغدد اللمفاوية</w:t>
      </w:r>
      <w:r w:rsidRPr="00EA1A5C">
        <w:rPr>
          <w:rFonts w:hint="cs"/>
          <w:i/>
          <w:iCs/>
          <w:rtl/>
        </w:rPr>
        <w:t xml:space="preserve">: </w:t>
      </w:r>
      <w:r w:rsidRPr="00EA1A5C">
        <w:rPr>
          <w:i/>
          <w:iCs/>
        </w:rPr>
        <w:t>BrdU-ELISA</w:t>
      </w:r>
      <w:r w:rsidRPr="00EA1A5C">
        <w:rPr>
          <w:rFonts w:hint="cs"/>
          <w:i/>
          <w:iCs/>
          <w:rtl/>
        </w:rPr>
        <w:t xml:space="preserve">، اقتُرحت معايير التصنيف في فئات (1ألف: قيمة ت </w:t>
      </w:r>
      <w:r w:rsidR="00FE538A" w:rsidRPr="00EA1A5C">
        <w:rPr>
          <w:rFonts w:hint="cs"/>
          <w:i/>
          <w:iCs/>
          <w:rtl/>
        </w:rPr>
        <w:t>ف</w:t>
      </w:r>
      <w:r w:rsidR="00FE538A" w:rsidRPr="00EA1A5C">
        <w:rPr>
          <w:i/>
          <w:iCs/>
          <w:rtl/>
        </w:rPr>
        <w:t> </w:t>
      </w:r>
      <w:r w:rsidR="00FE538A" w:rsidRPr="00EA1A5C">
        <w:rPr>
          <w:i/>
          <w:iCs/>
          <w:spacing w:val="-2"/>
          <w:rtl/>
        </w:rPr>
        <w:t>1</w:t>
      </w:r>
      <w:r w:rsidRPr="00EA1A5C">
        <w:rPr>
          <w:i/>
          <w:iCs/>
          <w:color w:val="000000"/>
          <w:rtl/>
        </w:rPr>
        <w:t>,</w:t>
      </w:r>
      <w:r w:rsidRPr="00EA1A5C">
        <w:rPr>
          <w:rFonts w:hint="cs"/>
          <w:i/>
          <w:iCs/>
          <w:spacing w:val="-2"/>
          <w:rtl/>
        </w:rPr>
        <w:t xml:space="preserve">6 </w:t>
      </w:r>
      <w:r w:rsidRPr="00EA1A5C">
        <w:rPr>
          <w:i/>
          <w:iCs/>
          <w:rtl/>
        </w:rPr>
        <w:sym w:font="Symbol" w:char="F0B3"/>
      </w:r>
      <w:r w:rsidRPr="00EA1A5C">
        <w:rPr>
          <w:rFonts w:hint="cs"/>
          <w:i/>
          <w:iCs/>
          <w:rtl/>
        </w:rPr>
        <w:t xml:space="preserve"> 6 في المائة</w:t>
      </w:r>
      <w:r w:rsidR="00FE538A" w:rsidRPr="00EA1A5C">
        <w:rPr>
          <w:rFonts w:hint="cs"/>
          <w:i/>
          <w:iCs/>
          <w:rtl/>
        </w:rPr>
        <w:t>،</w:t>
      </w:r>
      <w:r w:rsidR="00FE538A" w:rsidRPr="00EA1A5C">
        <w:rPr>
          <w:i/>
          <w:iCs/>
          <w:rtl/>
        </w:rPr>
        <w:t> </w:t>
      </w:r>
      <w:r w:rsidR="00FE538A" w:rsidRPr="00EA1A5C">
        <w:rPr>
          <w:rFonts w:hint="cs"/>
          <w:i/>
          <w:iCs/>
          <w:rtl/>
        </w:rPr>
        <w:t>1</w:t>
      </w:r>
      <w:r w:rsidRPr="00EA1A5C">
        <w:rPr>
          <w:rFonts w:hint="cs"/>
          <w:i/>
          <w:iCs/>
          <w:rtl/>
        </w:rPr>
        <w:t xml:space="preserve">باء: قيمة ت </w:t>
      </w:r>
      <w:r w:rsidR="00FE538A" w:rsidRPr="00EA1A5C">
        <w:rPr>
          <w:rFonts w:hint="cs"/>
          <w:i/>
          <w:iCs/>
          <w:rtl/>
        </w:rPr>
        <w:t>ف</w:t>
      </w:r>
      <w:r w:rsidR="00FE538A" w:rsidRPr="00EA1A5C">
        <w:rPr>
          <w:i/>
          <w:iCs/>
          <w:rtl/>
        </w:rPr>
        <w:t> </w:t>
      </w:r>
      <w:r w:rsidR="00FE538A" w:rsidRPr="00EA1A5C">
        <w:rPr>
          <w:i/>
          <w:iCs/>
          <w:spacing w:val="-2"/>
          <w:rtl/>
        </w:rPr>
        <w:t>1</w:t>
      </w:r>
      <w:r w:rsidRPr="00EA1A5C">
        <w:rPr>
          <w:i/>
          <w:iCs/>
          <w:color w:val="000000"/>
          <w:rtl/>
        </w:rPr>
        <w:t>,</w:t>
      </w:r>
      <w:r w:rsidRPr="00EA1A5C">
        <w:rPr>
          <w:rFonts w:hint="cs"/>
          <w:i/>
          <w:iCs/>
          <w:spacing w:val="-2"/>
          <w:rtl/>
        </w:rPr>
        <w:t xml:space="preserve">6 </w:t>
      </w:r>
      <w:r w:rsidRPr="00EA1A5C">
        <w:rPr>
          <w:i/>
          <w:iCs/>
          <w:color w:val="000000"/>
          <w:rtl/>
        </w:rPr>
        <w:t>&gt;</w:t>
      </w:r>
      <w:r w:rsidRPr="00EA1A5C">
        <w:rPr>
          <w:rFonts w:hint="cs"/>
          <w:i/>
          <w:iCs/>
          <w:rtl/>
        </w:rPr>
        <w:t xml:space="preserve"> 6 في المائة، </w:t>
      </w:r>
      <w:r w:rsidRPr="00EA1A5C">
        <w:rPr>
          <w:i/>
          <w:iCs/>
          <w:color w:val="000000" w:themeColor="text1"/>
          <w:spacing w:val="-8"/>
        </w:rPr>
        <w:t xml:space="preserve">Maeda and Takeyoshi, 2019; Kobayashi et al., </w:t>
      </w:r>
      <w:r w:rsidRPr="00EA1A5C">
        <w:rPr>
          <w:i/>
          <w:iCs/>
          <w:color w:val="000000" w:themeColor="text1"/>
          <w:spacing w:val="-8"/>
        </w:rPr>
        <w:lastRenderedPageBreak/>
        <w:t>2020</w:t>
      </w:r>
      <w:r w:rsidRPr="00EA1A5C">
        <w:rPr>
          <w:i/>
          <w:iCs/>
          <w:color w:val="000000" w:themeColor="text1"/>
          <w:spacing w:val="-8"/>
          <w:rtl/>
        </w:rPr>
        <w:t>)</w:t>
      </w:r>
      <w:r w:rsidRPr="00EA1A5C">
        <w:rPr>
          <w:rFonts w:hint="cs"/>
          <w:i/>
          <w:iCs/>
          <w:color w:val="000000" w:themeColor="text1"/>
          <w:spacing w:val="-8"/>
          <w:rtl/>
        </w:rPr>
        <w:t>) وتم التحقق منها من قبل منظمة التعاون والتنمية في الميدان الاقتصادي، ولكن لا يوجد بعد معايير متفق عليها دولياً للتصنيف في فئات. وقد تظل معايير التصنيف في فئات المحققة مقبولة من بعض السلطات المختصة. ويجوز للسلطة المختصة أن تقرر معايير التصنيف في فئات التي، إن وجدت، ينبغي تطبيقها على طرائق الاختبار</w:t>
      </w:r>
      <w:r w:rsidR="00FE538A" w:rsidRPr="00EA1A5C">
        <w:rPr>
          <w:i/>
          <w:iCs/>
          <w:color w:val="000000" w:themeColor="text1"/>
          <w:spacing w:val="-8"/>
          <w:rtl/>
        </w:rPr>
        <w:t> </w:t>
      </w:r>
      <w:r w:rsidR="00FE538A" w:rsidRPr="00EA1A5C">
        <w:rPr>
          <w:rFonts w:hint="cs"/>
          <w:i/>
          <w:iCs/>
          <w:color w:val="000000" w:themeColor="text1"/>
          <w:spacing w:val="-8"/>
          <w:rtl/>
        </w:rPr>
        <w:t>هذه.</w:t>
      </w:r>
    </w:p>
    <w:p w14:paraId="658C96FB" w14:textId="77777777" w:rsidR="00FE538A" w:rsidRPr="00EA1A5C" w:rsidRDefault="007F2856" w:rsidP="007F2856">
      <w:pPr>
        <w:pStyle w:val="SingleTxtGAHang"/>
        <w:rPr>
          <w:i/>
          <w:iCs/>
          <w:rtl/>
        </w:rPr>
      </w:pPr>
      <w:r w:rsidRPr="00EA1A5C">
        <w:rPr>
          <w:i/>
          <w:iCs/>
          <w:color w:val="000000" w:themeColor="text1"/>
          <w:spacing w:val="-8"/>
          <w:rtl/>
        </w:rPr>
        <w:tab/>
      </w:r>
      <w:r w:rsidRPr="00EA1A5C">
        <w:rPr>
          <w:i/>
          <w:iCs/>
          <w:color w:val="000000" w:themeColor="text1"/>
          <w:spacing w:val="-8"/>
          <w:rtl/>
        </w:rPr>
        <w:tab/>
      </w:r>
      <w:r w:rsidRPr="00EA1A5C">
        <w:rPr>
          <w:rFonts w:hint="cs"/>
          <w:i/>
          <w:iCs/>
          <w:color w:val="000000" w:themeColor="text1"/>
          <w:spacing w:val="-8"/>
          <w:rtl/>
        </w:rPr>
        <w:t xml:space="preserve">وبالنسبة </w:t>
      </w:r>
      <w:r w:rsidRPr="00EA1A5C">
        <w:rPr>
          <w:rFonts w:hint="cs"/>
          <w:i/>
          <w:iCs/>
          <w:rtl/>
        </w:rPr>
        <w:t>ل</w:t>
      </w:r>
      <w:r w:rsidRPr="00EA1A5C">
        <w:rPr>
          <w:i/>
          <w:iCs/>
          <w:rtl/>
        </w:rPr>
        <w:t>لاختبار</w:t>
      </w:r>
      <w:r w:rsidRPr="00EA1A5C">
        <w:rPr>
          <w:rFonts w:hint="cs"/>
          <w:i/>
          <w:iCs/>
          <w:rtl/>
        </w:rPr>
        <w:t>ين</w:t>
      </w:r>
      <w:r w:rsidRPr="00EA1A5C">
        <w:rPr>
          <w:i/>
          <w:iCs/>
          <w:rtl/>
        </w:rPr>
        <w:t xml:space="preserve"> الموضعي</w:t>
      </w:r>
      <w:r w:rsidRPr="00EA1A5C">
        <w:rPr>
          <w:rFonts w:hint="cs"/>
          <w:i/>
          <w:iCs/>
          <w:rtl/>
        </w:rPr>
        <w:t>ين</w:t>
      </w:r>
      <w:r w:rsidRPr="00EA1A5C">
        <w:rPr>
          <w:i/>
          <w:iCs/>
          <w:rtl/>
        </w:rPr>
        <w:t xml:space="preserve"> للغدد اللمفاوية</w:t>
      </w:r>
      <w:r w:rsidRPr="00EA1A5C">
        <w:rPr>
          <w:rFonts w:hint="cs"/>
          <w:i/>
          <w:iCs/>
          <w:rtl/>
        </w:rPr>
        <w:t xml:space="preserve">: </w:t>
      </w:r>
      <w:r w:rsidRPr="00EA1A5C">
        <w:rPr>
          <w:i/>
          <w:iCs/>
        </w:rPr>
        <w:t>BrdU-DA</w:t>
      </w:r>
      <w:r w:rsidRPr="00EA1A5C">
        <w:rPr>
          <w:rFonts w:hint="cs"/>
          <w:i/>
          <w:iCs/>
          <w:rtl/>
        </w:rPr>
        <w:t xml:space="preserve"> </w:t>
      </w:r>
      <w:r w:rsidRPr="00EA1A5C">
        <w:rPr>
          <w:i/>
          <w:iCs/>
          <w:rtl/>
          <w:lang w:bidi="ar-SA"/>
        </w:rPr>
        <w:br/>
      </w:r>
      <w:r w:rsidRPr="00EA1A5C">
        <w:rPr>
          <w:rFonts w:hint="cs"/>
          <w:i/>
          <w:iCs/>
          <w:rtl/>
        </w:rPr>
        <w:t>و</w:t>
      </w:r>
      <w:r w:rsidRPr="00EA1A5C">
        <w:rPr>
          <w:i/>
          <w:iCs/>
        </w:rPr>
        <w:t>BrdU-FCM</w:t>
      </w:r>
      <w:r w:rsidRPr="00EA1A5C">
        <w:rPr>
          <w:rFonts w:hint="cs"/>
          <w:i/>
          <w:iCs/>
          <w:rtl/>
        </w:rPr>
        <w:t>، لا يوجد حالياً معايير للتصنيف في فئات محققة ومتفق عليها دولياً للمحسّسات الجلدية. ولذلك لا يمكن استخدام طرائق الاختبار هذه للحسم في التصنيف في الفئ</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 xml:space="preserve"> أو لعدم</w:t>
      </w:r>
      <w:r w:rsidR="00FE538A" w:rsidRPr="00EA1A5C">
        <w:rPr>
          <w:i/>
          <w:iCs/>
          <w:rtl/>
        </w:rPr>
        <w:t> </w:t>
      </w:r>
      <w:r w:rsidR="00FE538A" w:rsidRPr="00EA1A5C">
        <w:rPr>
          <w:rFonts w:hint="cs"/>
          <w:i/>
          <w:iCs/>
          <w:rtl/>
        </w:rPr>
        <w:t>التصنيف.</w:t>
      </w:r>
    </w:p>
    <w:p w14:paraId="6E89ADBD" w14:textId="112D0FC2" w:rsidR="007F2856" w:rsidRPr="00EA1A5C" w:rsidRDefault="007F2856" w:rsidP="007F2856">
      <w:pPr>
        <w:pStyle w:val="SingleTxtGAHang"/>
        <w:rPr>
          <w:color w:val="000000" w:themeColor="text1"/>
          <w:spacing w:val="-8"/>
          <w:rtl/>
        </w:rPr>
      </w:pPr>
      <w:r w:rsidRPr="00EA1A5C">
        <w:rPr>
          <w:rFonts w:hint="cs"/>
          <w:color w:val="000000" w:themeColor="text1"/>
          <w:spacing w:val="-8"/>
          <w:rtl/>
        </w:rPr>
        <w:t>3-4-2-2-4</w:t>
      </w:r>
      <w:r w:rsidRPr="00EA1A5C">
        <w:rPr>
          <w:color w:val="000000" w:themeColor="text1"/>
          <w:spacing w:val="-8"/>
          <w:rtl/>
        </w:rPr>
        <w:tab/>
      </w:r>
      <w:r w:rsidRPr="00EA1A5C">
        <w:rPr>
          <w:rFonts w:hint="cs"/>
          <w:color w:val="000000" w:themeColor="text1"/>
          <w:spacing w:val="-8"/>
          <w:rtl/>
        </w:rPr>
        <w:t>يستعاض عن الفقر</w:t>
      </w:r>
      <w:r w:rsidR="00FE538A" w:rsidRPr="00EA1A5C">
        <w:rPr>
          <w:rFonts w:hint="cs"/>
          <w:color w:val="000000" w:themeColor="text1"/>
          <w:spacing w:val="-8"/>
          <w:rtl/>
        </w:rPr>
        <w:t>ة</w:t>
      </w:r>
      <w:r w:rsidR="00FE538A" w:rsidRPr="00EA1A5C">
        <w:rPr>
          <w:color w:val="000000" w:themeColor="text1"/>
          <w:spacing w:val="-8"/>
          <w:rtl/>
        </w:rPr>
        <w:t> </w:t>
      </w:r>
      <w:r w:rsidR="00FE538A" w:rsidRPr="00EA1A5C">
        <w:rPr>
          <w:rFonts w:hint="cs"/>
          <w:color w:val="000000" w:themeColor="text1"/>
          <w:spacing w:val="-8"/>
          <w:rtl/>
        </w:rPr>
        <w:t>3</w:t>
      </w:r>
      <w:r w:rsidRPr="00EA1A5C">
        <w:rPr>
          <w:rFonts w:hint="cs"/>
          <w:color w:val="000000" w:themeColor="text1"/>
          <w:spacing w:val="-8"/>
          <w:rtl/>
        </w:rPr>
        <w:t>-4-2-2-4 (العنوان) والفقرات م</w:t>
      </w:r>
      <w:r w:rsidR="00FE538A" w:rsidRPr="00EA1A5C">
        <w:rPr>
          <w:rFonts w:hint="cs"/>
          <w:color w:val="000000" w:themeColor="text1"/>
          <w:spacing w:val="-8"/>
          <w:rtl/>
        </w:rPr>
        <w:t>ن</w:t>
      </w:r>
      <w:r w:rsidR="00FE538A" w:rsidRPr="00EA1A5C">
        <w:rPr>
          <w:color w:val="000000" w:themeColor="text1"/>
          <w:spacing w:val="-8"/>
          <w:rtl/>
        </w:rPr>
        <w:t> </w:t>
      </w:r>
      <w:r w:rsidR="00FE538A" w:rsidRPr="00EA1A5C">
        <w:rPr>
          <w:rFonts w:hint="cs"/>
          <w:color w:val="000000" w:themeColor="text1"/>
          <w:spacing w:val="-8"/>
          <w:rtl/>
        </w:rPr>
        <w:t>3</w:t>
      </w:r>
      <w:r w:rsidRPr="00EA1A5C">
        <w:rPr>
          <w:rFonts w:hint="cs"/>
          <w:color w:val="000000" w:themeColor="text1"/>
          <w:spacing w:val="-8"/>
          <w:rtl/>
        </w:rPr>
        <w:t xml:space="preserve">-4-2-2-4-1 </w:t>
      </w:r>
      <w:r w:rsidR="0005570E" w:rsidRPr="00EA1A5C">
        <w:rPr>
          <w:color w:val="000000" w:themeColor="text1"/>
          <w:spacing w:val="-8"/>
          <w:rtl/>
        </w:rPr>
        <w:br/>
      </w:r>
      <w:r w:rsidRPr="00EA1A5C">
        <w:rPr>
          <w:rFonts w:hint="cs"/>
          <w:color w:val="000000" w:themeColor="text1"/>
          <w:spacing w:val="-8"/>
          <w:rtl/>
        </w:rPr>
        <w:t>إل</w:t>
      </w:r>
      <w:r w:rsidR="00FE538A" w:rsidRPr="00EA1A5C">
        <w:rPr>
          <w:rFonts w:hint="cs"/>
          <w:color w:val="000000" w:themeColor="text1"/>
          <w:spacing w:val="-8"/>
          <w:rtl/>
        </w:rPr>
        <w:t>ى</w:t>
      </w:r>
      <w:r w:rsidR="00FE538A" w:rsidRPr="00EA1A5C">
        <w:rPr>
          <w:color w:val="000000" w:themeColor="text1"/>
          <w:spacing w:val="-8"/>
          <w:rtl/>
        </w:rPr>
        <w:t> </w:t>
      </w:r>
      <w:r w:rsidR="00FE538A" w:rsidRPr="00EA1A5C">
        <w:rPr>
          <w:rFonts w:hint="cs"/>
          <w:color w:val="000000" w:themeColor="text1"/>
          <w:spacing w:val="-8"/>
          <w:rtl/>
        </w:rPr>
        <w:t>3</w:t>
      </w:r>
      <w:r w:rsidRPr="00EA1A5C">
        <w:rPr>
          <w:rFonts w:hint="cs"/>
          <w:color w:val="000000" w:themeColor="text1"/>
          <w:spacing w:val="-8"/>
          <w:rtl/>
        </w:rPr>
        <w:t>-4-2-2-4-3 (بما في ذلك الحاشيتان الجديدتان المتعلقتان به</w:t>
      </w:r>
      <w:r w:rsidR="00FE538A" w:rsidRPr="00EA1A5C">
        <w:rPr>
          <w:rFonts w:hint="cs"/>
          <w:color w:val="000000" w:themeColor="text1"/>
          <w:spacing w:val="-8"/>
          <w:rtl/>
        </w:rPr>
        <w:t>ا</w:t>
      </w:r>
      <w:r w:rsidR="00FE538A" w:rsidRPr="00EA1A5C">
        <w:rPr>
          <w:color w:val="000000" w:themeColor="text1"/>
          <w:spacing w:val="-8"/>
          <w:rtl/>
        </w:rPr>
        <w:t> </w:t>
      </w:r>
      <w:r w:rsidR="00FE538A" w:rsidRPr="00EA1A5C">
        <w:rPr>
          <w:rFonts w:hint="cs"/>
          <w:color w:val="000000" w:themeColor="text1"/>
          <w:spacing w:val="-8"/>
          <w:rtl/>
        </w:rPr>
        <w:t>3</w:t>
      </w:r>
      <w:r w:rsidRPr="00EA1A5C">
        <w:rPr>
          <w:rFonts w:hint="cs"/>
          <w:color w:val="000000" w:themeColor="text1"/>
          <w:spacing w:val="-8"/>
          <w:rtl/>
        </w:rPr>
        <w:t xml:space="preserve"> و4) بما يلي:</w:t>
      </w:r>
    </w:p>
    <w:p w14:paraId="32DB1E74" w14:textId="52F1DB35" w:rsidR="007F2856" w:rsidRPr="00EA1A5C" w:rsidRDefault="007F2856" w:rsidP="007F2856">
      <w:pPr>
        <w:pStyle w:val="SingleTxtGAHang"/>
        <w:rPr>
          <w:rtl/>
        </w:rPr>
      </w:pPr>
      <w:r w:rsidRPr="00EA1A5C">
        <w:rPr>
          <w:color w:val="000000" w:themeColor="text1"/>
          <w:spacing w:val="-8"/>
          <w:rtl/>
        </w:rPr>
        <w:tab/>
      </w:r>
      <w:r w:rsidR="00AB514D" w:rsidRPr="00EA1A5C">
        <w:rPr>
          <w:rFonts w:hint="cs"/>
          <w:color w:val="000000" w:themeColor="text1"/>
          <w:spacing w:val="-8"/>
          <w:rtl/>
        </w:rPr>
        <w:t>”3</w:t>
      </w:r>
      <w:r w:rsidRPr="00EA1A5C">
        <w:rPr>
          <w:rFonts w:hint="cs"/>
          <w:rtl/>
        </w:rPr>
        <w:t>-4-2-2-4</w:t>
      </w:r>
      <w:r w:rsidRPr="00EA1A5C">
        <w:rPr>
          <w:rtl/>
        </w:rPr>
        <w:tab/>
      </w:r>
      <w:r w:rsidRPr="00EA1A5C">
        <w:rPr>
          <w:rFonts w:hint="cs"/>
          <w:i/>
          <w:iCs/>
          <w:rtl/>
        </w:rPr>
        <w:t>التصنيف على أساس نُهُج محددة (المرحلتا</w:t>
      </w:r>
      <w:r w:rsidR="00FE538A" w:rsidRPr="00EA1A5C">
        <w:rPr>
          <w:rFonts w:hint="cs"/>
          <w:i/>
          <w:iCs/>
          <w:rtl/>
        </w:rPr>
        <w:t>ن</w:t>
      </w:r>
      <w:r w:rsidR="00FE538A" w:rsidRPr="00EA1A5C">
        <w:rPr>
          <w:i/>
          <w:iCs/>
          <w:rtl/>
        </w:rPr>
        <w:t> </w:t>
      </w:r>
      <w:r w:rsidR="00FE538A" w:rsidRPr="00EA1A5C">
        <w:rPr>
          <w:rFonts w:hint="cs"/>
          <w:i/>
          <w:iCs/>
          <w:rtl/>
        </w:rPr>
        <w:t>1</w:t>
      </w:r>
      <w:r w:rsidRPr="00EA1A5C">
        <w:rPr>
          <w:rFonts w:hint="cs"/>
          <w:i/>
          <w:iCs/>
          <w:rtl/>
        </w:rPr>
        <w:t xml:space="preserve"> و2 في الشك</w:t>
      </w:r>
      <w:r w:rsidR="00FE538A" w:rsidRPr="00EA1A5C">
        <w:rPr>
          <w:rFonts w:hint="cs"/>
          <w:i/>
          <w:iCs/>
          <w:rtl/>
        </w:rPr>
        <w:t>ل</w:t>
      </w:r>
      <w:r w:rsidR="00FE538A" w:rsidRPr="00EA1A5C">
        <w:rPr>
          <w:i/>
          <w:iCs/>
          <w:rtl/>
        </w:rPr>
        <w:t> </w:t>
      </w:r>
      <w:r w:rsidR="00FE538A" w:rsidRPr="00EA1A5C">
        <w:rPr>
          <w:rFonts w:hint="cs"/>
          <w:i/>
          <w:iCs/>
          <w:rtl/>
        </w:rPr>
        <w:t>3</w:t>
      </w:r>
      <w:r w:rsidRPr="00EA1A5C">
        <w:rPr>
          <w:rFonts w:hint="cs"/>
          <w:i/>
          <w:iCs/>
          <w:rtl/>
        </w:rPr>
        <w:t>-4-1)</w:t>
      </w:r>
    </w:p>
    <w:p w14:paraId="23D8AB67" w14:textId="77777777" w:rsidR="00FE538A" w:rsidRPr="00EA1A5C" w:rsidRDefault="007F2856" w:rsidP="007F2856">
      <w:pPr>
        <w:pStyle w:val="SingleTxtGAHang"/>
        <w:rPr>
          <w:rtl/>
        </w:rPr>
      </w:pPr>
      <w:r w:rsidRPr="00EA1A5C">
        <w:rPr>
          <w:rtl/>
        </w:rPr>
        <w:tab/>
      </w:r>
      <w:r w:rsidRPr="00EA1A5C">
        <w:rPr>
          <w:rFonts w:hint="cs"/>
          <w:rtl/>
        </w:rPr>
        <w:t>3-4-2-2-4-1</w:t>
      </w:r>
      <w:r w:rsidRPr="00EA1A5C">
        <w:rPr>
          <w:rtl/>
        </w:rPr>
        <w:tab/>
      </w:r>
      <w:r w:rsidRPr="00EA1A5C">
        <w:rPr>
          <w:rFonts w:hint="cs"/>
          <w:rtl/>
        </w:rPr>
        <w:t xml:space="preserve">تتمثل النُهُج المحددة في الجمع القائم على القواعد للبيانات المستمدة من مجموعة محددة مسبقاً من مصادر معلومات مختلفة (مثل الطرائق </w:t>
      </w:r>
      <w:r w:rsidRPr="00EA1A5C">
        <w:rPr>
          <w:rFonts w:hint="cs"/>
          <w:i/>
          <w:iCs/>
          <w:rtl/>
        </w:rPr>
        <w:t>الكيميائية</w:t>
      </w:r>
      <w:r w:rsidRPr="00EA1A5C">
        <w:rPr>
          <w:rFonts w:hint="cs"/>
          <w:rtl/>
        </w:rPr>
        <w:t>، وطرائق الاختبار المعملية، والخصائص الفيزيائية - الكيميائية، والطرائق غير الاختبارية). ومن المسلّم به أن معظم الطرائق المنفردة غير الحيوانية لا تستطيع أن تحل بالكامل محلّ طرائق الاختبار المعملية في معظم نقاط الانتهاء التنظيمية. لذلك يمكن أن تشكل النُهُج المحددة استراتيجيات مفيدة في جمع البيانات لأغراض تصنيف المواد والمخاليط. وتعتبر النتائج المستقاة من نهج محدد محقق وفقاً لإجراءات دولية، من قبيل التوجي</w:t>
      </w:r>
      <w:r w:rsidR="00FE538A" w:rsidRPr="00EA1A5C">
        <w:rPr>
          <w:rFonts w:hint="cs"/>
          <w:rtl/>
        </w:rPr>
        <w:t>ه</w:t>
      </w:r>
      <w:r w:rsidR="00FE538A" w:rsidRPr="00EA1A5C">
        <w:rPr>
          <w:rtl/>
        </w:rPr>
        <w:t> </w:t>
      </w:r>
      <w:r w:rsidR="00FE538A" w:rsidRPr="00EA1A5C">
        <w:rPr>
          <w:rFonts w:hint="cs"/>
          <w:rtl/>
        </w:rPr>
        <w:t>4</w:t>
      </w:r>
      <w:r w:rsidRPr="00EA1A5C">
        <w:rPr>
          <w:rFonts w:hint="cs"/>
          <w:rtl/>
        </w:rPr>
        <w:t xml:space="preserve">97 لمنظمة التعاون والتنمية في الميدان الاقتصادي أو أي نهج مماثل، حاسمة لأغراض التصنيف في </w:t>
      </w:r>
      <w:r w:rsidRPr="00EA1A5C">
        <w:rPr>
          <w:rtl/>
        </w:rPr>
        <w:t xml:space="preserve">فئة </w:t>
      </w:r>
      <w:r w:rsidRPr="00EA1A5C">
        <w:rPr>
          <w:rFonts w:hint="cs"/>
          <w:rtl/>
        </w:rPr>
        <w:t>التحسّس الجلدي إذا كانت معايير النهج المحدد مستوفاة (انظر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-4-7)</w:t>
      </w:r>
      <w:r w:rsidRPr="00EA1A5C">
        <w:rPr>
          <w:rFonts w:hint="cs"/>
          <w:vertAlign w:val="superscript"/>
          <w:rtl/>
        </w:rPr>
        <w:t>3</w:t>
      </w:r>
      <w:r w:rsidRPr="00EA1A5C">
        <w:rPr>
          <w:rFonts w:hint="cs"/>
          <w:rtl/>
        </w:rPr>
        <w:t xml:space="preserve">. ولا يمكن استخدام بيانات مستمدة من نهج محدد في التصنيف إلا عندما تكون المادة الخاضعة للاختبار تندرج ضمن مجال تطبيق النهج المحدد </w:t>
      </w:r>
      <w:r w:rsidRPr="00EA1A5C">
        <w:rPr>
          <w:rtl/>
        </w:rPr>
        <w:t>المتّبع. وينبغي أيضاً مراعاة القيود الإضافية الوارد بيانها في الأدبيات</w:t>
      </w:r>
      <w:r w:rsidR="00FE538A" w:rsidRPr="00EA1A5C">
        <w:rPr>
          <w:rtl/>
        </w:rPr>
        <w:t> المنشورة</w:t>
      </w:r>
      <w:r w:rsidR="00FE538A" w:rsidRPr="00EA1A5C">
        <w:rPr>
          <w:rFonts w:hint="cs"/>
          <w:rtl/>
        </w:rPr>
        <w:t>.</w:t>
      </w:r>
    </w:p>
    <w:p w14:paraId="02F31BF8" w14:textId="4A346436" w:rsidR="007F2856" w:rsidRPr="00EA1A5C" w:rsidRDefault="007F2856" w:rsidP="007F2856">
      <w:pPr>
        <w:pStyle w:val="SingleTxtGAHang"/>
        <w:rPr>
          <w:rtl/>
        </w:rPr>
      </w:pPr>
      <w:r w:rsidRPr="00EA1A5C">
        <w:rPr>
          <w:rtl/>
        </w:rPr>
        <w:tab/>
      </w:r>
      <w:r w:rsidRPr="00EA1A5C">
        <w:rPr>
          <w:rFonts w:hint="cs"/>
          <w:rtl/>
        </w:rPr>
        <w:t>3-4-2-2-4-2</w:t>
      </w:r>
      <w:r w:rsidRPr="00EA1A5C">
        <w:rPr>
          <w:rtl/>
        </w:rPr>
        <w:tab/>
      </w:r>
      <w:r w:rsidRPr="00EA1A5C">
        <w:rPr>
          <w:rFonts w:hint="cs"/>
          <w:rtl/>
        </w:rPr>
        <w:t>وعندما يعيّن للنتائج المستقاة من نُهُج محددة مستوى من الثقة كما هو الحال مثلاً في التوجي</w:t>
      </w:r>
      <w:r w:rsidR="00FE538A" w:rsidRPr="00EA1A5C">
        <w:rPr>
          <w:rFonts w:hint="cs"/>
          <w:rtl/>
        </w:rPr>
        <w:t>ه</w:t>
      </w:r>
      <w:r w:rsidR="00FE538A" w:rsidRPr="00EA1A5C">
        <w:rPr>
          <w:rtl/>
        </w:rPr>
        <w:t> </w:t>
      </w:r>
      <w:r w:rsidR="00FE538A" w:rsidRPr="00EA1A5C">
        <w:rPr>
          <w:rFonts w:hint="cs"/>
          <w:rtl/>
        </w:rPr>
        <w:t>4</w:t>
      </w:r>
      <w:r w:rsidRPr="00EA1A5C">
        <w:rPr>
          <w:rFonts w:hint="cs"/>
          <w:rtl/>
        </w:rPr>
        <w:t>97 لمنظمة التعاون والتنمية في الميدان الاقتصادي، لا تعتبر النتيجة المنخفضة الثقة للنهج المحدد في المرحل</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حاسمة وبالتالي لا يمكن استخدامها في حد ذاتها في التصنيف ولكن يمكن النظر فيها بالاقتران مع بيانات أخرى في المرحل</w:t>
      </w:r>
      <w:r w:rsidR="00FE538A" w:rsidRPr="00EA1A5C">
        <w:rPr>
          <w:rFonts w:hint="cs"/>
          <w:rtl/>
        </w:rPr>
        <w:t>ة</w:t>
      </w:r>
      <w:r w:rsidR="00FE538A" w:rsidRPr="00EA1A5C">
        <w:rPr>
          <w:rtl/>
        </w:rPr>
        <w:t> </w:t>
      </w:r>
      <w:r w:rsidR="00FE538A" w:rsidRPr="00EA1A5C">
        <w:rPr>
          <w:rFonts w:hint="cs"/>
          <w:rtl/>
        </w:rPr>
        <w:t>2</w:t>
      </w:r>
      <w:r w:rsidRPr="00EA1A5C">
        <w:rPr>
          <w:rFonts w:hint="cs"/>
          <w:rtl/>
        </w:rPr>
        <w:t>.</w:t>
      </w:r>
    </w:p>
    <w:p w14:paraId="3E628CA8" w14:textId="77777777" w:rsidR="00FE538A" w:rsidRPr="00EA1A5C" w:rsidRDefault="007F2856" w:rsidP="007F2856">
      <w:pPr>
        <w:pStyle w:val="SingleTxtGAHang"/>
        <w:rPr>
          <w:rtl/>
        </w:rPr>
      </w:pPr>
      <w:r w:rsidRPr="00EA1A5C">
        <w:rPr>
          <w:rtl/>
        </w:rPr>
        <w:tab/>
      </w:r>
      <w:r w:rsidRPr="00EA1A5C">
        <w:rPr>
          <w:rFonts w:hint="cs"/>
          <w:rtl/>
        </w:rPr>
        <w:t>3-4-2-2-4-3</w:t>
      </w:r>
      <w:r w:rsidRPr="00EA1A5C">
        <w:rPr>
          <w:rtl/>
        </w:rPr>
        <w:tab/>
      </w:r>
      <w:r w:rsidRPr="00EA1A5C">
        <w:rPr>
          <w:rFonts w:hint="cs"/>
          <w:rtl/>
        </w:rPr>
        <w:t>وينبغي أيضاً ألا تستخدم الأدلة الفردية المستخدمة في إطار نهج محدد خارج نطاق ذلك النهج</w:t>
      </w:r>
      <w:r w:rsidR="00FE538A" w:rsidRPr="00EA1A5C">
        <w:rPr>
          <w:rtl/>
        </w:rPr>
        <w:t> </w:t>
      </w:r>
      <w:r w:rsidR="00FE538A" w:rsidRPr="00EA1A5C">
        <w:rPr>
          <w:rFonts w:hint="cs"/>
          <w:rtl/>
        </w:rPr>
        <w:t>المحدد.</w:t>
      </w:r>
    </w:p>
    <w:p w14:paraId="53927213" w14:textId="65BAD528" w:rsidR="007F2856" w:rsidRPr="00EA1A5C" w:rsidRDefault="007F2856" w:rsidP="007F2856">
      <w:pPr>
        <w:pStyle w:val="SingleTxtGAHang"/>
        <w:rPr>
          <w:i/>
          <w:iCs/>
          <w:rtl/>
        </w:rPr>
      </w:pPr>
      <w:r w:rsidRPr="00EA1A5C">
        <w:rPr>
          <w:rtl/>
        </w:rPr>
        <w:tab/>
      </w:r>
      <w:r w:rsidRPr="00EA1A5C">
        <w:rPr>
          <w:rFonts w:hint="cs"/>
          <w:rtl/>
        </w:rPr>
        <w:t>3-4-2-2-5</w:t>
      </w:r>
      <w:r w:rsidRPr="00EA1A5C">
        <w:rPr>
          <w:rtl/>
        </w:rPr>
        <w:tab/>
      </w:r>
      <w:r w:rsidRPr="00EA1A5C">
        <w:rPr>
          <w:rFonts w:hint="cs"/>
          <w:i/>
          <w:iCs/>
          <w:rtl/>
        </w:rPr>
        <w:t>التصنيف على أساس بيانات كيميائية/معملية (المرحل</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 xml:space="preserve"> أو المرحل</w:t>
      </w:r>
      <w:r w:rsidR="00FE538A" w:rsidRPr="00EA1A5C">
        <w:rPr>
          <w:rFonts w:hint="cs"/>
          <w:i/>
          <w:iCs/>
          <w:rtl/>
        </w:rPr>
        <w:t>ة</w:t>
      </w:r>
      <w:r w:rsidR="00FE538A" w:rsidRPr="00EA1A5C">
        <w:rPr>
          <w:i/>
          <w:iCs/>
          <w:rtl/>
        </w:rPr>
        <w:t> </w:t>
      </w:r>
      <w:r w:rsidR="00FE538A" w:rsidRPr="00EA1A5C">
        <w:rPr>
          <w:rFonts w:hint="cs"/>
          <w:i/>
          <w:iCs/>
          <w:rtl/>
        </w:rPr>
        <w:t>2</w:t>
      </w:r>
      <w:r w:rsidRPr="00EA1A5C">
        <w:rPr>
          <w:rFonts w:hint="cs"/>
          <w:i/>
          <w:iCs/>
          <w:rtl/>
        </w:rPr>
        <w:t xml:space="preserve"> في الشك</w:t>
      </w:r>
      <w:r w:rsidR="00FE538A" w:rsidRPr="00EA1A5C">
        <w:rPr>
          <w:rFonts w:hint="cs"/>
          <w:i/>
          <w:iCs/>
          <w:rtl/>
        </w:rPr>
        <w:t>ل</w:t>
      </w:r>
      <w:r w:rsidR="00FE538A" w:rsidRPr="00EA1A5C">
        <w:rPr>
          <w:i/>
          <w:iCs/>
          <w:rtl/>
        </w:rPr>
        <w:t> </w:t>
      </w:r>
      <w:r w:rsidR="00FE538A" w:rsidRPr="00EA1A5C">
        <w:rPr>
          <w:rFonts w:hint="cs"/>
          <w:i/>
          <w:iCs/>
          <w:rtl/>
        </w:rPr>
        <w:t>3</w:t>
      </w:r>
      <w:r w:rsidRPr="00EA1A5C">
        <w:rPr>
          <w:rFonts w:hint="cs"/>
          <w:i/>
          <w:iCs/>
          <w:rtl/>
        </w:rPr>
        <w:t>-4-1)</w:t>
      </w:r>
    </w:p>
    <w:p w14:paraId="342F2B5A" w14:textId="5C5DFF1C" w:rsidR="007F2856" w:rsidRPr="00EA1A5C" w:rsidRDefault="007F2856" w:rsidP="007F2856">
      <w:pPr>
        <w:pStyle w:val="SingleTxtGAHang"/>
        <w:rPr>
          <w:rtl/>
        </w:rPr>
      </w:pPr>
      <w:r w:rsidRPr="00EA1A5C">
        <w:rPr>
          <w:rtl/>
        </w:rPr>
        <w:tab/>
      </w:r>
      <w:r w:rsidRPr="00EA1A5C">
        <w:rPr>
          <w:rFonts w:hint="cs"/>
          <w:rtl/>
        </w:rPr>
        <w:t>3-4-2-2-5-1</w:t>
      </w:r>
      <w:r w:rsidRPr="00EA1A5C">
        <w:rPr>
          <w:rtl/>
        </w:rPr>
        <w:tab/>
      </w:r>
      <w:r w:rsidRPr="00EA1A5C">
        <w:rPr>
          <w:rFonts w:hint="cs"/>
          <w:rtl/>
        </w:rPr>
        <w:t xml:space="preserve">تتناول الطرائق </w:t>
      </w:r>
      <w:r w:rsidRPr="00EA1A5C">
        <w:rPr>
          <w:rFonts w:hint="cs"/>
          <w:i/>
          <w:iCs/>
          <w:rtl/>
        </w:rPr>
        <w:t>الكيميائية/المعملية</w:t>
      </w:r>
      <w:r w:rsidRPr="00EA1A5C">
        <w:rPr>
          <w:rFonts w:hint="cs"/>
          <w:rtl/>
        </w:rPr>
        <w:t xml:space="preserve"> المتاحة حالياً آليات بيولوجية محددة تؤدي إلى اكتساب التحسّس الجلدي كما هو مبين، على سبيل </w:t>
      </w:r>
      <w:r w:rsidR="00DF5B45" w:rsidRPr="00EA1A5C">
        <w:rPr>
          <w:rFonts w:hint="cs"/>
          <w:rtl/>
        </w:rPr>
        <w:t>المثال</w:t>
      </w:r>
      <w:r w:rsidRPr="00EA1A5C">
        <w:rPr>
          <w:rFonts w:hint="cs"/>
          <w:rtl/>
        </w:rPr>
        <w:t xml:space="preserve">، في مسار النتائج السلبية للتحسّس الجلدي (انظر منظمة التعاون والتنمية في الميدان </w:t>
      </w:r>
      <w:r w:rsidRPr="00EA1A5C">
        <w:rPr>
          <w:rFonts w:hint="cs"/>
          <w:rtl/>
        </w:rPr>
        <w:lastRenderedPageBreak/>
        <w:t>الاقتصادي</w:t>
      </w:r>
      <w:r w:rsidR="00FE538A" w:rsidRPr="00EA1A5C">
        <w:rPr>
          <w:rFonts w:hint="cs"/>
          <w:rtl/>
        </w:rPr>
        <w:t>،</w:t>
      </w:r>
      <w:r w:rsidR="00FE538A" w:rsidRPr="00EA1A5C">
        <w:rPr>
          <w:rtl/>
        </w:rPr>
        <w:t> </w:t>
      </w:r>
      <w:r w:rsidR="00FE538A" w:rsidRPr="00EA1A5C">
        <w:rPr>
          <w:rFonts w:hint="cs"/>
          <w:rtl/>
        </w:rPr>
        <w:t>2</w:t>
      </w:r>
      <w:r w:rsidRPr="00EA1A5C">
        <w:rPr>
          <w:rFonts w:hint="cs"/>
          <w:rtl/>
        </w:rPr>
        <w:t>014). ويمكن استخدام طرائق الاختبار الفردية المحققة وفقاً لإجراءات دولية والمقبولة كأساليب مستقلة للحسم في التصنيف في المرحل</w:t>
      </w:r>
      <w:r w:rsidR="00FE538A" w:rsidRPr="00EA1A5C">
        <w:rPr>
          <w:rFonts w:hint="cs"/>
          <w:rtl/>
        </w:rPr>
        <w:t>ة</w:t>
      </w:r>
      <w:r w:rsidR="00FE538A" w:rsidRPr="00EA1A5C">
        <w:rPr>
          <w:rtl/>
        </w:rPr>
        <w:t> </w:t>
      </w:r>
      <w:r w:rsidR="00FE538A" w:rsidRPr="00EA1A5C">
        <w:rPr>
          <w:rFonts w:hint="cs"/>
          <w:rtl/>
        </w:rPr>
        <w:t>1</w:t>
      </w:r>
      <w:r w:rsidRPr="00EA1A5C">
        <w:rPr>
          <w:rFonts w:hint="cs"/>
          <w:rtl/>
        </w:rPr>
        <w:t>. ويجوز للسلطة المختصة أن تقرر ما إذا كان يتعين استخدام الطريقة المبينة في التذييل الثالث لتوجيه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42جيم لمنظمة التعاون والتنمية في الميدان الاقتصادي كطريقة مستقلة للتمييز بين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والفئات غير المصنّفة كفئة 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ألف </w:t>
      </w:r>
      <w:r w:rsidR="0078136B" w:rsidRPr="00EA1A5C">
        <w:rPr>
          <w:rtl/>
        </w:rPr>
        <w:br/>
      </w:r>
      <w:r w:rsidRPr="00EA1A5C">
        <w:rPr>
          <w:rFonts w:hint="cs"/>
          <w:rtl/>
        </w:rPr>
        <w:t>(انظ</w:t>
      </w:r>
      <w:r w:rsidR="00FE538A" w:rsidRPr="00EA1A5C">
        <w:rPr>
          <w:rFonts w:hint="cs"/>
          <w:rtl/>
        </w:rPr>
        <w:t>ر</w:t>
      </w:r>
      <w:r w:rsidR="00FE538A" w:rsidRPr="00EA1A5C">
        <w:rPr>
          <w:rtl/>
        </w:rPr>
        <w:t> </w:t>
      </w:r>
      <w:r w:rsidR="00FE538A" w:rsidRPr="00EA1A5C">
        <w:rPr>
          <w:rFonts w:hint="cs"/>
          <w:rtl/>
        </w:rPr>
        <w:t>3</w:t>
      </w:r>
      <w:r w:rsidRPr="00EA1A5C">
        <w:rPr>
          <w:rFonts w:hint="cs"/>
          <w:rtl/>
        </w:rPr>
        <w:t>-4-5-3-5).</w:t>
      </w:r>
    </w:p>
    <w:p w14:paraId="109EFD7B" w14:textId="220FC7BA" w:rsidR="007F2856" w:rsidRPr="00EA1A5C" w:rsidRDefault="007F2856" w:rsidP="007F2856">
      <w:pPr>
        <w:pStyle w:val="SingleTxtGAHang"/>
        <w:rPr>
          <w:rtl/>
        </w:rPr>
      </w:pPr>
      <w:r w:rsidRPr="00EA1A5C">
        <w:rPr>
          <w:rtl/>
        </w:rPr>
        <w:tab/>
        <w:t>3-4-2-2-5-2</w:t>
      </w:r>
      <w:r w:rsidRPr="00EA1A5C">
        <w:rPr>
          <w:rtl/>
        </w:rPr>
        <w:tab/>
      </w:r>
      <w:r w:rsidRPr="00EA1A5C">
        <w:rPr>
          <w:rFonts w:hint="eastAsia"/>
          <w:rtl/>
        </w:rPr>
        <w:t>وهناك</w:t>
      </w:r>
      <w:r w:rsidRPr="00EA1A5C">
        <w:rPr>
          <w:rtl/>
        </w:rPr>
        <w:t xml:space="preserve"> طرائق </w:t>
      </w:r>
      <w:r w:rsidRPr="00EA1A5C">
        <w:rPr>
          <w:rFonts w:hint="eastAsia"/>
          <w:i/>
          <w:iCs/>
          <w:rtl/>
        </w:rPr>
        <w:t>كيميائية</w:t>
      </w:r>
      <w:r w:rsidRPr="00EA1A5C">
        <w:rPr>
          <w:i/>
          <w:iCs/>
          <w:rtl/>
        </w:rPr>
        <w:t>/معملية</w:t>
      </w:r>
      <w:r w:rsidRPr="00EA1A5C">
        <w:rPr>
          <w:rtl/>
        </w:rPr>
        <w:t xml:space="preserve"> أخرى غير مستقلة محققة وفقاً لإجراءات دولية من قبيل </w:t>
      </w:r>
      <w:r w:rsidRPr="00EA1A5C">
        <w:rPr>
          <w:rFonts w:hint="eastAsia"/>
          <w:rtl/>
        </w:rPr>
        <w:t>توجيهات</w:t>
      </w:r>
      <w:r w:rsidRPr="00EA1A5C">
        <w:rPr>
          <w:rtl/>
        </w:rPr>
        <w:t xml:space="preserve"> </w:t>
      </w:r>
      <w:r w:rsidRPr="00EA1A5C">
        <w:rPr>
          <w:rFonts w:hint="eastAsia"/>
          <w:rtl/>
        </w:rPr>
        <w:t>الاختبا</w:t>
      </w:r>
      <w:r w:rsidR="00FE538A" w:rsidRPr="00EA1A5C">
        <w:rPr>
          <w:rFonts w:hint="eastAsia"/>
          <w:rtl/>
        </w:rPr>
        <w:t>ر</w:t>
      </w:r>
      <w:r w:rsidR="00FE538A" w:rsidRPr="00EA1A5C">
        <w:rPr>
          <w:rtl/>
        </w:rPr>
        <w:t> 4</w:t>
      </w:r>
      <w:r w:rsidRPr="00EA1A5C">
        <w:rPr>
          <w:rtl/>
        </w:rPr>
        <w:t>42جيم (المرف</w:t>
      </w:r>
      <w:r w:rsidR="00FE538A" w:rsidRPr="00EA1A5C">
        <w:rPr>
          <w:rtl/>
        </w:rPr>
        <w:t>ق 1</w:t>
      </w:r>
      <w:r w:rsidRPr="00EA1A5C">
        <w:rPr>
          <w:rtl/>
        </w:rPr>
        <w:t xml:space="preserve"> و2) و442دال و442هاء </w:t>
      </w:r>
      <w:r w:rsidRPr="00EA1A5C">
        <w:rPr>
          <w:rFonts w:hint="cs"/>
          <w:rtl/>
        </w:rPr>
        <w:t>تُقبل</w:t>
      </w:r>
      <w:r w:rsidRPr="00EA1A5C">
        <w:rPr>
          <w:rtl/>
        </w:rPr>
        <w:t xml:space="preserve"> </w:t>
      </w:r>
      <w:r w:rsidRPr="00EA1A5C">
        <w:rPr>
          <w:rFonts w:hint="eastAsia"/>
          <w:rtl/>
        </w:rPr>
        <w:t>كأدلة</w:t>
      </w:r>
      <w:r w:rsidRPr="00EA1A5C">
        <w:rPr>
          <w:rtl/>
        </w:rPr>
        <w:t xml:space="preserve"> داعمة وينبغي ألا تستخدم في المرحل</w:t>
      </w:r>
      <w:r w:rsidR="00FE538A" w:rsidRPr="00EA1A5C">
        <w:rPr>
          <w:rtl/>
        </w:rPr>
        <w:t>ة 1</w:t>
      </w:r>
      <w:r w:rsidRPr="00EA1A5C">
        <w:rPr>
          <w:rtl/>
        </w:rPr>
        <w:t xml:space="preserve"> إلا بالاقتران </w:t>
      </w:r>
      <w:r w:rsidRPr="00EA1A5C">
        <w:rPr>
          <w:rFonts w:hint="eastAsia"/>
          <w:rtl/>
        </w:rPr>
        <w:t>مع</w:t>
      </w:r>
      <w:r w:rsidRPr="00EA1A5C">
        <w:rPr>
          <w:rtl/>
        </w:rPr>
        <w:t xml:space="preserve"> </w:t>
      </w:r>
      <w:r w:rsidRPr="00EA1A5C">
        <w:rPr>
          <w:rFonts w:hint="eastAsia"/>
          <w:rtl/>
        </w:rPr>
        <w:t>أنواع</w:t>
      </w:r>
      <w:r w:rsidRPr="00EA1A5C">
        <w:rPr>
          <w:rtl/>
        </w:rPr>
        <w:t xml:space="preserve"> </w:t>
      </w:r>
      <w:r w:rsidRPr="00EA1A5C">
        <w:rPr>
          <w:rFonts w:hint="eastAsia"/>
          <w:rtl/>
        </w:rPr>
        <w:t>أخرى</w:t>
      </w:r>
      <w:r w:rsidRPr="00EA1A5C">
        <w:rPr>
          <w:rtl/>
        </w:rPr>
        <w:t xml:space="preserve"> </w:t>
      </w:r>
      <w:r w:rsidRPr="00EA1A5C">
        <w:rPr>
          <w:rFonts w:hint="eastAsia"/>
          <w:rtl/>
        </w:rPr>
        <w:t>من</w:t>
      </w:r>
      <w:r w:rsidRPr="00EA1A5C">
        <w:rPr>
          <w:rtl/>
        </w:rPr>
        <w:t xml:space="preserve"> </w:t>
      </w:r>
      <w:r w:rsidRPr="00EA1A5C">
        <w:rPr>
          <w:rFonts w:hint="eastAsia"/>
          <w:rtl/>
        </w:rPr>
        <w:t>البيانات</w:t>
      </w:r>
      <w:r w:rsidRPr="00EA1A5C">
        <w:rPr>
          <w:rtl/>
        </w:rPr>
        <w:t xml:space="preserve"> </w:t>
      </w:r>
      <w:r w:rsidRPr="00EA1A5C">
        <w:rPr>
          <w:rFonts w:hint="eastAsia"/>
          <w:rtl/>
        </w:rPr>
        <w:t>في</w:t>
      </w:r>
      <w:r w:rsidRPr="00EA1A5C">
        <w:rPr>
          <w:rtl/>
        </w:rPr>
        <w:t xml:space="preserve"> </w:t>
      </w:r>
      <w:r w:rsidRPr="00EA1A5C">
        <w:rPr>
          <w:rFonts w:hint="eastAsia"/>
          <w:rtl/>
        </w:rPr>
        <w:t>نُهُج</w:t>
      </w:r>
      <w:r w:rsidRPr="00EA1A5C">
        <w:rPr>
          <w:rtl/>
        </w:rPr>
        <w:t xml:space="preserve"> </w:t>
      </w:r>
      <w:r w:rsidRPr="00EA1A5C">
        <w:rPr>
          <w:rFonts w:hint="eastAsia"/>
          <w:rtl/>
        </w:rPr>
        <w:t>محددة</w:t>
      </w:r>
      <w:r w:rsidRPr="00EA1A5C">
        <w:rPr>
          <w:rtl/>
        </w:rPr>
        <w:t xml:space="preserve">. </w:t>
      </w:r>
      <w:r w:rsidRPr="00EA1A5C">
        <w:rPr>
          <w:rFonts w:hint="eastAsia"/>
          <w:rtl/>
        </w:rPr>
        <w:t>ويرد</w:t>
      </w:r>
      <w:r w:rsidRPr="00EA1A5C">
        <w:rPr>
          <w:rtl/>
        </w:rPr>
        <w:t xml:space="preserve"> </w:t>
      </w:r>
      <w:r w:rsidRPr="00EA1A5C">
        <w:rPr>
          <w:rFonts w:hint="eastAsia"/>
          <w:rtl/>
        </w:rPr>
        <w:t>وصف</w:t>
      </w:r>
      <w:r w:rsidRPr="00EA1A5C">
        <w:rPr>
          <w:rtl/>
        </w:rPr>
        <w:t xml:space="preserve"> </w:t>
      </w:r>
      <w:r w:rsidRPr="00EA1A5C">
        <w:rPr>
          <w:rFonts w:hint="eastAsia"/>
          <w:rtl/>
        </w:rPr>
        <w:t>لاستخدام</w:t>
      </w:r>
      <w:r w:rsidRPr="00EA1A5C">
        <w:rPr>
          <w:rtl/>
        </w:rPr>
        <w:t xml:space="preserve"> </w:t>
      </w:r>
      <w:r w:rsidRPr="00EA1A5C">
        <w:rPr>
          <w:rFonts w:hint="eastAsia"/>
          <w:rtl/>
        </w:rPr>
        <w:t>هذه</w:t>
      </w:r>
      <w:r w:rsidRPr="00EA1A5C">
        <w:rPr>
          <w:rtl/>
        </w:rPr>
        <w:t xml:space="preserve"> </w:t>
      </w:r>
      <w:r w:rsidRPr="00EA1A5C">
        <w:rPr>
          <w:rFonts w:hint="eastAsia"/>
          <w:rtl/>
        </w:rPr>
        <w:t>الطرائق</w:t>
      </w:r>
      <w:r w:rsidRPr="00EA1A5C">
        <w:rPr>
          <w:rtl/>
        </w:rPr>
        <w:t xml:space="preserve"> </w:t>
      </w:r>
      <w:r w:rsidRPr="00EA1A5C">
        <w:rPr>
          <w:rFonts w:hint="eastAsia"/>
          <w:rtl/>
        </w:rPr>
        <w:t>في</w:t>
      </w:r>
      <w:r w:rsidRPr="00EA1A5C">
        <w:rPr>
          <w:rtl/>
        </w:rPr>
        <w:t xml:space="preserve"> </w:t>
      </w:r>
      <w:r w:rsidRPr="00EA1A5C">
        <w:rPr>
          <w:rFonts w:hint="eastAsia"/>
          <w:rtl/>
        </w:rPr>
        <w:t>المرحل</w:t>
      </w:r>
      <w:r w:rsidR="00FE538A" w:rsidRPr="00EA1A5C">
        <w:rPr>
          <w:rFonts w:hint="eastAsia"/>
          <w:rtl/>
        </w:rPr>
        <w:t>ة</w:t>
      </w:r>
      <w:r w:rsidR="00FE538A" w:rsidRPr="00EA1A5C">
        <w:rPr>
          <w:rtl/>
        </w:rPr>
        <w:t> 2</w:t>
      </w:r>
      <w:r w:rsidRPr="00EA1A5C">
        <w:rPr>
          <w:rtl/>
        </w:rPr>
        <w:t xml:space="preserve"> </w:t>
      </w:r>
      <w:r w:rsidRPr="00EA1A5C">
        <w:rPr>
          <w:rFonts w:hint="eastAsia"/>
          <w:rtl/>
        </w:rPr>
        <w:t>في</w:t>
      </w:r>
      <w:r w:rsidRPr="00EA1A5C">
        <w:rPr>
          <w:rtl/>
        </w:rPr>
        <w:t xml:space="preserve"> </w:t>
      </w:r>
      <w:r w:rsidRPr="00EA1A5C">
        <w:rPr>
          <w:rFonts w:hint="eastAsia"/>
          <w:rtl/>
        </w:rPr>
        <w:t>الفقر</w:t>
      </w:r>
      <w:r w:rsidR="00FE538A" w:rsidRPr="00EA1A5C">
        <w:rPr>
          <w:rFonts w:hint="eastAsia"/>
          <w:rtl/>
        </w:rPr>
        <w:t>ة</w:t>
      </w:r>
      <w:r w:rsidR="00FE538A" w:rsidRPr="00EA1A5C">
        <w:rPr>
          <w:rtl/>
        </w:rPr>
        <w:t> 3</w:t>
      </w:r>
      <w:r w:rsidRPr="00EA1A5C">
        <w:rPr>
          <w:rtl/>
        </w:rPr>
        <w:t>-4-2-2-7-5.</w:t>
      </w:r>
    </w:p>
    <w:p w14:paraId="55954B4E" w14:textId="13183FCF" w:rsidR="00FE538A" w:rsidRPr="00EA1A5C" w:rsidRDefault="007F2856" w:rsidP="007F2856">
      <w:pPr>
        <w:pStyle w:val="SingleTxtGAHang"/>
        <w:rPr>
          <w:rtl/>
        </w:rPr>
      </w:pPr>
      <w:r w:rsidRPr="00EA1A5C">
        <w:rPr>
          <w:rtl/>
        </w:rPr>
        <w:tab/>
      </w:r>
      <w:r w:rsidRPr="00EA1A5C">
        <w:rPr>
          <w:rFonts w:hint="cs"/>
          <w:rtl/>
        </w:rPr>
        <w:t>3-4-2-2-5-3</w:t>
      </w:r>
      <w:r w:rsidRPr="00EA1A5C">
        <w:rPr>
          <w:rtl/>
        </w:rPr>
        <w:tab/>
      </w:r>
      <w:r w:rsidRPr="00EA1A5C">
        <w:rPr>
          <w:rFonts w:hint="cs"/>
          <w:rtl/>
        </w:rPr>
        <w:t xml:space="preserve">ويرد وصف طرائق </w:t>
      </w:r>
      <w:r w:rsidRPr="00EA1A5C">
        <w:rPr>
          <w:rFonts w:hint="cs"/>
          <w:i/>
          <w:iCs/>
          <w:rtl/>
        </w:rPr>
        <w:t>كيميائية/معملية</w:t>
      </w:r>
      <w:r w:rsidRPr="00EA1A5C">
        <w:rPr>
          <w:rFonts w:hint="cs"/>
          <w:rtl/>
        </w:rPr>
        <w:t xml:space="preserve"> أخرى محققة ومقبولة من بعض السلطات المختصة في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-4-5-3-6-2</w:t>
      </w:r>
      <w:r w:rsidR="0005570E" w:rsidRPr="00EA1A5C">
        <w:rPr>
          <w:rFonts w:hint="cs"/>
          <w:vertAlign w:val="superscript"/>
          <w:rtl/>
        </w:rPr>
        <w:t>(4)</w:t>
      </w:r>
      <w:r w:rsidRPr="00EA1A5C">
        <w:rPr>
          <w:rFonts w:hint="cs"/>
          <w:rtl/>
        </w:rPr>
        <w:t>. ويجوز للسلطة المختصة أن تقرر معايير التصنيف التي، إن وجدت، ينبغي تطبيقها على طرائق الاختبار هذه للحسم في</w:t>
      </w:r>
      <w:r w:rsidR="00FE538A" w:rsidRPr="00EA1A5C">
        <w:rPr>
          <w:rtl/>
        </w:rPr>
        <w:t> </w:t>
      </w:r>
      <w:r w:rsidR="00FE538A" w:rsidRPr="00EA1A5C">
        <w:rPr>
          <w:rFonts w:hint="cs"/>
          <w:rtl/>
        </w:rPr>
        <w:t>التصنيف.</w:t>
      </w:r>
    </w:p>
    <w:p w14:paraId="05355B37" w14:textId="77777777" w:rsidR="00FE538A" w:rsidRPr="00EA1A5C" w:rsidRDefault="007F2856" w:rsidP="007F2856">
      <w:pPr>
        <w:pStyle w:val="SingleTxtGAHang"/>
        <w:rPr>
          <w:rtl/>
        </w:rPr>
      </w:pPr>
      <w:r w:rsidRPr="00EA1A5C">
        <w:rPr>
          <w:rtl/>
        </w:rPr>
        <w:tab/>
      </w:r>
      <w:r w:rsidRPr="00EA1A5C">
        <w:rPr>
          <w:rFonts w:hint="cs"/>
          <w:rtl/>
        </w:rPr>
        <w:t>3-4-2-2-5-4</w:t>
      </w:r>
      <w:r w:rsidRPr="00EA1A5C">
        <w:rPr>
          <w:rtl/>
        </w:rPr>
        <w:tab/>
      </w:r>
      <w:r w:rsidRPr="00EA1A5C">
        <w:rPr>
          <w:rFonts w:hint="cs"/>
          <w:rtl/>
        </w:rPr>
        <w:t xml:space="preserve">لا يمكن استخدام الطرائق </w:t>
      </w:r>
      <w:r w:rsidRPr="00EA1A5C">
        <w:rPr>
          <w:rFonts w:hint="cs"/>
          <w:i/>
          <w:iCs/>
          <w:rtl/>
        </w:rPr>
        <w:t xml:space="preserve">الكيميائية/المعملية </w:t>
      </w:r>
      <w:r w:rsidRPr="00EA1A5C">
        <w:rPr>
          <w:rFonts w:hint="cs"/>
          <w:rtl/>
        </w:rPr>
        <w:t xml:space="preserve">لأغراض التصنيف إلا عندما تكون المواد الخاضعة للاختبار مدرجة ضمن مجال تطبيق طريقة (طرائق) الاختبار المستخدمة. </w:t>
      </w:r>
      <w:r w:rsidRPr="00EA1A5C">
        <w:rPr>
          <w:rtl/>
        </w:rPr>
        <w:t>وينبغي أيضاً مراعاة القيود الإضافية الوارد بيانها في الأدبيات</w:t>
      </w:r>
      <w:r w:rsidR="00FE538A" w:rsidRPr="00EA1A5C">
        <w:rPr>
          <w:rtl/>
        </w:rPr>
        <w:t> المنشورة.</w:t>
      </w:r>
    </w:p>
    <w:p w14:paraId="029F44C6" w14:textId="6AF8F91C" w:rsidR="007F2856" w:rsidRPr="00EA1A5C" w:rsidRDefault="007F2856" w:rsidP="007F2856">
      <w:pPr>
        <w:pStyle w:val="SingleTxtGAHang"/>
        <w:rPr>
          <w:i/>
          <w:iCs/>
          <w:rtl/>
        </w:rPr>
      </w:pPr>
      <w:r w:rsidRPr="00EA1A5C">
        <w:rPr>
          <w:rtl/>
        </w:rPr>
        <w:tab/>
      </w:r>
      <w:r w:rsidRPr="00EA1A5C">
        <w:rPr>
          <w:rFonts w:hint="cs"/>
          <w:rtl/>
        </w:rPr>
        <w:t>3-4-2-2-6</w:t>
      </w:r>
      <w:r w:rsidRPr="00EA1A5C">
        <w:rPr>
          <w:rtl/>
        </w:rPr>
        <w:tab/>
      </w:r>
      <w:r w:rsidRPr="00EA1A5C">
        <w:rPr>
          <w:rFonts w:hint="cs"/>
          <w:i/>
          <w:iCs/>
          <w:rtl/>
        </w:rPr>
        <w:t>التصنيف على أساس طرائق غير اختبارية (المرحل</w:t>
      </w:r>
      <w:r w:rsidR="00FE538A" w:rsidRPr="00EA1A5C">
        <w:rPr>
          <w:rFonts w:hint="cs"/>
          <w:i/>
          <w:iCs/>
          <w:rtl/>
        </w:rPr>
        <w:t>ة</w:t>
      </w:r>
      <w:r w:rsidR="00FE538A" w:rsidRPr="00EA1A5C">
        <w:rPr>
          <w:i/>
          <w:iCs/>
          <w:rtl/>
        </w:rPr>
        <w:t> </w:t>
      </w:r>
      <w:r w:rsidR="00FE538A" w:rsidRPr="00EA1A5C">
        <w:rPr>
          <w:rFonts w:hint="cs"/>
          <w:i/>
          <w:iCs/>
          <w:rtl/>
        </w:rPr>
        <w:t>2</w:t>
      </w:r>
      <w:r w:rsidRPr="00EA1A5C">
        <w:rPr>
          <w:rFonts w:hint="cs"/>
          <w:i/>
          <w:iCs/>
          <w:rtl/>
        </w:rPr>
        <w:t xml:space="preserve"> في الشك</w:t>
      </w:r>
      <w:r w:rsidR="00FE538A" w:rsidRPr="00EA1A5C">
        <w:rPr>
          <w:rFonts w:hint="cs"/>
          <w:i/>
          <w:iCs/>
          <w:rtl/>
        </w:rPr>
        <w:t>ل</w:t>
      </w:r>
      <w:r w:rsidR="00FE538A" w:rsidRPr="00EA1A5C">
        <w:rPr>
          <w:i/>
          <w:iCs/>
          <w:rtl/>
        </w:rPr>
        <w:t> </w:t>
      </w:r>
      <w:r w:rsidR="00FE538A" w:rsidRPr="00EA1A5C">
        <w:rPr>
          <w:rFonts w:hint="cs"/>
          <w:i/>
          <w:iCs/>
          <w:rtl/>
        </w:rPr>
        <w:t>3</w:t>
      </w:r>
      <w:r w:rsidRPr="00EA1A5C">
        <w:rPr>
          <w:rFonts w:hint="cs"/>
          <w:i/>
          <w:iCs/>
          <w:rtl/>
        </w:rPr>
        <w:t>-4-1)</w:t>
      </w:r>
    </w:p>
    <w:p w14:paraId="5C5D2EED" w14:textId="77777777" w:rsidR="00FE538A" w:rsidRPr="00EA1A5C" w:rsidRDefault="007F2856" w:rsidP="007F2856">
      <w:pPr>
        <w:pStyle w:val="SingleTxtGAHang"/>
        <w:rPr>
          <w:rtl/>
        </w:rPr>
      </w:pPr>
      <w:r w:rsidRPr="00EA1A5C">
        <w:rPr>
          <w:rtl/>
        </w:rPr>
        <w:tab/>
      </w:r>
      <w:r w:rsidRPr="00EA1A5C">
        <w:rPr>
          <w:rFonts w:hint="cs"/>
          <w:rtl/>
        </w:rPr>
        <w:t>3-4-2-2-6-1</w:t>
      </w:r>
      <w:r w:rsidRPr="00EA1A5C">
        <w:rPr>
          <w:rtl/>
        </w:rPr>
        <w:tab/>
        <w:t>يمكن أن يستند التصنيف، بما في ذلك استنتاج عدم التصنيف، إلى طرائق غير اختبارية، مع إيلاء الاعتبار الواجب للموثوقية وقابلية التطبيق، على أساس كل حالة على حدة. وتشمل الأساليب</w:t>
      </w:r>
      <w:r w:rsidRPr="00EA1A5C">
        <w:rPr>
          <w:rFonts w:hint="cs"/>
          <w:rtl/>
        </w:rPr>
        <w:t xml:space="preserve"> غير الاختبارية</w:t>
      </w:r>
      <w:r w:rsidRPr="00EA1A5C">
        <w:rPr>
          <w:rtl/>
        </w:rPr>
        <w:t xml:space="preserve"> النماذج الحاسوبية التي تتنبأ بالعلاقات النوعية بين التركيب والنشاط (التنبيهات الهيكلية، العلاقة بين التركيب والنشاط)؛ والعلاقات الكمية للتركيب - النشاط؛ ونظم خبراء الحاسوب؛ والتقييم القائم على القياس باستخدام نهج التشابه ونهج</w:t>
      </w:r>
      <w:r w:rsidR="00FE538A" w:rsidRPr="00EA1A5C">
        <w:rPr>
          <w:rtl/>
        </w:rPr>
        <w:t> الفئة</w:t>
      </w:r>
      <w:r w:rsidR="00FE538A" w:rsidRPr="00EA1A5C">
        <w:rPr>
          <w:rFonts w:hint="cs"/>
          <w:rtl/>
        </w:rPr>
        <w:t>.</w:t>
      </w:r>
    </w:p>
    <w:p w14:paraId="6CB07F5E" w14:textId="77777777" w:rsidR="00FE538A" w:rsidRPr="00EA1A5C" w:rsidRDefault="007F2856" w:rsidP="007F2856">
      <w:pPr>
        <w:pStyle w:val="SingleTxtGAHang"/>
        <w:rPr>
          <w:rtl/>
        </w:rPr>
      </w:pPr>
      <w:r w:rsidRPr="00EA1A5C">
        <w:rPr>
          <w:rtl/>
        </w:rPr>
        <w:tab/>
      </w:r>
      <w:r w:rsidRPr="00EA1A5C">
        <w:rPr>
          <w:rFonts w:hint="cs"/>
          <w:rtl/>
        </w:rPr>
        <w:t>3-4-2-2-6-2</w:t>
      </w:r>
      <w:r w:rsidRPr="00EA1A5C">
        <w:rPr>
          <w:rtl/>
        </w:rPr>
        <w:tab/>
        <w:t xml:space="preserve">وتتطلب عملية التقييم القائم على القياس باستخدام نهج التشابه ونهج الفئة بيانات اختبار موثوقاً بها بما فيه الكفاية بشأن مادة (مواد) مماثلة وتبرير تشابه المادة (المواد) التي تم اختبارها مع المادة التي سيتم تصنيفها. وعندما يُقدَّم تبرير كافٍ لنهج التقييم بالقياس، فإنه يكون له وزن أرجح بوجه عام من العلاقات الكمية للتركيب </w:t>
      </w:r>
      <w:r w:rsidRPr="00EA1A5C">
        <w:rPr>
          <w:rFonts w:hint="cs"/>
          <w:rtl/>
        </w:rPr>
        <w:t>-</w:t>
      </w:r>
      <w:r w:rsidR="00FE538A" w:rsidRPr="00EA1A5C">
        <w:rPr>
          <w:rtl/>
        </w:rPr>
        <w:t> النشاط</w:t>
      </w:r>
      <w:r w:rsidR="00FE538A" w:rsidRPr="00EA1A5C">
        <w:rPr>
          <w:rFonts w:hint="cs"/>
          <w:rtl/>
        </w:rPr>
        <w:t>.</w:t>
      </w:r>
    </w:p>
    <w:p w14:paraId="4A8B41C0" w14:textId="77777777" w:rsidR="00FE538A" w:rsidRPr="00EA1A5C" w:rsidRDefault="007F2856" w:rsidP="007F2856">
      <w:pPr>
        <w:pStyle w:val="SingleTxtGAHang"/>
        <w:rPr>
          <w:spacing w:val="-6"/>
          <w:rtl/>
        </w:rPr>
      </w:pPr>
      <w:r w:rsidRPr="00EA1A5C">
        <w:rPr>
          <w:rtl/>
        </w:rPr>
        <w:tab/>
      </w:r>
      <w:r w:rsidRPr="00EA1A5C">
        <w:rPr>
          <w:rFonts w:hint="cs"/>
          <w:rtl/>
        </w:rPr>
        <w:t>3-4-2-2-6-3</w:t>
      </w:r>
      <w:r w:rsidRPr="00EA1A5C">
        <w:rPr>
          <w:rtl/>
        </w:rPr>
        <w:tab/>
      </w:r>
      <w:r w:rsidRPr="00EA1A5C">
        <w:rPr>
          <w:spacing w:val="-6"/>
          <w:rtl/>
        </w:rPr>
        <w:t>ويتطلب التصنيف القائم على العلاقات الكمية للتركيب - النشاط بيانات كافية والتحقق من صحة النموذج. وينبغي تقييم صحة النماذج الحاسوبية والتنبؤ باستخدام مبادئ معترف بها دولياً للتحقق من صحة العلاقات الكمية للتركيب - النشاط. وفيما يتعلق بالموثوقية، فإن عدم وجود تنبيهات في العلاقة بين التركيب والنشاط أو نظام الخبراء ليس دليلاً كافياً لعدم</w:t>
      </w:r>
      <w:r w:rsidR="00FE538A" w:rsidRPr="00EA1A5C">
        <w:rPr>
          <w:spacing w:val="-6"/>
          <w:rtl/>
        </w:rPr>
        <w:t> التصنيف</w:t>
      </w:r>
      <w:r w:rsidR="00FE538A" w:rsidRPr="00EA1A5C">
        <w:rPr>
          <w:rFonts w:hint="cs"/>
          <w:spacing w:val="-6"/>
          <w:rtl/>
        </w:rPr>
        <w:t>.</w:t>
      </w:r>
    </w:p>
    <w:p w14:paraId="23F49B07" w14:textId="77777777" w:rsidR="00FE538A" w:rsidRPr="00EA1A5C" w:rsidRDefault="007F2856" w:rsidP="007F2856">
      <w:pPr>
        <w:pStyle w:val="SingleTxtGAHang"/>
        <w:rPr>
          <w:rtl/>
        </w:rPr>
      </w:pPr>
      <w:r w:rsidRPr="00EA1A5C">
        <w:rPr>
          <w:spacing w:val="-6"/>
          <w:rtl/>
        </w:rPr>
        <w:lastRenderedPageBreak/>
        <w:tab/>
      </w:r>
      <w:r w:rsidRPr="00EA1A5C">
        <w:rPr>
          <w:rFonts w:hint="cs"/>
          <w:spacing w:val="-6"/>
          <w:rtl/>
        </w:rPr>
        <w:t>3-4-2-2-6-4</w:t>
      </w:r>
      <w:r w:rsidRPr="00EA1A5C">
        <w:rPr>
          <w:spacing w:val="-6"/>
          <w:rtl/>
        </w:rPr>
        <w:tab/>
      </w:r>
      <w:r w:rsidRPr="00EA1A5C">
        <w:rPr>
          <w:rFonts w:hint="cs"/>
          <w:spacing w:val="-6"/>
          <w:rtl/>
        </w:rPr>
        <w:t>و</w:t>
      </w:r>
      <w:r w:rsidRPr="00EA1A5C">
        <w:rPr>
          <w:rFonts w:hint="cs"/>
          <w:rtl/>
        </w:rPr>
        <w:t xml:space="preserve">بالنسبة للاستنتاجات بشأن عدم التصنيف المستقاة من التقييم القائم على القياس </w:t>
      </w:r>
      <w:r w:rsidRPr="00EA1A5C">
        <w:rPr>
          <w:rtl/>
        </w:rPr>
        <w:t xml:space="preserve">والعلاقات الكمية للتركيب </w:t>
      </w:r>
      <w:r w:rsidRPr="00EA1A5C">
        <w:rPr>
          <w:rFonts w:hint="cs"/>
          <w:rtl/>
        </w:rPr>
        <w:t>-</w:t>
      </w:r>
      <w:r w:rsidRPr="00EA1A5C">
        <w:rPr>
          <w:rtl/>
        </w:rPr>
        <w:t xml:space="preserve"> النشاط</w:t>
      </w:r>
      <w:r w:rsidRPr="00EA1A5C">
        <w:rPr>
          <w:rFonts w:hint="cs"/>
          <w:rtl/>
        </w:rPr>
        <w:t>، ينبغي أن تكون كفاية ودقة التفكير العلمي والأدلة الداعمة قائمة على أسس جيدة وتتطلب عادة مواد سلبية متعددة ذات تشابه تركيبي وفيزيائي (مرتبط بالحركية السمية) جيد مع المادة التي يجري تصنيفها، بالإضافة إلى غياب واضح للمواد الإيجابية ذات التشابه التركيبي والفيزيائي الجيد مع المادة التي يجري</w:t>
      </w:r>
      <w:r w:rsidR="00FE538A" w:rsidRPr="00EA1A5C">
        <w:rPr>
          <w:rtl/>
        </w:rPr>
        <w:t> </w:t>
      </w:r>
      <w:r w:rsidR="00FE538A" w:rsidRPr="00EA1A5C">
        <w:rPr>
          <w:rFonts w:hint="cs"/>
          <w:rtl/>
        </w:rPr>
        <w:t>تصنيفها.</w:t>
      </w:r>
    </w:p>
    <w:p w14:paraId="49B7EA96" w14:textId="79EC23C5" w:rsidR="007F2856" w:rsidRPr="00EA1A5C" w:rsidRDefault="007F2856" w:rsidP="007F2856">
      <w:pPr>
        <w:pStyle w:val="SingleTxtGAHang"/>
        <w:rPr>
          <w:i/>
          <w:iCs/>
          <w:rtl/>
        </w:rPr>
      </w:pPr>
      <w:r w:rsidRPr="00EA1A5C">
        <w:rPr>
          <w:rtl/>
        </w:rPr>
        <w:tab/>
        <w:t>3-4-2-2-7</w:t>
      </w:r>
      <w:r w:rsidRPr="00EA1A5C">
        <w:rPr>
          <w:rtl/>
        </w:rPr>
        <w:tab/>
      </w:r>
      <w:r w:rsidRPr="00EA1A5C">
        <w:rPr>
          <w:rFonts w:hint="eastAsia"/>
          <w:i/>
          <w:iCs/>
          <w:rtl/>
        </w:rPr>
        <w:t>التصنيف</w:t>
      </w:r>
      <w:r w:rsidRPr="00EA1A5C">
        <w:rPr>
          <w:i/>
          <w:iCs/>
          <w:rtl/>
        </w:rPr>
        <w:t xml:space="preserve"> باتباع </w:t>
      </w:r>
      <w:r w:rsidRPr="00EA1A5C">
        <w:rPr>
          <w:rFonts w:hint="cs"/>
          <w:i/>
          <w:iCs/>
          <w:rtl/>
        </w:rPr>
        <w:t>نهج</w:t>
      </w:r>
      <w:r w:rsidRPr="00EA1A5C">
        <w:rPr>
          <w:i/>
          <w:iCs/>
          <w:rtl/>
        </w:rPr>
        <w:t xml:space="preserve"> </w:t>
      </w:r>
      <w:r w:rsidRPr="00EA1A5C">
        <w:rPr>
          <w:rFonts w:hint="eastAsia"/>
          <w:i/>
          <w:iCs/>
          <w:rtl/>
        </w:rPr>
        <w:t>مرحلي</w:t>
      </w:r>
      <w:r w:rsidRPr="00EA1A5C">
        <w:rPr>
          <w:i/>
          <w:iCs/>
          <w:rtl/>
        </w:rPr>
        <w:t xml:space="preserve"> (الشك</w:t>
      </w:r>
      <w:r w:rsidR="00FE538A" w:rsidRPr="00EA1A5C">
        <w:rPr>
          <w:i/>
          <w:iCs/>
          <w:rtl/>
        </w:rPr>
        <w:t>ل 3</w:t>
      </w:r>
      <w:r w:rsidRPr="00EA1A5C">
        <w:rPr>
          <w:i/>
          <w:iCs/>
          <w:rtl/>
        </w:rPr>
        <w:t>-4-1)</w:t>
      </w:r>
    </w:p>
    <w:p w14:paraId="1989E7D5" w14:textId="77777777" w:rsidR="00FE538A" w:rsidRPr="00EA1A5C" w:rsidRDefault="007F2856" w:rsidP="007F2856">
      <w:pPr>
        <w:pStyle w:val="SingleTxtGAHang"/>
        <w:rPr>
          <w:rtl/>
        </w:rPr>
      </w:pPr>
      <w:r w:rsidRPr="00EA1A5C">
        <w:rPr>
          <w:rtl/>
        </w:rPr>
        <w:tab/>
      </w:r>
      <w:r w:rsidRPr="00EA1A5C">
        <w:rPr>
          <w:rFonts w:hint="cs"/>
          <w:rtl/>
        </w:rPr>
        <w:t>3-4-2-2-7-1</w:t>
      </w:r>
      <w:r w:rsidRPr="00EA1A5C">
        <w:rPr>
          <w:rtl/>
        </w:rPr>
        <w:tab/>
        <w:t>ينبغي النظر في اتباع نهج مرحلي لتقييم المعلومات</w:t>
      </w:r>
      <w:r w:rsidRPr="00EA1A5C">
        <w:rPr>
          <w:rFonts w:hint="cs"/>
          <w:rtl/>
        </w:rPr>
        <w:t xml:space="preserve">، </w:t>
      </w:r>
      <w:r w:rsidRPr="00EA1A5C">
        <w:rPr>
          <w:rtl/>
        </w:rPr>
        <w:t>عند الانطباق (الشك</w:t>
      </w:r>
      <w:r w:rsidR="00FE538A" w:rsidRPr="00EA1A5C">
        <w:rPr>
          <w:rtl/>
        </w:rPr>
        <w:t>ل 3</w:t>
      </w:r>
      <w:r w:rsidRPr="00EA1A5C">
        <w:rPr>
          <w:rtl/>
        </w:rPr>
        <w:t>-</w:t>
      </w:r>
      <w:r w:rsidRPr="00EA1A5C">
        <w:rPr>
          <w:rFonts w:hint="cs"/>
          <w:rtl/>
        </w:rPr>
        <w:t>4</w:t>
      </w:r>
      <w:r w:rsidRPr="00EA1A5C">
        <w:rPr>
          <w:rtl/>
        </w:rPr>
        <w:t xml:space="preserve">-1)، </w:t>
      </w:r>
      <w:r w:rsidRPr="00EA1A5C">
        <w:rPr>
          <w:rFonts w:hint="cs"/>
          <w:rtl/>
        </w:rPr>
        <w:t>مع التسليم بأن المراحل وكذلك المعلومات داخل مرحلة قد لا تكون جميعها ذات صلة</w:t>
      </w:r>
      <w:r w:rsidRPr="00EA1A5C">
        <w:rPr>
          <w:rtl/>
        </w:rPr>
        <w:t>. غير أنه يلزم فحص جميع المعلومات المتاحة وذات الصلة والتي تتسم بجودة كافية للتأكد من اتساقها مع التصنيف</w:t>
      </w:r>
      <w:r w:rsidR="00FE538A" w:rsidRPr="00EA1A5C">
        <w:rPr>
          <w:rtl/>
        </w:rPr>
        <w:t> الناتج.</w:t>
      </w:r>
    </w:p>
    <w:p w14:paraId="40A291CA" w14:textId="77777777" w:rsidR="00FE538A" w:rsidRPr="00EA1A5C" w:rsidRDefault="007F2856" w:rsidP="007F2856">
      <w:pPr>
        <w:pStyle w:val="SingleTxtGAHang"/>
        <w:rPr>
          <w:spacing w:val="-6"/>
          <w:rtl/>
        </w:rPr>
      </w:pPr>
      <w:r w:rsidRPr="00EA1A5C">
        <w:rPr>
          <w:spacing w:val="-6"/>
          <w:rtl/>
        </w:rPr>
        <w:tab/>
      </w:r>
      <w:r w:rsidRPr="00EA1A5C">
        <w:rPr>
          <w:rFonts w:hint="cs"/>
          <w:spacing w:val="-6"/>
          <w:rtl/>
        </w:rPr>
        <w:t>3</w:t>
      </w:r>
      <w:r w:rsidRPr="00EA1A5C">
        <w:rPr>
          <w:spacing w:val="-6"/>
          <w:rtl/>
        </w:rPr>
        <w:t>-</w:t>
      </w:r>
      <w:r w:rsidRPr="00EA1A5C">
        <w:rPr>
          <w:rFonts w:hint="cs"/>
          <w:spacing w:val="-6"/>
          <w:rtl/>
        </w:rPr>
        <w:t>4</w:t>
      </w:r>
      <w:r w:rsidRPr="00EA1A5C">
        <w:rPr>
          <w:spacing w:val="-6"/>
          <w:rtl/>
        </w:rPr>
        <w:t>-2</w:t>
      </w:r>
      <w:r w:rsidRPr="00EA1A5C">
        <w:rPr>
          <w:rFonts w:hint="cs"/>
          <w:spacing w:val="-6"/>
          <w:rtl/>
        </w:rPr>
        <w:t>-2</w:t>
      </w:r>
      <w:r w:rsidRPr="00EA1A5C">
        <w:rPr>
          <w:spacing w:val="-6"/>
          <w:rtl/>
        </w:rPr>
        <w:t>-7-2</w:t>
      </w:r>
      <w:r w:rsidRPr="00EA1A5C">
        <w:rPr>
          <w:spacing w:val="-6"/>
          <w:rtl/>
        </w:rPr>
        <w:tab/>
      </w:r>
      <w:r w:rsidRPr="00EA1A5C">
        <w:rPr>
          <w:rFonts w:hint="cs"/>
          <w:spacing w:val="-6"/>
          <w:rtl/>
        </w:rPr>
        <w:t>المرحل</w:t>
      </w:r>
      <w:r w:rsidR="00FE538A" w:rsidRPr="00EA1A5C">
        <w:rPr>
          <w:rFonts w:hint="cs"/>
          <w:spacing w:val="-6"/>
          <w:rtl/>
        </w:rPr>
        <w:t>ة</w:t>
      </w:r>
      <w:r w:rsidR="00FE538A" w:rsidRPr="00EA1A5C">
        <w:rPr>
          <w:spacing w:val="-6"/>
          <w:rtl/>
        </w:rPr>
        <w:t> </w:t>
      </w:r>
      <w:r w:rsidR="00FE538A" w:rsidRPr="00EA1A5C">
        <w:rPr>
          <w:rFonts w:hint="cs"/>
          <w:spacing w:val="-6"/>
          <w:rtl/>
        </w:rPr>
        <w:t>1</w:t>
      </w:r>
      <w:r w:rsidRPr="00EA1A5C">
        <w:rPr>
          <w:rFonts w:hint="cs"/>
          <w:spacing w:val="-6"/>
          <w:rtl/>
        </w:rPr>
        <w:t xml:space="preserve"> - التصنيف على أساس البيانات البشرية، أو البيانات الحيوانية القياسية، أو النُهُج المحددة، أو الطرائق </w:t>
      </w:r>
      <w:r w:rsidRPr="00EA1A5C">
        <w:rPr>
          <w:rFonts w:hint="cs"/>
          <w:i/>
          <w:iCs/>
          <w:spacing w:val="-6"/>
          <w:rtl/>
        </w:rPr>
        <w:t>الكيميائية</w:t>
      </w:r>
      <w:r w:rsidRPr="00EA1A5C">
        <w:rPr>
          <w:rFonts w:hint="cs"/>
          <w:spacing w:val="-6"/>
          <w:rtl/>
        </w:rPr>
        <w:t>/المعملية</w:t>
      </w:r>
      <w:r w:rsidR="00FE538A" w:rsidRPr="00EA1A5C">
        <w:rPr>
          <w:spacing w:val="-6"/>
          <w:rtl/>
        </w:rPr>
        <w:t> </w:t>
      </w:r>
      <w:r w:rsidR="00FE538A" w:rsidRPr="00EA1A5C">
        <w:rPr>
          <w:rFonts w:hint="cs"/>
          <w:spacing w:val="-6"/>
          <w:rtl/>
        </w:rPr>
        <w:t>المستقلة</w:t>
      </w:r>
    </w:p>
    <w:p w14:paraId="23D182D3" w14:textId="77777777" w:rsidR="00FE538A" w:rsidRPr="00EA1A5C" w:rsidRDefault="007F2856" w:rsidP="007F2856">
      <w:pPr>
        <w:pStyle w:val="SingleTxtGAHang"/>
        <w:rPr>
          <w:spacing w:val="-6"/>
          <w:rtl/>
        </w:rPr>
      </w:pPr>
      <w:r w:rsidRPr="00EA1A5C">
        <w:rPr>
          <w:spacing w:val="-6"/>
          <w:rtl/>
        </w:rPr>
        <w:tab/>
      </w:r>
      <w:r w:rsidRPr="00EA1A5C">
        <w:rPr>
          <w:spacing w:val="-6"/>
          <w:rtl/>
        </w:rPr>
        <w:tab/>
      </w:r>
      <w:r w:rsidRPr="00EA1A5C">
        <w:rPr>
          <w:spacing w:val="-6"/>
          <w:rtl/>
        </w:rPr>
        <w:tab/>
      </w:r>
      <w:r w:rsidRPr="00EA1A5C">
        <w:rPr>
          <w:spacing w:val="-6"/>
          <w:rtl/>
        </w:rPr>
        <w:tab/>
      </w:r>
      <w:r w:rsidRPr="00EA1A5C">
        <w:rPr>
          <w:rFonts w:hint="cs"/>
          <w:spacing w:val="-6"/>
          <w:rtl/>
        </w:rPr>
        <w:t>لتصنيف مادة، يمكن أن تشتمل الأدلة في المرحل</w:t>
      </w:r>
      <w:r w:rsidR="00FE538A" w:rsidRPr="00EA1A5C">
        <w:rPr>
          <w:rFonts w:hint="cs"/>
          <w:spacing w:val="-6"/>
          <w:rtl/>
        </w:rPr>
        <w:t>ة</w:t>
      </w:r>
      <w:r w:rsidR="00FE538A" w:rsidRPr="00EA1A5C">
        <w:rPr>
          <w:spacing w:val="-6"/>
          <w:rtl/>
        </w:rPr>
        <w:t> </w:t>
      </w:r>
      <w:r w:rsidR="00FE538A" w:rsidRPr="00EA1A5C">
        <w:rPr>
          <w:rFonts w:hint="cs"/>
          <w:spacing w:val="-6"/>
          <w:rtl/>
        </w:rPr>
        <w:t>1</w:t>
      </w:r>
      <w:r w:rsidRPr="00EA1A5C">
        <w:rPr>
          <w:rFonts w:hint="cs"/>
          <w:spacing w:val="-6"/>
          <w:rtl/>
        </w:rPr>
        <w:t xml:space="preserve"> على بيانات مستمدة من أي من الخطوط التالية من الأدلة أو منها جميعاً. </w:t>
      </w:r>
      <w:r w:rsidRPr="00EA1A5C">
        <w:rPr>
          <w:spacing w:val="-6"/>
          <w:rtl/>
        </w:rPr>
        <w:t>وعندما تكون المعلومات المستمدة من البيانات داخل المرحل</w:t>
      </w:r>
      <w:r w:rsidR="00FE538A" w:rsidRPr="00EA1A5C">
        <w:rPr>
          <w:spacing w:val="-6"/>
          <w:rtl/>
        </w:rPr>
        <w:t>ة </w:t>
      </w:r>
      <w:r w:rsidR="00FE538A" w:rsidRPr="00EA1A5C">
        <w:rPr>
          <w:rFonts w:hint="cs"/>
          <w:spacing w:val="-6"/>
          <w:rtl/>
        </w:rPr>
        <w:t>1</w:t>
      </w:r>
      <w:r w:rsidRPr="00EA1A5C">
        <w:rPr>
          <w:spacing w:val="-6"/>
          <w:rtl/>
        </w:rPr>
        <w:t xml:space="preserve"> غير متسقة و/أو متعارضة، يتم تحديد الاستنتاج </w:t>
      </w:r>
      <w:r w:rsidRPr="00EA1A5C">
        <w:rPr>
          <w:rFonts w:hint="cs"/>
          <w:spacing w:val="-6"/>
          <w:rtl/>
        </w:rPr>
        <w:t>عن طريق تقييم</w:t>
      </w:r>
      <w:r w:rsidRPr="00EA1A5C">
        <w:rPr>
          <w:spacing w:val="-6"/>
          <w:rtl/>
        </w:rPr>
        <w:t xml:space="preserve"> وزن</w:t>
      </w:r>
      <w:r w:rsidR="00FE538A" w:rsidRPr="00EA1A5C">
        <w:rPr>
          <w:spacing w:val="-6"/>
          <w:rtl/>
        </w:rPr>
        <w:t> الأدلة</w:t>
      </w:r>
      <w:r w:rsidR="00FE538A" w:rsidRPr="00EA1A5C">
        <w:rPr>
          <w:rFonts w:hint="cs"/>
          <w:spacing w:val="-6"/>
          <w:rtl/>
        </w:rPr>
        <w:t>.</w:t>
      </w:r>
    </w:p>
    <w:p w14:paraId="233A466F" w14:textId="2A9DBA2E" w:rsidR="007F2856" w:rsidRPr="00EA1A5C" w:rsidRDefault="007F2856" w:rsidP="007F2856">
      <w:pPr>
        <w:pStyle w:val="SingleTxtGAHangabc"/>
      </w:pPr>
      <w:r w:rsidRPr="00EA1A5C">
        <w:rPr>
          <w:rtl/>
          <w:lang w:bidi="ar-SA"/>
        </w:rPr>
        <w:tab/>
      </w:r>
      <w:r w:rsidRPr="00EA1A5C">
        <w:rPr>
          <w:rFonts w:hint="cs"/>
          <w:rtl/>
        </w:rPr>
        <w:t>(أ)</w:t>
      </w:r>
      <w:r w:rsidRPr="00EA1A5C">
        <w:rPr>
          <w:rFonts w:hint="cs"/>
          <w:rtl/>
        </w:rPr>
        <w:tab/>
        <w:t xml:space="preserve">الدراسات التجريبية في البشر (مثلاً اختبار تشخيص الحساسية التنبؤي، والاختبار </w:t>
      </w:r>
      <w:r w:rsidRPr="00EA1A5C">
        <w:t>HRIPT</w:t>
      </w:r>
      <w:r w:rsidRPr="00EA1A5C">
        <w:rPr>
          <w:rFonts w:hint="cs"/>
          <w:rtl/>
        </w:rPr>
        <w:t xml:space="preserve">، والاختبار </w:t>
      </w:r>
      <w:r w:rsidRPr="00EA1A5C">
        <w:t>HMT</w:t>
      </w:r>
      <w:r w:rsidRPr="00EA1A5C">
        <w:rPr>
          <w:rFonts w:hint="cs"/>
          <w:rtl/>
        </w:rPr>
        <w:t>) (انظر الفقر</w:t>
      </w:r>
      <w:r w:rsidR="00FE538A" w:rsidRPr="00EA1A5C">
        <w:rPr>
          <w:rFonts w:hint="cs"/>
          <w:rtl/>
        </w:rPr>
        <w:t>ة</w:t>
      </w:r>
      <w:r w:rsidR="00FE538A" w:rsidRPr="00EA1A5C">
        <w:rPr>
          <w:rtl/>
        </w:rPr>
        <w:t> </w:t>
      </w:r>
      <w:r w:rsidR="00FE538A" w:rsidRPr="00EA1A5C">
        <w:rPr>
          <w:rFonts w:hint="cs"/>
          <w:rtl/>
        </w:rPr>
        <w:t>1</w:t>
      </w:r>
      <w:r w:rsidRPr="00EA1A5C">
        <w:rPr>
          <w:rFonts w:hint="cs"/>
          <w:rtl/>
        </w:rPr>
        <w:t>-3-2-4-7، المعايير في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-4-2-2-2-2(أ) و</w:t>
      </w:r>
      <w:r w:rsidRPr="00EA1A5C">
        <w:rPr>
          <w:rFonts w:hint="cs"/>
          <w:rtl/>
          <w:lang w:val="fr-FR"/>
        </w:rPr>
        <w:t>3-4-2-2-2-3(أ)، والتوجيهات 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-4-5-3-2)؛</w:t>
      </w:r>
    </w:p>
    <w:p w14:paraId="0DACDDF4" w14:textId="00AA45FB" w:rsidR="007F2856"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rFonts w:hint="cs"/>
          <w:rtl/>
          <w:lang w:val="fr-FR"/>
        </w:rPr>
        <w:t>الدراسات الوبائية (مثلاً دراسات مراقبة الحالات، الدراسات الاستشرافية) التي تقيّم الالتهاب الجلدي بالتلامس (انظر الفقر</w:t>
      </w:r>
      <w:r w:rsidR="00FE538A" w:rsidRPr="00EA1A5C">
        <w:rPr>
          <w:rFonts w:hint="cs"/>
          <w:rtl/>
          <w:lang w:val="fr-FR"/>
        </w:rPr>
        <w:t>ة</w:t>
      </w:r>
      <w:r w:rsidR="00FE538A" w:rsidRPr="00EA1A5C">
        <w:rPr>
          <w:rtl/>
          <w:lang w:val="fr-FR"/>
        </w:rPr>
        <w:t> </w:t>
      </w:r>
      <w:r w:rsidR="00FE538A" w:rsidRPr="00EA1A5C">
        <w:rPr>
          <w:rFonts w:hint="cs"/>
          <w:rtl/>
          <w:lang w:val="fr-FR"/>
        </w:rPr>
        <w:t>1</w:t>
      </w:r>
      <w:r w:rsidRPr="00EA1A5C">
        <w:rPr>
          <w:rFonts w:hint="cs"/>
          <w:rtl/>
          <w:lang w:val="fr-FR"/>
        </w:rPr>
        <w:t>-3-2-4-7، المعايير 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-4-2-2-2-2(ب) و(ج) و3-4-2-2-2-3(ب) و(ج)، والتوجيهات 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-4-5-3-2)؛</w:t>
      </w:r>
    </w:p>
    <w:p w14:paraId="3BCB9403" w14:textId="68B77502" w:rsidR="007F2856"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rFonts w:hint="cs"/>
          <w:rtl/>
          <w:lang w:val="fr-FR"/>
        </w:rPr>
        <w:t xml:space="preserve">الحالات الموثقة جيداً للالتهاب الجلدي بالتلامس (انظر المعايير </w:t>
      </w:r>
      <w:r w:rsidRPr="00EA1A5C">
        <w:rPr>
          <w:rtl/>
          <w:lang w:val="fr-FR"/>
        </w:rPr>
        <w:br/>
      </w:r>
      <w:r w:rsidRPr="00EA1A5C">
        <w:rPr>
          <w:rFonts w:hint="cs"/>
          <w:rtl/>
          <w:lang w:val="fr-FR"/>
        </w:rPr>
        <w:t>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 xml:space="preserve">-4-2-2-2-2(ب) و3-4-2-2-2-3(ب)، والتوجيهات </w:t>
      </w:r>
      <w:r w:rsidRPr="00EA1A5C">
        <w:rPr>
          <w:rtl/>
          <w:lang w:val="fr-FR"/>
        </w:rPr>
        <w:br/>
      </w:r>
      <w:r w:rsidRPr="00EA1A5C">
        <w:rPr>
          <w:rFonts w:hint="cs"/>
          <w:rtl/>
          <w:lang w:val="fr-FR"/>
        </w:rPr>
        <w:t>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-4-5-3-2)؛</w:t>
      </w:r>
    </w:p>
    <w:p w14:paraId="0BF9FDAD" w14:textId="781D2E08" w:rsidR="007F2856" w:rsidRPr="00EA1A5C" w:rsidRDefault="007F2856" w:rsidP="007F2856">
      <w:pPr>
        <w:pStyle w:val="SingleTxtGAHangabc"/>
      </w:pPr>
      <w:r w:rsidRPr="00EA1A5C">
        <w:rPr>
          <w:rtl/>
        </w:rPr>
        <w:tab/>
      </w:r>
      <w:r w:rsidRPr="00EA1A5C">
        <w:rPr>
          <w:rFonts w:hint="cs"/>
          <w:rtl/>
        </w:rPr>
        <w:t>(د)</w:t>
      </w:r>
      <w:r w:rsidRPr="00EA1A5C">
        <w:rPr>
          <w:rFonts w:hint="cs"/>
          <w:rtl/>
        </w:rPr>
        <w:tab/>
        <w:t>الدراسات المناسبة على الحيوانات (انظر المعايير ف</w:t>
      </w:r>
      <w:r w:rsidR="00FE538A" w:rsidRPr="00EA1A5C">
        <w:rPr>
          <w:rFonts w:hint="cs"/>
          <w:rtl/>
        </w:rPr>
        <w:t>ي</w:t>
      </w:r>
      <w:r w:rsidR="00FE538A" w:rsidRPr="00EA1A5C">
        <w:rPr>
          <w:rtl/>
        </w:rPr>
        <w:t> </w:t>
      </w:r>
      <w:r w:rsidR="00FE538A" w:rsidRPr="00EA1A5C">
        <w:rPr>
          <w:rFonts w:hint="cs"/>
          <w:rtl/>
        </w:rPr>
        <w:t>3</w:t>
      </w:r>
      <w:r w:rsidRPr="00EA1A5C">
        <w:rPr>
          <w:rFonts w:hint="cs"/>
          <w:rtl/>
        </w:rPr>
        <w:t>-4-2-2-3، والتوجيهات ف</w:t>
      </w:r>
      <w:r w:rsidR="00FE538A" w:rsidRPr="00EA1A5C">
        <w:rPr>
          <w:rFonts w:hint="cs"/>
          <w:rtl/>
        </w:rPr>
        <w:t>ي</w:t>
      </w:r>
      <w:r w:rsidR="00FE538A" w:rsidRPr="00EA1A5C">
        <w:rPr>
          <w:rtl/>
        </w:rPr>
        <w:t> </w:t>
      </w:r>
      <w:r w:rsidR="00FE538A" w:rsidRPr="00EA1A5C">
        <w:rPr>
          <w:rFonts w:hint="cs"/>
          <w:rtl/>
        </w:rPr>
        <w:t>3</w:t>
      </w:r>
      <w:r w:rsidRPr="00EA1A5C">
        <w:rPr>
          <w:rFonts w:hint="cs"/>
          <w:rtl/>
        </w:rPr>
        <w:t>-4-5-3-3)؛</w:t>
      </w:r>
    </w:p>
    <w:p w14:paraId="10858D5F" w14:textId="66A99456" w:rsidR="007F2856" w:rsidRPr="00EA1A5C" w:rsidRDefault="007F2856" w:rsidP="007F2856">
      <w:pPr>
        <w:pStyle w:val="SingleTxtGAHangabc"/>
      </w:pPr>
      <w:r w:rsidRPr="00EA1A5C">
        <w:rPr>
          <w:rtl/>
        </w:rPr>
        <w:tab/>
      </w:r>
      <w:r w:rsidRPr="00EA1A5C">
        <w:rPr>
          <w:rFonts w:hint="cs"/>
          <w:rtl/>
        </w:rPr>
        <w:t>(ه)</w:t>
      </w:r>
      <w:r w:rsidRPr="00EA1A5C">
        <w:rPr>
          <w:rFonts w:hint="cs"/>
          <w:rtl/>
        </w:rPr>
        <w:tab/>
      </w:r>
      <w:r w:rsidRPr="00EA1A5C">
        <w:rPr>
          <w:rFonts w:hint="cs"/>
          <w:rtl/>
          <w:lang w:val="fr-FR"/>
        </w:rPr>
        <w:t>النُهُج المحددة المحققة وفقاً لإجراءات دولية (انظ</w:t>
      </w:r>
      <w:r w:rsidR="00FE538A" w:rsidRPr="00EA1A5C">
        <w:rPr>
          <w:rFonts w:hint="cs"/>
          <w:rtl/>
          <w:lang w:val="fr-FR"/>
        </w:rPr>
        <w:t>ر</w:t>
      </w:r>
      <w:r w:rsidR="00FE538A" w:rsidRPr="00EA1A5C">
        <w:rPr>
          <w:rtl/>
          <w:lang w:val="fr-FR"/>
        </w:rPr>
        <w:t> </w:t>
      </w:r>
      <w:r w:rsidR="00FE538A" w:rsidRPr="00EA1A5C">
        <w:rPr>
          <w:rFonts w:hint="cs"/>
          <w:rtl/>
          <w:lang w:val="fr-FR"/>
        </w:rPr>
        <w:t>3</w:t>
      </w:r>
      <w:r w:rsidRPr="00EA1A5C">
        <w:rPr>
          <w:rFonts w:hint="cs"/>
          <w:rtl/>
          <w:lang w:val="fr-FR"/>
        </w:rPr>
        <w:t>-4-2-2-4، التوجيهات 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-4-5-3-4 والجدو</w:t>
      </w:r>
      <w:r w:rsidR="00FE538A" w:rsidRPr="00EA1A5C">
        <w:rPr>
          <w:rFonts w:hint="cs"/>
          <w:rtl/>
          <w:lang w:val="fr-FR"/>
        </w:rPr>
        <w:t>ل</w:t>
      </w:r>
      <w:r w:rsidR="00FE538A" w:rsidRPr="00EA1A5C">
        <w:rPr>
          <w:rtl/>
          <w:lang w:val="fr-FR"/>
        </w:rPr>
        <w:t> </w:t>
      </w:r>
      <w:r w:rsidR="00FE538A" w:rsidRPr="00EA1A5C">
        <w:rPr>
          <w:rFonts w:hint="cs"/>
          <w:rtl/>
          <w:lang w:val="fr-FR"/>
        </w:rPr>
        <w:t>3</w:t>
      </w:r>
      <w:r w:rsidRPr="00EA1A5C">
        <w:rPr>
          <w:rFonts w:hint="cs"/>
          <w:rtl/>
          <w:lang w:val="fr-FR"/>
        </w:rPr>
        <w:t>-4-7)؛</w:t>
      </w:r>
    </w:p>
    <w:p w14:paraId="6E8D3FD7" w14:textId="2F39C571" w:rsidR="007F2856" w:rsidRPr="00EA1A5C" w:rsidRDefault="007F2856" w:rsidP="007F2856">
      <w:pPr>
        <w:pStyle w:val="SingleTxtGAHangabc"/>
      </w:pPr>
      <w:r w:rsidRPr="00EA1A5C">
        <w:rPr>
          <w:rtl/>
        </w:rPr>
        <w:tab/>
      </w:r>
      <w:r w:rsidRPr="00EA1A5C">
        <w:rPr>
          <w:rFonts w:hint="cs"/>
          <w:rtl/>
        </w:rPr>
        <w:t>(و)</w:t>
      </w:r>
      <w:r w:rsidRPr="00EA1A5C">
        <w:rPr>
          <w:rFonts w:hint="cs"/>
          <w:rtl/>
        </w:rPr>
        <w:tab/>
      </w:r>
      <w:r w:rsidRPr="00EA1A5C">
        <w:rPr>
          <w:rFonts w:hint="cs"/>
          <w:rtl/>
          <w:lang w:val="fr-FR"/>
        </w:rPr>
        <w:t xml:space="preserve">طرائق </w:t>
      </w:r>
      <w:r w:rsidRPr="00EA1A5C">
        <w:rPr>
          <w:rFonts w:hint="cs"/>
          <w:i/>
          <w:iCs/>
          <w:rtl/>
          <w:lang w:val="fr-FR"/>
        </w:rPr>
        <w:t>كيميائية/معملية</w:t>
      </w:r>
      <w:r w:rsidRPr="00EA1A5C">
        <w:rPr>
          <w:rFonts w:hint="cs"/>
          <w:rtl/>
          <w:lang w:val="fr-FR"/>
        </w:rPr>
        <w:t xml:space="preserve"> مستقلة محققة وفقاً لإجراءات دولية </w:t>
      </w:r>
      <w:r w:rsidRPr="00EA1A5C">
        <w:rPr>
          <w:rtl/>
          <w:lang w:val="fr-FR"/>
        </w:rPr>
        <w:br/>
      </w:r>
      <w:r w:rsidRPr="00EA1A5C">
        <w:rPr>
          <w:rFonts w:hint="cs"/>
          <w:rtl/>
          <w:lang w:val="fr-FR"/>
        </w:rPr>
        <w:t>(انظ</w:t>
      </w:r>
      <w:r w:rsidR="00FE538A" w:rsidRPr="00EA1A5C">
        <w:rPr>
          <w:rFonts w:hint="cs"/>
          <w:rtl/>
          <w:lang w:val="fr-FR"/>
        </w:rPr>
        <w:t>ر</w:t>
      </w:r>
      <w:r w:rsidR="00FE538A" w:rsidRPr="00EA1A5C">
        <w:rPr>
          <w:rtl/>
          <w:lang w:val="fr-FR"/>
        </w:rPr>
        <w:t> </w:t>
      </w:r>
      <w:r w:rsidR="00FE538A" w:rsidRPr="00EA1A5C">
        <w:rPr>
          <w:rFonts w:hint="cs"/>
          <w:rtl/>
          <w:lang w:val="fr-FR"/>
        </w:rPr>
        <w:t>3</w:t>
      </w:r>
      <w:r w:rsidRPr="00EA1A5C">
        <w:rPr>
          <w:rFonts w:hint="cs"/>
          <w:rtl/>
          <w:lang w:val="fr-FR"/>
        </w:rPr>
        <w:t>-4-2-2-5، التوجيهات ف</w:t>
      </w:r>
      <w:r w:rsidR="00FE538A" w:rsidRPr="00EA1A5C">
        <w:rPr>
          <w:rFonts w:hint="cs"/>
          <w:rtl/>
          <w:lang w:val="fr-FR"/>
        </w:rPr>
        <w:t>ي</w:t>
      </w:r>
      <w:r w:rsidR="00FE538A" w:rsidRPr="00EA1A5C">
        <w:rPr>
          <w:rtl/>
          <w:lang w:val="fr-FR"/>
        </w:rPr>
        <w:t> </w:t>
      </w:r>
      <w:r w:rsidR="00FE538A" w:rsidRPr="00EA1A5C">
        <w:rPr>
          <w:rFonts w:hint="cs"/>
          <w:rtl/>
          <w:lang w:val="fr-FR"/>
        </w:rPr>
        <w:t>3</w:t>
      </w:r>
      <w:r w:rsidRPr="00EA1A5C">
        <w:rPr>
          <w:rFonts w:hint="cs"/>
          <w:rtl/>
          <w:lang w:val="fr-FR"/>
        </w:rPr>
        <w:t>-4-5-3-5 والجدو</w:t>
      </w:r>
      <w:r w:rsidR="00FE538A" w:rsidRPr="00EA1A5C">
        <w:rPr>
          <w:rFonts w:hint="cs"/>
          <w:rtl/>
          <w:lang w:val="fr-FR"/>
        </w:rPr>
        <w:t>ل</w:t>
      </w:r>
      <w:r w:rsidR="00FE538A" w:rsidRPr="00EA1A5C">
        <w:rPr>
          <w:rtl/>
          <w:lang w:val="fr-FR"/>
        </w:rPr>
        <w:t> </w:t>
      </w:r>
      <w:r w:rsidR="00FE538A" w:rsidRPr="00EA1A5C">
        <w:rPr>
          <w:rFonts w:hint="cs"/>
          <w:rtl/>
          <w:lang w:val="fr-FR"/>
        </w:rPr>
        <w:t>3</w:t>
      </w:r>
      <w:r w:rsidRPr="00EA1A5C">
        <w:rPr>
          <w:rFonts w:hint="cs"/>
          <w:rtl/>
          <w:lang w:val="fr-FR"/>
        </w:rPr>
        <w:t>-4-8).</w:t>
      </w:r>
    </w:p>
    <w:p w14:paraId="52ABC0CD" w14:textId="77777777" w:rsidR="00FE538A" w:rsidRPr="00EA1A5C" w:rsidRDefault="007F2856" w:rsidP="007F2856">
      <w:pPr>
        <w:pStyle w:val="SingleTxtGAHang"/>
        <w:rPr>
          <w:spacing w:val="-6"/>
          <w:rtl/>
          <w:lang w:val="fr-FR"/>
        </w:rPr>
      </w:pPr>
      <w:r w:rsidRPr="00EA1A5C">
        <w:rPr>
          <w:rFonts w:hint="cs"/>
          <w:spacing w:val="-6"/>
          <w:rtl/>
          <w:lang w:val="fr-FR"/>
        </w:rPr>
        <w:t>3-4-2-2-7-3</w:t>
      </w:r>
      <w:r w:rsidRPr="00EA1A5C">
        <w:rPr>
          <w:spacing w:val="-6"/>
          <w:rtl/>
          <w:lang w:val="fr-FR"/>
        </w:rPr>
        <w:tab/>
      </w:r>
      <w:r w:rsidRPr="00EA1A5C">
        <w:rPr>
          <w:rFonts w:hint="cs"/>
          <w:spacing w:val="-6"/>
          <w:rtl/>
          <w:lang w:val="fr-FR"/>
        </w:rPr>
        <w:t>المرحل</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2</w:t>
      </w:r>
      <w:r w:rsidRPr="00EA1A5C">
        <w:rPr>
          <w:rFonts w:hint="cs"/>
          <w:spacing w:val="-6"/>
          <w:rtl/>
          <w:lang w:val="fr-FR"/>
        </w:rPr>
        <w:t xml:space="preserve"> - التصنيف على أساس بيانات غير حاسمة مستمدة من المرحل</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1</w:t>
      </w:r>
      <w:r w:rsidRPr="00EA1A5C">
        <w:rPr>
          <w:rFonts w:hint="cs"/>
          <w:spacing w:val="-6"/>
          <w:rtl/>
          <w:lang w:val="fr-FR"/>
        </w:rPr>
        <w:t xml:space="preserve">، أو طرائق </w:t>
      </w:r>
      <w:r w:rsidRPr="00EA1A5C">
        <w:rPr>
          <w:rFonts w:hint="cs"/>
          <w:i/>
          <w:iCs/>
          <w:spacing w:val="-6"/>
          <w:rtl/>
          <w:lang w:val="fr-FR"/>
        </w:rPr>
        <w:t>كيميائية/</w:t>
      </w:r>
      <w:r w:rsidRPr="00EA1A5C">
        <w:rPr>
          <w:rFonts w:hint="cs"/>
          <w:spacing w:val="-6"/>
          <w:rtl/>
          <w:lang w:val="fr-FR"/>
        </w:rPr>
        <w:t>معملية مستقلة أو طرائق غير</w:t>
      </w:r>
      <w:r w:rsidR="00FE538A" w:rsidRPr="00EA1A5C">
        <w:rPr>
          <w:spacing w:val="-6"/>
          <w:rtl/>
          <w:lang w:val="fr-FR"/>
        </w:rPr>
        <w:t> </w:t>
      </w:r>
      <w:r w:rsidR="00FE538A" w:rsidRPr="00EA1A5C">
        <w:rPr>
          <w:rFonts w:hint="cs"/>
          <w:spacing w:val="-6"/>
          <w:rtl/>
          <w:lang w:val="fr-FR"/>
        </w:rPr>
        <w:t>اختبارية</w:t>
      </w:r>
    </w:p>
    <w:p w14:paraId="67B7FC47" w14:textId="77777777" w:rsidR="00FE538A" w:rsidRPr="00EA1A5C" w:rsidRDefault="007F2856" w:rsidP="007F2856">
      <w:pPr>
        <w:pStyle w:val="SingleTxtGAHang"/>
        <w:rPr>
          <w:rtl/>
        </w:rPr>
      </w:pPr>
      <w:r w:rsidRPr="00EA1A5C">
        <w:rPr>
          <w:spacing w:val="-6"/>
          <w:rtl/>
          <w:lang w:val="fr-FR"/>
        </w:rPr>
        <w:lastRenderedPageBreak/>
        <w:tab/>
      </w:r>
      <w:r w:rsidRPr="00EA1A5C">
        <w:rPr>
          <w:spacing w:val="-6"/>
          <w:rtl/>
          <w:lang w:val="fr-FR"/>
        </w:rPr>
        <w:tab/>
      </w:r>
      <w:r w:rsidRPr="00EA1A5C">
        <w:rPr>
          <w:rFonts w:hint="cs"/>
          <w:spacing w:val="-6"/>
          <w:rtl/>
          <w:lang w:val="fr-FR"/>
        </w:rPr>
        <w:t>في الحالة التي لا يمكن فيها اشتقاق استنتاج نهائي بشأن التصنيف من المرحل</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1</w:t>
      </w:r>
      <w:r w:rsidRPr="00EA1A5C">
        <w:rPr>
          <w:rFonts w:hint="cs"/>
          <w:spacing w:val="-6"/>
          <w:rtl/>
          <w:lang w:val="fr-FR"/>
        </w:rPr>
        <w:t xml:space="preserve">، بما في ذلك التصنيف في فئات </w:t>
      </w:r>
      <w:r w:rsidRPr="00EA1A5C">
        <w:rPr>
          <w:rtl/>
        </w:rPr>
        <w:t>حيثما تشترط سلطة مختصة ذلك</w:t>
      </w:r>
      <w:r w:rsidRPr="00EA1A5C">
        <w:rPr>
          <w:rFonts w:hint="cs"/>
          <w:rtl/>
        </w:rPr>
        <w:t>، تراعى خطوط إضافية من الأدلة في تقييم وزن الأدلة في المرحل</w:t>
      </w:r>
      <w:r w:rsidR="00FE538A" w:rsidRPr="00EA1A5C">
        <w:rPr>
          <w:rFonts w:hint="cs"/>
          <w:rtl/>
        </w:rPr>
        <w:t>ة</w:t>
      </w:r>
      <w:r w:rsidR="00FE538A" w:rsidRPr="00EA1A5C">
        <w:rPr>
          <w:rtl/>
        </w:rPr>
        <w:t> </w:t>
      </w:r>
      <w:r w:rsidR="00FE538A" w:rsidRPr="00EA1A5C">
        <w:rPr>
          <w:rFonts w:hint="cs"/>
          <w:rtl/>
        </w:rPr>
        <w:t>2</w:t>
      </w:r>
      <w:r w:rsidRPr="00EA1A5C">
        <w:rPr>
          <w:rFonts w:hint="cs"/>
          <w:rtl/>
        </w:rPr>
        <w:t>. وقد تشمل</w:t>
      </w:r>
      <w:r w:rsidR="00FE538A" w:rsidRPr="00EA1A5C">
        <w:rPr>
          <w:rtl/>
        </w:rPr>
        <w:t> </w:t>
      </w:r>
      <w:r w:rsidR="00FE538A" w:rsidRPr="00EA1A5C">
        <w:rPr>
          <w:rFonts w:hint="cs"/>
          <w:rtl/>
        </w:rPr>
        <w:t>هذه:</w:t>
      </w:r>
    </w:p>
    <w:p w14:paraId="6DAC0EA7" w14:textId="3C14E7B8" w:rsidR="00FE538A" w:rsidRPr="00EA1A5C" w:rsidRDefault="007F2856" w:rsidP="007F2856">
      <w:pPr>
        <w:pStyle w:val="SingleTxtGAHangabc"/>
      </w:pPr>
      <w:r w:rsidRPr="00EA1A5C">
        <w:rPr>
          <w:rtl/>
        </w:rPr>
        <w:tab/>
      </w:r>
      <w:r w:rsidRPr="00EA1A5C">
        <w:rPr>
          <w:rFonts w:hint="cs"/>
          <w:rtl/>
        </w:rPr>
        <w:t>(أ)</w:t>
      </w:r>
      <w:r w:rsidRPr="00EA1A5C">
        <w:rPr>
          <w:rFonts w:hint="cs"/>
          <w:rtl/>
        </w:rPr>
        <w:tab/>
        <w:t xml:space="preserve">بيانات مستمدة من </w:t>
      </w:r>
      <w:r w:rsidRPr="00EA1A5C">
        <w:rPr>
          <w:rFonts w:hint="cs"/>
          <w:rtl/>
          <w:lang w:val="fr-FR"/>
        </w:rPr>
        <w:t xml:space="preserve">طرائق </w:t>
      </w:r>
      <w:r w:rsidRPr="00EA1A5C">
        <w:rPr>
          <w:rFonts w:hint="cs"/>
          <w:i/>
          <w:iCs/>
          <w:rtl/>
          <w:lang w:val="fr-FR"/>
        </w:rPr>
        <w:t>كيميائية/</w:t>
      </w:r>
      <w:r w:rsidRPr="00EA1A5C">
        <w:rPr>
          <w:rFonts w:hint="cs"/>
          <w:rtl/>
          <w:lang w:val="fr-FR"/>
        </w:rPr>
        <w:t xml:space="preserve">معملية غير مستقلة </w:t>
      </w:r>
      <w:r w:rsidR="0005570E" w:rsidRPr="00EA1A5C">
        <w:rPr>
          <w:rtl/>
          <w:lang w:val="fr-FR"/>
        </w:rPr>
        <w:br/>
      </w:r>
      <w:r w:rsidRPr="00EA1A5C">
        <w:rPr>
          <w:rFonts w:hint="cs"/>
          <w:rtl/>
          <w:lang w:val="fr-FR"/>
        </w:rPr>
        <w:t>(انظ</w:t>
      </w:r>
      <w:r w:rsidR="00FE538A" w:rsidRPr="00EA1A5C">
        <w:rPr>
          <w:rFonts w:hint="cs"/>
          <w:rtl/>
          <w:lang w:val="fr-FR"/>
        </w:rPr>
        <w:t>ر</w:t>
      </w:r>
      <w:r w:rsidR="00FE538A" w:rsidRPr="00EA1A5C">
        <w:rPr>
          <w:rtl/>
          <w:lang w:val="fr-FR"/>
        </w:rPr>
        <w:t> </w:t>
      </w:r>
      <w:r w:rsidR="00FE538A" w:rsidRPr="00EA1A5C">
        <w:rPr>
          <w:rFonts w:hint="cs"/>
          <w:rtl/>
          <w:lang w:val="fr-FR"/>
        </w:rPr>
        <w:t>3</w:t>
      </w:r>
      <w:r w:rsidRPr="00EA1A5C">
        <w:rPr>
          <w:rFonts w:hint="cs"/>
          <w:rtl/>
          <w:lang w:val="fr-FR"/>
        </w:rPr>
        <w:t>-4-2-2-5</w:t>
      </w:r>
      <w:r w:rsidR="00FE538A" w:rsidRPr="00EA1A5C">
        <w:rPr>
          <w:rtl/>
          <w:lang w:val="fr-FR"/>
        </w:rPr>
        <w:t> </w:t>
      </w:r>
      <w:r w:rsidR="00FE538A" w:rsidRPr="00EA1A5C">
        <w:rPr>
          <w:rFonts w:hint="cs"/>
          <w:rtl/>
          <w:lang w:val="fr-FR"/>
        </w:rPr>
        <w:t>و3-4-5-3-5)؛</w:t>
      </w:r>
    </w:p>
    <w:p w14:paraId="571791AF" w14:textId="7CBB1F6A" w:rsidR="007F2856" w:rsidRPr="00EA1A5C" w:rsidRDefault="007F2856" w:rsidP="007F2856">
      <w:pPr>
        <w:pStyle w:val="SingleTxtGAHangabc"/>
        <w:rPr>
          <w:spacing w:val="-6"/>
        </w:rPr>
      </w:pPr>
      <w:r w:rsidRPr="00EA1A5C">
        <w:rPr>
          <w:spacing w:val="-6"/>
          <w:rtl/>
        </w:rPr>
        <w:tab/>
      </w:r>
      <w:r w:rsidRPr="00EA1A5C">
        <w:rPr>
          <w:rFonts w:hint="cs"/>
          <w:spacing w:val="-6"/>
          <w:rtl/>
        </w:rPr>
        <w:t>(ب)</w:t>
      </w:r>
      <w:r w:rsidRPr="00EA1A5C">
        <w:rPr>
          <w:rFonts w:hint="cs"/>
          <w:spacing w:val="-6"/>
          <w:rtl/>
        </w:rPr>
        <w:tab/>
        <w:t>بيانات مستمدة من طرائق غير اختبارية (انظ</w:t>
      </w:r>
      <w:r w:rsidR="00FE538A" w:rsidRPr="00EA1A5C">
        <w:rPr>
          <w:rFonts w:hint="cs"/>
          <w:spacing w:val="-6"/>
          <w:rtl/>
        </w:rPr>
        <w:t>ر</w:t>
      </w:r>
      <w:r w:rsidR="00FE538A" w:rsidRPr="00EA1A5C">
        <w:rPr>
          <w:spacing w:val="-6"/>
          <w:rtl/>
        </w:rPr>
        <w:t> </w:t>
      </w:r>
      <w:r w:rsidR="00FE538A" w:rsidRPr="00EA1A5C">
        <w:rPr>
          <w:rFonts w:hint="cs"/>
          <w:spacing w:val="-6"/>
          <w:rtl/>
        </w:rPr>
        <w:t>3</w:t>
      </w:r>
      <w:r w:rsidRPr="00EA1A5C">
        <w:rPr>
          <w:rFonts w:hint="cs"/>
          <w:spacing w:val="-6"/>
          <w:rtl/>
        </w:rPr>
        <w:t>-4-2-2-6).</w:t>
      </w:r>
    </w:p>
    <w:p w14:paraId="3E3CB9E5" w14:textId="259EB1DF" w:rsidR="007F2856" w:rsidRPr="00EA1A5C" w:rsidRDefault="007F2856" w:rsidP="007F2856">
      <w:pPr>
        <w:pStyle w:val="SingleTxtGAHang"/>
        <w:rPr>
          <w:spacing w:val="-6"/>
          <w:rtl/>
          <w:lang w:val="fr-FR"/>
        </w:rPr>
      </w:pPr>
      <w:r w:rsidRPr="00EA1A5C">
        <w:rPr>
          <w:rFonts w:hint="cs"/>
          <w:spacing w:val="-6"/>
          <w:rtl/>
        </w:rPr>
        <w:t>3-4-2-2-7-4</w:t>
      </w:r>
      <w:r w:rsidRPr="00EA1A5C">
        <w:rPr>
          <w:spacing w:val="-6"/>
          <w:rtl/>
        </w:rPr>
        <w:tab/>
      </w:r>
      <w:r w:rsidRPr="00EA1A5C">
        <w:rPr>
          <w:rFonts w:hint="cs"/>
          <w:spacing w:val="-6"/>
          <w:rtl/>
        </w:rPr>
        <w:t xml:space="preserve">وينبغي ألا تراعى في هذه المرحلة الأدلة المستقاة من </w:t>
      </w:r>
      <w:r w:rsidRPr="00EA1A5C">
        <w:rPr>
          <w:rFonts w:hint="cs"/>
          <w:spacing w:val="-6"/>
          <w:rtl/>
          <w:lang w:val="fr-FR"/>
        </w:rPr>
        <w:t xml:space="preserve">طرائق </w:t>
      </w:r>
      <w:r w:rsidRPr="00EA1A5C">
        <w:rPr>
          <w:rFonts w:hint="cs"/>
          <w:i/>
          <w:iCs/>
          <w:spacing w:val="-6"/>
          <w:rtl/>
          <w:lang w:val="fr-FR"/>
        </w:rPr>
        <w:t>كيميائية/</w:t>
      </w:r>
      <w:r w:rsidRPr="00EA1A5C">
        <w:rPr>
          <w:rFonts w:hint="cs"/>
          <w:spacing w:val="-6"/>
          <w:rtl/>
          <w:lang w:val="fr-FR"/>
        </w:rPr>
        <w:t xml:space="preserve">معملية غير مستقلة ومن طرائق غير اختبارية إذا استخدمت هذه البيانات بالفعل في نهج محدد بموجب </w:t>
      </w:r>
      <w:r w:rsidR="0005570E" w:rsidRPr="00EA1A5C">
        <w:rPr>
          <w:spacing w:val="-6"/>
          <w:rtl/>
          <w:lang w:val="fr-FR"/>
        </w:rPr>
        <w:br/>
      </w:r>
      <w:r w:rsidRPr="00EA1A5C">
        <w:rPr>
          <w:rFonts w:hint="cs"/>
          <w:spacing w:val="-6"/>
          <w:rtl/>
          <w:lang w:val="fr-FR"/>
        </w:rPr>
        <w:t>الفقر</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3</w:t>
      </w:r>
      <w:r w:rsidRPr="00EA1A5C">
        <w:rPr>
          <w:rFonts w:hint="cs"/>
          <w:spacing w:val="-6"/>
          <w:rtl/>
          <w:lang w:val="fr-FR"/>
        </w:rPr>
        <w:t>-4-2-2-7-2.</w:t>
      </w:r>
    </w:p>
    <w:p w14:paraId="3AB45F6F" w14:textId="1607AF4A" w:rsidR="007F2856" w:rsidRPr="00EA1A5C" w:rsidRDefault="007F2856" w:rsidP="007F2856">
      <w:pPr>
        <w:pStyle w:val="SingleTxtGAHang"/>
        <w:rPr>
          <w:spacing w:val="-6"/>
          <w:rtl/>
          <w:lang w:val="fr-FR"/>
        </w:rPr>
      </w:pPr>
      <w:r w:rsidRPr="00EA1A5C">
        <w:rPr>
          <w:rFonts w:hint="cs"/>
          <w:spacing w:val="-6"/>
          <w:rtl/>
          <w:lang w:val="fr-FR"/>
        </w:rPr>
        <w:t>3-4-2-2-7-5</w:t>
      </w:r>
      <w:r w:rsidRPr="00EA1A5C">
        <w:rPr>
          <w:spacing w:val="-6"/>
          <w:rtl/>
          <w:lang w:val="fr-FR"/>
        </w:rPr>
        <w:tab/>
      </w:r>
      <w:r w:rsidRPr="00EA1A5C">
        <w:rPr>
          <w:rFonts w:hint="cs"/>
          <w:spacing w:val="-6"/>
          <w:rtl/>
          <w:lang w:val="fr-FR"/>
        </w:rPr>
        <w:t xml:space="preserve">يمكن تطبيق فرادى الطرائق </w:t>
      </w:r>
      <w:r w:rsidRPr="00EA1A5C">
        <w:rPr>
          <w:rFonts w:hint="cs"/>
          <w:i/>
          <w:iCs/>
          <w:spacing w:val="-6"/>
          <w:rtl/>
          <w:lang w:val="fr-FR"/>
        </w:rPr>
        <w:t>الكيميائية/</w:t>
      </w:r>
      <w:r w:rsidRPr="00EA1A5C">
        <w:rPr>
          <w:rFonts w:hint="cs"/>
          <w:spacing w:val="-6"/>
          <w:rtl/>
          <w:lang w:val="fr-FR"/>
        </w:rPr>
        <w:t>المعملية غير المستقلة المحققة وفقاً لإجراءات دولية والطرائق غير الاختبارية (بما في ذلك التقييم القائم على القياس) في تقييم وزن الأدلة مع بيانات غير حاسمة مستمدة من المرحل</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1</w:t>
      </w:r>
      <w:r w:rsidRPr="00EA1A5C">
        <w:rPr>
          <w:rFonts w:hint="cs"/>
          <w:spacing w:val="-6"/>
          <w:rtl/>
          <w:lang w:val="fr-FR"/>
        </w:rPr>
        <w:t xml:space="preserve"> وينبغي استخدامها في هذه المرحلة الثانية لأنه لا يمكن عادة استخدامها كبيانات قائمة بذاتها (باستثناء التقييم القائم على القياس عالي الجودة). غير أنه يجوز للسلطة المختصة أن تقرر أن النتيجة الإيجابية لإحدى هذه الطرائق</w:t>
      </w:r>
      <w:r w:rsidRPr="00EA1A5C">
        <w:rPr>
          <w:rFonts w:hint="eastAsia"/>
          <w:i/>
          <w:iCs/>
          <w:spacing w:val="-6"/>
          <w:rtl/>
          <w:lang w:val="fr-FR"/>
        </w:rPr>
        <w:t> </w:t>
      </w:r>
      <w:r w:rsidRPr="00EA1A5C">
        <w:rPr>
          <w:rFonts w:hint="cs"/>
          <w:i/>
          <w:iCs/>
          <w:spacing w:val="-6"/>
          <w:rtl/>
          <w:lang w:val="fr-FR"/>
        </w:rPr>
        <w:t>الكيميائية/</w:t>
      </w:r>
      <w:r w:rsidRPr="00EA1A5C">
        <w:rPr>
          <w:rFonts w:hint="cs"/>
          <w:spacing w:val="-6"/>
          <w:rtl/>
          <w:lang w:val="fr-FR"/>
        </w:rPr>
        <w:t>المعملية غير المستقلة يمكن استخدامها للتصنيف في الفئ</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1</w:t>
      </w:r>
      <w:r w:rsidRPr="00EA1A5C">
        <w:rPr>
          <w:rFonts w:hint="cs"/>
          <w:spacing w:val="-6"/>
          <w:rtl/>
          <w:lang w:val="fr-FR"/>
        </w:rPr>
        <w:t xml:space="preserve"> (انظر الجدو</w:t>
      </w:r>
      <w:r w:rsidR="00FE538A" w:rsidRPr="00EA1A5C">
        <w:rPr>
          <w:rFonts w:hint="cs"/>
          <w:spacing w:val="-6"/>
          <w:rtl/>
          <w:lang w:val="fr-FR"/>
        </w:rPr>
        <w:t>ل</w:t>
      </w:r>
      <w:r w:rsidR="00FE538A" w:rsidRPr="00EA1A5C">
        <w:rPr>
          <w:spacing w:val="-6"/>
          <w:rtl/>
          <w:lang w:val="fr-FR"/>
        </w:rPr>
        <w:t> </w:t>
      </w:r>
      <w:r w:rsidR="00FE538A" w:rsidRPr="00EA1A5C">
        <w:rPr>
          <w:rFonts w:hint="cs"/>
          <w:spacing w:val="-6"/>
          <w:rtl/>
          <w:lang w:val="fr-FR"/>
        </w:rPr>
        <w:t>3</w:t>
      </w:r>
      <w:r w:rsidRPr="00EA1A5C">
        <w:rPr>
          <w:rFonts w:hint="cs"/>
          <w:spacing w:val="-6"/>
          <w:rtl/>
          <w:lang w:val="fr-FR"/>
        </w:rPr>
        <w:t>-4-8).</w:t>
      </w:r>
    </w:p>
    <w:p w14:paraId="0403EE66" w14:textId="77777777" w:rsidR="00FE538A" w:rsidRPr="00EA1A5C" w:rsidRDefault="007F2856" w:rsidP="007F2856">
      <w:pPr>
        <w:pStyle w:val="SingleTxtGAHang"/>
        <w:rPr>
          <w:spacing w:val="-6"/>
          <w:rtl/>
          <w:lang w:val="fr-FR"/>
        </w:rPr>
      </w:pPr>
      <w:r w:rsidRPr="00EA1A5C">
        <w:rPr>
          <w:rFonts w:hint="cs"/>
          <w:spacing w:val="-6"/>
          <w:rtl/>
          <w:lang w:val="fr-FR"/>
        </w:rPr>
        <w:t>3-4-2-2-7-6</w:t>
      </w:r>
      <w:r w:rsidRPr="00EA1A5C">
        <w:rPr>
          <w:spacing w:val="-6"/>
          <w:rtl/>
          <w:lang w:val="fr-FR"/>
        </w:rPr>
        <w:tab/>
      </w:r>
      <w:r w:rsidRPr="00EA1A5C">
        <w:rPr>
          <w:rFonts w:hint="cs"/>
          <w:spacing w:val="-6"/>
          <w:rtl/>
          <w:lang w:val="fr-FR"/>
        </w:rPr>
        <w:t>المرحل</w:t>
      </w:r>
      <w:r w:rsidR="00FE538A" w:rsidRPr="00EA1A5C">
        <w:rPr>
          <w:rFonts w:hint="cs"/>
          <w:spacing w:val="-6"/>
          <w:rtl/>
          <w:lang w:val="fr-FR"/>
        </w:rPr>
        <w:t>ة</w:t>
      </w:r>
      <w:r w:rsidR="00FE538A" w:rsidRPr="00EA1A5C">
        <w:rPr>
          <w:spacing w:val="-6"/>
          <w:rtl/>
          <w:lang w:val="fr-FR"/>
        </w:rPr>
        <w:t> </w:t>
      </w:r>
      <w:r w:rsidR="00FE538A" w:rsidRPr="00EA1A5C">
        <w:rPr>
          <w:rFonts w:hint="cs"/>
          <w:spacing w:val="-6"/>
          <w:rtl/>
          <w:lang w:val="fr-FR"/>
        </w:rPr>
        <w:t>3</w:t>
      </w:r>
      <w:r w:rsidRPr="00EA1A5C">
        <w:rPr>
          <w:rFonts w:hint="cs"/>
          <w:spacing w:val="-6"/>
          <w:rtl/>
          <w:lang w:val="fr-FR"/>
        </w:rPr>
        <w:t xml:space="preserve"> - التصنيف على أساس تقييم الوزن الكلي للأدلة بما في ذلك مؤشرات</w:t>
      </w:r>
      <w:r w:rsidR="00FE538A" w:rsidRPr="00EA1A5C">
        <w:rPr>
          <w:spacing w:val="-6"/>
          <w:rtl/>
          <w:lang w:val="fr-FR"/>
        </w:rPr>
        <w:t> </w:t>
      </w:r>
      <w:r w:rsidR="00FE538A" w:rsidRPr="00EA1A5C">
        <w:rPr>
          <w:rFonts w:hint="cs"/>
          <w:spacing w:val="-6"/>
          <w:rtl/>
          <w:lang w:val="fr-FR"/>
        </w:rPr>
        <w:t>إضافية</w:t>
      </w:r>
    </w:p>
    <w:p w14:paraId="61129072" w14:textId="77777777" w:rsidR="00FE538A" w:rsidRPr="00EA1A5C" w:rsidRDefault="007F2856" w:rsidP="007F2856">
      <w:pPr>
        <w:pStyle w:val="SingleTxtGAHang"/>
        <w:rPr>
          <w:rtl/>
        </w:rPr>
      </w:pPr>
      <w:r w:rsidRPr="00EA1A5C">
        <w:rPr>
          <w:spacing w:val="-6"/>
          <w:rtl/>
          <w:lang w:val="fr-FR"/>
        </w:rPr>
        <w:tab/>
      </w:r>
      <w:r w:rsidRPr="00EA1A5C">
        <w:rPr>
          <w:spacing w:val="-6"/>
          <w:rtl/>
          <w:lang w:val="fr-FR"/>
        </w:rPr>
        <w:tab/>
      </w:r>
      <w:r w:rsidRPr="00EA1A5C">
        <w:rPr>
          <w:rFonts w:hint="cs"/>
          <w:spacing w:val="-6"/>
          <w:rtl/>
          <w:lang w:val="fr-FR"/>
        </w:rPr>
        <w:t xml:space="preserve">في الحالة التي لا يمكن فيها اشتقاق استنتاج نهائي بشأن التصنيف من المراحل السابقة، بما في ذلك التصنيف في فئات </w:t>
      </w:r>
      <w:r w:rsidRPr="00EA1A5C">
        <w:rPr>
          <w:rtl/>
        </w:rPr>
        <w:t>حيثما تشترط سلطة مختصة ذلك</w:t>
      </w:r>
      <w:r w:rsidRPr="00EA1A5C">
        <w:rPr>
          <w:rFonts w:hint="cs"/>
          <w:rtl/>
        </w:rPr>
        <w:t>، ينبغي استخدام تقييم الوزن الكلي للأدلة بالاعتماد على رأي الخبراء وقد يشمل اجتماع اثنين أو ثلاثة من مؤشرات التحسّس الجلدي حسبما هو مدرج</w:t>
      </w:r>
      <w:r w:rsidR="00FE538A" w:rsidRPr="00EA1A5C">
        <w:rPr>
          <w:rtl/>
        </w:rPr>
        <w:t> </w:t>
      </w:r>
      <w:r w:rsidR="00FE538A" w:rsidRPr="00EA1A5C">
        <w:rPr>
          <w:rFonts w:hint="cs"/>
          <w:rtl/>
        </w:rPr>
        <w:t>أدناه:</w:t>
      </w:r>
    </w:p>
    <w:p w14:paraId="67BD9CDE" w14:textId="77777777" w:rsidR="00FE538A" w:rsidRPr="00EA1A5C" w:rsidRDefault="007F2856" w:rsidP="007F2856">
      <w:pPr>
        <w:pStyle w:val="SingleTxtGAHangabc"/>
        <w:rPr>
          <w:spacing w:val="-6"/>
        </w:rPr>
      </w:pPr>
      <w:r w:rsidRPr="00EA1A5C">
        <w:rPr>
          <w:spacing w:val="-6"/>
          <w:rtl/>
        </w:rPr>
        <w:tab/>
      </w:r>
      <w:r w:rsidRPr="00EA1A5C">
        <w:rPr>
          <w:rFonts w:hint="cs"/>
          <w:spacing w:val="-6"/>
          <w:rtl/>
        </w:rPr>
        <w:t>(أ)</w:t>
      </w:r>
      <w:r w:rsidRPr="00EA1A5C">
        <w:rPr>
          <w:rFonts w:hint="cs"/>
          <w:spacing w:val="-6"/>
          <w:rtl/>
        </w:rPr>
        <w:tab/>
      </w:r>
      <w:r w:rsidRPr="00EA1A5C">
        <w:rPr>
          <w:rFonts w:hint="cs"/>
          <w:spacing w:val="-6"/>
          <w:rtl/>
          <w:lang w:val="fr-FR"/>
        </w:rPr>
        <w:t>حالات معزولة للحساسية الجلدية</w:t>
      </w:r>
      <w:r w:rsidR="00FE538A" w:rsidRPr="00EA1A5C">
        <w:rPr>
          <w:spacing w:val="-6"/>
          <w:rtl/>
          <w:lang w:val="fr-FR"/>
        </w:rPr>
        <w:t> </w:t>
      </w:r>
      <w:r w:rsidR="00FE538A" w:rsidRPr="00EA1A5C">
        <w:rPr>
          <w:rFonts w:hint="cs"/>
          <w:spacing w:val="-6"/>
          <w:rtl/>
          <w:lang w:val="fr-FR"/>
        </w:rPr>
        <w:t>بالتلامس؛</w:t>
      </w:r>
    </w:p>
    <w:p w14:paraId="222A13B8" w14:textId="276111DF" w:rsidR="00FE538A" w:rsidRPr="00EA1A5C" w:rsidRDefault="007F2856" w:rsidP="007F2856">
      <w:pPr>
        <w:pStyle w:val="SingleTxtGAHangabc"/>
        <w:rPr>
          <w:spacing w:val="-6"/>
        </w:rPr>
      </w:pPr>
      <w:r w:rsidRPr="00EA1A5C">
        <w:rPr>
          <w:spacing w:val="-6"/>
          <w:rtl/>
        </w:rPr>
        <w:tab/>
      </w:r>
      <w:r w:rsidRPr="00EA1A5C">
        <w:rPr>
          <w:rFonts w:hint="cs"/>
          <w:spacing w:val="-6"/>
          <w:rtl/>
        </w:rPr>
        <w:t>(ب)</w:t>
      </w:r>
      <w:r w:rsidRPr="00EA1A5C">
        <w:rPr>
          <w:rFonts w:hint="cs"/>
          <w:spacing w:val="-6"/>
          <w:rtl/>
        </w:rPr>
        <w:tab/>
        <w:t xml:space="preserve">دراسات وبائية محدودة القدرة، على سبيل </w:t>
      </w:r>
      <w:r w:rsidR="00DF5B45" w:rsidRPr="00EA1A5C">
        <w:rPr>
          <w:rFonts w:hint="cs"/>
          <w:spacing w:val="-6"/>
          <w:rtl/>
        </w:rPr>
        <w:t>المثال</w:t>
      </w:r>
      <w:r w:rsidRPr="00EA1A5C">
        <w:rPr>
          <w:rFonts w:hint="cs"/>
          <w:spacing w:val="-6"/>
          <w:rtl/>
        </w:rPr>
        <w:t>، حيث لا يمكن استبعاد عوامل الصدفة أو التحيّز أو الالتباس تماماً بدرجة ثقة</w:t>
      </w:r>
      <w:r w:rsidR="00FE538A" w:rsidRPr="00EA1A5C">
        <w:rPr>
          <w:spacing w:val="-6"/>
          <w:rtl/>
        </w:rPr>
        <w:t> </w:t>
      </w:r>
      <w:r w:rsidR="00FE538A" w:rsidRPr="00EA1A5C">
        <w:rPr>
          <w:rFonts w:hint="cs"/>
          <w:spacing w:val="-6"/>
          <w:rtl/>
        </w:rPr>
        <w:t>معقولة؛</w:t>
      </w:r>
    </w:p>
    <w:p w14:paraId="241DF464" w14:textId="77777777" w:rsidR="00FE538A" w:rsidRPr="00EA1A5C" w:rsidRDefault="007F2856" w:rsidP="007F2856">
      <w:pPr>
        <w:pStyle w:val="SingleTxtGAHangabc"/>
        <w:rPr>
          <w:spacing w:val="-6"/>
        </w:rPr>
      </w:pPr>
      <w:r w:rsidRPr="00EA1A5C">
        <w:rPr>
          <w:spacing w:val="-6"/>
          <w:rtl/>
        </w:rPr>
        <w:tab/>
      </w:r>
      <w:r w:rsidRPr="00EA1A5C">
        <w:rPr>
          <w:rFonts w:hint="cs"/>
          <w:spacing w:val="-6"/>
          <w:rtl/>
        </w:rPr>
        <w:t>(ج)</w:t>
      </w:r>
      <w:r w:rsidRPr="00EA1A5C">
        <w:rPr>
          <w:rFonts w:hint="cs"/>
          <w:spacing w:val="-6"/>
          <w:rtl/>
        </w:rPr>
        <w:tab/>
        <w:t>بيانات مستمدة من اختبارات على الحيوان، تجرى وفقاً لتوجيهات قائمة، ولا تستوفي معايير النتيجة الإيجابية الواردة في الفقر</w:t>
      </w:r>
      <w:r w:rsidR="00FE538A" w:rsidRPr="00EA1A5C">
        <w:rPr>
          <w:rFonts w:hint="cs"/>
          <w:spacing w:val="-6"/>
          <w:rtl/>
        </w:rPr>
        <w:t>ة</w:t>
      </w:r>
      <w:r w:rsidR="00FE538A" w:rsidRPr="00EA1A5C">
        <w:rPr>
          <w:spacing w:val="-6"/>
          <w:rtl/>
        </w:rPr>
        <w:t> </w:t>
      </w:r>
      <w:r w:rsidR="00FE538A" w:rsidRPr="00EA1A5C">
        <w:rPr>
          <w:rFonts w:hint="cs"/>
          <w:spacing w:val="-6"/>
          <w:rtl/>
        </w:rPr>
        <w:t>3</w:t>
      </w:r>
      <w:r w:rsidRPr="00EA1A5C">
        <w:rPr>
          <w:rFonts w:hint="cs"/>
          <w:spacing w:val="-6"/>
          <w:rtl/>
        </w:rPr>
        <w:t>-4-2-2-3، ولكنها قريبة بما فيه الكفاية من الحدّ الذي يعتبر</w:t>
      </w:r>
      <w:r w:rsidR="00FE538A" w:rsidRPr="00EA1A5C">
        <w:rPr>
          <w:spacing w:val="-6"/>
          <w:rtl/>
        </w:rPr>
        <w:t> </w:t>
      </w:r>
      <w:r w:rsidR="00FE538A" w:rsidRPr="00EA1A5C">
        <w:rPr>
          <w:rFonts w:hint="cs"/>
          <w:spacing w:val="-6"/>
          <w:rtl/>
        </w:rPr>
        <w:t>مفيداً؛</w:t>
      </w:r>
    </w:p>
    <w:p w14:paraId="018F608B" w14:textId="77777777" w:rsidR="00FE538A" w:rsidRPr="00EA1A5C" w:rsidRDefault="007F2856" w:rsidP="007F2856">
      <w:pPr>
        <w:pStyle w:val="SingleTxtGAHangabc"/>
        <w:rPr>
          <w:spacing w:val="-6"/>
        </w:rPr>
      </w:pPr>
      <w:r w:rsidRPr="00EA1A5C">
        <w:rPr>
          <w:spacing w:val="-6"/>
          <w:rtl/>
        </w:rPr>
        <w:tab/>
      </w:r>
      <w:r w:rsidRPr="00EA1A5C">
        <w:rPr>
          <w:rFonts w:hint="cs"/>
          <w:spacing w:val="-6"/>
          <w:rtl/>
        </w:rPr>
        <w:t>(د)</w:t>
      </w:r>
      <w:r w:rsidRPr="00EA1A5C">
        <w:rPr>
          <w:rFonts w:hint="cs"/>
          <w:spacing w:val="-6"/>
          <w:rtl/>
        </w:rPr>
        <w:tab/>
        <w:t>بيانات مستمدة من طرائق غير</w:t>
      </w:r>
      <w:r w:rsidR="00FE538A" w:rsidRPr="00EA1A5C">
        <w:rPr>
          <w:spacing w:val="-6"/>
          <w:rtl/>
        </w:rPr>
        <w:t> </w:t>
      </w:r>
      <w:r w:rsidR="00FE538A" w:rsidRPr="00EA1A5C">
        <w:rPr>
          <w:rFonts w:hint="cs"/>
          <w:spacing w:val="-6"/>
          <w:rtl/>
        </w:rPr>
        <w:t>اختبارية.</w:t>
      </w:r>
    </w:p>
    <w:p w14:paraId="09AA3AFE" w14:textId="54B3DE3F" w:rsidR="00FE538A" w:rsidRPr="00EA1A5C" w:rsidRDefault="007F2856" w:rsidP="007F2856">
      <w:pPr>
        <w:pStyle w:val="SingleTxtGAHang"/>
        <w:rPr>
          <w:rtl/>
        </w:rPr>
      </w:pPr>
      <w:r w:rsidRPr="00EA1A5C">
        <w:rPr>
          <w:rFonts w:hint="cs"/>
          <w:spacing w:val="-6"/>
          <w:rtl/>
        </w:rPr>
        <w:t>3-4-2-2-7-7</w:t>
      </w:r>
      <w:r w:rsidRPr="00EA1A5C">
        <w:rPr>
          <w:spacing w:val="-6"/>
          <w:rtl/>
        </w:rPr>
        <w:tab/>
      </w:r>
      <w:r w:rsidRPr="00EA1A5C">
        <w:rPr>
          <w:rFonts w:hint="cs"/>
          <w:spacing w:val="-6"/>
          <w:rtl/>
        </w:rPr>
        <w:t>وعندما تكون المعلومات المستمدة</w:t>
      </w:r>
      <w:r w:rsidRPr="00EA1A5C">
        <w:rPr>
          <w:spacing w:val="-6"/>
          <w:rtl/>
        </w:rPr>
        <w:t xml:space="preserve"> من عدة مراحل غير متسقة و/أو متعارضة </w:t>
      </w:r>
      <w:r w:rsidRPr="00EA1A5C">
        <w:rPr>
          <w:rtl/>
        </w:rPr>
        <w:t xml:space="preserve">فيما يتعلق بالتصنيف الناتج، فإنه يعطى عموماً للمعلومات ذات الجودة الكافية من مرحلة عليا وزن أرجح من المعلومات المستمدة من المرحلة الأدنى. غير أنه، عندما تؤدي المعلومات المستمدة من مرحلة أدنى إلى تصنيف أدق من المعلومات المستمدة من مرحلة عليا ويكون هناك قلق من سوء التصنيف، فإن التصنيف يتحدد من خلال </w:t>
      </w:r>
      <w:r w:rsidRPr="00EA1A5C">
        <w:rPr>
          <w:rFonts w:hint="cs"/>
          <w:rtl/>
        </w:rPr>
        <w:t>تقييم</w:t>
      </w:r>
      <w:r w:rsidRPr="00EA1A5C">
        <w:rPr>
          <w:rtl/>
        </w:rPr>
        <w:t xml:space="preserve"> الوزن الكلي للأدلة</w:t>
      </w:r>
      <w:r w:rsidRPr="00EA1A5C">
        <w:rPr>
          <w:rFonts w:hint="cs"/>
          <w:rtl/>
        </w:rPr>
        <w:t xml:space="preserve"> (أي في المرحل</w:t>
      </w:r>
      <w:r w:rsidR="00FE538A" w:rsidRPr="00EA1A5C">
        <w:rPr>
          <w:rFonts w:hint="cs"/>
          <w:rtl/>
        </w:rPr>
        <w:t>ة</w:t>
      </w:r>
      <w:r w:rsidR="00FE538A" w:rsidRPr="00EA1A5C">
        <w:rPr>
          <w:rtl/>
        </w:rPr>
        <w:t> </w:t>
      </w:r>
      <w:r w:rsidR="00FE538A" w:rsidRPr="00EA1A5C">
        <w:rPr>
          <w:rFonts w:hint="cs"/>
          <w:rtl/>
        </w:rPr>
        <w:t>3</w:t>
      </w:r>
      <w:r w:rsidRPr="00EA1A5C">
        <w:rPr>
          <w:rFonts w:hint="cs"/>
          <w:rtl/>
        </w:rPr>
        <w:t>)</w:t>
      </w:r>
      <w:r w:rsidRPr="00EA1A5C">
        <w:rPr>
          <w:rtl/>
        </w:rPr>
        <w:t xml:space="preserve">. وعلى سبيل </w:t>
      </w:r>
      <w:r w:rsidR="00DF5B45" w:rsidRPr="00EA1A5C">
        <w:rPr>
          <w:rtl/>
        </w:rPr>
        <w:t>المثال</w:t>
      </w:r>
      <w:r w:rsidRPr="00EA1A5C">
        <w:rPr>
          <w:rtl/>
        </w:rPr>
        <w:t>، بعد الاطلاع على التوجيه ف</w:t>
      </w:r>
      <w:r w:rsidR="00FE538A" w:rsidRPr="00EA1A5C">
        <w:rPr>
          <w:rtl/>
        </w:rPr>
        <w:t>ي 3</w:t>
      </w:r>
      <w:r w:rsidRPr="00EA1A5C">
        <w:rPr>
          <w:rtl/>
        </w:rPr>
        <w:t>-</w:t>
      </w:r>
      <w:r w:rsidR="000931B9" w:rsidRPr="00EA1A5C">
        <w:rPr>
          <w:rFonts w:hint="cs"/>
          <w:rtl/>
        </w:rPr>
        <w:t>4</w:t>
      </w:r>
      <w:r w:rsidRPr="00EA1A5C">
        <w:rPr>
          <w:rtl/>
        </w:rPr>
        <w:t>-5-3 حسب الاقتضاء، فإن المصن</w:t>
      </w:r>
      <w:r w:rsidRPr="00EA1A5C">
        <w:rPr>
          <w:rFonts w:hint="cs"/>
          <w:rtl/>
        </w:rPr>
        <w:t>ّ</w:t>
      </w:r>
      <w:r w:rsidRPr="00EA1A5C">
        <w:rPr>
          <w:rtl/>
        </w:rPr>
        <w:t xml:space="preserve">فين الذين تشغلهم نتيجة سلبية بشأن </w:t>
      </w:r>
      <w:r w:rsidRPr="00EA1A5C">
        <w:rPr>
          <w:rFonts w:hint="cs"/>
          <w:rtl/>
        </w:rPr>
        <w:t>التحسّس الجلدي</w:t>
      </w:r>
      <w:r w:rsidRPr="00EA1A5C">
        <w:rPr>
          <w:rtl/>
        </w:rPr>
        <w:t xml:space="preserve"> في </w:t>
      </w:r>
      <w:r w:rsidRPr="00EA1A5C">
        <w:rPr>
          <w:i/>
          <w:iCs/>
          <w:rtl/>
        </w:rPr>
        <w:t xml:space="preserve">دراسة </w:t>
      </w:r>
      <w:r w:rsidRPr="00EA1A5C">
        <w:rPr>
          <w:rFonts w:hint="cs"/>
          <w:i/>
          <w:iCs/>
          <w:rtl/>
        </w:rPr>
        <w:t>بهلر</w:t>
      </w:r>
      <w:r w:rsidRPr="00EA1A5C">
        <w:rPr>
          <w:rtl/>
        </w:rPr>
        <w:t xml:space="preserve"> في الوقت الذي توجد فيه نتيجة إيجابية </w:t>
      </w:r>
      <w:r w:rsidRPr="00EA1A5C">
        <w:rPr>
          <w:rFonts w:hint="cs"/>
          <w:rtl/>
        </w:rPr>
        <w:t xml:space="preserve">في </w:t>
      </w:r>
      <w:r w:rsidRPr="00EA1A5C">
        <w:rPr>
          <w:rFonts w:hint="cs"/>
          <w:rtl/>
        </w:rPr>
        <w:lastRenderedPageBreak/>
        <w:t>البشر بالنسبة لمواد مماثلة إلى حد كبير (مستمدة من التقييم القائم على القياس)</w:t>
      </w:r>
      <w:r w:rsidRPr="00EA1A5C">
        <w:rPr>
          <w:rtl/>
        </w:rPr>
        <w:t xml:space="preserve"> سيستعملون </w:t>
      </w:r>
      <w:r w:rsidRPr="00EA1A5C">
        <w:rPr>
          <w:rFonts w:hint="cs"/>
          <w:rtl/>
        </w:rPr>
        <w:t>تقييم</w:t>
      </w:r>
      <w:r w:rsidRPr="00EA1A5C">
        <w:rPr>
          <w:rtl/>
        </w:rPr>
        <w:t xml:space="preserve"> الوزن الكلي</w:t>
      </w:r>
      <w:r w:rsidR="00FE538A" w:rsidRPr="00EA1A5C">
        <w:rPr>
          <w:rtl/>
        </w:rPr>
        <w:t> للأدلة</w:t>
      </w:r>
      <w:r w:rsidR="00AB514D" w:rsidRPr="00EA1A5C">
        <w:rPr>
          <w:rtl/>
        </w:rPr>
        <w:t>.“</w:t>
      </w:r>
      <w:r w:rsidR="00FE538A" w:rsidRPr="00EA1A5C">
        <w:rPr>
          <w:rFonts w:hint="cs"/>
          <w:rtl/>
        </w:rPr>
        <w:t>.</w:t>
      </w:r>
    </w:p>
    <w:p w14:paraId="7149934E" w14:textId="32A532F7" w:rsidR="00FE538A" w:rsidRPr="00EA1A5C" w:rsidRDefault="007F2856" w:rsidP="007F2856">
      <w:pPr>
        <w:pStyle w:val="SingleTxtGAHang"/>
        <w:rPr>
          <w:spacing w:val="-6"/>
          <w:rtl/>
        </w:rPr>
      </w:pPr>
      <w:r w:rsidRPr="00EA1A5C">
        <w:rPr>
          <w:rFonts w:hint="cs"/>
          <w:spacing w:val="-6"/>
          <w:rtl/>
        </w:rPr>
        <w:t>3-4-2-2-4-4 الفقرة الحالي</w:t>
      </w:r>
      <w:r w:rsidR="00FE538A" w:rsidRPr="00EA1A5C">
        <w:rPr>
          <w:rFonts w:hint="cs"/>
          <w:spacing w:val="-6"/>
          <w:rtl/>
        </w:rPr>
        <w:t>ة</w:t>
      </w:r>
      <w:r w:rsidR="00FE538A" w:rsidRPr="00EA1A5C">
        <w:rPr>
          <w:spacing w:val="-6"/>
          <w:rtl/>
        </w:rPr>
        <w:t> </w:t>
      </w:r>
      <w:r w:rsidR="00FE538A" w:rsidRPr="00EA1A5C">
        <w:rPr>
          <w:rFonts w:hint="cs"/>
          <w:spacing w:val="-6"/>
          <w:rtl/>
        </w:rPr>
        <w:t>3</w:t>
      </w:r>
      <w:r w:rsidRPr="00EA1A5C">
        <w:rPr>
          <w:rFonts w:hint="cs"/>
          <w:spacing w:val="-6"/>
          <w:rtl/>
        </w:rPr>
        <w:t xml:space="preserve">-4-2-2-4-4 </w:t>
      </w:r>
      <w:r w:rsidR="00AB514D" w:rsidRPr="00EA1A5C">
        <w:rPr>
          <w:rFonts w:hint="cs"/>
          <w:spacing w:val="-6"/>
          <w:rtl/>
        </w:rPr>
        <w:t>”</w:t>
      </w:r>
      <w:r w:rsidR="00AB514D" w:rsidRPr="00EA1A5C">
        <w:rPr>
          <w:rtl/>
        </w:rPr>
        <w:t>ا</w:t>
      </w:r>
      <w:r w:rsidRPr="00EA1A5C">
        <w:rPr>
          <w:rtl/>
        </w:rPr>
        <w:t>لشَرى اللمسي المناع</w:t>
      </w:r>
      <w:r w:rsidR="00AB514D" w:rsidRPr="00EA1A5C">
        <w:rPr>
          <w:rtl/>
        </w:rPr>
        <w:t>ي“</w:t>
      </w:r>
      <w:r w:rsidRPr="00EA1A5C">
        <w:rPr>
          <w:rFonts w:hint="cs"/>
          <w:spacing w:val="-6"/>
          <w:rtl/>
        </w:rPr>
        <w:t xml:space="preserve"> تصبح الفقرة </w:t>
      </w:r>
      <w:r w:rsidR="0005570E" w:rsidRPr="00EA1A5C">
        <w:rPr>
          <w:spacing w:val="-6"/>
          <w:rtl/>
        </w:rPr>
        <w:br/>
      </w:r>
      <w:r w:rsidRPr="00EA1A5C">
        <w:rPr>
          <w:rFonts w:hint="cs"/>
          <w:spacing w:val="-6"/>
          <w:rtl/>
        </w:rPr>
        <w:t>الجديد</w:t>
      </w:r>
      <w:r w:rsidR="00FE538A" w:rsidRPr="00EA1A5C">
        <w:rPr>
          <w:rFonts w:hint="cs"/>
          <w:spacing w:val="-6"/>
          <w:rtl/>
        </w:rPr>
        <w:t>ة</w:t>
      </w:r>
      <w:r w:rsidR="00FE538A" w:rsidRPr="00EA1A5C">
        <w:rPr>
          <w:spacing w:val="-6"/>
          <w:rtl/>
        </w:rPr>
        <w:t> </w:t>
      </w:r>
      <w:r w:rsidR="00FE538A" w:rsidRPr="00EA1A5C">
        <w:rPr>
          <w:rFonts w:hint="cs"/>
          <w:spacing w:val="-6"/>
          <w:rtl/>
        </w:rPr>
        <w:t>3</w:t>
      </w:r>
      <w:r w:rsidRPr="00EA1A5C">
        <w:rPr>
          <w:rFonts w:hint="cs"/>
          <w:spacing w:val="-6"/>
          <w:rtl/>
        </w:rPr>
        <w:t>-4-2-2-8. ويعاد ترقيم الفقرتين الفرعيتين تحت هذا العنوان على النحو</w:t>
      </w:r>
      <w:r w:rsidR="00FE538A" w:rsidRPr="00EA1A5C">
        <w:rPr>
          <w:spacing w:val="-6"/>
          <w:rtl/>
        </w:rPr>
        <w:t> </w:t>
      </w:r>
      <w:r w:rsidR="00FE538A" w:rsidRPr="00EA1A5C">
        <w:rPr>
          <w:rFonts w:hint="cs"/>
          <w:spacing w:val="-6"/>
          <w:rtl/>
        </w:rPr>
        <w:t>التالي:</w:t>
      </w:r>
    </w:p>
    <w:p w14:paraId="20B78BF1" w14:textId="4092AB37" w:rsidR="00FE538A" w:rsidRPr="00EA1A5C" w:rsidRDefault="007F2856" w:rsidP="007F2856">
      <w:pPr>
        <w:pStyle w:val="SingleTxtGAHang"/>
        <w:rPr>
          <w:spacing w:val="-6"/>
          <w:rtl/>
        </w:rPr>
      </w:pPr>
      <w:r w:rsidRPr="00EA1A5C">
        <w:rPr>
          <w:spacing w:val="-6"/>
          <w:rtl/>
        </w:rPr>
        <w:tab/>
      </w:r>
      <w:r w:rsidRPr="00EA1A5C">
        <w:rPr>
          <w:rFonts w:hint="cs"/>
          <w:spacing w:val="-6"/>
          <w:rtl/>
        </w:rPr>
        <w:t>3-4-2-2-8-1</w:t>
      </w:r>
      <w:r w:rsidRPr="00EA1A5C">
        <w:rPr>
          <w:spacing w:val="-6"/>
          <w:rtl/>
        </w:rPr>
        <w:tab/>
      </w:r>
      <w:r w:rsidRPr="00EA1A5C">
        <w:rPr>
          <w:rtl/>
        </w:rPr>
        <w:t>قد تسبب المواد التي تستوفي معايير</w:t>
      </w:r>
      <w:r w:rsidR="00FE538A" w:rsidRPr="00EA1A5C">
        <w:rPr>
          <w:rtl/>
        </w:rPr>
        <w:t> التصنيف</w:t>
      </w:r>
      <w:r w:rsidR="00FE538A" w:rsidRPr="00EA1A5C">
        <w:rPr>
          <w:rFonts w:hint="cs"/>
          <w:rtl/>
        </w:rPr>
        <w:t>.</w:t>
      </w:r>
      <w:r w:rsidR="00FE538A" w:rsidRPr="00EA1A5C">
        <w:rPr>
          <w:rFonts w:hint="cs"/>
          <w:spacing w:val="-6"/>
          <w:rtl/>
        </w:rPr>
        <w:t>.</w:t>
      </w:r>
      <w:r w:rsidR="00AB514D" w:rsidRPr="00EA1A5C">
        <w:rPr>
          <w:rFonts w:hint="cs"/>
          <w:spacing w:val="-6"/>
          <w:rtl/>
        </w:rPr>
        <w:t>.“</w:t>
      </w:r>
    </w:p>
    <w:p w14:paraId="6ED0974C" w14:textId="5E7A5152" w:rsidR="00FE538A" w:rsidRPr="00EA1A5C" w:rsidRDefault="007F2856" w:rsidP="007F2856">
      <w:pPr>
        <w:pStyle w:val="SingleTxtGAHang"/>
        <w:rPr>
          <w:spacing w:val="-6"/>
          <w:rtl/>
        </w:rPr>
      </w:pPr>
      <w:r w:rsidRPr="00EA1A5C">
        <w:rPr>
          <w:spacing w:val="-6"/>
          <w:rtl/>
        </w:rPr>
        <w:tab/>
      </w:r>
      <w:r w:rsidRPr="00EA1A5C">
        <w:rPr>
          <w:rFonts w:hint="cs"/>
          <w:spacing w:val="-6"/>
          <w:rtl/>
        </w:rPr>
        <w:t>3-4-2-2-8-2</w:t>
      </w:r>
      <w:r w:rsidRPr="00EA1A5C">
        <w:rPr>
          <w:spacing w:val="-6"/>
          <w:rtl/>
        </w:rPr>
        <w:tab/>
      </w:r>
      <w:r w:rsidRPr="00EA1A5C">
        <w:rPr>
          <w:rFonts w:hint="cs"/>
          <w:spacing w:val="-6"/>
          <w:rtl/>
        </w:rPr>
        <w:t>ولا يتوفر نموذج معترف به من الاختبارات على</w:t>
      </w:r>
      <w:r w:rsidR="00FE538A" w:rsidRPr="00EA1A5C">
        <w:rPr>
          <w:spacing w:val="-6"/>
          <w:rtl/>
        </w:rPr>
        <w:t> </w:t>
      </w:r>
      <w:r w:rsidR="00FE538A" w:rsidRPr="00EA1A5C">
        <w:rPr>
          <w:rFonts w:hint="cs"/>
          <w:spacing w:val="-6"/>
          <w:rtl/>
        </w:rPr>
        <w:t>الحيوانات...</w:t>
      </w:r>
      <w:r w:rsidR="00AB514D" w:rsidRPr="00EA1A5C">
        <w:rPr>
          <w:rFonts w:hint="cs"/>
          <w:spacing w:val="-6"/>
          <w:rtl/>
        </w:rPr>
        <w:t>.“</w:t>
      </w:r>
    </w:p>
    <w:p w14:paraId="275041F8" w14:textId="636B90C5" w:rsidR="007F2856" w:rsidRPr="00EA1A5C" w:rsidRDefault="007F2856" w:rsidP="007F2856">
      <w:pPr>
        <w:pStyle w:val="SingleTxtGAHang"/>
        <w:rPr>
          <w:spacing w:val="-6"/>
          <w:rtl/>
        </w:rPr>
      </w:pPr>
      <w:r w:rsidRPr="00EA1A5C">
        <w:rPr>
          <w:rFonts w:hint="cs"/>
          <w:spacing w:val="-6"/>
          <w:rtl/>
        </w:rPr>
        <w:t>الحاشيتا</w:t>
      </w:r>
      <w:r w:rsidR="00FE538A" w:rsidRPr="00EA1A5C">
        <w:rPr>
          <w:rFonts w:hint="cs"/>
          <w:spacing w:val="-6"/>
          <w:rtl/>
        </w:rPr>
        <w:t>ن</w:t>
      </w:r>
      <w:r w:rsidR="00FE538A" w:rsidRPr="00EA1A5C">
        <w:rPr>
          <w:spacing w:val="-6"/>
          <w:rtl/>
        </w:rPr>
        <w:t> </w:t>
      </w:r>
      <w:r w:rsidR="00FE538A" w:rsidRPr="00EA1A5C">
        <w:rPr>
          <w:rFonts w:hint="cs"/>
          <w:spacing w:val="-6"/>
          <w:rtl/>
        </w:rPr>
        <w:t>3</w:t>
      </w:r>
      <w:r w:rsidRPr="00EA1A5C">
        <w:rPr>
          <w:rFonts w:hint="cs"/>
          <w:spacing w:val="-6"/>
          <w:rtl/>
        </w:rPr>
        <w:t xml:space="preserve"> و4</w:t>
      </w:r>
      <w:r w:rsidRPr="00EA1A5C">
        <w:rPr>
          <w:spacing w:val="-6"/>
          <w:rtl/>
        </w:rPr>
        <w:tab/>
      </w:r>
      <w:r w:rsidRPr="00EA1A5C">
        <w:rPr>
          <w:rFonts w:hint="cs"/>
          <w:spacing w:val="-6"/>
          <w:rtl/>
        </w:rPr>
        <w:t>تدرج الحاشيتان الجديدتان التاليتا</w:t>
      </w:r>
      <w:r w:rsidR="00FE538A" w:rsidRPr="00EA1A5C">
        <w:rPr>
          <w:rFonts w:hint="cs"/>
          <w:spacing w:val="-6"/>
          <w:rtl/>
        </w:rPr>
        <w:t>ن</w:t>
      </w:r>
      <w:r w:rsidR="00FE538A" w:rsidRPr="00EA1A5C">
        <w:rPr>
          <w:spacing w:val="-6"/>
          <w:rtl/>
        </w:rPr>
        <w:t> </w:t>
      </w:r>
      <w:r w:rsidR="00FE538A" w:rsidRPr="00EA1A5C">
        <w:rPr>
          <w:rFonts w:hint="cs"/>
          <w:spacing w:val="-6"/>
          <w:rtl/>
        </w:rPr>
        <w:t>3</w:t>
      </w:r>
      <w:r w:rsidRPr="00EA1A5C">
        <w:rPr>
          <w:rFonts w:hint="cs"/>
          <w:spacing w:val="-6"/>
          <w:rtl/>
        </w:rPr>
        <w:t xml:space="preserve"> و4 أسفل الصفحة فيما يتعلق </w:t>
      </w:r>
      <w:r w:rsidR="000931B9" w:rsidRPr="00EA1A5C">
        <w:rPr>
          <w:spacing w:val="-6"/>
          <w:rtl/>
        </w:rPr>
        <w:br/>
      </w:r>
      <w:r w:rsidRPr="00EA1A5C">
        <w:rPr>
          <w:rFonts w:hint="cs"/>
          <w:spacing w:val="-6"/>
          <w:rtl/>
        </w:rPr>
        <w:t>بالفقرتي</w:t>
      </w:r>
      <w:r w:rsidR="00FE538A" w:rsidRPr="00EA1A5C">
        <w:rPr>
          <w:rFonts w:hint="cs"/>
          <w:spacing w:val="-6"/>
          <w:rtl/>
        </w:rPr>
        <w:t>ن</w:t>
      </w:r>
      <w:r w:rsidR="00FE538A" w:rsidRPr="00EA1A5C">
        <w:rPr>
          <w:spacing w:val="-6"/>
          <w:rtl/>
        </w:rPr>
        <w:t> </w:t>
      </w:r>
      <w:r w:rsidR="00FE538A" w:rsidRPr="00EA1A5C">
        <w:rPr>
          <w:rFonts w:hint="cs"/>
          <w:spacing w:val="-6"/>
          <w:rtl/>
        </w:rPr>
        <w:t>3</w:t>
      </w:r>
      <w:r w:rsidRPr="00EA1A5C">
        <w:rPr>
          <w:rFonts w:hint="cs"/>
          <w:spacing w:val="-6"/>
          <w:rtl/>
        </w:rPr>
        <w:t>-4-2-2-4-1 (للحاشي</w:t>
      </w:r>
      <w:r w:rsidR="00FE538A" w:rsidRPr="00EA1A5C">
        <w:rPr>
          <w:rFonts w:hint="cs"/>
          <w:spacing w:val="-6"/>
          <w:rtl/>
        </w:rPr>
        <w:t>ة</w:t>
      </w:r>
      <w:r w:rsidR="00FE538A" w:rsidRPr="00EA1A5C">
        <w:rPr>
          <w:spacing w:val="-6"/>
          <w:rtl/>
        </w:rPr>
        <w:t> </w:t>
      </w:r>
      <w:r w:rsidR="00FE538A" w:rsidRPr="00EA1A5C">
        <w:rPr>
          <w:rFonts w:hint="cs"/>
          <w:spacing w:val="-6"/>
          <w:rtl/>
        </w:rPr>
        <w:t>3</w:t>
      </w:r>
      <w:r w:rsidRPr="00EA1A5C">
        <w:rPr>
          <w:rFonts w:hint="cs"/>
          <w:spacing w:val="-6"/>
          <w:rtl/>
        </w:rPr>
        <w:t>) و3-4-2-2-5-3 (للحاشي</w:t>
      </w:r>
      <w:r w:rsidR="00FE538A" w:rsidRPr="00EA1A5C">
        <w:rPr>
          <w:rFonts w:hint="cs"/>
          <w:spacing w:val="-6"/>
          <w:rtl/>
        </w:rPr>
        <w:t>ة</w:t>
      </w:r>
      <w:r w:rsidR="00FE538A" w:rsidRPr="00EA1A5C">
        <w:rPr>
          <w:spacing w:val="-6"/>
          <w:rtl/>
        </w:rPr>
        <w:t> </w:t>
      </w:r>
      <w:r w:rsidR="00FE538A" w:rsidRPr="00EA1A5C">
        <w:rPr>
          <w:rFonts w:hint="cs"/>
          <w:spacing w:val="-6"/>
          <w:rtl/>
        </w:rPr>
        <w:t>4</w:t>
      </w:r>
      <w:r w:rsidRPr="00EA1A5C">
        <w:rPr>
          <w:rFonts w:hint="cs"/>
          <w:spacing w:val="-6"/>
          <w:rtl/>
        </w:rPr>
        <w:t>)</w:t>
      </w:r>
    </w:p>
    <w:p w14:paraId="41A857D8" w14:textId="5E6EC37A" w:rsidR="00FE538A" w:rsidRPr="00EA1A5C" w:rsidRDefault="007F2856" w:rsidP="007F2856">
      <w:pPr>
        <w:pStyle w:val="SingleTxtGAHang"/>
        <w:spacing w:line="300" w:lineRule="exact"/>
        <w:rPr>
          <w:spacing w:val="-6"/>
          <w:sz w:val="18"/>
          <w:szCs w:val="18"/>
          <w:rtl/>
        </w:rPr>
      </w:pPr>
      <w:r w:rsidRPr="00EA1A5C">
        <w:rPr>
          <w:spacing w:val="-6"/>
          <w:sz w:val="18"/>
          <w:szCs w:val="18"/>
          <w:rtl/>
        </w:rPr>
        <w:tab/>
      </w:r>
      <w:r w:rsidR="00AB514D" w:rsidRPr="00EA1A5C">
        <w:rPr>
          <w:rFonts w:hint="cs"/>
          <w:spacing w:val="-6"/>
          <w:sz w:val="18"/>
          <w:szCs w:val="18"/>
          <w:rtl/>
        </w:rPr>
        <w:t>”(</w:t>
      </w:r>
      <w:r w:rsidRPr="00EA1A5C">
        <w:rPr>
          <w:rFonts w:hint="cs"/>
          <w:spacing w:val="-6"/>
          <w:sz w:val="18"/>
          <w:szCs w:val="18"/>
          <w:rtl/>
        </w:rPr>
        <w:t>3)</w:t>
      </w:r>
      <w:r w:rsidRPr="00EA1A5C">
        <w:rPr>
          <w:spacing w:val="-6"/>
          <w:sz w:val="18"/>
          <w:szCs w:val="18"/>
          <w:rtl/>
        </w:rPr>
        <w:tab/>
      </w:r>
      <w:r w:rsidRPr="00EA1A5C">
        <w:rPr>
          <w:rFonts w:hint="cs"/>
          <w:i/>
          <w:iCs/>
          <w:spacing w:val="-6"/>
          <w:sz w:val="18"/>
          <w:szCs w:val="18"/>
          <w:rtl/>
        </w:rPr>
        <w:t>اقتُرحت نُهُج محددة إضافية من أجل التحسّس الجلدي (منظمة التعاون والتنمية في الميدان الاقتصادي</w:t>
      </w:r>
      <w:r w:rsidR="00FE538A" w:rsidRPr="00EA1A5C">
        <w:rPr>
          <w:rFonts w:hint="cs"/>
          <w:i/>
          <w:iCs/>
          <w:spacing w:val="-6"/>
          <w:sz w:val="18"/>
          <w:szCs w:val="18"/>
          <w:rtl/>
        </w:rPr>
        <w:t>،</w:t>
      </w:r>
      <w:r w:rsidR="00FE538A" w:rsidRPr="00EA1A5C">
        <w:rPr>
          <w:i/>
          <w:iCs/>
          <w:spacing w:val="-6"/>
          <w:sz w:val="18"/>
          <w:szCs w:val="18"/>
          <w:rtl/>
        </w:rPr>
        <w:t> </w:t>
      </w:r>
      <w:r w:rsidR="00FE538A" w:rsidRPr="00EA1A5C">
        <w:rPr>
          <w:rFonts w:hint="cs"/>
          <w:i/>
          <w:iCs/>
          <w:spacing w:val="-6"/>
          <w:sz w:val="18"/>
          <w:szCs w:val="18"/>
          <w:rtl/>
        </w:rPr>
        <w:t>2</w:t>
      </w:r>
      <w:r w:rsidRPr="00EA1A5C">
        <w:rPr>
          <w:rFonts w:hint="cs"/>
          <w:i/>
          <w:iCs/>
          <w:spacing w:val="-6"/>
          <w:sz w:val="18"/>
          <w:szCs w:val="18"/>
          <w:rtl/>
        </w:rPr>
        <w:t>017) ولكن لا توجد بعد معايير للتصنيف متفق عليها</w:t>
      </w:r>
      <w:r w:rsidR="00FE538A" w:rsidRPr="00EA1A5C">
        <w:rPr>
          <w:i/>
          <w:iCs/>
          <w:spacing w:val="-6"/>
          <w:sz w:val="18"/>
          <w:szCs w:val="18"/>
          <w:rtl/>
        </w:rPr>
        <w:t> </w:t>
      </w:r>
      <w:r w:rsidR="00FE538A" w:rsidRPr="00EA1A5C">
        <w:rPr>
          <w:rFonts w:hint="cs"/>
          <w:i/>
          <w:iCs/>
          <w:spacing w:val="-6"/>
          <w:sz w:val="18"/>
          <w:szCs w:val="18"/>
          <w:rtl/>
        </w:rPr>
        <w:t>دولياً</w:t>
      </w:r>
      <w:r w:rsidR="00AB514D" w:rsidRPr="00EA1A5C">
        <w:rPr>
          <w:rFonts w:hint="cs"/>
          <w:spacing w:val="-6"/>
          <w:sz w:val="18"/>
          <w:szCs w:val="18"/>
          <w:rtl/>
        </w:rPr>
        <w:t>.“</w:t>
      </w:r>
    </w:p>
    <w:p w14:paraId="1D16AC53" w14:textId="4F6FEB6C" w:rsidR="00FE538A" w:rsidRPr="00EA1A5C" w:rsidRDefault="007F2856" w:rsidP="007F2856">
      <w:pPr>
        <w:pStyle w:val="SingleTxtGAHang"/>
        <w:spacing w:line="300" w:lineRule="exact"/>
        <w:rPr>
          <w:spacing w:val="-6"/>
          <w:sz w:val="18"/>
          <w:szCs w:val="18"/>
          <w:rtl/>
        </w:rPr>
      </w:pPr>
      <w:r w:rsidRPr="00EA1A5C">
        <w:rPr>
          <w:spacing w:val="-6"/>
          <w:sz w:val="18"/>
          <w:szCs w:val="18"/>
          <w:rtl/>
        </w:rPr>
        <w:tab/>
      </w:r>
      <w:r w:rsidR="00AB514D" w:rsidRPr="00EA1A5C">
        <w:rPr>
          <w:rFonts w:hint="cs"/>
          <w:spacing w:val="-6"/>
          <w:sz w:val="18"/>
          <w:szCs w:val="18"/>
          <w:rtl/>
        </w:rPr>
        <w:t>”(</w:t>
      </w:r>
      <w:r w:rsidRPr="00EA1A5C">
        <w:rPr>
          <w:rFonts w:hint="cs"/>
          <w:spacing w:val="-6"/>
          <w:sz w:val="18"/>
          <w:szCs w:val="18"/>
          <w:rtl/>
        </w:rPr>
        <w:t>4)</w:t>
      </w:r>
      <w:r w:rsidRPr="00EA1A5C">
        <w:rPr>
          <w:spacing w:val="-6"/>
          <w:sz w:val="18"/>
          <w:szCs w:val="18"/>
          <w:rtl/>
        </w:rPr>
        <w:tab/>
      </w:r>
      <w:r w:rsidRPr="00EA1A5C">
        <w:rPr>
          <w:rFonts w:hint="cs"/>
          <w:i/>
          <w:iCs/>
          <w:spacing w:val="-6"/>
          <w:sz w:val="18"/>
          <w:szCs w:val="18"/>
          <w:rtl/>
        </w:rPr>
        <w:t>اقتُرحت طرائق كيميائية/معملية إضافية بشأن التحسًس الجلدي (انظ</w:t>
      </w:r>
      <w:r w:rsidR="00FE538A" w:rsidRPr="00EA1A5C">
        <w:rPr>
          <w:rFonts w:hint="cs"/>
          <w:i/>
          <w:iCs/>
          <w:spacing w:val="-6"/>
          <w:sz w:val="18"/>
          <w:szCs w:val="18"/>
          <w:rtl/>
        </w:rPr>
        <w:t>ر</w:t>
      </w:r>
      <w:r w:rsidR="00FE538A" w:rsidRPr="00EA1A5C">
        <w:rPr>
          <w:i/>
          <w:iCs/>
          <w:spacing w:val="-6"/>
          <w:sz w:val="18"/>
          <w:szCs w:val="18"/>
          <w:rtl/>
        </w:rPr>
        <w:t> </w:t>
      </w:r>
      <w:r w:rsidR="00FE538A" w:rsidRPr="00EA1A5C">
        <w:rPr>
          <w:rFonts w:hint="cs"/>
          <w:i/>
          <w:iCs/>
          <w:spacing w:val="-6"/>
          <w:sz w:val="18"/>
          <w:szCs w:val="18"/>
          <w:rtl/>
        </w:rPr>
        <w:t>3</w:t>
      </w:r>
      <w:r w:rsidRPr="00EA1A5C">
        <w:rPr>
          <w:rFonts w:hint="cs"/>
          <w:i/>
          <w:iCs/>
          <w:spacing w:val="-6"/>
          <w:sz w:val="18"/>
          <w:szCs w:val="18"/>
          <w:rtl/>
        </w:rPr>
        <w:t>-4-5-3-6-2) ولكن</w:t>
      </w:r>
      <w:r w:rsidRPr="00EA1A5C">
        <w:rPr>
          <w:rFonts w:hint="cs"/>
          <w:spacing w:val="-6"/>
          <w:sz w:val="18"/>
          <w:szCs w:val="18"/>
          <w:rtl/>
        </w:rPr>
        <w:t xml:space="preserve"> لا </w:t>
      </w:r>
      <w:r w:rsidRPr="00EA1A5C">
        <w:rPr>
          <w:rFonts w:hint="cs"/>
          <w:i/>
          <w:iCs/>
          <w:spacing w:val="-6"/>
          <w:sz w:val="18"/>
          <w:szCs w:val="18"/>
          <w:rtl/>
        </w:rPr>
        <w:t>توجد بعد معايير للتصنيف متفق عليها</w:t>
      </w:r>
      <w:r w:rsidR="00FE538A" w:rsidRPr="00EA1A5C">
        <w:rPr>
          <w:i/>
          <w:iCs/>
          <w:spacing w:val="-6"/>
          <w:sz w:val="18"/>
          <w:szCs w:val="18"/>
          <w:rtl/>
        </w:rPr>
        <w:t> </w:t>
      </w:r>
      <w:r w:rsidR="00FE538A" w:rsidRPr="00EA1A5C">
        <w:rPr>
          <w:rFonts w:hint="cs"/>
          <w:i/>
          <w:iCs/>
          <w:spacing w:val="-6"/>
          <w:sz w:val="18"/>
          <w:szCs w:val="18"/>
          <w:rtl/>
        </w:rPr>
        <w:t>دولياً</w:t>
      </w:r>
      <w:r w:rsidR="00AB514D" w:rsidRPr="00EA1A5C">
        <w:rPr>
          <w:rFonts w:hint="cs"/>
          <w:spacing w:val="-6"/>
          <w:sz w:val="18"/>
          <w:szCs w:val="18"/>
          <w:rtl/>
        </w:rPr>
        <w:t>.“</w:t>
      </w:r>
    </w:p>
    <w:p w14:paraId="0B8AB628" w14:textId="246B715B" w:rsidR="00FE538A" w:rsidRPr="00EA1A5C" w:rsidRDefault="007F2856" w:rsidP="007F2856">
      <w:pPr>
        <w:pStyle w:val="SingleTxtGAHang"/>
        <w:rPr>
          <w:spacing w:val="-6"/>
          <w:rtl/>
        </w:rPr>
      </w:pPr>
      <w:r w:rsidRPr="00EA1A5C">
        <w:rPr>
          <w:rFonts w:hint="cs"/>
          <w:spacing w:val="-6"/>
          <w:rtl/>
        </w:rPr>
        <w:t>الشك</w:t>
      </w:r>
      <w:r w:rsidR="00FE538A" w:rsidRPr="00EA1A5C">
        <w:rPr>
          <w:rFonts w:hint="cs"/>
          <w:spacing w:val="-6"/>
          <w:rtl/>
        </w:rPr>
        <w:t>ل</w:t>
      </w:r>
      <w:r w:rsidR="00FE538A" w:rsidRPr="00EA1A5C">
        <w:rPr>
          <w:spacing w:val="-6"/>
          <w:rtl/>
        </w:rPr>
        <w:t> </w:t>
      </w:r>
      <w:r w:rsidR="00FE538A" w:rsidRPr="00EA1A5C">
        <w:rPr>
          <w:rFonts w:hint="cs"/>
          <w:spacing w:val="-6"/>
          <w:rtl/>
        </w:rPr>
        <w:t>3</w:t>
      </w:r>
      <w:r w:rsidRPr="00EA1A5C">
        <w:rPr>
          <w:rFonts w:hint="cs"/>
          <w:spacing w:val="-6"/>
          <w:rtl/>
        </w:rPr>
        <w:t>-4-1</w:t>
      </w:r>
      <w:r w:rsidRPr="00EA1A5C">
        <w:rPr>
          <w:spacing w:val="-6"/>
          <w:rtl/>
        </w:rPr>
        <w:tab/>
      </w:r>
      <w:r w:rsidRPr="00EA1A5C">
        <w:rPr>
          <w:rFonts w:hint="cs"/>
          <w:spacing w:val="-6"/>
          <w:rtl/>
        </w:rPr>
        <w:t>يدرج الشك</w:t>
      </w:r>
      <w:r w:rsidR="00FE538A" w:rsidRPr="00EA1A5C">
        <w:rPr>
          <w:rFonts w:hint="cs"/>
          <w:spacing w:val="-6"/>
          <w:rtl/>
        </w:rPr>
        <w:t>ل</w:t>
      </w:r>
      <w:r w:rsidR="00FE538A" w:rsidRPr="00EA1A5C">
        <w:rPr>
          <w:spacing w:val="-6"/>
          <w:rtl/>
        </w:rPr>
        <w:t> </w:t>
      </w:r>
      <w:r w:rsidR="00FE538A" w:rsidRPr="00EA1A5C">
        <w:rPr>
          <w:rFonts w:hint="cs"/>
          <w:spacing w:val="-6"/>
          <w:rtl/>
        </w:rPr>
        <w:t>3</w:t>
      </w:r>
      <w:r w:rsidRPr="00EA1A5C">
        <w:rPr>
          <w:rFonts w:hint="cs"/>
          <w:spacing w:val="-6"/>
          <w:rtl/>
        </w:rPr>
        <w:t>-4-1 الجديد التالي والملاحظات عليه بعد القس</w:t>
      </w:r>
      <w:r w:rsidR="00FE538A" w:rsidRPr="00EA1A5C">
        <w:rPr>
          <w:rFonts w:hint="cs"/>
          <w:spacing w:val="-6"/>
          <w:rtl/>
        </w:rPr>
        <w:t>م</w:t>
      </w:r>
      <w:r w:rsidR="00FE538A" w:rsidRPr="00EA1A5C">
        <w:rPr>
          <w:spacing w:val="-6"/>
          <w:rtl/>
        </w:rPr>
        <w:t> </w:t>
      </w:r>
      <w:r w:rsidR="00FE538A" w:rsidRPr="00EA1A5C">
        <w:rPr>
          <w:rFonts w:hint="cs"/>
          <w:spacing w:val="-6"/>
          <w:rtl/>
        </w:rPr>
        <w:t>3</w:t>
      </w:r>
      <w:r w:rsidRPr="00EA1A5C">
        <w:rPr>
          <w:rFonts w:hint="cs"/>
          <w:spacing w:val="-6"/>
          <w:rtl/>
        </w:rPr>
        <w:t xml:space="preserve">-4-2-2-8 </w:t>
      </w:r>
      <w:r w:rsidR="0005570E" w:rsidRPr="00EA1A5C">
        <w:rPr>
          <w:spacing w:val="-6"/>
          <w:rtl/>
        </w:rPr>
        <w:br/>
      </w:r>
      <w:r w:rsidRPr="00EA1A5C">
        <w:rPr>
          <w:rFonts w:hint="cs"/>
          <w:spacing w:val="-6"/>
          <w:rtl/>
        </w:rPr>
        <w:t>(3-4-2-2-4-4</w:t>
      </w:r>
      <w:r w:rsidR="00FE538A" w:rsidRPr="00EA1A5C">
        <w:rPr>
          <w:spacing w:val="-6"/>
          <w:rtl/>
        </w:rPr>
        <w:t> </w:t>
      </w:r>
      <w:r w:rsidR="00FE538A" w:rsidRPr="00EA1A5C">
        <w:rPr>
          <w:rFonts w:hint="cs"/>
          <w:spacing w:val="-6"/>
          <w:rtl/>
        </w:rPr>
        <w:t>سابقاً)</w:t>
      </w:r>
    </w:p>
    <w:p w14:paraId="654A1F89" w14:textId="77777777" w:rsidR="00FE538A" w:rsidRPr="00EA1A5C" w:rsidRDefault="007F2856" w:rsidP="007F2856">
      <w:pPr>
        <w:pStyle w:val="SingleTxtGAHang"/>
        <w:jc w:val="center"/>
        <w:rPr>
          <w:b/>
          <w:bCs/>
        </w:rPr>
      </w:pPr>
      <w:r w:rsidRPr="00EA1A5C">
        <w:rPr>
          <w:b/>
          <w:bCs/>
          <w:rtl/>
        </w:rPr>
        <w:t>الشك</w:t>
      </w:r>
      <w:r w:rsidR="00FE538A" w:rsidRPr="00EA1A5C">
        <w:rPr>
          <w:b/>
          <w:bCs/>
          <w:rtl/>
        </w:rPr>
        <w:t>ل 3</w:t>
      </w:r>
      <w:r w:rsidRPr="00EA1A5C">
        <w:rPr>
          <w:b/>
          <w:bCs/>
          <w:rtl/>
        </w:rPr>
        <w:t>-4-1:</w:t>
      </w:r>
      <w:r w:rsidRPr="00EA1A5C">
        <w:rPr>
          <w:b/>
          <w:bCs/>
          <w:rtl/>
        </w:rPr>
        <w:tab/>
      </w:r>
      <w:r w:rsidRPr="00EA1A5C">
        <w:rPr>
          <w:rFonts w:hint="cs"/>
          <w:b/>
          <w:bCs/>
          <w:rtl/>
        </w:rPr>
        <w:t>تطبيق النهج المرحلي على التحسّس</w:t>
      </w:r>
      <w:r w:rsidR="00FE538A" w:rsidRPr="00EA1A5C">
        <w:rPr>
          <w:b/>
          <w:bCs/>
          <w:rtl/>
        </w:rPr>
        <w:t> </w:t>
      </w:r>
      <w:r w:rsidR="00FE538A" w:rsidRPr="00EA1A5C">
        <w:rPr>
          <w:rFonts w:hint="cs"/>
          <w:b/>
          <w:bCs/>
          <w:rtl/>
        </w:rPr>
        <w:t>الجلدي</w:t>
      </w:r>
    </w:p>
    <w:p w14:paraId="6EAA384B" w14:textId="341DB799" w:rsidR="007F2856" w:rsidRPr="00EA1A5C" w:rsidRDefault="002A6C0C" w:rsidP="007F2856">
      <w:pPr>
        <w:jc w:val="center"/>
        <w:rPr>
          <w:i/>
          <w:iCs/>
        </w:rPr>
      </w:pPr>
      <w:r w:rsidRPr="00EA1A5C">
        <w:object w:dxaOrig="8476" w:dyaOrig="7575" w14:anchorId="7FDF49C3">
          <v:shape id="_x0000_i1033" type="#_x0000_t75" style="width:423.8pt;height:379.3pt" o:ole="">
            <v:imagedata r:id="rId38" o:title=""/>
          </v:shape>
          <o:OLEObject Type="Embed" ProgID="Visio.Drawing.15" ShapeID="_x0000_i1033" DrawAspect="Content" ObjectID="_1748870272" r:id="rId39"/>
        </w:object>
      </w:r>
    </w:p>
    <w:p w14:paraId="0BF07FC4" w14:textId="77777777" w:rsidR="00FE538A" w:rsidRPr="00EA1A5C" w:rsidRDefault="007F2856" w:rsidP="007F2856">
      <w:pPr>
        <w:pStyle w:val="SingleTxtGAHangshort"/>
        <w:rPr>
          <w:i/>
          <w:iCs/>
          <w:spacing w:val="-6"/>
        </w:rPr>
      </w:pPr>
      <w:r w:rsidRPr="00EA1A5C">
        <w:rPr>
          <w:rFonts w:hint="cs"/>
          <w:i/>
          <w:iCs/>
          <w:spacing w:val="-6"/>
          <w:rtl/>
        </w:rPr>
        <w:t>(أ)</w:t>
      </w:r>
      <w:r w:rsidRPr="00EA1A5C">
        <w:rPr>
          <w:rFonts w:hint="cs"/>
          <w:i/>
          <w:iCs/>
          <w:spacing w:val="-6"/>
          <w:rtl/>
        </w:rPr>
        <w:tab/>
      </w:r>
      <w:r w:rsidRPr="00EA1A5C">
        <w:rPr>
          <w:i/>
          <w:iCs/>
          <w:spacing w:val="-6"/>
          <w:w w:val="103"/>
          <w:rtl/>
        </w:rPr>
        <w:t>قبل تطبيق النهج، ينبغي الرجوع إلى النص التوضيحي الوارد في الفقر</w:t>
      </w:r>
      <w:r w:rsidR="00FE538A" w:rsidRPr="00EA1A5C">
        <w:rPr>
          <w:i/>
          <w:iCs/>
          <w:spacing w:val="-6"/>
          <w:w w:val="103"/>
          <w:rtl/>
        </w:rPr>
        <w:t>ة 3</w:t>
      </w:r>
      <w:r w:rsidRPr="00EA1A5C">
        <w:rPr>
          <w:i/>
          <w:iCs/>
          <w:spacing w:val="-6"/>
          <w:w w:val="103"/>
          <w:rtl/>
        </w:rPr>
        <w:t>-</w:t>
      </w:r>
      <w:r w:rsidRPr="00EA1A5C">
        <w:rPr>
          <w:rFonts w:hint="cs"/>
          <w:i/>
          <w:iCs/>
          <w:spacing w:val="-6"/>
          <w:w w:val="103"/>
          <w:rtl/>
        </w:rPr>
        <w:t>4</w:t>
      </w:r>
      <w:r w:rsidRPr="00EA1A5C">
        <w:rPr>
          <w:i/>
          <w:iCs/>
          <w:spacing w:val="-6"/>
          <w:w w:val="103"/>
          <w:rtl/>
        </w:rPr>
        <w:t>-2</w:t>
      </w:r>
      <w:r w:rsidRPr="00EA1A5C">
        <w:rPr>
          <w:rFonts w:hint="cs"/>
          <w:i/>
          <w:iCs/>
          <w:spacing w:val="-6"/>
          <w:w w:val="103"/>
          <w:rtl/>
        </w:rPr>
        <w:t>-2</w:t>
      </w:r>
      <w:r w:rsidRPr="00EA1A5C">
        <w:rPr>
          <w:i/>
          <w:iCs/>
          <w:spacing w:val="-6"/>
          <w:w w:val="103"/>
          <w:rtl/>
        </w:rPr>
        <w:t>-7</w:t>
      </w:r>
      <w:r w:rsidRPr="00EA1A5C">
        <w:rPr>
          <w:i/>
          <w:iCs/>
          <w:w w:val="103"/>
          <w:rtl/>
        </w:rPr>
        <w:t xml:space="preserve"> وكذلك التوجيه الوارد في الفقر</w:t>
      </w:r>
      <w:r w:rsidR="00FE538A" w:rsidRPr="00EA1A5C">
        <w:rPr>
          <w:i/>
          <w:iCs/>
          <w:w w:val="103"/>
          <w:rtl/>
        </w:rPr>
        <w:t>ة 3</w:t>
      </w:r>
      <w:r w:rsidRPr="00EA1A5C">
        <w:rPr>
          <w:i/>
          <w:iCs/>
          <w:w w:val="103"/>
          <w:rtl/>
        </w:rPr>
        <w:t>-</w:t>
      </w:r>
      <w:r w:rsidRPr="00EA1A5C">
        <w:rPr>
          <w:rFonts w:hint="cs"/>
          <w:i/>
          <w:iCs/>
          <w:w w:val="103"/>
          <w:rtl/>
        </w:rPr>
        <w:t>4</w:t>
      </w:r>
      <w:r w:rsidRPr="00EA1A5C">
        <w:rPr>
          <w:i/>
          <w:iCs/>
          <w:w w:val="103"/>
          <w:rtl/>
        </w:rPr>
        <w:t>-5-3. وينبغي ألا تدرج في تطبيق النهج المرحلي إلا البيانات الكافية والموثوق بها وذات الجودة</w:t>
      </w:r>
      <w:r w:rsidR="00FE538A" w:rsidRPr="00EA1A5C">
        <w:rPr>
          <w:i/>
          <w:iCs/>
          <w:w w:val="103"/>
          <w:rtl/>
        </w:rPr>
        <w:t> الكافية.</w:t>
      </w:r>
    </w:p>
    <w:p w14:paraId="23EA3871" w14:textId="77777777" w:rsidR="00FE538A" w:rsidRPr="00EA1A5C" w:rsidRDefault="007F2856" w:rsidP="007F2856">
      <w:pPr>
        <w:pStyle w:val="SingleTxtGAHangshort"/>
        <w:rPr>
          <w:i/>
          <w:iCs/>
          <w:spacing w:val="-6"/>
          <w:rtl/>
        </w:rPr>
      </w:pPr>
      <w:r w:rsidRPr="00EA1A5C">
        <w:rPr>
          <w:rFonts w:hint="cs"/>
          <w:i/>
          <w:iCs/>
          <w:spacing w:val="-6"/>
          <w:rtl/>
        </w:rPr>
        <w:t>(ب)</w:t>
      </w:r>
      <w:r w:rsidRPr="00EA1A5C">
        <w:rPr>
          <w:rFonts w:hint="cs"/>
          <w:i/>
          <w:iCs/>
          <w:spacing w:val="-6"/>
          <w:rtl/>
        </w:rPr>
        <w:tab/>
        <w:t xml:space="preserve">قد تكون المعلومات </w:t>
      </w:r>
      <w:r w:rsidRPr="00EA1A5C">
        <w:rPr>
          <w:i/>
          <w:iCs/>
          <w:rtl/>
        </w:rPr>
        <w:t>غير حاسمة لأسباب شتى منها</w:t>
      </w:r>
      <w:r w:rsidR="00FE538A" w:rsidRPr="00EA1A5C">
        <w:rPr>
          <w:i/>
          <w:iCs/>
          <w:rtl/>
        </w:rPr>
        <w:t> مثلاً:</w:t>
      </w:r>
    </w:p>
    <w:p w14:paraId="29E75938" w14:textId="77777777" w:rsidR="00FE538A" w:rsidRPr="00EA1A5C" w:rsidRDefault="007F2856" w:rsidP="007F2856">
      <w:pPr>
        <w:pStyle w:val="SingleTxtGAHangshort"/>
        <w:ind w:left="2607"/>
        <w:rPr>
          <w:i/>
          <w:iCs/>
          <w:rtl/>
        </w:rPr>
      </w:pPr>
      <w:r w:rsidRPr="00EA1A5C">
        <w:rPr>
          <w:i/>
          <w:iCs/>
          <w:rtl/>
        </w:rPr>
        <w:t>-</w:t>
      </w:r>
      <w:r w:rsidRPr="00EA1A5C">
        <w:rPr>
          <w:i/>
          <w:iCs/>
          <w:rtl/>
        </w:rPr>
        <w:tab/>
        <w:t>قد تكون البيانات المتاحة ذات جودة غير كافية، أو غير كافية/غير ملائمة لأغراض التصنيف، لسبب من قبيل مسائل الجودة في التصميم التجريبي و/أو</w:t>
      </w:r>
      <w:r w:rsidR="00FE538A" w:rsidRPr="00EA1A5C">
        <w:rPr>
          <w:i/>
          <w:iCs/>
          <w:rtl/>
        </w:rPr>
        <w:t> الإبلاغ؛</w:t>
      </w:r>
    </w:p>
    <w:p w14:paraId="41B5F405" w14:textId="5F0D9414" w:rsidR="007F2856" w:rsidRPr="00EA1A5C" w:rsidRDefault="007F2856" w:rsidP="007F2856">
      <w:pPr>
        <w:pStyle w:val="SingleTxtGAHangshort"/>
        <w:ind w:left="2607"/>
        <w:rPr>
          <w:i/>
          <w:iCs/>
          <w:spacing w:val="-6"/>
          <w:rtl/>
        </w:rPr>
      </w:pPr>
      <w:r w:rsidRPr="00EA1A5C">
        <w:rPr>
          <w:i/>
          <w:iCs/>
          <w:spacing w:val="-6"/>
          <w:rtl/>
        </w:rPr>
        <w:t>-</w:t>
      </w:r>
      <w:r w:rsidRPr="00EA1A5C">
        <w:rPr>
          <w:i/>
          <w:iCs/>
          <w:spacing w:val="-6"/>
        </w:rPr>
        <w:tab/>
      </w:r>
      <w:r w:rsidRPr="00EA1A5C">
        <w:rPr>
          <w:i/>
          <w:iCs/>
          <w:rtl/>
        </w:rPr>
        <w:t>عندما تستخدم السلطات المختصة الفئ</w:t>
      </w:r>
      <w:r w:rsidRPr="00EA1A5C">
        <w:rPr>
          <w:rFonts w:hint="cs"/>
          <w:i/>
          <w:iCs/>
          <w:rtl/>
        </w:rPr>
        <w:t>تين الفرعيتي</w:t>
      </w:r>
      <w:r w:rsidR="00FE538A" w:rsidRPr="00EA1A5C">
        <w:rPr>
          <w:rFonts w:hint="cs"/>
          <w:i/>
          <w:iCs/>
          <w:rtl/>
        </w:rPr>
        <w:t>ن</w:t>
      </w:r>
      <w:r w:rsidR="00FE538A" w:rsidRPr="00EA1A5C">
        <w:rPr>
          <w:i/>
          <w:iCs/>
          <w:rtl/>
        </w:rPr>
        <w:t> </w:t>
      </w:r>
      <w:r w:rsidR="00FE538A" w:rsidRPr="00EA1A5C">
        <w:rPr>
          <w:rFonts w:hint="cs"/>
          <w:i/>
          <w:iCs/>
          <w:rtl/>
        </w:rPr>
        <w:t>1</w:t>
      </w:r>
      <w:r w:rsidRPr="00EA1A5C">
        <w:rPr>
          <w:rFonts w:hint="cs"/>
          <w:i/>
          <w:iCs/>
          <w:rtl/>
        </w:rPr>
        <w:t>ألف و1باء</w:t>
      </w:r>
      <w:r w:rsidRPr="00EA1A5C">
        <w:rPr>
          <w:i/>
          <w:iCs/>
          <w:rtl/>
        </w:rPr>
        <w:t xml:space="preserve"> من الت</w:t>
      </w:r>
      <w:r w:rsidRPr="00EA1A5C">
        <w:rPr>
          <w:rFonts w:hint="cs"/>
          <w:i/>
          <w:iCs/>
          <w:rtl/>
        </w:rPr>
        <w:t>حسّس</w:t>
      </w:r>
      <w:r w:rsidRPr="00EA1A5C">
        <w:rPr>
          <w:i/>
          <w:iCs/>
          <w:rtl/>
        </w:rPr>
        <w:t xml:space="preserve"> الجلدي، قد لا تكون البيانات</w:t>
      </w:r>
      <w:r w:rsidRPr="00EA1A5C">
        <w:rPr>
          <w:rFonts w:hint="cs"/>
          <w:i/>
          <w:iCs/>
          <w:rtl/>
        </w:rPr>
        <w:t xml:space="preserve"> </w:t>
      </w:r>
      <w:r w:rsidRPr="00EA1A5C">
        <w:rPr>
          <w:i/>
          <w:iCs/>
          <w:rtl/>
        </w:rPr>
        <w:t xml:space="preserve">المتاحة قادرة على التمييز بين الفئة </w:t>
      </w:r>
      <w:r w:rsidRPr="00EA1A5C">
        <w:rPr>
          <w:rFonts w:hint="cs"/>
          <w:i/>
          <w:iCs/>
          <w:rtl/>
        </w:rPr>
        <w:t>الفرعي</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ألف والفئة الفرعي</w:t>
      </w:r>
      <w:r w:rsidR="00FE538A" w:rsidRPr="00EA1A5C">
        <w:rPr>
          <w:rFonts w:hint="cs"/>
          <w:i/>
          <w:iCs/>
          <w:rtl/>
        </w:rPr>
        <w:t>ة</w:t>
      </w:r>
      <w:r w:rsidR="00FE538A" w:rsidRPr="00EA1A5C">
        <w:rPr>
          <w:i/>
          <w:iCs/>
          <w:rtl/>
        </w:rPr>
        <w:t> </w:t>
      </w:r>
      <w:r w:rsidR="00FE538A" w:rsidRPr="00EA1A5C">
        <w:rPr>
          <w:rFonts w:hint="cs"/>
          <w:i/>
          <w:iCs/>
          <w:rtl/>
        </w:rPr>
        <w:t>1</w:t>
      </w:r>
      <w:r w:rsidRPr="00EA1A5C">
        <w:rPr>
          <w:rFonts w:hint="cs"/>
          <w:i/>
          <w:iCs/>
          <w:rtl/>
        </w:rPr>
        <w:t>باء</w:t>
      </w:r>
      <w:r w:rsidR="00AB514D" w:rsidRPr="00EA1A5C">
        <w:rPr>
          <w:rFonts w:hint="cs"/>
          <w:i/>
          <w:iCs/>
          <w:rtl/>
        </w:rPr>
        <w:t>.“</w:t>
      </w:r>
    </w:p>
    <w:p w14:paraId="5688FE1F" w14:textId="77777777" w:rsidR="00FE538A" w:rsidRPr="00EA1A5C" w:rsidRDefault="007F2856" w:rsidP="007F2856">
      <w:pPr>
        <w:pStyle w:val="SingleTxtGAHang"/>
        <w:rPr>
          <w:spacing w:val="-6"/>
          <w:rtl/>
        </w:rPr>
      </w:pPr>
      <w:r w:rsidRPr="00EA1A5C">
        <w:rPr>
          <w:rFonts w:hint="cs"/>
          <w:spacing w:val="-6"/>
          <w:rtl/>
        </w:rPr>
        <w:t>3-4-3-1</w:t>
      </w:r>
      <w:r w:rsidRPr="00EA1A5C">
        <w:rPr>
          <w:spacing w:val="-6"/>
          <w:rtl/>
        </w:rPr>
        <w:tab/>
      </w:r>
      <w:r w:rsidRPr="00EA1A5C">
        <w:rPr>
          <w:rFonts w:hint="cs"/>
          <w:spacing w:val="-6"/>
          <w:rtl/>
        </w:rPr>
        <w:t>لا</w:t>
      </w:r>
      <w:r w:rsidR="00FE538A" w:rsidRPr="00EA1A5C">
        <w:rPr>
          <w:spacing w:val="-6"/>
          <w:rtl/>
        </w:rPr>
        <w:t> </w:t>
      </w:r>
      <w:r w:rsidR="00FE538A" w:rsidRPr="00EA1A5C">
        <w:rPr>
          <w:rFonts w:hint="cs"/>
          <w:spacing w:val="-6"/>
          <w:rtl/>
        </w:rPr>
        <w:t>ينطبق</w:t>
      </w:r>
    </w:p>
    <w:p w14:paraId="69FBA829" w14:textId="4DFE2A9C" w:rsidR="007F2856" w:rsidRPr="00EA1A5C" w:rsidRDefault="007F2856" w:rsidP="007F2856">
      <w:pPr>
        <w:pStyle w:val="SingleTxtGAHang"/>
        <w:rPr>
          <w:spacing w:val="-6"/>
          <w:rtl/>
        </w:rPr>
      </w:pPr>
      <w:r w:rsidRPr="00EA1A5C">
        <w:rPr>
          <w:rFonts w:hint="cs"/>
          <w:spacing w:val="-6"/>
          <w:rtl/>
        </w:rPr>
        <w:t>3-4-3-2-6</w:t>
      </w:r>
      <w:r w:rsidRPr="00EA1A5C">
        <w:rPr>
          <w:spacing w:val="-6"/>
          <w:rtl/>
        </w:rPr>
        <w:tab/>
      </w:r>
      <w:r w:rsidRPr="00EA1A5C">
        <w:rPr>
          <w:rFonts w:hint="cs"/>
          <w:spacing w:val="-6"/>
          <w:rtl/>
        </w:rPr>
        <w:t xml:space="preserve">في الجملة الأخيرة، يستعاض عن عبارة </w:t>
      </w:r>
      <w:r w:rsidR="00AB514D" w:rsidRPr="00EA1A5C">
        <w:rPr>
          <w:rFonts w:hint="cs"/>
          <w:spacing w:val="-6"/>
          <w:rtl/>
        </w:rPr>
        <w:t>”</w:t>
      </w:r>
      <w:r w:rsidR="00AB514D" w:rsidRPr="00EA1A5C">
        <w:rPr>
          <w:spacing w:val="-5"/>
          <w:rtl/>
        </w:rPr>
        <w:t>ع</w:t>
      </w:r>
      <w:r w:rsidRPr="00EA1A5C">
        <w:rPr>
          <w:spacing w:val="-5"/>
          <w:rtl/>
        </w:rPr>
        <w:t>ن طريق الاختبا</w:t>
      </w:r>
      <w:r w:rsidR="00AB514D" w:rsidRPr="00EA1A5C">
        <w:rPr>
          <w:spacing w:val="-5"/>
          <w:rtl/>
        </w:rPr>
        <w:t>ر“</w:t>
      </w:r>
      <w:r w:rsidRPr="00EA1A5C">
        <w:rPr>
          <w:rFonts w:hint="cs"/>
          <w:spacing w:val="-6"/>
          <w:rtl/>
        </w:rPr>
        <w:t xml:space="preserve"> بعبارة </w:t>
      </w:r>
      <w:r w:rsidR="00AB514D" w:rsidRPr="00EA1A5C">
        <w:rPr>
          <w:rFonts w:hint="cs"/>
          <w:spacing w:val="-6"/>
          <w:rtl/>
        </w:rPr>
        <w:t>”ب</w:t>
      </w:r>
      <w:r w:rsidRPr="00EA1A5C">
        <w:rPr>
          <w:rFonts w:hint="cs"/>
          <w:spacing w:val="-6"/>
          <w:rtl/>
        </w:rPr>
        <w:t>ناء على بيانات الاختبا</w:t>
      </w:r>
      <w:r w:rsidR="00AB514D" w:rsidRPr="00EA1A5C">
        <w:rPr>
          <w:rFonts w:hint="cs"/>
          <w:spacing w:val="-6"/>
          <w:rtl/>
        </w:rPr>
        <w:t>ر“</w:t>
      </w:r>
      <w:r w:rsidRPr="00EA1A5C">
        <w:rPr>
          <w:rFonts w:hint="cs"/>
          <w:spacing w:val="-6"/>
          <w:rtl/>
        </w:rPr>
        <w:t>. التعديل الثاني لا ينطبق</w:t>
      </w:r>
    </w:p>
    <w:p w14:paraId="13622A0E" w14:textId="77777777" w:rsidR="00FE538A" w:rsidRPr="00EA1A5C" w:rsidRDefault="007F2856" w:rsidP="007F2856">
      <w:pPr>
        <w:pStyle w:val="SingleTxtGAHang"/>
        <w:rPr>
          <w:spacing w:val="-6"/>
          <w:rtl/>
        </w:rPr>
      </w:pPr>
      <w:r w:rsidRPr="00EA1A5C">
        <w:rPr>
          <w:rFonts w:hint="cs"/>
          <w:spacing w:val="-6"/>
          <w:rtl/>
        </w:rPr>
        <w:t>3-4-3-2-7</w:t>
      </w:r>
      <w:r w:rsidRPr="00EA1A5C">
        <w:rPr>
          <w:spacing w:val="-6"/>
          <w:rtl/>
        </w:rPr>
        <w:tab/>
      </w:r>
      <w:r w:rsidRPr="00EA1A5C">
        <w:rPr>
          <w:rFonts w:hint="cs"/>
          <w:spacing w:val="-6"/>
          <w:rtl/>
        </w:rPr>
        <w:t>لا</w:t>
      </w:r>
      <w:r w:rsidR="00FE538A" w:rsidRPr="00EA1A5C">
        <w:rPr>
          <w:spacing w:val="-6"/>
          <w:rtl/>
        </w:rPr>
        <w:t> </w:t>
      </w:r>
      <w:r w:rsidR="00FE538A" w:rsidRPr="00EA1A5C">
        <w:rPr>
          <w:rFonts w:hint="cs"/>
          <w:spacing w:val="-6"/>
          <w:rtl/>
        </w:rPr>
        <w:t>ينطبق</w:t>
      </w:r>
    </w:p>
    <w:p w14:paraId="67EA36C6" w14:textId="32F9697E" w:rsidR="00FE538A" w:rsidRPr="00EA1A5C" w:rsidRDefault="007F2856" w:rsidP="007F2856">
      <w:pPr>
        <w:pStyle w:val="SingleTxtGAHang"/>
        <w:rPr>
          <w:rtl/>
        </w:rPr>
      </w:pPr>
      <w:r w:rsidRPr="00EA1A5C">
        <w:rPr>
          <w:rFonts w:hint="cs"/>
          <w:spacing w:val="-6"/>
          <w:rtl/>
        </w:rPr>
        <w:t>3-4-4-1</w:t>
      </w:r>
      <w:r w:rsidRPr="00EA1A5C">
        <w:rPr>
          <w:spacing w:val="-6"/>
          <w:rtl/>
        </w:rPr>
        <w:tab/>
      </w:r>
      <w:r w:rsidRPr="00EA1A5C">
        <w:rPr>
          <w:rFonts w:hint="cs"/>
          <w:spacing w:val="-6"/>
          <w:rtl/>
        </w:rPr>
        <w:t xml:space="preserve">تعدّل الجملة الأخيرة من الفقرة ليصبح نصها كما يلي: </w:t>
      </w:r>
      <w:r w:rsidR="00AB514D" w:rsidRPr="00EA1A5C">
        <w:rPr>
          <w:rFonts w:hint="cs"/>
          <w:spacing w:val="-6"/>
          <w:rtl/>
        </w:rPr>
        <w:t>”</w:t>
      </w:r>
      <w:r w:rsidR="00AB514D" w:rsidRPr="00EA1A5C">
        <w:rPr>
          <w:rtl/>
        </w:rPr>
        <w:t>و</w:t>
      </w:r>
      <w:r w:rsidRPr="00EA1A5C">
        <w:rPr>
          <w:rtl/>
        </w:rPr>
        <w:t>يتضمن الجدو</w:t>
      </w:r>
      <w:r w:rsidR="00FE538A" w:rsidRPr="00EA1A5C">
        <w:rPr>
          <w:rtl/>
        </w:rPr>
        <w:t>ل 3</w:t>
      </w:r>
      <w:r w:rsidRPr="00EA1A5C">
        <w:rPr>
          <w:rtl/>
        </w:rPr>
        <w:t>-4-6 عناصر وسم محددة للمواد والمخاليط المصن</w:t>
      </w:r>
      <w:r w:rsidRPr="00EA1A5C">
        <w:rPr>
          <w:rFonts w:hint="cs"/>
          <w:rtl/>
        </w:rPr>
        <w:t>ّ</w:t>
      </w:r>
      <w:r w:rsidRPr="00EA1A5C">
        <w:rPr>
          <w:rtl/>
        </w:rPr>
        <w:t>فة في فئ</w:t>
      </w:r>
      <w:r w:rsidRPr="00EA1A5C">
        <w:rPr>
          <w:rFonts w:hint="cs"/>
          <w:rtl/>
        </w:rPr>
        <w:t>ة الخطورة هذه</w:t>
      </w:r>
      <w:r w:rsidRPr="00EA1A5C">
        <w:rPr>
          <w:rtl/>
        </w:rPr>
        <w:t xml:space="preserve"> على أساس المعايير المبينة في هذا</w:t>
      </w:r>
      <w:r w:rsidR="00FE538A" w:rsidRPr="00EA1A5C">
        <w:rPr>
          <w:rtl/>
        </w:rPr>
        <w:t> الفصل</w:t>
      </w:r>
      <w:r w:rsidR="00AB514D" w:rsidRPr="00EA1A5C">
        <w:rPr>
          <w:rFonts w:hint="cs"/>
          <w:rtl/>
        </w:rPr>
        <w:t>.“</w:t>
      </w:r>
      <w:r w:rsidR="00FE538A" w:rsidRPr="00EA1A5C">
        <w:rPr>
          <w:rFonts w:hint="cs"/>
          <w:rtl/>
        </w:rPr>
        <w:t>.</w:t>
      </w:r>
    </w:p>
    <w:p w14:paraId="2522F6A2" w14:textId="64CE5359" w:rsidR="00FE538A" w:rsidRPr="00EA1A5C" w:rsidRDefault="007F2856" w:rsidP="007F2856">
      <w:pPr>
        <w:pStyle w:val="SingleTxtGAHang"/>
        <w:rPr>
          <w:b/>
          <w:bCs/>
          <w:rtl/>
        </w:rPr>
      </w:pPr>
      <w:r w:rsidRPr="00EA1A5C">
        <w:rPr>
          <w:rtl/>
        </w:rPr>
        <w:t>3-4-5</w:t>
      </w:r>
      <w:r w:rsidRPr="00EA1A5C">
        <w:rPr>
          <w:rtl/>
        </w:rPr>
        <w:tab/>
      </w:r>
      <w:r w:rsidRPr="00EA1A5C">
        <w:rPr>
          <w:rFonts w:hint="eastAsia"/>
          <w:rtl/>
        </w:rPr>
        <w:t>يعدّل</w:t>
      </w:r>
      <w:r w:rsidRPr="00EA1A5C">
        <w:rPr>
          <w:rtl/>
        </w:rPr>
        <w:t xml:space="preserve"> </w:t>
      </w:r>
      <w:r w:rsidRPr="00EA1A5C">
        <w:rPr>
          <w:rFonts w:hint="eastAsia"/>
          <w:rtl/>
        </w:rPr>
        <w:t>العنوان</w:t>
      </w:r>
      <w:r w:rsidRPr="00EA1A5C">
        <w:rPr>
          <w:rtl/>
        </w:rPr>
        <w:t xml:space="preserve"> </w:t>
      </w:r>
      <w:r w:rsidRPr="00EA1A5C">
        <w:rPr>
          <w:rFonts w:hint="eastAsia"/>
          <w:rtl/>
        </w:rPr>
        <w:t>ليصبح</w:t>
      </w:r>
      <w:r w:rsidRPr="00EA1A5C">
        <w:rPr>
          <w:rtl/>
        </w:rPr>
        <w:t xml:space="preserve"> </w:t>
      </w:r>
      <w:r w:rsidRPr="00EA1A5C">
        <w:rPr>
          <w:rFonts w:hint="eastAsia"/>
          <w:rtl/>
        </w:rPr>
        <w:t>نصه</w:t>
      </w:r>
      <w:r w:rsidRPr="00EA1A5C">
        <w:rPr>
          <w:rtl/>
        </w:rPr>
        <w:t xml:space="preserve"> كما </w:t>
      </w:r>
      <w:r w:rsidRPr="00EA1A5C">
        <w:rPr>
          <w:rFonts w:hint="eastAsia"/>
          <w:rtl/>
        </w:rPr>
        <w:t>يلي</w:t>
      </w:r>
      <w:r w:rsidRPr="00EA1A5C">
        <w:rPr>
          <w:rtl/>
        </w:rPr>
        <w:t xml:space="preserve">: </w:t>
      </w:r>
      <w:r w:rsidR="00AB514D" w:rsidRPr="00EA1A5C">
        <w:rPr>
          <w:b/>
          <w:bCs/>
          <w:rtl/>
        </w:rPr>
        <w:t>”</w:t>
      </w:r>
      <w:r w:rsidR="00AB514D" w:rsidRPr="00EA1A5C">
        <w:rPr>
          <w:rFonts w:hint="eastAsia"/>
          <w:b/>
          <w:bCs/>
          <w:rtl/>
        </w:rPr>
        <w:t>م</w:t>
      </w:r>
      <w:r w:rsidRPr="00EA1A5C">
        <w:rPr>
          <w:rFonts w:hint="eastAsia"/>
          <w:b/>
          <w:bCs/>
          <w:rtl/>
        </w:rPr>
        <w:t>نطق</w:t>
      </w:r>
      <w:r w:rsidRPr="00EA1A5C">
        <w:rPr>
          <w:b/>
          <w:bCs/>
          <w:rtl/>
        </w:rPr>
        <w:t xml:space="preserve"> </w:t>
      </w:r>
      <w:r w:rsidRPr="00EA1A5C">
        <w:rPr>
          <w:rFonts w:hint="eastAsia"/>
          <w:b/>
          <w:bCs/>
          <w:rtl/>
        </w:rPr>
        <w:t>القرار</w:t>
      </w:r>
      <w:r w:rsidR="00FE538A" w:rsidRPr="00EA1A5C">
        <w:rPr>
          <w:b/>
          <w:bCs/>
          <w:rtl/>
        </w:rPr>
        <w:t> </w:t>
      </w:r>
      <w:r w:rsidR="00FE538A" w:rsidRPr="00EA1A5C">
        <w:rPr>
          <w:rFonts w:hint="eastAsia"/>
          <w:b/>
          <w:bCs/>
          <w:rtl/>
        </w:rPr>
        <w:t>والتوجي</w:t>
      </w:r>
      <w:r w:rsidR="00AB514D" w:rsidRPr="00EA1A5C">
        <w:rPr>
          <w:rFonts w:hint="eastAsia"/>
          <w:b/>
          <w:bCs/>
          <w:rtl/>
        </w:rPr>
        <w:t>ه“</w:t>
      </w:r>
    </w:p>
    <w:p w14:paraId="0A0DDFF8" w14:textId="495C7B3E" w:rsidR="007F2856" w:rsidRPr="00EA1A5C" w:rsidRDefault="007F2856" w:rsidP="007F2856">
      <w:pPr>
        <w:pStyle w:val="SingleTxtGAHang"/>
        <w:rPr>
          <w:rtl/>
        </w:rPr>
      </w:pPr>
      <w:r w:rsidRPr="00EA1A5C">
        <w:rPr>
          <w:rFonts w:hint="cs"/>
          <w:rtl/>
        </w:rPr>
        <w:t>3-4-5-1</w:t>
      </w:r>
      <w:r w:rsidRPr="00EA1A5C">
        <w:rPr>
          <w:rtl/>
        </w:rPr>
        <w:tab/>
      </w:r>
      <w:r w:rsidRPr="00EA1A5C">
        <w:rPr>
          <w:rFonts w:hint="cs"/>
          <w:rtl/>
        </w:rPr>
        <w:t>يعدّل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-4-1 ليصبح كما يلي:</w:t>
      </w:r>
    </w:p>
    <w:p w14:paraId="5155D208" w14:textId="0E098562" w:rsidR="007F2856" w:rsidRPr="00EA1A5C" w:rsidRDefault="007F2856" w:rsidP="007F2856">
      <w:pPr>
        <w:pStyle w:val="SingleTxtGAHang"/>
        <w:rPr>
          <w:rtl/>
        </w:rPr>
      </w:pPr>
      <w:r w:rsidRPr="00EA1A5C">
        <w:rPr>
          <w:rtl/>
        </w:rPr>
        <w:lastRenderedPageBreak/>
        <w:tab/>
      </w:r>
      <w:r w:rsidRPr="00EA1A5C">
        <w:rPr>
          <w:rFonts w:hint="cs"/>
          <w:rtl/>
        </w:rPr>
        <w:t xml:space="preserve">في الإطار الأيسر من الأعلى، يستعاض عن عبارة </w:t>
      </w:r>
      <w:r w:rsidR="00AB514D" w:rsidRPr="00EA1A5C">
        <w:rPr>
          <w:rFonts w:hint="cs"/>
          <w:rtl/>
        </w:rPr>
        <w:t>”ا</w:t>
      </w:r>
      <w:r w:rsidRPr="00EA1A5C">
        <w:rPr>
          <w:rFonts w:hint="cs"/>
          <w:rtl/>
        </w:rPr>
        <w:t>لفئ</w:t>
      </w:r>
      <w:r w:rsidR="00FE538A" w:rsidRPr="00EA1A5C">
        <w:rPr>
          <w:rFonts w:hint="cs"/>
          <w:rtl/>
        </w:rPr>
        <w:t>ة</w:t>
      </w:r>
      <w:r w:rsidR="00FE538A" w:rsidRPr="00EA1A5C">
        <w:rPr>
          <w:rtl/>
        </w:rPr>
        <w:t> </w:t>
      </w:r>
      <w:r w:rsidRPr="00EA1A5C">
        <w:rPr>
          <w:rFonts w:hint="cs"/>
          <w:rtl/>
        </w:rPr>
        <w:t>1</w:t>
      </w:r>
      <w:r w:rsidR="000931B9" w:rsidRPr="000E1006">
        <w:rPr>
          <w:vertAlign w:val="superscript"/>
          <w:rtl/>
        </w:rPr>
        <w:t>(5</w:t>
      </w:r>
      <w:r w:rsidR="00AB514D" w:rsidRPr="000E1006">
        <w:rPr>
          <w:vertAlign w:val="superscript"/>
          <w:rtl/>
        </w:rPr>
        <w:t>)</w:t>
      </w:r>
      <w:r w:rsidR="00AB514D" w:rsidRPr="00EA1A5C">
        <w:rPr>
          <w:rFonts w:hint="cs"/>
          <w:vertAlign w:val="superscript"/>
          <w:rtl/>
        </w:rPr>
        <w:t>“</w:t>
      </w:r>
      <w:r w:rsidRPr="00EA1A5C">
        <w:rPr>
          <w:rFonts w:hint="cs"/>
          <w:rtl/>
        </w:rPr>
        <w:t xml:space="preserve"> بعبارة الفئ</w:t>
      </w:r>
      <w:r w:rsidR="00FE538A" w:rsidRPr="00EA1A5C">
        <w:rPr>
          <w:rFonts w:hint="cs"/>
          <w:rtl/>
        </w:rPr>
        <w:t>ة</w:t>
      </w:r>
      <w:r w:rsidR="00FE538A" w:rsidRPr="00EA1A5C">
        <w:rPr>
          <w:rtl/>
        </w:rPr>
        <w:t> </w:t>
      </w:r>
      <w:r w:rsidRPr="00EA1A5C">
        <w:rPr>
          <w:rFonts w:hint="cs"/>
          <w:rtl/>
        </w:rPr>
        <w:t>1</w:t>
      </w:r>
      <w:r w:rsidR="000931B9" w:rsidRPr="00EA1A5C">
        <w:rPr>
          <w:rFonts w:hint="cs"/>
          <w:vertAlign w:val="superscript"/>
          <w:rtl/>
        </w:rPr>
        <w:t>(7</w:t>
      </w:r>
      <w:r w:rsidR="00AB514D" w:rsidRPr="00EA1A5C">
        <w:rPr>
          <w:rFonts w:hint="cs"/>
          <w:vertAlign w:val="superscript"/>
          <w:rtl/>
        </w:rPr>
        <w:t>)</w:t>
      </w:r>
      <w:r w:rsidR="00AB514D" w:rsidRPr="00EA1A5C">
        <w:rPr>
          <w:rFonts w:hint="cs"/>
          <w:vertAlign w:val="superscript"/>
          <w:rtl/>
        </w:rPr>
        <w:t>“</w:t>
      </w:r>
      <w:r w:rsidRPr="00EA1A5C">
        <w:rPr>
          <w:rFonts w:hint="cs"/>
          <w:rtl/>
        </w:rPr>
        <w:t>.</w:t>
      </w:r>
    </w:p>
    <w:p w14:paraId="518D2119" w14:textId="2A8AC5B7" w:rsidR="00FE538A" w:rsidRPr="00EA1A5C" w:rsidRDefault="007F2856" w:rsidP="007F2856">
      <w:pPr>
        <w:pStyle w:val="SingleTxtGAHang"/>
        <w:rPr>
          <w:rtl/>
        </w:rPr>
      </w:pPr>
      <w:r w:rsidRPr="00EA1A5C">
        <w:rPr>
          <w:rtl/>
        </w:rPr>
        <w:tab/>
      </w:r>
      <w:r w:rsidRPr="00EA1A5C">
        <w:rPr>
          <w:rFonts w:hint="cs"/>
          <w:rtl/>
        </w:rPr>
        <w:t xml:space="preserve">في الإطار السفلي الأيمن الذي يبدأ بعبارة </w:t>
      </w:r>
      <w:r w:rsidR="00AB514D" w:rsidRPr="00EA1A5C">
        <w:rPr>
          <w:rFonts w:hint="cs"/>
          <w:rtl/>
        </w:rPr>
        <w:t>”ه</w:t>
      </w:r>
      <w:r w:rsidRPr="00EA1A5C">
        <w:rPr>
          <w:rFonts w:hint="cs"/>
          <w:rtl/>
        </w:rPr>
        <w:t>ل يحتوي المخلوط على..</w:t>
      </w:r>
      <w:r w:rsidR="00AB514D" w:rsidRPr="00EA1A5C">
        <w:rPr>
          <w:rFonts w:hint="cs"/>
          <w:rtl/>
        </w:rPr>
        <w:t>.“</w:t>
      </w:r>
      <w:r w:rsidRPr="00EA1A5C">
        <w:rPr>
          <w:rFonts w:hint="cs"/>
          <w:rtl/>
        </w:rPr>
        <w:t xml:space="preserve">، تعدّل الإحالتان إلى الحاشيتين </w:t>
      </w:r>
      <w:r w:rsidR="00AB514D" w:rsidRPr="00EA1A5C">
        <w:rPr>
          <w:rFonts w:hint="cs"/>
          <w:rtl/>
        </w:rPr>
        <w:t>”3“</w:t>
      </w:r>
      <w:r w:rsidRPr="00EA1A5C">
        <w:rPr>
          <w:rFonts w:hint="cs"/>
          <w:rtl/>
        </w:rPr>
        <w:t xml:space="preserve"> </w:t>
      </w:r>
      <w:r w:rsidR="00AB514D" w:rsidRPr="00EA1A5C">
        <w:rPr>
          <w:rFonts w:hint="cs"/>
          <w:rtl/>
        </w:rPr>
        <w:t>و”4“</w:t>
      </w:r>
      <w:r w:rsidRPr="00EA1A5C">
        <w:rPr>
          <w:rFonts w:hint="cs"/>
          <w:rtl/>
        </w:rPr>
        <w:t xml:space="preserve"> لتصبحان </w:t>
      </w:r>
      <w:r w:rsidR="00AB514D" w:rsidRPr="00EA1A5C">
        <w:rPr>
          <w:rFonts w:hint="cs"/>
          <w:rtl/>
        </w:rPr>
        <w:t>”5“</w:t>
      </w:r>
      <w:r w:rsidR="00FE538A" w:rsidRPr="00EA1A5C">
        <w:rPr>
          <w:rtl/>
        </w:rPr>
        <w:t> </w:t>
      </w:r>
      <w:r w:rsidR="00AB514D" w:rsidRPr="00EA1A5C">
        <w:rPr>
          <w:rFonts w:hint="cs"/>
          <w:rtl/>
        </w:rPr>
        <w:t>و”6“</w:t>
      </w:r>
      <w:r w:rsidR="00FE538A" w:rsidRPr="00EA1A5C">
        <w:rPr>
          <w:rFonts w:hint="cs"/>
          <w:rtl/>
        </w:rPr>
        <w:t>.</w:t>
      </w:r>
    </w:p>
    <w:p w14:paraId="54724B63" w14:textId="2150D4DC" w:rsidR="00FE538A" w:rsidRPr="00EA1A5C" w:rsidRDefault="007F2856" w:rsidP="007F2856">
      <w:pPr>
        <w:pStyle w:val="SingleTxtGAHang"/>
        <w:rPr>
          <w:rtl/>
        </w:rPr>
      </w:pPr>
      <w:r w:rsidRPr="00EA1A5C">
        <w:rPr>
          <w:rtl/>
        </w:rPr>
        <w:tab/>
      </w:r>
      <w:r w:rsidRPr="00EA1A5C">
        <w:rPr>
          <w:rFonts w:hint="cs"/>
          <w:rtl/>
        </w:rPr>
        <w:t xml:space="preserve">يعاد ترقيم الحواشي الحالية </w:t>
      </w:r>
      <w:r w:rsidR="00AB514D" w:rsidRPr="00EA1A5C">
        <w:rPr>
          <w:rFonts w:hint="cs"/>
          <w:rtl/>
        </w:rPr>
        <w:t>”3“</w:t>
      </w:r>
      <w:r w:rsidRPr="00EA1A5C">
        <w:rPr>
          <w:rFonts w:hint="cs"/>
          <w:rtl/>
        </w:rPr>
        <w:t xml:space="preserve"> </w:t>
      </w:r>
      <w:r w:rsidR="00AB514D" w:rsidRPr="00EA1A5C">
        <w:rPr>
          <w:rFonts w:hint="cs"/>
          <w:rtl/>
        </w:rPr>
        <w:t>و”4“</w:t>
      </w:r>
      <w:r w:rsidRPr="00EA1A5C">
        <w:rPr>
          <w:rFonts w:hint="cs"/>
          <w:rtl/>
        </w:rPr>
        <w:t xml:space="preserve"> </w:t>
      </w:r>
      <w:r w:rsidR="00AB514D" w:rsidRPr="00EA1A5C">
        <w:rPr>
          <w:rFonts w:hint="cs"/>
          <w:rtl/>
        </w:rPr>
        <w:t>و”5“</w:t>
      </w:r>
      <w:r w:rsidRPr="00EA1A5C">
        <w:rPr>
          <w:rFonts w:hint="cs"/>
          <w:rtl/>
        </w:rPr>
        <w:t xml:space="preserve"> لتصبح أرقامها </w:t>
      </w:r>
      <w:r w:rsidR="00AB514D" w:rsidRPr="00EA1A5C">
        <w:rPr>
          <w:rFonts w:hint="cs"/>
          <w:rtl/>
        </w:rPr>
        <w:t>”5“</w:t>
      </w:r>
      <w:r w:rsidRPr="00EA1A5C">
        <w:rPr>
          <w:rFonts w:hint="cs"/>
          <w:rtl/>
        </w:rPr>
        <w:t xml:space="preserve"> </w:t>
      </w:r>
      <w:r w:rsidR="00AB514D" w:rsidRPr="00EA1A5C">
        <w:rPr>
          <w:rFonts w:hint="cs"/>
          <w:rtl/>
        </w:rPr>
        <w:t>و”6“</w:t>
      </w:r>
      <w:r w:rsidRPr="00EA1A5C">
        <w:rPr>
          <w:rFonts w:hint="cs"/>
          <w:rtl/>
        </w:rPr>
        <w:t xml:space="preserve"> </w:t>
      </w:r>
      <w:r w:rsidR="00AB514D" w:rsidRPr="00EA1A5C">
        <w:rPr>
          <w:rFonts w:hint="cs"/>
          <w:rtl/>
        </w:rPr>
        <w:t>و”7“</w:t>
      </w:r>
      <w:r w:rsidRPr="00EA1A5C">
        <w:rPr>
          <w:rFonts w:hint="cs"/>
          <w:rtl/>
        </w:rPr>
        <w:t xml:space="preserve"> على</w:t>
      </w:r>
      <w:r w:rsidR="00FE538A" w:rsidRPr="00EA1A5C">
        <w:rPr>
          <w:rtl/>
        </w:rPr>
        <w:t> </w:t>
      </w:r>
      <w:r w:rsidR="00FE538A" w:rsidRPr="00EA1A5C">
        <w:rPr>
          <w:rFonts w:hint="cs"/>
          <w:rtl/>
        </w:rPr>
        <w:t>التوالي.</w:t>
      </w:r>
    </w:p>
    <w:p w14:paraId="74CDE71D" w14:textId="3FC2F326" w:rsidR="007F2856" w:rsidRPr="00EA1A5C" w:rsidRDefault="007F2856" w:rsidP="007F2856">
      <w:pPr>
        <w:pStyle w:val="SingleTxtGAHang"/>
        <w:rPr>
          <w:rtl/>
        </w:rPr>
      </w:pPr>
      <w:r w:rsidRPr="00EA1A5C">
        <w:rPr>
          <w:rFonts w:hint="cs"/>
          <w:rtl/>
        </w:rPr>
        <w:t>3-4-5-2</w:t>
      </w:r>
      <w:r w:rsidRPr="00EA1A5C">
        <w:rPr>
          <w:rtl/>
        </w:rPr>
        <w:tab/>
      </w:r>
      <w:r w:rsidRPr="00EA1A5C">
        <w:rPr>
          <w:rFonts w:hint="cs"/>
          <w:rtl/>
        </w:rPr>
        <w:t>يعدّل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-4-2 ليصبح كما يلي:</w:t>
      </w:r>
    </w:p>
    <w:p w14:paraId="1A282E76" w14:textId="0FA33E2F" w:rsidR="007F2856" w:rsidRPr="00EA1A5C" w:rsidRDefault="007F2856" w:rsidP="007F2856">
      <w:pPr>
        <w:pStyle w:val="SingleTxtGAHang"/>
        <w:rPr>
          <w:rtl/>
        </w:rPr>
      </w:pPr>
      <w:r w:rsidRPr="00EA1A5C">
        <w:rPr>
          <w:rtl/>
        </w:rPr>
        <w:tab/>
      </w:r>
      <w:r w:rsidRPr="00EA1A5C">
        <w:rPr>
          <w:rFonts w:hint="cs"/>
          <w:rtl/>
        </w:rPr>
        <w:t xml:space="preserve">يستعاض عن النص في الإطار الأوسط الذي يبدأ حالياً بالعبارة </w:t>
      </w:r>
      <w:r w:rsidR="00AB514D" w:rsidRPr="00EA1A5C">
        <w:rPr>
          <w:rFonts w:hint="cs"/>
          <w:rtl/>
        </w:rPr>
        <w:t>”(</w:t>
      </w:r>
      <w:r w:rsidRPr="00EA1A5C">
        <w:rPr>
          <w:rFonts w:hint="cs"/>
          <w:rtl/>
        </w:rPr>
        <w:t>أ) هل يوجد أدلة..</w:t>
      </w:r>
      <w:r w:rsidR="00AB514D" w:rsidRPr="00EA1A5C">
        <w:rPr>
          <w:rFonts w:hint="cs"/>
          <w:rtl/>
        </w:rPr>
        <w:t>.“</w:t>
      </w:r>
      <w:r w:rsidRPr="00EA1A5C">
        <w:rPr>
          <w:rFonts w:hint="cs"/>
          <w:rtl/>
        </w:rPr>
        <w:t xml:space="preserve"> بعبارة </w:t>
      </w:r>
      <w:r w:rsidR="00AB514D" w:rsidRPr="00EA1A5C">
        <w:rPr>
          <w:rFonts w:hint="cs"/>
          <w:rtl/>
        </w:rPr>
        <w:t>”ه</w:t>
      </w:r>
      <w:r w:rsidRPr="00EA1A5C">
        <w:rPr>
          <w:rFonts w:hint="cs"/>
          <w:rtl/>
        </w:rPr>
        <w:t>ل يوجد أدلة على أن المادة/المخلوط يستوفي المعايير المبينة في الفقرات م</w:t>
      </w:r>
      <w:r w:rsidR="00FE538A" w:rsidRPr="00EA1A5C">
        <w:rPr>
          <w:rFonts w:hint="cs"/>
          <w:rtl/>
        </w:rPr>
        <w:t>ن</w:t>
      </w:r>
      <w:r w:rsidR="00FE538A" w:rsidRPr="00EA1A5C">
        <w:rPr>
          <w:rtl/>
        </w:rPr>
        <w:t> </w:t>
      </w:r>
      <w:r w:rsidR="00FE538A" w:rsidRPr="00EA1A5C">
        <w:rPr>
          <w:rFonts w:hint="cs"/>
          <w:rtl/>
        </w:rPr>
        <w:t>3</w:t>
      </w:r>
      <w:r w:rsidRPr="00EA1A5C">
        <w:rPr>
          <w:rFonts w:hint="cs"/>
          <w:rtl/>
        </w:rPr>
        <w:t>-4-2-2-2-2 إل</w:t>
      </w:r>
      <w:r w:rsidR="00FE538A" w:rsidRPr="00EA1A5C">
        <w:rPr>
          <w:rFonts w:hint="cs"/>
          <w:rtl/>
        </w:rPr>
        <w:t>ى</w:t>
      </w:r>
      <w:r w:rsidR="00FE538A" w:rsidRPr="00EA1A5C">
        <w:rPr>
          <w:rtl/>
        </w:rPr>
        <w:t> </w:t>
      </w:r>
      <w:r w:rsidR="00FE538A" w:rsidRPr="00EA1A5C">
        <w:rPr>
          <w:rFonts w:hint="cs"/>
          <w:rtl/>
        </w:rPr>
        <w:t>3</w:t>
      </w:r>
      <w:r w:rsidRPr="00EA1A5C">
        <w:rPr>
          <w:rFonts w:hint="cs"/>
          <w:rtl/>
        </w:rPr>
        <w:t>-4-2-2-2-8 للمواد وفي 3-4-3-1 للمخاليط؟</w:t>
      </w:r>
      <w:r w:rsidR="00AB514D" w:rsidRPr="00EA1A5C">
        <w:rPr>
          <w:rFonts w:hint="cs"/>
          <w:rtl/>
        </w:rPr>
        <w:t>”.</w:t>
      </w:r>
    </w:p>
    <w:p w14:paraId="128B2023" w14:textId="7AC7664C" w:rsidR="007F2856" w:rsidRPr="000E1006" w:rsidRDefault="007F2856" w:rsidP="007F2856">
      <w:pPr>
        <w:pStyle w:val="SingleTxtGAHang"/>
        <w:rPr>
          <w:spacing w:val="-2"/>
          <w:rtl/>
        </w:rPr>
      </w:pPr>
      <w:r w:rsidRPr="000E1006">
        <w:rPr>
          <w:spacing w:val="-2"/>
          <w:rtl/>
        </w:rPr>
        <w:tab/>
        <w:t xml:space="preserve">في الإطار الأيسر الثاني من الأعلى، يستعاض عن عبارة </w:t>
      </w:r>
      <w:r w:rsidR="00AB514D" w:rsidRPr="00EA1A5C">
        <w:rPr>
          <w:rFonts w:hint="cs"/>
          <w:spacing w:val="-2"/>
          <w:rtl/>
        </w:rPr>
        <w:t>”</w:t>
      </w:r>
      <w:r w:rsidR="00AB514D" w:rsidRPr="000E1006">
        <w:rPr>
          <w:spacing w:val="-2"/>
          <w:rtl/>
        </w:rPr>
        <w:t>ا</w:t>
      </w:r>
      <w:r w:rsidRPr="000E1006">
        <w:rPr>
          <w:spacing w:val="-2"/>
          <w:rtl/>
        </w:rPr>
        <w:t>لفئ</w:t>
      </w:r>
      <w:r w:rsidR="00FE538A" w:rsidRPr="000E1006">
        <w:rPr>
          <w:spacing w:val="-2"/>
          <w:rtl/>
        </w:rPr>
        <w:t>ة </w:t>
      </w:r>
      <w:r w:rsidRPr="000E1006">
        <w:rPr>
          <w:spacing w:val="-2"/>
          <w:rtl/>
        </w:rPr>
        <w:t>1</w:t>
      </w:r>
      <w:r w:rsidR="00FD222E" w:rsidRPr="000E1006">
        <w:rPr>
          <w:spacing w:val="-2"/>
          <w:vertAlign w:val="superscript"/>
          <w:rtl/>
        </w:rPr>
        <w:t>(6</w:t>
      </w:r>
      <w:r w:rsidR="00AB514D" w:rsidRPr="000E1006">
        <w:rPr>
          <w:spacing w:val="-2"/>
          <w:vertAlign w:val="superscript"/>
          <w:rtl/>
        </w:rPr>
        <w:t>)</w:t>
      </w:r>
      <w:r w:rsidR="00AB514D" w:rsidRPr="00EA1A5C">
        <w:rPr>
          <w:rFonts w:hint="cs"/>
          <w:spacing w:val="-2"/>
          <w:vertAlign w:val="superscript"/>
          <w:rtl/>
        </w:rPr>
        <w:t>“</w:t>
      </w:r>
      <w:r w:rsidRPr="000E1006">
        <w:rPr>
          <w:spacing w:val="-2"/>
          <w:rtl/>
        </w:rPr>
        <w:t xml:space="preserve"> بعبارة</w:t>
      </w:r>
      <w:r w:rsidRPr="000E1006">
        <w:rPr>
          <w:rFonts w:hint="eastAsia"/>
          <w:spacing w:val="-2"/>
          <w:rtl/>
        </w:rPr>
        <w:t> </w:t>
      </w:r>
      <w:r w:rsidR="00AB514D" w:rsidRPr="00EA1A5C">
        <w:rPr>
          <w:rFonts w:hint="cs"/>
          <w:spacing w:val="-2"/>
          <w:rtl/>
        </w:rPr>
        <w:t>”</w:t>
      </w:r>
      <w:r w:rsidR="00AB514D" w:rsidRPr="000E1006">
        <w:rPr>
          <w:spacing w:val="-2"/>
          <w:rtl/>
        </w:rPr>
        <w:t>ا</w:t>
      </w:r>
      <w:r w:rsidRPr="000E1006">
        <w:rPr>
          <w:spacing w:val="-2"/>
          <w:rtl/>
        </w:rPr>
        <w:t>لفئة</w:t>
      </w:r>
      <w:r w:rsidRPr="000E1006">
        <w:rPr>
          <w:rFonts w:hint="eastAsia"/>
          <w:spacing w:val="-2"/>
          <w:vertAlign w:val="superscript"/>
          <w:rtl/>
        </w:rPr>
        <w:t> </w:t>
      </w:r>
      <w:r w:rsidRPr="000E1006">
        <w:rPr>
          <w:spacing w:val="-2"/>
          <w:rtl/>
        </w:rPr>
        <w:t>1</w:t>
      </w:r>
      <w:r w:rsidR="00FD222E" w:rsidRPr="000E1006">
        <w:rPr>
          <w:spacing w:val="-2"/>
          <w:vertAlign w:val="superscript"/>
          <w:rtl/>
        </w:rPr>
        <w:t>(8</w:t>
      </w:r>
      <w:r w:rsidR="00AB514D" w:rsidRPr="000E1006">
        <w:rPr>
          <w:spacing w:val="-2"/>
          <w:vertAlign w:val="superscript"/>
          <w:rtl/>
        </w:rPr>
        <w:t>)</w:t>
      </w:r>
      <w:r w:rsidR="00AB514D" w:rsidRPr="00EA1A5C">
        <w:rPr>
          <w:rFonts w:hint="cs"/>
          <w:spacing w:val="-2"/>
          <w:vertAlign w:val="superscript"/>
          <w:rtl/>
        </w:rPr>
        <w:t>“</w:t>
      </w:r>
      <w:r w:rsidRPr="000E1006">
        <w:rPr>
          <w:spacing w:val="-2"/>
          <w:rtl/>
        </w:rPr>
        <w:t>.</w:t>
      </w:r>
    </w:p>
    <w:p w14:paraId="2DBEF26E" w14:textId="2F69CFF4" w:rsidR="00FE538A" w:rsidRPr="00EA1A5C" w:rsidRDefault="007F2856" w:rsidP="007F2856">
      <w:pPr>
        <w:pStyle w:val="SingleTxtGAHang"/>
        <w:rPr>
          <w:rtl/>
        </w:rPr>
      </w:pPr>
      <w:r w:rsidRPr="00EA1A5C">
        <w:rPr>
          <w:rtl/>
        </w:rPr>
        <w:tab/>
      </w:r>
      <w:r w:rsidRPr="00EA1A5C">
        <w:rPr>
          <w:rFonts w:hint="cs"/>
          <w:rtl/>
        </w:rPr>
        <w:t xml:space="preserve">في الإطار السفلي الأيمن الذي يبدأ بعبارة </w:t>
      </w:r>
      <w:r w:rsidR="00AB514D" w:rsidRPr="00EA1A5C">
        <w:rPr>
          <w:rFonts w:hint="cs"/>
          <w:rtl/>
        </w:rPr>
        <w:t>”ه</w:t>
      </w:r>
      <w:r w:rsidRPr="00EA1A5C">
        <w:rPr>
          <w:rFonts w:hint="cs"/>
          <w:rtl/>
        </w:rPr>
        <w:t>ل يحتوي المخلوط على..</w:t>
      </w:r>
      <w:r w:rsidR="00AB514D" w:rsidRPr="00EA1A5C">
        <w:rPr>
          <w:rFonts w:hint="cs"/>
          <w:rtl/>
        </w:rPr>
        <w:t>.“</w:t>
      </w:r>
      <w:r w:rsidRPr="00EA1A5C">
        <w:rPr>
          <w:rFonts w:hint="cs"/>
          <w:rtl/>
        </w:rPr>
        <w:t xml:space="preserve">، تعدّل الإحالتان إلى الحاشيتين </w:t>
      </w:r>
      <w:r w:rsidR="00AB514D" w:rsidRPr="00EA1A5C">
        <w:rPr>
          <w:rFonts w:hint="cs"/>
          <w:rtl/>
        </w:rPr>
        <w:t>”3“</w:t>
      </w:r>
      <w:r w:rsidRPr="00EA1A5C">
        <w:rPr>
          <w:rFonts w:hint="cs"/>
          <w:rtl/>
        </w:rPr>
        <w:t xml:space="preserve"> </w:t>
      </w:r>
      <w:r w:rsidR="00AB514D" w:rsidRPr="00EA1A5C">
        <w:rPr>
          <w:rFonts w:hint="cs"/>
          <w:rtl/>
        </w:rPr>
        <w:t>و”4“</w:t>
      </w:r>
      <w:r w:rsidRPr="00EA1A5C">
        <w:rPr>
          <w:rFonts w:hint="cs"/>
          <w:rtl/>
        </w:rPr>
        <w:t xml:space="preserve"> لتصبحا </w:t>
      </w:r>
      <w:r w:rsidR="00AB514D" w:rsidRPr="00EA1A5C">
        <w:rPr>
          <w:rFonts w:hint="cs"/>
          <w:rtl/>
        </w:rPr>
        <w:t>”5“</w:t>
      </w:r>
      <w:r w:rsidR="00FE538A" w:rsidRPr="00EA1A5C">
        <w:rPr>
          <w:rtl/>
        </w:rPr>
        <w:t> </w:t>
      </w:r>
      <w:r w:rsidR="00AB514D" w:rsidRPr="00EA1A5C">
        <w:rPr>
          <w:rFonts w:hint="cs"/>
          <w:rtl/>
        </w:rPr>
        <w:t>و”6“</w:t>
      </w:r>
      <w:r w:rsidR="00FE538A" w:rsidRPr="00EA1A5C">
        <w:rPr>
          <w:rFonts w:hint="cs"/>
          <w:rtl/>
        </w:rPr>
        <w:t>.</w:t>
      </w:r>
    </w:p>
    <w:p w14:paraId="4446A699" w14:textId="3288799A" w:rsidR="007F2856" w:rsidRPr="00EA1A5C" w:rsidRDefault="007F2856" w:rsidP="007F2856">
      <w:pPr>
        <w:pStyle w:val="SingleTxtGAHang"/>
        <w:rPr>
          <w:rtl/>
        </w:rPr>
      </w:pPr>
      <w:r w:rsidRPr="00EA1A5C">
        <w:rPr>
          <w:rtl/>
        </w:rPr>
        <w:tab/>
      </w:r>
      <w:r w:rsidRPr="00EA1A5C">
        <w:rPr>
          <w:rFonts w:hint="cs"/>
          <w:rtl/>
        </w:rPr>
        <w:t xml:space="preserve">يعاد ترقيم الحواشي الحالية </w:t>
      </w:r>
      <w:r w:rsidR="00AB514D" w:rsidRPr="00EA1A5C">
        <w:rPr>
          <w:rFonts w:hint="cs"/>
          <w:rtl/>
        </w:rPr>
        <w:t>”3“</w:t>
      </w:r>
      <w:r w:rsidRPr="00EA1A5C">
        <w:rPr>
          <w:rFonts w:hint="cs"/>
          <w:rtl/>
        </w:rPr>
        <w:t xml:space="preserve"> </w:t>
      </w:r>
      <w:r w:rsidR="00AB514D" w:rsidRPr="00EA1A5C">
        <w:rPr>
          <w:rFonts w:hint="cs"/>
          <w:rtl/>
        </w:rPr>
        <w:t>و”4“</w:t>
      </w:r>
      <w:r w:rsidRPr="00EA1A5C">
        <w:rPr>
          <w:rFonts w:hint="cs"/>
          <w:rtl/>
        </w:rPr>
        <w:t xml:space="preserve"> </w:t>
      </w:r>
      <w:r w:rsidR="00AB514D" w:rsidRPr="00EA1A5C">
        <w:rPr>
          <w:rFonts w:hint="cs"/>
          <w:rtl/>
        </w:rPr>
        <w:t>و”6“</w:t>
      </w:r>
      <w:r w:rsidRPr="00EA1A5C">
        <w:rPr>
          <w:rFonts w:hint="cs"/>
          <w:rtl/>
        </w:rPr>
        <w:t xml:space="preserve"> لتصبح أرقامها </w:t>
      </w:r>
      <w:r w:rsidR="00AB514D" w:rsidRPr="00EA1A5C">
        <w:rPr>
          <w:rFonts w:hint="cs"/>
          <w:rtl/>
        </w:rPr>
        <w:t>”5“</w:t>
      </w:r>
      <w:r w:rsidRPr="00EA1A5C">
        <w:rPr>
          <w:rFonts w:hint="cs"/>
          <w:rtl/>
        </w:rPr>
        <w:t xml:space="preserve"> </w:t>
      </w:r>
      <w:r w:rsidR="00AB514D" w:rsidRPr="00EA1A5C">
        <w:rPr>
          <w:rFonts w:hint="cs"/>
          <w:rtl/>
        </w:rPr>
        <w:t>و”6“</w:t>
      </w:r>
      <w:r w:rsidRPr="00EA1A5C">
        <w:rPr>
          <w:rFonts w:hint="cs"/>
          <w:rtl/>
        </w:rPr>
        <w:t xml:space="preserve"> </w:t>
      </w:r>
      <w:r w:rsidR="00AB514D" w:rsidRPr="00EA1A5C">
        <w:rPr>
          <w:rFonts w:hint="cs"/>
          <w:rtl/>
        </w:rPr>
        <w:t>و”8“</w:t>
      </w:r>
      <w:r w:rsidRPr="00EA1A5C">
        <w:rPr>
          <w:rFonts w:hint="cs"/>
          <w:rtl/>
        </w:rPr>
        <w:t xml:space="preserve"> على</w:t>
      </w:r>
      <w:r w:rsidRPr="00EA1A5C">
        <w:rPr>
          <w:rFonts w:hint="eastAsia"/>
          <w:rtl/>
        </w:rPr>
        <w:t> </w:t>
      </w:r>
      <w:r w:rsidRPr="00EA1A5C">
        <w:rPr>
          <w:rFonts w:hint="cs"/>
          <w:rtl/>
        </w:rPr>
        <w:t>التوالي.</w:t>
      </w:r>
    </w:p>
    <w:p w14:paraId="7A0A18A5" w14:textId="77777777" w:rsidR="00FE538A" w:rsidRPr="00EA1A5C" w:rsidRDefault="007F2856" w:rsidP="002A6C0C">
      <w:pPr>
        <w:pStyle w:val="SingleTxtGAHang"/>
        <w:keepNext/>
        <w:rPr>
          <w:rtl/>
        </w:rPr>
      </w:pPr>
      <w:r w:rsidRPr="00EA1A5C">
        <w:rPr>
          <w:rFonts w:hint="cs"/>
          <w:rtl/>
        </w:rPr>
        <w:t>3-4-5-3</w:t>
      </w:r>
      <w:r w:rsidRPr="00EA1A5C">
        <w:rPr>
          <w:rtl/>
        </w:rPr>
        <w:tab/>
      </w:r>
      <w:r w:rsidRPr="00EA1A5C">
        <w:rPr>
          <w:rFonts w:hint="cs"/>
          <w:rtl/>
        </w:rPr>
        <w:t>يدرج النص الجديد</w:t>
      </w:r>
      <w:r w:rsidR="00FE538A" w:rsidRPr="00EA1A5C">
        <w:rPr>
          <w:rtl/>
        </w:rPr>
        <w:t> </w:t>
      </w:r>
      <w:r w:rsidR="00FE538A" w:rsidRPr="00EA1A5C">
        <w:rPr>
          <w:rFonts w:hint="cs"/>
          <w:rtl/>
        </w:rPr>
        <w:t>التالي:</w:t>
      </w:r>
    </w:p>
    <w:p w14:paraId="606F6D42" w14:textId="1AEF07B2" w:rsidR="00FE538A" w:rsidRPr="00EA1A5C" w:rsidRDefault="007F2856" w:rsidP="007F2856">
      <w:pPr>
        <w:pStyle w:val="SingleTxtGAHang"/>
        <w:keepNext/>
        <w:rPr>
          <w:b/>
          <w:bCs/>
          <w:rtl/>
        </w:rPr>
      </w:pPr>
      <w:r w:rsidRPr="00EA1A5C">
        <w:rPr>
          <w:b/>
          <w:bCs/>
          <w:rtl/>
        </w:rPr>
        <w:tab/>
      </w:r>
      <w:r w:rsidR="00AB514D" w:rsidRPr="00EA1A5C">
        <w:rPr>
          <w:rFonts w:hint="cs"/>
          <w:b/>
          <w:bCs/>
          <w:rtl/>
        </w:rPr>
        <w:t>”3</w:t>
      </w:r>
      <w:r w:rsidRPr="00EA1A5C">
        <w:rPr>
          <w:rFonts w:hint="cs"/>
          <w:b/>
          <w:bCs/>
          <w:rtl/>
        </w:rPr>
        <w:t>-4-5-3</w:t>
      </w:r>
      <w:r w:rsidRPr="00EA1A5C">
        <w:rPr>
          <w:b/>
          <w:bCs/>
          <w:rtl/>
        </w:rPr>
        <w:tab/>
      </w:r>
      <w:r w:rsidRPr="00EA1A5C">
        <w:rPr>
          <w:rFonts w:hint="cs"/>
          <w:b/>
          <w:bCs/>
          <w:i/>
          <w:iCs/>
          <w:rtl/>
        </w:rPr>
        <w:t>توجيهات</w:t>
      </w:r>
      <w:r w:rsidR="00FE538A" w:rsidRPr="00EA1A5C">
        <w:rPr>
          <w:b/>
          <w:bCs/>
          <w:i/>
          <w:iCs/>
          <w:rtl/>
        </w:rPr>
        <w:t> </w:t>
      </w:r>
      <w:r w:rsidR="00FE538A" w:rsidRPr="00EA1A5C">
        <w:rPr>
          <w:rFonts w:hint="cs"/>
          <w:b/>
          <w:bCs/>
          <w:i/>
          <w:iCs/>
          <w:rtl/>
        </w:rPr>
        <w:t>أساسية</w:t>
      </w:r>
    </w:p>
    <w:p w14:paraId="2D080284" w14:textId="77777777" w:rsidR="00FE538A" w:rsidRPr="00EA1A5C" w:rsidRDefault="007F2856" w:rsidP="007F2856">
      <w:pPr>
        <w:pStyle w:val="SingleTxtGAHang"/>
        <w:rPr>
          <w:i/>
          <w:iCs/>
          <w:rtl/>
        </w:rPr>
      </w:pPr>
      <w:r w:rsidRPr="00EA1A5C">
        <w:rPr>
          <w:rtl/>
        </w:rPr>
        <w:tab/>
      </w:r>
      <w:r w:rsidRPr="00EA1A5C">
        <w:rPr>
          <w:rFonts w:hint="cs"/>
          <w:rtl/>
        </w:rPr>
        <w:t>3-4-5-3-1</w:t>
      </w:r>
      <w:r w:rsidRPr="00EA1A5C">
        <w:rPr>
          <w:rtl/>
        </w:rPr>
        <w:tab/>
      </w:r>
      <w:r w:rsidRPr="00EA1A5C">
        <w:rPr>
          <w:rFonts w:hint="cs"/>
          <w:i/>
          <w:iCs/>
          <w:rtl/>
        </w:rPr>
        <w:t>الوثائق التوجيهية ذات</w:t>
      </w:r>
      <w:r w:rsidR="00FE538A" w:rsidRPr="00EA1A5C">
        <w:rPr>
          <w:i/>
          <w:iCs/>
          <w:rtl/>
        </w:rPr>
        <w:t> </w:t>
      </w:r>
      <w:r w:rsidR="00FE538A" w:rsidRPr="00EA1A5C">
        <w:rPr>
          <w:rFonts w:hint="cs"/>
          <w:i/>
          <w:iCs/>
          <w:rtl/>
        </w:rPr>
        <w:t>الصلة</w:t>
      </w:r>
    </w:p>
    <w:p w14:paraId="320814A4" w14:textId="77777777" w:rsidR="00FE538A" w:rsidRPr="00EA1A5C" w:rsidRDefault="007F2856" w:rsidP="007F2856">
      <w:pPr>
        <w:pStyle w:val="SingleTxtGAHang"/>
        <w:rPr>
          <w:spacing w:val="-4"/>
          <w:rtl/>
        </w:rPr>
      </w:pPr>
      <w:r w:rsidRPr="00EA1A5C">
        <w:rPr>
          <w:spacing w:val="-4"/>
          <w:rtl/>
        </w:rPr>
        <w:tab/>
      </w:r>
      <w:r w:rsidRPr="00EA1A5C">
        <w:rPr>
          <w:spacing w:val="-4"/>
          <w:rtl/>
        </w:rPr>
        <w:tab/>
      </w:r>
      <w:r w:rsidRPr="00EA1A5C">
        <w:rPr>
          <w:spacing w:val="-4"/>
          <w:rtl/>
        </w:rPr>
        <w:tab/>
        <w:t xml:space="preserve">ترد في </w:t>
      </w:r>
      <w:r w:rsidRPr="00EA1A5C">
        <w:rPr>
          <w:rFonts w:hint="cs"/>
          <w:spacing w:val="-4"/>
          <w:rtl/>
        </w:rPr>
        <w:t>ال</w:t>
      </w:r>
      <w:r w:rsidRPr="00EA1A5C">
        <w:rPr>
          <w:spacing w:val="-4"/>
          <w:rtl/>
        </w:rPr>
        <w:t xml:space="preserve">وثيقة المتعلقة </w:t>
      </w:r>
      <w:r w:rsidRPr="00EA1A5C">
        <w:rPr>
          <w:rFonts w:hint="cs"/>
          <w:spacing w:val="-4"/>
          <w:rtl/>
        </w:rPr>
        <w:t>بمسار النتائج السلبية للتحسّس الجلدي ل</w:t>
      </w:r>
      <w:r w:rsidRPr="00EA1A5C">
        <w:rPr>
          <w:spacing w:val="-4"/>
          <w:rtl/>
        </w:rPr>
        <w:t>منظمة التعاون والتنمية في الميدان الاقتصادي</w:t>
      </w:r>
      <w:r w:rsidRPr="00EA1A5C">
        <w:rPr>
          <w:rFonts w:hint="cs"/>
          <w:spacing w:val="-4"/>
          <w:rtl/>
        </w:rPr>
        <w:t xml:space="preserve"> (انظر </w:t>
      </w:r>
      <w:r w:rsidRPr="00EA1A5C">
        <w:rPr>
          <w:spacing w:val="-4"/>
          <w:rtl/>
        </w:rPr>
        <w:t>منظمة التعاون والتنمية في الميدان الاقتصادي</w:t>
      </w:r>
      <w:r w:rsidRPr="00EA1A5C">
        <w:rPr>
          <w:rFonts w:hint="cs"/>
          <w:spacing w:val="-4"/>
          <w:rtl/>
        </w:rPr>
        <w:t xml:space="preserve"> (2014)) المعلومات الآلية للتحسّس الجلدي.</w:t>
      </w:r>
      <w:r w:rsidRPr="00EA1A5C">
        <w:rPr>
          <w:spacing w:val="-4"/>
          <w:rtl/>
        </w:rPr>
        <w:t xml:space="preserve"> </w:t>
      </w:r>
      <w:r w:rsidRPr="00EA1A5C">
        <w:rPr>
          <w:rFonts w:hint="cs"/>
          <w:spacing w:val="-4"/>
          <w:rtl/>
        </w:rPr>
        <w:t xml:space="preserve">ويمكن أن تكون هذه المعلومات </w:t>
      </w:r>
      <w:r w:rsidRPr="00EA1A5C">
        <w:rPr>
          <w:spacing w:val="-4"/>
          <w:rtl/>
        </w:rPr>
        <w:t xml:space="preserve">مفيدة </w:t>
      </w:r>
      <w:r w:rsidRPr="00EA1A5C">
        <w:rPr>
          <w:rFonts w:hint="cs"/>
          <w:spacing w:val="-4"/>
          <w:rtl/>
        </w:rPr>
        <w:t xml:space="preserve">في فهم قيمة فرادى الطرائق </w:t>
      </w:r>
      <w:r w:rsidRPr="00EA1A5C">
        <w:rPr>
          <w:rFonts w:hint="cs"/>
          <w:i/>
          <w:iCs/>
          <w:spacing w:val="-4"/>
          <w:rtl/>
        </w:rPr>
        <w:t xml:space="preserve">الكيميائية </w:t>
      </w:r>
      <w:r w:rsidRPr="00EA1A5C">
        <w:rPr>
          <w:rFonts w:hint="cs"/>
          <w:spacing w:val="-4"/>
          <w:rtl/>
        </w:rPr>
        <w:t>والمعملية مقارنة بالطرائق داخل</w:t>
      </w:r>
      <w:r w:rsidR="00FE538A" w:rsidRPr="00EA1A5C">
        <w:rPr>
          <w:spacing w:val="-4"/>
          <w:rtl/>
        </w:rPr>
        <w:t> </w:t>
      </w:r>
      <w:r w:rsidR="00FE538A" w:rsidRPr="00EA1A5C">
        <w:rPr>
          <w:rFonts w:hint="cs"/>
          <w:spacing w:val="-4"/>
          <w:rtl/>
        </w:rPr>
        <w:t>الجسم.</w:t>
      </w:r>
    </w:p>
    <w:p w14:paraId="7AE7EB37" w14:textId="77777777" w:rsidR="00FE538A" w:rsidRPr="00EA1A5C" w:rsidRDefault="007F2856" w:rsidP="007F2856">
      <w:pPr>
        <w:pStyle w:val="SingleTxtGAHang"/>
        <w:rPr>
          <w:i/>
          <w:iCs/>
          <w:spacing w:val="-4"/>
          <w:rtl/>
        </w:rPr>
      </w:pPr>
      <w:r w:rsidRPr="00EA1A5C">
        <w:rPr>
          <w:spacing w:val="-4"/>
          <w:rtl/>
        </w:rPr>
        <w:tab/>
      </w:r>
      <w:r w:rsidRPr="00EA1A5C">
        <w:rPr>
          <w:rFonts w:hint="cs"/>
          <w:spacing w:val="-4"/>
          <w:rtl/>
        </w:rPr>
        <w:t>3-4-5-3-2</w:t>
      </w:r>
      <w:r w:rsidRPr="00EA1A5C">
        <w:rPr>
          <w:spacing w:val="-4"/>
          <w:rtl/>
        </w:rPr>
        <w:tab/>
      </w:r>
      <w:r w:rsidRPr="00EA1A5C">
        <w:rPr>
          <w:i/>
          <w:iCs/>
          <w:spacing w:val="-4"/>
          <w:rtl/>
        </w:rPr>
        <w:t>توجيهات بشأن استخدام البيانات</w:t>
      </w:r>
      <w:r w:rsidR="00FE538A" w:rsidRPr="00EA1A5C">
        <w:rPr>
          <w:i/>
          <w:iCs/>
          <w:spacing w:val="-4"/>
          <w:rtl/>
        </w:rPr>
        <w:t> البشرية</w:t>
      </w:r>
    </w:p>
    <w:p w14:paraId="40CAF1A6" w14:textId="1A68C25F" w:rsidR="007F2856" w:rsidRPr="00EA1A5C" w:rsidRDefault="007F2856" w:rsidP="007F2856">
      <w:pPr>
        <w:pStyle w:val="SingleTxtGAHang"/>
        <w:rPr>
          <w:spacing w:val="-4"/>
          <w:rtl/>
        </w:rPr>
      </w:pPr>
      <w:r w:rsidRPr="00EA1A5C">
        <w:rPr>
          <w:spacing w:val="-4"/>
          <w:rtl/>
        </w:rPr>
        <w:tab/>
      </w:r>
      <w:r w:rsidRPr="00EA1A5C">
        <w:rPr>
          <w:rFonts w:hint="cs"/>
          <w:spacing w:val="-4"/>
          <w:rtl/>
        </w:rPr>
        <w:t>3-4-5-3-2-1</w:t>
      </w:r>
      <w:r w:rsidRPr="00EA1A5C">
        <w:rPr>
          <w:spacing w:val="-4"/>
          <w:rtl/>
        </w:rPr>
        <w:tab/>
      </w:r>
      <w:r w:rsidRPr="00EA1A5C">
        <w:rPr>
          <w:rFonts w:hint="cs"/>
          <w:spacing w:val="-4"/>
          <w:rtl/>
        </w:rPr>
        <w:t>يمكن أن يستند تصنيف المادة إلى أدلة بشرية مستمدة من مصادر متنوعة. وتشمل هذه المصادر اختبار الحساسية الجلدية التنبؤي في البشر، والدراسات الوبائية، ودراسات الحالات، وتقارير أو سجلات الحالات،</w:t>
      </w:r>
      <w:r w:rsidRPr="00EA1A5C">
        <w:rPr>
          <w:spacing w:val="-4"/>
          <w:rtl/>
        </w:rPr>
        <w:t xml:space="preserve"> </w:t>
      </w:r>
      <w:r w:rsidRPr="00EA1A5C">
        <w:rPr>
          <w:rFonts w:hint="cs"/>
          <w:spacing w:val="-4"/>
          <w:rtl/>
        </w:rPr>
        <w:t>واختبار الحساسية الجلدية التشخيصي، وتقارير المراقبة الطبية، ومعلومات مراكز مكافحة السموم. وقد تكون هذه المعلومات قد أنتجت من أجل المستهلكين أو العمال أو السكان عامة. وعند النظر في الأدلة البشرية، ينبغي مراعاة حجم المجموعة المعرّضة ومستوى تعرّضها وتواتر هذا التعرّض. وتقدّم بعض السلطات المختصة إرشادات لتقييم الأدلة البشرية والمعايير المبينة في الفقر</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-4-2-2-2 (على سبيل </w:t>
      </w:r>
      <w:r w:rsidR="00DF5B45" w:rsidRPr="00EA1A5C">
        <w:rPr>
          <w:rFonts w:hint="cs"/>
          <w:spacing w:val="-4"/>
          <w:rtl/>
        </w:rPr>
        <w:t>المثال</w:t>
      </w:r>
      <w:r w:rsidRPr="00EA1A5C">
        <w:rPr>
          <w:rFonts w:hint="cs"/>
          <w:spacing w:val="-4"/>
          <w:rtl/>
        </w:rPr>
        <w:t xml:space="preserve">، توجيهات اللجنة التنفيذية للشؤون الإنسانية </w:t>
      </w:r>
      <w:r w:rsidRPr="00EA1A5C">
        <w:rPr>
          <w:spacing w:val="-4"/>
        </w:rPr>
        <w:t>(ECHA)</w:t>
      </w:r>
      <w:r w:rsidRPr="00EA1A5C">
        <w:rPr>
          <w:rFonts w:hint="cs"/>
          <w:spacing w:val="-4"/>
          <w:rtl/>
        </w:rPr>
        <w:t xml:space="preserve"> </w:t>
      </w:r>
      <w:r w:rsidRPr="00EA1A5C">
        <w:rPr>
          <w:spacing w:val="-4"/>
          <w:rtl/>
        </w:rPr>
        <w:t>بشأن</w:t>
      </w:r>
      <w:r w:rsidRPr="00EA1A5C">
        <w:rPr>
          <w:rFonts w:hint="cs"/>
          <w:spacing w:val="-4"/>
          <w:rtl/>
        </w:rPr>
        <w:t xml:space="preserve"> تطبيق معايير التصنيف والتوسيم والتعليب</w:t>
      </w:r>
      <w:r w:rsidR="00FE538A" w:rsidRPr="00EA1A5C">
        <w:rPr>
          <w:rFonts w:hint="cs"/>
          <w:spacing w:val="-4"/>
          <w:rtl/>
        </w:rPr>
        <w:t>،</w:t>
      </w:r>
      <w:r w:rsidR="00FE538A" w:rsidRPr="00EA1A5C">
        <w:rPr>
          <w:spacing w:val="-4"/>
          <w:rtl/>
        </w:rPr>
        <w:t> </w:t>
      </w:r>
      <w:r w:rsidR="00FE538A" w:rsidRPr="00EA1A5C">
        <w:rPr>
          <w:rFonts w:hint="cs"/>
          <w:spacing w:val="-4"/>
          <w:rtl/>
        </w:rPr>
        <w:t>2</w:t>
      </w:r>
      <w:r w:rsidRPr="00EA1A5C">
        <w:rPr>
          <w:rFonts w:hint="cs"/>
          <w:spacing w:val="-4"/>
          <w:rtl/>
        </w:rPr>
        <w:t>017).</w:t>
      </w:r>
    </w:p>
    <w:p w14:paraId="7C29BF00"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3-4-5-3-2-</w:t>
      </w:r>
      <w:r w:rsidRPr="00EA1A5C">
        <w:rPr>
          <w:spacing w:val="-4"/>
          <w:rtl/>
        </w:rPr>
        <w:t>2</w:t>
      </w:r>
      <w:r w:rsidRPr="00EA1A5C">
        <w:rPr>
          <w:spacing w:val="-4"/>
          <w:rtl/>
        </w:rPr>
        <w:tab/>
        <w:t>يمكن استخدام</w:t>
      </w:r>
      <w:r w:rsidRPr="00EA1A5C">
        <w:rPr>
          <w:rFonts w:hint="cs"/>
          <w:spacing w:val="-4"/>
          <w:rtl/>
        </w:rPr>
        <w:t xml:space="preserve"> البيانات الإيجابية المستمدة من اختبار الحساسية الجلدية التنبؤي (</w:t>
      </w:r>
      <w:r w:rsidRPr="00EA1A5C">
        <w:rPr>
          <w:spacing w:val="-4"/>
        </w:rPr>
        <w:t>HRIPT</w:t>
      </w:r>
      <w:r w:rsidRPr="00EA1A5C">
        <w:rPr>
          <w:rFonts w:hint="cs"/>
          <w:spacing w:val="-4"/>
          <w:rtl/>
        </w:rPr>
        <w:t xml:space="preserve"> أو </w:t>
      </w:r>
      <w:r w:rsidRPr="00EA1A5C">
        <w:rPr>
          <w:spacing w:val="-4"/>
        </w:rPr>
        <w:t>HMT</w:t>
      </w:r>
      <w:r w:rsidRPr="00EA1A5C">
        <w:rPr>
          <w:rFonts w:hint="cs"/>
          <w:spacing w:val="-4"/>
          <w:rtl/>
        </w:rPr>
        <w:t xml:space="preserve">) الذي يجرى عن طريق دراسات تجريبية وسريرية على البشر، التي تبين الالتهاب الجلدي بالتلامس الناجم عن مادة الاختبار، لتصنيف </w:t>
      </w:r>
      <w:r w:rsidRPr="00EA1A5C">
        <w:rPr>
          <w:rFonts w:hint="cs"/>
          <w:spacing w:val="-4"/>
          <w:rtl/>
        </w:rPr>
        <w:lastRenderedPageBreak/>
        <w:t>المواد في فئة التحسّس الجلدي. وقد أجريت هذه الدراسات عموماً في بيئات سريرية، وبوجه عام كلما كبرت المجموعة المعرّضة كانت نتيجة الدراسة موثوقة أكثر. وترد معايير تقييم هذه البيانات ف</w:t>
      </w:r>
      <w:r w:rsidR="00FE538A" w:rsidRPr="00EA1A5C">
        <w:rPr>
          <w:rFonts w:hint="cs"/>
          <w:spacing w:val="-4"/>
          <w:rtl/>
        </w:rPr>
        <w:t>ي</w:t>
      </w:r>
      <w:r w:rsidR="00FE538A" w:rsidRPr="00EA1A5C">
        <w:rPr>
          <w:spacing w:val="-4"/>
          <w:rtl/>
        </w:rPr>
        <w:t> </w:t>
      </w:r>
      <w:r w:rsidR="00FE538A" w:rsidRPr="00EA1A5C">
        <w:rPr>
          <w:rFonts w:hint="cs"/>
          <w:spacing w:val="-4"/>
          <w:rtl/>
        </w:rPr>
        <w:t>3</w:t>
      </w:r>
      <w:r w:rsidRPr="00EA1A5C">
        <w:rPr>
          <w:rFonts w:hint="cs"/>
          <w:spacing w:val="-4"/>
          <w:rtl/>
        </w:rPr>
        <w:t>-4-2-2-2-1</w:t>
      </w:r>
      <w:r w:rsidR="00FE538A" w:rsidRPr="00EA1A5C">
        <w:rPr>
          <w:spacing w:val="-4"/>
          <w:rtl/>
        </w:rPr>
        <w:t> </w:t>
      </w:r>
      <w:r w:rsidR="00FE538A" w:rsidRPr="00EA1A5C">
        <w:rPr>
          <w:rFonts w:hint="cs"/>
          <w:spacing w:val="-4"/>
          <w:rtl/>
        </w:rPr>
        <w:t>و3-4-2-2-2.</w:t>
      </w:r>
    </w:p>
    <w:p w14:paraId="0F32F61C"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3-4-5-3-2-3</w:t>
      </w:r>
      <w:r w:rsidRPr="00EA1A5C">
        <w:rPr>
          <w:spacing w:val="-4"/>
          <w:rtl/>
        </w:rPr>
        <w:tab/>
      </w:r>
      <w:r w:rsidRPr="00EA1A5C">
        <w:rPr>
          <w:rFonts w:hint="cs"/>
          <w:spacing w:val="-4"/>
          <w:rtl/>
        </w:rPr>
        <w:t xml:space="preserve">ويمكن استخدام البيانات الإيجابية المستمدة من دراسات وبائية جيدة الإعداد (وفقاً لتوجيهات مجلس المنظمات الدولية للعلوم الطبية </w:t>
      </w:r>
      <w:r w:rsidRPr="00EA1A5C">
        <w:rPr>
          <w:spacing w:val="-4"/>
        </w:rPr>
        <w:t>(CIOMS)</w:t>
      </w:r>
      <w:r w:rsidRPr="00EA1A5C">
        <w:rPr>
          <w:rFonts w:hint="cs"/>
          <w:spacing w:val="-4"/>
          <w:rtl/>
        </w:rPr>
        <w:t xml:space="preserve"> التابع لمنظمة الصحة العالمية) في تصنيف المواد في فئة التحسّس الجلدي. وقد تشمل بعض الأمثلة عن الدراسات الوبائية دراسات مراقبة الحالات، ودراسات الأتراب، ودراسات شاملة لعدة قطاعات، ودراسات طويلة الأجل. وينبغي أن تجرى هذه الدراسات على أحجام كبيرة من العيّنات وعلى فترات تعرّض للمادة موثقة</w:t>
      </w:r>
      <w:r w:rsidR="00FE538A" w:rsidRPr="00EA1A5C">
        <w:rPr>
          <w:spacing w:val="-4"/>
          <w:rtl/>
        </w:rPr>
        <w:t> </w:t>
      </w:r>
      <w:r w:rsidR="00FE538A" w:rsidRPr="00EA1A5C">
        <w:rPr>
          <w:rFonts w:hint="cs"/>
          <w:spacing w:val="-4"/>
          <w:rtl/>
        </w:rPr>
        <w:t>جيداً.</w:t>
      </w:r>
    </w:p>
    <w:p w14:paraId="776F9408" w14:textId="47C1601F" w:rsidR="00FE538A" w:rsidRPr="00EA1A5C" w:rsidRDefault="007F2856" w:rsidP="007F2856">
      <w:pPr>
        <w:pStyle w:val="SingleTxtGAHang"/>
        <w:rPr>
          <w:spacing w:val="-4"/>
          <w:rtl/>
        </w:rPr>
      </w:pPr>
      <w:r w:rsidRPr="00EA1A5C">
        <w:rPr>
          <w:spacing w:val="-4"/>
          <w:rtl/>
        </w:rPr>
        <w:tab/>
      </w:r>
      <w:r w:rsidRPr="00EA1A5C">
        <w:rPr>
          <w:rFonts w:hint="cs"/>
          <w:spacing w:val="-4"/>
          <w:rtl/>
        </w:rPr>
        <w:t>3-4-5-3-2-4</w:t>
      </w:r>
      <w:r w:rsidRPr="00EA1A5C">
        <w:rPr>
          <w:spacing w:val="-4"/>
          <w:rtl/>
        </w:rPr>
        <w:tab/>
      </w:r>
      <w:r w:rsidRPr="00EA1A5C">
        <w:rPr>
          <w:rFonts w:hint="cs"/>
          <w:spacing w:val="-4"/>
          <w:rtl/>
        </w:rPr>
        <w:t xml:space="preserve">وقد يتضمن نوع محدد من الدراسات الوبائية (من قبيل دراسات المراقبة العشوائية) معلومات مستمدة من اختبار الحساسية الجلدية التشخيصي. وتعتبر بعض السلطات المختصة اختبار الحساسية الجلدية التشخيصي المعيار </w:t>
      </w:r>
      <w:r w:rsidR="00DF5B45" w:rsidRPr="00EA1A5C">
        <w:rPr>
          <w:rFonts w:hint="cs"/>
          <w:spacing w:val="-4"/>
          <w:rtl/>
        </w:rPr>
        <w:t>المثال</w:t>
      </w:r>
      <w:r w:rsidRPr="00EA1A5C">
        <w:rPr>
          <w:rFonts w:hint="cs"/>
          <w:spacing w:val="-4"/>
          <w:rtl/>
        </w:rPr>
        <w:t xml:space="preserve">ي لتشخيص الحساسية بالتلامس عند مرضى الالتهاب الجلدي </w:t>
      </w:r>
      <w:r w:rsidRPr="00EA1A5C">
        <w:t>(Johansen et al, 2015)</w:t>
      </w:r>
      <w:r w:rsidRPr="00EA1A5C">
        <w:rPr>
          <w:rFonts w:hint="cs"/>
          <w:spacing w:val="-4"/>
          <w:rtl/>
        </w:rPr>
        <w:t>. والأهم من ذلك، ينبغي إيلاء الاعتبار الواجب للتركيزات المناسبة لاختيار الوسط الحامل والمادة واختبار الحساسية لغرض عدم التسبب بنتائج سلبية خاطئة أو نتائج إيجابية خاطئة أو تفاعلات مهيّجة أو إحداث حساسية بالتلامس (تحسّس جلدي). ويمكن استخدام البيانات الإيجابية المستمدة من دراسات تجريبية/وبائية/تشخيصية في البشر و/أو حالات موثقة جيداً للالتهاب الجلدي بالتلامس في تصنيف المواد في فئة التحسّس الجلدي، عندما يمكن الافتراض مع احتمال كافٍ بأن المادة الخاضعة للاختبار هي بالفعل</w:t>
      </w:r>
      <w:r w:rsidRPr="00EA1A5C">
        <w:rPr>
          <w:spacing w:val="-4"/>
          <w:rtl/>
        </w:rPr>
        <w:t xml:space="preserve"> </w:t>
      </w:r>
      <w:r w:rsidRPr="00EA1A5C">
        <w:rPr>
          <w:rFonts w:hint="cs"/>
          <w:spacing w:val="-4"/>
          <w:rtl/>
        </w:rPr>
        <w:t>السبب الأرجح للتسبّب بالتحسّس. لذلك ينبغي التأكيد بأن هناك على الأقل احتمال في أن يكون المرضى قد تعرضوا سابقاً للمادة. من ناحية أخرى، فإن النتائج السلبية المستقاة من هذه الاختبارات لا تكفي لإثبات أنه ينبغي عدم تصنيف المادة الخاضعة للاختبار كمحسّس</w:t>
      </w:r>
      <w:r w:rsidR="00FE538A" w:rsidRPr="00EA1A5C">
        <w:rPr>
          <w:spacing w:val="-4"/>
          <w:rtl/>
        </w:rPr>
        <w:t> </w:t>
      </w:r>
      <w:r w:rsidR="00FE538A" w:rsidRPr="00EA1A5C">
        <w:rPr>
          <w:rFonts w:hint="cs"/>
          <w:spacing w:val="-4"/>
          <w:rtl/>
        </w:rPr>
        <w:t>جلدي.</w:t>
      </w:r>
    </w:p>
    <w:p w14:paraId="67B7046A" w14:textId="441F9870" w:rsidR="00FE538A" w:rsidRPr="00EA1A5C" w:rsidRDefault="007F2856" w:rsidP="007F2856">
      <w:pPr>
        <w:pStyle w:val="SingleTxtGAHang"/>
        <w:rPr>
          <w:spacing w:val="-4"/>
          <w:rtl/>
        </w:rPr>
      </w:pPr>
      <w:r w:rsidRPr="00EA1A5C">
        <w:rPr>
          <w:spacing w:val="-4"/>
          <w:rtl/>
        </w:rPr>
        <w:tab/>
      </w:r>
      <w:r w:rsidRPr="00EA1A5C">
        <w:rPr>
          <w:rFonts w:hint="cs"/>
          <w:spacing w:val="-4"/>
          <w:rtl/>
        </w:rPr>
        <w:t>3-4-5-3-2-5</w:t>
      </w:r>
      <w:r w:rsidRPr="00EA1A5C">
        <w:rPr>
          <w:spacing w:val="-4"/>
          <w:rtl/>
        </w:rPr>
        <w:tab/>
      </w:r>
      <w:r w:rsidRPr="00EA1A5C">
        <w:rPr>
          <w:rFonts w:hint="cs"/>
          <w:spacing w:val="-4"/>
          <w:rtl/>
        </w:rPr>
        <w:t xml:space="preserve">يمكن استخدام البيانات البشرية التي لا تنتج في تجارب بمجموعة ضابطة من متطوعين لأغراض تصنيف الخطورة (على سبيل </w:t>
      </w:r>
      <w:r w:rsidR="00DF5B45" w:rsidRPr="00EA1A5C">
        <w:rPr>
          <w:rFonts w:hint="cs"/>
          <w:spacing w:val="-4"/>
          <w:rtl/>
        </w:rPr>
        <w:t>المثال</w:t>
      </w:r>
      <w:r w:rsidRPr="00EA1A5C">
        <w:rPr>
          <w:rFonts w:hint="cs"/>
          <w:spacing w:val="-4"/>
          <w:rtl/>
        </w:rPr>
        <w:t xml:space="preserve"> دراسات الحالات وتقارير الحالات وسجلات الحالات، ومعلومات مراكز مكافحة السموم) بحذر. وينبغي إيلاء الاعتبار الواجب لتواتر الحالات، والخواص المتأصلة في المواد، بالإضافة إلى عوامل أخرى مثل حالة التعرّض، والتوافر الأحيائي، والاستعداد الشخصي، والتفاعلية المتصالبة، والتدابير الوقائية</w:t>
      </w:r>
      <w:r w:rsidR="00FE538A" w:rsidRPr="00EA1A5C">
        <w:rPr>
          <w:spacing w:val="-4"/>
          <w:rtl/>
        </w:rPr>
        <w:t> </w:t>
      </w:r>
      <w:r w:rsidR="00FE538A" w:rsidRPr="00EA1A5C">
        <w:rPr>
          <w:rFonts w:hint="cs"/>
          <w:spacing w:val="-4"/>
          <w:rtl/>
        </w:rPr>
        <w:t>المتّخذة.</w:t>
      </w:r>
    </w:p>
    <w:p w14:paraId="7460B7A8" w14:textId="109E79BF" w:rsidR="00FE538A" w:rsidRPr="00EA1A5C" w:rsidRDefault="007F2856" w:rsidP="007F2856">
      <w:pPr>
        <w:pStyle w:val="SingleTxtGAHang"/>
        <w:rPr>
          <w:spacing w:val="-4"/>
          <w:rtl/>
        </w:rPr>
      </w:pPr>
      <w:r w:rsidRPr="00EA1A5C">
        <w:rPr>
          <w:spacing w:val="-4"/>
          <w:rtl/>
        </w:rPr>
        <w:tab/>
      </w:r>
      <w:r w:rsidRPr="00EA1A5C">
        <w:rPr>
          <w:rFonts w:hint="cs"/>
          <w:spacing w:val="-4"/>
          <w:rtl/>
        </w:rPr>
        <w:t>3-4-5-3-2-6</w:t>
      </w:r>
      <w:r w:rsidRPr="00EA1A5C">
        <w:rPr>
          <w:spacing w:val="-4"/>
          <w:rtl/>
        </w:rPr>
        <w:tab/>
      </w:r>
      <w:r w:rsidRPr="00EA1A5C">
        <w:rPr>
          <w:rFonts w:hint="cs"/>
          <w:spacing w:val="-4"/>
          <w:rtl/>
        </w:rPr>
        <w:t xml:space="preserve">ينبغي أن يولى اهتمام خاص للبيانات البشرية السلبية لأن المعلومات عن الاستجابة للجرعة الكاملة غير متاحة عموماً. وعلى سبيل </w:t>
      </w:r>
      <w:r w:rsidR="00DF5B45" w:rsidRPr="00EA1A5C">
        <w:rPr>
          <w:rFonts w:hint="cs"/>
          <w:spacing w:val="-4"/>
          <w:rtl/>
        </w:rPr>
        <w:t>المثال</w:t>
      </w:r>
      <w:r w:rsidRPr="00EA1A5C">
        <w:rPr>
          <w:rFonts w:hint="cs"/>
          <w:spacing w:val="-4"/>
          <w:rtl/>
        </w:rPr>
        <w:t xml:space="preserve">، قد لا تسمح النتيجة السلبية في اختبار </w:t>
      </w:r>
      <w:r w:rsidRPr="00EA1A5C">
        <w:rPr>
          <w:spacing w:val="-4"/>
        </w:rPr>
        <w:t>HRIPT</w:t>
      </w:r>
      <w:r w:rsidRPr="00EA1A5C">
        <w:rPr>
          <w:rFonts w:hint="cs"/>
          <w:spacing w:val="-4"/>
          <w:rtl/>
        </w:rPr>
        <w:t xml:space="preserve"> أو </w:t>
      </w:r>
      <w:r w:rsidRPr="00EA1A5C">
        <w:rPr>
          <w:spacing w:val="-4"/>
        </w:rPr>
        <w:t>HMT</w:t>
      </w:r>
      <w:r w:rsidRPr="00EA1A5C">
        <w:rPr>
          <w:rFonts w:hint="cs"/>
          <w:spacing w:val="-4"/>
          <w:rtl/>
        </w:rPr>
        <w:t xml:space="preserve"> في حالة انخفاض تركيزها باستنتاج أن المادة ليس لها خواص التحسّس الجلدي نظراً لأنه لا يمكن استبعاد هذا التأثير في حالة ارتفاع التركيز. بالإضافة إلى ذلك، لا ينبغي بالضرورة أن تستخدم البيانات البشرية السلبية لنفي نتائج إيجابية مستقاة من دراسات على الحيوانات و/أو نُهُج محددة، ولكن يمكن استخدامها كجزء من تقييم وزن الأدلة. وينبغي مراعاة تأثير الوسط الحامل في حالة بيانات كل من الإنسان والحيوان</w:t>
      </w:r>
      <w:r w:rsidRPr="00EA1A5C">
        <w:rPr>
          <w:spacing w:val="-4"/>
          <w:rtl/>
        </w:rPr>
        <w:t xml:space="preserve"> </w:t>
      </w:r>
      <w:r w:rsidRPr="00EA1A5C">
        <w:rPr>
          <w:rFonts w:hint="cs"/>
          <w:spacing w:val="-4"/>
          <w:rtl/>
        </w:rPr>
        <w:t xml:space="preserve">(مثلاً </w:t>
      </w:r>
      <w:r w:rsidRPr="00EA1A5C">
        <w:t>Wright et al, 2001</w:t>
      </w:r>
      <w:r w:rsidRPr="00EA1A5C">
        <w:rPr>
          <w:rFonts w:hint="cs"/>
          <w:rtl/>
        </w:rPr>
        <w:t xml:space="preserve"> و</w:t>
      </w:r>
      <w:r w:rsidRPr="00EA1A5C">
        <w:t>Kligman,</w:t>
      </w:r>
      <w:r w:rsidR="00FE538A" w:rsidRPr="00EA1A5C">
        <w:t> 1966</w:t>
      </w:r>
      <w:r w:rsidR="00FE538A" w:rsidRPr="00EA1A5C">
        <w:rPr>
          <w:rFonts w:hint="cs"/>
          <w:spacing w:val="-4"/>
          <w:rtl/>
        </w:rPr>
        <w:t>).</w:t>
      </w:r>
    </w:p>
    <w:p w14:paraId="75F34FA3" w14:textId="70A57DDB" w:rsidR="007F2856" w:rsidRPr="00EA1A5C" w:rsidRDefault="007F2856" w:rsidP="007F2856">
      <w:pPr>
        <w:pStyle w:val="SingleTxtGAHang"/>
        <w:rPr>
          <w:spacing w:val="-4"/>
          <w:rtl/>
        </w:rPr>
      </w:pPr>
      <w:r w:rsidRPr="00EA1A5C">
        <w:rPr>
          <w:spacing w:val="-4"/>
          <w:rtl/>
        </w:rPr>
        <w:tab/>
      </w:r>
      <w:r w:rsidRPr="00EA1A5C">
        <w:rPr>
          <w:rFonts w:hint="cs"/>
          <w:spacing w:val="-4"/>
          <w:rtl/>
        </w:rPr>
        <w:t>3-4-5-3-2-7</w:t>
      </w:r>
      <w:r w:rsidRPr="00EA1A5C">
        <w:rPr>
          <w:spacing w:val="-4"/>
          <w:rtl/>
        </w:rPr>
        <w:tab/>
      </w:r>
      <w:r w:rsidRPr="00EA1A5C">
        <w:rPr>
          <w:rFonts w:hint="cs"/>
          <w:spacing w:val="-4"/>
          <w:rtl/>
        </w:rPr>
        <w:t xml:space="preserve">وعلى سبيل </w:t>
      </w:r>
      <w:r w:rsidR="00DF5B45" w:rsidRPr="00EA1A5C">
        <w:rPr>
          <w:rFonts w:hint="cs"/>
          <w:spacing w:val="-4"/>
          <w:rtl/>
        </w:rPr>
        <w:t>المثال</w:t>
      </w:r>
      <w:r w:rsidRPr="00EA1A5C">
        <w:rPr>
          <w:rFonts w:hint="cs"/>
          <w:spacing w:val="-4"/>
          <w:rtl/>
        </w:rPr>
        <w:t>، فإن النتائج السلبية المستقاة من مواد مختَبرة في اختبار الحساسية التنبؤي</w:t>
      </w:r>
      <w:r w:rsidRPr="00EA1A5C">
        <w:rPr>
          <w:spacing w:val="-4"/>
          <w:rtl/>
        </w:rPr>
        <w:t xml:space="preserve"> </w:t>
      </w:r>
      <w:r w:rsidRPr="00EA1A5C">
        <w:rPr>
          <w:rFonts w:hint="cs"/>
          <w:spacing w:val="-4"/>
          <w:rtl/>
        </w:rPr>
        <w:t xml:space="preserve">عندما تكون الجرعة بوحدة المساحة الجلدية </w:t>
      </w:r>
      <w:r w:rsidRPr="00EA1A5C">
        <w:rPr>
          <w:rFonts w:ascii="Arial" w:hAnsi="Arial" w:cs="Arial" w:hint="cs"/>
          <w:spacing w:val="-4"/>
          <w:rtl/>
        </w:rPr>
        <w:t>˃</w:t>
      </w:r>
      <w:r w:rsidRPr="00EA1A5C">
        <w:rPr>
          <w:rFonts w:hint="cs"/>
          <w:spacing w:val="-4"/>
          <w:rtl/>
        </w:rPr>
        <w:t xml:space="preserve"> 500 </w:t>
      </w:r>
      <w:r w:rsidRPr="00EA1A5C">
        <w:rPr>
          <w:rFonts w:hint="cs"/>
          <w:spacing w:val="-4"/>
          <w:rtl/>
        </w:rPr>
        <w:lastRenderedPageBreak/>
        <w:t>ميكروغرام/سم</w:t>
      </w:r>
      <w:r w:rsidRPr="00EA1A5C">
        <w:rPr>
          <w:rFonts w:hint="cs"/>
          <w:spacing w:val="-4"/>
          <w:vertAlign w:val="superscript"/>
          <w:rtl/>
        </w:rPr>
        <w:t>2</w:t>
      </w:r>
      <w:r w:rsidRPr="00EA1A5C">
        <w:rPr>
          <w:rFonts w:hint="cs"/>
          <w:spacing w:val="-4"/>
          <w:rtl/>
        </w:rPr>
        <w:t xml:space="preserve"> تعني أنه قد لا تكون هناك حاجة على الإطلاق للتصنيف في فئة التحسّس، غير أنه لا يمكن استبعاد التصنيف في الفئ</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 xml:space="preserve">ألف أو 1باء لأن التركيز المختَبر لم يكن عالياً بدرجة تكفي لاستبعاد هذه الاحتمالات. وينطبق الأمر ذاته على نتائج الاختبار التي لا يعرف بالنسبة لها ما إذا كان تركيز الاختبار يقابل جرعة بوحدة المساحة الجلدية </w:t>
      </w:r>
      <w:r w:rsidRPr="00EA1A5C">
        <w:rPr>
          <w:rFonts w:ascii="Arial" w:hAnsi="Arial" w:cs="Arial" w:hint="cs"/>
          <w:spacing w:val="-4"/>
          <w:rtl/>
        </w:rPr>
        <w:t>˃</w:t>
      </w:r>
      <w:r w:rsidRPr="00EA1A5C">
        <w:rPr>
          <w:rFonts w:hint="cs"/>
          <w:spacing w:val="-4"/>
          <w:rtl/>
        </w:rPr>
        <w:t xml:space="preserve"> 500 ميكروغرام/سم</w:t>
      </w:r>
      <w:r w:rsidRPr="00EA1A5C">
        <w:rPr>
          <w:rFonts w:hint="cs"/>
          <w:spacing w:val="-4"/>
          <w:vertAlign w:val="superscript"/>
          <w:rtl/>
        </w:rPr>
        <w:t>2</w:t>
      </w:r>
      <w:r w:rsidRPr="00EA1A5C">
        <w:rPr>
          <w:rFonts w:hint="cs"/>
          <w:spacing w:val="-4"/>
          <w:rtl/>
        </w:rPr>
        <w:t>. وتشير النتائج السلبية المستقاة من مواد مختَبرة مع جرعة بوحدة المساحة الجلدية تفوق أو تساو</w:t>
      </w:r>
      <w:r w:rsidR="00FE538A" w:rsidRPr="00EA1A5C">
        <w:rPr>
          <w:rFonts w:hint="cs"/>
          <w:spacing w:val="-4"/>
          <w:rtl/>
        </w:rPr>
        <w:t>ي</w:t>
      </w:r>
      <w:r w:rsidR="00FE538A" w:rsidRPr="00EA1A5C">
        <w:rPr>
          <w:spacing w:val="-4"/>
          <w:rtl/>
        </w:rPr>
        <w:t> </w:t>
      </w:r>
      <w:r w:rsidR="00FE538A" w:rsidRPr="00EA1A5C">
        <w:rPr>
          <w:rFonts w:hint="cs"/>
          <w:spacing w:val="-4"/>
          <w:rtl/>
        </w:rPr>
        <w:t>5</w:t>
      </w:r>
      <w:r w:rsidRPr="00EA1A5C">
        <w:rPr>
          <w:rFonts w:hint="cs"/>
          <w:spacing w:val="-4"/>
          <w:rtl/>
        </w:rPr>
        <w:t>00 ميكروغرام/سم</w:t>
      </w:r>
      <w:r w:rsidRPr="00EA1A5C">
        <w:rPr>
          <w:rFonts w:hint="cs"/>
          <w:spacing w:val="-4"/>
          <w:vertAlign w:val="superscript"/>
          <w:rtl/>
        </w:rPr>
        <w:t>2</w:t>
      </w:r>
      <w:r w:rsidRPr="00EA1A5C">
        <w:rPr>
          <w:rFonts w:hint="cs"/>
          <w:spacing w:val="-4"/>
          <w:rtl/>
        </w:rPr>
        <w:t xml:space="preserve"> إلى أنه قد لا تكون هناك حاجة للتصنيف في الفئة الفرعي</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باء. غير أنه بينما يمكن استبعاد التصنيف في الفئة الفرعي</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ألف، فإنه لا يمكن استبعاد التصنيف في الفئة الفرعي</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باء، لأن تركيزاً أعلى في الاختبار ربما أدى إلى نتيجة اختبار إيجابية. ومع ذلك، يمكن لنتيجة الاختبار السلبية عند تركيز بنسب</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00 في المائة أن تبرر عدم التصنيف (بناء على هذا الاختبار). وعلى الرغم من ذلك، قد تكون النتائج السلبية في حالة انخفاض التركيز غنية بالمعلومات عن المخاليط التي تحتوي على المادة بتركيزات مماثلة أو أقل.</w:t>
      </w:r>
    </w:p>
    <w:p w14:paraId="143FC7D5"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3-4-5-3-3</w:t>
      </w:r>
      <w:r w:rsidRPr="00EA1A5C">
        <w:rPr>
          <w:spacing w:val="-4"/>
          <w:rtl/>
        </w:rPr>
        <w:tab/>
      </w:r>
      <w:r w:rsidRPr="00EA1A5C">
        <w:rPr>
          <w:rFonts w:hint="cs"/>
          <w:i/>
          <w:iCs/>
          <w:spacing w:val="-4"/>
          <w:rtl/>
        </w:rPr>
        <w:t>توجيهات بشأن استخدام البيانات الحيوانية</w:t>
      </w:r>
      <w:r w:rsidR="00FE538A" w:rsidRPr="00EA1A5C">
        <w:rPr>
          <w:i/>
          <w:iCs/>
          <w:spacing w:val="-4"/>
          <w:rtl/>
        </w:rPr>
        <w:t> </w:t>
      </w:r>
      <w:r w:rsidR="00FE538A" w:rsidRPr="00EA1A5C">
        <w:rPr>
          <w:rFonts w:hint="cs"/>
          <w:i/>
          <w:iCs/>
          <w:spacing w:val="-4"/>
          <w:rtl/>
        </w:rPr>
        <w:t>القياسية</w:t>
      </w:r>
    </w:p>
    <w:p w14:paraId="6DE4477C" w14:textId="2901C8B1" w:rsidR="00FE538A" w:rsidRPr="00EA1A5C" w:rsidRDefault="007F2856" w:rsidP="007F2856">
      <w:pPr>
        <w:pStyle w:val="SingleTxtGAHang"/>
        <w:rPr>
          <w:spacing w:val="-4"/>
          <w:rtl/>
        </w:rPr>
      </w:pPr>
      <w:r w:rsidRPr="00EA1A5C">
        <w:rPr>
          <w:spacing w:val="-4"/>
          <w:rtl/>
        </w:rPr>
        <w:tab/>
        <w:t>3-4-5-3-3-1</w:t>
      </w:r>
      <w:r w:rsidRPr="00EA1A5C">
        <w:rPr>
          <w:spacing w:val="-4"/>
          <w:rtl/>
        </w:rPr>
        <w:tab/>
        <w:t>تتمثل الاختبارات الأكثر شيوعاً المستخدمة في اختبار التحسّس الجلدي في الاختبار الموضعي للغدد اللمفاوية (</w:t>
      </w:r>
      <w:r w:rsidRPr="00EA1A5C">
        <w:rPr>
          <w:spacing w:val="-4"/>
        </w:rPr>
        <w:t>LLNA</w:t>
      </w:r>
      <w:r w:rsidRPr="00EA1A5C">
        <w:rPr>
          <w:spacing w:val="-4"/>
          <w:rtl/>
        </w:rPr>
        <w:t>، توجيهات الاختبارا</w:t>
      </w:r>
      <w:r w:rsidR="00FE538A" w:rsidRPr="00EA1A5C">
        <w:rPr>
          <w:spacing w:val="-4"/>
          <w:rtl/>
        </w:rPr>
        <w:t>ت 4</w:t>
      </w:r>
      <w:r w:rsidRPr="00EA1A5C">
        <w:rPr>
          <w:spacing w:val="-4"/>
          <w:rtl/>
        </w:rPr>
        <w:t>29 و442ألف و442باء لمنظمة التعاون والتنمية في الميدان الاقتصادي)، واختبار تعظيم التأثير في خنزير الماء (</w:t>
      </w:r>
      <w:r w:rsidRPr="00EA1A5C">
        <w:rPr>
          <w:spacing w:val="-4"/>
        </w:rPr>
        <w:t>GMPT</w:t>
      </w:r>
      <w:r w:rsidRPr="00EA1A5C">
        <w:rPr>
          <w:spacing w:val="-4"/>
          <w:rtl/>
        </w:rPr>
        <w:t xml:space="preserve">، </w:t>
      </w:r>
      <w:bookmarkStart w:id="2" w:name="_Hlk131859087"/>
      <w:r w:rsidRPr="00EA1A5C">
        <w:rPr>
          <w:spacing w:val="-4"/>
          <w:rtl/>
        </w:rPr>
        <w:t>توجيه الاختبا</w:t>
      </w:r>
      <w:r w:rsidR="00FE538A" w:rsidRPr="00EA1A5C">
        <w:rPr>
          <w:spacing w:val="-4"/>
          <w:rtl/>
        </w:rPr>
        <w:t>ر 4</w:t>
      </w:r>
      <w:r w:rsidRPr="00EA1A5C">
        <w:rPr>
          <w:spacing w:val="-4"/>
          <w:rtl/>
        </w:rPr>
        <w:t xml:space="preserve">06 لمنظمة التعاون والتنمية في الميدان الاقتصادي)، </w:t>
      </w:r>
      <w:bookmarkEnd w:id="2"/>
      <w:r w:rsidRPr="00EA1A5C">
        <w:rPr>
          <w:spacing w:val="-4"/>
          <w:rtl/>
        </w:rPr>
        <w:t>واختبار بهلر (توجيه الاختبا</w:t>
      </w:r>
      <w:r w:rsidR="00FE538A" w:rsidRPr="00EA1A5C">
        <w:rPr>
          <w:spacing w:val="-4"/>
          <w:rtl/>
        </w:rPr>
        <w:t>ر 4</w:t>
      </w:r>
      <w:r w:rsidRPr="00EA1A5C">
        <w:rPr>
          <w:spacing w:val="-4"/>
          <w:rtl/>
        </w:rPr>
        <w:t xml:space="preserve">06 لمنظمة التعاون والتنمية في الميدان الاقتصادي). وعند تقييم نوعية الدراسة، ينبغي النظر، حسب الاقتضاء، في سلالة الفأرة وخنزير الماء المستخدمين، وفي أعداد وأعمار وأجناس الحيوانات، وفي ظروف الاختبار المستخدم (على سبيل </w:t>
      </w:r>
      <w:r w:rsidR="00DF5B45" w:rsidRPr="00EA1A5C">
        <w:rPr>
          <w:spacing w:val="-4"/>
          <w:rtl/>
        </w:rPr>
        <w:t>المثال</w:t>
      </w:r>
      <w:r w:rsidRPr="00EA1A5C">
        <w:rPr>
          <w:spacing w:val="-4"/>
          <w:rtl/>
        </w:rPr>
        <w:t xml:space="preserve"> موقع اختبار الحساسية، واختيار مستوى الجرعة، والتحضير الكيميائي، والضوابط الإيجابية والسلبية</w:t>
      </w:r>
      <w:r w:rsidR="00FE538A" w:rsidRPr="00EA1A5C">
        <w:rPr>
          <w:spacing w:val="-4"/>
          <w:rtl/>
        </w:rPr>
        <w:t> للاختبار).</w:t>
      </w:r>
    </w:p>
    <w:p w14:paraId="6931FF1A" w14:textId="2DA31915" w:rsidR="00FE538A" w:rsidRPr="00EA1A5C" w:rsidRDefault="007F2856" w:rsidP="007F2856">
      <w:pPr>
        <w:pStyle w:val="SingleTxtGAHang"/>
        <w:rPr>
          <w:spacing w:val="-4"/>
          <w:rtl/>
        </w:rPr>
      </w:pPr>
      <w:r w:rsidRPr="00EA1A5C">
        <w:rPr>
          <w:spacing w:val="-4"/>
          <w:rtl/>
        </w:rPr>
        <w:tab/>
      </w:r>
      <w:r w:rsidRPr="00EA1A5C">
        <w:rPr>
          <w:rFonts w:hint="cs"/>
          <w:spacing w:val="-4"/>
          <w:rtl/>
        </w:rPr>
        <w:t>3-4-5-3-3-2</w:t>
      </w:r>
      <w:r w:rsidRPr="00EA1A5C">
        <w:rPr>
          <w:spacing w:val="-4"/>
          <w:rtl/>
        </w:rPr>
        <w:tab/>
      </w:r>
      <w:r w:rsidRPr="00EA1A5C">
        <w:rPr>
          <w:rFonts w:hint="cs"/>
          <w:spacing w:val="-4"/>
          <w:rtl/>
        </w:rPr>
        <w:t>تشمل توجيهات الاختبارات لمنظمة التعاون والتنمية في الميدان الاقتصادي بشأن الاختبار الموضعي للغدد اللمفاوية الاختبار المشعّ (توجيه الاختبا</w:t>
      </w:r>
      <w:r w:rsidR="00FE538A" w:rsidRPr="00EA1A5C">
        <w:rPr>
          <w:rFonts w:hint="cs"/>
          <w:spacing w:val="-4"/>
          <w:rtl/>
        </w:rPr>
        <w:t>ر</w:t>
      </w:r>
      <w:r w:rsidR="00FE538A" w:rsidRPr="00EA1A5C">
        <w:rPr>
          <w:spacing w:val="-4"/>
          <w:rtl/>
        </w:rPr>
        <w:t> </w:t>
      </w:r>
      <w:r w:rsidR="00FE538A" w:rsidRPr="00EA1A5C">
        <w:rPr>
          <w:rFonts w:hint="cs"/>
          <w:spacing w:val="-4"/>
          <w:rtl/>
        </w:rPr>
        <w:t>4</w:t>
      </w:r>
      <w:r w:rsidRPr="00EA1A5C">
        <w:rPr>
          <w:rFonts w:hint="cs"/>
          <w:spacing w:val="-4"/>
          <w:rtl/>
        </w:rPr>
        <w:t>29 لمنظمة التعاون والتنمية في الميدان الاقتصادي) والاختبارات غير المشعّة (توجيها الاختبا</w:t>
      </w:r>
      <w:r w:rsidR="00FE538A" w:rsidRPr="00EA1A5C">
        <w:rPr>
          <w:rFonts w:hint="cs"/>
          <w:spacing w:val="-4"/>
          <w:rtl/>
        </w:rPr>
        <w:t>ر</w:t>
      </w:r>
      <w:r w:rsidR="00FE538A" w:rsidRPr="00EA1A5C">
        <w:rPr>
          <w:spacing w:val="-4"/>
          <w:rtl/>
        </w:rPr>
        <w:t> </w:t>
      </w:r>
      <w:r w:rsidR="00FE538A" w:rsidRPr="00EA1A5C">
        <w:rPr>
          <w:rFonts w:hint="cs"/>
          <w:spacing w:val="-4"/>
          <w:rtl/>
        </w:rPr>
        <w:t>4</w:t>
      </w:r>
      <w:r w:rsidRPr="00EA1A5C">
        <w:rPr>
          <w:rFonts w:hint="cs"/>
          <w:spacing w:val="-4"/>
          <w:rtl/>
        </w:rPr>
        <w:t xml:space="preserve">42ألف و442باء لمنظمة التعاون والتنمية في الميدان الاقتصادي؛ </w:t>
      </w:r>
      <w:r w:rsidRPr="00EA1A5C">
        <w:t>LLNA:DA</w:t>
      </w:r>
      <w:r w:rsidRPr="00EA1A5C">
        <w:rPr>
          <w:rFonts w:hint="cs"/>
          <w:rtl/>
        </w:rPr>
        <w:t xml:space="preserve"> </w:t>
      </w:r>
      <w:r w:rsidRPr="00EA1A5C">
        <w:rPr>
          <w:rtl/>
        </w:rPr>
        <w:t>و</w:t>
      </w:r>
      <w:r w:rsidRPr="00EA1A5C">
        <w:t>LLNA:BrdU-ELISA</w:t>
      </w:r>
      <w:r w:rsidRPr="00EA1A5C">
        <w:rPr>
          <w:rFonts w:hint="cs"/>
          <w:rtl/>
        </w:rPr>
        <w:t xml:space="preserve"> </w:t>
      </w:r>
      <w:r w:rsidRPr="00EA1A5C">
        <w:rPr>
          <w:rtl/>
        </w:rPr>
        <w:t>و</w:t>
      </w:r>
      <w:r w:rsidRPr="00EA1A5C">
        <w:t>LLNA:BrdU-FCM</w:t>
      </w:r>
      <w:r w:rsidRPr="00EA1A5C">
        <w:rPr>
          <w:rFonts w:hint="cs"/>
          <w:spacing w:val="-4"/>
          <w:rtl/>
        </w:rPr>
        <w:t>). في هذه الاختبارات، تتسم المحسّسات بزيادة مؤشر الحفز الوسطي للمجموعة (</w:t>
      </w:r>
      <w:r w:rsidR="00AB514D" w:rsidRPr="00EA1A5C">
        <w:rPr>
          <w:spacing w:val="-4"/>
          <w:rtl/>
        </w:rPr>
        <w:t>”</w:t>
      </w:r>
      <w:r w:rsidR="00AB514D" w:rsidRPr="00EA1A5C">
        <w:rPr>
          <w:spacing w:val="-4"/>
        </w:rPr>
        <w:t>SI</w:t>
      </w:r>
      <w:r w:rsidR="00AB514D" w:rsidRPr="00EA1A5C">
        <w:rPr>
          <w:spacing w:val="-4"/>
          <w:rtl/>
        </w:rPr>
        <w:t>“</w:t>
      </w:r>
      <w:r w:rsidRPr="00EA1A5C">
        <w:rPr>
          <w:rFonts w:hint="cs"/>
          <w:spacing w:val="-4"/>
          <w:rtl/>
        </w:rPr>
        <w:t xml:space="preserve">، وهو قياس لتكاثر الغدد اللمفاوية) في المجموعات التي تناولها البحث مقابل ضوابط الوسط الحامل المتزامنة من قبل قيمة حرجة محددة سلفاً تختلف بالنسبة لكل شكل من أشكال الاختبار الموضعي للغدد اللمفاوية (مثلاً </w:t>
      </w:r>
      <w:r w:rsidRPr="00EA1A5C">
        <w:rPr>
          <w:spacing w:val="-4"/>
        </w:rPr>
        <w:t>SI</w:t>
      </w:r>
      <w:r w:rsidRPr="00EA1A5C">
        <w:rPr>
          <w:rFonts w:hint="cs"/>
          <w:spacing w:val="-4"/>
          <w:rtl/>
        </w:rPr>
        <w:t xml:space="preserve"> </w:t>
      </w:r>
      <w:r w:rsidRPr="00EA1A5C">
        <w:rPr>
          <w:rFonts w:ascii="Sakkal Majalla" w:hAnsi="Sakkal Majalla" w:cs="Sakkal Majalla" w:hint="cs"/>
          <w:spacing w:val="-4"/>
          <w:rtl/>
          <w:lang w:eastAsia="zh-TW"/>
        </w:rPr>
        <w:t>≥</w:t>
      </w:r>
      <w:r w:rsidRPr="00EA1A5C">
        <w:rPr>
          <w:rFonts w:hint="cs"/>
          <w:spacing w:val="-4"/>
          <w:rtl/>
        </w:rPr>
        <w:t xml:space="preserve"> 3 للاختبار الموضعي المشع للغدد اللمفاوية، </w:t>
      </w:r>
      <w:r w:rsidRPr="00EA1A5C">
        <w:rPr>
          <w:spacing w:val="-4"/>
        </w:rPr>
        <w:t>SI</w:t>
      </w:r>
      <w:r w:rsidRPr="00EA1A5C">
        <w:rPr>
          <w:rFonts w:hint="cs"/>
          <w:spacing w:val="-4"/>
          <w:rtl/>
        </w:rPr>
        <w:t xml:space="preserve"> </w:t>
      </w:r>
      <w:r w:rsidRPr="00EA1A5C">
        <w:rPr>
          <w:rFonts w:ascii="Sakkal Majalla" w:hAnsi="Sakkal Majalla" w:cs="Sakkal Majalla" w:hint="cs"/>
          <w:spacing w:val="-4"/>
          <w:rtl/>
          <w:lang w:eastAsia="zh-TW"/>
        </w:rPr>
        <w:t>≥</w:t>
      </w:r>
      <w:r w:rsidRPr="00EA1A5C">
        <w:rPr>
          <w:rFonts w:hint="cs"/>
          <w:spacing w:val="-4"/>
          <w:rtl/>
        </w:rPr>
        <w:t xml:space="preserve"> </w:t>
      </w:r>
      <w:r w:rsidRPr="00EA1A5C">
        <w:rPr>
          <w:rtl/>
        </w:rPr>
        <w:t>1,</w:t>
      </w:r>
      <w:r w:rsidRPr="00EA1A5C">
        <w:rPr>
          <w:rFonts w:hint="cs"/>
          <w:rtl/>
        </w:rPr>
        <w:t xml:space="preserve">6 للاختبار </w:t>
      </w:r>
      <w:r w:rsidRPr="00EA1A5C">
        <w:t>LLNA:BrdU-ELISA</w:t>
      </w:r>
      <w:r w:rsidRPr="00EA1A5C">
        <w:rPr>
          <w:rtl/>
        </w:rPr>
        <w:t>)</w:t>
      </w:r>
      <w:r w:rsidRPr="00EA1A5C">
        <w:rPr>
          <w:rFonts w:hint="cs"/>
          <w:rtl/>
        </w:rPr>
        <w:t xml:space="preserve">. </w:t>
      </w:r>
      <w:r w:rsidRPr="00EA1A5C">
        <w:rPr>
          <w:rtl/>
        </w:rPr>
        <w:t>وبالنسبة للمحسّسات،</w:t>
      </w:r>
      <w:r w:rsidRPr="00EA1A5C">
        <w:rPr>
          <w:rFonts w:hint="cs"/>
          <w:rtl/>
        </w:rPr>
        <w:t xml:space="preserve"> يجري التصنيف في فئات بناء على التركيز الفعّال (ت ف) الذي يؤدي إلى زيادة مؤشر الحفز بالمقدار الحرج نفسه تماماً (مثلاً قيمة ت </w:t>
      </w:r>
      <w:r w:rsidR="00FE538A" w:rsidRPr="00EA1A5C">
        <w:rPr>
          <w:rFonts w:hint="cs"/>
          <w:rtl/>
        </w:rPr>
        <w:t>ف</w:t>
      </w:r>
      <w:r w:rsidR="00FE538A" w:rsidRPr="00EA1A5C">
        <w:rPr>
          <w:rtl/>
        </w:rPr>
        <w:t> </w:t>
      </w:r>
      <w:r w:rsidR="00FE538A" w:rsidRPr="00EA1A5C">
        <w:rPr>
          <w:rFonts w:hint="cs"/>
          <w:rtl/>
        </w:rPr>
        <w:t>3</w:t>
      </w:r>
      <w:r w:rsidRPr="00EA1A5C">
        <w:rPr>
          <w:rFonts w:hint="cs"/>
          <w:rtl/>
        </w:rPr>
        <w:t xml:space="preserve"> هي بموجب توجيه الاختبا</w:t>
      </w:r>
      <w:r w:rsidR="00FE538A" w:rsidRPr="00EA1A5C">
        <w:rPr>
          <w:rFonts w:hint="cs"/>
          <w:rtl/>
        </w:rPr>
        <w:t>ر</w:t>
      </w:r>
      <w:r w:rsidR="00FE538A" w:rsidRPr="00EA1A5C">
        <w:rPr>
          <w:rtl/>
        </w:rPr>
        <w:t> </w:t>
      </w:r>
      <w:r w:rsidR="00FE538A" w:rsidRPr="00EA1A5C">
        <w:rPr>
          <w:rFonts w:hint="cs"/>
          <w:rtl/>
        </w:rPr>
        <w:t>4</w:t>
      </w:r>
      <w:r w:rsidRPr="00EA1A5C">
        <w:rPr>
          <w:rFonts w:hint="cs"/>
          <w:rtl/>
        </w:rPr>
        <w:t xml:space="preserve">29 </w:t>
      </w:r>
      <w:r w:rsidRPr="00EA1A5C">
        <w:rPr>
          <w:rFonts w:hint="cs"/>
          <w:spacing w:val="-4"/>
          <w:rtl/>
        </w:rPr>
        <w:t>لمنظمة التعاون والتنمية في الميدان الاقتصادي التركيز الذي يؤدي إلى زيادة بمقدار ثلاثة أضعاف في متوسط مؤشر الحفز للمجموعة مقابل المجموعة</w:t>
      </w:r>
      <w:r w:rsidR="00FE538A" w:rsidRPr="00EA1A5C">
        <w:rPr>
          <w:spacing w:val="-4"/>
          <w:rtl/>
        </w:rPr>
        <w:t> </w:t>
      </w:r>
      <w:r w:rsidR="00FE538A" w:rsidRPr="00EA1A5C">
        <w:rPr>
          <w:rFonts w:hint="cs"/>
          <w:spacing w:val="-4"/>
          <w:rtl/>
        </w:rPr>
        <w:t>الضابطة)</w:t>
      </w:r>
    </w:p>
    <w:p w14:paraId="0121CCDE" w14:textId="142E57A0" w:rsidR="00FE538A" w:rsidRPr="00EA1A5C" w:rsidRDefault="007F2856" w:rsidP="007F2856">
      <w:pPr>
        <w:pStyle w:val="SingleTxtGAHang"/>
        <w:rPr>
          <w:spacing w:val="-4"/>
          <w:rtl/>
        </w:rPr>
      </w:pPr>
      <w:r w:rsidRPr="00EA1A5C">
        <w:rPr>
          <w:spacing w:val="-4"/>
          <w:rtl/>
        </w:rPr>
        <w:tab/>
      </w:r>
      <w:r w:rsidR="00FD222E" w:rsidRPr="00EA1A5C">
        <w:rPr>
          <w:rFonts w:hint="cs"/>
          <w:spacing w:val="-4"/>
          <w:rtl/>
        </w:rPr>
        <w:t>3-4</w:t>
      </w:r>
      <w:r w:rsidRPr="00EA1A5C">
        <w:rPr>
          <w:spacing w:val="-4"/>
          <w:rtl/>
        </w:rPr>
        <w:t>-5-3-3-3</w:t>
      </w:r>
      <w:r w:rsidRPr="00EA1A5C">
        <w:rPr>
          <w:spacing w:val="-4"/>
          <w:rtl/>
        </w:rPr>
        <w:tab/>
        <w:t xml:space="preserve">وتنص توجيهات الاختبارات لمنظمة التعاون والتنمية في الميدان الاقتصادي ذات الصلة بمختلف متغيرات الاختبار الموضعي للغدد اللمفاوية على ضرورة </w:t>
      </w:r>
      <w:r w:rsidRPr="00EA1A5C">
        <w:rPr>
          <w:spacing w:val="-4"/>
          <w:rtl/>
        </w:rPr>
        <w:lastRenderedPageBreak/>
        <w:t xml:space="preserve">إجراء اختبار الفحص لتحديد أعلى تركيز يخضع للاختبار. وإذا لم يُجرَ هذا الاختبار ونُفّذ الاختبار الموضعي للغدد اللمفاوية بتركيز في الاختبار </w:t>
      </w:r>
      <w:r w:rsidRPr="00EA1A5C">
        <w:rPr>
          <w:rFonts w:ascii="Arial" w:hAnsi="Arial" w:cs="Arial" w:hint="cs"/>
          <w:spacing w:val="-4"/>
          <w:rtl/>
        </w:rPr>
        <w:t>˃</w:t>
      </w:r>
      <w:r w:rsidRPr="00EA1A5C">
        <w:rPr>
          <w:spacing w:val="-4"/>
          <w:rtl/>
        </w:rPr>
        <w:t xml:space="preserve"> 100 في المائة، فسيلزم تقديم أساس منطقي (يستند مثلاً إلى قابلية الذوبان، والسميّة الموضعية أو الشاملة، انظر توجيهات الاختبارا</w:t>
      </w:r>
      <w:r w:rsidR="00FE538A" w:rsidRPr="00EA1A5C">
        <w:rPr>
          <w:spacing w:val="-4"/>
          <w:rtl/>
        </w:rPr>
        <w:t>ت 4</w:t>
      </w:r>
      <w:r w:rsidRPr="00EA1A5C">
        <w:rPr>
          <w:spacing w:val="-4"/>
          <w:rtl/>
        </w:rPr>
        <w:t>29 و442ألف و442باء لمنظمة التعاون والتنمية في الميدان الاقتصادي) مفاده أن أعلى تركيز في الاختبار يمثل أقصى تركيز قابل للاختبار. وإلا يجب أن تعتبر نتيجة الاختبار السلبية</w:t>
      </w:r>
      <w:r w:rsidR="00FE538A" w:rsidRPr="00EA1A5C">
        <w:rPr>
          <w:spacing w:val="-4"/>
          <w:rtl/>
        </w:rPr>
        <w:t> ضعيفة.</w:t>
      </w:r>
    </w:p>
    <w:p w14:paraId="25950C92" w14:textId="4C0C8D52" w:rsidR="00FE538A" w:rsidRPr="00EA1A5C" w:rsidRDefault="007F2856" w:rsidP="007F2856">
      <w:pPr>
        <w:pStyle w:val="SingleTxtGAHang"/>
        <w:rPr>
          <w:rtl/>
        </w:rPr>
      </w:pPr>
      <w:r w:rsidRPr="00EA1A5C">
        <w:rPr>
          <w:spacing w:val="-4"/>
          <w:rtl/>
        </w:rPr>
        <w:tab/>
      </w:r>
      <w:r w:rsidRPr="00EA1A5C">
        <w:rPr>
          <w:rFonts w:hint="cs"/>
          <w:spacing w:val="-4"/>
          <w:rtl/>
        </w:rPr>
        <w:t>3-4-5-3-3-4</w:t>
      </w:r>
      <w:r w:rsidRPr="00EA1A5C">
        <w:rPr>
          <w:spacing w:val="-4"/>
        </w:rPr>
        <w:tab/>
      </w:r>
      <w:r w:rsidRPr="00EA1A5C">
        <w:rPr>
          <w:rFonts w:hint="cs"/>
          <w:spacing w:val="-4"/>
          <w:rtl/>
        </w:rPr>
        <w:t xml:space="preserve">يتم عادة الحصول على قيم التركيز الفعال عن طريق الاستكمال الداخلي بين تركيزات اختبار مجاورة، أي بين أعلى تركيز اختبار يسبب مؤشر حفز أدنى من القيمة الحرجة وأدنى تركيز اختبار يسبب مؤشر حفز أعلى منها. غير أنه يجب توخي الحذر عندما تكون قيم التركيز الفعال أقل من التركيز الأدنى المختَبر ولا يمكن بالتالي تقديرها إلا عن طريق الاستكمال الخارجي، الذي يرتبط بعدم تيقّن إضافي. وفي بعض الحالات، يكون مؤشر الحفز عند التركيز الأعلى أقل بقليل فقط من القيمة الحرجة لمؤشر الحفز، مما يثير مسألة الاستكمال الخارجي التصاعدي (ما لم يطبق التركيز المختُبر الأقصى). وتناقش هذه المسائل وغيرها المتعلقة بنتائج الاختبار الموضعي للغدد اللمفاوية بمزيد من الاستفاضة في </w:t>
      </w:r>
      <w:r w:rsidRPr="00EA1A5C">
        <w:t>Ryan et al. (2007)</w:t>
      </w:r>
      <w:r w:rsidRPr="00EA1A5C">
        <w:rPr>
          <w:rFonts w:hint="cs"/>
          <w:rtl/>
        </w:rPr>
        <w:t xml:space="preserve"> وفي المرف</w:t>
      </w:r>
      <w:r w:rsidR="00FE538A" w:rsidRPr="00EA1A5C">
        <w:rPr>
          <w:rFonts w:hint="cs"/>
          <w:rtl/>
        </w:rPr>
        <w:t>ق</w:t>
      </w:r>
      <w:r w:rsidR="00FE538A" w:rsidRPr="00EA1A5C">
        <w:rPr>
          <w:rtl/>
        </w:rPr>
        <w:t> </w:t>
      </w:r>
      <w:r w:rsidR="00FE538A" w:rsidRPr="00EA1A5C">
        <w:rPr>
          <w:rFonts w:hint="cs"/>
          <w:rtl/>
        </w:rPr>
        <w:t>3</w:t>
      </w:r>
      <w:r w:rsidRPr="00EA1A5C">
        <w:rPr>
          <w:rFonts w:hint="cs"/>
          <w:rtl/>
        </w:rPr>
        <w:t xml:space="preserve"> بسلسلة الاختبارات والتقييم رقم 336 الصادرة عن منظمة التعاون والتنمية في الميدان الاقتصادي (الوثيقة الداعمة للوثيقة التوجيهي</w:t>
      </w:r>
      <w:r w:rsidR="00FE538A" w:rsidRPr="00EA1A5C">
        <w:rPr>
          <w:rFonts w:hint="cs"/>
          <w:rtl/>
        </w:rPr>
        <w:t>ة</w:t>
      </w:r>
      <w:r w:rsidR="00FE538A" w:rsidRPr="00EA1A5C">
        <w:rPr>
          <w:rtl/>
        </w:rPr>
        <w:t> </w:t>
      </w:r>
      <w:r w:rsidR="00FE538A" w:rsidRPr="00EA1A5C">
        <w:rPr>
          <w:rFonts w:hint="cs"/>
          <w:rtl/>
        </w:rPr>
        <w:t>4</w:t>
      </w:r>
      <w:r w:rsidRPr="00EA1A5C">
        <w:rPr>
          <w:rFonts w:hint="cs"/>
          <w:rtl/>
        </w:rPr>
        <w:t>97 لمنظمة التعاون والتنمية في الميدان الاقتصادي)، التي تقدّم أيضاً قاعدة بيانات منسقة للغاية لتوجيه الاختبا</w:t>
      </w:r>
      <w:r w:rsidR="00FE538A" w:rsidRPr="00EA1A5C">
        <w:rPr>
          <w:rFonts w:hint="cs"/>
          <w:rtl/>
        </w:rPr>
        <w:t>ر</w:t>
      </w:r>
      <w:r w:rsidR="00FE538A" w:rsidRPr="00EA1A5C">
        <w:rPr>
          <w:rtl/>
        </w:rPr>
        <w:t> </w:t>
      </w:r>
      <w:r w:rsidR="00FD222E" w:rsidRPr="00EA1A5C">
        <w:rPr>
          <w:rFonts w:hint="cs"/>
          <w:rtl/>
        </w:rPr>
        <w:t xml:space="preserve">429 </w:t>
      </w:r>
      <w:r w:rsidRPr="00EA1A5C">
        <w:rPr>
          <w:rFonts w:hint="cs"/>
          <w:rtl/>
        </w:rPr>
        <w:t xml:space="preserve">المتعلق بقيمة التركيز الفعال ت </w:t>
      </w:r>
      <w:r w:rsidR="00FE538A" w:rsidRPr="00EA1A5C">
        <w:rPr>
          <w:rFonts w:hint="cs"/>
          <w:rtl/>
        </w:rPr>
        <w:t>ف</w:t>
      </w:r>
      <w:r w:rsidR="00FE538A" w:rsidRPr="00EA1A5C">
        <w:rPr>
          <w:rtl/>
        </w:rPr>
        <w:t> </w:t>
      </w:r>
      <w:r w:rsidR="00FE538A" w:rsidRPr="00EA1A5C">
        <w:rPr>
          <w:rFonts w:hint="cs"/>
          <w:rtl/>
        </w:rPr>
        <w:t>3</w:t>
      </w:r>
      <w:r w:rsidRPr="00EA1A5C">
        <w:rPr>
          <w:rFonts w:hint="cs"/>
          <w:rtl/>
        </w:rPr>
        <w:t xml:space="preserve"> للاختبار الموضعي للغدد</w:t>
      </w:r>
      <w:r w:rsidR="00FE538A" w:rsidRPr="00EA1A5C">
        <w:rPr>
          <w:rtl/>
        </w:rPr>
        <w:t> </w:t>
      </w:r>
      <w:r w:rsidR="00FE538A" w:rsidRPr="00EA1A5C">
        <w:rPr>
          <w:rFonts w:hint="cs"/>
          <w:rtl/>
        </w:rPr>
        <w:t>اللمفاوية.</w:t>
      </w:r>
    </w:p>
    <w:p w14:paraId="363EFCCA" w14:textId="6930EFF8" w:rsidR="00FE538A" w:rsidRPr="00EA1A5C" w:rsidRDefault="007F2856" w:rsidP="007F2856">
      <w:pPr>
        <w:pStyle w:val="SingleTxtGAHang"/>
        <w:rPr>
          <w:rtl/>
        </w:rPr>
      </w:pPr>
      <w:r w:rsidRPr="00EA1A5C">
        <w:rPr>
          <w:rtl/>
        </w:rPr>
        <w:tab/>
      </w:r>
      <w:r w:rsidRPr="00EA1A5C">
        <w:rPr>
          <w:rFonts w:hint="cs"/>
          <w:rtl/>
        </w:rPr>
        <w:t>3-4-5-3-3-5</w:t>
      </w:r>
      <w:r w:rsidRPr="00EA1A5C">
        <w:rPr>
          <w:rtl/>
        </w:rPr>
        <w:tab/>
      </w:r>
      <w:r w:rsidRPr="00EA1A5C">
        <w:rPr>
          <w:rFonts w:hint="cs"/>
          <w:rtl/>
        </w:rPr>
        <w:t xml:space="preserve">وقد حُدّد المزيد من القيود على الاختبارات الموضعية المشعة وغير المشعة للغدد اللمفاوية. وعلى سبيل </w:t>
      </w:r>
      <w:r w:rsidR="00DF5B45" w:rsidRPr="00EA1A5C">
        <w:rPr>
          <w:rFonts w:hint="cs"/>
          <w:rtl/>
        </w:rPr>
        <w:t>المثال</w:t>
      </w:r>
      <w:r w:rsidRPr="00EA1A5C">
        <w:rPr>
          <w:rFonts w:hint="cs"/>
          <w:rtl/>
        </w:rPr>
        <w:t>، يمكن أن تؤثر المواد التي تحتوي على مجموعات وظيفية معينة على دقة الاختبار. ويرد وصف هذه القيود وكذلك إمكانية وجود نتائج إيجابية غير مؤكدة في توجيهات الاختبارا</w:t>
      </w:r>
      <w:r w:rsidR="00FE538A" w:rsidRPr="00EA1A5C">
        <w:rPr>
          <w:rFonts w:hint="cs"/>
          <w:rtl/>
        </w:rPr>
        <w:t>ت</w:t>
      </w:r>
      <w:r w:rsidR="00FE538A" w:rsidRPr="00EA1A5C">
        <w:rPr>
          <w:rtl/>
        </w:rPr>
        <w:t> </w:t>
      </w:r>
      <w:r w:rsidR="00FE538A" w:rsidRPr="00EA1A5C">
        <w:rPr>
          <w:rFonts w:hint="cs"/>
          <w:rtl/>
        </w:rPr>
        <w:t>4</w:t>
      </w:r>
      <w:r w:rsidRPr="00EA1A5C">
        <w:rPr>
          <w:rFonts w:hint="cs"/>
          <w:rtl/>
        </w:rPr>
        <w:t xml:space="preserve">29 و442ألف و442باء لمنظمة التعاون والتنمية في الميدان الاقتصادي. وقد يكون التباين في قيم التركيز الفعال للمادة نفسها ناتجاً أيضاً عن الوسط الحامل المستخدم. وعلى سبيل </w:t>
      </w:r>
      <w:r w:rsidR="00DF5B45" w:rsidRPr="00EA1A5C">
        <w:rPr>
          <w:rFonts w:hint="cs"/>
          <w:rtl/>
        </w:rPr>
        <w:t>المثال</w:t>
      </w:r>
      <w:r w:rsidRPr="00EA1A5C">
        <w:rPr>
          <w:rFonts w:hint="cs"/>
          <w:rtl/>
        </w:rPr>
        <w:t xml:space="preserve">، أظهر التحليل تقديراً أقل من الواقع للقدرة (أي قيم أعلى للتركيز الفعال ت </w:t>
      </w:r>
      <w:r w:rsidR="00FE538A" w:rsidRPr="00EA1A5C">
        <w:rPr>
          <w:rFonts w:hint="cs"/>
          <w:rtl/>
        </w:rPr>
        <w:t>ف</w:t>
      </w:r>
      <w:r w:rsidR="00FE538A" w:rsidRPr="00EA1A5C">
        <w:rPr>
          <w:rtl/>
        </w:rPr>
        <w:t> </w:t>
      </w:r>
      <w:r w:rsidR="00FE538A" w:rsidRPr="00EA1A5C">
        <w:rPr>
          <w:rFonts w:hint="cs"/>
          <w:rtl/>
        </w:rPr>
        <w:t>3</w:t>
      </w:r>
      <w:r w:rsidRPr="00EA1A5C">
        <w:rPr>
          <w:rFonts w:hint="cs"/>
          <w:rtl/>
        </w:rPr>
        <w:t xml:space="preserve">) مع وسط حامل مائي أو غليكول البروبيلين بشكل أساسي (انظر </w:t>
      </w:r>
      <w:r w:rsidRPr="00EA1A5C">
        <w:t>Jowsey,</w:t>
      </w:r>
      <w:r w:rsidR="00FE538A" w:rsidRPr="00EA1A5C">
        <w:t> 2008</w:t>
      </w:r>
      <w:r w:rsidR="00FE538A" w:rsidRPr="00EA1A5C">
        <w:rPr>
          <w:rFonts w:hint="cs"/>
          <w:rtl/>
        </w:rPr>
        <w:t>).</w:t>
      </w:r>
    </w:p>
    <w:p w14:paraId="493AEF15" w14:textId="77777777" w:rsidR="00FE538A" w:rsidRPr="00EA1A5C" w:rsidRDefault="007F2856" w:rsidP="007F2856">
      <w:pPr>
        <w:pStyle w:val="SingleTxtGAHang"/>
        <w:rPr>
          <w:rtl/>
        </w:rPr>
      </w:pPr>
      <w:r w:rsidRPr="00EA1A5C">
        <w:rPr>
          <w:rtl/>
        </w:rPr>
        <w:tab/>
        <w:t>3-4-5-3-3-6</w:t>
      </w:r>
      <w:r w:rsidRPr="00EA1A5C">
        <w:rPr>
          <w:rtl/>
        </w:rPr>
        <w:tab/>
        <w:t>في حالة توجيه الاختبا</w:t>
      </w:r>
      <w:r w:rsidR="00FE538A" w:rsidRPr="00EA1A5C">
        <w:rPr>
          <w:rtl/>
        </w:rPr>
        <w:t>ر 4</w:t>
      </w:r>
      <w:r w:rsidRPr="00EA1A5C">
        <w:rPr>
          <w:rtl/>
        </w:rPr>
        <w:t>06 لمنظمة التعاون والتنمية في الميدان الاقتصادي، ينبغي أن يكون لتركيز المادة الكيميائية المختَبرة لكل تعرّض تمهيدي قدرة جيدة على التحمّل بصورة منهجية باستخدام أعلى جرعة تسبّب تهيّجاً جلدياً خفيفاً إلى معتدل. وينبغي أن يكون التركيز المستخدم في التعرَّض الاختباري عبارة عن أعلى جرعة غير مهيّجة. وتحدد النتيجة الإيجابية في الاختبار على خنازير الماء بمرتبة فوق الصفر وفقاً لترتيب الدرجات المعمول به من قبيل سلم الدرجات ماغنوسون وكليغمان لتوجيه الاختبا</w:t>
      </w:r>
      <w:r w:rsidR="00FE538A" w:rsidRPr="00EA1A5C">
        <w:rPr>
          <w:rtl/>
        </w:rPr>
        <w:t>ر 4</w:t>
      </w:r>
      <w:r w:rsidRPr="00EA1A5C">
        <w:rPr>
          <w:rtl/>
        </w:rPr>
        <w:t>06 لمنظمة التعاون والتنمية في الميدان الاقتصادي عند واحدة أو أكثر من نقاط الملاحظة الزمنية. لذلك فإن الدرج</w:t>
      </w:r>
      <w:r w:rsidR="00FE538A" w:rsidRPr="00EA1A5C">
        <w:rPr>
          <w:rtl/>
        </w:rPr>
        <w:t>ة 0</w:t>
      </w:r>
      <w:r w:rsidRPr="00EA1A5C">
        <w:rPr>
          <w:rtl/>
        </w:rPr>
        <w:t>,5، التي يشار إليها أحياناً، تعتبر أيضاً نتيجة</w:t>
      </w:r>
      <w:r w:rsidR="00FE538A" w:rsidRPr="00EA1A5C">
        <w:rPr>
          <w:rtl/>
        </w:rPr>
        <w:t> إ</w:t>
      </w:r>
      <w:r w:rsidR="00FE538A" w:rsidRPr="00EA1A5C">
        <w:rPr>
          <w:rFonts w:hint="cs"/>
          <w:rtl/>
        </w:rPr>
        <w:t>يجابية</w:t>
      </w:r>
      <w:r w:rsidR="00FE538A" w:rsidRPr="00EA1A5C">
        <w:rPr>
          <w:rtl/>
        </w:rPr>
        <w:t>.</w:t>
      </w:r>
    </w:p>
    <w:p w14:paraId="328FDDC5" w14:textId="77777777" w:rsidR="00FE538A" w:rsidRPr="00EA1A5C" w:rsidRDefault="007F2856" w:rsidP="007F2856">
      <w:pPr>
        <w:pStyle w:val="SingleTxtGAHang"/>
        <w:rPr>
          <w:i/>
          <w:iCs/>
          <w:rtl/>
        </w:rPr>
      </w:pPr>
      <w:r w:rsidRPr="00EA1A5C">
        <w:rPr>
          <w:rtl/>
        </w:rPr>
        <w:tab/>
      </w:r>
      <w:r w:rsidRPr="00EA1A5C">
        <w:rPr>
          <w:rFonts w:hint="cs"/>
          <w:rtl/>
        </w:rPr>
        <w:t>3-4-5-3-4</w:t>
      </w:r>
      <w:r w:rsidRPr="00EA1A5C">
        <w:rPr>
          <w:rtl/>
        </w:rPr>
        <w:tab/>
      </w:r>
      <w:r w:rsidRPr="00EA1A5C">
        <w:rPr>
          <w:rFonts w:hint="cs"/>
          <w:i/>
          <w:iCs/>
          <w:rtl/>
        </w:rPr>
        <w:t>توجيهات بشأن استخدام النُهُج</w:t>
      </w:r>
      <w:r w:rsidR="00FE538A" w:rsidRPr="00EA1A5C">
        <w:rPr>
          <w:i/>
          <w:iCs/>
          <w:rtl/>
        </w:rPr>
        <w:t> </w:t>
      </w:r>
      <w:r w:rsidR="00FE538A" w:rsidRPr="00EA1A5C">
        <w:rPr>
          <w:rFonts w:hint="cs"/>
          <w:i/>
          <w:iCs/>
          <w:rtl/>
        </w:rPr>
        <w:t>المحددة</w:t>
      </w:r>
    </w:p>
    <w:p w14:paraId="31531D40" w14:textId="420CE9BC" w:rsidR="00FE538A" w:rsidRPr="00EA1A5C" w:rsidRDefault="00EA1A5C" w:rsidP="007F2856">
      <w:pPr>
        <w:pStyle w:val="SingleTxtGAHang"/>
        <w:rPr>
          <w:rtl/>
        </w:rPr>
      </w:pPr>
      <w:r>
        <w:rPr>
          <w:rtl/>
        </w:rPr>
        <w:lastRenderedPageBreak/>
        <w:tab/>
      </w:r>
      <w:r>
        <w:rPr>
          <w:rtl/>
        </w:rPr>
        <w:tab/>
      </w:r>
      <w:r>
        <w:rPr>
          <w:rtl/>
        </w:rPr>
        <w:tab/>
      </w:r>
      <w:r w:rsidR="007F2856" w:rsidRPr="00EA1A5C">
        <w:rPr>
          <w:rFonts w:hint="cs"/>
          <w:rtl/>
        </w:rPr>
        <w:t>تتّسم النُهُج المحددة المحققة وفقاً لإجراءات دولية والمبينة في توجيه الاختبا</w:t>
      </w:r>
      <w:r w:rsidR="00FE538A" w:rsidRPr="00EA1A5C">
        <w:rPr>
          <w:rFonts w:hint="cs"/>
          <w:rtl/>
        </w:rPr>
        <w:t>ر</w:t>
      </w:r>
      <w:r w:rsidR="00FE538A" w:rsidRPr="00EA1A5C">
        <w:rPr>
          <w:rtl/>
        </w:rPr>
        <w:t> </w:t>
      </w:r>
      <w:r w:rsidR="00FE538A" w:rsidRPr="00EA1A5C">
        <w:rPr>
          <w:rFonts w:hint="cs"/>
          <w:rtl/>
        </w:rPr>
        <w:t>4</w:t>
      </w:r>
      <w:r w:rsidR="007F2856" w:rsidRPr="00EA1A5C">
        <w:rPr>
          <w:rFonts w:hint="cs"/>
          <w:rtl/>
        </w:rPr>
        <w:t>97 لمنظمة التعاون والتنمية في الميدان الاقتصادي بمستوى من الثقة يمكن تعيينه للتنبؤات التي تستند إلى مجال تطبيق مصادر المعلومات الفردية المستخدمة وإجراء تفسير البيانات المطبق (انظر الجدو</w:t>
      </w:r>
      <w:r w:rsidR="00FE538A" w:rsidRPr="00EA1A5C">
        <w:rPr>
          <w:rFonts w:hint="cs"/>
          <w:rtl/>
        </w:rPr>
        <w:t>ل</w:t>
      </w:r>
      <w:r w:rsidR="00FE538A" w:rsidRPr="00EA1A5C">
        <w:rPr>
          <w:rtl/>
        </w:rPr>
        <w:t> </w:t>
      </w:r>
      <w:r w:rsidR="00FE538A" w:rsidRPr="00EA1A5C">
        <w:rPr>
          <w:rFonts w:hint="cs"/>
          <w:rtl/>
        </w:rPr>
        <w:t>3</w:t>
      </w:r>
      <w:r w:rsidR="007F2856" w:rsidRPr="00EA1A5C">
        <w:rPr>
          <w:rFonts w:hint="cs"/>
          <w:rtl/>
        </w:rPr>
        <w:t>-4-7). وهناك نُهُج محددة أخرى قيد النظر لم يتم التحقق منها بعد وفقاً لإجراءات دولية وترد في الوثيقة التوجيهي</w:t>
      </w:r>
      <w:r w:rsidR="00FE538A" w:rsidRPr="00EA1A5C">
        <w:rPr>
          <w:rFonts w:hint="cs"/>
          <w:rtl/>
        </w:rPr>
        <w:t>ة</w:t>
      </w:r>
      <w:r w:rsidR="00FE538A" w:rsidRPr="00EA1A5C">
        <w:rPr>
          <w:rtl/>
        </w:rPr>
        <w:t> </w:t>
      </w:r>
      <w:r w:rsidR="00FE538A" w:rsidRPr="00EA1A5C">
        <w:rPr>
          <w:rFonts w:hint="cs"/>
          <w:rtl/>
        </w:rPr>
        <w:t>2</w:t>
      </w:r>
      <w:r w:rsidR="007F2856" w:rsidRPr="00EA1A5C">
        <w:rPr>
          <w:rFonts w:hint="cs"/>
          <w:rtl/>
        </w:rPr>
        <w:t>56 لمنظمة التعاون والتنمية في الميدان الاقتصادي وفقاً لمعايير متفق عليها دولياً بشأن الإبلاغ عنها (الوثيقة التوجيهي</w:t>
      </w:r>
      <w:r w:rsidR="00FE538A" w:rsidRPr="00EA1A5C">
        <w:rPr>
          <w:rFonts w:hint="cs"/>
          <w:rtl/>
        </w:rPr>
        <w:t>ة</w:t>
      </w:r>
      <w:r w:rsidR="00FE538A" w:rsidRPr="00EA1A5C">
        <w:rPr>
          <w:rtl/>
        </w:rPr>
        <w:t> </w:t>
      </w:r>
      <w:r w:rsidR="00FE538A" w:rsidRPr="00EA1A5C">
        <w:rPr>
          <w:rFonts w:hint="cs"/>
          <w:rtl/>
        </w:rPr>
        <w:t>2</w:t>
      </w:r>
      <w:r w:rsidR="007F2856" w:rsidRPr="00EA1A5C">
        <w:rPr>
          <w:rFonts w:hint="cs"/>
          <w:rtl/>
        </w:rPr>
        <w:t>55 لمنظمة التعاون والتنمية في الميدان الاقتصادي) يمكن أن تقبلها بعض السلطات</w:t>
      </w:r>
      <w:r w:rsidR="00FE538A" w:rsidRPr="00EA1A5C">
        <w:rPr>
          <w:rtl/>
        </w:rPr>
        <w:t> </w:t>
      </w:r>
      <w:r w:rsidR="00FE538A" w:rsidRPr="00EA1A5C">
        <w:rPr>
          <w:rFonts w:hint="cs"/>
          <w:rtl/>
        </w:rPr>
        <w:t>المختصة.</w:t>
      </w:r>
    </w:p>
    <w:p w14:paraId="35AB7AF4" w14:textId="77777777" w:rsidR="00FE538A" w:rsidRPr="00EA1A5C" w:rsidRDefault="007F2856" w:rsidP="007F2856">
      <w:pPr>
        <w:pStyle w:val="SingleTxtGAHang"/>
        <w:rPr>
          <w:i/>
          <w:iCs/>
          <w:rtl/>
        </w:rPr>
      </w:pPr>
      <w:r w:rsidRPr="00EA1A5C">
        <w:rPr>
          <w:rtl/>
        </w:rPr>
        <w:tab/>
      </w:r>
      <w:r w:rsidRPr="00EA1A5C">
        <w:rPr>
          <w:rFonts w:hint="cs"/>
          <w:rtl/>
        </w:rPr>
        <w:t>3-4-5-3-5</w:t>
      </w:r>
      <w:r w:rsidRPr="00EA1A5C">
        <w:rPr>
          <w:rtl/>
        </w:rPr>
        <w:tab/>
      </w:r>
      <w:r w:rsidRPr="00EA1A5C">
        <w:rPr>
          <w:rFonts w:hint="cs"/>
          <w:i/>
          <w:iCs/>
          <w:rtl/>
        </w:rPr>
        <w:t>توجيهات بشأن استخدام طرائق كيميائية/معملية غير</w:t>
      </w:r>
      <w:r w:rsidR="00FE538A" w:rsidRPr="00EA1A5C">
        <w:rPr>
          <w:i/>
          <w:iCs/>
          <w:rtl/>
        </w:rPr>
        <w:t> </w:t>
      </w:r>
      <w:r w:rsidR="00FE538A" w:rsidRPr="00EA1A5C">
        <w:rPr>
          <w:rFonts w:hint="cs"/>
          <w:i/>
          <w:iCs/>
          <w:rtl/>
        </w:rPr>
        <w:t>مستقلة</w:t>
      </w:r>
    </w:p>
    <w:p w14:paraId="783DCDCF" w14:textId="5886F645" w:rsidR="00FE538A" w:rsidRPr="00EA1A5C" w:rsidRDefault="007F2856" w:rsidP="007F2856">
      <w:pPr>
        <w:pStyle w:val="SingleTxtGAHang"/>
        <w:rPr>
          <w:rtl/>
        </w:rPr>
      </w:pPr>
      <w:r w:rsidRPr="00EA1A5C">
        <w:rPr>
          <w:rtl/>
        </w:rPr>
        <w:tab/>
      </w:r>
      <w:r w:rsidRPr="00EA1A5C">
        <w:rPr>
          <w:rtl/>
        </w:rPr>
        <w:tab/>
      </w:r>
      <w:r w:rsidRPr="00EA1A5C">
        <w:rPr>
          <w:rtl/>
        </w:rPr>
        <w:tab/>
        <w:t xml:space="preserve">لا يمكن استخدام الطرائق </w:t>
      </w:r>
      <w:r w:rsidRPr="00EA1A5C">
        <w:rPr>
          <w:i/>
          <w:iCs/>
          <w:rtl/>
        </w:rPr>
        <w:t>الكيميائية</w:t>
      </w:r>
      <w:r w:rsidRPr="00EA1A5C">
        <w:rPr>
          <w:rtl/>
        </w:rPr>
        <w:t>/المعملية غير المستقلة من قبيل توجيهات الاختبارا</w:t>
      </w:r>
      <w:r w:rsidR="00FE538A" w:rsidRPr="00EA1A5C">
        <w:rPr>
          <w:rtl/>
        </w:rPr>
        <w:t>ت 4</w:t>
      </w:r>
      <w:r w:rsidRPr="00EA1A5C">
        <w:rPr>
          <w:rtl/>
        </w:rPr>
        <w:t>42جيم و442دال و442هاء لمنظمة التعاون والتنمية في الميدان الاقتصادي لوحدها، بسبب التغطية الآلية المحدودة، لاستنتاج التصنيف في الفئ</w:t>
      </w:r>
      <w:r w:rsidR="00FE538A" w:rsidRPr="00EA1A5C">
        <w:rPr>
          <w:rtl/>
        </w:rPr>
        <w:t>ة 1</w:t>
      </w:r>
      <w:r w:rsidRPr="00EA1A5C">
        <w:rPr>
          <w:rtl/>
        </w:rPr>
        <w:t xml:space="preserve"> أو لعدم التصنيف وفقاً للمعايير المحددة في الجدو</w:t>
      </w:r>
      <w:r w:rsidR="00FE538A" w:rsidRPr="00EA1A5C">
        <w:rPr>
          <w:rtl/>
        </w:rPr>
        <w:t>ل 3</w:t>
      </w:r>
      <w:r w:rsidRPr="00EA1A5C">
        <w:rPr>
          <w:rtl/>
        </w:rPr>
        <w:t>-4-8 ويلزم المزيد من البيانات للتصنيف في المرحل</w:t>
      </w:r>
      <w:r w:rsidR="00FE538A" w:rsidRPr="00EA1A5C">
        <w:rPr>
          <w:rtl/>
        </w:rPr>
        <w:t>ة 2</w:t>
      </w:r>
      <w:r w:rsidRPr="00EA1A5C">
        <w:rPr>
          <w:rtl/>
        </w:rPr>
        <w:t>. بالإضافة إلى ذلك، وعلى الرغم من أن بعض هذه الطرائق يقدّم معلومات كمية، فإنه لا يمكن استخدامها لأغراض التصنيف في الفئتين الفرعيتي</w:t>
      </w:r>
      <w:r w:rsidR="00FE538A" w:rsidRPr="00EA1A5C">
        <w:rPr>
          <w:rtl/>
        </w:rPr>
        <w:t>ن 1</w:t>
      </w:r>
      <w:r w:rsidRPr="00EA1A5C">
        <w:rPr>
          <w:rtl/>
        </w:rPr>
        <w:t>ألف و1باء لأنه لم يتم التحقق من هذه المعايير وفقاً لإجراءات دولية. ومع ذلك، يمكن أن تقبل السلطة المختصة هذه المعلومات الكمية عند استخدامها في تقييم وزن الأدلة في إطار المرحل</w:t>
      </w:r>
      <w:r w:rsidR="00FE538A" w:rsidRPr="00EA1A5C">
        <w:rPr>
          <w:rtl/>
        </w:rPr>
        <w:t>ة 2</w:t>
      </w:r>
      <w:r w:rsidRPr="00EA1A5C">
        <w:rPr>
          <w:rtl/>
        </w:rPr>
        <w:t xml:space="preserve"> لأغراض التصنيف في فئات. ويتماشى هذا أيضاً مع البيان الوارد في توجيهات الاختبارات هذه الذي يفيد بأنه </w:t>
      </w:r>
      <w:r w:rsidR="00AB514D" w:rsidRPr="00EA1A5C">
        <w:rPr>
          <w:rtl/>
        </w:rPr>
        <w:t>”</w:t>
      </w:r>
      <w:r w:rsidR="00AB514D" w:rsidRPr="00EA1A5C">
        <w:rPr>
          <w:i/>
          <w:iCs/>
          <w:rtl/>
        </w:rPr>
        <w:t>ر</w:t>
      </w:r>
      <w:r w:rsidRPr="00EA1A5C">
        <w:rPr>
          <w:i/>
          <w:iCs/>
          <w:rtl/>
        </w:rPr>
        <w:t>هناً بالإطار التنظيمي، يمكن استخدام النتائج الإيجابية المولدة بهذه الطرائق لوحدها لتصنيف مادة كيميائية في الفئ</w:t>
      </w:r>
      <w:r w:rsidR="00FE538A" w:rsidRPr="00EA1A5C">
        <w:rPr>
          <w:i/>
          <w:iCs/>
          <w:rtl/>
        </w:rPr>
        <w:t>ة 1</w:t>
      </w:r>
      <w:r w:rsidRPr="00EA1A5C">
        <w:rPr>
          <w:i/>
          <w:iCs/>
          <w:rtl/>
        </w:rPr>
        <w:t xml:space="preserve"> من نظام الأمم المتحدة المنسق عالمياً لتصنيف المواد الكيميائية ووسمها</w:t>
      </w:r>
      <w:r w:rsidR="00AB514D" w:rsidRPr="00EA1A5C">
        <w:rPr>
          <w:rtl/>
        </w:rPr>
        <w:t>.“</w:t>
      </w:r>
      <w:r w:rsidRPr="00EA1A5C">
        <w:rPr>
          <w:rtl/>
        </w:rPr>
        <w:t xml:space="preserve"> لذلك يسمح النظام المنسق عالمياً لتصنيف المواد الكيميائية ووسمها للسلطة المختصة بأن تقرر أن النتيجة الإيجابية لواحدة من هذه الطرائق </w:t>
      </w:r>
      <w:r w:rsidRPr="00EA1A5C">
        <w:rPr>
          <w:i/>
          <w:iCs/>
          <w:rtl/>
        </w:rPr>
        <w:t>الكيميائية</w:t>
      </w:r>
      <w:r w:rsidRPr="00EA1A5C">
        <w:rPr>
          <w:rtl/>
        </w:rPr>
        <w:t>/المعملية غير المستقلة يمكن استخدامها لوحدها للتصنيف في الفئ</w:t>
      </w:r>
      <w:r w:rsidR="00FE538A" w:rsidRPr="00EA1A5C">
        <w:rPr>
          <w:rtl/>
        </w:rPr>
        <w:t>ة 1</w:t>
      </w:r>
      <w:r w:rsidRPr="00EA1A5C">
        <w:rPr>
          <w:rtl/>
        </w:rPr>
        <w:t xml:space="preserve"> وما إذا كان يمكن استخدام توجيه الاختبا</w:t>
      </w:r>
      <w:r w:rsidR="00FE538A" w:rsidRPr="00EA1A5C">
        <w:rPr>
          <w:rtl/>
        </w:rPr>
        <w:t>ر 4</w:t>
      </w:r>
      <w:r w:rsidRPr="00EA1A5C">
        <w:rPr>
          <w:rtl/>
        </w:rPr>
        <w:t xml:space="preserve">42جيم لمنظمة التعاون والتنمية في الميدان الاقتصادي (التذييل الثالث) بشأن اختبار </w:t>
      </w:r>
      <w:r w:rsidR="00AB514D" w:rsidRPr="00EA1A5C">
        <w:rPr>
          <w:rtl/>
        </w:rPr>
        <w:t>”ا</w:t>
      </w:r>
      <w:r w:rsidRPr="00EA1A5C">
        <w:rPr>
          <w:rtl/>
        </w:rPr>
        <w:t>لتفاعلية الحركية المباشرة للببتيدا</w:t>
      </w:r>
      <w:r w:rsidR="00AB514D" w:rsidRPr="00EA1A5C">
        <w:rPr>
          <w:rtl/>
        </w:rPr>
        <w:t>ت“</w:t>
      </w:r>
      <w:r w:rsidRPr="00EA1A5C">
        <w:rPr>
          <w:rtl/>
        </w:rPr>
        <w:t xml:space="preserve"> للتمييز بين الفئة الفرعي</w:t>
      </w:r>
      <w:r w:rsidR="00FE538A" w:rsidRPr="00EA1A5C">
        <w:rPr>
          <w:rtl/>
        </w:rPr>
        <w:t>ة 1</w:t>
      </w:r>
      <w:r w:rsidRPr="00EA1A5C">
        <w:rPr>
          <w:rtl/>
        </w:rPr>
        <w:t>ألف وعدم التصنيف في الفئة الفرعية</w:t>
      </w:r>
      <w:r w:rsidR="00FE538A" w:rsidRPr="00EA1A5C">
        <w:rPr>
          <w:rtl/>
        </w:rPr>
        <w:t> ألف1.</w:t>
      </w:r>
    </w:p>
    <w:p w14:paraId="3CF3FA7E" w14:textId="77777777" w:rsidR="00FE538A" w:rsidRPr="00EA1A5C" w:rsidRDefault="007F2856" w:rsidP="007F2856">
      <w:pPr>
        <w:pStyle w:val="SingleTxtGAHang"/>
        <w:rPr>
          <w:i/>
          <w:iCs/>
          <w:rtl/>
        </w:rPr>
      </w:pPr>
      <w:r w:rsidRPr="00EA1A5C">
        <w:rPr>
          <w:rtl/>
        </w:rPr>
        <w:tab/>
      </w:r>
      <w:r w:rsidRPr="00EA1A5C">
        <w:rPr>
          <w:rFonts w:hint="cs"/>
          <w:rtl/>
        </w:rPr>
        <w:t>3-4-5-3-6</w:t>
      </w:r>
      <w:r w:rsidRPr="00EA1A5C">
        <w:rPr>
          <w:rtl/>
        </w:rPr>
        <w:tab/>
      </w:r>
      <w:r w:rsidRPr="00EA1A5C">
        <w:rPr>
          <w:rFonts w:hint="cs"/>
          <w:i/>
          <w:iCs/>
          <w:rtl/>
        </w:rPr>
        <w:t>توجيهات بشأن البيانات غير</w:t>
      </w:r>
      <w:r w:rsidR="00FE538A" w:rsidRPr="00EA1A5C">
        <w:rPr>
          <w:i/>
          <w:iCs/>
          <w:rtl/>
        </w:rPr>
        <w:t> </w:t>
      </w:r>
      <w:r w:rsidR="00FE538A" w:rsidRPr="00EA1A5C">
        <w:rPr>
          <w:rFonts w:hint="cs"/>
          <w:i/>
          <w:iCs/>
          <w:rtl/>
        </w:rPr>
        <w:t>القياسية</w:t>
      </w:r>
    </w:p>
    <w:p w14:paraId="51AFE413" w14:textId="76DD787B" w:rsidR="007F2856" w:rsidRPr="00EA1A5C" w:rsidRDefault="007F2856" w:rsidP="007F2856">
      <w:pPr>
        <w:pStyle w:val="SingleTxtGAHang"/>
        <w:rPr>
          <w:rtl/>
        </w:rPr>
      </w:pPr>
      <w:r w:rsidRPr="00EA1A5C">
        <w:rPr>
          <w:rtl/>
        </w:rPr>
        <w:tab/>
      </w:r>
      <w:r w:rsidRPr="00EA1A5C">
        <w:rPr>
          <w:rFonts w:hint="cs"/>
          <w:rtl/>
        </w:rPr>
        <w:t>3-4-5-3-6-1</w:t>
      </w:r>
      <w:r w:rsidRPr="00EA1A5C">
        <w:rPr>
          <w:rtl/>
        </w:rPr>
        <w:tab/>
      </w:r>
      <w:r w:rsidRPr="00EA1A5C">
        <w:rPr>
          <w:rFonts w:hint="cs"/>
          <w:rtl/>
        </w:rPr>
        <w:t xml:space="preserve">يمكن للطرائق </w:t>
      </w:r>
      <w:r w:rsidRPr="00EA1A5C">
        <w:rPr>
          <w:rFonts w:hint="cs"/>
          <w:i/>
          <w:iCs/>
          <w:rtl/>
        </w:rPr>
        <w:t>الكيميائية</w:t>
      </w:r>
      <w:r w:rsidRPr="00EA1A5C">
        <w:rPr>
          <w:rFonts w:hint="cs"/>
          <w:rtl/>
        </w:rPr>
        <w:t>/المعملية المحققة ولكن غير المعتمدة بعد، من قبيل تلك المذكورة تحت الفقر</w:t>
      </w:r>
      <w:r w:rsidR="00FE538A" w:rsidRPr="00EA1A5C">
        <w:rPr>
          <w:rFonts w:hint="cs"/>
          <w:rtl/>
        </w:rPr>
        <w:t>ة</w:t>
      </w:r>
      <w:r w:rsidR="00FE538A" w:rsidRPr="00EA1A5C">
        <w:rPr>
          <w:rtl/>
        </w:rPr>
        <w:t> </w:t>
      </w:r>
      <w:r w:rsidR="00FE538A" w:rsidRPr="00EA1A5C">
        <w:rPr>
          <w:rFonts w:hint="cs"/>
          <w:rtl/>
        </w:rPr>
        <w:t>3</w:t>
      </w:r>
      <w:r w:rsidRPr="00EA1A5C">
        <w:rPr>
          <w:rFonts w:hint="cs"/>
          <w:rtl/>
        </w:rPr>
        <w:t>-4-5-3-6-2 بالإضافة إلى الطرائق المعملية التي لا تمتثل للتوجيهات المتفق عليها دولياً بشأن تحديد محسّسات الجلد أو تقييم القدرة على التحسّس الجلدي، أن تقدّم أدلة داعمة عند استخدامها في تقييم الوزن الكلي للأدلة (أي المرحل</w:t>
      </w:r>
      <w:r w:rsidR="00FE538A" w:rsidRPr="00EA1A5C">
        <w:rPr>
          <w:rFonts w:hint="cs"/>
          <w:rtl/>
        </w:rPr>
        <w:t>ة</w:t>
      </w:r>
      <w:r w:rsidR="00FE538A" w:rsidRPr="00EA1A5C">
        <w:rPr>
          <w:rtl/>
        </w:rPr>
        <w:t> </w:t>
      </w:r>
      <w:r w:rsidR="00FE538A" w:rsidRPr="00EA1A5C">
        <w:rPr>
          <w:rFonts w:hint="cs"/>
          <w:rtl/>
        </w:rPr>
        <w:t>3</w:t>
      </w:r>
      <w:r w:rsidRPr="00EA1A5C">
        <w:rPr>
          <w:rFonts w:hint="cs"/>
          <w:rtl/>
        </w:rPr>
        <w:t>).</w:t>
      </w:r>
    </w:p>
    <w:p w14:paraId="3C21D8F8" w14:textId="77777777" w:rsidR="00FE538A" w:rsidRPr="00EA1A5C" w:rsidRDefault="007F2856" w:rsidP="007F2856">
      <w:pPr>
        <w:pStyle w:val="SingleTxtGAHang"/>
        <w:rPr>
          <w:rtl/>
        </w:rPr>
      </w:pPr>
      <w:r w:rsidRPr="00EA1A5C">
        <w:rPr>
          <w:rtl/>
        </w:rPr>
        <w:tab/>
      </w:r>
      <w:r w:rsidRPr="00EA1A5C">
        <w:rPr>
          <w:rFonts w:hint="cs"/>
          <w:rtl/>
        </w:rPr>
        <w:t>3-4-5-3-6-2</w:t>
      </w:r>
      <w:r w:rsidRPr="00EA1A5C">
        <w:rPr>
          <w:rtl/>
        </w:rPr>
        <w:tab/>
      </w:r>
      <w:r w:rsidRPr="00EA1A5C">
        <w:rPr>
          <w:rFonts w:hint="cs"/>
          <w:rtl/>
        </w:rPr>
        <w:t xml:space="preserve">ترد أدناه قائمة غير حصرية بطرائق الاختبار </w:t>
      </w:r>
      <w:r w:rsidRPr="00EA1A5C">
        <w:rPr>
          <w:rFonts w:hint="cs"/>
          <w:i/>
          <w:iCs/>
          <w:rtl/>
        </w:rPr>
        <w:t>الكيميائية</w:t>
      </w:r>
      <w:r w:rsidRPr="00EA1A5C">
        <w:rPr>
          <w:rFonts w:hint="cs"/>
          <w:rtl/>
        </w:rPr>
        <w:t>/المعملية الأخرى المقبولة من قبل بعض السلطات المختصة ولكن غير المعتمدة كتوجيهات اختبار لمنظمة التعاون والتنمية في الميدان</w:t>
      </w:r>
      <w:r w:rsidR="00FE538A" w:rsidRPr="00EA1A5C">
        <w:rPr>
          <w:rtl/>
        </w:rPr>
        <w:t> </w:t>
      </w:r>
      <w:r w:rsidR="00FE538A" w:rsidRPr="00EA1A5C">
        <w:rPr>
          <w:rFonts w:hint="cs"/>
          <w:rtl/>
        </w:rPr>
        <w:t>الاقتصادي.</w:t>
      </w:r>
    </w:p>
    <w:p w14:paraId="6026E824" w14:textId="798D6779" w:rsidR="007F2856" w:rsidRPr="00EA1A5C" w:rsidRDefault="007F2856" w:rsidP="007F2856">
      <w:pPr>
        <w:pStyle w:val="SingleTxtGAHangabc"/>
      </w:pPr>
      <w:r w:rsidRPr="00EA1A5C">
        <w:rPr>
          <w:rtl/>
        </w:rPr>
        <w:lastRenderedPageBreak/>
        <w:tab/>
      </w:r>
      <w:r w:rsidRPr="00EA1A5C">
        <w:rPr>
          <w:rFonts w:hint="cs"/>
          <w:rtl/>
        </w:rPr>
        <w:t>(أ)</w:t>
      </w:r>
      <w:r w:rsidRPr="00EA1A5C">
        <w:rPr>
          <w:rFonts w:hint="cs"/>
          <w:rtl/>
        </w:rPr>
        <w:tab/>
        <w:t xml:space="preserve">القدرة على الكشف المجيني السريع للمواد المثيرة للحساسية </w:t>
      </w:r>
      <w:r w:rsidRPr="00EA1A5C">
        <w:t>(GARD)</w:t>
      </w:r>
      <w:r w:rsidRPr="00EA1A5C">
        <w:rPr>
          <w:rFonts w:hint="cs"/>
          <w:rtl/>
        </w:rPr>
        <w:t xml:space="preserve"> وهو اختبار معملي قائم على النسخيّات يعالج الحدث الرئيسي الثالث لمسار النتائج السلبية للتحسّس الجلدي (تنشيط الخلايا المتغصّنة) بشكل مماثل لاختبار </w:t>
      </w:r>
      <w:r w:rsidRPr="00EA1A5C">
        <w:t>GARDskin</w:t>
      </w:r>
      <w:r w:rsidRPr="00EA1A5C">
        <w:rPr>
          <w:rFonts w:hint="cs"/>
          <w:rtl/>
        </w:rPr>
        <w:t xml:space="preserve"> ولكنه يستخدم بصمة جينية مختلفة توفر التصنيف في فئات للمحسّسات الجلدية (</w:t>
      </w:r>
      <w:r w:rsidRPr="00EA1A5C">
        <w:t>Gradin et al., 2020</w:t>
      </w:r>
      <w:r w:rsidRPr="00EA1A5C">
        <w:rPr>
          <w:rFonts w:hint="cs"/>
          <w:rtl/>
        </w:rPr>
        <w:t xml:space="preserve">؛ </w:t>
      </w:r>
      <w:r w:rsidRPr="00EA1A5C">
        <w:t>Zeller et al., 2017</w:t>
      </w:r>
      <w:r w:rsidRPr="00EA1A5C">
        <w:rPr>
          <w:rFonts w:hint="cs"/>
          <w:rtl/>
        </w:rPr>
        <w:t xml:space="preserve">؛ </w:t>
      </w:r>
      <w:r w:rsidRPr="00EA1A5C">
        <w:t>Corsini et al</w:t>
      </w:r>
      <w:r w:rsidR="00FE538A" w:rsidRPr="00EA1A5C">
        <w:t>. 2</w:t>
      </w:r>
      <w:r w:rsidRPr="00EA1A5C">
        <w:t>021</w:t>
      </w:r>
      <w:r w:rsidRPr="00EA1A5C">
        <w:rPr>
          <w:rFonts w:hint="cs"/>
          <w:rtl/>
        </w:rPr>
        <w:t>).</w:t>
      </w:r>
    </w:p>
    <w:p w14:paraId="03D463FA"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t xml:space="preserve">اختبار </w:t>
      </w:r>
      <w:r w:rsidRPr="00EA1A5C">
        <w:t>SENS-IS</w:t>
      </w:r>
      <w:r w:rsidRPr="00EA1A5C">
        <w:rPr>
          <w:rFonts w:hint="cs"/>
          <w:rtl/>
        </w:rPr>
        <w:t xml:space="preserve"> في نهج مجيني يطبق على بشرة الإنسان المستبناة </w:t>
      </w:r>
      <w:r w:rsidRPr="00EA1A5C">
        <w:t>(RhE)</w:t>
      </w:r>
      <w:r w:rsidRPr="00EA1A5C">
        <w:rPr>
          <w:rFonts w:hint="cs"/>
          <w:rtl/>
        </w:rPr>
        <w:t xml:space="preserve"> (</w:t>
      </w:r>
      <w:r w:rsidRPr="00EA1A5C">
        <w:t>Cottrez et al., 2015</w:t>
      </w:r>
      <w:r w:rsidRPr="00EA1A5C">
        <w:rPr>
          <w:rFonts w:hint="cs"/>
          <w:rtl/>
        </w:rPr>
        <w:t xml:space="preserve">؛ </w:t>
      </w:r>
      <w:r w:rsidRPr="00EA1A5C">
        <w:t>Cottrez et al.,</w:t>
      </w:r>
      <w:r w:rsidR="00FE538A" w:rsidRPr="00EA1A5C">
        <w:t> 2016</w:t>
      </w:r>
      <w:r w:rsidR="00FE538A" w:rsidRPr="00EA1A5C">
        <w:rPr>
          <w:rFonts w:hint="cs"/>
          <w:rtl/>
        </w:rPr>
        <w:t>).</w:t>
      </w:r>
    </w:p>
    <w:p w14:paraId="14F95F97"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t xml:space="preserve">اختبار تحسّس البشرة </w:t>
      </w:r>
      <w:r w:rsidRPr="00EA1A5C">
        <w:t>(EpisensA)</w:t>
      </w:r>
      <w:r w:rsidRPr="00EA1A5C">
        <w:rPr>
          <w:rFonts w:hint="cs"/>
          <w:rtl/>
        </w:rPr>
        <w:t xml:space="preserve"> ويقوم على قياس التنظيم المتزايد لأربعة جينات في بشرة الإنسان المستبناة </w:t>
      </w:r>
      <w:r w:rsidRPr="00EA1A5C">
        <w:t>(RhE)</w:t>
      </w:r>
      <w:r w:rsidRPr="00EA1A5C">
        <w:rPr>
          <w:rFonts w:hint="cs"/>
          <w:rtl/>
        </w:rPr>
        <w:t xml:space="preserve"> للتمييز بين المحسّسات وغير المحسّسات </w:t>
      </w:r>
      <w:r w:rsidRPr="00EA1A5C">
        <w:t>(Saito et al.,</w:t>
      </w:r>
      <w:r w:rsidR="00FE538A" w:rsidRPr="00EA1A5C">
        <w:t> 2017</w:t>
      </w:r>
      <w:r w:rsidR="00FE538A" w:rsidRPr="00EA1A5C">
        <w:rPr>
          <w:rtl/>
        </w:rPr>
        <w:t>)</w:t>
      </w:r>
      <w:r w:rsidR="00FE538A" w:rsidRPr="00EA1A5C">
        <w:rPr>
          <w:rFonts w:hint="cs"/>
          <w:rtl/>
        </w:rPr>
        <w:t>.</w:t>
      </w:r>
    </w:p>
    <w:p w14:paraId="794131AC" w14:textId="77777777" w:rsidR="00FE538A" w:rsidRPr="00EA1A5C" w:rsidRDefault="007F2856" w:rsidP="007F2856">
      <w:pPr>
        <w:pStyle w:val="SingleTxtGAHang"/>
        <w:rPr>
          <w:i/>
          <w:iCs/>
          <w:rtl/>
        </w:rPr>
      </w:pPr>
      <w:r w:rsidRPr="00EA1A5C">
        <w:rPr>
          <w:rtl/>
        </w:rPr>
        <w:tab/>
      </w:r>
      <w:r w:rsidRPr="00EA1A5C">
        <w:rPr>
          <w:rFonts w:hint="cs"/>
          <w:rtl/>
        </w:rPr>
        <w:t>3-4-5-3-7</w:t>
      </w:r>
      <w:r w:rsidRPr="00EA1A5C">
        <w:rPr>
          <w:rtl/>
        </w:rPr>
        <w:tab/>
      </w:r>
      <w:r w:rsidRPr="00EA1A5C">
        <w:rPr>
          <w:rFonts w:hint="cs"/>
          <w:i/>
          <w:iCs/>
          <w:rtl/>
        </w:rPr>
        <w:t>توجيه يشأن تقييم وزن الأدلة لتصنيف المواد والمخاليط في فئة التحسّس</w:t>
      </w:r>
      <w:r w:rsidR="00FE538A" w:rsidRPr="00EA1A5C">
        <w:rPr>
          <w:i/>
          <w:iCs/>
          <w:rtl/>
        </w:rPr>
        <w:t> </w:t>
      </w:r>
      <w:r w:rsidR="00FE538A" w:rsidRPr="00EA1A5C">
        <w:rPr>
          <w:rFonts w:hint="cs"/>
          <w:i/>
          <w:iCs/>
          <w:rtl/>
        </w:rPr>
        <w:t>الجلدي</w:t>
      </w:r>
    </w:p>
    <w:p w14:paraId="37DAAF01" w14:textId="551B8F0A" w:rsidR="007F2856" w:rsidRPr="00EA1A5C" w:rsidRDefault="007F2856" w:rsidP="007F2856">
      <w:pPr>
        <w:pStyle w:val="SingleTxtGAHang"/>
        <w:rPr>
          <w:rtl/>
          <w:lang w:val="fr-FR"/>
        </w:rPr>
      </w:pPr>
      <w:r w:rsidRPr="00EA1A5C">
        <w:rPr>
          <w:rtl/>
        </w:rPr>
        <w:tab/>
      </w:r>
      <w:r w:rsidRPr="00EA1A5C">
        <w:rPr>
          <w:rFonts w:hint="cs"/>
          <w:rtl/>
        </w:rPr>
        <w:t>3-4-5-3-7-1</w:t>
      </w:r>
      <w:r w:rsidRPr="00EA1A5C">
        <w:rPr>
          <w:rtl/>
        </w:rPr>
        <w:tab/>
      </w:r>
      <w:r w:rsidRPr="00EA1A5C">
        <w:rPr>
          <w:rFonts w:hint="cs"/>
          <w:rtl/>
        </w:rPr>
        <w:t>يمكن أن تظهر حالات تكون فيها النتائج المستمدة من الطرائق الاختبارية و/أو الطرائق غير الاختبارية متاحة ولكنها تختلف فيما بينها فيما يتعلق بالتصنيف. في هذه الحالات، يتطلب اتباع النهج المرحلي للتصنيف في فئة التحسّس الجلدي تقييماً لوزن الأدلة متسقاً مع المبادئ المفصّلة في الفقرتي</w:t>
      </w:r>
      <w:r w:rsidR="00FE538A" w:rsidRPr="00EA1A5C">
        <w:rPr>
          <w:rFonts w:hint="cs"/>
          <w:rtl/>
        </w:rPr>
        <w:t>ن</w:t>
      </w:r>
      <w:r w:rsidR="00FE538A" w:rsidRPr="00EA1A5C">
        <w:rPr>
          <w:rtl/>
        </w:rPr>
        <w:t> </w:t>
      </w:r>
      <w:r w:rsidR="00FE538A" w:rsidRPr="00EA1A5C">
        <w:rPr>
          <w:rFonts w:hint="cs"/>
          <w:rtl/>
        </w:rPr>
        <w:t>1</w:t>
      </w:r>
      <w:r w:rsidRPr="00EA1A5C">
        <w:rPr>
          <w:rFonts w:hint="cs"/>
          <w:rtl/>
        </w:rPr>
        <w:t>-3-2-4-2 و1-3-2-4-9 بشأن جودة بيانات الاختبار ووزن الأدلة، على التوالي. بالإضافة إلى ذلك، ترد أدناه بعض التوجيهات بشأن تقييم وزن الأدلة</w:t>
      </w:r>
      <w:r w:rsidRPr="00EA1A5C">
        <w:rPr>
          <w:rtl/>
          <w:lang w:val="fr-FR"/>
        </w:rPr>
        <w:t xml:space="preserve"> </w:t>
      </w:r>
      <w:r w:rsidRPr="00EA1A5C">
        <w:rPr>
          <w:rFonts w:hint="cs"/>
          <w:rtl/>
          <w:lang w:val="fr-FR"/>
        </w:rPr>
        <w:t>الخاصة بالتحسّس الجلدي والتي يمكن تطبيقها عندما لا تؤدي المبادئ العامة إلى استنتاج بشأن التصنيف. وتجدر الإشارة إلى أن نتائج تجارب مادة ما على البشر والحيوانات تم الحصول عليها بتركيزات منخفضة ربما لا تزال غنية بالمعلومات المفيدة لتصنيف مخلوط يحتوي على المادة بتركيزات مماثلة أو أقل.</w:t>
      </w:r>
    </w:p>
    <w:p w14:paraId="6A9BD8C8" w14:textId="77777777" w:rsidR="00FE538A" w:rsidRPr="00EA1A5C" w:rsidRDefault="007F2856" w:rsidP="007F2856">
      <w:pPr>
        <w:pStyle w:val="SingleTxtGAHang"/>
        <w:rPr>
          <w:rtl/>
          <w:lang w:val="fr-FR"/>
        </w:rPr>
      </w:pPr>
      <w:r w:rsidRPr="00EA1A5C">
        <w:rPr>
          <w:rtl/>
          <w:lang w:val="fr-FR"/>
        </w:rPr>
        <w:tab/>
      </w:r>
      <w:r w:rsidRPr="00EA1A5C">
        <w:rPr>
          <w:rFonts w:hint="cs"/>
          <w:rtl/>
          <w:lang w:val="fr-FR"/>
        </w:rPr>
        <w:t>3-4-5-3-7-2</w:t>
      </w:r>
      <w:r w:rsidRPr="00EA1A5C">
        <w:rPr>
          <w:rtl/>
          <w:lang w:val="fr-FR"/>
        </w:rPr>
        <w:tab/>
      </w:r>
      <w:r w:rsidRPr="00EA1A5C">
        <w:rPr>
          <w:rtl/>
          <w:lang w:val="fr-FR"/>
        </w:rPr>
        <w:tab/>
      </w:r>
      <w:r w:rsidRPr="00EA1A5C">
        <w:rPr>
          <w:rFonts w:hint="cs"/>
          <w:rtl/>
          <w:lang w:val="fr-FR"/>
        </w:rPr>
        <w:t>التوافق المتبادل لنتائج</w:t>
      </w:r>
      <w:r w:rsidR="00FE538A" w:rsidRPr="00EA1A5C">
        <w:rPr>
          <w:rtl/>
          <w:lang w:val="fr-FR"/>
        </w:rPr>
        <w:t> </w:t>
      </w:r>
      <w:r w:rsidR="00FE538A" w:rsidRPr="00EA1A5C">
        <w:rPr>
          <w:rFonts w:hint="cs"/>
          <w:rtl/>
          <w:lang w:val="fr-FR"/>
        </w:rPr>
        <w:t>الدراسات</w:t>
      </w:r>
    </w:p>
    <w:p w14:paraId="08A3FEBD" w14:textId="74F0DADC" w:rsidR="00FE538A" w:rsidRPr="00EA1A5C" w:rsidRDefault="007F2856" w:rsidP="007F2856">
      <w:pPr>
        <w:pStyle w:val="SingleTxtGAHang"/>
        <w:rPr>
          <w:rtl/>
        </w:rPr>
      </w:pPr>
      <w:r w:rsidRPr="00EA1A5C">
        <w:rPr>
          <w:rtl/>
          <w:lang w:val="fr-FR"/>
        </w:rPr>
        <w:tab/>
        <w:t>3-4-5-3-7-2-1</w:t>
      </w:r>
      <w:r w:rsidRPr="00EA1A5C">
        <w:rPr>
          <w:rtl/>
          <w:lang w:val="fr-FR"/>
        </w:rPr>
        <w:tab/>
        <w:t>في الحالات التي تكون فيها النتائج متعارضة فيما بينها (مثلاً عدم التصنيف مقابل التصنيف في الفئ</w:t>
      </w:r>
      <w:r w:rsidR="00FE538A" w:rsidRPr="00EA1A5C">
        <w:rPr>
          <w:rtl/>
          <w:lang w:val="fr-FR"/>
        </w:rPr>
        <w:t>ة 1</w:t>
      </w:r>
      <w:r w:rsidRPr="00EA1A5C">
        <w:rPr>
          <w:rtl/>
          <w:lang w:val="fr-FR"/>
        </w:rPr>
        <w:t xml:space="preserve"> أو الفئة الفرعي</w:t>
      </w:r>
      <w:r w:rsidR="00FE538A" w:rsidRPr="00EA1A5C">
        <w:rPr>
          <w:rtl/>
          <w:lang w:val="fr-FR"/>
        </w:rPr>
        <w:t>ة 1</w:t>
      </w:r>
      <w:r w:rsidRPr="00EA1A5C">
        <w:rPr>
          <w:rtl/>
          <w:lang w:val="fr-FR"/>
        </w:rPr>
        <w:t>ألف أو 1باء؛ التصنيف في الفئة الفرعي</w:t>
      </w:r>
      <w:r w:rsidR="00FE538A" w:rsidRPr="00EA1A5C">
        <w:rPr>
          <w:rtl/>
          <w:lang w:val="fr-FR"/>
        </w:rPr>
        <w:t>ة 1</w:t>
      </w:r>
      <w:r w:rsidRPr="00EA1A5C">
        <w:rPr>
          <w:rtl/>
          <w:lang w:val="fr-FR"/>
        </w:rPr>
        <w:t>ألف مقابل التصنيف في الفئة الفرعي</w:t>
      </w:r>
      <w:r w:rsidR="00FE538A" w:rsidRPr="00EA1A5C">
        <w:rPr>
          <w:rtl/>
          <w:lang w:val="fr-FR"/>
        </w:rPr>
        <w:t>ة 1</w:t>
      </w:r>
      <w:r w:rsidRPr="00EA1A5C">
        <w:rPr>
          <w:rtl/>
          <w:lang w:val="fr-FR"/>
        </w:rPr>
        <w:t>باء)، يصبح تقييم وزن الأدلة ضرورياً. غير أنه قد تحدث أيضاً حالة أقل وضوحاً كما هو الحال عندما قد تشير دراسات معينة إلى عدم التصنيف أو إلى الفئة الفرعي</w:t>
      </w:r>
      <w:r w:rsidR="00FE538A" w:rsidRPr="00EA1A5C">
        <w:rPr>
          <w:rtl/>
          <w:lang w:val="fr-FR"/>
        </w:rPr>
        <w:t>ة 1</w:t>
      </w:r>
      <w:r w:rsidRPr="00EA1A5C">
        <w:rPr>
          <w:rtl/>
          <w:lang w:val="fr-FR"/>
        </w:rPr>
        <w:t xml:space="preserve">باء، في حين أنه لا يمكن استبعاد أن تصنيفاً أدق يمكن أن ينشأ في إطار نظام جرعات مختلف. وعلى سبيل </w:t>
      </w:r>
      <w:r w:rsidR="00DF5B45" w:rsidRPr="00EA1A5C">
        <w:rPr>
          <w:rtl/>
          <w:lang w:val="fr-FR"/>
        </w:rPr>
        <w:t>المثال</w:t>
      </w:r>
      <w:r w:rsidRPr="00EA1A5C">
        <w:rPr>
          <w:rtl/>
          <w:lang w:val="fr-FR"/>
        </w:rPr>
        <w:t xml:space="preserve">، لا يمكن لنتيجة سلبية لاختبار </w:t>
      </w:r>
      <w:r w:rsidRPr="00EA1A5C">
        <w:t>HMT</w:t>
      </w:r>
      <w:r w:rsidRPr="00EA1A5C">
        <w:rPr>
          <w:rtl/>
        </w:rPr>
        <w:t xml:space="preserve"> عند جرعة بوحدة المساحة الجلدية قدره</w:t>
      </w:r>
      <w:r w:rsidR="00FE538A" w:rsidRPr="00EA1A5C">
        <w:rPr>
          <w:rtl/>
        </w:rPr>
        <w:t>ا 1</w:t>
      </w:r>
      <w:r w:rsidRPr="00EA1A5C">
        <w:rPr>
          <w:rtl/>
        </w:rPr>
        <w:t>00 ميكروغرام/سم</w:t>
      </w:r>
      <w:r w:rsidRPr="00EA1A5C">
        <w:rPr>
          <w:vertAlign w:val="superscript"/>
          <w:rtl/>
        </w:rPr>
        <w:t>2</w:t>
      </w:r>
      <w:r w:rsidRPr="00EA1A5C">
        <w:rPr>
          <w:rtl/>
        </w:rPr>
        <w:t xml:space="preserve"> أن تستبعد إمكانية الحصول على نتيجة إيجابية مثلاً عن</w:t>
      </w:r>
      <w:r w:rsidR="00FE538A" w:rsidRPr="00EA1A5C">
        <w:rPr>
          <w:rtl/>
        </w:rPr>
        <w:t>د 3</w:t>
      </w:r>
      <w:r w:rsidRPr="00EA1A5C">
        <w:rPr>
          <w:rtl/>
        </w:rPr>
        <w:t>00 ميكروغرام/سم</w:t>
      </w:r>
      <w:r w:rsidRPr="00EA1A5C">
        <w:rPr>
          <w:vertAlign w:val="superscript"/>
          <w:rtl/>
        </w:rPr>
        <w:t xml:space="preserve">2 </w:t>
      </w:r>
      <w:r w:rsidRPr="00EA1A5C">
        <w:rPr>
          <w:rtl/>
        </w:rPr>
        <w:t>(الفئة الفرعي</w:t>
      </w:r>
      <w:r w:rsidR="00FE538A" w:rsidRPr="00EA1A5C">
        <w:rPr>
          <w:rtl/>
        </w:rPr>
        <w:t>ة 1</w:t>
      </w:r>
      <w:r w:rsidRPr="00EA1A5C">
        <w:rPr>
          <w:rtl/>
        </w:rPr>
        <w:t>ألف) أو 700 ميكروغرام/سم</w:t>
      </w:r>
      <w:r w:rsidRPr="00EA1A5C">
        <w:rPr>
          <w:vertAlign w:val="superscript"/>
          <w:rtl/>
        </w:rPr>
        <w:t xml:space="preserve">2 </w:t>
      </w:r>
      <w:r w:rsidRPr="00EA1A5C">
        <w:rPr>
          <w:rtl/>
        </w:rPr>
        <w:t>(الفئة الفرعي</w:t>
      </w:r>
      <w:r w:rsidR="00FE538A" w:rsidRPr="00EA1A5C">
        <w:rPr>
          <w:rtl/>
        </w:rPr>
        <w:t>ة 1</w:t>
      </w:r>
      <w:r w:rsidRPr="00EA1A5C">
        <w:rPr>
          <w:rtl/>
        </w:rPr>
        <w:t>باء). وينطبق الأمر ذاته على نتائج الاختبار الموضعي للغدد اللمفاوية التي تم الحصول عليها من اختبارات لم تنفّذ باستخدام أعلى تركيز اختبار ممكن (للاطلاع على التفاصيل انظر توجيه الاختبا</w:t>
      </w:r>
      <w:r w:rsidR="00FE538A" w:rsidRPr="00EA1A5C">
        <w:rPr>
          <w:rtl/>
        </w:rPr>
        <w:t>ر 4</w:t>
      </w:r>
      <w:r w:rsidRPr="00EA1A5C">
        <w:rPr>
          <w:rtl/>
        </w:rPr>
        <w:t>29 لمنظمة التعاون والتنمية في الميدان</w:t>
      </w:r>
      <w:r w:rsidR="00FE538A" w:rsidRPr="00EA1A5C">
        <w:rPr>
          <w:rtl/>
        </w:rPr>
        <w:t> الاقتصادي).</w:t>
      </w:r>
    </w:p>
    <w:p w14:paraId="1534B828" w14:textId="77777777" w:rsidR="00FE538A" w:rsidRPr="00EA1A5C" w:rsidRDefault="007F2856" w:rsidP="007F2856">
      <w:pPr>
        <w:pStyle w:val="SingleTxtGAHang"/>
        <w:rPr>
          <w:rtl/>
        </w:rPr>
      </w:pPr>
      <w:r w:rsidRPr="00EA1A5C">
        <w:rPr>
          <w:rtl/>
        </w:rPr>
        <w:lastRenderedPageBreak/>
        <w:tab/>
      </w:r>
      <w:r w:rsidRPr="00EA1A5C">
        <w:rPr>
          <w:rFonts w:hint="cs"/>
          <w:rtl/>
        </w:rPr>
        <w:t>3-4-5-3-7-2-2</w:t>
      </w:r>
      <w:r w:rsidRPr="00EA1A5C">
        <w:rPr>
          <w:rtl/>
        </w:rPr>
        <w:tab/>
      </w:r>
      <w:r w:rsidRPr="00EA1A5C">
        <w:rPr>
          <w:rFonts w:hint="cs"/>
          <w:rtl/>
        </w:rPr>
        <w:t>في الحالات الملتبسة التالية، قد لا تكون نتائج دراسات المواد والمخاليط متعارضة مع نتيجة دراسة أخرى تشير إلى ذلك التصنيف</w:t>
      </w:r>
      <w:r w:rsidR="00FE538A" w:rsidRPr="00EA1A5C">
        <w:rPr>
          <w:rtl/>
        </w:rPr>
        <w:t> </w:t>
      </w:r>
      <w:r w:rsidR="00FE538A" w:rsidRPr="00EA1A5C">
        <w:rPr>
          <w:rFonts w:hint="cs"/>
          <w:rtl/>
        </w:rPr>
        <w:t>الأدقّ:</w:t>
      </w:r>
    </w:p>
    <w:p w14:paraId="34775A68" w14:textId="77777777"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t>إن النتيجة التي تفيد بعدم التصنيف المحققة بتركيز اختبار منخفض لا تستبعد إمكانية الحصول على نتيجة للتصنيف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باء بتركيز اختبار أعلى. لذلك تكون النتيجة التي تفيد بعدم التصنيف، المحققة بتركيز اختبار منخفض، متوافقة مع نتائج أخرى تفيد بعدم التصنيف، أو مع نتائج للتصنيف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والفئة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باء محققة بتركيزات اختبار</w:t>
      </w:r>
      <w:r w:rsidR="00FE538A" w:rsidRPr="00EA1A5C">
        <w:rPr>
          <w:rtl/>
        </w:rPr>
        <w:t> </w:t>
      </w:r>
      <w:r w:rsidR="00FE538A" w:rsidRPr="00EA1A5C">
        <w:rPr>
          <w:rFonts w:hint="cs"/>
          <w:rtl/>
        </w:rPr>
        <w:t>أعلى.</w:t>
      </w:r>
    </w:p>
    <w:p w14:paraId="0670C5FC"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t>إن النتيجة التي تفيد بعدم التصنيف المحققة بتركيز اختبار منخفض جداً لا تستبعد حتى النتيجة المحتملة للتصنيف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بتركيز اختبار أعلى. لذلك تكون النتيجة التي تفيد بعدم التصنيف، المحققة بتركيز اختبار منخفض جداً، متوافقة مع جميع نتائج التصنيف المحتملة (أي عدم التصنيف، التصنيف في الفئ</w:t>
      </w:r>
      <w:r w:rsidR="00FE538A" w:rsidRPr="00EA1A5C">
        <w:rPr>
          <w:rFonts w:hint="cs"/>
          <w:rtl/>
        </w:rPr>
        <w:t>ة</w:t>
      </w:r>
      <w:r w:rsidR="00FE538A" w:rsidRPr="00EA1A5C">
        <w:rPr>
          <w:rtl/>
        </w:rPr>
        <w:t> </w:t>
      </w:r>
      <w:r w:rsidR="00FE538A" w:rsidRPr="00EA1A5C">
        <w:rPr>
          <w:rFonts w:hint="cs"/>
          <w:rtl/>
        </w:rPr>
        <w:t>1</w:t>
      </w:r>
      <w:r w:rsidRPr="00EA1A5C">
        <w:rPr>
          <w:rFonts w:hint="cs"/>
          <w:rtl/>
        </w:rPr>
        <w:t>، التصنيف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أو 1باء) المحققة بتركيزات اختبار</w:t>
      </w:r>
      <w:r w:rsidR="00FE538A" w:rsidRPr="00EA1A5C">
        <w:rPr>
          <w:rtl/>
        </w:rPr>
        <w:t> </w:t>
      </w:r>
      <w:r w:rsidR="00FE538A" w:rsidRPr="00EA1A5C">
        <w:rPr>
          <w:rFonts w:hint="cs"/>
          <w:rtl/>
        </w:rPr>
        <w:t>أعلى.</w:t>
      </w:r>
    </w:p>
    <w:p w14:paraId="549EFC50"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t>إن نتيجة التصنيف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باء بتركيز اختبار مرتفع لا تستبعد نتيجة التصنيف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بتركيز اختبار أقل. لذلك يكون التصنيف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باء بتركيز اختبار مرتفع متوافقاً مع النتائج الأخرى للتصنيف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باء، أو حتى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المحققة بتركيزات اختبار</w:t>
      </w:r>
      <w:r w:rsidR="00FE538A" w:rsidRPr="00EA1A5C">
        <w:rPr>
          <w:rtl/>
        </w:rPr>
        <w:t> </w:t>
      </w:r>
      <w:r w:rsidR="00FE538A" w:rsidRPr="00EA1A5C">
        <w:rPr>
          <w:rFonts w:hint="cs"/>
          <w:rtl/>
        </w:rPr>
        <w:t>أقل.</w:t>
      </w:r>
    </w:p>
    <w:p w14:paraId="23B79984" w14:textId="14125147" w:rsidR="00FE538A" w:rsidRPr="00EA1A5C" w:rsidRDefault="007F2856" w:rsidP="007F2856">
      <w:pPr>
        <w:pStyle w:val="SingleTxtGAHang"/>
        <w:rPr>
          <w:rtl/>
        </w:rPr>
      </w:pPr>
      <w:r w:rsidRPr="00EA1A5C">
        <w:rPr>
          <w:rtl/>
        </w:rPr>
        <w:tab/>
      </w:r>
      <w:r w:rsidRPr="00EA1A5C">
        <w:rPr>
          <w:rFonts w:hint="cs"/>
          <w:rtl/>
        </w:rPr>
        <w:t>3-4-5-3-7-2-3</w:t>
      </w:r>
      <w:r w:rsidRPr="00EA1A5C">
        <w:rPr>
          <w:rtl/>
        </w:rPr>
        <w:tab/>
      </w:r>
      <w:r w:rsidRPr="00EA1A5C">
        <w:rPr>
          <w:rFonts w:hint="cs"/>
          <w:rtl/>
        </w:rPr>
        <w:t xml:space="preserve">وإذا كانت نتيجة دراسة واحدة على الأقل واضحة وتسمح بتصنيف المادة أو المخلوط في فئات ولم تكن نتائج الدراسات الأخرى متعارضة (انظر أعلاه)، فإنه يمكن عندئذ تصنيف المادة أو المخلوط في إحدى الفئتين الفرعيتين. وعلى سبيل </w:t>
      </w:r>
      <w:r w:rsidR="00DF5B45" w:rsidRPr="00EA1A5C">
        <w:rPr>
          <w:rFonts w:hint="cs"/>
          <w:rtl/>
        </w:rPr>
        <w:t>المثال</w:t>
      </w:r>
      <w:r w:rsidRPr="00EA1A5C">
        <w:rPr>
          <w:rFonts w:hint="cs"/>
          <w:rtl/>
        </w:rPr>
        <w:t>، إذا كانت جميع نتائج الدراسات تشير إلى الفئة الفرعية نفسها (أي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ألف أو 1باء) وأشارت جميع الدراسات الأخرى إلى التصنيف في الفئة الفرعي</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من دون تصنيف في فئات، فيمكن عندئذ تصنيف المادة أو المخلوط في</w:t>
      </w:r>
      <w:r w:rsidR="00FE538A" w:rsidRPr="00EA1A5C">
        <w:rPr>
          <w:rtl/>
        </w:rPr>
        <w:t> </w:t>
      </w:r>
      <w:r w:rsidR="00FE538A" w:rsidRPr="00EA1A5C">
        <w:rPr>
          <w:rFonts w:hint="cs"/>
          <w:rtl/>
        </w:rPr>
        <w:t>فئات.</w:t>
      </w:r>
    </w:p>
    <w:p w14:paraId="22554BC4" w14:textId="77777777" w:rsidR="00FE538A" w:rsidRPr="00EA1A5C" w:rsidRDefault="007F2856" w:rsidP="007F2856">
      <w:pPr>
        <w:pStyle w:val="SingleTxtGAHang"/>
        <w:rPr>
          <w:rtl/>
        </w:rPr>
      </w:pPr>
      <w:r w:rsidRPr="00EA1A5C">
        <w:rPr>
          <w:rtl/>
        </w:rPr>
        <w:tab/>
      </w:r>
      <w:r w:rsidRPr="00EA1A5C">
        <w:rPr>
          <w:rFonts w:hint="cs"/>
          <w:rtl/>
        </w:rPr>
        <w:t>3-4-5-3-7-3</w:t>
      </w:r>
      <w:r w:rsidRPr="00EA1A5C">
        <w:rPr>
          <w:rtl/>
        </w:rPr>
        <w:tab/>
      </w:r>
      <w:r w:rsidRPr="00EA1A5C">
        <w:rPr>
          <w:rtl/>
        </w:rPr>
        <w:tab/>
      </w:r>
      <w:r w:rsidRPr="00EA1A5C">
        <w:rPr>
          <w:rFonts w:hint="cs"/>
          <w:rtl/>
        </w:rPr>
        <w:t>الاعتبارات المتعلقة بوزن الأدلة لترجيح نتيجة دراسة واحدة على</w:t>
      </w:r>
      <w:r w:rsidR="00FE538A" w:rsidRPr="00EA1A5C">
        <w:rPr>
          <w:rtl/>
        </w:rPr>
        <w:t> </w:t>
      </w:r>
      <w:r w:rsidR="00FE538A" w:rsidRPr="00EA1A5C">
        <w:rPr>
          <w:rFonts w:hint="cs"/>
          <w:rtl/>
        </w:rPr>
        <w:t>أخرى</w:t>
      </w:r>
    </w:p>
    <w:p w14:paraId="114F1170" w14:textId="2034820B" w:rsidR="00FE538A" w:rsidRPr="00EA1A5C" w:rsidRDefault="007F2856" w:rsidP="007F2856">
      <w:pPr>
        <w:pStyle w:val="SingleTxtGAHang"/>
        <w:rPr>
          <w:rtl/>
        </w:rPr>
      </w:pPr>
      <w:r w:rsidRPr="00EA1A5C">
        <w:rPr>
          <w:rtl/>
        </w:rPr>
        <w:tab/>
      </w:r>
      <w:r w:rsidRPr="00EA1A5C">
        <w:rPr>
          <w:rFonts w:hint="cs"/>
          <w:rtl/>
        </w:rPr>
        <w:t>3-4-5-3-7-3-1</w:t>
      </w:r>
      <w:r w:rsidRPr="00EA1A5C">
        <w:rPr>
          <w:rtl/>
        </w:rPr>
        <w:tab/>
      </w:r>
      <w:r w:rsidRPr="00EA1A5C">
        <w:rPr>
          <w:rFonts w:hint="cs"/>
          <w:rtl/>
        </w:rPr>
        <w:t>يمكن لبعض المصنّفين أو لبعض السلطات المختصة اتّباع نُهُج متنوعة لتقييم نتائج الدراسات بالنظر إلى المستوى المطلوب لرأي الخبراء (انظ</w:t>
      </w:r>
      <w:r w:rsidR="00FE538A" w:rsidRPr="00EA1A5C">
        <w:rPr>
          <w:rFonts w:hint="cs"/>
          <w:rtl/>
        </w:rPr>
        <w:t>ر</w:t>
      </w:r>
      <w:r w:rsidR="00FE538A" w:rsidRPr="00EA1A5C">
        <w:rPr>
          <w:rtl/>
        </w:rPr>
        <w:t> </w:t>
      </w:r>
      <w:r w:rsidR="00FE538A" w:rsidRPr="00EA1A5C">
        <w:rPr>
          <w:rFonts w:hint="cs"/>
          <w:rtl/>
        </w:rPr>
        <w:t>1</w:t>
      </w:r>
      <w:r w:rsidRPr="00EA1A5C">
        <w:rPr>
          <w:rFonts w:hint="cs"/>
          <w:rtl/>
        </w:rPr>
        <w:t xml:space="preserve">-3-2-4-8) اللازم لتقييم وزن الأدلة. ويجوز للسلطات المختصة أن تحدد نهجها المفضّل في التوجيهات الخاصة بها. وعلى سبيل </w:t>
      </w:r>
      <w:r w:rsidR="00DF5B45" w:rsidRPr="00EA1A5C">
        <w:rPr>
          <w:rFonts w:hint="cs"/>
          <w:rtl/>
        </w:rPr>
        <w:t>المثال</w:t>
      </w:r>
      <w:r w:rsidRPr="00EA1A5C">
        <w:rPr>
          <w:rFonts w:hint="cs"/>
          <w:rtl/>
        </w:rPr>
        <w:t>، من</w:t>
      </w:r>
      <w:r w:rsidR="00FE538A" w:rsidRPr="00EA1A5C">
        <w:rPr>
          <w:rtl/>
        </w:rPr>
        <w:t> </w:t>
      </w:r>
      <w:r w:rsidR="00FE538A" w:rsidRPr="00EA1A5C">
        <w:rPr>
          <w:rFonts w:hint="cs"/>
          <w:rtl/>
        </w:rPr>
        <w:t>خلال:</w:t>
      </w:r>
    </w:p>
    <w:p w14:paraId="2E4CF01C" w14:textId="77777777" w:rsidR="00FE538A" w:rsidRPr="00EA1A5C" w:rsidRDefault="007F2856" w:rsidP="007F2856">
      <w:pPr>
        <w:pStyle w:val="SingleTxtGAHangabc"/>
      </w:pPr>
      <w:r w:rsidRPr="00EA1A5C">
        <w:rPr>
          <w:rtl/>
        </w:rPr>
        <w:tab/>
      </w:r>
      <w:r w:rsidRPr="00EA1A5C">
        <w:rPr>
          <w:rFonts w:hint="cs"/>
          <w:rtl/>
        </w:rPr>
        <w:t>(أ)</w:t>
      </w:r>
      <w:r w:rsidRPr="00EA1A5C">
        <w:rPr>
          <w:rFonts w:hint="cs"/>
          <w:rtl/>
        </w:rPr>
        <w:tab/>
        <w:t>تطبيق نهج تحوّطي يعطي وزناً أرجح للدراسات التي تؤدي إلى نتيجة أدق</w:t>
      </w:r>
      <w:r w:rsidR="00FE538A" w:rsidRPr="00EA1A5C">
        <w:rPr>
          <w:rtl/>
        </w:rPr>
        <w:t> </w:t>
      </w:r>
      <w:r w:rsidR="00FE538A" w:rsidRPr="00EA1A5C">
        <w:rPr>
          <w:rFonts w:hint="cs"/>
          <w:rtl/>
        </w:rPr>
        <w:t>للتصنيف؛</w:t>
      </w:r>
    </w:p>
    <w:p w14:paraId="5399B1C5"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t>إعطاء بيانات التجارب على البشر وزناً أرجح من بيانات التجارب على الحيوان أو البيانات غير</w:t>
      </w:r>
      <w:r w:rsidR="00FE538A" w:rsidRPr="00EA1A5C">
        <w:rPr>
          <w:rtl/>
        </w:rPr>
        <w:t> </w:t>
      </w:r>
      <w:r w:rsidR="00FE538A" w:rsidRPr="00EA1A5C">
        <w:rPr>
          <w:rFonts w:hint="cs"/>
          <w:rtl/>
        </w:rPr>
        <w:t>الاختبارية؛</w:t>
      </w:r>
    </w:p>
    <w:p w14:paraId="787BDBBD" w14:textId="77777777" w:rsidR="00FE538A" w:rsidRPr="00EA1A5C" w:rsidRDefault="007F2856" w:rsidP="007F2856">
      <w:pPr>
        <w:pStyle w:val="SingleTxtGAHangabc"/>
      </w:pPr>
      <w:r w:rsidRPr="00EA1A5C">
        <w:rPr>
          <w:rtl/>
        </w:rPr>
        <w:lastRenderedPageBreak/>
        <w:tab/>
      </w:r>
      <w:r w:rsidRPr="00EA1A5C">
        <w:rPr>
          <w:rFonts w:hint="cs"/>
          <w:rtl/>
        </w:rPr>
        <w:t>(ج)</w:t>
      </w:r>
      <w:r w:rsidRPr="00EA1A5C">
        <w:rPr>
          <w:rFonts w:hint="cs"/>
          <w:rtl/>
        </w:rPr>
        <w:tab/>
        <w:t>إعطاء بيانات معينة للتجارب على الحيوانات (مثل بيانات الاختبار الموضعي للغدد اللمفاوية) وزناً أرجح من بيانات التجارب الأخرى على</w:t>
      </w:r>
      <w:r w:rsidR="00FE538A" w:rsidRPr="00EA1A5C">
        <w:rPr>
          <w:rtl/>
        </w:rPr>
        <w:t> </w:t>
      </w:r>
      <w:r w:rsidR="00FE538A" w:rsidRPr="00EA1A5C">
        <w:rPr>
          <w:rFonts w:hint="cs"/>
          <w:rtl/>
        </w:rPr>
        <w:t>الحيوان.</w:t>
      </w:r>
    </w:p>
    <w:p w14:paraId="76FAB760" w14:textId="1E0120A3" w:rsidR="00FE538A" w:rsidRPr="00EA1A5C" w:rsidRDefault="007F2856" w:rsidP="007F2856">
      <w:pPr>
        <w:pStyle w:val="SingleTxtGAHang"/>
        <w:rPr>
          <w:rtl/>
        </w:rPr>
      </w:pPr>
      <w:r w:rsidRPr="00EA1A5C">
        <w:rPr>
          <w:rFonts w:hint="cs"/>
          <w:rtl/>
        </w:rPr>
        <w:t>3-4-5-3-7-3-2</w:t>
      </w:r>
      <w:r w:rsidRPr="00EA1A5C">
        <w:rPr>
          <w:rtl/>
        </w:rPr>
        <w:tab/>
      </w:r>
      <w:r w:rsidRPr="00EA1A5C">
        <w:rPr>
          <w:rFonts w:hint="cs"/>
          <w:rtl/>
        </w:rPr>
        <w:t xml:space="preserve">كثيراً ما قد يكون من اللازم النظر في عدة نتائج (من نفس النوع أو من نوع مختلف) في تقييم وزن الأدلة. ولا يوجد عموماً قواعد معترف بها بشأن هذه الحالة، غير أن الحلول الممكنة لإدماج عدة نتائج من نفس النوع قد تشتمل، على سبيل </w:t>
      </w:r>
      <w:r w:rsidR="00DF5B45" w:rsidRPr="00EA1A5C">
        <w:rPr>
          <w:rFonts w:hint="cs"/>
          <w:rtl/>
        </w:rPr>
        <w:t>المثال</w:t>
      </w:r>
      <w:r w:rsidRPr="00EA1A5C">
        <w:rPr>
          <w:rFonts w:hint="cs"/>
          <w:rtl/>
        </w:rPr>
        <w:t>،</w:t>
      </w:r>
      <w:r w:rsidR="00FE538A" w:rsidRPr="00EA1A5C">
        <w:rPr>
          <w:rtl/>
        </w:rPr>
        <w:t> </w:t>
      </w:r>
      <w:r w:rsidR="00FE538A" w:rsidRPr="00EA1A5C">
        <w:rPr>
          <w:rFonts w:hint="cs"/>
          <w:rtl/>
        </w:rPr>
        <w:t>على:</w:t>
      </w:r>
    </w:p>
    <w:p w14:paraId="0C085C40" w14:textId="77777777" w:rsidR="00FE538A" w:rsidRPr="00EA1A5C" w:rsidRDefault="007F2856" w:rsidP="007F2856">
      <w:pPr>
        <w:pStyle w:val="SingleTxtGAHangabc"/>
      </w:pPr>
      <w:r w:rsidRPr="00EA1A5C">
        <w:rPr>
          <w:rtl/>
        </w:rPr>
        <w:tab/>
      </w:r>
      <w:r w:rsidRPr="00EA1A5C">
        <w:rPr>
          <w:rFonts w:hint="cs"/>
          <w:rtl/>
        </w:rPr>
        <w:t>(أ)</w:t>
      </w:r>
      <w:r w:rsidRPr="00EA1A5C">
        <w:rPr>
          <w:rFonts w:hint="cs"/>
          <w:rtl/>
        </w:rPr>
        <w:tab/>
        <w:t>نهج تحوّطي تعتبر فيه نتيجة التصنيف الأدق المستمدة من جميع الدراسات ذات الجودة الكافية النتيجة العامة</w:t>
      </w:r>
      <w:r w:rsidR="00FE538A" w:rsidRPr="00EA1A5C">
        <w:rPr>
          <w:rtl/>
        </w:rPr>
        <w:t> </w:t>
      </w:r>
      <w:r w:rsidR="00FE538A" w:rsidRPr="00EA1A5C">
        <w:rPr>
          <w:rFonts w:hint="cs"/>
          <w:rtl/>
        </w:rPr>
        <w:t>للتصنيف؛</w:t>
      </w:r>
    </w:p>
    <w:p w14:paraId="674DB442" w14:textId="77777777" w:rsidR="00FE538A" w:rsidRPr="00EA1A5C" w:rsidRDefault="007F2856" w:rsidP="007F2856">
      <w:pPr>
        <w:pStyle w:val="SingleTxtGAHangabc"/>
        <w:rPr>
          <w:rtl/>
          <w:lang w:eastAsia="zh-TW"/>
        </w:rPr>
      </w:pPr>
      <w:r w:rsidRPr="00EA1A5C">
        <w:rPr>
          <w:rtl/>
        </w:rPr>
        <w:tab/>
      </w:r>
      <w:r w:rsidRPr="00EA1A5C">
        <w:rPr>
          <w:rFonts w:hint="cs"/>
          <w:rtl/>
        </w:rPr>
        <w:t>(ب)</w:t>
      </w:r>
      <w:r w:rsidRPr="00EA1A5C">
        <w:rPr>
          <w:rFonts w:hint="cs"/>
          <w:rtl/>
        </w:rPr>
        <w:tab/>
        <w:t xml:space="preserve">حساب متوسط بيانات الجرعة الوصفية التي تم الحصول عليها (مثلاً قيم ت </w:t>
      </w:r>
      <w:r w:rsidR="00FE538A" w:rsidRPr="00EA1A5C">
        <w:rPr>
          <w:rFonts w:hint="cs"/>
          <w:rtl/>
        </w:rPr>
        <w:t>ف</w:t>
      </w:r>
      <w:r w:rsidR="00FE538A" w:rsidRPr="00EA1A5C">
        <w:rPr>
          <w:rtl/>
        </w:rPr>
        <w:t> </w:t>
      </w:r>
      <w:r w:rsidR="00FE538A" w:rsidRPr="00EA1A5C">
        <w:rPr>
          <w:rFonts w:hint="cs"/>
          <w:rtl/>
        </w:rPr>
        <w:t>3</w:t>
      </w:r>
      <w:r w:rsidRPr="00EA1A5C">
        <w:rPr>
          <w:rFonts w:hint="cs"/>
          <w:rtl/>
        </w:rPr>
        <w:t xml:space="preserve"> للاختبار الموضعي للغدد اللمفاوية) أو نتائج التصنيف (عدم التصنيف، التصنيف في الفئ</w:t>
      </w:r>
      <w:r w:rsidR="00FE538A" w:rsidRPr="00EA1A5C">
        <w:rPr>
          <w:rFonts w:hint="cs"/>
          <w:rtl/>
        </w:rPr>
        <w:t>ة</w:t>
      </w:r>
      <w:r w:rsidR="00FE538A" w:rsidRPr="00EA1A5C">
        <w:rPr>
          <w:rtl/>
        </w:rPr>
        <w:t> </w:t>
      </w:r>
      <w:r w:rsidR="00FE538A" w:rsidRPr="00EA1A5C">
        <w:rPr>
          <w:rFonts w:hint="cs"/>
          <w:rtl/>
        </w:rPr>
        <w:t>1،</w:t>
      </w:r>
      <w:r w:rsidR="00FE538A" w:rsidRPr="00EA1A5C">
        <w:rPr>
          <w:rtl/>
        </w:rPr>
        <w:t> </w:t>
      </w:r>
      <w:r w:rsidR="00FE538A" w:rsidRPr="00EA1A5C">
        <w:rPr>
          <w:rFonts w:hint="cs"/>
          <w:rtl/>
        </w:rPr>
        <w:t>1</w:t>
      </w:r>
      <w:r w:rsidRPr="00EA1A5C">
        <w:rPr>
          <w:rFonts w:hint="cs"/>
          <w:rtl/>
        </w:rPr>
        <w:t>ألف</w:t>
      </w:r>
      <w:r w:rsidR="00FE538A" w:rsidRPr="00EA1A5C">
        <w:rPr>
          <w:rFonts w:hint="cs"/>
          <w:rtl/>
        </w:rPr>
        <w:t>،</w:t>
      </w:r>
      <w:r w:rsidR="00FE538A" w:rsidRPr="00EA1A5C">
        <w:rPr>
          <w:rtl/>
        </w:rPr>
        <w:t> </w:t>
      </w:r>
      <w:r w:rsidR="00FE538A" w:rsidRPr="00EA1A5C">
        <w:rPr>
          <w:rFonts w:hint="cs"/>
          <w:rtl/>
        </w:rPr>
        <w:t>1</w:t>
      </w:r>
      <w:r w:rsidRPr="00EA1A5C">
        <w:rPr>
          <w:rFonts w:hint="cs"/>
          <w:rtl/>
        </w:rPr>
        <w:t>باء). ويمكن الاطلاع على مناقشة مفصلة لهذه النُهُج في المرف</w:t>
      </w:r>
      <w:r w:rsidR="00FE538A" w:rsidRPr="00EA1A5C">
        <w:rPr>
          <w:rFonts w:hint="cs"/>
          <w:rtl/>
        </w:rPr>
        <w:t>ق</w:t>
      </w:r>
      <w:r w:rsidR="00FE538A" w:rsidRPr="00EA1A5C">
        <w:rPr>
          <w:rtl/>
        </w:rPr>
        <w:t> </w:t>
      </w:r>
      <w:r w:rsidR="00FE538A" w:rsidRPr="00EA1A5C">
        <w:rPr>
          <w:rFonts w:hint="cs"/>
          <w:rtl/>
        </w:rPr>
        <w:t>3</w:t>
      </w:r>
      <w:r w:rsidRPr="00EA1A5C">
        <w:rPr>
          <w:rFonts w:hint="cs"/>
          <w:rtl/>
        </w:rPr>
        <w:t xml:space="preserve"> (بشأن بيانات الاختبار الموضعي للغدد اللمفاوية) والمرف</w:t>
      </w:r>
      <w:r w:rsidR="00FE538A" w:rsidRPr="00EA1A5C">
        <w:rPr>
          <w:rFonts w:hint="cs"/>
          <w:rtl/>
        </w:rPr>
        <w:t>ق</w:t>
      </w:r>
      <w:r w:rsidR="00FE538A" w:rsidRPr="00EA1A5C">
        <w:rPr>
          <w:rtl/>
        </w:rPr>
        <w:t> </w:t>
      </w:r>
      <w:r w:rsidR="00FE538A" w:rsidRPr="00EA1A5C">
        <w:rPr>
          <w:rFonts w:hint="cs"/>
          <w:rtl/>
        </w:rPr>
        <w:t>4</w:t>
      </w:r>
      <w:r w:rsidRPr="00EA1A5C">
        <w:rPr>
          <w:rFonts w:hint="cs"/>
          <w:rtl/>
        </w:rPr>
        <w:t xml:space="preserve"> (بشأن بيانات الاختبار </w:t>
      </w:r>
      <w:r w:rsidRPr="00EA1A5C">
        <w:t>HMT</w:t>
      </w:r>
      <w:r w:rsidRPr="00EA1A5C">
        <w:rPr>
          <w:rFonts w:hint="cs"/>
          <w:rtl/>
        </w:rPr>
        <w:t>/</w:t>
      </w:r>
      <w:r w:rsidRPr="00EA1A5C">
        <w:t>HRIPT</w:t>
      </w:r>
      <w:r w:rsidRPr="00EA1A5C">
        <w:rPr>
          <w:rFonts w:hint="cs"/>
          <w:rtl/>
        </w:rPr>
        <w:t>) لسلسلة الاختبار والتقييم رقم 336 لمنظمة التعاون والتنمية في الميدان الاقتصادي (وثيقة داعمة للوثيقة التوجيهي</w:t>
      </w:r>
      <w:r w:rsidR="00FE538A" w:rsidRPr="00EA1A5C">
        <w:rPr>
          <w:rFonts w:hint="cs"/>
          <w:rtl/>
        </w:rPr>
        <w:t>ة</w:t>
      </w:r>
      <w:r w:rsidR="00FE538A" w:rsidRPr="00EA1A5C">
        <w:rPr>
          <w:rtl/>
        </w:rPr>
        <w:t> </w:t>
      </w:r>
      <w:r w:rsidR="00FE538A" w:rsidRPr="00EA1A5C">
        <w:rPr>
          <w:rFonts w:hint="cs"/>
          <w:rtl/>
        </w:rPr>
        <w:t>4</w:t>
      </w:r>
      <w:r w:rsidRPr="00EA1A5C">
        <w:rPr>
          <w:rFonts w:hint="cs"/>
          <w:rtl/>
        </w:rPr>
        <w:t>97 لمنظمة التعاون والتنمية في الميدان</w:t>
      </w:r>
      <w:r w:rsidR="00FE538A" w:rsidRPr="00EA1A5C">
        <w:rPr>
          <w:rtl/>
        </w:rPr>
        <w:t> </w:t>
      </w:r>
      <w:r w:rsidR="00FE538A" w:rsidRPr="00EA1A5C">
        <w:rPr>
          <w:rFonts w:hint="cs"/>
          <w:rtl/>
        </w:rPr>
        <w:t>الاقتصادي.</w:t>
      </w:r>
    </w:p>
    <w:p w14:paraId="07534454" w14:textId="2B0942B6" w:rsidR="00FE4018" w:rsidRPr="00EA1A5C" w:rsidRDefault="00FE4018" w:rsidP="0097629B">
      <w:pPr>
        <w:rPr>
          <w:rtl/>
          <w:lang w:eastAsia="zh-TW"/>
        </w:rPr>
        <w:sectPr w:rsidR="00FE4018" w:rsidRPr="00EA1A5C" w:rsidSect="0026414E">
          <w:headerReference w:type="even" r:id="rId40"/>
          <w:headerReference w:type="default" r:id="rId41"/>
          <w:footerReference w:type="even" r:id="rId42"/>
          <w:footerReference w:type="default" r:id="rId43"/>
          <w:endnotePr>
            <w:numFmt w:val="decimal"/>
          </w:endnotePr>
          <w:pgSz w:w="11907" w:h="16840" w:code="9"/>
          <w:pgMar w:top="1417" w:right="1134" w:bottom="1134" w:left="1134" w:header="850" w:footer="567" w:gutter="0"/>
          <w:cols w:space="720"/>
          <w:bidi/>
          <w:docGrid w:linePitch="360"/>
        </w:sectPr>
      </w:pPr>
    </w:p>
    <w:p w14:paraId="7F99665E" w14:textId="2E6BEF99" w:rsidR="007F2856" w:rsidRPr="00EA1A5C" w:rsidRDefault="007F2856" w:rsidP="007F2856">
      <w:pPr>
        <w:pStyle w:val="SingleTxtGAHang"/>
        <w:rPr>
          <w:b/>
          <w:bCs/>
        </w:rPr>
      </w:pPr>
      <w:r w:rsidRPr="00EA1A5C">
        <w:rPr>
          <w:b/>
          <w:bCs/>
          <w:rtl/>
        </w:rPr>
        <w:lastRenderedPageBreak/>
        <w:t>الجدو</w:t>
      </w:r>
      <w:r w:rsidR="00FE538A" w:rsidRPr="00EA1A5C">
        <w:rPr>
          <w:b/>
          <w:bCs/>
          <w:rtl/>
        </w:rPr>
        <w:t>ل 3</w:t>
      </w:r>
      <w:r w:rsidRPr="00EA1A5C">
        <w:rPr>
          <w:b/>
          <w:bCs/>
          <w:rtl/>
        </w:rPr>
        <w:t>-4-</w:t>
      </w:r>
      <w:r w:rsidRPr="00EA1A5C">
        <w:rPr>
          <w:rFonts w:hint="cs"/>
          <w:b/>
          <w:bCs/>
          <w:rtl/>
        </w:rPr>
        <w:t>7</w:t>
      </w:r>
      <w:r w:rsidRPr="00EA1A5C">
        <w:rPr>
          <w:b/>
          <w:bCs/>
          <w:rtl/>
        </w:rPr>
        <w:t>:</w:t>
      </w:r>
      <w:r w:rsidRPr="00EA1A5C">
        <w:rPr>
          <w:b/>
          <w:bCs/>
          <w:rtl/>
        </w:rPr>
        <w:tab/>
        <w:t>معايير النُهُج المحددة</w:t>
      </w:r>
    </w:p>
    <w:tbl>
      <w:tblPr>
        <w:bidiVisual/>
        <w:tblW w:w="12643"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6050"/>
        <w:gridCol w:w="5531"/>
      </w:tblGrid>
      <w:tr w:rsidR="007F2856" w:rsidRPr="00EA1A5C" w14:paraId="7D2FCFDD" w14:textId="77777777" w:rsidTr="002E3951">
        <w:trPr>
          <w:trHeight w:val="718"/>
        </w:trPr>
        <w:tc>
          <w:tcPr>
            <w:tcW w:w="1062" w:type="dxa"/>
            <w:vMerge w:val="restart"/>
            <w:tcBorders>
              <w:top w:val="single" w:sz="4" w:space="0" w:color="auto"/>
              <w:left w:val="single" w:sz="4" w:space="0" w:color="auto"/>
              <w:right w:val="single" w:sz="4" w:space="0" w:color="auto"/>
            </w:tcBorders>
            <w:tcMar>
              <w:top w:w="57" w:type="dxa"/>
              <w:left w:w="57" w:type="dxa"/>
              <w:bottom w:w="57" w:type="dxa"/>
              <w:right w:w="57" w:type="dxa"/>
            </w:tcMar>
            <w:hideMark/>
          </w:tcPr>
          <w:p w14:paraId="3AF91FB5"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الفئة</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bottom"/>
            <w:hideMark/>
          </w:tcPr>
          <w:p w14:paraId="07D55452" w14:textId="77777777" w:rsidR="00FE538A" w:rsidRPr="00EA1A5C" w:rsidRDefault="007F2856" w:rsidP="002E3951">
            <w:pPr>
              <w:pStyle w:val="SingleTxtGAHang"/>
              <w:spacing w:after="60" w:line="280" w:lineRule="exact"/>
              <w:ind w:left="0" w:right="0" w:firstLine="0"/>
              <w:jc w:val="center"/>
              <w:rPr>
                <w:b/>
                <w:bCs/>
                <w:sz w:val="18"/>
                <w:szCs w:val="18"/>
              </w:rPr>
            </w:pPr>
            <w:r w:rsidRPr="00EA1A5C">
              <w:rPr>
                <w:rFonts w:hint="cs"/>
                <w:b/>
                <w:bCs/>
                <w:sz w:val="18"/>
                <w:szCs w:val="18"/>
                <w:rtl/>
              </w:rPr>
              <w:t>توجيه الاختبا</w:t>
            </w:r>
            <w:r w:rsidR="00FE538A" w:rsidRPr="00EA1A5C">
              <w:rPr>
                <w:rFonts w:hint="cs"/>
                <w:b/>
                <w:bCs/>
                <w:sz w:val="18"/>
                <w:szCs w:val="18"/>
                <w:rtl/>
              </w:rPr>
              <w:t>ر</w:t>
            </w:r>
            <w:r w:rsidR="00FE538A" w:rsidRPr="00EA1A5C">
              <w:rPr>
                <w:b/>
                <w:bCs/>
                <w:sz w:val="18"/>
                <w:szCs w:val="18"/>
                <w:rtl/>
              </w:rPr>
              <w:t> </w:t>
            </w:r>
            <w:r w:rsidR="00FE538A" w:rsidRPr="00EA1A5C">
              <w:rPr>
                <w:rFonts w:hint="cs"/>
                <w:b/>
                <w:bCs/>
                <w:sz w:val="18"/>
                <w:szCs w:val="18"/>
                <w:rtl/>
              </w:rPr>
              <w:t>4</w:t>
            </w:r>
            <w:r w:rsidRPr="00EA1A5C">
              <w:rPr>
                <w:rFonts w:hint="cs"/>
                <w:b/>
                <w:bCs/>
                <w:sz w:val="18"/>
                <w:szCs w:val="18"/>
                <w:rtl/>
              </w:rPr>
              <w:t>97 لمنظمة التعاون والتنمية في الميدان الاقتصادي بشأن النُهُج المحددة للتحسس</w:t>
            </w:r>
            <w:r w:rsidR="00FE538A" w:rsidRPr="00EA1A5C">
              <w:rPr>
                <w:b/>
                <w:bCs/>
                <w:sz w:val="18"/>
                <w:szCs w:val="18"/>
                <w:rtl/>
              </w:rPr>
              <w:t> </w:t>
            </w:r>
            <w:r w:rsidR="00FE538A" w:rsidRPr="00EA1A5C">
              <w:rPr>
                <w:rFonts w:hint="cs"/>
                <w:b/>
                <w:bCs/>
                <w:sz w:val="18"/>
                <w:szCs w:val="18"/>
                <w:rtl/>
              </w:rPr>
              <w:t>الجلدي</w:t>
            </w:r>
          </w:p>
          <w:p w14:paraId="3F63C430" w14:textId="20DEAF60" w:rsidR="007F2856" w:rsidRPr="00EA1A5C" w:rsidRDefault="007F2856" w:rsidP="002E3951">
            <w:pPr>
              <w:pStyle w:val="SingleTxtGAHang"/>
              <w:spacing w:after="60" w:line="280" w:lineRule="exact"/>
              <w:ind w:left="0" w:right="0" w:firstLine="0"/>
              <w:jc w:val="center"/>
              <w:rPr>
                <w:b/>
                <w:bCs/>
                <w:sz w:val="18"/>
                <w:szCs w:val="18"/>
              </w:rPr>
            </w:pPr>
            <w:r w:rsidRPr="00EA1A5C">
              <w:rPr>
                <w:rFonts w:hint="cs"/>
                <w:b/>
                <w:bCs/>
                <w:sz w:val="18"/>
                <w:szCs w:val="18"/>
                <w:rtl/>
              </w:rPr>
              <w:t>نهجان محددان من ثلاث</w:t>
            </w:r>
            <w:r w:rsidR="00AB514D" w:rsidRPr="00EA1A5C">
              <w:rPr>
                <w:rFonts w:hint="cs"/>
                <w:b/>
                <w:bCs/>
                <w:sz w:val="18"/>
                <w:szCs w:val="18"/>
                <w:rtl/>
              </w:rPr>
              <w:t>ة“</w:t>
            </w:r>
            <w:r w:rsidRPr="00EA1A5C">
              <w:rPr>
                <w:rFonts w:hint="cs"/>
                <w:b/>
                <w:bCs/>
                <w:sz w:val="18"/>
                <w:szCs w:val="18"/>
                <w:rtl/>
              </w:rPr>
              <w:t xml:space="preserve"> نهج محددة</w:t>
            </w:r>
          </w:p>
        </w:tc>
        <w:tc>
          <w:tcPr>
            <w:tcW w:w="5531" w:type="dxa"/>
            <w:tcBorders>
              <w:top w:val="single" w:sz="4" w:space="0" w:color="auto"/>
              <w:left w:val="single" w:sz="4" w:space="0" w:color="auto"/>
              <w:bottom w:val="single" w:sz="4" w:space="0" w:color="auto"/>
              <w:right w:val="single" w:sz="4" w:space="0" w:color="auto"/>
            </w:tcBorders>
            <w:vAlign w:val="bottom"/>
          </w:tcPr>
          <w:p w14:paraId="7551744D" w14:textId="77777777" w:rsidR="00FE538A" w:rsidRPr="00EA1A5C" w:rsidRDefault="007F2856" w:rsidP="002E3951">
            <w:pPr>
              <w:pStyle w:val="SingleTxtGAHang"/>
              <w:spacing w:after="60" w:line="280" w:lineRule="exact"/>
              <w:ind w:left="0" w:right="0" w:firstLine="0"/>
              <w:jc w:val="center"/>
              <w:rPr>
                <w:b/>
                <w:bCs/>
                <w:sz w:val="18"/>
                <w:szCs w:val="18"/>
              </w:rPr>
            </w:pPr>
            <w:r w:rsidRPr="00EA1A5C">
              <w:rPr>
                <w:rFonts w:hint="cs"/>
                <w:b/>
                <w:bCs/>
                <w:sz w:val="18"/>
                <w:szCs w:val="18"/>
                <w:rtl/>
              </w:rPr>
              <w:t>توجيه الاختبا</w:t>
            </w:r>
            <w:r w:rsidR="00FE538A" w:rsidRPr="00EA1A5C">
              <w:rPr>
                <w:rFonts w:hint="cs"/>
                <w:b/>
                <w:bCs/>
                <w:sz w:val="18"/>
                <w:szCs w:val="18"/>
                <w:rtl/>
              </w:rPr>
              <w:t>ر</w:t>
            </w:r>
            <w:r w:rsidR="00FE538A" w:rsidRPr="00EA1A5C">
              <w:rPr>
                <w:b/>
                <w:bCs/>
                <w:sz w:val="18"/>
                <w:szCs w:val="18"/>
                <w:rtl/>
              </w:rPr>
              <w:t> </w:t>
            </w:r>
            <w:r w:rsidR="00FE538A" w:rsidRPr="00EA1A5C">
              <w:rPr>
                <w:rFonts w:hint="cs"/>
                <w:b/>
                <w:bCs/>
                <w:sz w:val="18"/>
                <w:szCs w:val="18"/>
                <w:rtl/>
              </w:rPr>
              <w:t>4</w:t>
            </w:r>
            <w:r w:rsidRPr="00EA1A5C">
              <w:rPr>
                <w:rFonts w:hint="cs"/>
                <w:b/>
                <w:bCs/>
                <w:sz w:val="18"/>
                <w:szCs w:val="18"/>
                <w:rtl/>
              </w:rPr>
              <w:t>97 لمنظمة التعاون والتنمية في الميدان الاقتصادي بشأن النُهُج المحددة للتحسّس</w:t>
            </w:r>
            <w:r w:rsidR="00FE538A" w:rsidRPr="00EA1A5C">
              <w:rPr>
                <w:b/>
                <w:bCs/>
                <w:sz w:val="18"/>
                <w:szCs w:val="18"/>
                <w:rtl/>
              </w:rPr>
              <w:t> </w:t>
            </w:r>
            <w:r w:rsidR="00FE538A" w:rsidRPr="00EA1A5C">
              <w:rPr>
                <w:rFonts w:hint="cs"/>
                <w:b/>
                <w:bCs/>
                <w:sz w:val="18"/>
                <w:szCs w:val="18"/>
                <w:rtl/>
              </w:rPr>
              <w:t>الجلدي</w:t>
            </w:r>
          </w:p>
          <w:p w14:paraId="13F37081" w14:textId="50E79825" w:rsidR="007F2856" w:rsidRPr="00EA1A5C" w:rsidRDefault="007F2856" w:rsidP="002E3951">
            <w:pPr>
              <w:pStyle w:val="SingleTxtGAHang"/>
              <w:spacing w:after="60" w:line="280" w:lineRule="exact"/>
              <w:ind w:left="0" w:right="0" w:firstLine="0"/>
              <w:jc w:val="center"/>
              <w:rPr>
                <w:b/>
                <w:bCs/>
                <w:sz w:val="18"/>
                <w:szCs w:val="18"/>
              </w:rPr>
            </w:pPr>
            <w:r w:rsidRPr="00EA1A5C">
              <w:rPr>
                <w:rFonts w:hint="cs"/>
                <w:b/>
                <w:bCs/>
                <w:sz w:val="18"/>
                <w:szCs w:val="18"/>
                <w:rtl/>
              </w:rPr>
              <w:t xml:space="preserve">النهج المحدد لاستراتيجية الاختبار المتكامل </w:t>
            </w:r>
            <w:r w:rsidRPr="00EA1A5C">
              <w:rPr>
                <w:b/>
                <w:bCs/>
                <w:sz w:val="18"/>
                <w:szCs w:val="18"/>
                <w:rtl/>
              </w:rPr>
              <w:t>(</w:t>
            </w:r>
            <w:r w:rsidRPr="00EA1A5C">
              <w:rPr>
                <w:b/>
                <w:bCs/>
                <w:sz w:val="18"/>
                <w:szCs w:val="18"/>
              </w:rPr>
              <w:t>ITSv1</w:t>
            </w:r>
            <w:r w:rsidRPr="00EA1A5C">
              <w:rPr>
                <w:b/>
                <w:bCs/>
                <w:sz w:val="18"/>
                <w:szCs w:val="18"/>
                <w:rtl/>
              </w:rPr>
              <w:t>)</w:t>
            </w:r>
            <w:r w:rsidRPr="00EA1A5C">
              <w:rPr>
                <w:rFonts w:hint="cs"/>
                <w:b/>
                <w:bCs/>
                <w:sz w:val="18"/>
                <w:szCs w:val="18"/>
                <w:rtl/>
              </w:rPr>
              <w:t xml:space="preserve"> واستراتيجية الاختبار المتكامل (النهج المحدد </w:t>
            </w:r>
            <w:r w:rsidRPr="00EA1A5C">
              <w:rPr>
                <w:b/>
                <w:bCs/>
                <w:sz w:val="18"/>
                <w:szCs w:val="18"/>
              </w:rPr>
              <w:t>ITSv2</w:t>
            </w:r>
            <w:r w:rsidRPr="00EA1A5C">
              <w:rPr>
                <w:rFonts w:hint="cs"/>
                <w:b/>
                <w:bCs/>
                <w:sz w:val="18"/>
                <w:szCs w:val="18"/>
                <w:rtl/>
              </w:rPr>
              <w:t>)</w:t>
            </w:r>
          </w:p>
        </w:tc>
      </w:tr>
      <w:tr w:rsidR="007F2856" w:rsidRPr="00EA1A5C" w14:paraId="3BE9693E" w14:textId="77777777" w:rsidTr="002A573D">
        <w:trPr>
          <w:trHeight w:val="815"/>
        </w:trPr>
        <w:tc>
          <w:tcPr>
            <w:tcW w:w="1062" w:type="dxa"/>
            <w:vMerge/>
            <w:tcBorders>
              <w:left w:val="single" w:sz="4" w:space="0" w:color="auto"/>
              <w:right w:val="single" w:sz="4" w:space="0" w:color="auto"/>
            </w:tcBorders>
            <w:vAlign w:val="center"/>
            <w:hideMark/>
          </w:tcPr>
          <w:p w14:paraId="2E464AAC" w14:textId="77777777" w:rsidR="007F2856" w:rsidRPr="00EA1A5C" w:rsidRDefault="007F2856" w:rsidP="002A573D">
            <w:pPr>
              <w:pStyle w:val="SingleTxtGAHang"/>
              <w:spacing w:after="60" w:line="280" w:lineRule="exact"/>
              <w:ind w:left="0" w:right="0" w:firstLine="0"/>
              <w:rPr>
                <w:b/>
                <w:bCs/>
                <w:sz w:val="18"/>
                <w:szCs w:val="18"/>
              </w:rPr>
            </w:pPr>
          </w:p>
        </w:tc>
        <w:tc>
          <w:tcPr>
            <w:tcW w:w="6050"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9AB65D9" w14:textId="05DFCFD2"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نهجان محددان من ثلاثة نُهُج لتحديد خطورة التحسّس الجلدي على أساس كيميائي (الحد</w:t>
            </w:r>
            <w:r w:rsidR="00FE538A" w:rsidRPr="00EA1A5C">
              <w:rPr>
                <w:rFonts w:hint="cs"/>
                <w:sz w:val="18"/>
                <w:szCs w:val="18"/>
                <w:rtl/>
              </w:rPr>
              <w:t>ث</w:t>
            </w:r>
            <w:r w:rsidR="00FE538A" w:rsidRPr="00EA1A5C">
              <w:rPr>
                <w:sz w:val="18"/>
                <w:szCs w:val="18"/>
                <w:rtl/>
              </w:rPr>
              <w:t> </w:t>
            </w:r>
            <w:r w:rsidR="00FE538A" w:rsidRPr="00EA1A5C">
              <w:rPr>
                <w:rFonts w:hint="cs"/>
                <w:sz w:val="18"/>
                <w:szCs w:val="18"/>
                <w:rtl/>
              </w:rPr>
              <w:t>1</w:t>
            </w:r>
            <w:r w:rsidRPr="00EA1A5C">
              <w:rPr>
                <w:rFonts w:hint="cs"/>
                <w:sz w:val="18"/>
                <w:szCs w:val="18"/>
                <w:rtl/>
              </w:rPr>
              <w:t xml:space="preserve"> - الاختبار المباشر لتفاعلية الببتيدات </w:t>
            </w:r>
            <w:r w:rsidRPr="00EA1A5C">
              <w:rPr>
                <w:sz w:val="18"/>
                <w:szCs w:val="18"/>
              </w:rPr>
              <w:t>(KEI-DPRA)</w:t>
            </w:r>
            <w:r w:rsidRPr="00EA1A5C">
              <w:rPr>
                <w:rFonts w:hint="cs"/>
                <w:sz w:val="18"/>
                <w:szCs w:val="18"/>
                <w:rtl/>
              </w:rPr>
              <w:t>) ومعملي (الحدث الرئيس</w:t>
            </w:r>
            <w:r w:rsidR="00FE538A" w:rsidRPr="00EA1A5C">
              <w:rPr>
                <w:rFonts w:hint="cs"/>
                <w:sz w:val="18"/>
                <w:szCs w:val="18"/>
                <w:rtl/>
              </w:rPr>
              <w:t>ي</w:t>
            </w:r>
            <w:r w:rsidR="00FE538A" w:rsidRPr="00EA1A5C">
              <w:rPr>
                <w:sz w:val="18"/>
                <w:szCs w:val="18"/>
                <w:rtl/>
              </w:rPr>
              <w:t> </w:t>
            </w:r>
            <w:r w:rsidR="00FE538A" w:rsidRPr="00EA1A5C">
              <w:rPr>
                <w:rFonts w:hint="cs"/>
                <w:sz w:val="18"/>
                <w:szCs w:val="18"/>
                <w:rtl/>
              </w:rPr>
              <w:t>2</w:t>
            </w:r>
            <w:r w:rsidRPr="00EA1A5C">
              <w:rPr>
                <w:rFonts w:hint="cs"/>
                <w:sz w:val="18"/>
                <w:szCs w:val="18"/>
                <w:rtl/>
              </w:rPr>
              <w:t xml:space="preserve"> </w:t>
            </w:r>
            <w:r w:rsidRPr="00EA1A5C">
              <w:rPr>
                <w:sz w:val="18"/>
                <w:szCs w:val="18"/>
                <w:rtl/>
              </w:rPr>
              <w:t>-</w:t>
            </w:r>
            <w:r w:rsidRPr="00EA1A5C">
              <w:rPr>
                <w:rFonts w:hint="cs"/>
                <w:sz w:val="18"/>
                <w:szCs w:val="18"/>
                <w:rtl/>
              </w:rPr>
              <w:t xml:space="preserve"> التذييل الأول ألف للتوجيه </w:t>
            </w:r>
            <w:r w:rsidRPr="00EA1A5C">
              <w:rPr>
                <w:sz w:val="18"/>
                <w:szCs w:val="18"/>
              </w:rPr>
              <w:t>OECD 442D</w:t>
            </w:r>
            <w:r w:rsidRPr="00EA1A5C">
              <w:rPr>
                <w:rFonts w:hint="cs"/>
                <w:sz w:val="18"/>
                <w:szCs w:val="18"/>
                <w:rtl/>
              </w:rPr>
              <w:t>، الحدث الرئيس</w:t>
            </w:r>
            <w:r w:rsidR="00FE538A" w:rsidRPr="00EA1A5C">
              <w:rPr>
                <w:rFonts w:hint="cs"/>
                <w:sz w:val="18"/>
                <w:szCs w:val="18"/>
                <w:rtl/>
              </w:rPr>
              <w:t>ي</w:t>
            </w:r>
            <w:r w:rsidR="00FE538A" w:rsidRPr="00EA1A5C">
              <w:rPr>
                <w:sz w:val="18"/>
                <w:szCs w:val="18"/>
                <w:rtl/>
              </w:rPr>
              <w:t> </w:t>
            </w:r>
            <w:r w:rsidR="00FE538A" w:rsidRPr="00EA1A5C">
              <w:rPr>
                <w:rFonts w:hint="cs"/>
                <w:sz w:val="18"/>
                <w:szCs w:val="18"/>
                <w:rtl/>
              </w:rPr>
              <w:t>3</w:t>
            </w:r>
            <w:r w:rsidRPr="00EA1A5C">
              <w:rPr>
                <w:rFonts w:hint="cs"/>
                <w:sz w:val="18"/>
                <w:szCs w:val="18"/>
                <w:rtl/>
              </w:rPr>
              <w:t xml:space="preserve"> </w:t>
            </w:r>
            <w:r w:rsidRPr="00EA1A5C">
              <w:rPr>
                <w:sz w:val="18"/>
                <w:szCs w:val="18"/>
                <w:rtl/>
              </w:rPr>
              <w:t>-</w:t>
            </w:r>
            <w:r w:rsidRPr="00EA1A5C">
              <w:rPr>
                <w:rFonts w:hint="cs"/>
                <w:sz w:val="18"/>
                <w:szCs w:val="18"/>
                <w:rtl/>
              </w:rPr>
              <w:t xml:space="preserve"> اختبار تنشيط سلالة الخلايا البشرية </w:t>
            </w:r>
            <w:r w:rsidRPr="00EA1A5C">
              <w:rPr>
                <w:sz w:val="18"/>
                <w:szCs w:val="18"/>
              </w:rPr>
              <w:t>(KE3-h-CLAT)</w:t>
            </w:r>
            <w:r w:rsidRPr="00EA1A5C">
              <w:rPr>
                <w:rFonts w:hint="cs"/>
                <w:sz w:val="18"/>
                <w:szCs w:val="18"/>
                <w:rtl/>
              </w:rPr>
              <w:t xml:space="preserve">) </w:t>
            </w:r>
          </w:p>
        </w:tc>
        <w:tc>
          <w:tcPr>
            <w:tcW w:w="5531" w:type="dxa"/>
            <w:tcBorders>
              <w:top w:val="single" w:sz="4" w:space="0" w:color="auto"/>
              <w:left w:val="single" w:sz="4" w:space="0" w:color="auto"/>
              <w:bottom w:val="nil"/>
              <w:right w:val="single" w:sz="4" w:space="0" w:color="auto"/>
            </w:tcBorders>
          </w:tcPr>
          <w:p w14:paraId="5F429627" w14:textId="77777777" w:rsidR="00FE538A" w:rsidRPr="00EA1A5C" w:rsidRDefault="007F2856" w:rsidP="002A573D">
            <w:pPr>
              <w:pStyle w:val="SingleTxtGAHang"/>
              <w:spacing w:after="60" w:line="280" w:lineRule="exact"/>
              <w:ind w:left="0" w:right="0" w:firstLine="0"/>
              <w:rPr>
                <w:sz w:val="18"/>
                <w:szCs w:val="18"/>
                <w:rtl/>
              </w:rPr>
            </w:pPr>
            <w:r w:rsidRPr="00EA1A5C">
              <w:rPr>
                <w:rFonts w:hint="cs"/>
                <w:b/>
                <w:bCs/>
                <w:sz w:val="18"/>
                <w:szCs w:val="18"/>
                <w:rtl/>
              </w:rPr>
              <w:t xml:space="preserve">النهج </w:t>
            </w:r>
            <w:r w:rsidRPr="00EA1A5C">
              <w:rPr>
                <w:b/>
                <w:bCs/>
                <w:sz w:val="18"/>
                <w:szCs w:val="18"/>
              </w:rPr>
              <w:t>ITSv1</w:t>
            </w:r>
            <w:r w:rsidRPr="00EA1A5C">
              <w:rPr>
                <w:rFonts w:hint="cs"/>
                <w:b/>
                <w:bCs/>
                <w:sz w:val="18"/>
                <w:szCs w:val="18"/>
                <w:rtl/>
              </w:rPr>
              <w:t xml:space="preserve"> القائم على بيانات كيميائية</w:t>
            </w:r>
            <w:r w:rsidRPr="00EA1A5C">
              <w:rPr>
                <w:rFonts w:hint="cs"/>
                <w:sz w:val="18"/>
                <w:szCs w:val="18"/>
                <w:rtl/>
              </w:rPr>
              <w:t xml:space="preserve"> </w:t>
            </w:r>
            <w:r w:rsidRPr="00EA1A5C">
              <w:rPr>
                <w:sz w:val="18"/>
                <w:szCs w:val="18"/>
              </w:rPr>
              <w:t>(KE1-DPRA)</w:t>
            </w:r>
            <w:r w:rsidRPr="00EA1A5C">
              <w:rPr>
                <w:rFonts w:hint="cs"/>
                <w:sz w:val="18"/>
                <w:szCs w:val="18"/>
                <w:rtl/>
              </w:rPr>
              <w:t xml:space="preserve"> ومعملية </w:t>
            </w:r>
            <w:r w:rsidRPr="00EA1A5C">
              <w:rPr>
                <w:sz w:val="18"/>
                <w:szCs w:val="18"/>
              </w:rPr>
              <w:t>(KE3-h-CLAT)</w:t>
            </w:r>
            <w:r w:rsidRPr="00EA1A5C">
              <w:rPr>
                <w:rFonts w:hint="cs"/>
                <w:sz w:val="18"/>
                <w:szCs w:val="18"/>
                <w:rtl/>
              </w:rPr>
              <w:t xml:space="preserve">، وعلى تنبؤات حاسوبية </w:t>
            </w:r>
            <w:r w:rsidRPr="00EA1A5C">
              <w:rPr>
                <w:sz w:val="18"/>
                <w:szCs w:val="18"/>
              </w:rPr>
              <w:t>(Derek</w:t>
            </w:r>
            <w:r w:rsidR="00FE538A" w:rsidRPr="00EA1A5C">
              <w:rPr>
                <w:sz w:val="18"/>
                <w:szCs w:val="18"/>
              </w:rPr>
              <w:t> Nexus</w:t>
            </w:r>
            <w:r w:rsidR="00FE538A" w:rsidRPr="00EA1A5C">
              <w:rPr>
                <w:sz w:val="18"/>
                <w:szCs w:val="18"/>
                <w:rtl/>
              </w:rPr>
              <w:t>)</w:t>
            </w:r>
            <w:r w:rsidR="00FE538A" w:rsidRPr="00EA1A5C">
              <w:rPr>
                <w:rFonts w:hint="cs"/>
                <w:sz w:val="18"/>
                <w:szCs w:val="18"/>
                <w:rtl/>
              </w:rPr>
              <w:t>.</w:t>
            </w:r>
          </w:p>
          <w:p w14:paraId="7D79922B" w14:textId="112D5909" w:rsidR="007F2856" w:rsidRPr="00EA1A5C" w:rsidRDefault="007F2856" w:rsidP="00902030">
            <w:pPr>
              <w:pStyle w:val="SingleTxtGAHang"/>
              <w:spacing w:after="60" w:line="280" w:lineRule="exact"/>
              <w:ind w:left="0" w:right="0" w:firstLine="0"/>
              <w:rPr>
                <w:sz w:val="18"/>
                <w:szCs w:val="18"/>
              </w:rPr>
            </w:pPr>
            <w:r w:rsidRPr="00EA1A5C">
              <w:rPr>
                <w:rFonts w:hint="cs"/>
                <w:b/>
                <w:bCs/>
                <w:sz w:val="18"/>
                <w:szCs w:val="18"/>
                <w:rtl/>
              </w:rPr>
              <w:t xml:space="preserve">النهج </w:t>
            </w:r>
            <w:r w:rsidRPr="00EA1A5C">
              <w:rPr>
                <w:b/>
                <w:bCs/>
                <w:sz w:val="18"/>
                <w:szCs w:val="18"/>
              </w:rPr>
              <w:t>ITSv2</w:t>
            </w:r>
            <w:r w:rsidRPr="00EA1A5C">
              <w:rPr>
                <w:rFonts w:hint="cs"/>
                <w:b/>
                <w:bCs/>
                <w:sz w:val="18"/>
                <w:szCs w:val="18"/>
                <w:rtl/>
              </w:rPr>
              <w:t xml:space="preserve"> القائم على بيانات كيميائية</w:t>
            </w:r>
            <w:r w:rsidRPr="00EA1A5C">
              <w:rPr>
                <w:rFonts w:hint="cs"/>
                <w:sz w:val="18"/>
                <w:szCs w:val="18"/>
                <w:rtl/>
              </w:rPr>
              <w:t xml:space="preserve"> </w:t>
            </w:r>
            <w:r w:rsidRPr="00EA1A5C">
              <w:rPr>
                <w:sz w:val="18"/>
                <w:szCs w:val="18"/>
              </w:rPr>
              <w:t>(KE1-DPRA)</w:t>
            </w:r>
            <w:r w:rsidRPr="00EA1A5C">
              <w:rPr>
                <w:rFonts w:hint="cs"/>
                <w:sz w:val="18"/>
                <w:szCs w:val="18"/>
                <w:rtl/>
              </w:rPr>
              <w:t xml:space="preserve"> ومعملية </w:t>
            </w:r>
            <w:r w:rsidRPr="00EA1A5C">
              <w:rPr>
                <w:sz w:val="18"/>
                <w:szCs w:val="18"/>
              </w:rPr>
              <w:t>(KE3-h-CLAT)</w:t>
            </w:r>
            <w:r w:rsidRPr="00EA1A5C">
              <w:rPr>
                <w:rFonts w:hint="cs"/>
                <w:sz w:val="18"/>
                <w:szCs w:val="18"/>
                <w:rtl/>
              </w:rPr>
              <w:t xml:space="preserve">، وعلى تنبؤات حاسوبية (مجموعة الأدوات </w:t>
            </w:r>
            <w:r w:rsidRPr="00EA1A5C">
              <w:rPr>
                <w:sz w:val="18"/>
                <w:szCs w:val="18"/>
              </w:rPr>
              <w:t>OECD</w:t>
            </w:r>
            <w:r w:rsidR="00FE538A" w:rsidRPr="00EA1A5C">
              <w:rPr>
                <w:sz w:val="18"/>
                <w:szCs w:val="18"/>
              </w:rPr>
              <w:t> QSAR</w:t>
            </w:r>
            <w:r w:rsidR="00FE538A" w:rsidRPr="00EA1A5C">
              <w:rPr>
                <w:rFonts w:hint="cs"/>
                <w:sz w:val="18"/>
                <w:szCs w:val="18"/>
                <w:rtl/>
              </w:rPr>
              <w:t>).</w:t>
            </w:r>
          </w:p>
        </w:tc>
      </w:tr>
      <w:tr w:rsidR="007F2856" w:rsidRPr="00EA1A5C" w14:paraId="3E1FF7BA" w14:textId="77777777" w:rsidTr="002A573D">
        <w:trPr>
          <w:trHeight w:val="1155"/>
        </w:trPr>
        <w:tc>
          <w:tcPr>
            <w:tcW w:w="1062" w:type="dxa"/>
            <w:vMerge/>
            <w:tcBorders>
              <w:left w:val="single" w:sz="4" w:space="0" w:color="auto"/>
              <w:bottom w:val="single" w:sz="4" w:space="0" w:color="auto"/>
              <w:right w:val="single" w:sz="4" w:space="0" w:color="auto"/>
            </w:tcBorders>
            <w:vAlign w:val="center"/>
          </w:tcPr>
          <w:p w14:paraId="04773F7A" w14:textId="77777777" w:rsidR="007F2856" w:rsidRPr="00EA1A5C" w:rsidRDefault="007F2856" w:rsidP="002A573D">
            <w:pPr>
              <w:pStyle w:val="SingleTxtGAHang"/>
              <w:spacing w:after="60" w:line="280" w:lineRule="exact"/>
              <w:ind w:left="0" w:right="0" w:firstLine="0"/>
              <w:rPr>
                <w:b/>
                <w:bCs/>
                <w:sz w:val="18"/>
                <w:szCs w:val="18"/>
              </w:rPr>
            </w:pPr>
          </w:p>
        </w:tc>
        <w:tc>
          <w:tcPr>
            <w:tcW w:w="605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DCAD787" w14:textId="77777777"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 xml:space="preserve">تجرى الاختبارات من أجل حدثين رئيسيين، فإذا قدمت هذه الاختبارات نتائج متسقة، يحتمل أن تكون المادة الكيميائية بمقتضى ذلك من المحسّسات أو من غير المحسّسات. وإذا قدم أول اختبارين نتائج متضاربة، يجرى الاختبار المتعلق بالحدث الرئيسي المتبقي. وتستند النتيجة الإجمالية إلى النتيجتين المتوافقتين مع مراعاة الثقة في التنبؤات المستقاة على النحو المبين في التوجيه. </w:t>
            </w:r>
          </w:p>
        </w:tc>
        <w:tc>
          <w:tcPr>
            <w:tcW w:w="5531" w:type="dxa"/>
            <w:tcBorders>
              <w:top w:val="nil"/>
              <w:left w:val="single" w:sz="4" w:space="0" w:color="auto"/>
              <w:bottom w:val="single" w:sz="4" w:space="0" w:color="auto"/>
              <w:right w:val="single" w:sz="4" w:space="0" w:color="auto"/>
            </w:tcBorders>
          </w:tcPr>
          <w:p w14:paraId="19BB3654" w14:textId="0C58AC15" w:rsidR="007F2856" w:rsidRPr="00EA1A5C" w:rsidRDefault="007F2856" w:rsidP="002A573D">
            <w:pPr>
              <w:pStyle w:val="SingleTxtGAHang"/>
              <w:spacing w:after="60" w:line="280" w:lineRule="exact"/>
              <w:ind w:left="0" w:right="0" w:firstLine="0"/>
              <w:rPr>
                <w:sz w:val="18"/>
                <w:szCs w:val="18"/>
              </w:rPr>
            </w:pPr>
            <w:r w:rsidRPr="00EA1A5C">
              <w:rPr>
                <w:rFonts w:hint="eastAsia"/>
                <w:sz w:val="18"/>
                <w:szCs w:val="18"/>
                <w:rtl/>
              </w:rPr>
              <w:t>تحول</w:t>
            </w:r>
            <w:r w:rsidRPr="00EA1A5C">
              <w:rPr>
                <w:sz w:val="18"/>
                <w:szCs w:val="18"/>
                <w:rtl/>
              </w:rPr>
              <w:t xml:space="preserve"> النتائج الكمية </w:t>
            </w:r>
            <w:r w:rsidRPr="00EA1A5C">
              <w:rPr>
                <w:rFonts w:hint="eastAsia"/>
                <w:sz w:val="18"/>
                <w:szCs w:val="18"/>
                <w:rtl/>
              </w:rPr>
              <w:t>للاختبارين</w:t>
            </w:r>
            <w:r w:rsidRPr="00EA1A5C">
              <w:rPr>
                <w:sz w:val="18"/>
                <w:szCs w:val="18"/>
                <w:rtl/>
              </w:rPr>
              <w:t xml:space="preserve"> </w:t>
            </w:r>
            <w:r w:rsidRPr="00EA1A5C">
              <w:rPr>
                <w:sz w:val="18"/>
                <w:szCs w:val="18"/>
              </w:rPr>
              <w:t>h-CLAT</w:t>
            </w:r>
            <w:r w:rsidRPr="00EA1A5C">
              <w:rPr>
                <w:sz w:val="18"/>
                <w:szCs w:val="18"/>
                <w:rtl/>
              </w:rPr>
              <w:t xml:space="preserve"> و</w:t>
            </w:r>
            <w:r w:rsidRPr="00EA1A5C">
              <w:rPr>
                <w:sz w:val="18"/>
                <w:szCs w:val="18"/>
              </w:rPr>
              <w:t>DARPA</w:t>
            </w:r>
            <w:r w:rsidRPr="00EA1A5C">
              <w:rPr>
                <w:sz w:val="18"/>
                <w:szCs w:val="18"/>
                <w:rtl/>
              </w:rPr>
              <w:t xml:space="preserve"> إلى درجة م</w:t>
            </w:r>
            <w:r w:rsidR="00FE538A" w:rsidRPr="00EA1A5C">
              <w:rPr>
                <w:sz w:val="18"/>
                <w:szCs w:val="18"/>
                <w:rtl/>
              </w:rPr>
              <w:t>ن 0</w:t>
            </w:r>
            <w:r w:rsidRPr="00EA1A5C">
              <w:rPr>
                <w:sz w:val="18"/>
                <w:szCs w:val="18"/>
                <w:rtl/>
              </w:rPr>
              <w:t xml:space="preserve"> إل</w:t>
            </w:r>
            <w:r w:rsidR="00FE538A" w:rsidRPr="00EA1A5C">
              <w:rPr>
                <w:sz w:val="18"/>
                <w:szCs w:val="18"/>
                <w:rtl/>
              </w:rPr>
              <w:t>ى 3</w:t>
            </w:r>
            <w:r w:rsidRPr="00EA1A5C">
              <w:rPr>
                <w:sz w:val="18"/>
                <w:szCs w:val="18"/>
                <w:rtl/>
              </w:rPr>
              <w:t xml:space="preserve">. في حالة </w:t>
            </w:r>
            <w:r w:rsidRPr="00EA1A5C">
              <w:rPr>
                <w:rFonts w:hint="eastAsia"/>
                <w:sz w:val="18"/>
                <w:szCs w:val="18"/>
                <w:rtl/>
              </w:rPr>
              <w:t>التنبؤ</w:t>
            </w:r>
            <w:r w:rsidRPr="00EA1A5C">
              <w:rPr>
                <w:sz w:val="18"/>
                <w:szCs w:val="18"/>
                <w:rtl/>
              </w:rPr>
              <w:t xml:space="preserve"> </w:t>
            </w:r>
            <w:r w:rsidRPr="00EA1A5C">
              <w:rPr>
                <w:rFonts w:hint="eastAsia"/>
                <w:sz w:val="18"/>
                <w:szCs w:val="18"/>
                <w:rtl/>
              </w:rPr>
              <w:t>الحاسوبي</w:t>
            </w:r>
            <w:r w:rsidRPr="00EA1A5C">
              <w:rPr>
                <w:sz w:val="18"/>
                <w:szCs w:val="18"/>
                <w:rtl/>
              </w:rPr>
              <w:t xml:space="preserve"> (</w:t>
            </w:r>
            <w:r w:rsidRPr="00EA1A5C">
              <w:rPr>
                <w:sz w:val="18"/>
                <w:szCs w:val="18"/>
              </w:rPr>
              <w:t>DEREK</w:t>
            </w:r>
            <w:r w:rsidRPr="00EA1A5C">
              <w:rPr>
                <w:sz w:val="18"/>
                <w:szCs w:val="18"/>
                <w:rtl/>
              </w:rPr>
              <w:t xml:space="preserve"> أو </w:t>
            </w:r>
            <w:r w:rsidRPr="00EA1A5C">
              <w:rPr>
                <w:rFonts w:hint="eastAsia"/>
                <w:sz w:val="18"/>
                <w:szCs w:val="18"/>
                <w:rtl/>
              </w:rPr>
              <w:t>مجموعة</w:t>
            </w:r>
            <w:r w:rsidRPr="00EA1A5C">
              <w:rPr>
                <w:sz w:val="18"/>
                <w:szCs w:val="18"/>
                <w:rtl/>
              </w:rPr>
              <w:t xml:space="preserve"> </w:t>
            </w:r>
            <w:r w:rsidRPr="00EA1A5C">
              <w:rPr>
                <w:rFonts w:hint="eastAsia"/>
                <w:sz w:val="18"/>
                <w:szCs w:val="18"/>
                <w:rtl/>
              </w:rPr>
              <w:t>الأدوات</w:t>
            </w:r>
            <w:r w:rsidRPr="00EA1A5C">
              <w:rPr>
                <w:sz w:val="18"/>
                <w:szCs w:val="18"/>
                <w:rtl/>
              </w:rPr>
              <w:t xml:space="preserve"> </w:t>
            </w:r>
            <w:r w:rsidRPr="00EA1A5C">
              <w:rPr>
                <w:sz w:val="18"/>
                <w:szCs w:val="18"/>
              </w:rPr>
              <w:t>OECD QSAR</w:t>
            </w:r>
            <w:r w:rsidRPr="00EA1A5C">
              <w:rPr>
                <w:sz w:val="18"/>
                <w:szCs w:val="18"/>
                <w:rtl/>
              </w:rPr>
              <w:t xml:space="preserve">)، </w:t>
            </w:r>
            <w:r w:rsidRPr="00EA1A5C">
              <w:rPr>
                <w:rFonts w:hint="eastAsia"/>
                <w:sz w:val="18"/>
                <w:szCs w:val="18"/>
                <w:rtl/>
              </w:rPr>
              <w:t>تعيّن</w:t>
            </w:r>
            <w:r w:rsidRPr="00EA1A5C">
              <w:rPr>
                <w:sz w:val="18"/>
                <w:szCs w:val="18"/>
                <w:rtl/>
              </w:rPr>
              <w:t xml:space="preserve"> </w:t>
            </w:r>
            <w:r w:rsidRPr="00EA1A5C">
              <w:rPr>
                <w:rFonts w:hint="eastAsia"/>
                <w:sz w:val="18"/>
                <w:szCs w:val="18"/>
                <w:rtl/>
              </w:rPr>
              <w:t>للنتيجة</w:t>
            </w:r>
            <w:r w:rsidRPr="00EA1A5C">
              <w:rPr>
                <w:sz w:val="18"/>
                <w:szCs w:val="18"/>
                <w:rtl/>
              </w:rPr>
              <w:t xml:space="preserve"> </w:t>
            </w:r>
            <w:r w:rsidRPr="00EA1A5C">
              <w:rPr>
                <w:rFonts w:hint="eastAsia"/>
                <w:sz w:val="18"/>
                <w:szCs w:val="18"/>
                <w:rtl/>
              </w:rPr>
              <w:t>الإيجابية</w:t>
            </w:r>
            <w:r w:rsidRPr="00EA1A5C">
              <w:rPr>
                <w:sz w:val="18"/>
                <w:szCs w:val="18"/>
                <w:rtl/>
              </w:rPr>
              <w:t xml:space="preserve"> </w:t>
            </w:r>
            <w:r w:rsidRPr="00EA1A5C">
              <w:rPr>
                <w:rFonts w:hint="eastAsia"/>
                <w:sz w:val="18"/>
                <w:szCs w:val="18"/>
                <w:rtl/>
              </w:rPr>
              <w:t>الدرج</w:t>
            </w:r>
            <w:r w:rsidR="00FE538A" w:rsidRPr="00EA1A5C">
              <w:rPr>
                <w:rFonts w:hint="eastAsia"/>
                <w:sz w:val="18"/>
                <w:szCs w:val="18"/>
                <w:rtl/>
              </w:rPr>
              <w:t>ة</w:t>
            </w:r>
            <w:r w:rsidR="00FE538A" w:rsidRPr="00EA1A5C">
              <w:rPr>
                <w:sz w:val="18"/>
                <w:szCs w:val="18"/>
                <w:rtl/>
              </w:rPr>
              <w:t> 1</w:t>
            </w:r>
            <w:r w:rsidRPr="00EA1A5C">
              <w:rPr>
                <w:sz w:val="18"/>
                <w:szCs w:val="18"/>
                <w:rtl/>
              </w:rPr>
              <w:t xml:space="preserve">؛ </w:t>
            </w:r>
            <w:r w:rsidRPr="00EA1A5C">
              <w:rPr>
                <w:rFonts w:hint="eastAsia"/>
                <w:sz w:val="18"/>
                <w:szCs w:val="18"/>
                <w:rtl/>
              </w:rPr>
              <w:t>وتعيّن</w:t>
            </w:r>
            <w:r w:rsidRPr="00EA1A5C">
              <w:rPr>
                <w:sz w:val="18"/>
                <w:szCs w:val="18"/>
                <w:rtl/>
              </w:rPr>
              <w:t xml:space="preserve"> للنتيجة السلبية الدرج</w:t>
            </w:r>
            <w:r w:rsidR="00FE538A" w:rsidRPr="00EA1A5C">
              <w:rPr>
                <w:sz w:val="18"/>
                <w:szCs w:val="18"/>
                <w:rtl/>
              </w:rPr>
              <w:t>ة 0</w:t>
            </w:r>
            <w:r w:rsidRPr="00EA1A5C">
              <w:rPr>
                <w:sz w:val="18"/>
                <w:szCs w:val="18"/>
                <w:rtl/>
              </w:rPr>
              <w:t xml:space="preserve">. وعندما يتم تقييم هاتين الدرجتين، </w:t>
            </w:r>
            <w:r w:rsidRPr="00EA1A5C">
              <w:rPr>
                <w:rFonts w:hint="eastAsia"/>
                <w:sz w:val="18"/>
                <w:szCs w:val="18"/>
                <w:rtl/>
              </w:rPr>
              <w:t>تستخدم</w:t>
            </w:r>
            <w:r w:rsidRPr="00EA1A5C">
              <w:rPr>
                <w:sz w:val="18"/>
                <w:szCs w:val="18"/>
                <w:rtl/>
              </w:rPr>
              <w:t xml:space="preserve"> </w:t>
            </w:r>
            <w:r w:rsidRPr="00EA1A5C">
              <w:rPr>
                <w:rFonts w:hint="eastAsia"/>
                <w:sz w:val="18"/>
                <w:szCs w:val="18"/>
                <w:rtl/>
              </w:rPr>
              <w:t>الدرجة</w:t>
            </w:r>
            <w:r w:rsidRPr="00EA1A5C">
              <w:rPr>
                <w:sz w:val="18"/>
                <w:szCs w:val="18"/>
                <w:rtl/>
              </w:rPr>
              <w:t xml:space="preserve"> </w:t>
            </w:r>
            <w:r w:rsidRPr="00EA1A5C">
              <w:rPr>
                <w:rFonts w:hint="eastAsia"/>
                <w:sz w:val="18"/>
                <w:szCs w:val="18"/>
                <w:rtl/>
              </w:rPr>
              <w:t>الإجمالية</w:t>
            </w:r>
            <w:r w:rsidRPr="00EA1A5C">
              <w:rPr>
                <w:sz w:val="18"/>
                <w:szCs w:val="18"/>
                <w:rtl/>
              </w:rPr>
              <w:t xml:space="preserve"> </w:t>
            </w:r>
            <w:r w:rsidRPr="00EA1A5C">
              <w:rPr>
                <w:rFonts w:hint="eastAsia"/>
                <w:sz w:val="18"/>
                <w:szCs w:val="18"/>
                <w:rtl/>
              </w:rPr>
              <w:t>للمجموعة</w:t>
            </w:r>
            <w:r w:rsidRPr="00EA1A5C">
              <w:rPr>
                <w:sz w:val="18"/>
                <w:szCs w:val="18"/>
                <w:rtl/>
              </w:rPr>
              <w:t xml:space="preserve"> </w:t>
            </w:r>
            <w:r w:rsidRPr="00EA1A5C">
              <w:rPr>
                <w:rFonts w:hint="eastAsia"/>
                <w:sz w:val="18"/>
                <w:szCs w:val="18"/>
                <w:rtl/>
              </w:rPr>
              <w:t>وتتراوح</w:t>
            </w:r>
            <w:r w:rsidRPr="00EA1A5C">
              <w:rPr>
                <w:sz w:val="18"/>
                <w:szCs w:val="18"/>
                <w:rtl/>
              </w:rPr>
              <w:t xml:space="preserve"> </w:t>
            </w:r>
            <w:r w:rsidRPr="00EA1A5C">
              <w:rPr>
                <w:rFonts w:hint="eastAsia"/>
                <w:sz w:val="18"/>
                <w:szCs w:val="18"/>
                <w:rtl/>
              </w:rPr>
              <w:t>م</w:t>
            </w:r>
            <w:r w:rsidR="00FE538A" w:rsidRPr="00EA1A5C">
              <w:rPr>
                <w:rFonts w:hint="eastAsia"/>
                <w:sz w:val="18"/>
                <w:szCs w:val="18"/>
                <w:rtl/>
              </w:rPr>
              <w:t>ن</w:t>
            </w:r>
            <w:r w:rsidR="00FE538A" w:rsidRPr="00EA1A5C">
              <w:rPr>
                <w:sz w:val="18"/>
                <w:szCs w:val="18"/>
                <w:rtl/>
              </w:rPr>
              <w:t> 0</w:t>
            </w:r>
            <w:r w:rsidRPr="00EA1A5C">
              <w:rPr>
                <w:sz w:val="18"/>
                <w:szCs w:val="18"/>
                <w:rtl/>
              </w:rPr>
              <w:t xml:space="preserve"> </w:t>
            </w:r>
            <w:r w:rsidRPr="00EA1A5C">
              <w:rPr>
                <w:rFonts w:hint="eastAsia"/>
                <w:sz w:val="18"/>
                <w:szCs w:val="18"/>
                <w:rtl/>
              </w:rPr>
              <w:t>إل</w:t>
            </w:r>
            <w:r w:rsidR="00FE538A" w:rsidRPr="00EA1A5C">
              <w:rPr>
                <w:rFonts w:hint="eastAsia"/>
                <w:sz w:val="18"/>
                <w:szCs w:val="18"/>
                <w:rtl/>
              </w:rPr>
              <w:t>ى</w:t>
            </w:r>
            <w:r w:rsidR="00FE538A" w:rsidRPr="00EA1A5C">
              <w:rPr>
                <w:sz w:val="18"/>
                <w:szCs w:val="18"/>
                <w:rtl/>
              </w:rPr>
              <w:t> 7</w:t>
            </w:r>
            <w:r w:rsidRPr="00EA1A5C">
              <w:rPr>
                <w:sz w:val="18"/>
                <w:szCs w:val="18"/>
                <w:rtl/>
              </w:rPr>
              <w:t xml:space="preserve">، </w:t>
            </w:r>
            <w:r w:rsidRPr="00EA1A5C">
              <w:rPr>
                <w:rFonts w:hint="eastAsia"/>
                <w:sz w:val="18"/>
                <w:szCs w:val="18"/>
                <w:rtl/>
              </w:rPr>
              <w:t>وتحسب</w:t>
            </w:r>
            <w:r w:rsidRPr="00EA1A5C">
              <w:rPr>
                <w:sz w:val="18"/>
                <w:szCs w:val="18"/>
                <w:rtl/>
              </w:rPr>
              <w:t xml:space="preserve"> </w:t>
            </w:r>
            <w:r w:rsidRPr="00EA1A5C">
              <w:rPr>
                <w:rFonts w:hint="eastAsia"/>
                <w:sz w:val="18"/>
                <w:szCs w:val="18"/>
                <w:rtl/>
              </w:rPr>
              <w:t>بجمع</w:t>
            </w:r>
            <w:r w:rsidRPr="00EA1A5C">
              <w:rPr>
                <w:sz w:val="18"/>
                <w:szCs w:val="18"/>
                <w:rtl/>
              </w:rPr>
              <w:t xml:space="preserve"> </w:t>
            </w:r>
            <w:r w:rsidRPr="00EA1A5C">
              <w:rPr>
                <w:rFonts w:hint="eastAsia"/>
                <w:sz w:val="18"/>
                <w:szCs w:val="18"/>
                <w:rtl/>
              </w:rPr>
              <w:t>الدرجات</w:t>
            </w:r>
            <w:r w:rsidRPr="00EA1A5C">
              <w:rPr>
                <w:sz w:val="18"/>
                <w:szCs w:val="18"/>
                <w:rtl/>
              </w:rPr>
              <w:t xml:space="preserve"> </w:t>
            </w:r>
            <w:r w:rsidRPr="00EA1A5C">
              <w:rPr>
                <w:rFonts w:hint="eastAsia"/>
                <w:sz w:val="18"/>
                <w:szCs w:val="18"/>
                <w:rtl/>
              </w:rPr>
              <w:t>الفردية،</w:t>
            </w:r>
            <w:r w:rsidRPr="00EA1A5C">
              <w:rPr>
                <w:sz w:val="18"/>
                <w:szCs w:val="18"/>
                <w:rtl/>
              </w:rPr>
              <w:t xml:space="preserve"> لل</w:t>
            </w:r>
            <w:r w:rsidRPr="00EA1A5C">
              <w:rPr>
                <w:rFonts w:hint="eastAsia"/>
                <w:sz w:val="18"/>
                <w:szCs w:val="18"/>
                <w:rtl/>
              </w:rPr>
              <w:t>تنبؤ</w:t>
            </w:r>
            <w:r w:rsidRPr="00EA1A5C">
              <w:rPr>
                <w:sz w:val="18"/>
                <w:szCs w:val="18"/>
                <w:rtl/>
              </w:rPr>
              <w:t xml:space="preserve"> </w:t>
            </w:r>
            <w:r w:rsidRPr="00EA1A5C">
              <w:rPr>
                <w:rFonts w:hint="eastAsia"/>
                <w:sz w:val="18"/>
                <w:szCs w:val="18"/>
                <w:rtl/>
              </w:rPr>
              <w:t>بإمكانية</w:t>
            </w:r>
            <w:r w:rsidRPr="00EA1A5C">
              <w:rPr>
                <w:sz w:val="18"/>
                <w:szCs w:val="18"/>
                <w:rtl/>
              </w:rPr>
              <w:t xml:space="preserve"> التحسّس (تعيين الخطورة، الفئ</w:t>
            </w:r>
            <w:r w:rsidR="00FE538A" w:rsidRPr="00EA1A5C">
              <w:rPr>
                <w:sz w:val="18"/>
                <w:szCs w:val="18"/>
                <w:rtl/>
              </w:rPr>
              <w:t>ة 1</w:t>
            </w:r>
            <w:r w:rsidRPr="00EA1A5C">
              <w:rPr>
                <w:sz w:val="18"/>
                <w:szCs w:val="18"/>
                <w:rtl/>
              </w:rPr>
              <w:t xml:space="preserve"> في النظام المنسق عالمياً لتصنيف المواد الكيميائية ووسمها مقابل عدم التصنيف) و</w:t>
            </w:r>
            <w:r w:rsidRPr="00EA1A5C">
              <w:rPr>
                <w:rFonts w:hint="eastAsia"/>
                <w:sz w:val="18"/>
                <w:szCs w:val="18"/>
                <w:rtl/>
              </w:rPr>
              <w:t>القدرة</w:t>
            </w:r>
            <w:r w:rsidRPr="00EA1A5C">
              <w:rPr>
                <w:sz w:val="18"/>
                <w:szCs w:val="18"/>
                <w:rtl/>
              </w:rPr>
              <w:t xml:space="preserve"> </w:t>
            </w:r>
            <w:r w:rsidRPr="00EA1A5C">
              <w:rPr>
                <w:rFonts w:hint="eastAsia"/>
                <w:sz w:val="18"/>
                <w:szCs w:val="18"/>
                <w:rtl/>
              </w:rPr>
              <w:t>على</w:t>
            </w:r>
            <w:r w:rsidRPr="00EA1A5C">
              <w:rPr>
                <w:sz w:val="18"/>
                <w:szCs w:val="18"/>
                <w:rtl/>
              </w:rPr>
              <w:t xml:space="preserve"> </w:t>
            </w:r>
            <w:r w:rsidRPr="00EA1A5C">
              <w:rPr>
                <w:rFonts w:hint="eastAsia"/>
                <w:sz w:val="18"/>
                <w:szCs w:val="18"/>
                <w:rtl/>
              </w:rPr>
              <w:t>التحسس</w:t>
            </w:r>
            <w:r w:rsidRPr="00EA1A5C">
              <w:rPr>
                <w:sz w:val="18"/>
                <w:szCs w:val="18"/>
                <w:rtl/>
              </w:rPr>
              <w:t xml:space="preserve"> (الفئة الفرعي</w:t>
            </w:r>
            <w:r w:rsidR="00FE538A" w:rsidRPr="00EA1A5C">
              <w:rPr>
                <w:sz w:val="18"/>
                <w:szCs w:val="18"/>
                <w:rtl/>
              </w:rPr>
              <w:t>ة 1</w:t>
            </w:r>
            <w:r w:rsidRPr="00EA1A5C">
              <w:rPr>
                <w:sz w:val="18"/>
                <w:szCs w:val="18"/>
                <w:rtl/>
              </w:rPr>
              <w:t xml:space="preserve">ألف و1باء في النظام المنسق عالمياً لتصنيف المواد الكيميائية ووسمها وعدم التصنيف). </w:t>
            </w:r>
          </w:p>
        </w:tc>
      </w:tr>
      <w:tr w:rsidR="007F2856" w:rsidRPr="00EA1A5C" w14:paraId="6D6B726C" w14:textId="77777777" w:rsidTr="002A573D">
        <w:trPr>
          <w:trHeight w:val="14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B6F71C9"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1</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6D1658" w14:textId="77777777"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تنبؤان إيجابيان من ثلاثة أو ثلاثة تنبؤات إيجابية من ثلاثة</w:t>
            </w:r>
          </w:p>
        </w:tc>
        <w:tc>
          <w:tcPr>
            <w:tcW w:w="5531" w:type="dxa"/>
            <w:tcBorders>
              <w:top w:val="single" w:sz="4" w:space="0" w:color="auto"/>
              <w:left w:val="single" w:sz="4" w:space="0" w:color="auto"/>
              <w:bottom w:val="single" w:sz="4" w:space="0" w:color="auto"/>
              <w:right w:val="single" w:sz="4" w:space="0" w:color="auto"/>
            </w:tcBorders>
          </w:tcPr>
          <w:p w14:paraId="4CFEFE37" w14:textId="77777777"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 xml:space="preserve">الدرجة الإجمالية للمجموعة </w:t>
            </w:r>
            <w:r w:rsidRPr="00EA1A5C">
              <w:rPr>
                <w:rFonts w:ascii="Sakkal Majalla" w:hAnsi="Sakkal Majalla" w:cs="Sakkal Majalla" w:hint="cs"/>
                <w:spacing w:val="-4"/>
                <w:sz w:val="18"/>
                <w:szCs w:val="18"/>
                <w:rtl/>
                <w:lang w:eastAsia="zh-TW"/>
              </w:rPr>
              <w:t>≥</w:t>
            </w:r>
            <w:r w:rsidRPr="00EA1A5C">
              <w:rPr>
                <w:rFonts w:hint="cs"/>
                <w:spacing w:val="-4"/>
                <w:sz w:val="18"/>
                <w:szCs w:val="18"/>
                <w:rtl/>
                <w:lang w:eastAsia="zh-TW"/>
              </w:rPr>
              <w:t xml:space="preserve"> </w:t>
            </w:r>
            <w:r w:rsidRPr="00EA1A5C">
              <w:rPr>
                <w:rFonts w:hint="cs"/>
                <w:sz w:val="18"/>
                <w:szCs w:val="18"/>
                <w:rtl/>
              </w:rPr>
              <w:t>2</w:t>
            </w:r>
          </w:p>
        </w:tc>
      </w:tr>
      <w:tr w:rsidR="007F2856" w:rsidRPr="00EA1A5C" w14:paraId="08092983" w14:textId="77777777" w:rsidTr="002A573D">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E118F65"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1ألف</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B700C4" w14:textId="77777777" w:rsidR="007F2856" w:rsidRPr="00EA1A5C" w:rsidRDefault="007F2856" w:rsidP="002A573D">
            <w:pPr>
              <w:pStyle w:val="SingleTxtGAHang"/>
              <w:spacing w:after="60" w:line="280" w:lineRule="exact"/>
              <w:ind w:left="0" w:right="0" w:firstLine="0"/>
              <w:rPr>
                <w:sz w:val="18"/>
                <w:szCs w:val="18"/>
                <w:rtl/>
              </w:rPr>
            </w:pPr>
            <w:r w:rsidRPr="00EA1A5C">
              <w:rPr>
                <w:rFonts w:hint="cs"/>
                <w:sz w:val="18"/>
                <w:szCs w:val="18"/>
                <w:rtl/>
              </w:rPr>
              <w:t>لا ينطبق</w:t>
            </w:r>
          </w:p>
        </w:tc>
        <w:tc>
          <w:tcPr>
            <w:tcW w:w="5531" w:type="dxa"/>
            <w:tcBorders>
              <w:top w:val="single" w:sz="4" w:space="0" w:color="auto"/>
              <w:left w:val="single" w:sz="4" w:space="0" w:color="auto"/>
              <w:bottom w:val="single" w:sz="4" w:space="0" w:color="auto"/>
              <w:right w:val="single" w:sz="4" w:space="0" w:color="auto"/>
            </w:tcBorders>
          </w:tcPr>
          <w:p w14:paraId="11A52856" w14:textId="4B002A23"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الدرجة الإجمالية للمجموع</w:t>
            </w:r>
            <w:r w:rsidR="00FE538A" w:rsidRPr="00EA1A5C">
              <w:rPr>
                <w:rFonts w:hint="cs"/>
                <w:sz w:val="18"/>
                <w:szCs w:val="18"/>
                <w:rtl/>
              </w:rPr>
              <w:t>ة</w:t>
            </w:r>
            <w:r w:rsidR="00FE538A" w:rsidRPr="00EA1A5C">
              <w:rPr>
                <w:sz w:val="18"/>
                <w:szCs w:val="18"/>
                <w:rtl/>
              </w:rPr>
              <w:t> </w:t>
            </w:r>
            <w:r w:rsidR="00FE538A" w:rsidRPr="00EA1A5C">
              <w:rPr>
                <w:rFonts w:hint="cs"/>
                <w:sz w:val="18"/>
                <w:szCs w:val="18"/>
                <w:rtl/>
              </w:rPr>
              <w:t>6</w:t>
            </w:r>
            <w:r w:rsidRPr="00EA1A5C">
              <w:rPr>
                <w:rFonts w:hint="cs"/>
                <w:sz w:val="18"/>
                <w:szCs w:val="18"/>
                <w:rtl/>
              </w:rPr>
              <w:t>-7</w:t>
            </w:r>
          </w:p>
        </w:tc>
      </w:tr>
      <w:tr w:rsidR="007F2856" w:rsidRPr="00EA1A5C" w14:paraId="089B900E" w14:textId="77777777" w:rsidTr="002A573D">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8A37E4"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1باء</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8F1399" w14:textId="77777777"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لا ينطبق</w:t>
            </w:r>
          </w:p>
        </w:tc>
        <w:tc>
          <w:tcPr>
            <w:tcW w:w="5531" w:type="dxa"/>
            <w:tcBorders>
              <w:top w:val="single" w:sz="4" w:space="0" w:color="auto"/>
              <w:left w:val="single" w:sz="4" w:space="0" w:color="auto"/>
              <w:bottom w:val="single" w:sz="4" w:space="0" w:color="auto"/>
              <w:right w:val="single" w:sz="4" w:space="0" w:color="auto"/>
            </w:tcBorders>
          </w:tcPr>
          <w:p w14:paraId="6AEFB264" w14:textId="025A5FA5" w:rsidR="007F2856" w:rsidRPr="00EA1A5C" w:rsidDel="001C3A02" w:rsidRDefault="007F2856" w:rsidP="002A573D">
            <w:pPr>
              <w:pStyle w:val="SingleTxtGAHang"/>
              <w:spacing w:after="60" w:line="280" w:lineRule="exact"/>
              <w:ind w:left="0" w:right="0" w:firstLine="0"/>
              <w:rPr>
                <w:sz w:val="18"/>
                <w:szCs w:val="18"/>
              </w:rPr>
            </w:pPr>
            <w:r w:rsidRPr="00EA1A5C">
              <w:rPr>
                <w:rFonts w:hint="cs"/>
                <w:sz w:val="18"/>
                <w:szCs w:val="18"/>
                <w:rtl/>
              </w:rPr>
              <w:t>الدرجة الإجمالية للمجموع</w:t>
            </w:r>
            <w:r w:rsidR="00FE538A" w:rsidRPr="00EA1A5C">
              <w:rPr>
                <w:rFonts w:hint="cs"/>
                <w:sz w:val="18"/>
                <w:szCs w:val="18"/>
                <w:rtl/>
              </w:rPr>
              <w:t>ة</w:t>
            </w:r>
            <w:r w:rsidR="00FE538A" w:rsidRPr="00EA1A5C">
              <w:rPr>
                <w:sz w:val="18"/>
                <w:szCs w:val="18"/>
                <w:rtl/>
              </w:rPr>
              <w:t> </w:t>
            </w:r>
            <w:r w:rsidR="00FE538A" w:rsidRPr="00EA1A5C">
              <w:rPr>
                <w:rFonts w:hint="cs"/>
                <w:sz w:val="18"/>
                <w:szCs w:val="18"/>
                <w:rtl/>
              </w:rPr>
              <w:t>2</w:t>
            </w:r>
            <w:r w:rsidRPr="00EA1A5C">
              <w:rPr>
                <w:rFonts w:hint="cs"/>
                <w:sz w:val="18"/>
                <w:szCs w:val="18"/>
                <w:rtl/>
              </w:rPr>
              <w:t>-5</w:t>
            </w:r>
          </w:p>
        </w:tc>
      </w:tr>
      <w:tr w:rsidR="007F2856" w:rsidRPr="00EA1A5C" w14:paraId="5B37E93B" w14:textId="77777777" w:rsidTr="002A573D">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F227F3"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غير مصنّف</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F37E54" w14:textId="77777777"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تنبؤان سلبيان من ثلاثة أو ثلاثة تنبؤات سلبية من ثلاثة</w:t>
            </w:r>
          </w:p>
        </w:tc>
        <w:tc>
          <w:tcPr>
            <w:tcW w:w="5531" w:type="dxa"/>
            <w:tcBorders>
              <w:top w:val="single" w:sz="4" w:space="0" w:color="auto"/>
              <w:left w:val="single" w:sz="4" w:space="0" w:color="auto"/>
              <w:bottom w:val="single" w:sz="4" w:space="0" w:color="auto"/>
              <w:right w:val="single" w:sz="4" w:space="0" w:color="auto"/>
            </w:tcBorders>
          </w:tcPr>
          <w:p w14:paraId="4E422951" w14:textId="080576C3" w:rsidR="007F2856" w:rsidRPr="00EA1A5C" w:rsidRDefault="007F2856" w:rsidP="002A573D">
            <w:pPr>
              <w:pStyle w:val="SingleTxtGAHang"/>
              <w:spacing w:after="60" w:line="280" w:lineRule="exact"/>
              <w:ind w:left="0" w:right="0" w:firstLine="0"/>
              <w:rPr>
                <w:sz w:val="18"/>
                <w:szCs w:val="18"/>
              </w:rPr>
            </w:pPr>
            <w:r w:rsidRPr="00EA1A5C">
              <w:rPr>
                <w:rFonts w:hint="cs"/>
                <w:sz w:val="18"/>
                <w:szCs w:val="18"/>
                <w:rtl/>
              </w:rPr>
              <w:t>الدرجة الإجمالية للمجموع</w:t>
            </w:r>
            <w:r w:rsidR="00FE538A" w:rsidRPr="00EA1A5C">
              <w:rPr>
                <w:rFonts w:hint="cs"/>
                <w:sz w:val="18"/>
                <w:szCs w:val="18"/>
                <w:rtl/>
              </w:rPr>
              <w:t>ة</w:t>
            </w:r>
            <w:r w:rsidR="00FE538A" w:rsidRPr="00EA1A5C">
              <w:rPr>
                <w:sz w:val="18"/>
                <w:szCs w:val="18"/>
                <w:rtl/>
              </w:rPr>
              <w:t> </w:t>
            </w:r>
            <w:r w:rsidR="00FE538A" w:rsidRPr="00EA1A5C">
              <w:rPr>
                <w:rFonts w:hint="cs"/>
                <w:sz w:val="18"/>
                <w:szCs w:val="18"/>
                <w:rtl/>
              </w:rPr>
              <w:t>2</w:t>
            </w:r>
          </w:p>
        </w:tc>
      </w:tr>
    </w:tbl>
    <w:p w14:paraId="2130E22D" w14:textId="77777777" w:rsidR="002E3951" w:rsidRPr="00EA1A5C" w:rsidRDefault="002E3951" w:rsidP="007F2856">
      <w:pPr>
        <w:pStyle w:val="SingleTxtGAHang"/>
        <w:rPr>
          <w:rtl/>
        </w:rPr>
      </w:pPr>
    </w:p>
    <w:p w14:paraId="6B11E018" w14:textId="6B61A572" w:rsidR="007F2856" w:rsidRPr="00EA1A5C" w:rsidRDefault="002E3951" w:rsidP="007F2856">
      <w:pPr>
        <w:pStyle w:val="SingleTxtGAHang"/>
        <w:rPr>
          <w:b/>
          <w:bCs/>
        </w:rPr>
      </w:pPr>
      <w:r w:rsidRPr="00EA1A5C">
        <w:rPr>
          <w:rtl/>
        </w:rPr>
        <w:br w:type="column"/>
      </w:r>
      <w:r w:rsidR="007F2856" w:rsidRPr="00EA1A5C">
        <w:rPr>
          <w:b/>
          <w:bCs/>
          <w:rtl/>
        </w:rPr>
        <w:lastRenderedPageBreak/>
        <w:t>الجدو</w:t>
      </w:r>
      <w:r w:rsidR="00FE538A" w:rsidRPr="00EA1A5C">
        <w:rPr>
          <w:b/>
          <w:bCs/>
          <w:rtl/>
        </w:rPr>
        <w:t>ل 3</w:t>
      </w:r>
      <w:r w:rsidR="007F2856" w:rsidRPr="00EA1A5C">
        <w:rPr>
          <w:b/>
          <w:bCs/>
          <w:rtl/>
        </w:rPr>
        <w:t>-4-</w:t>
      </w:r>
      <w:r w:rsidR="007F2856" w:rsidRPr="00EA1A5C">
        <w:rPr>
          <w:rFonts w:hint="cs"/>
          <w:b/>
          <w:bCs/>
          <w:rtl/>
        </w:rPr>
        <w:t>8</w:t>
      </w:r>
      <w:r w:rsidR="007F2856" w:rsidRPr="00EA1A5C">
        <w:rPr>
          <w:b/>
          <w:bCs/>
          <w:rtl/>
        </w:rPr>
        <w:t>:</w:t>
      </w:r>
      <w:r w:rsidR="007F2856" w:rsidRPr="00EA1A5C">
        <w:rPr>
          <w:b/>
          <w:bCs/>
          <w:rtl/>
        </w:rPr>
        <w:tab/>
        <w:t xml:space="preserve">معايير </w:t>
      </w:r>
      <w:r w:rsidR="007F2856" w:rsidRPr="00EA1A5C">
        <w:rPr>
          <w:rFonts w:hint="cs"/>
          <w:b/>
          <w:bCs/>
          <w:rtl/>
        </w:rPr>
        <w:t xml:space="preserve">الطرائق </w:t>
      </w:r>
      <w:r w:rsidR="007F2856" w:rsidRPr="00EA1A5C">
        <w:rPr>
          <w:rFonts w:hint="cs"/>
          <w:b/>
          <w:bCs/>
          <w:i/>
          <w:iCs/>
          <w:rtl/>
        </w:rPr>
        <w:t>الكيميائية/</w:t>
      </w:r>
      <w:r w:rsidR="007F2856" w:rsidRPr="00EA1A5C">
        <w:rPr>
          <w:rFonts w:hint="cs"/>
          <w:b/>
          <w:bCs/>
          <w:rtl/>
        </w:rPr>
        <w:t>المعملية الفردية</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415"/>
        <w:gridCol w:w="1185"/>
        <w:gridCol w:w="2094"/>
        <w:gridCol w:w="1558"/>
        <w:gridCol w:w="1483"/>
        <w:gridCol w:w="1545"/>
        <w:gridCol w:w="1326"/>
        <w:gridCol w:w="1326"/>
      </w:tblGrid>
      <w:tr w:rsidR="007F2856" w:rsidRPr="00EA1A5C" w14:paraId="490ACA9C" w14:textId="77777777" w:rsidTr="002E3951">
        <w:trPr>
          <w:tblHeader/>
          <w:jc w:val="center"/>
        </w:trPr>
        <w:tc>
          <w:tcPr>
            <w:tcW w:w="855" w:type="dxa"/>
            <w:tcBorders>
              <w:top w:val="single" w:sz="4" w:space="0" w:color="auto"/>
              <w:left w:val="single" w:sz="4" w:space="0" w:color="auto"/>
              <w:bottom w:val="nil"/>
              <w:right w:val="single" w:sz="4" w:space="0" w:color="auto"/>
            </w:tcBorders>
            <w:tcMar>
              <w:top w:w="57" w:type="dxa"/>
              <w:left w:w="57" w:type="dxa"/>
              <w:bottom w:w="57" w:type="dxa"/>
              <w:right w:w="57" w:type="dxa"/>
            </w:tcMar>
            <w:vAlign w:val="bottom"/>
            <w:hideMark/>
          </w:tcPr>
          <w:p w14:paraId="27CEE9CA" w14:textId="77777777" w:rsidR="007F2856" w:rsidRPr="00EA1A5C" w:rsidRDefault="007F2856" w:rsidP="002A573D">
            <w:pPr>
              <w:pStyle w:val="SingleTxtGAHang"/>
              <w:spacing w:after="60" w:line="280" w:lineRule="exact"/>
              <w:ind w:left="0" w:right="0" w:firstLine="0"/>
              <w:rPr>
                <w:b/>
                <w:bCs/>
                <w:sz w:val="18"/>
                <w:szCs w:val="18"/>
                <w:rtl/>
                <w:lang w:bidi="ar-SA"/>
              </w:rPr>
            </w:pPr>
            <w:r w:rsidRPr="00EA1A5C">
              <w:rPr>
                <w:b/>
                <w:bCs/>
                <w:sz w:val="18"/>
                <w:szCs w:val="18"/>
                <w:rtl/>
              </w:rPr>
              <w:t>الفئة</w:t>
            </w:r>
          </w:p>
        </w:tc>
        <w:tc>
          <w:tcPr>
            <w:tcW w:w="403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bottom"/>
            <w:hideMark/>
          </w:tcPr>
          <w:p w14:paraId="37269CA4" w14:textId="77777777" w:rsidR="00FE538A"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توجيه الاختبا</w:t>
            </w:r>
            <w:r w:rsidR="00FE538A" w:rsidRPr="00EA1A5C">
              <w:rPr>
                <w:rFonts w:hint="cs"/>
                <w:b/>
                <w:bCs/>
                <w:sz w:val="18"/>
                <w:szCs w:val="18"/>
                <w:rtl/>
              </w:rPr>
              <w:t>ر</w:t>
            </w:r>
            <w:r w:rsidR="00FE538A" w:rsidRPr="00EA1A5C">
              <w:rPr>
                <w:b/>
                <w:bCs/>
                <w:sz w:val="18"/>
                <w:szCs w:val="18"/>
                <w:rtl/>
              </w:rPr>
              <w:t> </w:t>
            </w:r>
            <w:r w:rsidR="00FE538A" w:rsidRPr="00EA1A5C">
              <w:rPr>
                <w:rFonts w:hint="cs"/>
                <w:b/>
                <w:bCs/>
                <w:sz w:val="18"/>
                <w:szCs w:val="18"/>
                <w:rtl/>
              </w:rPr>
              <w:t>4</w:t>
            </w:r>
            <w:r w:rsidRPr="00EA1A5C">
              <w:rPr>
                <w:rFonts w:hint="cs"/>
                <w:b/>
                <w:bCs/>
                <w:sz w:val="18"/>
                <w:szCs w:val="18"/>
                <w:rtl/>
              </w:rPr>
              <w:t>42جيم لمنظمة التعاون والتنمية في الميدان</w:t>
            </w:r>
            <w:r w:rsidR="00FE538A" w:rsidRPr="00EA1A5C">
              <w:rPr>
                <w:b/>
                <w:bCs/>
                <w:sz w:val="18"/>
                <w:szCs w:val="18"/>
                <w:rtl/>
              </w:rPr>
              <w:t> </w:t>
            </w:r>
            <w:r w:rsidR="00FE538A" w:rsidRPr="00EA1A5C">
              <w:rPr>
                <w:rFonts w:hint="cs"/>
                <w:b/>
                <w:bCs/>
                <w:sz w:val="18"/>
                <w:szCs w:val="18"/>
                <w:rtl/>
              </w:rPr>
              <w:t>الاقتصادي</w:t>
            </w:r>
          </w:p>
          <w:p w14:paraId="35A38C21" w14:textId="5F5410E0"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 xml:space="preserve">توجيه اختبار يستند إلى حدث رئيسي في الاختبارات الكيميائية للتحسّس الجلدي التي تتناول الحدث الرئيسي لمسار النتائج السلبية بشأن الترابط الكيميائي بالبروتينات </w:t>
            </w:r>
          </w:p>
        </w:tc>
        <w:tc>
          <w:tcPr>
            <w:tcW w:w="3686" w:type="dxa"/>
            <w:gridSpan w:val="2"/>
            <w:tcBorders>
              <w:top w:val="single" w:sz="4" w:space="0" w:color="auto"/>
              <w:left w:val="single" w:sz="4" w:space="0" w:color="auto"/>
              <w:bottom w:val="single" w:sz="4" w:space="0" w:color="auto"/>
              <w:right w:val="single" w:sz="4" w:space="0" w:color="auto"/>
            </w:tcBorders>
            <w:vAlign w:val="bottom"/>
          </w:tcPr>
          <w:p w14:paraId="417733FD" w14:textId="77777777" w:rsidR="00FE538A"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توجيه الاختبا</w:t>
            </w:r>
            <w:r w:rsidR="00FE538A" w:rsidRPr="00EA1A5C">
              <w:rPr>
                <w:rFonts w:hint="cs"/>
                <w:b/>
                <w:bCs/>
                <w:sz w:val="18"/>
                <w:szCs w:val="18"/>
                <w:rtl/>
              </w:rPr>
              <w:t>ر</w:t>
            </w:r>
            <w:r w:rsidR="00FE538A" w:rsidRPr="00EA1A5C">
              <w:rPr>
                <w:b/>
                <w:bCs/>
                <w:sz w:val="18"/>
                <w:szCs w:val="18"/>
                <w:rtl/>
              </w:rPr>
              <w:t> </w:t>
            </w:r>
            <w:r w:rsidR="00FE538A" w:rsidRPr="00EA1A5C">
              <w:rPr>
                <w:rFonts w:hint="cs"/>
                <w:b/>
                <w:bCs/>
                <w:sz w:val="18"/>
                <w:szCs w:val="18"/>
                <w:rtl/>
              </w:rPr>
              <w:t>4</w:t>
            </w:r>
            <w:r w:rsidRPr="00EA1A5C">
              <w:rPr>
                <w:rFonts w:hint="cs"/>
                <w:b/>
                <w:bCs/>
                <w:sz w:val="18"/>
                <w:szCs w:val="18"/>
                <w:rtl/>
              </w:rPr>
              <w:t>42دال لمنظمة التعاون والتنمية في الميدان</w:t>
            </w:r>
            <w:r w:rsidR="00FE538A" w:rsidRPr="00EA1A5C">
              <w:rPr>
                <w:b/>
                <w:bCs/>
                <w:sz w:val="18"/>
                <w:szCs w:val="18"/>
                <w:rtl/>
              </w:rPr>
              <w:t> </w:t>
            </w:r>
            <w:r w:rsidR="00FE538A" w:rsidRPr="00EA1A5C">
              <w:rPr>
                <w:rFonts w:hint="cs"/>
                <w:b/>
                <w:bCs/>
                <w:sz w:val="18"/>
                <w:szCs w:val="18"/>
                <w:rtl/>
              </w:rPr>
              <w:t>الاقتصادي</w:t>
            </w:r>
          </w:p>
          <w:p w14:paraId="6256DB09" w14:textId="151245BB"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 xml:space="preserve">توجيه اختبار يستند إلى حدث رئيسي في الاختبارات المعملية للتحسّس الجلدي التي تتناول الحدث الرئيسي لمسار النتائج السلبية بشأن طرائق لوسيفراز </w:t>
            </w:r>
            <w:r w:rsidRPr="00EA1A5C">
              <w:rPr>
                <w:b/>
                <w:bCs/>
                <w:sz w:val="18"/>
                <w:szCs w:val="18"/>
              </w:rPr>
              <w:t>ARE-Nrf2</w:t>
            </w:r>
            <w:r w:rsidRPr="00EA1A5C">
              <w:rPr>
                <w:rFonts w:hint="cs"/>
                <w:b/>
                <w:bCs/>
                <w:sz w:val="18"/>
                <w:szCs w:val="18"/>
                <w:rtl/>
              </w:rPr>
              <w:t xml:space="preserve"> لتنشيط الخلايا الكيراتينية </w:t>
            </w:r>
          </w:p>
        </w:tc>
        <w:tc>
          <w:tcPr>
            <w:tcW w:w="5732" w:type="dxa"/>
            <w:gridSpan w:val="4"/>
            <w:tcBorders>
              <w:top w:val="single" w:sz="4" w:space="0" w:color="auto"/>
              <w:left w:val="single" w:sz="4" w:space="0" w:color="auto"/>
              <w:bottom w:val="single" w:sz="4" w:space="0" w:color="auto"/>
              <w:right w:val="single" w:sz="4" w:space="0" w:color="auto"/>
            </w:tcBorders>
            <w:vAlign w:val="bottom"/>
          </w:tcPr>
          <w:p w14:paraId="2C43F778" w14:textId="77777777" w:rsidR="00FE538A"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توجيه الاختبا</w:t>
            </w:r>
            <w:r w:rsidR="00FE538A" w:rsidRPr="00EA1A5C">
              <w:rPr>
                <w:rFonts w:hint="cs"/>
                <w:b/>
                <w:bCs/>
                <w:sz w:val="18"/>
                <w:szCs w:val="18"/>
                <w:rtl/>
              </w:rPr>
              <w:t>ر</w:t>
            </w:r>
            <w:r w:rsidR="00FE538A" w:rsidRPr="00EA1A5C">
              <w:rPr>
                <w:b/>
                <w:bCs/>
                <w:sz w:val="18"/>
                <w:szCs w:val="18"/>
                <w:rtl/>
              </w:rPr>
              <w:t> </w:t>
            </w:r>
            <w:r w:rsidR="00FE538A" w:rsidRPr="00EA1A5C">
              <w:rPr>
                <w:rFonts w:hint="cs"/>
                <w:b/>
                <w:bCs/>
                <w:sz w:val="18"/>
                <w:szCs w:val="18"/>
                <w:rtl/>
              </w:rPr>
              <w:t>4</w:t>
            </w:r>
            <w:r w:rsidRPr="00EA1A5C">
              <w:rPr>
                <w:rFonts w:hint="cs"/>
                <w:b/>
                <w:bCs/>
                <w:sz w:val="18"/>
                <w:szCs w:val="18"/>
                <w:rtl/>
              </w:rPr>
              <w:t>42هاء لمنظمة التعاون والتنمية في الميدان</w:t>
            </w:r>
            <w:r w:rsidR="00FE538A" w:rsidRPr="00EA1A5C">
              <w:rPr>
                <w:b/>
                <w:bCs/>
                <w:sz w:val="18"/>
                <w:szCs w:val="18"/>
                <w:rtl/>
              </w:rPr>
              <w:t> </w:t>
            </w:r>
            <w:r w:rsidR="00FE538A" w:rsidRPr="00EA1A5C">
              <w:rPr>
                <w:rFonts w:hint="cs"/>
                <w:b/>
                <w:bCs/>
                <w:sz w:val="18"/>
                <w:szCs w:val="18"/>
                <w:rtl/>
              </w:rPr>
              <w:t>الاقتصادي</w:t>
            </w:r>
          </w:p>
          <w:p w14:paraId="6E51D0E1" w14:textId="77777777" w:rsidR="00FE538A"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اختبارات التحسس الجلدي المعملية التي تتناول الحدث الرئيسي لمسار النتائج</w:t>
            </w:r>
            <w:r w:rsidR="00FE538A" w:rsidRPr="00EA1A5C">
              <w:rPr>
                <w:b/>
                <w:bCs/>
                <w:sz w:val="18"/>
                <w:szCs w:val="18"/>
                <w:rtl/>
              </w:rPr>
              <w:t> </w:t>
            </w:r>
            <w:r w:rsidR="00FE538A" w:rsidRPr="00EA1A5C">
              <w:rPr>
                <w:rFonts w:hint="cs"/>
                <w:b/>
                <w:bCs/>
                <w:sz w:val="18"/>
                <w:szCs w:val="18"/>
                <w:rtl/>
              </w:rPr>
              <w:t>السلبية</w:t>
            </w:r>
          </w:p>
          <w:p w14:paraId="7F71BA73" w14:textId="53C74205"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بشأن تنشيط الخلايا المتغصنة</w:t>
            </w:r>
          </w:p>
        </w:tc>
      </w:tr>
      <w:tr w:rsidR="007F2856" w:rsidRPr="00EA1A5C" w14:paraId="71B05F19" w14:textId="77777777" w:rsidTr="002E3951">
        <w:trPr>
          <w:trHeight w:val="406"/>
          <w:tblHeader/>
          <w:jc w:val="center"/>
        </w:trPr>
        <w:tc>
          <w:tcPr>
            <w:tcW w:w="855" w:type="dxa"/>
            <w:vMerge w:val="restart"/>
            <w:tcBorders>
              <w:top w:val="nil"/>
              <w:left w:val="single" w:sz="4" w:space="0" w:color="auto"/>
              <w:right w:val="single" w:sz="4" w:space="0" w:color="auto"/>
            </w:tcBorders>
            <w:tcMar>
              <w:top w:w="57" w:type="dxa"/>
              <w:left w:w="57" w:type="dxa"/>
              <w:bottom w:w="57" w:type="dxa"/>
              <w:right w:w="57" w:type="dxa"/>
            </w:tcMar>
            <w:vAlign w:val="bottom"/>
          </w:tcPr>
          <w:p w14:paraId="3E0B8DD3" w14:textId="77777777" w:rsidR="007F2856" w:rsidRPr="00EA1A5C" w:rsidRDefault="007F2856" w:rsidP="002A573D">
            <w:pPr>
              <w:pStyle w:val="SingleTxtGAHang"/>
              <w:spacing w:after="60" w:line="280" w:lineRule="exact"/>
              <w:ind w:left="0" w:right="0" w:firstLine="0"/>
              <w:rPr>
                <w:b/>
                <w:bCs/>
                <w:sz w:val="18"/>
                <w:szCs w:val="18"/>
                <w:lang w:bidi="ar-SA"/>
              </w:rPr>
            </w:pPr>
          </w:p>
        </w:tc>
        <w:tc>
          <w:tcPr>
            <w:tcW w:w="1408" w:type="dxa"/>
            <w:tcBorders>
              <w:top w:val="single" w:sz="4" w:space="0" w:color="auto"/>
              <w:left w:val="single" w:sz="4" w:space="0" w:color="auto"/>
              <w:bottom w:val="nil"/>
              <w:right w:val="single" w:sz="4" w:space="0" w:color="auto"/>
            </w:tcBorders>
            <w:tcMar>
              <w:top w:w="57" w:type="dxa"/>
              <w:left w:w="57" w:type="dxa"/>
              <w:bottom w:w="57" w:type="dxa"/>
              <w:right w:w="57" w:type="dxa"/>
            </w:tcMar>
            <w:vAlign w:val="bottom"/>
          </w:tcPr>
          <w:p w14:paraId="5C4CB89C"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الأول</w:t>
            </w:r>
          </w:p>
        </w:tc>
        <w:tc>
          <w:tcPr>
            <w:tcW w:w="1428" w:type="dxa"/>
            <w:tcBorders>
              <w:top w:val="single" w:sz="4" w:space="0" w:color="auto"/>
              <w:left w:val="single" w:sz="4" w:space="0" w:color="auto"/>
              <w:bottom w:val="nil"/>
              <w:right w:val="single" w:sz="4" w:space="0" w:color="auto"/>
            </w:tcBorders>
            <w:vAlign w:val="bottom"/>
          </w:tcPr>
          <w:p w14:paraId="0653142A"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الثاني</w:t>
            </w:r>
          </w:p>
        </w:tc>
        <w:tc>
          <w:tcPr>
            <w:tcW w:w="1196" w:type="dxa"/>
            <w:tcBorders>
              <w:top w:val="single" w:sz="4" w:space="0" w:color="auto"/>
              <w:left w:val="single" w:sz="4" w:space="0" w:color="auto"/>
              <w:bottom w:val="nil"/>
              <w:right w:val="single" w:sz="4" w:space="0" w:color="auto"/>
            </w:tcBorders>
            <w:vAlign w:val="bottom"/>
          </w:tcPr>
          <w:p w14:paraId="3C393A6B"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الثالث</w:t>
            </w:r>
          </w:p>
        </w:tc>
        <w:tc>
          <w:tcPr>
            <w:tcW w:w="2114" w:type="dxa"/>
            <w:tcBorders>
              <w:top w:val="single" w:sz="4" w:space="0" w:color="auto"/>
              <w:left w:val="single" w:sz="4" w:space="0" w:color="auto"/>
              <w:bottom w:val="nil"/>
              <w:right w:val="single" w:sz="4" w:space="0" w:color="auto"/>
            </w:tcBorders>
            <w:vAlign w:val="bottom"/>
          </w:tcPr>
          <w:p w14:paraId="7A82E652" w14:textId="3E667D1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الأول باء</w:t>
            </w:r>
            <w:r w:rsidRPr="00EA1A5C">
              <w:rPr>
                <w:rFonts w:hint="cs"/>
                <w:b/>
                <w:bCs/>
                <w:sz w:val="18"/>
                <w:szCs w:val="18"/>
                <w:vertAlign w:val="superscript"/>
                <w:rtl/>
              </w:rPr>
              <w:t>(أ)</w:t>
            </w:r>
          </w:p>
        </w:tc>
        <w:tc>
          <w:tcPr>
            <w:tcW w:w="1572" w:type="dxa"/>
            <w:tcBorders>
              <w:top w:val="single" w:sz="4" w:space="0" w:color="auto"/>
              <w:left w:val="single" w:sz="4" w:space="0" w:color="auto"/>
              <w:bottom w:val="nil"/>
              <w:right w:val="single" w:sz="4" w:space="0" w:color="auto"/>
            </w:tcBorders>
            <w:vAlign w:val="bottom"/>
          </w:tcPr>
          <w:p w14:paraId="0ACAD4A0" w14:textId="77777777" w:rsidR="007F2856"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الطريقة المبينة في التذييل الأول باء</w:t>
            </w:r>
          </w:p>
        </w:tc>
        <w:tc>
          <w:tcPr>
            <w:tcW w:w="1497" w:type="dxa"/>
            <w:tcBorders>
              <w:top w:val="single" w:sz="4" w:space="0" w:color="auto"/>
              <w:left w:val="single" w:sz="4" w:space="0" w:color="auto"/>
              <w:bottom w:val="nil"/>
              <w:right w:val="single" w:sz="4" w:space="0" w:color="auto"/>
            </w:tcBorders>
            <w:vAlign w:val="bottom"/>
          </w:tcPr>
          <w:p w14:paraId="224BA2EB"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الأول</w:t>
            </w:r>
          </w:p>
        </w:tc>
        <w:tc>
          <w:tcPr>
            <w:tcW w:w="1559" w:type="dxa"/>
            <w:tcBorders>
              <w:top w:val="single" w:sz="4" w:space="0" w:color="auto"/>
              <w:left w:val="single" w:sz="4" w:space="0" w:color="auto"/>
              <w:bottom w:val="nil"/>
              <w:right w:val="single" w:sz="4" w:space="0" w:color="auto"/>
            </w:tcBorders>
            <w:vAlign w:val="bottom"/>
          </w:tcPr>
          <w:p w14:paraId="4AB5CBF7"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الثاني</w:t>
            </w:r>
          </w:p>
        </w:tc>
        <w:tc>
          <w:tcPr>
            <w:tcW w:w="1338" w:type="dxa"/>
            <w:tcBorders>
              <w:top w:val="single" w:sz="4" w:space="0" w:color="auto"/>
              <w:left w:val="single" w:sz="4" w:space="0" w:color="auto"/>
              <w:bottom w:val="nil"/>
              <w:right w:val="single" w:sz="4" w:space="0" w:color="auto"/>
            </w:tcBorders>
            <w:vAlign w:val="bottom"/>
          </w:tcPr>
          <w:p w14:paraId="3B5E9E38"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الثالث</w:t>
            </w:r>
          </w:p>
        </w:tc>
        <w:tc>
          <w:tcPr>
            <w:tcW w:w="1338" w:type="dxa"/>
            <w:tcBorders>
              <w:top w:val="single" w:sz="4" w:space="0" w:color="auto"/>
              <w:left w:val="single" w:sz="4" w:space="0" w:color="auto"/>
              <w:bottom w:val="single" w:sz="4" w:space="0" w:color="auto"/>
              <w:right w:val="single" w:sz="4" w:space="0" w:color="auto"/>
            </w:tcBorders>
            <w:vAlign w:val="bottom"/>
          </w:tcPr>
          <w:p w14:paraId="37E89BDE" w14:textId="77777777"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الطريقة المبينة في التذييل الرابع</w:t>
            </w:r>
          </w:p>
        </w:tc>
      </w:tr>
      <w:tr w:rsidR="007F2856" w:rsidRPr="00EA1A5C" w14:paraId="354907AA" w14:textId="77777777" w:rsidTr="002E3951">
        <w:trPr>
          <w:trHeight w:val="727"/>
          <w:tblHeader/>
          <w:jc w:val="center"/>
        </w:trPr>
        <w:tc>
          <w:tcPr>
            <w:tcW w:w="855" w:type="dxa"/>
            <w:vMerge/>
            <w:tcBorders>
              <w:left w:val="single" w:sz="4" w:space="0" w:color="auto"/>
              <w:bottom w:val="single" w:sz="4" w:space="0" w:color="auto"/>
              <w:right w:val="single" w:sz="4" w:space="0" w:color="auto"/>
            </w:tcBorders>
            <w:tcMar>
              <w:top w:w="57" w:type="dxa"/>
              <w:left w:w="57" w:type="dxa"/>
              <w:bottom w:w="57" w:type="dxa"/>
              <w:right w:w="57" w:type="dxa"/>
            </w:tcMar>
            <w:vAlign w:val="bottom"/>
          </w:tcPr>
          <w:p w14:paraId="163D3EEA" w14:textId="77777777" w:rsidR="007F2856" w:rsidRPr="00EA1A5C" w:rsidRDefault="007F2856" w:rsidP="002A573D">
            <w:pPr>
              <w:pStyle w:val="SingleTxtGAHang"/>
              <w:spacing w:after="60" w:line="280" w:lineRule="exact"/>
              <w:ind w:left="0" w:right="0" w:firstLine="0"/>
              <w:rPr>
                <w:b/>
                <w:bCs/>
                <w:sz w:val="18"/>
                <w:szCs w:val="18"/>
              </w:rPr>
            </w:pPr>
          </w:p>
        </w:tc>
        <w:tc>
          <w:tcPr>
            <w:tcW w:w="1408" w:type="dxa"/>
            <w:tcBorders>
              <w:top w:val="nil"/>
              <w:left w:val="single" w:sz="4" w:space="0" w:color="auto"/>
              <w:bottom w:val="single" w:sz="4" w:space="0" w:color="auto"/>
              <w:right w:val="single" w:sz="4" w:space="0" w:color="auto"/>
            </w:tcBorders>
            <w:tcMar>
              <w:top w:w="57" w:type="dxa"/>
              <w:left w:w="57" w:type="dxa"/>
              <w:bottom w:w="57" w:type="dxa"/>
              <w:right w:w="57" w:type="dxa"/>
            </w:tcMar>
            <w:vAlign w:val="bottom"/>
          </w:tcPr>
          <w:p w14:paraId="36F58B4D" w14:textId="77777777" w:rsidR="00FE538A"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الاختبار المباشر لتفاعلية</w:t>
            </w:r>
            <w:r w:rsidR="00FE538A" w:rsidRPr="00EA1A5C">
              <w:rPr>
                <w:b/>
                <w:bCs/>
                <w:sz w:val="18"/>
                <w:szCs w:val="18"/>
                <w:rtl/>
              </w:rPr>
              <w:t> </w:t>
            </w:r>
            <w:r w:rsidR="00FE538A" w:rsidRPr="00EA1A5C">
              <w:rPr>
                <w:rFonts w:hint="cs"/>
                <w:b/>
                <w:bCs/>
                <w:sz w:val="18"/>
                <w:szCs w:val="18"/>
                <w:rtl/>
              </w:rPr>
              <w:t>الببتيدات</w:t>
            </w:r>
          </w:p>
          <w:p w14:paraId="04F99FDB" w14:textId="7CD9A874" w:rsidR="007F2856" w:rsidRPr="00EA1A5C" w:rsidRDefault="007F2856" w:rsidP="002A573D">
            <w:pPr>
              <w:pStyle w:val="SingleTxtGAHang"/>
              <w:spacing w:after="60" w:line="280" w:lineRule="exact"/>
              <w:ind w:left="0" w:right="0" w:firstLine="0"/>
              <w:rPr>
                <w:b/>
                <w:bCs/>
                <w:sz w:val="18"/>
                <w:szCs w:val="18"/>
              </w:rPr>
            </w:pPr>
            <w:r w:rsidRPr="00EA1A5C">
              <w:rPr>
                <w:b/>
                <w:bCs/>
                <w:sz w:val="18"/>
                <w:szCs w:val="18"/>
                <w:rtl/>
              </w:rPr>
              <w:t>(</w:t>
            </w:r>
            <w:r w:rsidRPr="00EA1A5C">
              <w:rPr>
                <w:b/>
                <w:bCs/>
                <w:sz w:val="18"/>
                <w:szCs w:val="18"/>
              </w:rPr>
              <w:t>DPRA</w:t>
            </w:r>
            <w:r w:rsidRPr="00EA1A5C">
              <w:rPr>
                <w:b/>
                <w:bCs/>
                <w:sz w:val="18"/>
                <w:szCs w:val="18"/>
                <w:rtl/>
              </w:rPr>
              <w:t>)</w:t>
            </w:r>
            <w:r w:rsidRPr="00EA1A5C">
              <w:rPr>
                <w:rFonts w:hint="cs"/>
                <w:b/>
                <w:bCs/>
                <w:sz w:val="18"/>
                <w:szCs w:val="18"/>
                <w:vertAlign w:val="superscript"/>
                <w:rtl/>
              </w:rPr>
              <w:t>(أ)</w:t>
            </w:r>
          </w:p>
        </w:tc>
        <w:tc>
          <w:tcPr>
            <w:tcW w:w="1428" w:type="dxa"/>
            <w:tcBorders>
              <w:top w:val="nil"/>
              <w:left w:val="single" w:sz="4" w:space="0" w:color="auto"/>
              <w:bottom w:val="single" w:sz="4" w:space="0" w:color="auto"/>
              <w:right w:val="single" w:sz="4" w:space="0" w:color="auto"/>
            </w:tcBorders>
            <w:vAlign w:val="bottom"/>
          </w:tcPr>
          <w:p w14:paraId="777649AE" w14:textId="452066D2"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 xml:space="preserve">اختبار تفاعلية مشتقات الأحماض </w:t>
            </w:r>
            <w:r w:rsidRPr="00EA1A5C">
              <w:rPr>
                <w:b/>
                <w:bCs/>
                <w:sz w:val="18"/>
                <w:szCs w:val="18"/>
                <w:rtl/>
              </w:rPr>
              <w:t>(</w:t>
            </w:r>
            <w:r w:rsidRPr="00EA1A5C">
              <w:rPr>
                <w:b/>
                <w:bCs/>
                <w:sz w:val="18"/>
                <w:szCs w:val="18"/>
              </w:rPr>
              <w:t>ADRA</w:t>
            </w:r>
            <w:r w:rsidRPr="00EA1A5C">
              <w:rPr>
                <w:b/>
                <w:bCs/>
                <w:sz w:val="18"/>
                <w:szCs w:val="18"/>
                <w:rtl/>
              </w:rPr>
              <w:t>)</w:t>
            </w:r>
            <w:r w:rsidRPr="00EA1A5C">
              <w:rPr>
                <w:rFonts w:hint="cs"/>
                <w:b/>
                <w:bCs/>
                <w:sz w:val="18"/>
                <w:szCs w:val="18"/>
                <w:vertAlign w:val="superscript"/>
                <w:rtl/>
              </w:rPr>
              <w:t>(أ)</w:t>
            </w:r>
            <w:r w:rsidRPr="00EA1A5C">
              <w:rPr>
                <w:b/>
                <w:bCs/>
                <w:sz w:val="18"/>
                <w:szCs w:val="18"/>
                <w:vertAlign w:val="superscript"/>
                <w:rtl/>
              </w:rPr>
              <w:t xml:space="preserve"> </w:t>
            </w:r>
          </w:p>
        </w:tc>
        <w:tc>
          <w:tcPr>
            <w:tcW w:w="1196" w:type="dxa"/>
            <w:tcBorders>
              <w:top w:val="nil"/>
              <w:left w:val="single" w:sz="4" w:space="0" w:color="auto"/>
              <w:bottom w:val="single" w:sz="4" w:space="0" w:color="auto"/>
              <w:right w:val="single" w:sz="4" w:space="0" w:color="auto"/>
            </w:tcBorders>
            <w:vAlign w:val="bottom"/>
          </w:tcPr>
          <w:p w14:paraId="0FF59019" w14:textId="071569B9" w:rsidR="007F2856" w:rsidRPr="00EA1A5C" w:rsidRDefault="007F2856" w:rsidP="002A573D">
            <w:pPr>
              <w:pStyle w:val="SingleTxtGAHang"/>
              <w:spacing w:after="60" w:line="280" w:lineRule="exact"/>
              <w:ind w:left="0" w:right="0" w:firstLine="0"/>
              <w:rPr>
                <w:b/>
                <w:bCs/>
                <w:sz w:val="18"/>
                <w:szCs w:val="18"/>
              </w:rPr>
            </w:pPr>
            <w:r w:rsidRPr="00EA1A5C">
              <w:rPr>
                <w:rFonts w:hint="eastAsia"/>
                <w:b/>
                <w:bCs/>
                <w:sz w:val="18"/>
                <w:szCs w:val="18"/>
                <w:rtl/>
              </w:rPr>
              <w:t>اختبار</w:t>
            </w:r>
            <w:r w:rsidRPr="00EA1A5C">
              <w:rPr>
                <w:rFonts w:hint="cs"/>
                <w:b/>
                <w:bCs/>
                <w:sz w:val="18"/>
                <w:szCs w:val="18"/>
                <w:rtl/>
              </w:rPr>
              <w:t xml:space="preserve"> التفاعلية الحركية المباشرة للببتيدات </w:t>
            </w:r>
            <w:r w:rsidRPr="00EA1A5C">
              <w:rPr>
                <w:b/>
                <w:bCs/>
                <w:sz w:val="18"/>
                <w:szCs w:val="18"/>
                <w:rtl/>
              </w:rPr>
              <w:t>(</w:t>
            </w:r>
            <w:r w:rsidRPr="00EA1A5C">
              <w:rPr>
                <w:b/>
                <w:bCs/>
                <w:sz w:val="18"/>
                <w:szCs w:val="18"/>
              </w:rPr>
              <w:t>kDPRA</w:t>
            </w:r>
            <w:r w:rsidRPr="00EA1A5C">
              <w:rPr>
                <w:b/>
                <w:bCs/>
                <w:sz w:val="18"/>
                <w:szCs w:val="18"/>
                <w:rtl/>
              </w:rPr>
              <w:t>)</w:t>
            </w:r>
            <w:r w:rsidRPr="00EA1A5C">
              <w:rPr>
                <w:rFonts w:hint="cs"/>
                <w:b/>
                <w:bCs/>
                <w:sz w:val="18"/>
                <w:szCs w:val="18"/>
                <w:vertAlign w:val="superscript"/>
                <w:rtl/>
              </w:rPr>
              <w:t>(ب)</w:t>
            </w:r>
          </w:p>
        </w:tc>
        <w:tc>
          <w:tcPr>
            <w:tcW w:w="2114" w:type="dxa"/>
            <w:tcBorders>
              <w:top w:val="nil"/>
              <w:left w:val="single" w:sz="4" w:space="0" w:color="auto"/>
              <w:bottom w:val="single" w:sz="4" w:space="0" w:color="auto"/>
              <w:right w:val="single" w:sz="4" w:space="0" w:color="auto"/>
            </w:tcBorders>
            <w:vAlign w:val="bottom"/>
          </w:tcPr>
          <w:p w14:paraId="5AA5DA89" w14:textId="77777777" w:rsidR="007F2856" w:rsidRPr="00EA1A5C" w:rsidRDefault="007F2856" w:rsidP="002A573D">
            <w:pPr>
              <w:pStyle w:val="SingleTxtGAHang"/>
              <w:spacing w:after="60" w:line="280" w:lineRule="exact"/>
              <w:ind w:left="0" w:right="0" w:firstLine="0"/>
              <w:rPr>
                <w:b/>
                <w:bCs/>
                <w:sz w:val="18"/>
                <w:szCs w:val="18"/>
              </w:rPr>
            </w:pPr>
          </w:p>
        </w:tc>
        <w:tc>
          <w:tcPr>
            <w:tcW w:w="1572" w:type="dxa"/>
            <w:tcBorders>
              <w:top w:val="nil"/>
              <w:left w:val="single" w:sz="4" w:space="0" w:color="auto"/>
              <w:bottom w:val="single" w:sz="4" w:space="0" w:color="auto"/>
              <w:right w:val="single" w:sz="4" w:space="0" w:color="auto"/>
            </w:tcBorders>
            <w:vAlign w:val="bottom"/>
          </w:tcPr>
          <w:p w14:paraId="27BD903D" w14:textId="5B85931B" w:rsidR="007F2856"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 xml:space="preserve">اختبار </w:t>
            </w:r>
            <w:r w:rsidRPr="00EA1A5C">
              <w:rPr>
                <w:b/>
                <w:bCs/>
                <w:sz w:val="18"/>
                <w:szCs w:val="18"/>
              </w:rPr>
              <w:t>LuSens</w:t>
            </w:r>
            <w:r w:rsidRPr="00EA1A5C">
              <w:rPr>
                <w:rFonts w:hint="cs"/>
                <w:b/>
                <w:bCs/>
                <w:sz w:val="18"/>
                <w:szCs w:val="18"/>
                <w:vertAlign w:val="superscript"/>
                <w:rtl/>
              </w:rPr>
              <w:t>(أ)</w:t>
            </w:r>
          </w:p>
        </w:tc>
        <w:tc>
          <w:tcPr>
            <w:tcW w:w="1497" w:type="dxa"/>
            <w:tcBorders>
              <w:top w:val="nil"/>
              <w:left w:val="single" w:sz="4" w:space="0" w:color="auto"/>
              <w:bottom w:val="single" w:sz="4" w:space="0" w:color="auto"/>
              <w:right w:val="single" w:sz="4" w:space="0" w:color="auto"/>
            </w:tcBorders>
            <w:vAlign w:val="bottom"/>
          </w:tcPr>
          <w:p w14:paraId="2E533F2A" w14:textId="2E6955CA" w:rsidR="007F2856" w:rsidRPr="00EA1A5C" w:rsidRDefault="007F2856" w:rsidP="002A573D">
            <w:pPr>
              <w:pStyle w:val="SingleTxtGAHang"/>
              <w:spacing w:after="60" w:line="280" w:lineRule="exact"/>
              <w:ind w:left="0" w:right="0" w:firstLine="0"/>
              <w:rPr>
                <w:b/>
                <w:bCs/>
                <w:sz w:val="18"/>
                <w:szCs w:val="18"/>
              </w:rPr>
            </w:pPr>
            <w:r w:rsidRPr="00EA1A5C">
              <w:rPr>
                <w:rFonts w:hint="cs"/>
                <w:b/>
                <w:bCs/>
                <w:sz w:val="18"/>
                <w:szCs w:val="18"/>
                <w:rtl/>
              </w:rPr>
              <w:t>اختبار تنشيط سلالة الخلايا البشرية</w:t>
            </w:r>
            <w:r w:rsidRPr="00EA1A5C">
              <w:rPr>
                <w:b/>
                <w:bCs/>
                <w:sz w:val="18"/>
                <w:szCs w:val="18"/>
                <w:rtl/>
              </w:rPr>
              <w:t xml:space="preserve"> </w:t>
            </w:r>
            <w:r w:rsidRPr="00EA1A5C">
              <w:rPr>
                <w:b/>
                <w:bCs/>
                <w:sz w:val="18"/>
                <w:szCs w:val="18"/>
              </w:rPr>
              <w:br/>
            </w:r>
            <w:r w:rsidRPr="00EA1A5C">
              <w:rPr>
                <w:b/>
                <w:bCs/>
                <w:sz w:val="18"/>
                <w:szCs w:val="18"/>
                <w:rtl/>
              </w:rPr>
              <w:t>(</w:t>
            </w:r>
            <w:r w:rsidRPr="00EA1A5C">
              <w:rPr>
                <w:b/>
                <w:bCs/>
                <w:sz w:val="18"/>
                <w:szCs w:val="18"/>
              </w:rPr>
              <w:t>h-CLAT</w:t>
            </w:r>
            <w:r w:rsidRPr="00EA1A5C">
              <w:rPr>
                <w:b/>
                <w:bCs/>
                <w:sz w:val="18"/>
                <w:szCs w:val="18"/>
                <w:rtl/>
              </w:rPr>
              <w:t>)</w:t>
            </w:r>
            <w:r w:rsidRPr="00EA1A5C">
              <w:rPr>
                <w:rFonts w:hint="cs"/>
                <w:b/>
                <w:bCs/>
                <w:sz w:val="18"/>
                <w:szCs w:val="18"/>
                <w:vertAlign w:val="superscript"/>
                <w:rtl/>
              </w:rPr>
              <w:t>(أ)</w:t>
            </w:r>
            <w:r w:rsidRPr="00EA1A5C">
              <w:rPr>
                <w:b/>
                <w:bCs/>
                <w:sz w:val="18"/>
                <w:szCs w:val="18"/>
                <w:vertAlign w:val="superscript"/>
                <w:rtl/>
              </w:rPr>
              <w:t xml:space="preserve"> </w:t>
            </w:r>
          </w:p>
        </w:tc>
        <w:tc>
          <w:tcPr>
            <w:tcW w:w="1559" w:type="dxa"/>
            <w:tcBorders>
              <w:top w:val="nil"/>
              <w:left w:val="single" w:sz="4" w:space="0" w:color="auto"/>
              <w:bottom w:val="single" w:sz="4" w:space="0" w:color="auto"/>
              <w:right w:val="single" w:sz="4" w:space="0" w:color="auto"/>
            </w:tcBorders>
            <w:vAlign w:val="bottom"/>
          </w:tcPr>
          <w:p w14:paraId="0D6A73CC" w14:textId="1A0CFE34" w:rsidR="00FE538A" w:rsidRPr="00EA1A5C" w:rsidRDefault="007F2856" w:rsidP="002A573D">
            <w:pPr>
              <w:pStyle w:val="SingleTxtGAHang"/>
              <w:spacing w:after="60" w:line="280" w:lineRule="exact"/>
              <w:ind w:left="0" w:right="0" w:firstLine="0"/>
              <w:rPr>
                <w:b/>
                <w:bCs/>
                <w:sz w:val="18"/>
                <w:szCs w:val="18"/>
                <w:rtl/>
              </w:rPr>
            </w:pPr>
            <w:r w:rsidRPr="00EA1A5C">
              <w:rPr>
                <w:rFonts w:hint="cs"/>
                <w:b/>
                <w:bCs/>
                <w:sz w:val="18"/>
                <w:szCs w:val="18"/>
                <w:rtl/>
              </w:rPr>
              <w:t xml:space="preserve">اختبار تنشيط سلالة الخلية </w:t>
            </w:r>
            <w:r w:rsidRPr="00EA1A5C">
              <w:rPr>
                <w:b/>
                <w:bCs/>
                <w:sz w:val="18"/>
                <w:szCs w:val="18"/>
              </w:rPr>
              <w:t>U937</w:t>
            </w:r>
            <w:r w:rsidR="00FE538A" w:rsidRPr="00EA1A5C">
              <w:rPr>
                <w:rFonts w:hint="cs"/>
                <w:b/>
                <w:bCs/>
                <w:sz w:val="18"/>
                <w:szCs w:val="18"/>
                <w:vertAlign w:val="superscript"/>
                <w:rtl/>
              </w:rPr>
              <w:t>(أ)</w:t>
            </w:r>
          </w:p>
          <w:p w14:paraId="1D5CE486" w14:textId="47E91846" w:rsidR="007F2856" w:rsidRPr="00EA1A5C" w:rsidRDefault="007F2856" w:rsidP="002A573D">
            <w:pPr>
              <w:pStyle w:val="SingleTxtGAHang"/>
              <w:spacing w:after="60" w:line="280" w:lineRule="exact"/>
              <w:ind w:left="0" w:right="0" w:firstLine="0"/>
              <w:rPr>
                <w:b/>
                <w:bCs/>
                <w:sz w:val="18"/>
                <w:szCs w:val="18"/>
              </w:rPr>
            </w:pPr>
          </w:p>
        </w:tc>
        <w:tc>
          <w:tcPr>
            <w:tcW w:w="1338" w:type="dxa"/>
            <w:tcBorders>
              <w:top w:val="nil"/>
              <w:left w:val="single" w:sz="4" w:space="0" w:color="auto"/>
              <w:bottom w:val="single" w:sz="4" w:space="0" w:color="auto"/>
              <w:right w:val="single" w:sz="4" w:space="0" w:color="auto"/>
            </w:tcBorders>
            <w:vAlign w:val="bottom"/>
          </w:tcPr>
          <w:p w14:paraId="116B2CBA" w14:textId="77777777" w:rsidR="00FE538A" w:rsidRPr="00EA1A5C" w:rsidRDefault="007F2856" w:rsidP="002A573D">
            <w:pPr>
              <w:pStyle w:val="SingleTxtGAHang"/>
              <w:spacing w:after="60" w:line="280" w:lineRule="exact"/>
              <w:ind w:left="0" w:right="0" w:firstLine="0"/>
              <w:rPr>
                <w:b/>
                <w:bCs/>
                <w:sz w:val="18"/>
                <w:szCs w:val="18"/>
                <w:rtl/>
                <w:lang w:val="fr-FR"/>
              </w:rPr>
            </w:pPr>
            <w:r w:rsidRPr="00EA1A5C">
              <w:rPr>
                <w:rFonts w:hint="cs"/>
                <w:b/>
                <w:bCs/>
                <w:sz w:val="18"/>
                <w:szCs w:val="18"/>
                <w:rtl/>
                <w:lang w:val="fr-FR"/>
              </w:rPr>
              <w:t>اختبار لوسيفراز</w:t>
            </w:r>
            <w:r w:rsidR="00FE538A" w:rsidRPr="00EA1A5C">
              <w:rPr>
                <w:b/>
                <w:bCs/>
                <w:sz w:val="18"/>
                <w:szCs w:val="18"/>
                <w:rtl/>
                <w:lang w:val="fr-FR"/>
              </w:rPr>
              <w:t> </w:t>
            </w:r>
            <w:r w:rsidR="00FE538A" w:rsidRPr="00EA1A5C">
              <w:rPr>
                <w:rFonts w:hint="cs"/>
                <w:b/>
                <w:bCs/>
                <w:sz w:val="18"/>
                <w:szCs w:val="18"/>
                <w:rtl/>
                <w:lang w:val="fr-FR"/>
              </w:rPr>
              <w:t>الإنترلوكين-8</w:t>
            </w:r>
          </w:p>
          <w:p w14:paraId="165269A4" w14:textId="7F80BFDE" w:rsidR="007F2856" w:rsidRPr="00EA1A5C" w:rsidRDefault="007F2856" w:rsidP="002A573D">
            <w:pPr>
              <w:pStyle w:val="SingleTxtGAHang"/>
              <w:spacing w:after="60" w:line="280" w:lineRule="exact"/>
              <w:ind w:left="0" w:right="0" w:firstLine="0"/>
              <w:rPr>
                <w:b/>
                <w:bCs/>
                <w:sz w:val="18"/>
                <w:szCs w:val="18"/>
                <w:lang w:val="fr-FR"/>
              </w:rPr>
            </w:pPr>
            <w:r w:rsidRPr="00EA1A5C">
              <w:rPr>
                <w:b/>
                <w:bCs/>
                <w:sz w:val="18"/>
                <w:szCs w:val="18"/>
                <w:rtl/>
                <w:lang w:val="fr-FR"/>
              </w:rPr>
              <w:t>(</w:t>
            </w:r>
            <w:r w:rsidRPr="00EA1A5C">
              <w:rPr>
                <w:b/>
                <w:bCs/>
                <w:sz w:val="18"/>
                <w:szCs w:val="18"/>
                <w:lang w:val="fr-FR"/>
              </w:rPr>
              <w:t>IL-8 Luc</w:t>
            </w:r>
            <w:r w:rsidRPr="00EA1A5C">
              <w:rPr>
                <w:b/>
                <w:bCs/>
                <w:sz w:val="18"/>
                <w:szCs w:val="18"/>
                <w:rtl/>
                <w:lang w:val="fr-FR"/>
              </w:rPr>
              <w:t>)</w:t>
            </w:r>
            <w:r w:rsidRPr="00EA1A5C">
              <w:rPr>
                <w:rFonts w:hint="cs"/>
                <w:b/>
                <w:bCs/>
                <w:sz w:val="18"/>
                <w:szCs w:val="18"/>
                <w:vertAlign w:val="superscript"/>
                <w:rtl/>
                <w:lang w:val="fr-FR"/>
              </w:rPr>
              <w:t>(أ)</w:t>
            </w:r>
            <w:r w:rsidRPr="00EA1A5C">
              <w:rPr>
                <w:rFonts w:hint="cs"/>
                <w:b/>
                <w:bCs/>
                <w:sz w:val="18"/>
                <w:szCs w:val="18"/>
                <w:rtl/>
                <w:lang w:val="fr-FR"/>
              </w:rPr>
              <w:t xml:space="preserve"> </w:t>
            </w:r>
          </w:p>
        </w:tc>
        <w:tc>
          <w:tcPr>
            <w:tcW w:w="1338" w:type="dxa"/>
            <w:tcBorders>
              <w:top w:val="single" w:sz="4" w:space="0" w:color="auto"/>
              <w:left w:val="single" w:sz="4" w:space="0" w:color="auto"/>
              <w:bottom w:val="single" w:sz="4" w:space="0" w:color="auto"/>
              <w:right w:val="single" w:sz="4" w:space="0" w:color="auto"/>
            </w:tcBorders>
            <w:vAlign w:val="bottom"/>
          </w:tcPr>
          <w:p w14:paraId="72AB6B87" w14:textId="094DA395" w:rsidR="007F2856" w:rsidRPr="00EA1A5C" w:rsidRDefault="007F2856" w:rsidP="002A573D">
            <w:pPr>
              <w:pStyle w:val="SingleTxtGAHang"/>
              <w:spacing w:after="60" w:line="280" w:lineRule="exact"/>
              <w:ind w:left="0" w:right="0" w:firstLine="0"/>
              <w:rPr>
                <w:b/>
                <w:bCs/>
                <w:sz w:val="18"/>
                <w:szCs w:val="18"/>
                <w:lang w:val="fr-FR"/>
              </w:rPr>
            </w:pPr>
            <w:r w:rsidRPr="00EA1A5C">
              <w:rPr>
                <w:rFonts w:hint="cs"/>
                <w:b/>
                <w:bCs/>
                <w:sz w:val="18"/>
                <w:szCs w:val="18"/>
                <w:rtl/>
              </w:rPr>
              <w:t>الكشف المجيني السريع لمسببات الحساسية لتقييم المحسّسات الجلدية</w:t>
            </w:r>
            <w:r w:rsidRPr="00EA1A5C">
              <w:rPr>
                <w:b/>
                <w:bCs/>
                <w:sz w:val="18"/>
                <w:szCs w:val="18"/>
                <w:vertAlign w:val="superscript"/>
                <w:rtl/>
              </w:rPr>
              <w:t>(أ)</w:t>
            </w:r>
          </w:p>
        </w:tc>
      </w:tr>
      <w:tr w:rsidR="007F2856" w:rsidRPr="00EA1A5C" w14:paraId="611D30AF" w14:textId="77777777" w:rsidTr="002A573D">
        <w:trPr>
          <w:trHeight w:val="2076"/>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4DB7D4B5" w14:textId="77777777" w:rsidR="007F2856" w:rsidRPr="00EA1A5C" w:rsidRDefault="007F2856" w:rsidP="002A573D">
            <w:pPr>
              <w:pStyle w:val="SingleTxtGAHang"/>
              <w:spacing w:after="60" w:line="280" w:lineRule="exact"/>
              <w:ind w:left="0" w:right="0" w:firstLine="0"/>
              <w:rPr>
                <w:sz w:val="18"/>
                <w:szCs w:val="18"/>
              </w:rPr>
            </w:pPr>
          </w:p>
        </w:tc>
        <w:tc>
          <w:tcPr>
            <w:tcW w:w="403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452414" w14:textId="77777777" w:rsidR="00FE538A" w:rsidRPr="00EA1A5C" w:rsidRDefault="007F2856" w:rsidP="002A573D">
            <w:pPr>
              <w:pStyle w:val="SingleTxtGAHang"/>
              <w:spacing w:after="60" w:line="280" w:lineRule="exact"/>
              <w:ind w:left="0" w:right="0" w:firstLine="0"/>
              <w:rPr>
                <w:sz w:val="18"/>
                <w:szCs w:val="18"/>
                <w:rtl/>
              </w:rPr>
            </w:pPr>
            <w:r w:rsidRPr="00EA1A5C">
              <w:rPr>
                <w:rFonts w:hint="cs"/>
                <w:sz w:val="18"/>
                <w:szCs w:val="18"/>
                <w:rtl/>
              </w:rPr>
              <w:t>الطرائق: طرائق كيميائية تتناول عملية التفاعل الكيميائي والترابط البروتيني عن طريق الحساب الكمي لتفاعلية مواد الاختبار الكيميائية وتحولها إلى ببتيدات تركيبية نموذجية تحتوي على الليزين أو السيستيين (</w:t>
            </w:r>
            <w:r w:rsidRPr="00EA1A5C">
              <w:rPr>
                <w:sz w:val="18"/>
                <w:szCs w:val="18"/>
              </w:rPr>
              <w:t>DRPA</w:t>
            </w:r>
            <w:r w:rsidRPr="00EA1A5C">
              <w:rPr>
                <w:rFonts w:hint="cs"/>
                <w:sz w:val="18"/>
                <w:szCs w:val="18"/>
                <w:rtl/>
              </w:rPr>
              <w:t xml:space="preserve"> أو </w:t>
            </w:r>
            <w:r w:rsidRPr="00EA1A5C">
              <w:rPr>
                <w:sz w:val="18"/>
                <w:szCs w:val="18"/>
              </w:rPr>
              <w:t>kDRPA</w:t>
            </w:r>
            <w:r w:rsidRPr="00EA1A5C">
              <w:rPr>
                <w:rFonts w:hint="cs"/>
                <w:sz w:val="18"/>
                <w:szCs w:val="18"/>
                <w:rtl/>
              </w:rPr>
              <w:t xml:space="preserve">) أو إلى مشتقات أحماض أمينية تركيبية نموذجية تحتوي على نفتيل أستيل السيستيين </w:t>
            </w:r>
            <w:r w:rsidRPr="00EA1A5C">
              <w:rPr>
                <w:sz w:val="18"/>
                <w:szCs w:val="18"/>
              </w:rPr>
              <w:t>(NAC)</w:t>
            </w:r>
            <w:r w:rsidRPr="00EA1A5C">
              <w:rPr>
                <w:sz w:val="18"/>
                <w:szCs w:val="18"/>
                <w:rtl/>
              </w:rPr>
              <w:t xml:space="preserve"> أو </w:t>
            </w:r>
            <w:r w:rsidRPr="00EA1A5C">
              <w:rPr>
                <w:rFonts w:hint="cs"/>
                <w:sz w:val="18"/>
                <w:szCs w:val="18"/>
                <w:rtl/>
              </w:rPr>
              <w:t xml:space="preserve">على نفتيل أستيل الليزين </w:t>
            </w:r>
            <w:r w:rsidRPr="00EA1A5C">
              <w:rPr>
                <w:sz w:val="18"/>
                <w:szCs w:val="18"/>
              </w:rPr>
              <w:t>(NAL)</w:t>
            </w:r>
            <w:r w:rsidR="00FE538A" w:rsidRPr="00EA1A5C">
              <w:rPr>
                <w:sz w:val="18"/>
                <w:szCs w:val="18"/>
              </w:rPr>
              <w:t> (ADRA</w:t>
            </w:r>
            <w:r w:rsidR="00FE538A" w:rsidRPr="00EA1A5C">
              <w:rPr>
                <w:sz w:val="18"/>
                <w:szCs w:val="18"/>
                <w:rtl/>
              </w:rPr>
              <w:t>)</w:t>
            </w:r>
            <w:r w:rsidR="00FE538A" w:rsidRPr="00EA1A5C">
              <w:rPr>
                <w:rFonts w:hint="cs"/>
                <w:sz w:val="18"/>
                <w:szCs w:val="18"/>
                <w:rtl/>
              </w:rPr>
              <w:t>.</w:t>
            </w:r>
          </w:p>
          <w:p w14:paraId="716DC1D2" w14:textId="6BA3A14F" w:rsidR="007F2856" w:rsidRPr="00EA1A5C" w:rsidRDefault="007F2856" w:rsidP="002E3951">
            <w:pPr>
              <w:pStyle w:val="SingleTxtGAHang"/>
              <w:spacing w:after="60" w:line="280" w:lineRule="exact"/>
              <w:ind w:left="0" w:right="0" w:firstLine="0"/>
              <w:rPr>
                <w:sz w:val="18"/>
                <w:szCs w:val="18"/>
              </w:rPr>
            </w:pPr>
            <w:r w:rsidRPr="00EA1A5C">
              <w:rPr>
                <w:rFonts w:hint="cs"/>
                <w:sz w:val="18"/>
                <w:szCs w:val="18"/>
                <w:rtl/>
              </w:rPr>
              <w:t xml:space="preserve">تستند المعايير إلى متوسط نسبة استنفاد ببتيدات السيستيين أو الليزين، والمعدلات الحركية لاستنفاد السيستيين، والقيمة المتوسطة لنسبة استنفاد </w:t>
            </w:r>
            <w:r w:rsidRPr="00EA1A5C">
              <w:rPr>
                <w:sz w:val="18"/>
                <w:szCs w:val="18"/>
              </w:rPr>
              <w:t>NAC</w:t>
            </w:r>
            <w:r w:rsidRPr="00EA1A5C">
              <w:rPr>
                <w:rFonts w:hint="cs"/>
                <w:sz w:val="18"/>
                <w:szCs w:val="18"/>
                <w:rtl/>
              </w:rPr>
              <w:t xml:space="preserve"> أو </w:t>
            </w:r>
            <w:r w:rsidRPr="00EA1A5C">
              <w:rPr>
                <w:sz w:val="18"/>
                <w:szCs w:val="18"/>
              </w:rPr>
              <w:t>NAL</w:t>
            </w:r>
            <w:r w:rsidRPr="00EA1A5C">
              <w:rPr>
                <w:rFonts w:hint="cs"/>
                <w:sz w:val="18"/>
                <w:szCs w:val="18"/>
                <w:rtl/>
              </w:rPr>
              <w:t>. ويمكن تطبيق نماذج التنبؤ القائمة على قيمة نسبة استنفاد السيستيين أو </w:t>
            </w:r>
            <w:r w:rsidRPr="00EA1A5C">
              <w:rPr>
                <w:sz w:val="18"/>
                <w:szCs w:val="18"/>
              </w:rPr>
              <w:t>NAC</w:t>
            </w:r>
            <w:r w:rsidRPr="00EA1A5C">
              <w:rPr>
                <w:rFonts w:hint="cs"/>
                <w:sz w:val="18"/>
                <w:szCs w:val="18"/>
                <w:rtl/>
              </w:rPr>
              <w:t xml:space="preserve"> وحدها إذا لم يكن من الممكن قياس ببتيد الليزين أو </w:t>
            </w:r>
            <w:r w:rsidRPr="00EA1A5C">
              <w:rPr>
                <w:sz w:val="18"/>
                <w:szCs w:val="18"/>
              </w:rPr>
              <w:t>NAL</w:t>
            </w:r>
            <w:r w:rsidRPr="00EA1A5C">
              <w:rPr>
                <w:rFonts w:hint="cs"/>
                <w:sz w:val="18"/>
                <w:szCs w:val="18"/>
                <w:rtl/>
              </w:rPr>
              <w:t xml:space="preserve"> غير المتفاعل بشكل موثوق على الاختبارين </w:t>
            </w:r>
            <w:r w:rsidRPr="00EA1A5C">
              <w:rPr>
                <w:sz w:val="18"/>
                <w:szCs w:val="18"/>
              </w:rPr>
              <w:t>DPRA</w:t>
            </w:r>
            <w:r w:rsidR="00FE538A" w:rsidRPr="00EA1A5C">
              <w:rPr>
                <w:sz w:val="18"/>
                <w:szCs w:val="18"/>
                <w:rtl/>
              </w:rPr>
              <w:t> </w:t>
            </w:r>
            <w:r w:rsidR="00FE538A" w:rsidRPr="00EA1A5C">
              <w:rPr>
                <w:rFonts w:hint="cs"/>
                <w:sz w:val="18"/>
                <w:szCs w:val="18"/>
                <w:rtl/>
              </w:rPr>
              <w:t>و</w:t>
            </w:r>
            <w:r w:rsidR="00FE538A" w:rsidRPr="00EA1A5C">
              <w:rPr>
                <w:sz w:val="18"/>
                <w:szCs w:val="18"/>
              </w:rPr>
              <w:t>ASRA</w:t>
            </w:r>
            <w:r w:rsidR="00FE538A" w:rsidRPr="00EA1A5C">
              <w:rPr>
                <w:rFonts w:hint="cs"/>
                <w:sz w:val="18"/>
                <w:szCs w:val="18"/>
                <w:rtl/>
              </w:rPr>
              <w:t>.</w:t>
            </w:r>
          </w:p>
        </w:tc>
        <w:tc>
          <w:tcPr>
            <w:tcW w:w="3686" w:type="dxa"/>
            <w:gridSpan w:val="2"/>
            <w:tcBorders>
              <w:top w:val="single" w:sz="4" w:space="0" w:color="auto"/>
              <w:left w:val="single" w:sz="4" w:space="0" w:color="auto"/>
              <w:bottom w:val="single" w:sz="4" w:space="0" w:color="auto"/>
              <w:right w:val="single" w:sz="4" w:space="0" w:color="auto"/>
            </w:tcBorders>
          </w:tcPr>
          <w:p w14:paraId="61DBE75C" w14:textId="77777777" w:rsidR="00FE538A" w:rsidRPr="00EA1A5C" w:rsidRDefault="007F2856" w:rsidP="002A573D">
            <w:pPr>
              <w:pStyle w:val="SingleTxtGAHang"/>
              <w:spacing w:after="60" w:line="280" w:lineRule="exact"/>
              <w:ind w:left="0" w:right="0" w:firstLine="0"/>
              <w:rPr>
                <w:sz w:val="18"/>
                <w:szCs w:val="18"/>
                <w:rtl/>
              </w:rPr>
            </w:pPr>
            <w:r w:rsidRPr="00EA1A5C">
              <w:rPr>
                <w:rFonts w:hint="cs"/>
                <w:sz w:val="18"/>
                <w:szCs w:val="18"/>
                <w:rtl/>
              </w:rPr>
              <w:t>الطرائق: طرائق قائمة على الخلايا تتناول عملية تنشيط الخلايا الكيراتينية عن طريق تقييم التنشيط بمساعدة اللوسيفيراز للجينات المعتمدة على عنصر الاستجابة المضاد للأكسدة بعد تعرض الخلايا لمادة الاختبار الكيميائية. وتقاس السلامة الحيوية للخلايا كمياً بموازاة ذلك عن طريق تحول صبغة</w:t>
            </w:r>
            <w:r w:rsidR="00FE538A" w:rsidRPr="00EA1A5C">
              <w:rPr>
                <w:sz w:val="18"/>
                <w:szCs w:val="18"/>
                <w:rtl/>
              </w:rPr>
              <w:t> </w:t>
            </w:r>
            <w:r w:rsidR="00FE538A" w:rsidRPr="00EA1A5C">
              <w:rPr>
                <w:sz w:val="18"/>
                <w:szCs w:val="18"/>
              </w:rPr>
              <w:t>MTT</w:t>
            </w:r>
            <w:r w:rsidR="00FE538A" w:rsidRPr="00EA1A5C">
              <w:rPr>
                <w:rFonts w:hint="cs"/>
                <w:sz w:val="18"/>
                <w:szCs w:val="18"/>
                <w:rtl/>
              </w:rPr>
              <w:t>.</w:t>
            </w:r>
          </w:p>
          <w:p w14:paraId="722E1B1F" w14:textId="77777777" w:rsidR="00FE538A" w:rsidRPr="00EA1A5C" w:rsidRDefault="007F2856" w:rsidP="002A573D">
            <w:pPr>
              <w:pStyle w:val="SingleTxtGAHang"/>
              <w:spacing w:after="60" w:line="280" w:lineRule="exact"/>
              <w:ind w:left="0" w:right="0" w:firstLine="0"/>
              <w:rPr>
                <w:sz w:val="18"/>
                <w:szCs w:val="18"/>
                <w:rtl/>
              </w:rPr>
            </w:pPr>
            <w:r w:rsidRPr="00EA1A5C">
              <w:rPr>
                <w:rFonts w:hint="cs"/>
                <w:sz w:val="18"/>
                <w:szCs w:val="18"/>
                <w:rtl/>
              </w:rPr>
              <w:t>تستند المعايير إلى حث جين اللوسيفراز فوق عتبة معينة، يتم قياسها كمياً عند التركيز دون السمي. وينبغي أن تُستوفى المعايير في تكرارين من اثنين أو من ثلاثة</w:t>
            </w:r>
            <w:r w:rsidR="00FE538A" w:rsidRPr="00EA1A5C">
              <w:rPr>
                <w:sz w:val="18"/>
                <w:szCs w:val="18"/>
                <w:rtl/>
              </w:rPr>
              <w:t> </w:t>
            </w:r>
            <w:r w:rsidR="00FE538A" w:rsidRPr="00EA1A5C">
              <w:rPr>
                <w:rFonts w:hint="cs"/>
                <w:sz w:val="18"/>
                <w:szCs w:val="18"/>
                <w:rtl/>
              </w:rPr>
              <w:t>تكرارات.</w:t>
            </w:r>
          </w:p>
          <w:p w14:paraId="4270E0AB" w14:textId="6DD36B9F" w:rsidR="007F2856" w:rsidRPr="00EA1A5C" w:rsidRDefault="007F2856" w:rsidP="002A573D">
            <w:pPr>
              <w:pStyle w:val="SingleTxtGAHang"/>
              <w:spacing w:after="60" w:line="280" w:lineRule="exact"/>
              <w:ind w:left="0" w:right="0" w:firstLine="0"/>
              <w:rPr>
                <w:sz w:val="18"/>
                <w:szCs w:val="18"/>
              </w:rPr>
            </w:pPr>
          </w:p>
        </w:tc>
        <w:tc>
          <w:tcPr>
            <w:tcW w:w="5732" w:type="dxa"/>
            <w:gridSpan w:val="4"/>
            <w:tcBorders>
              <w:top w:val="single" w:sz="4" w:space="0" w:color="auto"/>
              <w:left w:val="single" w:sz="4" w:space="0" w:color="auto"/>
              <w:bottom w:val="single" w:sz="4" w:space="0" w:color="auto"/>
              <w:right w:val="single" w:sz="4" w:space="0" w:color="auto"/>
            </w:tcBorders>
          </w:tcPr>
          <w:p w14:paraId="33A1B967" w14:textId="77777777" w:rsidR="00FE538A" w:rsidRPr="00EA1A5C" w:rsidRDefault="007F2856" w:rsidP="002A573D">
            <w:pPr>
              <w:pStyle w:val="SingleTxtGAHang"/>
              <w:spacing w:after="60" w:line="280" w:lineRule="exact"/>
              <w:ind w:left="0" w:right="0" w:firstLine="0"/>
              <w:rPr>
                <w:sz w:val="18"/>
                <w:szCs w:val="18"/>
                <w:rtl/>
              </w:rPr>
            </w:pPr>
            <w:r w:rsidRPr="00EA1A5C">
              <w:rPr>
                <w:rFonts w:hint="cs"/>
                <w:sz w:val="18"/>
                <w:szCs w:val="18"/>
                <w:rtl/>
              </w:rPr>
              <w:t>الطرائق: طرائق قائمة على الخلايا تتناول عملية تنشيط الخلايا الأحادية/الخلايا المتغصنة بقياس التغير في تعبير علامة (علامات) سطح الخلية (مثل مجموعة التماي</w:t>
            </w:r>
            <w:r w:rsidR="00FE538A" w:rsidRPr="00EA1A5C">
              <w:rPr>
                <w:rFonts w:hint="cs"/>
                <w:sz w:val="18"/>
                <w:szCs w:val="18"/>
                <w:rtl/>
              </w:rPr>
              <w:t>ز</w:t>
            </w:r>
            <w:r w:rsidR="00FE538A" w:rsidRPr="00EA1A5C">
              <w:rPr>
                <w:sz w:val="18"/>
                <w:szCs w:val="18"/>
                <w:rtl/>
              </w:rPr>
              <w:t> </w:t>
            </w:r>
            <w:r w:rsidR="00FE538A" w:rsidRPr="00EA1A5C">
              <w:rPr>
                <w:rFonts w:hint="cs"/>
                <w:sz w:val="18"/>
                <w:szCs w:val="18"/>
                <w:rtl/>
              </w:rPr>
              <w:t>5</w:t>
            </w:r>
            <w:r w:rsidRPr="00EA1A5C">
              <w:rPr>
                <w:rFonts w:hint="cs"/>
                <w:sz w:val="18"/>
                <w:szCs w:val="18"/>
                <w:rtl/>
              </w:rPr>
              <w:t xml:space="preserve">4 </w:t>
            </w:r>
            <w:r w:rsidRPr="00EA1A5C">
              <w:rPr>
                <w:sz w:val="18"/>
                <w:szCs w:val="18"/>
              </w:rPr>
              <w:t>(CD54)</w:t>
            </w:r>
            <w:r w:rsidRPr="00EA1A5C">
              <w:rPr>
                <w:rFonts w:hint="cs"/>
                <w:sz w:val="18"/>
                <w:szCs w:val="18"/>
                <w:rtl/>
              </w:rPr>
              <w:t>، أو مجموعة التماي</w:t>
            </w:r>
            <w:r w:rsidR="00FE538A" w:rsidRPr="00EA1A5C">
              <w:rPr>
                <w:rFonts w:hint="cs"/>
                <w:sz w:val="18"/>
                <w:szCs w:val="18"/>
                <w:rtl/>
              </w:rPr>
              <w:t>ز</w:t>
            </w:r>
            <w:r w:rsidR="00FE538A" w:rsidRPr="00EA1A5C">
              <w:rPr>
                <w:sz w:val="18"/>
                <w:szCs w:val="18"/>
                <w:rtl/>
              </w:rPr>
              <w:t> </w:t>
            </w:r>
            <w:r w:rsidR="00FE538A" w:rsidRPr="00EA1A5C">
              <w:rPr>
                <w:rFonts w:hint="cs"/>
                <w:sz w:val="18"/>
                <w:szCs w:val="18"/>
                <w:rtl/>
              </w:rPr>
              <w:t>8</w:t>
            </w:r>
            <w:r w:rsidRPr="00EA1A5C">
              <w:rPr>
                <w:rFonts w:hint="cs"/>
                <w:sz w:val="18"/>
                <w:szCs w:val="18"/>
                <w:rtl/>
              </w:rPr>
              <w:t xml:space="preserve">6 </w:t>
            </w:r>
            <w:r w:rsidRPr="00EA1A5C">
              <w:rPr>
                <w:sz w:val="18"/>
                <w:szCs w:val="18"/>
              </w:rPr>
              <w:t>(CD86)</w:t>
            </w:r>
            <w:r w:rsidRPr="00EA1A5C">
              <w:rPr>
                <w:rFonts w:hint="cs"/>
                <w:sz w:val="18"/>
                <w:szCs w:val="18"/>
                <w:rtl/>
              </w:rPr>
              <w:t xml:space="preserve">)، أو التغير في التعبير </w:t>
            </w:r>
            <w:r w:rsidRPr="00EA1A5C">
              <w:rPr>
                <w:sz w:val="18"/>
                <w:szCs w:val="18"/>
              </w:rPr>
              <w:t>IL-8</w:t>
            </w:r>
            <w:r w:rsidRPr="00EA1A5C">
              <w:rPr>
                <w:rFonts w:hint="cs"/>
                <w:sz w:val="18"/>
                <w:szCs w:val="18"/>
                <w:rtl/>
              </w:rPr>
              <w:t xml:space="preserve"> أو أنماط انتساخ بصمة العلامة البيولوجية الخاصة بالنقطة الانتهائية بعد تعرض الخلايا لمادة الاختبار</w:t>
            </w:r>
            <w:r w:rsidR="00FE538A" w:rsidRPr="00EA1A5C">
              <w:rPr>
                <w:sz w:val="18"/>
                <w:szCs w:val="18"/>
                <w:rtl/>
              </w:rPr>
              <w:t> </w:t>
            </w:r>
            <w:r w:rsidR="00FE538A" w:rsidRPr="00EA1A5C">
              <w:rPr>
                <w:rFonts w:hint="cs"/>
                <w:sz w:val="18"/>
                <w:szCs w:val="18"/>
                <w:rtl/>
              </w:rPr>
              <w:t>الكيميائية.</w:t>
            </w:r>
          </w:p>
          <w:p w14:paraId="10FE2D68" w14:textId="77777777" w:rsidR="00FE538A" w:rsidRPr="00EA1A5C" w:rsidRDefault="007F2856" w:rsidP="002A573D">
            <w:pPr>
              <w:pStyle w:val="SingleTxtGAHang"/>
              <w:spacing w:after="60" w:line="280" w:lineRule="exact"/>
              <w:ind w:left="0" w:right="0" w:firstLine="0"/>
              <w:rPr>
                <w:sz w:val="18"/>
                <w:szCs w:val="18"/>
              </w:rPr>
            </w:pPr>
            <w:r w:rsidRPr="00EA1A5C">
              <w:rPr>
                <w:rFonts w:hint="cs"/>
                <w:sz w:val="18"/>
                <w:szCs w:val="18"/>
                <w:rtl/>
              </w:rPr>
              <w:t>ينبغي أن تستوفى المعايير في تكرارين من اثنين أو من ثلاثة تكرارات على الأقل بالنسبة لطرائق الاختبار المبينة في التذييلات الأول والثاني والثالث أو في ثلاث نسخ بيولوجية سليمة بالنسبة لطريقة الاختبار المبينة في التذييل</w:t>
            </w:r>
            <w:r w:rsidR="00FE538A" w:rsidRPr="00EA1A5C">
              <w:rPr>
                <w:sz w:val="18"/>
                <w:szCs w:val="18"/>
                <w:rtl/>
              </w:rPr>
              <w:t> </w:t>
            </w:r>
            <w:r w:rsidR="00FE538A" w:rsidRPr="00EA1A5C">
              <w:rPr>
                <w:rFonts w:hint="cs"/>
                <w:sz w:val="18"/>
                <w:szCs w:val="18"/>
                <w:rtl/>
              </w:rPr>
              <w:t>الرابع.</w:t>
            </w:r>
          </w:p>
          <w:p w14:paraId="6AAF45FF" w14:textId="0220B033" w:rsidR="007F2856" w:rsidRPr="00EA1A5C" w:rsidRDefault="007F2856" w:rsidP="002A573D">
            <w:pPr>
              <w:pStyle w:val="SingleTxtGAHang"/>
              <w:spacing w:after="60" w:line="280" w:lineRule="exact"/>
              <w:ind w:left="0" w:right="0" w:firstLine="0"/>
              <w:rPr>
                <w:sz w:val="18"/>
                <w:szCs w:val="18"/>
              </w:rPr>
            </w:pPr>
          </w:p>
        </w:tc>
      </w:tr>
    </w:tbl>
    <w:p w14:paraId="0E6A4F0E" w14:textId="77777777" w:rsidR="002E3951" w:rsidRPr="00EA1A5C" w:rsidRDefault="002E3951" w:rsidP="007F2856">
      <w:pPr>
        <w:pStyle w:val="SingleTxtGAHang"/>
        <w:rPr>
          <w:rtl/>
        </w:rPr>
      </w:pPr>
    </w:p>
    <w:p w14:paraId="60A10877" w14:textId="77777777" w:rsidR="002E3951" w:rsidRPr="00EA1A5C" w:rsidRDefault="002E3951">
      <w:pPr>
        <w:bidi w:val="0"/>
        <w:spacing w:after="200" w:line="276" w:lineRule="auto"/>
        <w:jc w:val="left"/>
        <w:rPr>
          <w:sz w:val="22"/>
          <w:rtl/>
          <w:lang w:val="en-GB" w:bidi="ar-LB"/>
        </w:rPr>
      </w:pPr>
      <w:r w:rsidRPr="00EA1A5C">
        <w:rPr>
          <w:rtl/>
        </w:rPr>
        <w:br w:type="page"/>
      </w:r>
    </w:p>
    <w:p w14:paraId="6546DF77" w14:textId="1F677FDD" w:rsidR="007F2856" w:rsidRPr="00EA1A5C" w:rsidRDefault="007F2856" w:rsidP="007F2856">
      <w:pPr>
        <w:pStyle w:val="SingleTxtGAHang"/>
        <w:rPr>
          <w:b/>
          <w:bCs/>
          <w:rtl/>
        </w:rPr>
      </w:pPr>
      <w:r w:rsidRPr="00EA1A5C">
        <w:rPr>
          <w:b/>
          <w:bCs/>
          <w:rtl/>
        </w:rPr>
        <w:lastRenderedPageBreak/>
        <w:t>الجدو</w:t>
      </w:r>
      <w:r w:rsidR="00FE538A" w:rsidRPr="00EA1A5C">
        <w:rPr>
          <w:b/>
          <w:bCs/>
          <w:rtl/>
        </w:rPr>
        <w:t>ل 3</w:t>
      </w:r>
      <w:r w:rsidRPr="00EA1A5C">
        <w:rPr>
          <w:b/>
          <w:bCs/>
          <w:rtl/>
        </w:rPr>
        <w:t>-4-</w:t>
      </w:r>
      <w:r w:rsidRPr="00EA1A5C">
        <w:rPr>
          <w:rFonts w:hint="cs"/>
          <w:b/>
          <w:bCs/>
          <w:rtl/>
        </w:rPr>
        <w:t>8</w:t>
      </w:r>
      <w:r w:rsidRPr="00EA1A5C">
        <w:rPr>
          <w:b/>
          <w:bCs/>
          <w:rtl/>
        </w:rPr>
        <w:t>:</w:t>
      </w:r>
      <w:r w:rsidRPr="00EA1A5C">
        <w:rPr>
          <w:b/>
          <w:bCs/>
          <w:rtl/>
        </w:rPr>
        <w:tab/>
        <w:t xml:space="preserve">معايير </w:t>
      </w:r>
      <w:r w:rsidRPr="00EA1A5C">
        <w:rPr>
          <w:rFonts w:hint="cs"/>
          <w:b/>
          <w:bCs/>
          <w:rtl/>
        </w:rPr>
        <w:t xml:space="preserve">الطرائق </w:t>
      </w:r>
      <w:r w:rsidRPr="00EA1A5C">
        <w:rPr>
          <w:rFonts w:hint="cs"/>
          <w:b/>
          <w:bCs/>
          <w:i/>
          <w:iCs/>
          <w:rtl/>
        </w:rPr>
        <w:t>الكيميائية/</w:t>
      </w:r>
      <w:r w:rsidRPr="00EA1A5C">
        <w:rPr>
          <w:rFonts w:hint="cs"/>
          <w:b/>
          <w:bCs/>
          <w:rtl/>
        </w:rPr>
        <w:t>المعملية الفردية (</w:t>
      </w:r>
      <w:r w:rsidRPr="00EA1A5C">
        <w:rPr>
          <w:rFonts w:hint="cs"/>
          <w:b/>
          <w:bCs/>
          <w:i/>
          <w:iCs/>
          <w:rtl/>
        </w:rPr>
        <w:t>تابع</w:t>
      </w:r>
      <w:r w:rsidRPr="00EA1A5C">
        <w:rPr>
          <w:rFonts w:hint="cs"/>
          <w:b/>
          <w:bCs/>
          <w:rtl/>
        </w:rPr>
        <w:t>)</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1"/>
        <w:gridCol w:w="1404"/>
        <w:gridCol w:w="1185"/>
        <w:gridCol w:w="2094"/>
        <w:gridCol w:w="1558"/>
        <w:gridCol w:w="1483"/>
        <w:gridCol w:w="1545"/>
        <w:gridCol w:w="1326"/>
        <w:gridCol w:w="1326"/>
      </w:tblGrid>
      <w:tr w:rsidR="007F2856" w:rsidRPr="00EA1A5C" w14:paraId="5CC4D3B2" w14:textId="77777777" w:rsidTr="002E3951">
        <w:trPr>
          <w:tblHeader/>
          <w:jc w:val="center"/>
        </w:trPr>
        <w:tc>
          <w:tcPr>
            <w:tcW w:w="848" w:type="dxa"/>
            <w:tcBorders>
              <w:top w:val="single" w:sz="4" w:space="0" w:color="auto"/>
              <w:left w:val="single" w:sz="4" w:space="0" w:color="auto"/>
              <w:bottom w:val="nil"/>
              <w:right w:val="single" w:sz="4" w:space="0" w:color="auto"/>
            </w:tcBorders>
            <w:tcMar>
              <w:top w:w="57" w:type="dxa"/>
              <w:left w:w="57" w:type="dxa"/>
              <w:bottom w:w="57" w:type="dxa"/>
              <w:right w:w="57" w:type="dxa"/>
            </w:tcMar>
            <w:vAlign w:val="bottom"/>
            <w:hideMark/>
          </w:tcPr>
          <w:p w14:paraId="6AF7CC24" w14:textId="77777777" w:rsidR="007F2856"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الفئة</w:t>
            </w:r>
          </w:p>
        </w:tc>
        <w:tc>
          <w:tcPr>
            <w:tcW w:w="3995"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bottom"/>
            <w:hideMark/>
          </w:tcPr>
          <w:p w14:paraId="6BD04782" w14:textId="77777777" w:rsidR="00FE538A"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توجيه الاختبا</w:t>
            </w:r>
            <w:r w:rsidR="00FE538A" w:rsidRPr="00EA1A5C">
              <w:rPr>
                <w:rFonts w:hint="cs"/>
                <w:b/>
                <w:bCs/>
                <w:spacing w:val="-6"/>
                <w:sz w:val="18"/>
                <w:szCs w:val="18"/>
                <w:rtl/>
              </w:rPr>
              <w:t>ر</w:t>
            </w:r>
            <w:r w:rsidR="00FE538A" w:rsidRPr="00EA1A5C">
              <w:rPr>
                <w:b/>
                <w:bCs/>
                <w:spacing w:val="-6"/>
                <w:sz w:val="18"/>
                <w:szCs w:val="18"/>
                <w:rtl/>
              </w:rPr>
              <w:t> </w:t>
            </w:r>
            <w:r w:rsidR="00FE538A" w:rsidRPr="00EA1A5C">
              <w:rPr>
                <w:rFonts w:hint="cs"/>
                <w:b/>
                <w:bCs/>
                <w:spacing w:val="-6"/>
                <w:sz w:val="18"/>
                <w:szCs w:val="18"/>
                <w:rtl/>
              </w:rPr>
              <w:t>4</w:t>
            </w:r>
            <w:r w:rsidRPr="00EA1A5C">
              <w:rPr>
                <w:rFonts w:hint="cs"/>
                <w:b/>
                <w:bCs/>
                <w:spacing w:val="-6"/>
                <w:sz w:val="18"/>
                <w:szCs w:val="18"/>
                <w:rtl/>
              </w:rPr>
              <w:t>42جيم لمنظمة التعاون والتنمية في الميدان</w:t>
            </w:r>
            <w:r w:rsidR="00FE538A" w:rsidRPr="00EA1A5C">
              <w:rPr>
                <w:b/>
                <w:bCs/>
                <w:spacing w:val="-6"/>
                <w:sz w:val="18"/>
                <w:szCs w:val="18"/>
                <w:rtl/>
              </w:rPr>
              <w:t> </w:t>
            </w:r>
            <w:r w:rsidR="00FE538A" w:rsidRPr="00EA1A5C">
              <w:rPr>
                <w:rFonts w:hint="cs"/>
                <w:b/>
                <w:bCs/>
                <w:spacing w:val="-6"/>
                <w:sz w:val="18"/>
                <w:szCs w:val="18"/>
                <w:rtl/>
              </w:rPr>
              <w:t>الاقتصادي</w:t>
            </w:r>
          </w:p>
          <w:p w14:paraId="4DEC991B" w14:textId="30543D24" w:rsidR="007F2856"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 xml:space="preserve">توجيه اختبار يستند إلى حدث رئيسي في الاختبارات الكيميائية للتحسّس الجلدي التي تتناول الحدث الرئيسي لمسار النتائج السلبية بشأن الترابط الكيميائي بالبروتينات </w:t>
            </w:r>
          </w:p>
        </w:tc>
        <w:tc>
          <w:tcPr>
            <w:tcW w:w="3652" w:type="dxa"/>
            <w:gridSpan w:val="2"/>
            <w:tcBorders>
              <w:top w:val="single" w:sz="4" w:space="0" w:color="auto"/>
              <w:left w:val="single" w:sz="4" w:space="0" w:color="auto"/>
              <w:bottom w:val="single" w:sz="4" w:space="0" w:color="auto"/>
              <w:right w:val="single" w:sz="4" w:space="0" w:color="auto"/>
            </w:tcBorders>
            <w:vAlign w:val="bottom"/>
          </w:tcPr>
          <w:p w14:paraId="1F9C0EF4" w14:textId="77777777" w:rsidR="00FE538A" w:rsidRPr="00EA1A5C" w:rsidRDefault="007F2856" w:rsidP="002A573D">
            <w:pPr>
              <w:pStyle w:val="SingleTxtGAHang"/>
              <w:spacing w:after="60" w:line="280" w:lineRule="exact"/>
              <w:ind w:left="0" w:right="0" w:firstLine="0"/>
              <w:rPr>
                <w:b/>
                <w:bCs/>
                <w:spacing w:val="-6"/>
                <w:sz w:val="18"/>
                <w:szCs w:val="18"/>
                <w:rtl/>
              </w:rPr>
            </w:pPr>
            <w:r w:rsidRPr="00EA1A5C">
              <w:rPr>
                <w:rFonts w:hint="cs"/>
                <w:b/>
                <w:bCs/>
                <w:spacing w:val="-6"/>
                <w:sz w:val="18"/>
                <w:szCs w:val="18"/>
                <w:rtl/>
              </w:rPr>
              <w:t>توجيه الاختبا</w:t>
            </w:r>
            <w:r w:rsidR="00FE538A" w:rsidRPr="00EA1A5C">
              <w:rPr>
                <w:rFonts w:hint="cs"/>
                <w:b/>
                <w:bCs/>
                <w:spacing w:val="-6"/>
                <w:sz w:val="18"/>
                <w:szCs w:val="18"/>
                <w:rtl/>
              </w:rPr>
              <w:t>ر</w:t>
            </w:r>
            <w:r w:rsidR="00FE538A" w:rsidRPr="00EA1A5C">
              <w:rPr>
                <w:b/>
                <w:bCs/>
                <w:spacing w:val="-6"/>
                <w:sz w:val="18"/>
                <w:szCs w:val="18"/>
                <w:rtl/>
              </w:rPr>
              <w:t> </w:t>
            </w:r>
            <w:r w:rsidR="00FE538A" w:rsidRPr="00EA1A5C">
              <w:rPr>
                <w:rFonts w:hint="cs"/>
                <w:b/>
                <w:bCs/>
                <w:spacing w:val="-6"/>
                <w:sz w:val="18"/>
                <w:szCs w:val="18"/>
                <w:rtl/>
              </w:rPr>
              <w:t>4</w:t>
            </w:r>
            <w:r w:rsidRPr="00EA1A5C">
              <w:rPr>
                <w:rFonts w:hint="cs"/>
                <w:b/>
                <w:bCs/>
                <w:spacing w:val="-6"/>
                <w:sz w:val="18"/>
                <w:szCs w:val="18"/>
                <w:rtl/>
              </w:rPr>
              <w:t>42دال لمنظمة التعاون والتنمية في الميدان</w:t>
            </w:r>
            <w:r w:rsidR="00FE538A" w:rsidRPr="00EA1A5C">
              <w:rPr>
                <w:b/>
                <w:bCs/>
                <w:spacing w:val="-6"/>
                <w:sz w:val="18"/>
                <w:szCs w:val="18"/>
                <w:rtl/>
              </w:rPr>
              <w:t> </w:t>
            </w:r>
            <w:r w:rsidR="00FE538A" w:rsidRPr="00EA1A5C">
              <w:rPr>
                <w:rFonts w:hint="cs"/>
                <w:b/>
                <w:bCs/>
                <w:spacing w:val="-6"/>
                <w:sz w:val="18"/>
                <w:szCs w:val="18"/>
                <w:rtl/>
              </w:rPr>
              <w:t>الاقتصادي</w:t>
            </w:r>
          </w:p>
          <w:p w14:paraId="77A38595" w14:textId="40F65FD0" w:rsidR="007F2856"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 xml:space="preserve">توجيه اختبار يستند إلى حدث رئيسي في الاختبارات المعملية للتحسّس الجلدي التي تتناول الحدث الرئيسي لمسار النتائج السلبية بشأن طرائق لوسيفراز </w:t>
            </w:r>
            <w:r w:rsidRPr="00EA1A5C">
              <w:rPr>
                <w:b/>
                <w:bCs/>
                <w:spacing w:val="-6"/>
                <w:sz w:val="18"/>
                <w:szCs w:val="18"/>
              </w:rPr>
              <w:t>ARE-Nrf2</w:t>
            </w:r>
            <w:r w:rsidRPr="00EA1A5C">
              <w:rPr>
                <w:rFonts w:hint="cs"/>
                <w:b/>
                <w:bCs/>
                <w:spacing w:val="-6"/>
                <w:sz w:val="18"/>
                <w:szCs w:val="18"/>
                <w:rtl/>
              </w:rPr>
              <w:t xml:space="preserve"> لتنشيط الخلايا الكيراتينية </w:t>
            </w:r>
          </w:p>
        </w:tc>
        <w:tc>
          <w:tcPr>
            <w:tcW w:w="5680" w:type="dxa"/>
            <w:gridSpan w:val="4"/>
            <w:tcBorders>
              <w:top w:val="single" w:sz="4" w:space="0" w:color="auto"/>
              <w:left w:val="single" w:sz="4" w:space="0" w:color="auto"/>
              <w:bottom w:val="single" w:sz="4" w:space="0" w:color="auto"/>
              <w:right w:val="single" w:sz="4" w:space="0" w:color="auto"/>
            </w:tcBorders>
            <w:vAlign w:val="bottom"/>
          </w:tcPr>
          <w:p w14:paraId="6235E33B" w14:textId="77777777" w:rsidR="00FE538A" w:rsidRPr="00EA1A5C" w:rsidRDefault="007F2856" w:rsidP="002A573D">
            <w:pPr>
              <w:pStyle w:val="SingleTxtGAHang"/>
              <w:spacing w:after="60" w:line="280" w:lineRule="exact"/>
              <w:ind w:left="0" w:right="0" w:firstLine="0"/>
              <w:rPr>
                <w:b/>
                <w:bCs/>
                <w:spacing w:val="-6"/>
                <w:sz w:val="18"/>
                <w:szCs w:val="18"/>
                <w:rtl/>
              </w:rPr>
            </w:pPr>
            <w:r w:rsidRPr="00EA1A5C">
              <w:rPr>
                <w:rFonts w:hint="cs"/>
                <w:b/>
                <w:bCs/>
                <w:spacing w:val="-6"/>
                <w:sz w:val="18"/>
                <w:szCs w:val="18"/>
                <w:rtl/>
              </w:rPr>
              <w:t>توجيه الاختبا</w:t>
            </w:r>
            <w:r w:rsidR="00FE538A" w:rsidRPr="00EA1A5C">
              <w:rPr>
                <w:rFonts w:hint="cs"/>
                <w:b/>
                <w:bCs/>
                <w:spacing w:val="-6"/>
                <w:sz w:val="18"/>
                <w:szCs w:val="18"/>
                <w:rtl/>
              </w:rPr>
              <w:t>ر</w:t>
            </w:r>
            <w:r w:rsidR="00FE538A" w:rsidRPr="00EA1A5C">
              <w:rPr>
                <w:b/>
                <w:bCs/>
                <w:spacing w:val="-6"/>
                <w:sz w:val="18"/>
                <w:szCs w:val="18"/>
                <w:rtl/>
              </w:rPr>
              <w:t> </w:t>
            </w:r>
            <w:r w:rsidR="00FE538A" w:rsidRPr="00EA1A5C">
              <w:rPr>
                <w:rFonts w:hint="cs"/>
                <w:b/>
                <w:bCs/>
                <w:spacing w:val="-6"/>
                <w:sz w:val="18"/>
                <w:szCs w:val="18"/>
                <w:rtl/>
              </w:rPr>
              <w:t>4</w:t>
            </w:r>
            <w:r w:rsidRPr="00EA1A5C">
              <w:rPr>
                <w:rFonts w:hint="cs"/>
                <w:b/>
                <w:bCs/>
                <w:spacing w:val="-6"/>
                <w:sz w:val="18"/>
                <w:szCs w:val="18"/>
                <w:rtl/>
              </w:rPr>
              <w:t>42هاء لمنظمة التعاون والتنمية في الميدان</w:t>
            </w:r>
            <w:r w:rsidR="00FE538A" w:rsidRPr="00EA1A5C">
              <w:rPr>
                <w:b/>
                <w:bCs/>
                <w:spacing w:val="-6"/>
                <w:sz w:val="18"/>
                <w:szCs w:val="18"/>
                <w:rtl/>
              </w:rPr>
              <w:t> </w:t>
            </w:r>
            <w:r w:rsidR="00FE538A" w:rsidRPr="00EA1A5C">
              <w:rPr>
                <w:rFonts w:hint="cs"/>
                <w:b/>
                <w:bCs/>
                <w:spacing w:val="-6"/>
                <w:sz w:val="18"/>
                <w:szCs w:val="18"/>
                <w:rtl/>
              </w:rPr>
              <w:t>الاقتصادي</w:t>
            </w:r>
          </w:p>
          <w:p w14:paraId="74F4D974" w14:textId="77777777" w:rsidR="00FE538A" w:rsidRPr="00EA1A5C" w:rsidRDefault="007F2856" w:rsidP="002A573D">
            <w:pPr>
              <w:pStyle w:val="SingleTxtGAHang"/>
              <w:spacing w:after="60" w:line="280" w:lineRule="exact"/>
              <w:ind w:left="0" w:right="0" w:firstLine="0"/>
              <w:rPr>
                <w:b/>
                <w:bCs/>
                <w:spacing w:val="-6"/>
                <w:sz w:val="18"/>
                <w:szCs w:val="18"/>
                <w:rtl/>
              </w:rPr>
            </w:pPr>
            <w:r w:rsidRPr="00EA1A5C">
              <w:rPr>
                <w:rFonts w:hint="cs"/>
                <w:b/>
                <w:bCs/>
                <w:spacing w:val="-6"/>
                <w:sz w:val="18"/>
                <w:szCs w:val="18"/>
                <w:rtl/>
              </w:rPr>
              <w:t>اختبارات التحسس الجلدي المعملية التي تتناول الحدث الرئيسي لمسار النتائج</w:t>
            </w:r>
            <w:r w:rsidR="00FE538A" w:rsidRPr="00EA1A5C">
              <w:rPr>
                <w:b/>
                <w:bCs/>
                <w:spacing w:val="-6"/>
                <w:sz w:val="18"/>
                <w:szCs w:val="18"/>
                <w:rtl/>
              </w:rPr>
              <w:t> </w:t>
            </w:r>
            <w:r w:rsidR="00FE538A" w:rsidRPr="00EA1A5C">
              <w:rPr>
                <w:rFonts w:hint="cs"/>
                <w:b/>
                <w:bCs/>
                <w:spacing w:val="-6"/>
                <w:sz w:val="18"/>
                <w:szCs w:val="18"/>
                <w:rtl/>
              </w:rPr>
              <w:t>السلبية</w:t>
            </w:r>
          </w:p>
          <w:p w14:paraId="1550EDF0" w14:textId="7047279B" w:rsidR="007F2856"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بشأن تنشيط الخلايا المتغصنة</w:t>
            </w:r>
          </w:p>
        </w:tc>
      </w:tr>
      <w:tr w:rsidR="007F2856" w:rsidRPr="00EA1A5C" w14:paraId="43208C88" w14:textId="77777777" w:rsidTr="002E3951">
        <w:trPr>
          <w:trHeight w:val="406"/>
          <w:tblHeader/>
          <w:jc w:val="center"/>
        </w:trPr>
        <w:tc>
          <w:tcPr>
            <w:tcW w:w="848" w:type="dxa"/>
            <w:vMerge w:val="restart"/>
            <w:tcBorders>
              <w:top w:val="nil"/>
              <w:left w:val="single" w:sz="4" w:space="0" w:color="auto"/>
              <w:right w:val="single" w:sz="4" w:space="0" w:color="auto"/>
            </w:tcBorders>
            <w:tcMar>
              <w:top w:w="57" w:type="dxa"/>
              <w:left w:w="57" w:type="dxa"/>
              <w:bottom w:w="57" w:type="dxa"/>
              <w:right w:w="57" w:type="dxa"/>
            </w:tcMar>
            <w:vAlign w:val="bottom"/>
          </w:tcPr>
          <w:p w14:paraId="05FA46C2" w14:textId="77777777" w:rsidR="007F2856" w:rsidRPr="00EA1A5C" w:rsidRDefault="007F2856" w:rsidP="002A573D">
            <w:pPr>
              <w:pStyle w:val="SingleTxtGAHang"/>
              <w:spacing w:after="60" w:line="280" w:lineRule="exact"/>
              <w:ind w:left="0" w:right="0" w:firstLine="0"/>
              <w:rPr>
                <w:b/>
                <w:bCs/>
                <w:spacing w:val="-6"/>
                <w:sz w:val="18"/>
                <w:szCs w:val="18"/>
              </w:rPr>
            </w:pPr>
          </w:p>
        </w:tc>
        <w:tc>
          <w:tcPr>
            <w:tcW w:w="1395" w:type="dxa"/>
            <w:tcBorders>
              <w:top w:val="single" w:sz="4" w:space="0" w:color="auto"/>
              <w:left w:val="single" w:sz="4" w:space="0" w:color="auto"/>
              <w:bottom w:val="nil"/>
              <w:right w:val="single" w:sz="4" w:space="0" w:color="auto"/>
            </w:tcBorders>
            <w:tcMar>
              <w:top w:w="57" w:type="dxa"/>
              <w:left w:w="57" w:type="dxa"/>
              <w:bottom w:w="57" w:type="dxa"/>
              <w:right w:w="57" w:type="dxa"/>
            </w:tcMar>
            <w:vAlign w:val="bottom"/>
          </w:tcPr>
          <w:p w14:paraId="6D7933F3"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الأول</w:t>
            </w:r>
          </w:p>
        </w:tc>
        <w:tc>
          <w:tcPr>
            <w:tcW w:w="1415" w:type="dxa"/>
            <w:gridSpan w:val="2"/>
            <w:tcBorders>
              <w:top w:val="single" w:sz="4" w:space="0" w:color="auto"/>
              <w:left w:val="single" w:sz="4" w:space="0" w:color="auto"/>
              <w:bottom w:val="nil"/>
              <w:right w:val="single" w:sz="4" w:space="0" w:color="auto"/>
            </w:tcBorders>
            <w:vAlign w:val="bottom"/>
          </w:tcPr>
          <w:p w14:paraId="5DCAE950"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الثاني</w:t>
            </w:r>
          </w:p>
        </w:tc>
        <w:tc>
          <w:tcPr>
            <w:tcW w:w="1185" w:type="dxa"/>
            <w:tcBorders>
              <w:top w:val="single" w:sz="4" w:space="0" w:color="auto"/>
              <w:left w:val="single" w:sz="4" w:space="0" w:color="auto"/>
              <w:bottom w:val="nil"/>
              <w:right w:val="single" w:sz="4" w:space="0" w:color="auto"/>
            </w:tcBorders>
            <w:vAlign w:val="bottom"/>
          </w:tcPr>
          <w:p w14:paraId="4C657B9A"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الثالث</w:t>
            </w:r>
          </w:p>
        </w:tc>
        <w:tc>
          <w:tcPr>
            <w:tcW w:w="2094" w:type="dxa"/>
            <w:tcBorders>
              <w:top w:val="single" w:sz="4" w:space="0" w:color="auto"/>
              <w:left w:val="single" w:sz="4" w:space="0" w:color="auto"/>
              <w:bottom w:val="nil"/>
              <w:right w:val="single" w:sz="4" w:space="0" w:color="auto"/>
            </w:tcBorders>
            <w:vAlign w:val="bottom"/>
          </w:tcPr>
          <w:p w14:paraId="6C439F1B" w14:textId="2797EAAF"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الأول باء</w:t>
            </w:r>
            <w:r w:rsidRPr="00EA1A5C">
              <w:rPr>
                <w:rFonts w:hint="cs"/>
                <w:b/>
                <w:bCs/>
                <w:spacing w:val="-6"/>
                <w:sz w:val="18"/>
                <w:szCs w:val="18"/>
                <w:vertAlign w:val="superscript"/>
                <w:rtl/>
              </w:rPr>
              <w:t>(أ)</w:t>
            </w:r>
          </w:p>
        </w:tc>
        <w:tc>
          <w:tcPr>
            <w:tcW w:w="1558" w:type="dxa"/>
            <w:tcBorders>
              <w:top w:val="single" w:sz="4" w:space="0" w:color="auto"/>
              <w:left w:val="single" w:sz="4" w:space="0" w:color="auto"/>
              <w:bottom w:val="nil"/>
              <w:right w:val="single" w:sz="4" w:space="0" w:color="auto"/>
            </w:tcBorders>
            <w:vAlign w:val="bottom"/>
          </w:tcPr>
          <w:p w14:paraId="793BB8AE"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الأول باء</w:t>
            </w:r>
          </w:p>
        </w:tc>
        <w:tc>
          <w:tcPr>
            <w:tcW w:w="1483" w:type="dxa"/>
            <w:tcBorders>
              <w:top w:val="single" w:sz="4" w:space="0" w:color="auto"/>
              <w:left w:val="single" w:sz="4" w:space="0" w:color="auto"/>
              <w:bottom w:val="nil"/>
              <w:right w:val="single" w:sz="4" w:space="0" w:color="auto"/>
            </w:tcBorders>
            <w:vAlign w:val="bottom"/>
          </w:tcPr>
          <w:p w14:paraId="0328DE61"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الاول</w:t>
            </w:r>
          </w:p>
        </w:tc>
        <w:tc>
          <w:tcPr>
            <w:tcW w:w="1545" w:type="dxa"/>
            <w:tcBorders>
              <w:top w:val="single" w:sz="4" w:space="0" w:color="auto"/>
              <w:left w:val="single" w:sz="4" w:space="0" w:color="auto"/>
              <w:bottom w:val="nil"/>
              <w:right w:val="single" w:sz="4" w:space="0" w:color="auto"/>
            </w:tcBorders>
            <w:vAlign w:val="bottom"/>
          </w:tcPr>
          <w:p w14:paraId="51E7E9C2"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الثاني</w:t>
            </w:r>
          </w:p>
        </w:tc>
        <w:tc>
          <w:tcPr>
            <w:tcW w:w="1326" w:type="dxa"/>
            <w:tcBorders>
              <w:top w:val="single" w:sz="4" w:space="0" w:color="auto"/>
              <w:left w:val="single" w:sz="4" w:space="0" w:color="auto"/>
              <w:bottom w:val="single" w:sz="4" w:space="0" w:color="auto"/>
              <w:right w:val="single" w:sz="4" w:space="0" w:color="auto"/>
            </w:tcBorders>
            <w:vAlign w:val="bottom"/>
          </w:tcPr>
          <w:p w14:paraId="48FF8BFF"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الثالث</w:t>
            </w:r>
          </w:p>
        </w:tc>
        <w:tc>
          <w:tcPr>
            <w:tcW w:w="1326" w:type="dxa"/>
            <w:tcBorders>
              <w:top w:val="single" w:sz="4" w:space="0" w:color="auto"/>
              <w:left w:val="single" w:sz="4" w:space="0" w:color="auto"/>
              <w:bottom w:val="single" w:sz="4" w:space="0" w:color="auto"/>
              <w:right w:val="single" w:sz="4" w:space="0" w:color="auto"/>
            </w:tcBorders>
            <w:vAlign w:val="bottom"/>
          </w:tcPr>
          <w:p w14:paraId="0EAAA249" w14:textId="77777777"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الطريقة المبينة في التذييل الرابع</w:t>
            </w:r>
          </w:p>
        </w:tc>
      </w:tr>
      <w:tr w:rsidR="007F2856" w:rsidRPr="00EA1A5C" w14:paraId="221CC16F" w14:textId="77777777" w:rsidTr="002E3951">
        <w:trPr>
          <w:trHeight w:val="727"/>
          <w:tblHeader/>
          <w:jc w:val="center"/>
        </w:trPr>
        <w:tc>
          <w:tcPr>
            <w:tcW w:w="848" w:type="dxa"/>
            <w:vMerge/>
            <w:tcBorders>
              <w:left w:val="single" w:sz="4" w:space="0" w:color="auto"/>
              <w:bottom w:val="single" w:sz="4" w:space="0" w:color="auto"/>
              <w:right w:val="single" w:sz="4" w:space="0" w:color="auto"/>
            </w:tcBorders>
            <w:tcMar>
              <w:top w:w="57" w:type="dxa"/>
              <w:left w:w="57" w:type="dxa"/>
              <w:bottom w:w="57" w:type="dxa"/>
              <w:right w:w="57" w:type="dxa"/>
            </w:tcMar>
            <w:vAlign w:val="bottom"/>
          </w:tcPr>
          <w:p w14:paraId="52BC1838" w14:textId="77777777" w:rsidR="007F2856" w:rsidRPr="00EA1A5C" w:rsidRDefault="007F2856" w:rsidP="002A573D">
            <w:pPr>
              <w:pStyle w:val="SingleTxtGAHang"/>
              <w:spacing w:after="60" w:line="280" w:lineRule="exact"/>
              <w:ind w:left="0" w:right="0" w:firstLine="0"/>
              <w:rPr>
                <w:b/>
                <w:bCs/>
                <w:spacing w:val="-6"/>
                <w:sz w:val="18"/>
                <w:szCs w:val="18"/>
              </w:rPr>
            </w:pPr>
          </w:p>
        </w:tc>
        <w:tc>
          <w:tcPr>
            <w:tcW w:w="1395" w:type="dxa"/>
            <w:tcBorders>
              <w:top w:val="nil"/>
              <w:left w:val="single" w:sz="4" w:space="0" w:color="auto"/>
              <w:bottom w:val="single" w:sz="4" w:space="0" w:color="auto"/>
              <w:right w:val="single" w:sz="4" w:space="0" w:color="auto"/>
            </w:tcBorders>
            <w:tcMar>
              <w:top w:w="57" w:type="dxa"/>
              <w:left w:w="57" w:type="dxa"/>
              <w:bottom w:w="57" w:type="dxa"/>
              <w:right w:w="57" w:type="dxa"/>
            </w:tcMar>
            <w:vAlign w:val="bottom"/>
          </w:tcPr>
          <w:p w14:paraId="4A61D404" w14:textId="77777777" w:rsidR="00FE538A"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الاختبار المباشر لتفاعلية</w:t>
            </w:r>
            <w:r w:rsidR="00FE538A" w:rsidRPr="00EA1A5C">
              <w:rPr>
                <w:b/>
                <w:bCs/>
                <w:spacing w:val="-6"/>
                <w:sz w:val="18"/>
                <w:szCs w:val="18"/>
                <w:rtl/>
              </w:rPr>
              <w:t> </w:t>
            </w:r>
            <w:r w:rsidR="00FE538A" w:rsidRPr="00EA1A5C">
              <w:rPr>
                <w:rFonts w:hint="cs"/>
                <w:b/>
                <w:bCs/>
                <w:spacing w:val="-6"/>
                <w:sz w:val="18"/>
                <w:szCs w:val="18"/>
                <w:rtl/>
              </w:rPr>
              <w:t>الببتيدات</w:t>
            </w:r>
          </w:p>
          <w:p w14:paraId="5540B0EB" w14:textId="0A12FAE4"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b/>
                <w:bCs/>
                <w:spacing w:val="-6"/>
                <w:sz w:val="18"/>
                <w:szCs w:val="18"/>
                <w:rtl/>
              </w:rPr>
              <w:t>(</w:t>
            </w:r>
            <w:r w:rsidRPr="00EA1A5C">
              <w:rPr>
                <w:b/>
                <w:bCs/>
                <w:spacing w:val="-6"/>
                <w:sz w:val="18"/>
                <w:szCs w:val="18"/>
              </w:rPr>
              <w:t>DPRA</w:t>
            </w:r>
            <w:r w:rsidRPr="00EA1A5C">
              <w:rPr>
                <w:b/>
                <w:bCs/>
                <w:spacing w:val="-6"/>
                <w:sz w:val="18"/>
                <w:szCs w:val="18"/>
                <w:rtl/>
              </w:rPr>
              <w:t>)</w:t>
            </w:r>
            <w:r w:rsidRPr="00EA1A5C">
              <w:rPr>
                <w:rFonts w:hint="cs"/>
                <w:b/>
                <w:bCs/>
                <w:spacing w:val="-6"/>
                <w:sz w:val="18"/>
                <w:szCs w:val="18"/>
                <w:vertAlign w:val="superscript"/>
                <w:rtl/>
              </w:rPr>
              <w:t>(أ)</w:t>
            </w:r>
          </w:p>
        </w:tc>
        <w:tc>
          <w:tcPr>
            <w:tcW w:w="1415" w:type="dxa"/>
            <w:gridSpan w:val="2"/>
            <w:tcBorders>
              <w:top w:val="nil"/>
              <w:left w:val="single" w:sz="4" w:space="0" w:color="auto"/>
              <w:bottom w:val="single" w:sz="4" w:space="0" w:color="auto"/>
              <w:right w:val="single" w:sz="4" w:space="0" w:color="auto"/>
            </w:tcBorders>
            <w:vAlign w:val="bottom"/>
          </w:tcPr>
          <w:p w14:paraId="2DCFFA78" w14:textId="09D7FC8F"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 xml:space="preserve">اختبار تفاعلية مشتقات الأحماض </w:t>
            </w:r>
            <w:r w:rsidRPr="00EA1A5C">
              <w:rPr>
                <w:b/>
                <w:bCs/>
                <w:spacing w:val="-6"/>
                <w:sz w:val="18"/>
                <w:szCs w:val="18"/>
                <w:rtl/>
              </w:rPr>
              <w:t>(</w:t>
            </w:r>
            <w:r w:rsidRPr="00EA1A5C">
              <w:rPr>
                <w:b/>
                <w:bCs/>
                <w:spacing w:val="-6"/>
                <w:sz w:val="18"/>
                <w:szCs w:val="18"/>
              </w:rPr>
              <w:t>ADRA</w:t>
            </w:r>
            <w:r w:rsidRPr="00EA1A5C">
              <w:rPr>
                <w:b/>
                <w:bCs/>
                <w:spacing w:val="-6"/>
                <w:sz w:val="18"/>
                <w:szCs w:val="18"/>
                <w:rtl/>
              </w:rPr>
              <w:t>)</w:t>
            </w:r>
            <w:r w:rsidRPr="00EA1A5C">
              <w:rPr>
                <w:rFonts w:hint="cs"/>
                <w:b/>
                <w:bCs/>
                <w:spacing w:val="-6"/>
                <w:sz w:val="18"/>
                <w:szCs w:val="18"/>
                <w:vertAlign w:val="superscript"/>
                <w:rtl/>
              </w:rPr>
              <w:t>(أ)</w:t>
            </w:r>
          </w:p>
        </w:tc>
        <w:tc>
          <w:tcPr>
            <w:tcW w:w="1185" w:type="dxa"/>
            <w:tcBorders>
              <w:top w:val="nil"/>
              <w:left w:val="single" w:sz="4" w:space="0" w:color="auto"/>
              <w:bottom w:val="single" w:sz="4" w:space="0" w:color="auto"/>
              <w:right w:val="single" w:sz="4" w:space="0" w:color="auto"/>
            </w:tcBorders>
            <w:vAlign w:val="bottom"/>
          </w:tcPr>
          <w:p w14:paraId="1EC891EE" w14:textId="645731CE"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eastAsia"/>
                <w:b/>
                <w:bCs/>
                <w:spacing w:val="-6"/>
                <w:sz w:val="18"/>
                <w:szCs w:val="18"/>
                <w:rtl/>
              </w:rPr>
              <w:t>اختبار</w:t>
            </w:r>
            <w:r w:rsidRPr="00EA1A5C">
              <w:rPr>
                <w:b/>
                <w:bCs/>
                <w:spacing w:val="-6"/>
                <w:sz w:val="18"/>
                <w:szCs w:val="18"/>
                <w:rtl/>
              </w:rPr>
              <w:t xml:space="preserve"> </w:t>
            </w:r>
            <w:r w:rsidRPr="00EA1A5C">
              <w:rPr>
                <w:rFonts w:hint="eastAsia"/>
                <w:b/>
                <w:bCs/>
                <w:spacing w:val="-6"/>
                <w:sz w:val="18"/>
                <w:szCs w:val="18"/>
                <w:rtl/>
              </w:rPr>
              <w:t>التفاعلية</w:t>
            </w:r>
            <w:r w:rsidRPr="00EA1A5C">
              <w:rPr>
                <w:b/>
                <w:bCs/>
                <w:spacing w:val="-6"/>
                <w:sz w:val="18"/>
                <w:szCs w:val="18"/>
                <w:rtl/>
              </w:rPr>
              <w:t xml:space="preserve"> الحركية المباشرة للببتيدات (</w:t>
            </w:r>
            <w:r w:rsidRPr="00EA1A5C">
              <w:rPr>
                <w:b/>
                <w:bCs/>
                <w:spacing w:val="-6"/>
                <w:sz w:val="18"/>
                <w:szCs w:val="18"/>
              </w:rPr>
              <w:t>kDPRA</w:t>
            </w:r>
            <w:r w:rsidRPr="00EA1A5C">
              <w:rPr>
                <w:b/>
                <w:bCs/>
                <w:spacing w:val="-6"/>
                <w:sz w:val="18"/>
                <w:szCs w:val="18"/>
                <w:rtl/>
              </w:rPr>
              <w:t>)</w:t>
            </w:r>
            <w:r w:rsidRPr="00EA1A5C">
              <w:rPr>
                <w:b/>
                <w:bCs/>
                <w:spacing w:val="-6"/>
                <w:sz w:val="18"/>
                <w:szCs w:val="18"/>
                <w:vertAlign w:val="superscript"/>
                <w:rtl/>
              </w:rPr>
              <w:t>(ب)</w:t>
            </w:r>
          </w:p>
        </w:tc>
        <w:tc>
          <w:tcPr>
            <w:tcW w:w="2094" w:type="dxa"/>
            <w:tcBorders>
              <w:top w:val="nil"/>
              <w:left w:val="single" w:sz="4" w:space="0" w:color="auto"/>
              <w:bottom w:val="single" w:sz="4" w:space="0" w:color="auto"/>
              <w:right w:val="single" w:sz="4" w:space="0" w:color="auto"/>
            </w:tcBorders>
            <w:vAlign w:val="bottom"/>
          </w:tcPr>
          <w:p w14:paraId="0F93241E" w14:textId="77777777" w:rsidR="007F2856" w:rsidRPr="00EA1A5C" w:rsidRDefault="007F2856" w:rsidP="002E3951">
            <w:pPr>
              <w:pStyle w:val="SingleTxtGAHang"/>
              <w:spacing w:after="60" w:line="280" w:lineRule="exact"/>
              <w:ind w:left="0" w:right="0" w:firstLine="0"/>
              <w:jc w:val="center"/>
              <w:rPr>
                <w:b/>
                <w:bCs/>
                <w:spacing w:val="-6"/>
                <w:sz w:val="18"/>
                <w:szCs w:val="18"/>
              </w:rPr>
            </w:pPr>
          </w:p>
        </w:tc>
        <w:tc>
          <w:tcPr>
            <w:tcW w:w="1558" w:type="dxa"/>
            <w:tcBorders>
              <w:top w:val="nil"/>
              <w:left w:val="single" w:sz="4" w:space="0" w:color="auto"/>
              <w:bottom w:val="single" w:sz="4" w:space="0" w:color="auto"/>
              <w:right w:val="single" w:sz="4" w:space="0" w:color="auto"/>
            </w:tcBorders>
            <w:vAlign w:val="bottom"/>
          </w:tcPr>
          <w:p w14:paraId="1ADD3F69" w14:textId="001E8EE5"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 xml:space="preserve">اختبار </w:t>
            </w:r>
            <w:r w:rsidRPr="00EA1A5C">
              <w:rPr>
                <w:b/>
                <w:bCs/>
                <w:spacing w:val="-6"/>
                <w:sz w:val="18"/>
                <w:szCs w:val="18"/>
              </w:rPr>
              <w:t>LuSens</w:t>
            </w:r>
            <w:r w:rsidRPr="00EA1A5C">
              <w:rPr>
                <w:rFonts w:hint="cs"/>
                <w:b/>
                <w:bCs/>
                <w:spacing w:val="-6"/>
                <w:sz w:val="18"/>
                <w:szCs w:val="18"/>
                <w:vertAlign w:val="superscript"/>
                <w:rtl/>
              </w:rPr>
              <w:t>(أ)</w:t>
            </w:r>
          </w:p>
        </w:tc>
        <w:tc>
          <w:tcPr>
            <w:tcW w:w="1483" w:type="dxa"/>
            <w:tcBorders>
              <w:top w:val="nil"/>
              <w:left w:val="single" w:sz="4" w:space="0" w:color="auto"/>
              <w:bottom w:val="single" w:sz="4" w:space="0" w:color="auto"/>
              <w:right w:val="single" w:sz="4" w:space="0" w:color="auto"/>
            </w:tcBorders>
            <w:vAlign w:val="bottom"/>
          </w:tcPr>
          <w:p w14:paraId="34D64E93" w14:textId="3E00A329"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اختبار تنشيط سلالة الخلايا البشرية</w:t>
            </w:r>
            <w:r w:rsidRPr="00EA1A5C">
              <w:rPr>
                <w:b/>
                <w:bCs/>
                <w:spacing w:val="-6"/>
                <w:sz w:val="18"/>
                <w:szCs w:val="18"/>
                <w:rtl/>
              </w:rPr>
              <w:t xml:space="preserve"> </w:t>
            </w:r>
            <w:r w:rsidRPr="00EA1A5C">
              <w:rPr>
                <w:b/>
                <w:bCs/>
                <w:spacing w:val="-6"/>
                <w:sz w:val="18"/>
                <w:szCs w:val="18"/>
              </w:rPr>
              <w:br/>
            </w:r>
            <w:r w:rsidRPr="00EA1A5C">
              <w:rPr>
                <w:b/>
                <w:bCs/>
                <w:spacing w:val="-6"/>
                <w:sz w:val="18"/>
                <w:szCs w:val="18"/>
                <w:rtl/>
              </w:rPr>
              <w:t>(</w:t>
            </w:r>
            <w:r w:rsidRPr="00EA1A5C">
              <w:rPr>
                <w:b/>
                <w:bCs/>
                <w:spacing w:val="-6"/>
                <w:sz w:val="18"/>
                <w:szCs w:val="18"/>
              </w:rPr>
              <w:t>h-CLAT</w:t>
            </w:r>
            <w:r w:rsidRPr="00EA1A5C">
              <w:rPr>
                <w:b/>
                <w:bCs/>
                <w:spacing w:val="-6"/>
                <w:sz w:val="18"/>
                <w:szCs w:val="18"/>
                <w:rtl/>
              </w:rPr>
              <w:t>)</w:t>
            </w:r>
            <w:r w:rsidRPr="00EA1A5C">
              <w:rPr>
                <w:rFonts w:hint="cs"/>
                <w:b/>
                <w:bCs/>
                <w:spacing w:val="-6"/>
                <w:sz w:val="18"/>
                <w:szCs w:val="18"/>
                <w:vertAlign w:val="superscript"/>
                <w:rtl/>
              </w:rPr>
              <w:t>(أ)</w:t>
            </w:r>
          </w:p>
        </w:tc>
        <w:tc>
          <w:tcPr>
            <w:tcW w:w="1545" w:type="dxa"/>
            <w:tcBorders>
              <w:top w:val="nil"/>
              <w:left w:val="single" w:sz="4" w:space="0" w:color="auto"/>
              <w:bottom w:val="single" w:sz="4" w:space="0" w:color="auto"/>
              <w:right w:val="single" w:sz="4" w:space="0" w:color="auto"/>
            </w:tcBorders>
            <w:vAlign w:val="bottom"/>
          </w:tcPr>
          <w:p w14:paraId="38BC31AF" w14:textId="0F641B43" w:rsidR="00FE538A" w:rsidRPr="00EA1A5C" w:rsidRDefault="007F2856" w:rsidP="002E3951">
            <w:pPr>
              <w:pStyle w:val="SingleTxtGAHang"/>
              <w:spacing w:after="60" w:line="280" w:lineRule="exact"/>
              <w:ind w:left="0" w:right="0" w:firstLine="0"/>
              <w:jc w:val="center"/>
              <w:rPr>
                <w:b/>
                <w:bCs/>
                <w:spacing w:val="-6"/>
                <w:sz w:val="18"/>
                <w:szCs w:val="18"/>
                <w:rtl/>
              </w:rPr>
            </w:pPr>
            <w:r w:rsidRPr="00EA1A5C">
              <w:rPr>
                <w:rFonts w:hint="cs"/>
                <w:b/>
                <w:bCs/>
                <w:spacing w:val="-6"/>
                <w:sz w:val="18"/>
                <w:szCs w:val="18"/>
                <w:rtl/>
              </w:rPr>
              <w:t xml:space="preserve">اختبار تنشيط سلالة الخلية </w:t>
            </w:r>
            <w:r w:rsidRPr="00EA1A5C">
              <w:rPr>
                <w:b/>
                <w:bCs/>
                <w:spacing w:val="-6"/>
                <w:sz w:val="18"/>
                <w:szCs w:val="18"/>
              </w:rPr>
              <w:t>U937</w:t>
            </w:r>
            <w:r w:rsidR="00FE538A" w:rsidRPr="00EA1A5C">
              <w:rPr>
                <w:rFonts w:hint="cs"/>
                <w:b/>
                <w:bCs/>
                <w:spacing w:val="-6"/>
                <w:sz w:val="18"/>
                <w:szCs w:val="18"/>
                <w:vertAlign w:val="superscript"/>
                <w:rtl/>
              </w:rPr>
              <w:t>(أ)</w:t>
            </w:r>
          </w:p>
          <w:p w14:paraId="09E1789F" w14:textId="26CAE1D7" w:rsidR="007F2856" w:rsidRPr="00EA1A5C" w:rsidRDefault="007F2856" w:rsidP="002E3951">
            <w:pPr>
              <w:pStyle w:val="SingleTxtGAHang"/>
              <w:spacing w:after="60" w:line="280" w:lineRule="exact"/>
              <w:ind w:left="0" w:right="0" w:firstLine="0"/>
              <w:jc w:val="center"/>
              <w:rPr>
                <w:b/>
                <w:bCs/>
                <w:spacing w:val="-6"/>
                <w:sz w:val="18"/>
                <w:szCs w:val="18"/>
              </w:rPr>
            </w:pPr>
          </w:p>
        </w:tc>
        <w:tc>
          <w:tcPr>
            <w:tcW w:w="1326" w:type="dxa"/>
            <w:tcBorders>
              <w:top w:val="single" w:sz="4" w:space="0" w:color="auto"/>
              <w:left w:val="single" w:sz="4" w:space="0" w:color="auto"/>
              <w:bottom w:val="single" w:sz="4" w:space="0" w:color="auto"/>
              <w:right w:val="single" w:sz="4" w:space="0" w:color="auto"/>
            </w:tcBorders>
            <w:vAlign w:val="bottom"/>
          </w:tcPr>
          <w:p w14:paraId="1C702740" w14:textId="77777777" w:rsidR="00FE538A" w:rsidRPr="00EA1A5C" w:rsidRDefault="007F2856" w:rsidP="002E3951">
            <w:pPr>
              <w:pStyle w:val="SingleTxtGAHang"/>
              <w:spacing w:after="60" w:line="280" w:lineRule="exact"/>
              <w:ind w:left="0" w:right="0" w:firstLine="0"/>
              <w:jc w:val="center"/>
              <w:rPr>
                <w:b/>
                <w:bCs/>
                <w:spacing w:val="-6"/>
                <w:sz w:val="18"/>
                <w:szCs w:val="18"/>
                <w:rtl/>
                <w:lang w:val="fr-FR"/>
              </w:rPr>
            </w:pPr>
            <w:r w:rsidRPr="00EA1A5C">
              <w:rPr>
                <w:rFonts w:hint="cs"/>
                <w:b/>
                <w:bCs/>
                <w:spacing w:val="-6"/>
                <w:sz w:val="18"/>
                <w:szCs w:val="18"/>
                <w:rtl/>
                <w:lang w:val="fr-FR"/>
              </w:rPr>
              <w:t>اختبار لوسيفراز</w:t>
            </w:r>
            <w:r w:rsidR="00FE538A" w:rsidRPr="00EA1A5C">
              <w:rPr>
                <w:b/>
                <w:bCs/>
                <w:spacing w:val="-6"/>
                <w:sz w:val="18"/>
                <w:szCs w:val="18"/>
                <w:rtl/>
                <w:lang w:val="fr-FR"/>
              </w:rPr>
              <w:t> </w:t>
            </w:r>
            <w:r w:rsidR="00FE538A" w:rsidRPr="00EA1A5C">
              <w:rPr>
                <w:rFonts w:hint="cs"/>
                <w:b/>
                <w:bCs/>
                <w:spacing w:val="-6"/>
                <w:sz w:val="18"/>
                <w:szCs w:val="18"/>
                <w:rtl/>
                <w:lang w:val="fr-FR"/>
              </w:rPr>
              <w:t>الإنترلوكين-8</w:t>
            </w:r>
          </w:p>
          <w:p w14:paraId="23FE4D95" w14:textId="0E76974F" w:rsidR="007F2856" w:rsidRPr="00EA1A5C" w:rsidRDefault="007F2856" w:rsidP="002E3951">
            <w:pPr>
              <w:pStyle w:val="SingleTxtGAHang"/>
              <w:spacing w:after="60" w:line="280" w:lineRule="exact"/>
              <w:ind w:left="0" w:right="0" w:firstLine="0"/>
              <w:jc w:val="center"/>
              <w:rPr>
                <w:b/>
                <w:bCs/>
                <w:spacing w:val="-6"/>
                <w:sz w:val="18"/>
                <w:szCs w:val="18"/>
                <w:lang w:val="fr-FR"/>
              </w:rPr>
            </w:pPr>
            <w:r w:rsidRPr="00EA1A5C">
              <w:rPr>
                <w:b/>
                <w:bCs/>
                <w:spacing w:val="-6"/>
                <w:sz w:val="18"/>
                <w:szCs w:val="18"/>
                <w:rtl/>
                <w:lang w:val="fr-FR"/>
              </w:rPr>
              <w:t>(</w:t>
            </w:r>
            <w:r w:rsidRPr="00EA1A5C">
              <w:rPr>
                <w:b/>
                <w:bCs/>
                <w:spacing w:val="-6"/>
                <w:sz w:val="18"/>
                <w:szCs w:val="18"/>
                <w:lang w:val="fr-FR"/>
              </w:rPr>
              <w:t>IL-8 Luc</w:t>
            </w:r>
            <w:r w:rsidRPr="00EA1A5C">
              <w:rPr>
                <w:b/>
                <w:bCs/>
                <w:spacing w:val="-6"/>
                <w:sz w:val="18"/>
                <w:szCs w:val="18"/>
                <w:rtl/>
                <w:lang w:val="fr-FR"/>
              </w:rPr>
              <w:t>)</w:t>
            </w:r>
            <w:r w:rsidRPr="00EA1A5C">
              <w:rPr>
                <w:rFonts w:hint="cs"/>
                <w:b/>
                <w:bCs/>
                <w:spacing w:val="-6"/>
                <w:sz w:val="18"/>
                <w:szCs w:val="18"/>
                <w:vertAlign w:val="superscript"/>
                <w:rtl/>
                <w:lang w:val="fr-FR"/>
              </w:rPr>
              <w:t>(أ)</w:t>
            </w:r>
          </w:p>
        </w:tc>
        <w:tc>
          <w:tcPr>
            <w:tcW w:w="1326" w:type="dxa"/>
            <w:tcBorders>
              <w:top w:val="single" w:sz="4" w:space="0" w:color="auto"/>
              <w:left w:val="single" w:sz="4" w:space="0" w:color="auto"/>
              <w:bottom w:val="single" w:sz="4" w:space="0" w:color="auto"/>
              <w:right w:val="single" w:sz="4" w:space="0" w:color="auto"/>
            </w:tcBorders>
            <w:vAlign w:val="bottom"/>
          </w:tcPr>
          <w:p w14:paraId="6DF31941" w14:textId="76976D7D" w:rsidR="007F2856" w:rsidRPr="00EA1A5C" w:rsidRDefault="007F2856" w:rsidP="002E3951">
            <w:pPr>
              <w:pStyle w:val="SingleTxtGAHang"/>
              <w:spacing w:after="60" w:line="280" w:lineRule="exact"/>
              <w:ind w:left="0" w:right="0" w:firstLine="0"/>
              <w:jc w:val="center"/>
              <w:rPr>
                <w:b/>
                <w:bCs/>
                <w:spacing w:val="-6"/>
                <w:sz w:val="18"/>
                <w:szCs w:val="18"/>
              </w:rPr>
            </w:pPr>
            <w:r w:rsidRPr="00EA1A5C">
              <w:rPr>
                <w:rFonts w:hint="cs"/>
                <w:b/>
                <w:bCs/>
                <w:spacing w:val="-6"/>
                <w:sz w:val="18"/>
                <w:szCs w:val="18"/>
                <w:rtl/>
              </w:rPr>
              <w:t>الكشف المجيني السريع لمسببات الحساسية لتقييم المحسّسات الجلدية</w:t>
            </w:r>
            <w:r w:rsidRPr="00EA1A5C">
              <w:rPr>
                <w:b/>
                <w:bCs/>
                <w:spacing w:val="-6"/>
                <w:sz w:val="18"/>
                <w:szCs w:val="18"/>
                <w:vertAlign w:val="superscript"/>
                <w:rtl/>
              </w:rPr>
              <w:t>(أ)</w:t>
            </w:r>
          </w:p>
        </w:tc>
      </w:tr>
      <w:tr w:rsidR="007F2856" w:rsidRPr="00EA1A5C" w14:paraId="18FC4999" w14:textId="77777777" w:rsidTr="002A573D">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4358BAD" w14:textId="77777777" w:rsidR="007F2856" w:rsidRPr="00EA1A5C" w:rsidRDefault="007F2856" w:rsidP="002A573D">
            <w:pPr>
              <w:pStyle w:val="SingleTxtGAHang"/>
              <w:spacing w:after="60" w:line="280" w:lineRule="exact"/>
              <w:ind w:left="0" w:right="0" w:firstLine="0"/>
              <w:rPr>
                <w:b/>
                <w:bCs/>
                <w:spacing w:val="-6"/>
                <w:sz w:val="18"/>
                <w:szCs w:val="18"/>
              </w:rPr>
            </w:pPr>
            <w:r w:rsidRPr="00EA1A5C">
              <w:rPr>
                <w:rFonts w:hint="cs"/>
                <w:b/>
                <w:bCs/>
                <w:spacing w:val="-6"/>
                <w:sz w:val="18"/>
                <w:szCs w:val="18"/>
                <w:rtl/>
              </w:rPr>
              <w:t>غير مصنّف</w:t>
            </w:r>
          </w:p>
        </w:tc>
        <w:tc>
          <w:tcPr>
            <w:tcW w:w="1406" w:type="dxa"/>
            <w:gridSpan w:val="2"/>
            <w:tcBorders>
              <w:top w:val="single" w:sz="4" w:space="0" w:color="auto"/>
              <w:left w:val="single" w:sz="4" w:space="0" w:color="auto"/>
              <w:bottom w:val="single" w:sz="4" w:space="0" w:color="auto"/>
              <w:right w:val="single" w:sz="4" w:space="0" w:color="auto"/>
            </w:tcBorders>
            <w:shd w:val="clear" w:color="auto" w:fill="auto"/>
          </w:tcPr>
          <w:p w14:paraId="553C4935" w14:textId="2D3BB568"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 xml:space="preserve">متوسط نسبة استنفاد السيستيين/الليزين </w:t>
            </w:r>
            <w:r w:rsidRPr="00EA1A5C">
              <w:rPr>
                <w:rFonts w:ascii="Sakkal Majalla" w:hAnsi="Sakkal Majalla" w:cs="Sakkal Majalla" w:hint="cs"/>
                <w:spacing w:val="-6"/>
                <w:sz w:val="18"/>
                <w:szCs w:val="18"/>
                <w:rtl/>
                <w:lang w:eastAsia="zh-TW"/>
              </w:rPr>
              <w:t>≤</w:t>
            </w:r>
            <w:r w:rsidRPr="00EA1A5C">
              <w:rPr>
                <w:rFonts w:hint="cs"/>
                <w:spacing w:val="-6"/>
                <w:sz w:val="18"/>
                <w:szCs w:val="18"/>
                <w:rtl/>
                <w:lang w:eastAsia="zh-TW"/>
              </w:rPr>
              <w:t xml:space="preserve"> </w:t>
            </w:r>
            <w:r w:rsidRPr="00EA1A5C">
              <w:rPr>
                <w:rFonts w:hint="cs"/>
                <w:spacing w:val="-6"/>
                <w:sz w:val="18"/>
                <w:szCs w:val="18"/>
                <w:rtl/>
              </w:rPr>
              <w:t>6</w:t>
            </w:r>
            <w:r w:rsidRPr="00EA1A5C">
              <w:rPr>
                <w:color w:val="000000"/>
                <w:spacing w:val="-6"/>
                <w:sz w:val="18"/>
                <w:szCs w:val="18"/>
                <w:rtl/>
              </w:rPr>
              <w:t>,</w:t>
            </w:r>
            <w:r w:rsidRPr="00EA1A5C">
              <w:rPr>
                <w:rFonts w:hint="cs"/>
                <w:spacing w:val="-6"/>
                <w:sz w:val="18"/>
                <w:szCs w:val="18"/>
                <w:rtl/>
              </w:rPr>
              <w:t>38%</w:t>
            </w:r>
          </w:p>
          <w:p w14:paraId="04D15C89" w14:textId="77777777" w:rsidR="007F2856" w:rsidRPr="00EA1A5C" w:rsidRDefault="007F2856" w:rsidP="002A573D">
            <w:pPr>
              <w:pStyle w:val="SingleTxtGAHang"/>
              <w:spacing w:after="60" w:line="280" w:lineRule="exact"/>
              <w:ind w:left="0" w:right="0" w:firstLine="0"/>
              <w:rPr>
                <w:spacing w:val="-6"/>
                <w:sz w:val="18"/>
                <w:szCs w:val="18"/>
                <w:rtl/>
              </w:rPr>
            </w:pPr>
            <w:r w:rsidRPr="00EA1A5C">
              <w:rPr>
                <w:rFonts w:hint="cs"/>
                <w:spacing w:val="-6"/>
                <w:sz w:val="18"/>
                <w:szCs w:val="18"/>
                <w:rtl/>
              </w:rPr>
              <w:t>أو</w:t>
            </w:r>
          </w:p>
          <w:p w14:paraId="6ED7A4EC" w14:textId="01E21E82"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متوسط نسبة استنفاد السيستيي</w:t>
            </w:r>
            <w:r w:rsidRPr="00EA1A5C">
              <w:rPr>
                <w:spacing w:val="-6"/>
                <w:sz w:val="18"/>
                <w:szCs w:val="18"/>
                <w:rtl/>
              </w:rPr>
              <w:t xml:space="preserve"> </w:t>
            </w:r>
            <w:r w:rsidRPr="00EA1A5C">
              <w:rPr>
                <w:rFonts w:ascii="Sakkal Majalla" w:hAnsi="Sakkal Majalla" w:cs="Sakkal Majalla" w:hint="cs"/>
                <w:spacing w:val="-6"/>
                <w:sz w:val="18"/>
                <w:szCs w:val="18"/>
                <w:rtl/>
                <w:lang w:eastAsia="zh-TW"/>
              </w:rPr>
              <w:t>≤</w:t>
            </w:r>
            <w:r w:rsidRPr="00EA1A5C">
              <w:rPr>
                <w:rFonts w:hint="cs"/>
                <w:spacing w:val="-6"/>
                <w:sz w:val="18"/>
                <w:szCs w:val="18"/>
                <w:rtl/>
                <w:lang w:eastAsia="zh-TW"/>
              </w:rPr>
              <w:t xml:space="preserve"> </w:t>
            </w:r>
            <w:r w:rsidRPr="00EA1A5C">
              <w:rPr>
                <w:rFonts w:hint="cs"/>
                <w:spacing w:val="-6"/>
                <w:sz w:val="18"/>
                <w:szCs w:val="18"/>
                <w:rtl/>
              </w:rPr>
              <w:t>13</w:t>
            </w:r>
            <w:r w:rsidRPr="00EA1A5C">
              <w:rPr>
                <w:color w:val="000000"/>
                <w:spacing w:val="-6"/>
                <w:sz w:val="18"/>
                <w:szCs w:val="18"/>
                <w:rtl/>
              </w:rPr>
              <w:t>,</w:t>
            </w:r>
            <w:r w:rsidRPr="00EA1A5C">
              <w:rPr>
                <w:rFonts w:hint="cs"/>
                <w:spacing w:val="-6"/>
                <w:sz w:val="18"/>
                <w:szCs w:val="18"/>
                <w:rtl/>
              </w:rPr>
              <w:t>89%</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1DED191" w14:textId="5AB903FE" w:rsidR="007F2856" w:rsidRPr="00EA1A5C" w:rsidRDefault="007F2856" w:rsidP="002A573D">
            <w:pPr>
              <w:pStyle w:val="SingleTxtGAHang"/>
              <w:spacing w:after="60" w:line="280" w:lineRule="exact"/>
              <w:ind w:left="0" w:right="0" w:firstLine="0"/>
              <w:rPr>
                <w:spacing w:val="-6"/>
                <w:sz w:val="18"/>
                <w:szCs w:val="18"/>
                <w:rtl/>
              </w:rPr>
            </w:pPr>
            <w:r w:rsidRPr="00EA1A5C">
              <w:rPr>
                <w:rFonts w:hint="cs"/>
                <w:spacing w:val="-6"/>
                <w:sz w:val="18"/>
                <w:szCs w:val="18"/>
                <w:rtl/>
              </w:rPr>
              <w:t xml:space="preserve">متوسط استنفاد </w:t>
            </w:r>
            <w:r w:rsidRPr="00EA1A5C">
              <w:rPr>
                <w:spacing w:val="-6"/>
                <w:sz w:val="18"/>
                <w:szCs w:val="18"/>
              </w:rPr>
              <w:t>NAC</w:t>
            </w:r>
            <w:r w:rsidRPr="00EA1A5C">
              <w:rPr>
                <w:rFonts w:hint="cs"/>
                <w:spacing w:val="-6"/>
                <w:sz w:val="18"/>
                <w:szCs w:val="18"/>
                <w:rtl/>
              </w:rPr>
              <w:t xml:space="preserve"> أو </w:t>
            </w:r>
            <w:r w:rsidRPr="00EA1A5C">
              <w:rPr>
                <w:spacing w:val="-6"/>
                <w:sz w:val="18"/>
                <w:szCs w:val="18"/>
              </w:rPr>
              <w:t>NAL</w:t>
            </w:r>
            <w:r w:rsidRPr="00EA1A5C">
              <w:rPr>
                <w:rFonts w:hint="cs"/>
                <w:spacing w:val="-6"/>
                <w:sz w:val="18"/>
                <w:szCs w:val="18"/>
                <w:rtl/>
              </w:rPr>
              <w:t xml:space="preserve"> </w:t>
            </w:r>
            <w:r w:rsidRPr="00EA1A5C">
              <w:rPr>
                <w:rFonts w:ascii="Arial" w:hAnsi="Arial" w:cs="Arial" w:hint="cs"/>
                <w:spacing w:val="-6"/>
                <w:sz w:val="18"/>
                <w:szCs w:val="18"/>
                <w:rtl/>
              </w:rPr>
              <w:t>˃</w:t>
            </w:r>
            <w:r w:rsidRPr="00EA1A5C">
              <w:rPr>
                <w:rFonts w:hint="cs"/>
                <w:spacing w:val="-6"/>
                <w:sz w:val="18"/>
                <w:szCs w:val="18"/>
                <w:rtl/>
              </w:rPr>
              <w:t xml:space="preserve"> 4</w:t>
            </w:r>
            <w:r w:rsidRPr="00EA1A5C">
              <w:rPr>
                <w:color w:val="000000"/>
                <w:spacing w:val="-6"/>
                <w:sz w:val="18"/>
                <w:szCs w:val="18"/>
                <w:rtl/>
              </w:rPr>
              <w:t>,</w:t>
            </w:r>
            <w:r w:rsidRPr="00EA1A5C">
              <w:rPr>
                <w:rFonts w:hint="cs"/>
                <w:spacing w:val="-6"/>
                <w:sz w:val="18"/>
                <w:szCs w:val="18"/>
                <w:rtl/>
              </w:rPr>
              <w:t>9%</w:t>
            </w:r>
          </w:p>
          <w:p w14:paraId="3C1A8DCE" w14:textId="77777777" w:rsidR="007F2856" w:rsidRPr="00EA1A5C" w:rsidRDefault="007F2856" w:rsidP="002A573D">
            <w:pPr>
              <w:pStyle w:val="SingleTxtGAHang"/>
              <w:spacing w:after="60" w:line="280" w:lineRule="exact"/>
              <w:ind w:left="0" w:right="0" w:firstLine="0"/>
              <w:rPr>
                <w:spacing w:val="-6"/>
                <w:sz w:val="18"/>
                <w:szCs w:val="18"/>
                <w:rtl/>
              </w:rPr>
            </w:pPr>
            <w:r w:rsidRPr="00EA1A5C">
              <w:rPr>
                <w:rFonts w:hint="cs"/>
                <w:spacing w:val="-6"/>
                <w:sz w:val="18"/>
                <w:szCs w:val="18"/>
                <w:rtl/>
              </w:rPr>
              <w:t>أو</w:t>
            </w:r>
          </w:p>
          <w:p w14:paraId="61BEE16A" w14:textId="06DB0BE9" w:rsidR="007F2856" w:rsidRPr="00EA1A5C" w:rsidRDefault="007F2856" w:rsidP="002A573D">
            <w:pPr>
              <w:pStyle w:val="SingleTxtGAHang"/>
              <w:spacing w:after="60" w:line="280" w:lineRule="exact"/>
              <w:ind w:left="0" w:right="0" w:firstLine="0"/>
              <w:rPr>
                <w:spacing w:val="-6"/>
                <w:sz w:val="18"/>
                <w:szCs w:val="18"/>
                <w:rtl/>
              </w:rPr>
            </w:pPr>
            <w:r w:rsidRPr="00EA1A5C">
              <w:rPr>
                <w:rFonts w:hint="cs"/>
                <w:spacing w:val="-6"/>
                <w:sz w:val="18"/>
                <w:szCs w:val="18"/>
                <w:rtl/>
              </w:rPr>
              <w:t xml:space="preserve">نسبة استنفاد </w:t>
            </w:r>
            <w:r w:rsidRPr="00EA1A5C">
              <w:rPr>
                <w:spacing w:val="-6"/>
                <w:sz w:val="18"/>
                <w:szCs w:val="18"/>
              </w:rPr>
              <w:t>NAC</w:t>
            </w:r>
            <w:r w:rsidRPr="00EA1A5C">
              <w:rPr>
                <w:rFonts w:hint="cs"/>
                <w:spacing w:val="-6"/>
                <w:sz w:val="18"/>
                <w:szCs w:val="18"/>
                <w:rtl/>
              </w:rPr>
              <w:t xml:space="preserve"> </w:t>
            </w:r>
            <w:r w:rsidRPr="00EA1A5C">
              <w:rPr>
                <w:rFonts w:ascii="Arial" w:hAnsi="Arial" w:cs="Arial" w:hint="cs"/>
                <w:spacing w:val="-6"/>
                <w:sz w:val="18"/>
                <w:szCs w:val="18"/>
                <w:rtl/>
              </w:rPr>
              <w:t>˃</w:t>
            </w:r>
            <w:r w:rsidRPr="00EA1A5C">
              <w:rPr>
                <w:rFonts w:hint="cs"/>
                <w:spacing w:val="-6"/>
                <w:sz w:val="18"/>
                <w:szCs w:val="18"/>
                <w:rtl/>
              </w:rPr>
              <w:t xml:space="preserve"> 5</w:t>
            </w:r>
            <w:r w:rsidRPr="00EA1A5C">
              <w:rPr>
                <w:color w:val="000000"/>
                <w:spacing w:val="-6"/>
                <w:sz w:val="18"/>
                <w:szCs w:val="18"/>
                <w:rtl/>
              </w:rPr>
              <w:t>,</w:t>
            </w:r>
            <w:r w:rsidRPr="00EA1A5C">
              <w:rPr>
                <w:rFonts w:hint="cs"/>
                <w:spacing w:val="-6"/>
                <w:sz w:val="18"/>
                <w:szCs w:val="18"/>
                <w:rtl/>
              </w:rPr>
              <w:t>6%</w:t>
            </w:r>
          </w:p>
          <w:p w14:paraId="72DA8795" w14:textId="77777777" w:rsidR="007F2856" w:rsidRPr="00EA1A5C" w:rsidRDefault="007F2856" w:rsidP="002A573D">
            <w:pPr>
              <w:pStyle w:val="SingleTxtGAHang"/>
              <w:spacing w:after="60" w:line="280" w:lineRule="exact"/>
              <w:ind w:left="0" w:right="0" w:firstLine="0"/>
              <w:rPr>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490446F" w14:textId="77777777" w:rsidR="007F2856" w:rsidRPr="00EA1A5C" w:rsidRDefault="007F2856" w:rsidP="002A573D">
            <w:pPr>
              <w:pStyle w:val="SingleTxtGAHang"/>
              <w:bidi w:val="0"/>
              <w:spacing w:after="60" w:line="280" w:lineRule="exact"/>
              <w:ind w:left="0" w:right="0" w:firstLine="0"/>
              <w:rPr>
                <w:spacing w:val="-6"/>
                <w:sz w:val="18"/>
                <w:szCs w:val="18"/>
              </w:rPr>
            </w:pPr>
            <w:r w:rsidRPr="00EA1A5C">
              <w:rPr>
                <w:rFonts w:hint="cs"/>
                <w:spacing w:val="-6"/>
                <w:sz w:val="18"/>
                <w:szCs w:val="18"/>
                <w:rtl/>
              </w:rPr>
              <w:t>لا ينطبق</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6D9E1FFA" w14:textId="729AD936"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لا يستوفى شرط واحد على الأقل من شروط التصنيف في الفئ</w:t>
            </w:r>
            <w:r w:rsidR="00FE538A" w:rsidRPr="00EA1A5C">
              <w:rPr>
                <w:rFonts w:hint="cs"/>
                <w:spacing w:val="-6"/>
                <w:sz w:val="18"/>
                <w:szCs w:val="18"/>
                <w:rtl/>
              </w:rPr>
              <w:t>ة</w:t>
            </w:r>
            <w:r w:rsidR="00FE538A" w:rsidRPr="00EA1A5C">
              <w:rPr>
                <w:spacing w:val="-6"/>
                <w:sz w:val="18"/>
                <w:szCs w:val="18"/>
                <w:rtl/>
              </w:rPr>
              <w:t> </w:t>
            </w:r>
            <w:r w:rsidR="00FE538A" w:rsidRPr="00EA1A5C">
              <w:rPr>
                <w:rFonts w:hint="cs"/>
                <w:spacing w:val="-6"/>
                <w:sz w:val="18"/>
                <w:szCs w:val="18"/>
                <w:rtl/>
              </w:rPr>
              <w:t>1</w:t>
            </w:r>
            <w:r w:rsidRPr="00EA1A5C">
              <w:rPr>
                <w:spacing w:val="-6"/>
                <w:sz w:val="18"/>
                <w:szCs w:val="18"/>
                <w:rtl/>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63DA8DD" w14:textId="745E111A"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لا يستوفى شرط واحد على الأقل من شروط التصنيف في الفئ</w:t>
            </w:r>
            <w:r w:rsidR="00FE538A" w:rsidRPr="00EA1A5C">
              <w:rPr>
                <w:rFonts w:hint="cs"/>
                <w:spacing w:val="-6"/>
                <w:sz w:val="18"/>
                <w:szCs w:val="18"/>
                <w:rtl/>
              </w:rPr>
              <w:t>ة</w:t>
            </w:r>
            <w:r w:rsidR="00FE538A" w:rsidRPr="00EA1A5C">
              <w:rPr>
                <w:spacing w:val="-6"/>
                <w:sz w:val="18"/>
                <w:szCs w:val="18"/>
                <w:rtl/>
              </w:rPr>
              <w:t> </w:t>
            </w:r>
            <w:r w:rsidR="00FE538A" w:rsidRPr="00EA1A5C">
              <w:rPr>
                <w:rFonts w:hint="cs"/>
                <w:spacing w:val="-6"/>
                <w:sz w:val="18"/>
                <w:szCs w:val="18"/>
                <w:rtl/>
              </w:rPr>
              <w:t>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84079D" w14:textId="0C45F30F"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لا يستوفى أي من شروط التصنيف في الفئ</w:t>
            </w:r>
            <w:r w:rsidR="00FE538A" w:rsidRPr="00EA1A5C">
              <w:rPr>
                <w:rFonts w:hint="cs"/>
                <w:spacing w:val="-6"/>
                <w:sz w:val="18"/>
                <w:szCs w:val="18"/>
                <w:rtl/>
              </w:rPr>
              <w:t>ة</w:t>
            </w:r>
            <w:r w:rsidR="00FE538A" w:rsidRPr="00EA1A5C">
              <w:rPr>
                <w:spacing w:val="-6"/>
                <w:sz w:val="18"/>
                <w:szCs w:val="18"/>
                <w:rtl/>
              </w:rPr>
              <w:t> </w:t>
            </w:r>
            <w:r w:rsidR="00FE538A" w:rsidRPr="00EA1A5C">
              <w:rPr>
                <w:rFonts w:hint="cs"/>
                <w:spacing w:val="-6"/>
                <w:sz w:val="18"/>
                <w:szCs w:val="18"/>
                <w:rtl/>
              </w:rPr>
              <w:t>1</w:t>
            </w:r>
          </w:p>
        </w:tc>
        <w:tc>
          <w:tcPr>
            <w:tcW w:w="1545" w:type="dxa"/>
            <w:tcBorders>
              <w:top w:val="single" w:sz="4" w:space="0" w:color="auto"/>
              <w:left w:val="single" w:sz="4" w:space="0" w:color="auto"/>
              <w:bottom w:val="single" w:sz="4" w:space="0" w:color="auto"/>
              <w:right w:val="single" w:sz="4" w:space="0" w:color="auto"/>
            </w:tcBorders>
            <w:shd w:val="clear" w:color="auto" w:fill="auto"/>
          </w:tcPr>
          <w:p w14:paraId="7225105D" w14:textId="584BDE32"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 xml:space="preserve">مؤشر الحفز لمجموعة التمايز </w:t>
            </w:r>
            <w:r w:rsidRPr="00EA1A5C">
              <w:rPr>
                <w:spacing w:val="-6"/>
                <w:sz w:val="18"/>
                <w:szCs w:val="18"/>
              </w:rPr>
              <w:t>CD86</w:t>
            </w:r>
            <w:r w:rsidRPr="00EA1A5C">
              <w:rPr>
                <w:rFonts w:hint="cs"/>
                <w:spacing w:val="-6"/>
                <w:sz w:val="18"/>
                <w:szCs w:val="18"/>
                <w:rtl/>
              </w:rPr>
              <w:t xml:space="preserve"> </w:t>
            </w:r>
            <w:r w:rsidRPr="00EA1A5C">
              <w:rPr>
                <w:rFonts w:ascii="Arial" w:hAnsi="Arial" w:cs="Arial" w:hint="cs"/>
                <w:spacing w:val="-6"/>
                <w:sz w:val="18"/>
                <w:szCs w:val="18"/>
                <w:rtl/>
              </w:rPr>
              <w:t>˃</w:t>
            </w:r>
            <w:r w:rsidRPr="00EA1A5C">
              <w:rPr>
                <w:rFonts w:hint="cs"/>
                <w:spacing w:val="-6"/>
                <w:sz w:val="18"/>
                <w:szCs w:val="18"/>
                <w:rtl/>
              </w:rPr>
              <w:t xml:space="preserve"> 150% عند جميع التركيزات غير السامة للخلايا (السلامة الحيوية للخلايا </w:t>
            </w:r>
            <w:r w:rsidRPr="00EA1A5C">
              <w:rPr>
                <w:rFonts w:ascii="Sakkal Majalla" w:hAnsi="Sakkal Majalla" w:cs="Sakkal Majalla" w:hint="cs"/>
                <w:spacing w:val="-6"/>
                <w:sz w:val="18"/>
                <w:szCs w:val="18"/>
                <w:rtl/>
                <w:lang w:eastAsia="zh-TW"/>
              </w:rPr>
              <w:t>≥</w:t>
            </w:r>
            <w:r w:rsidRPr="00EA1A5C">
              <w:rPr>
                <w:rFonts w:hint="cs"/>
                <w:spacing w:val="-6"/>
                <w:sz w:val="18"/>
                <w:szCs w:val="18"/>
                <w:rtl/>
                <w:lang w:eastAsia="zh-TW"/>
              </w:rPr>
              <w:t xml:space="preserve"> 70%) </w:t>
            </w:r>
            <w:r w:rsidRPr="00EA1A5C">
              <w:rPr>
                <w:spacing w:val="-6"/>
                <w:sz w:val="18"/>
                <w:szCs w:val="18"/>
                <w:rtl/>
                <w:lang w:eastAsia="zh-TW"/>
              </w:rPr>
              <w:t>وإذا لم يلاحظ أي تداخل</w:t>
            </w:r>
            <w:r w:rsidRPr="00EA1A5C">
              <w:rPr>
                <w:rFonts w:hint="cs"/>
                <w:spacing w:val="-6"/>
                <w:sz w:val="18"/>
                <w:szCs w:val="18"/>
                <w:rtl/>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2F1A311" w14:textId="719802CC" w:rsidR="007F2856" w:rsidRPr="00EA1A5C" w:rsidRDefault="007F2856" w:rsidP="002A573D">
            <w:pPr>
              <w:pStyle w:val="SingleTxtGAHang"/>
              <w:spacing w:after="60" w:line="280" w:lineRule="exact"/>
              <w:ind w:left="0" w:right="0" w:firstLine="0"/>
              <w:rPr>
                <w:spacing w:val="-6"/>
                <w:sz w:val="18"/>
                <w:szCs w:val="18"/>
              </w:rPr>
            </w:pPr>
            <w:r w:rsidRPr="00EA1A5C">
              <w:rPr>
                <w:rFonts w:hint="eastAsia"/>
                <w:spacing w:val="-6"/>
                <w:sz w:val="18"/>
                <w:szCs w:val="18"/>
                <w:rtl/>
              </w:rPr>
              <w:t>قيمة</w:t>
            </w:r>
            <w:r w:rsidRPr="00EA1A5C">
              <w:rPr>
                <w:spacing w:val="-6"/>
                <w:sz w:val="18"/>
                <w:szCs w:val="18"/>
                <w:rtl/>
              </w:rPr>
              <w:t xml:space="preserve"> </w:t>
            </w:r>
            <w:r w:rsidRPr="00EA1A5C">
              <w:rPr>
                <w:spacing w:val="-6"/>
                <w:sz w:val="18"/>
                <w:szCs w:val="18"/>
              </w:rPr>
              <w:t>Ind-IL8LA</w:t>
            </w:r>
            <w:r w:rsidRPr="00EA1A5C">
              <w:rPr>
                <w:spacing w:val="-6"/>
                <w:sz w:val="18"/>
                <w:szCs w:val="18"/>
                <w:rtl/>
              </w:rPr>
              <w:t xml:space="preserve"> أقل م</w:t>
            </w:r>
            <w:r w:rsidR="00FE538A" w:rsidRPr="00EA1A5C">
              <w:rPr>
                <w:spacing w:val="-6"/>
                <w:sz w:val="18"/>
                <w:szCs w:val="18"/>
                <w:rtl/>
              </w:rPr>
              <w:t>ن 1</w:t>
            </w:r>
            <w:r w:rsidRPr="00EA1A5C">
              <w:rPr>
                <w:color w:val="000000"/>
                <w:spacing w:val="-6"/>
                <w:sz w:val="18"/>
                <w:szCs w:val="18"/>
                <w:rtl/>
              </w:rPr>
              <w:t>,</w:t>
            </w:r>
            <w:r w:rsidRPr="00EA1A5C">
              <w:rPr>
                <w:spacing w:val="-6"/>
                <w:sz w:val="18"/>
                <w:szCs w:val="18"/>
                <w:rtl/>
              </w:rPr>
              <w:t xml:space="preserve">4 و/أو الحد </w:t>
            </w:r>
            <w:r w:rsidRPr="00EA1A5C">
              <w:rPr>
                <w:rFonts w:hint="eastAsia"/>
                <w:spacing w:val="-6"/>
                <w:sz w:val="18"/>
                <w:szCs w:val="18"/>
                <w:rtl/>
              </w:rPr>
              <w:t>الأدنى</w:t>
            </w:r>
            <w:r w:rsidRPr="00EA1A5C">
              <w:rPr>
                <w:spacing w:val="-6"/>
                <w:sz w:val="18"/>
                <w:szCs w:val="18"/>
                <w:rtl/>
              </w:rPr>
              <w:t xml:space="preserve"> </w:t>
            </w:r>
            <w:r w:rsidRPr="00EA1A5C">
              <w:rPr>
                <w:rFonts w:hint="eastAsia"/>
                <w:spacing w:val="-6"/>
                <w:sz w:val="18"/>
                <w:szCs w:val="18"/>
                <w:rtl/>
              </w:rPr>
              <w:t>من</w:t>
            </w:r>
            <w:r w:rsidRPr="00EA1A5C">
              <w:rPr>
                <w:spacing w:val="-6"/>
                <w:sz w:val="18"/>
                <w:szCs w:val="18"/>
                <w:rtl/>
              </w:rPr>
              <w:t xml:space="preserve"> </w:t>
            </w:r>
            <w:r w:rsidRPr="00EA1A5C">
              <w:rPr>
                <w:rFonts w:hint="eastAsia"/>
                <w:spacing w:val="-6"/>
                <w:sz w:val="18"/>
                <w:szCs w:val="18"/>
                <w:rtl/>
              </w:rPr>
              <w:t>حد</w:t>
            </w:r>
            <w:r w:rsidRPr="00EA1A5C">
              <w:rPr>
                <w:spacing w:val="-6"/>
                <w:sz w:val="18"/>
                <w:szCs w:val="18"/>
                <w:rtl/>
              </w:rPr>
              <w:t xml:space="preserve"> </w:t>
            </w:r>
            <w:r w:rsidRPr="00EA1A5C">
              <w:rPr>
                <w:rFonts w:hint="eastAsia"/>
                <w:spacing w:val="-6"/>
                <w:sz w:val="18"/>
                <w:szCs w:val="18"/>
                <w:rtl/>
              </w:rPr>
              <w:t>الثقة</w:t>
            </w:r>
            <w:r w:rsidRPr="00EA1A5C">
              <w:rPr>
                <w:spacing w:val="-6"/>
                <w:sz w:val="18"/>
                <w:szCs w:val="18"/>
                <w:rtl/>
              </w:rPr>
              <w:t xml:space="preserve"> </w:t>
            </w:r>
            <w:r w:rsidRPr="00EA1A5C">
              <w:rPr>
                <w:rFonts w:hint="eastAsia"/>
                <w:spacing w:val="-6"/>
                <w:sz w:val="18"/>
                <w:szCs w:val="18"/>
                <w:rtl/>
              </w:rPr>
              <w:t>البال</w:t>
            </w:r>
            <w:r w:rsidR="00FE538A" w:rsidRPr="00EA1A5C">
              <w:rPr>
                <w:rFonts w:hint="eastAsia"/>
                <w:spacing w:val="-6"/>
                <w:sz w:val="18"/>
                <w:szCs w:val="18"/>
                <w:rtl/>
              </w:rPr>
              <w:t>غ</w:t>
            </w:r>
            <w:r w:rsidR="00FE538A" w:rsidRPr="00EA1A5C">
              <w:rPr>
                <w:spacing w:val="-6"/>
                <w:sz w:val="18"/>
                <w:szCs w:val="18"/>
                <w:rtl/>
              </w:rPr>
              <w:t> 9</w:t>
            </w:r>
            <w:r w:rsidRPr="00EA1A5C">
              <w:rPr>
                <w:spacing w:val="-6"/>
                <w:sz w:val="18"/>
                <w:szCs w:val="18"/>
                <w:rtl/>
              </w:rPr>
              <w:t xml:space="preserve">5% فترة </w:t>
            </w:r>
            <w:r w:rsidRPr="00EA1A5C">
              <w:rPr>
                <w:spacing w:val="-6"/>
                <w:sz w:val="18"/>
                <w:szCs w:val="18"/>
              </w:rPr>
              <w:t>Ind-IL8LA</w:t>
            </w:r>
            <w:r w:rsidRPr="00EA1A5C">
              <w:rPr>
                <w:spacing w:val="-6"/>
                <w:sz w:val="18"/>
                <w:szCs w:val="18"/>
                <w:rtl/>
              </w:rPr>
              <w:t xml:space="preserve"> أقل م</w:t>
            </w:r>
            <w:r w:rsidR="00FE538A" w:rsidRPr="00EA1A5C">
              <w:rPr>
                <w:spacing w:val="-6"/>
                <w:sz w:val="18"/>
                <w:szCs w:val="18"/>
                <w:rtl/>
              </w:rPr>
              <w:t>ن 1</w:t>
            </w:r>
            <w:r w:rsidRPr="00EA1A5C">
              <w:rPr>
                <w:color w:val="000000"/>
                <w:spacing w:val="-6"/>
                <w:sz w:val="18"/>
                <w:szCs w:val="18"/>
                <w:rtl/>
              </w:rPr>
              <w:t>,</w:t>
            </w:r>
            <w:r w:rsidRPr="00EA1A5C">
              <w:rPr>
                <w:spacing w:val="-6"/>
                <w:sz w:val="18"/>
                <w:szCs w:val="18"/>
                <w:rtl/>
              </w:rPr>
              <w:t>0 ف</w:t>
            </w:r>
            <w:r w:rsidR="00FE538A" w:rsidRPr="00EA1A5C">
              <w:rPr>
                <w:spacing w:val="-6"/>
                <w:sz w:val="18"/>
                <w:szCs w:val="18"/>
                <w:rtl/>
              </w:rPr>
              <w:t>ي 3</w:t>
            </w:r>
            <w:r w:rsidRPr="00EA1A5C">
              <w:rPr>
                <w:spacing w:val="-6"/>
                <w:sz w:val="18"/>
                <w:szCs w:val="18"/>
                <w:rtl/>
              </w:rPr>
              <w:t xml:space="preserve"> جولات مستقلة من أربع جولات مستقلة كحد أقصى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B099093" w14:textId="77777777" w:rsidR="007F2856" w:rsidRPr="00EA1A5C" w:rsidRDefault="007F2856" w:rsidP="002A573D">
            <w:pPr>
              <w:pStyle w:val="SingleTxtGAHang"/>
              <w:spacing w:after="60" w:line="280" w:lineRule="exact"/>
              <w:ind w:left="0" w:right="0" w:firstLine="0"/>
              <w:rPr>
                <w:spacing w:val="-6"/>
                <w:sz w:val="18"/>
                <w:szCs w:val="18"/>
              </w:rPr>
            </w:pPr>
            <w:r w:rsidRPr="00EA1A5C">
              <w:rPr>
                <w:rFonts w:hint="cs"/>
                <w:spacing w:val="-6"/>
                <w:sz w:val="18"/>
                <w:szCs w:val="18"/>
                <w:rtl/>
              </w:rPr>
              <w:t xml:space="preserve">متوسط قيمة القرار </w:t>
            </w:r>
            <w:r w:rsidRPr="00EA1A5C">
              <w:rPr>
                <w:spacing w:val="-6"/>
                <w:sz w:val="18"/>
                <w:szCs w:val="18"/>
              </w:rPr>
              <w:t>(DV)</w:t>
            </w:r>
            <w:r w:rsidRPr="00EA1A5C">
              <w:rPr>
                <w:rFonts w:hint="cs"/>
                <w:spacing w:val="-6"/>
                <w:sz w:val="18"/>
                <w:szCs w:val="18"/>
                <w:rtl/>
              </w:rPr>
              <w:t xml:space="preserve"> </w:t>
            </w:r>
            <w:r w:rsidRPr="00EA1A5C">
              <w:rPr>
                <w:rFonts w:ascii="Arial" w:hAnsi="Arial" w:cs="Arial" w:hint="cs"/>
                <w:spacing w:val="-6"/>
                <w:sz w:val="18"/>
                <w:szCs w:val="18"/>
                <w:rtl/>
              </w:rPr>
              <w:t>˃</w:t>
            </w:r>
            <w:r w:rsidRPr="00EA1A5C">
              <w:rPr>
                <w:rFonts w:hint="cs"/>
                <w:spacing w:val="-6"/>
                <w:sz w:val="18"/>
                <w:szCs w:val="18"/>
                <w:rtl/>
              </w:rPr>
              <w:t xml:space="preserve"> 0 </w:t>
            </w:r>
          </w:p>
        </w:tc>
      </w:tr>
    </w:tbl>
    <w:p w14:paraId="4BCDE556" w14:textId="77777777" w:rsidR="00FE538A" w:rsidRPr="00EA1A5C" w:rsidRDefault="007F2856" w:rsidP="002E3951">
      <w:pPr>
        <w:pStyle w:val="SingleTxtGAHang"/>
        <w:spacing w:line="300" w:lineRule="exact"/>
        <w:ind w:left="1927" w:hanging="680"/>
        <w:rPr>
          <w:rFonts w:ascii="Times New Roman Italic" w:hAnsi="Times New Roman Italic" w:hint="eastAsia"/>
          <w:i/>
          <w:iCs/>
          <w:sz w:val="18"/>
          <w:szCs w:val="18"/>
        </w:rPr>
      </w:pPr>
      <w:r w:rsidRPr="00EA1A5C">
        <w:rPr>
          <w:rFonts w:ascii="Times New Roman Italic" w:hAnsi="Times New Roman Italic"/>
          <w:i/>
          <w:iCs/>
          <w:sz w:val="18"/>
          <w:szCs w:val="18"/>
          <w:rtl/>
        </w:rPr>
        <w:t>(أ)</w:t>
      </w:r>
      <w:r w:rsidRPr="00EA1A5C">
        <w:rPr>
          <w:rFonts w:ascii="Times New Roman Italic" w:hAnsi="Times New Roman Italic"/>
          <w:i/>
          <w:iCs/>
          <w:sz w:val="18"/>
          <w:szCs w:val="18"/>
          <w:rtl/>
        </w:rPr>
        <w:tab/>
        <w:t xml:space="preserve">لا يمكن استخدام البيانات بوصفها قائمة بذاتها </w:t>
      </w:r>
      <w:r w:rsidRPr="00EA1A5C">
        <w:rPr>
          <w:rFonts w:ascii="Times New Roman Italic" w:hAnsi="Times New Roman Italic" w:hint="cs"/>
          <w:i/>
          <w:iCs/>
          <w:sz w:val="18"/>
          <w:szCs w:val="18"/>
          <w:rtl/>
        </w:rPr>
        <w:t>لاستنتاج</w:t>
      </w:r>
      <w:r w:rsidRPr="00EA1A5C">
        <w:rPr>
          <w:rFonts w:ascii="Times New Roman Italic" w:hAnsi="Times New Roman Italic"/>
          <w:i/>
          <w:iCs/>
          <w:sz w:val="18"/>
          <w:szCs w:val="18"/>
          <w:rtl/>
        </w:rPr>
        <w:t xml:space="preserve"> التصنيف في الفئ</w:t>
      </w:r>
      <w:r w:rsidR="00FE538A" w:rsidRPr="00EA1A5C">
        <w:rPr>
          <w:rFonts w:ascii="Times New Roman Italic" w:hAnsi="Times New Roman Italic"/>
          <w:i/>
          <w:iCs/>
          <w:sz w:val="18"/>
          <w:szCs w:val="18"/>
          <w:rtl/>
        </w:rPr>
        <w:t>ة 1</w:t>
      </w:r>
      <w:r w:rsidRPr="00EA1A5C">
        <w:rPr>
          <w:rFonts w:ascii="Times New Roman Italic" w:hAnsi="Times New Roman Italic"/>
          <w:i/>
          <w:iCs/>
          <w:sz w:val="18"/>
          <w:szCs w:val="18"/>
          <w:rtl/>
        </w:rPr>
        <w:t xml:space="preserve"> أو لعدم التصنيف في المرحل</w:t>
      </w:r>
      <w:r w:rsidR="00FE538A" w:rsidRPr="00EA1A5C">
        <w:rPr>
          <w:rFonts w:ascii="Times New Roman Italic" w:hAnsi="Times New Roman Italic"/>
          <w:i/>
          <w:iCs/>
          <w:sz w:val="18"/>
          <w:szCs w:val="18"/>
          <w:rtl/>
        </w:rPr>
        <w:t>ة 1</w:t>
      </w:r>
      <w:r w:rsidRPr="00EA1A5C">
        <w:rPr>
          <w:rFonts w:ascii="Times New Roman Italic" w:hAnsi="Times New Roman Italic"/>
          <w:i/>
          <w:iCs/>
          <w:sz w:val="18"/>
          <w:szCs w:val="18"/>
          <w:rtl/>
        </w:rPr>
        <w:t xml:space="preserve"> ولكن يمكن استخدامها</w:t>
      </w:r>
      <w:r w:rsidRPr="00EA1A5C">
        <w:rPr>
          <w:rFonts w:ascii="Times New Roman Italic" w:hAnsi="Times New Roman Italic" w:hint="cs"/>
          <w:i/>
          <w:iCs/>
          <w:sz w:val="18"/>
          <w:szCs w:val="18"/>
          <w:rtl/>
        </w:rPr>
        <w:t xml:space="preserve"> لاستنتاج التصنيف في الفئ</w:t>
      </w:r>
      <w:r w:rsidR="00FE538A" w:rsidRPr="00EA1A5C">
        <w:rPr>
          <w:rFonts w:ascii="Times New Roman Italic" w:hAnsi="Times New Roman Italic" w:hint="cs"/>
          <w:i/>
          <w:iCs/>
          <w:sz w:val="18"/>
          <w:szCs w:val="18"/>
          <w:rtl/>
        </w:rPr>
        <w:t>ة</w:t>
      </w:r>
      <w:r w:rsidR="00FE538A" w:rsidRPr="00EA1A5C">
        <w:rPr>
          <w:rFonts w:ascii="Times New Roman Italic" w:hAnsi="Times New Roman Italic"/>
          <w:i/>
          <w:iCs/>
          <w:sz w:val="18"/>
          <w:szCs w:val="18"/>
          <w:rtl/>
        </w:rPr>
        <w:t> </w:t>
      </w:r>
      <w:r w:rsidR="00FE538A" w:rsidRPr="00EA1A5C">
        <w:rPr>
          <w:rFonts w:ascii="Times New Roman Italic" w:hAnsi="Times New Roman Italic" w:hint="cs"/>
          <w:i/>
          <w:iCs/>
          <w:sz w:val="18"/>
          <w:szCs w:val="18"/>
          <w:rtl/>
        </w:rPr>
        <w:t>1</w:t>
      </w:r>
      <w:r w:rsidRPr="00EA1A5C">
        <w:rPr>
          <w:rFonts w:ascii="Times New Roman Italic" w:hAnsi="Times New Roman Italic" w:hint="cs"/>
          <w:i/>
          <w:iCs/>
          <w:sz w:val="18"/>
          <w:szCs w:val="18"/>
          <w:rtl/>
        </w:rPr>
        <w:t xml:space="preserve"> داخل المرحل</w:t>
      </w:r>
      <w:r w:rsidR="00FE538A" w:rsidRPr="00EA1A5C">
        <w:rPr>
          <w:rFonts w:ascii="Times New Roman Italic" w:hAnsi="Times New Roman Italic" w:hint="cs"/>
          <w:i/>
          <w:iCs/>
          <w:sz w:val="18"/>
          <w:szCs w:val="18"/>
          <w:rtl/>
        </w:rPr>
        <w:t>ة</w:t>
      </w:r>
      <w:r w:rsidR="00FE538A" w:rsidRPr="00EA1A5C">
        <w:rPr>
          <w:rFonts w:ascii="Times New Roman Italic" w:hAnsi="Times New Roman Italic"/>
          <w:i/>
          <w:iCs/>
          <w:sz w:val="18"/>
          <w:szCs w:val="18"/>
          <w:rtl/>
        </w:rPr>
        <w:t> </w:t>
      </w:r>
      <w:r w:rsidR="00FE538A" w:rsidRPr="00EA1A5C">
        <w:rPr>
          <w:rFonts w:ascii="Times New Roman Italic" w:hAnsi="Times New Roman Italic" w:hint="cs"/>
          <w:i/>
          <w:iCs/>
          <w:sz w:val="18"/>
          <w:szCs w:val="18"/>
          <w:rtl/>
        </w:rPr>
        <w:t>2</w:t>
      </w:r>
      <w:r w:rsidRPr="00EA1A5C">
        <w:rPr>
          <w:rFonts w:ascii="Times New Roman Italic" w:hAnsi="Times New Roman Italic" w:hint="cs"/>
          <w:i/>
          <w:iCs/>
          <w:sz w:val="18"/>
          <w:szCs w:val="18"/>
          <w:rtl/>
        </w:rPr>
        <w:t xml:space="preserve"> رهناً بقرار السلطة المختصة بشأن إطارها</w:t>
      </w:r>
      <w:r w:rsidR="00FE538A" w:rsidRPr="00EA1A5C">
        <w:rPr>
          <w:rFonts w:ascii="Times New Roman Italic" w:hAnsi="Times New Roman Italic"/>
          <w:i/>
          <w:iCs/>
          <w:sz w:val="18"/>
          <w:szCs w:val="18"/>
          <w:rtl/>
        </w:rPr>
        <w:t> </w:t>
      </w:r>
      <w:r w:rsidR="00FE538A" w:rsidRPr="00EA1A5C">
        <w:rPr>
          <w:rFonts w:ascii="Times New Roman Italic" w:hAnsi="Times New Roman Italic" w:hint="cs"/>
          <w:i/>
          <w:iCs/>
          <w:sz w:val="18"/>
          <w:szCs w:val="18"/>
          <w:rtl/>
        </w:rPr>
        <w:t>التنظيمي.</w:t>
      </w:r>
    </w:p>
    <w:p w14:paraId="16D86B06" w14:textId="143186DC" w:rsidR="007F2856" w:rsidRPr="00EA1A5C" w:rsidRDefault="007F2856" w:rsidP="002E3951">
      <w:pPr>
        <w:pStyle w:val="SingleTxtGAHang"/>
        <w:spacing w:line="300" w:lineRule="exact"/>
        <w:ind w:left="1927" w:hanging="680"/>
        <w:rPr>
          <w:rFonts w:ascii="Times New Roman Italic" w:hAnsi="Times New Roman Italic" w:hint="eastAsia"/>
          <w:i/>
          <w:iCs/>
          <w:sz w:val="18"/>
          <w:szCs w:val="18"/>
          <w:rtl/>
        </w:rPr>
      </w:pPr>
      <w:r w:rsidRPr="00EA1A5C">
        <w:rPr>
          <w:rFonts w:ascii="Times New Roman Italic" w:hAnsi="Times New Roman Italic" w:hint="cs"/>
          <w:i/>
          <w:iCs/>
          <w:sz w:val="18"/>
          <w:szCs w:val="18"/>
          <w:rtl/>
        </w:rPr>
        <w:t>(ب)</w:t>
      </w:r>
      <w:r w:rsidRPr="00EA1A5C">
        <w:rPr>
          <w:rFonts w:ascii="Times New Roman Italic" w:hAnsi="Times New Roman Italic"/>
          <w:i/>
          <w:iCs/>
          <w:sz w:val="18"/>
          <w:szCs w:val="18"/>
          <w:rtl/>
        </w:rPr>
        <w:tab/>
        <w:t xml:space="preserve">يجوز </w:t>
      </w:r>
      <w:r w:rsidRPr="00EA1A5C">
        <w:rPr>
          <w:rFonts w:ascii="Times New Roman Italic" w:hAnsi="Times New Roman Italic" w:hint="cs"/>
          <w:i/>
          <w:iCs/>
          <w:sz w:val="18"/>
          <w:szCs w:val="18"/>
          <w:rtl/>
        </w:rPr>
        <w:t>أن تقرر ا</w:t>
      </w:r>
      <w:r w:rsidRPr="00EA1A5C">
        <w:rPr>
          <w:rFonts w:ascii="Times New Roman Italic" w:hAnsi="Times New Roman Italic"/>
          <w:i/>
          <w:iCs/>
          <w:sz w:val="18"/>
          <w:szCs w:val="18"/>
          <w:rtl/>
        </w:rPr>
        <w:t>لسلطة المختصة</w:t>
      </w:r>
      <w:r w:rsidRPr="00EA1A5C">
        <w:rPr>
          <w:rFonts w:ascii="Times New Roman Italic" w:hAnsi="Times New Roman Italic" w:hint="cs"/>
          <w:i/>
          <w:iCs/>
          <w:sz w:val="18"/>
          <w:szCs w:val="18"/>
          <w:rtl/>
        </w:rPr>
        <w:t xml:space="preserve"> أنه يمكن استخدام البيانات بوصفها قائمة بذاتها لاستنتاج التصنيف في الفئة الفرعي</w:t>
      </w:r>
      <w:r w:rsidR="00FE538A" w:rsidRPr="00EA1A5C">
        <w:rPr>
          <w:rFonts w:ascii="Times New Roman Italic" w:hAnsi="Times New Roman Italic" w:hint="cs"/>
          <w:i/>
          <w:iCs/>
          <w:sz w:val="18"/>
          <w:szCs w:val="18"/>
          <w:rtl/>
        </w:rPr>
        <w:t>ة</w:t>
      </w:r>
      <w:r w:rsidR="00FE538A" w:rsidRPr="00EA1A5C">
        <w:rPr>
          <w:rFonts w:ascii="Times New Roman Italic" w:hAnsi="Times New Roman Italic"/>
          <w:i/>
          <w:iCs/>
          <w:sz w:val="18"/>
          <w:szCs w:val="18"/>
          <w:rtl/>
        </w:rPr>
        <w:t> </w:t>
      </w:r>
      <w:r w:rsidR="00FE538A" w:rsidRPr="00EA1A5C">
        <w:rPr>
          <w:rFonts w:ascii="Times New Roman Italic" w:hAnsi="Times New Roman Italic" w:hint="cs"/>
          <w:i/>
          <w:iCs/>
          <w:sz w:val="18"/>
          <w:szCs w:val="18"/>
          <w:rtl/>
        </w:rPr>
        <w:t>1</w:t>
      </w:r>
      <w:r w:rsidRPr="00EA1A5C">
        <w:rPr>
          <w:rFonts w:ascii="Times New Roman Italic" w:hAnsi="Times New Roman Italic" w:hint="cs"/>
          <w:i/>
          <w:iCs/>
          <w:sz w:val="18"/>
          <w:szCs w:val="18"/>
          <w:rtl/>
        </w:rPr>
        <w:t>ألف</w:t>
      </w:r>
      <w:r w:rsidR="00AB514D" w:rsidRPr="00EA1A5C">
        <w:rPr>
          <w:rFonts w:ascii="Times New Roman Italic" w:hAnsi="Times New Roman Italic" w:hint="cs"/>
          <w:i/>
          <w:iCs/>
          <w:sz w:val="18"/>
          <w:szCs w:val="18"/>
          <w:rtl/>
        </w:rPr>
        <w:t>.“</w:t>
      </w:r>
      <w:r w:rsidRPr="00EA1A5C">
        <w:rPr>
          <w:rFonts w:ascii="Times New Roman Italic" w:hAnsi="Times New Roman Italic" w:hint="cs"/>
          <w:i/>
          <w:iCs/>
          <w:sz w:val="18"/>
          <w:szCs w:val="18"/>
          <w:rtl/>
        </w:rPr>
        <w:t>.</w:t>
      </w:r>
    </w:p>
    <w:p w14:paraId="479B51E2" w14:textId="77777777" w:rsidR="007F2856" w:rsidRPr="00EA1A5C" w:rsidRDefault="007F2856" w:rsidP="00FE4018">
      <w:pPr>
        <w:rPr>
          <w:rtl/>
          <w:lang w:eastAsia="zh-TW"/>
        </w:rPr>
        <w:sectPr w:rsidR="007F2856" w:rsidRPr="00EA1A5C" w:rsidSect="00FE4018">
          <w:headerReference w:type="even" r:id="rId44"/>
          <w:headerReference w:type="default" r:id="rId45"/>
          <w:footerReference w:type="even" r:id="rId46"/>
          <w:footerReference w:type="default" r:id="rId47"/>
          <w:endnotePr>
            <w:numFmt w:val="decimal"/>
          </w:endnotePr>
          <w:pgSz w:w="16840" w:h="11907" w:orient="landscape" w:code="9"/>
          <w:pgMar w:top="1134" w:right="1417" w:bottom="1134" w:left="1134" w:header="567" w:footer="567" w:gutter="0"/>
          <w:cols w:space="720"/>
          <w:bidi/>
          <w:docGrid w:linePitch="360"/>
        </w:sectPr>
      </w:pPr>
    </w:p>
    <w:p w14:paraId="76F8F241" w14:textId="49BBDD4F" w:rsidR="007F2856" w:rsidRPr="00EA1A5C" w:rsidRDefault="007F2856" w:rsidP="007F2856">
      <w:pPr>
        <w:pStyle w:val="SingleTxtGAHang"/>
        <w:rPr>
          <w:rtl/>
        </w:rPr>
      </w:pPr>
      <w:r w:rsidRPr="00EA1A5C">
        <w:rPr>
          <w:rFonts w:hint="cs"/>
          <w:rtl/>
        </w:rPr>
        <w:lastRenderedPageBreak/>
        <w:t>تدرج المراجع التالية في نهاية الفص</w:t>
      </w:r>
      <w:r w:rsidR="00FE538A" w:rsidRPr="00EA1A5C">
        <w:rPr>
          <w:rFonts w:hint="cs"/>
          <w:rtl/>
        </w:rPr>
        <w:t>ل</w:t>
      </w:r>
      <w:r w:rsidR="00FE538A" w:rsidRPr="00EA1A5C">
        <w:rPr>
          <w:rtl/>
        </w:rPr>
        <w:t> </w:t>
      </w:r>
      <w:r w:rsidR="00FE538A" w:rsidRPr="00EA1A5C">
        <w:rPr>
          <w:rFonts w:hint="cs"/>
          <w:rtl/>
        </w:rPr>
        <w:t>3</w:t>
      </w:r>
      <w:r w:rsidRPr="00EA1A5C">
        <w:rPr>
          <w:rFonts w:hint="cs"/>
          <w:rtl/>
        </w:rPr>
        <w:t>-4:</w:t>
      </w:r>
    </w:p>
    <w:p w14:paraId="4772A0EC" w14:textId="1116F89F" w:rsidR="007F2856" w:rsidRPr="00EA1A5C" w:rsidRDefault="007F2856" w:rsidP="007F2856">
      <w:pPr>
        <w:pStyle w:val="SingleTxtGAHang"/>
        <w:rPr>
          <w:rtl/>
        </w:rPr>
      </w:pPr>
      <w:r w:rsidRPr="00EA1A5C">
        <w:rPr>
          <w:rtl/>
        </w:rPr>
        <w:tab/>
      </w:r>
      <w:r w:rsidR="00AB514D" w:rsidRPr="00EA1A5C">
        <w:rPr>
          <w:rtl/>
        </w:rPr>
        <w:t>”_</w:t>
      </w:r>
      <w:r w:rsidRPr="00EA1A5C">
        <w:rPr>
          <w:rtl/>
        </w:rPr>
        <w:t>____________</w:t>
      </w:r>
    </w:p>
    <w:p w14:paraId="13945A93" w14:textId="77777777" w:rsidR="007F2856" w:rsidRPr="00EA1A5C" w:rsidRDefault="007F2856" w:rsidP="007F2856">
      <w:pPr>
        <w:pStyle w:val="SingleTxtGAHang"/>
        <w:rPr>
          <w:i/>
          <w:iCs/>
          <w:sz w:val="18"/>
          <w:szCs w:val="18"/>
          <w:rtl/>
          <w:lang w:bidi="ar-SA"/>
        </w:rPr>
      </w:pPr>
      <w:r w:rsidRPr="00EA1A5C">
        <w:rPr>
          <w:sz w:val="18"/>
          <w:szCs w:val="18"/>
          <w:rtl/>
        </w:rPr>
        <w:tab/>
      </w:r>
      <w:r w:rsidRPr="00EA1A5C">
        <w:rPr>
          <w:sz w:val="18"/>
          <w:szCs w:val="18"/>
        </w:rPr>
        <w:t>*</w:t>
      </w:r>
      <w:r w:rsidRPr="00EA1A5C">
        <w:rPr>
          <w:sz w:val="18"/>
          <w:szCs w:val="18"/>
          <w:rtl/>
        </w:rPr>
        <w:tab/>
      </w:r>
      <w:r w:rsidRPr="00EA1A5C">
        <w:rPr>
          <w:rFonts w:hint="cs"/>
          <w:i/>
          <w:iCs/>
          <w:sz w:val="18"/>
          <w:szCs w:val="18"/>
          <w:rtl/>
        </w:rPr>
        <w:t>المراجع:</w:t>
      </w:r>
    </w:p>
    <w:p w14:paraId="2A925231"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Corsini, E., Clewell, R., Cotgreave, I., Eskes, C., Kopp-Schneider, A., Westmoreland, C., Alves, P.M., Navas, J.M. and Piersma, A., ESAC Opinion on the Scientific Validity of the GARDskin and GARDpotency Test Methods, Asturiol Bofill, D., Casati, S. and Viegas Barroso, J.F. editor(s), Publications Office of the European Union, Luxembourg, 2021, ISBN 978-92-76-40345-6, Doi:10.2760/626728,</w:t>
      </w:r>
      <w:r w:rsidR="00FE538A" w:rsidRPr="00EA1A5C">
        <w:rPr>
          <w:i/>
          <w:iCs/>
          <w:sz w:val="18"/>
          <w:szCs w:val="18"/>
        </w:rPr>
        <w:t> JRC125963.</w:t>
      </w:r>
    </w:p>
    <w:p w14:paraId="5136DC3E" w14:textId="45C1AD9A" w:rsidR="00FE538A" w:rsidRPr="00EA1A5C" w:rsidRDefault="007F2856" w:rsidP="007F2856">
      <w:pPr>
        <w:pStyle w:val="SingleTxtGAHang"/>
        <w:bidi w:val="0"/>
        <w:spacing w:line="280" w:lineRule="exact"/>
        <w:ind w:left="1247" w:right="2608" w:firstLine="0"/>
        <w:rPr>
          <w:i/>
          <w:iCs/>
          <w:sz w:val="18"/>
          <w:szCs w:val="18"/>
        </w:rPr>
      </w:pPr>
      <w:proofErr w:type="spellStart"/>
      <w:r w:rsidRPr="000E1006">
        <w:rPr>
          <w:i/>
          <w:iCs/>
          <w:sz w:val="18"/>
          <w:szCs w:val="18"/>
          <w:lang w:val="en-US"/>
        </w:rPr>
        <w:t>Cottrez</w:t>
      </w:r>
      <w:proofErr w:type="spellEnd"/>
      <w:r w:rsidRPr="000E1006">
        <w:rPr>
          <w:i/>
          <w:iCs/>
          <w:sz w:val="18"/>
          <w:szCs w:val="18"/>
          <w:lang w:val="en-US"/>
        </w:rPr>
        <w:t xml:space="preserve"> F, </w:t>
      </w:r>
      <w:proofErr w:type="spellStart"/>
      <w:r w:rsidRPr="000E1006">
        <w:rPr>
          <w:i/>
          <w:iCs/>
          <w:sz w:val="18"/>
          <w:szCs w:val="18"/>
          <w:lang w:val="en-US"/>
        </w:rPr>
        <w:t>Boitel</w:t>
      </w:r>
      <w:proofErr w:type="spellEnd"/>
      <w:r w:rsidRPr="000E1006">
        <w:rPr>
          <w:i/>
          <w:iCs/>
          <w:sz w:val="18"/>
          <w:szCs w:val="18"/>
          <w:lang w:val="en-US"/>
        </w:rPr>
        <w:t xml:space="preserve"> E, </w:t>
      </w:r>
      <w:proofErr w:type="spellStart"/>
      <w:r w:rsidRPr="000E1006">
        <w:rPr>
          <w:i/>
          <w:iCs/>
          <w:sz w:val="18"/>
          <w:szCs w:val="18"/>
          <w:lang w:val="en-US"/>
        </w:rPr>
        <w:t>Auriault</w:t>
      </w:r>
      <w:proofErr w:type="spellEnd"/>
      <w:r w:rsidRPr="000E1006">
        <w:rPr>
          <w:i/>
          <w:iCs/>
          <w:sz w:val="18"/>
          <w:szCs w:val="18"/>
          <w:lang w:val="en-US"/>
        </w:rPr>
        <w:t xml:space="preserve"> C, </w:t>
      </w:r>
      <w:proofErr w:type="spellStart"/>
      <w:r w:rsidRPr="000E1006">
        <w:rPr>
          <w:i/>
          <w:iCs/>
          <w:sz w:val="18"/>
          <w:szCs w:val="18"/>
          <w:lang w:val="en-US"/>
        </w:rPr>
        <w:t>Aeby</w:t>
      </w:r>
      <w:proofErr w:type="spellEnd"/>
      <w:r w:rsidRPr="000E1006">
        <w:rPr>
          <w:i/>
          <w:iCs/>
          <w:sz w:val="18"/>
          <w:szCs w:val="18"/>
          <w:lang w:val="en-US"/>
        </w:rPr>
        <w:t xml:space="preserve"> P, </w:t>
      </w:r>
      <w:proofErr w:type="spellStart"/>
      <w:r w:rsidRPr="000E1006">
        <w:rPr>
          <w:i/>
          <w:iCs/>
          <w:sz w:val="18"/>
          <w:szCs w:val="18"/>
          <w:lang w:val="en-US"/>
        </w:rPr>
        <w:t>Groux</w:t>
      </w:r>
      <w:proofErr w:type="spellEnd"/>
      <w:r w:rsidRPr="000E1006">
        <w:rPr>
          <w:i/>
          <w:iCs/>
          <w:sz w:val="18"/>
          <w:szCs w:val="18"/>
          <w:lang w:val="en-US"/>
        </w:rPr>
        <w:t xml:space="preserve"> H.</w:t>
      </w:r>
      <w:r w:rsidRPr="00EA1A5C">
        <w:rPr>
          <w:i/>
          <w:iCs/>
          <w:sz w:val="18"/>
          <w:szCs w:val="18"/>
        </w:rPr>
        <w:t>Genes specifically modulated in sensitized skins allow the detection of sensitizers in a reconstructed human skin model. Development of the SENS-IS assay. Toxicol In Vitro</w:t>
      </w:r>
      <w:r w:rsidR="00FE538A" w:rsidRPr="00EA1A5C">
        <w:rPr>
          <w:i/>
          <w:iCs/>
          <w:sz w:val="18"/>
          <w:szCs w:val="18"/>
        </w:rPr>
        <w:t>. 2</w:t>
      </w:r>
      <w:r w:rsidRPr="00EA1A5C">
        <w:rPr>
          <w:i/>
          <w:iCs/>
          <w:sz w:val="18"/>
          <w:szCs w:val="18"/>
        </w:rPr>
        <w:t>015 Jun;29(4):787-802. Doi:</w:t>
      </w:r>
      <w:r w:rsidR="00FE538A" w:rsidRPr="00EA1A5C">
        <w:rPr>
          <w:i/>
          <w:iCs/>
          <w:sz w:val="18"/>
          <w:szCs w:val="18"/>
        </w:rPr>
        <w:t> 10.1016/j.tiv.2015.02.012.</w:t>
      </w:r>
    </w:p>
    <w:p w14:paraId="7E1E2157"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Cottrez F, Boitel E, Ourlin JC, Peiffer JL, Fabre I, Henaoui IS, Mari B, Vallauri A, Paquet A, Barbry P, Auriault C, Aeby P, Groux H. SENS-IS, a 3D reconstituted epidermis based model for quantifying chemical sensitization potency: Reproducibility and predictivity results from an inter-laboratory study. Toxicol In Vitro 2016 Apr;32:248-60. Doi:</w:t>
      </w:r>
      <w:r w:rsidR="00FE538A" w:rsidRPr="00EA1A5C">
        <w:rPr>
          <w:i/>
          <w:iCs/>
          <w:sz w:val="18"/>
          <w:szCs w:val="18"/>
        </w:rPr>
        <w:t> 10.1016/j.tiv.2016.01.007.</w:t>
      </w:r>
    </w:p>
    <w:p w14:paraId="52295171"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ECHA Guidance on the Application of the CLP Criteria Guidance to Regulation (EC) No 1272/2008 on classification, labelling and packaging (CLP) of substances and mixtures Version 5.0 July</w:t>
      </w:r>
      <w:r w:rsidR="00FE538A" w:rsidRPr="00EA1A5C">
        <w:rPr>
          <w:i/>
          <w:iCs/>
          <w:sz w:val="18"/>
          <w:szCs w:val="18"/>
        </w:rPr>
        <w:t> 2017</w:t>
      </w:r>
    </w:p>
    <w:p w14:paraId="6F8FE5B0"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Gradin R., Johansson A., Forreryd A., Aaltonen E., Jerre A., Larne O., Mattson U., Johansson H. (2020) The GARDpotency assay for potency-associated subclassification of chemical skin sensitizers - RaNtionale, method development, and ring trial results of predictive performance and reproducibility. Toxicol. Sci</w:t>
      </w:r>
      <w:r w:rsidR="00FE538A" w:rsidRPr="00EA1A5C">
        <w:rPr>
          <w:i/>
          <w:iCs/>
          <w:sz w:val="18"/>
          <w:szCs w:val="18"/>
        </w:rPr>
        <w:t>. 1</w:t>
      </w:r>
      <w:r w:rsidRPr="00EA1A5C">
        <w:rPr>
          <w:i/>
          <w:iCs/>
          <w:sz w:val="18"/>
          <w:szCs w:val="18"/>
        </w:rPr>
        <w:t>76(2):423-432. Doi:</w:t>
      </w:r>
      <w:r w:rsidR="00FE538A" w:rsidRPr="00EA1A5C">
        <w:rPr>
          <w:i/>
          <w:iCs/>
          <w:sz w:val="18"/>
          <w:szCs w:val="18"/>
        </w:rPr>
        <w:t> 10.1093/toxsci/kfaa068</w:t>
      </w:r>
    </w:p>
    <w:p w14:paraId="442E3284"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Johansson H., Lindstedt M., Albrekt A.S., Borrebaeck C.A. (2011) A genomic biomarker signature can predict skin sensitizers using a cell-based in vitro alternative to animal tests. BMC Genomics 12:399. Doi:</w:t>
      </w:r>
      <w:r w:rsidR="00FE538A" w:rsidRPr="00EA1A5C">
        <w:rPr>
          <w:i/>
          <w:iCs/>
          <w:sz w:val="18"/>
          <w:szCs w:val="18"/>
        </w:rPr>
        <w:t> 10.1186/1471-2164-12-399.</w:t>
      </w:r>
    </w:p>
    <w:p w14:paraId="5FF5D613"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Johansson H., Rydnert F., Kühnl J., Schepky A., Borrebaeck C., Lindstedt M. (2014) Genomic allergen rapid detection in-house validation - A proof of concept. Toxicol. Sci</w:t>
      </w:r>
      <w:r w:rsidR="00FE538A" w:rsidRPr="00EA1A5C">
        <w:rPr>
          <w:i/>
          <w:iCs/>
          <w:sz w:val="18"/>
          <w:szCs w:val="18"/>
        </w:rPr>
        <w:t>. 1</w:t>
      </w:r>
      <w:r w:rsidRPr="00EA1A5C">
        <w:rPr>
          <w:i/>
          <w:iCs/>
          <w:sz w:val="18"/>
          <w:szCs w:val="18"/>
        </w:rPr>
        <w:t>39(2):362- 370. Doi:</w:t>
      </w:r>
      <w:r w:rsidR="00FE538A" w:rsidRPr="00EA1A5C">
        <w:rPr>
          <w:i/>
          <w:iCs/>
          <w:sz w:val="18"/>
          <w:szCs w:val="18"/>
        </w:rPr>
        <w:t> 10.1093/toxsci/kfu046.</w:t>
      </w:r>
    </w:p>
    <w:p w14:paraId="7C1B1175"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Johansson H., Gradin R., Forreryd A., Agemark M., Zeller K., Johansson A., Larne O., van Vliet E., Borrebaeck C., Lindstedt M. (2017) Evaluation of the GARD assay in a blind Cosmetics Europe study. ALTEX 34(4):515-523. Doi:</w:t>
      </w:r>
      <w:r w:rsidR="00FE538A" w:rsidRPr="00EA1A5C">
        <w:rPr>
          <w:i/>
          <w:iCs/>
          <w:sz w:val="18"/>
          <w:szCs w:val="18"/>
        </w:rPr>
        <w:t> 10.14573/altex.1701121</w:t>
      </w:r>
    </w:p>
    <w:p w14:paraId="3AF67D27"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Jowsey IR, Clapp CJ, Safford B, Gibbons BT, Basketter DA. (2008). The impact of vehicle on the relative potency of skin-sensitizing chemicals in the local lymph node assay. Cutan Ocul Toxicol: 27 (2); 67-75. Doi:</w:t>
      </w:r>
      <w:r w:rsidR="00FE538A" w:rsidRPr="00EA1A5C">
        <w:rPr>
          <w:i/>
          <w:iCs/>
          <w:sz w:val="18"/>
          <w:szCs w:val="18"/>
        </w:rPr>
        <w:t> 10.1080/15569520801904655.</w:t>
      </w:r>
    </w:p>
    <w:p w14:paraId="55A385D2"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Kligman A.M. (1966): The identification of contact allergens by human assay: II. Factors influencing the induction and measurement of allergic contact dermatitis. Journal of Investigative Dermatology 47 (5), 375-392. Doi:</w:t>
      </w:r>
      <w:r w:rsidR="00FE538A" w:rsidRPr="00EA1A5C">
        <w:rPr>
          <w:i/>
          <w:iCs/>
          <w:sz w:val="18"/>
          <w:szCs w:val="18"/>
        </w:rPr>
        <w:t> 10.1038/jid.1966.159</w:t>
      </w:r>
    </w:p>
    <w:p w14:paraId="09CCA908" w14:textId="7D519D0E"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lastRenderedPageBreak/>
        <w:t>Kobayashi T., Maeda Y., Kondo H., Takeyoshi M. (2020) Applicability of the proposed GHS subcategorization criterion for LLNA:BrdU-ELISA (OECD TG442B) to the CBA/J strain mouse. Journal of Applied Toxicology</w:t>
      </w:r>
      <w:r w:rsidR="00FE538A" w:rsidRPr="00EA1A5C">
        <w:rPr>
          <w:i/>
          <w:iCs/>
          <w:sz w:val="18"/>
          <w:szCs w:val="18"/>
        </w:rPr>
        <w:t>. 4</w:t>
      </w:r>
      <w:r w:rsidRPr="00EA1A5C">
        <w:rPr>
          <w:i/>
          <w:iCs/>
          <w:sz w:val="18"/>
          <w:szCs w:val="18"/>
        </w:rPr>
        <w:t>0(10):1435-1439</w:t>
      </w:r>
    </w:p>
    <w:p w14:paraId="0B7D5A39" w14:textId="6FEBBE9D" w:rsidR="007F2856"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Maeda Y., Takeyoshi M. (2019) Proposal of GHS sub-categorization criteria for LLNA: BrdU-ELISA (OECD TG442B). Regulatory Toxicology and Pharmacology</w:t>
      </w:r>
      <w:r w:rsidR="00FE538A" w:rsidRPr="00EA1A5C">
        <w:rPr>
          <w:i/>
          <w:iCs/>
          <w:sz w:val="18"/>
          <w:szCs w:val="18"/>
        </w:rPr>
        <w:t>. 1</w:t>
      </w:r>
      <w:r w:rsidRPr="00EA1A5C">
        <w:rPr>
          <w:i/>
          <w:iCs/>
          <w:sz w:val="18"/>
          <w:szCs w:val="18"/>
        </w:rPr>
        <w:t>07:104409.</w:t>
      </w:r>
    </w:p>
    <w:p w14:paraId="2A9F08A5"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OECD (2014). The Adverse Outcome Pathway for Skin Sensitisation Initiated by Covalent Binding to Proteins, OECD Series on Testing and Assessment, No</w:t>
      </w:r>
      <w:r w:rsidR="00FE538A" w:rsidRPr="00EA1A5C">
        <w:rPr>
          <w:i/>
          <w:iCs/>
          <w:sz w:val="18"/>
          <w:szCs w:val="18"/>
        </w:rPr>
        <w:t>. 1</w:t>
      </w:r>
      <w:r w:rsidRPr="00EA1A5C">
        <w:rPr>
          <w:i/>
          <w:iCs/>
          <w:sz w:val="18"/>
          <w:szCs w:val="18"/>
        </w:rPr>
        <w:t>68, OECD Publishing, Paris.</w:t>
      </w:r>
      <w:r w:rsidR="00FE538A" w:rsidRPr="00EA1A5C">
        <w:rPr>
          <w:i/>
          <w:iCs/>
          <w:sz w:val="18"/>
          <w:szCs w:val="18"/>
        </w:rPr>
        <w:t> Doi.org/10.1787/9789264221444-en</w:t>
      </w:r>
    </w:p>
    <w:p w14:paraId="7E858E33"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OECD (2017), Guidance Document on the Reporting of Defined Approaches and Individual Information Sources to be Used within Integrated Approaches to Testing and Assessment (IATA) for Skin Sensitisation, OECD Series on Testing and Assessment, No</w:t>
      </w:r>
      <w:r w:rsidR="00FE538A" w:rsidRPr="00EA1A5C">
        <w:rPr>
          <w:i/>
          <w:iCs/>
          <w:sz w:val="18"/>
          <w:szCs w:val="18"/>
        </w:rPr>
        <w:t>. 2</w:t>
      </w:r>
      <w:r w:rsidRPr="00EA1A5C">
        <w:rPr>
          <w:i/>
          <w:iCs/>
          <w:sz w:val="18"/>
          <w:szCs w:val="18"/>
        </w:rPr>
        <w:t>56, OECD Publishing, Paris.</w:t>
      </w:r>
      <w:r w:rsidR="00FE538A" w:rsidRPr="00EA1A5C">
        <w:rPr>
          <w:i/>
          <w:iCs/>
          <w:sz w:val="18"/>
          <w:szCs w:val="18"/>
        </w:rPr>
        <w:t> Doi.org/10.1787/9789264279285-en.</w:t>
      </w:r>
    </w:p>
    <w:p w14:paraId="0327FBB0"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Ryan CA et al. (2007): Extrapolating local lymph node assay EC3 values to estimate relative sensitizing potency. Cutan Ocul Toxicol 26(2),</w:t>
      </w:r>
      <w:r w:rsidR="00FE538A" w:rsidRPr="00EA1A5C">
        <w:rPr>
          <w:i/>
          <w:iCs/>
          <w:sz w:val="18"/>
          <w:szCs w:val="18"/>
        </w:rPr>
        <w:t> 135-45.</w:t>
      </w:r>
    </w:p>
    <w:p w14:paraId="16AC96B0"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 xml:space="preserve">Saito K, Takenouchi O, Nukada Y, Miyazawa M, Sakaguchi H. </w:t>
      </w:r>
      <w:hyperlink r:id="rId48" w:history="1">
        <w:r w:rsidRPr="00EA1A5C">
          <w:rPr>
            <w:i/>
            <w:iCs/>
            <w:sz w:val="18"/>
            <w:szCs w:val="18"/>
          </w:rPr>
          <w:t>An in vitro skin sensitization assay termed EpiSensA for broad sets of chemicals including lipophilic chemicals and pre/pro-haptens.</w:t>
        </w:r>
      </w:hyperlink>
      <w:r w:rsidRPr="00EA1A5C">
        <w:rPr>
          <w:i/>
          <w:iCs/>
          <w:sz w:val="18"/>
          <w:szCs w:val="18"/>
        </w:rPr>
        <w:t xml:space="preserve"> Toxicol In Vitro</w:t>
      </w:r>
      <w:r w:rsidR="00FE538A" w:rsidRPr="00EA1A5C">
        <w:rPr>
          <w:i/>
          <w:iCs/>
          <w:sz w:val="18"/>
          <w:szCs w:val="18"/>
        </w:rPr>
        <w:t>. 2</w:t>
      </w:r>
      <w:r w:rsidRPr="00EA1A5C">
        <w:rPr>
          <w:i/>
          <w:iCs/>
          <w:sz w:val="18"/>
          <w:szCs w:val="18"/>
        </w:rPr>
        <w:t>017 Apr;40:11-25. Doi:</w:t>
      </w:r>
      <w:r w:rsidR="00FE538A" w:rsidRPr="00EA1A5C">
        <w:rPr>
          <w:i/>
          <w:iCs/>
          <w:sz w:val="18"/>
          <w:szCs w:val="18"/>
        </w:rPr>
        <w:t> 10.1016/j.tiv.2016.12.005.</w:t>
      </w:r>
    </w:p>
    <w:p w14:paraId="67E7987D" w14:textId="77777777" w:rsidR="00FE538A" w:rsidRPr="00EA1A5C" w:rsidRDefault="007F2856" w:rsidP="007F2856">
      <w:pPr>
        <w:pStyle w:val="SingleTxtGAHang"/>
        <w:bidi w:val="0"/>
        <w:spacing w:line="280" w:lineRule="exact"/>
        <w:ind w:left="1247" w:right="2608" w:firstLine="0"/>
        <w:rPr>
          <w:i/>
          <w:iCs/>
          <w:sz w:val="18"/>
          <w:szCs w:val="18"/>
        </w:rPr>
      </w:pPr>
      <w:r w:rsidRPr="00EA1A5C">
        <w:rPr>
          <w:i/>
          <w:iCs/>
          <w:sz w:val="18"/>
          <w:szCs w:val="18"/>
        </w:rPr>
        <w:t>Wright ZM, Basketter PA, Blaikie L, Cooper KJ, Warbrick EV, Dearman RJ, Kimber I. Vehicle effects on skin sensitizing potency of four chemicals: assessment using the local lymph node assay. Int J Cosmet Sci</w:t>
      </w:r>
      <w:r w:rsidR="00FE538A" w:rsidRPr="00EA1A5C">
        <w:rPr>
          <w:i/>
          <w:iCs/>
          <w:sz w:val="18"/>
          <w:szCs w:val="18"/>
        </w:rPr>
        <w:t>. 2</w:t>
      </w:r>
      <w:r w:rsidRPr="00EA1A5C">
        <w:rPr>
          <w:i/>
          <w:iCs/>
          <w:sz w:val="18"/>
          <w:szCs w:val="18"/>
        </w:rPr>
        <w:t>001 Apr;23(2):75-83. Doi:</w:t>
      </w:r>
      <w:r w:rsidR="00FE538A" w:rsidRPr="00EA1A5C">
        <w:rPr>
          <w:i/>
          <w:iCs/>
          <w:sz w:val="18"/>
          <w:szCs w:val="18"/>
        </w:rPr>
        <w:t> 10.1046/j.1467-2494.2001.00066.x.</w:t>
      </w:r>
    </w:p>
    <w:p w14:paraId="0C45A367" w14:textId="7542A23E" w:rsidR="007F2856" w:rsidRPr="00EA1A5C" w:rsidRDefault="007F2856" w:rsidP="007F2856">
      <w:pPr>
        <w:pStyle w:val="SingleTxtGAHang"/>
        <w:bidi w:val="0"/>
        <w:spacing w:line="280" w:lineRule="exact"/>
        <w:ind w:left="1247" w:right="2608" w:firstLine="0"/>
        <w:rPr>
          <w:i/>
          <w:iCs/>
          <w:sz w:val="18"/>
          <w:szCs w:val="18"/>
          <w:rtl/>
        </w:rPr>
      </w:pPr>
      <w:r w:rsidRPr="00EA1A5C">
        <w:rPr>
          <w:i/>
          <w:iCs/>
          <w:sz w:val="18"/>
          <w:szCs w:val="18"/>
        </w:rPr>
        <w:t>Zeller K.S., Forreryd A., Lindberg T., Gradin R., Chawade A., Lindstedt M. (2017) The GARD platform for potency assessment of skin sensitizing chemicals. ALTEX 34(4):539-559. Doi: 10.14573/altex.1701101</w:t>
      </w:r>
      <w:r w:rsidR="00AB514D" w:rsidRPr="00EA1A5C">
        <w:rPr>
          <w:i/>
          <w:iCs/>
          <w:sz w:val="18"/>
          <w:szCs w:val="18"/>
        </w:rPr>
        <w:t>.“</w:t>
      </w:r>
      <w:r w:rsidRPr="00EA1A5C">
        <w:rPr>
          <w:i/>
          <w:iCs/>
          <w:sz w:val="18"/>
          <w:szCs w:val="18"/>
        </w:rPr>
        <w:t>.</w:t>
      </w:r>
    </w:p>
    <w:p w14:paraId="669A5938" w14:textId="798406A6"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-5</w:t>
      </w:r>
    </w:p>
    <w:p w14:paraId="04FDD6C5" w14:textId="72041B8E" w:rsidR="00FE538A" w:rsidRPr="00EA1A5C" w:rsidRDefault="007F2856" w:rsidP="007F2856">
      <w:pPr>
        <w:pStyle w:val="SingleTxtGAHang"/>
        <w:rPr>
          <w:rtl/>
        </w:rPr>
      </w:pPr>
      <w:r w:rsidRPr="00EA1A5C">
        <w:rPr>
          <w:rFonts w:hint="cs"/>
          <w:rtl/>
        </w:rPr>
        <w:t>3-5-3-2-4</w:t>
      </w:r>
      <w:r w:rsidRPr="00EA1A5C">
        <w:rPr>
          <w:rtl/>
        </w:rPr>
        <w:tab/>
      </w:r>
      <w:r w:rsidRPr="00EA1A5C">
        <w:rPr>
          <w:rFonts w:hint="cs"/>
          <w:rtl/>
        </w:rPr>
        <w:t xml:space="preserve">في الجملة الأخيرة، يستعاض عن عبارة </w:t>
      </w:r>
      <w:r w:rsidR="00AB514D" w:rsidRPr="00EA1A5C">
        <w:rPr>
          <w:rFonts w:hint="cs"/>
          <w:rtl/>
        </w:rPr>
        <w:t>”م</w:t>
      </w:r>
      <w:r w:rsidRPr="00EA1A5C">
        <w:rPr>
          <w:rFonts w:hint="cs"/>
          <w:rtl/>
        </w:rPr>
        <w:t>ن خلال الاختبا</w:t>
      </w:r>
      <w:r w:rsidR="00AB514D" w:rsidRPr="00EA1A5C">
        <w:rPr>
          <w:rFonts w:hint="cs"/>
          <w:rtl/>
        </w:rPr>
        <w:t>ر“</w:t>
      </w:r>
      <w:r w:rsidRPr="00EA1A5C">
        <w:rPr>
          <w:rFonts w:hint="cs"/>
          <w:rtl/>
        </w:rPr>
        <w:t xml:space="preserve"> بعبارة </w:t>
      </w:r>
      <w:r w:rsidR="00AB514D" w:rsidRPr="00EA1A5C">
        <w:rPr>
          <w:rFonts w:hint="cs"/>
          <w:rtl/>
        </w:rPr>
        <w:t>”ع</w:t>
      </w:r>
      <w:r w:rsidRPr="00EA1A5C">
        <w:rPr>
          <w:rFonts w:hint="cs"/>
          <w:rtl/>
        </w:rPr>
        <w:t>لى أساس بيانات</w:t>
      </w:r>
      <w:r w:rsidR="00FE538A" w:rsidRPr="00EA1A5C">
        <w:rPr>
          <w:rtl/>
        </w:rPr>
        <w:t> </w:t>
      </w:r>
      <w:r w:rsidR="00FE538A" w:rsidRPr="00EA1A5C">
        <w:rPr>
          <w:rFonts w:hint="cs"/>
          <w:rtl/>
        </w:rPr>
        <w:t>الاختبا</w:t>
      </w:r>
      <w:r w:rsidR="00AB514D" w:rsidRPr="00EA1A5C">
        <w:rPr>
          <w:rFonts w:hint="cs"/>
          <w:rtl/>
        </w:rPr>
        <w:t>ر“</w:t>
      </w:r>
      <w:r w:rsidR="00FE538A" w:rsidRPr="00EA1A5C">
        <w:rPr>
          <w:rFonts w:hint="cs"/>
          <w:rtl/>
        </w:rPr>
        <w:t>.</w:t>
      </w:r>
    </w:p>
    <w:p w14:paraId="46331AE9" w14:textId="4BB14350" w:rsidR="00FE538A" w:rsidRPr="00EA1A5C" w:rsidRDefault="007F2856" w:rsidP="007F2856">
      <w:pPr>
        <w:pStyle w:val="SingleTxtGAHang"/>
        <w:rPr>
          <w:rtl/>
        </w:rPr>
      </w:pPr>
      <w:r w:rsidRPr="00EA1A5C">
        <w:rPr>
          <w:rFonts w:hint="cs"/>
          <w:rtl/>
        </w:rPr>
        <w:t>3-5-4</w:t>
      </w:r>
      <w:r w:rsidRPr="00EA1A5C">
        <w:rPr>
          <w:rtl/>
        </w:rPr>
        <w:tab/>
      </w:r>
      <w:r w:rsidRPr="00EA1A5C">
        <w:rPr>
          <w:rFonts w:hint="cs"/>
          <w:rtl/>
        </w:rPr>
        <w:t xml:space="preserve">تعدل الجملة الأخيرة من الفقرة ليصبح نصها كما يلي: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-5-2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35199145" w14:textId="75774B2F" w:rsidR="00FE538A" w:rsidRPr="00EA1A5C" w:rsidRDefault="007F2856" w:rsidP="007F2856">
      <w:pPr>
        <w:pStyle w:val="SingleTxtGAHang"/>
        <w:rPr>
          <w:rtl/>
          <w:lang w:bidi="ar-SA"/>
        </w:rPr>
      </w:pPr>
      <w:r w:rsidRPr="00EA1A5C">
        <w:rPr>
          <w:rFonts w:hint="cs"/>
          <w:rtl/>
        </w:rPr>
        <w:t>3-5-5-1-1</w:t>
      </w:r>
      <w:r w:rsidRPr="00EA1A5C">
        <w:rPr>
          <w:rtl/>
        </w:rPr>
        <w:tab/>
      </w:r>
      <w:r w:rsidRPr="00EA1A5C">
        <w:rPr>
          <w:rFonts w:hint="cs"/>
          <w:rtl/>
        </w:rPr>
        <w:t>في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 xml:space="preserve">-5-1،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 </w:t>
      </w:r>
      <w:r w:rsidR="00AB514D" w:rsidRPr="00EA1A5C">
        <w:rPr>
          <w:rFonts w:hint="cs"/>
          <w:rtl/>
        </w:rPr>
        <w:t>”ت</w:t>
      </w:r>
      <w:r w:rsidRPr="00EA1A5C">
        <w:rPr>
          <w:rFonts w:hint="cs"/>
          <w:rtl/>
        </w:rPr>
        <w:t>قيي</w:t>
      </w:r>
      <w:r w:rsidR="00AB514D" w:rsidRPr="00EA1A5C">
        <w:rPr>
          <w:rFonts w:hint="cs"/>
          <w:rtl/>
        </w:rPr>
        <w:t>م“</w:t>
      </w:r>
      <w:r w:rsidRPr="00EA1A5C">
        <w:rPr>
          <w:rFonts w:hint="cs"/>
          <w:rtl/>
        </w:rPr>
        <w:t xml:space="preserve"> في الإطارين الثاني والثالث من</w:t>
      </w:r>
      <w:r w:rsidR="00FE538A" w:rsidRPr="00EA1A5C">
        <w:rPr>
          <w:rtl/>
        </w:rPr>
        <w:t> </w:t>
      </w:r>
      <w:r w:rsidR="00FE538A" w:rsidRPr="00EA1A5C">
        <w:rPr>
          <w:rFonts w:hint="cs"/>
          <w:rtl/>
        </w:rPr>
        <w:t>الأعلى.</w:t>
      </w:r>
    </w:p>
    <w:p w14:paraId="69FB4355" w14:textId="30E6D30B"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-6</w:t>
      </w:r>
    </w:p>
    <w:p w14:paraId="762E1E37" w14:textId="51A34A30" w:rsidR="007F2856" w:rsidRPr="00EA1A5C" w:rsidRDefault="007F2856" w:rsidP="00423AD0">
      <w:pPr>
        <w:pStyle w:val="SingleTxtGAHang"/>
        <w:rPr>
          <w:rtl/>
        </w:rPr>
      </w:pPr>
      <w:r w:rsidRPr="00EA1A5C">
        <w:rPr>
          <w:rFonts w:hint="cs"/>
          <w:rtl/>
        </w:rPr>
        <w:t>3-6-3-2-4</w:t>
      </w:r>
      <w:r w:rsidRPr="00EA1A5C">
        <w:rPr>
          <w:rtl/>
        </w:rPr>
        <w:tab/>
      </w:r>
      <w:r w:rsidRPr="00EA1A5C">
        <w:rPr>
          <w:rFonts w:hint="cs"/>
          <w:rtl/>
        </w:rPr>
        <w:t xml:space="preserve">في الجملة الأخيرة يستعاض عن عبارة </w:t>
      </w:r>
      <w:r w:rsidR="00AB514D" w:rsidRPr="00EA1A5C">
        <w:rPr>
          <w:rFonts w:hint="cs"/>
          <w:rtl/>
        </w:rPr>
        <w:t>”م</w:t>
      </w:r>
      <w:r w:rsidRPr="00EA1A5C">
        <w:rPr>
          <w:rFonts w:hint="cs"/>
          <w:rtl/>
        </w:rPr>
        <w:t>ن خلال الاختبا</w:t>
      </w:r>
      <w:r w:rsidR="00AB514D" w:rsidRPr="00EA1A5C">
        <w:rPr>
          <w:rFonts w:hint="cs"/>
          <w:rtl/>
        </w:rPr>
        <w:t>ر“</w:t>
      </w:r>
      <w:r w:rsidRPr="00EA1A5C">
        <w:rPr>
          <w:rFonts w:hint="cs"/>
          <w:rtl/>
        </w:rPr>
        <w:t xml:space="preserve"> بعبارة </w:t>
      </w:r>
      <w:r w:rsidR="00AB514D" w:rsidRPr="00EA1A5C">
        <w:rPr>
          <w:rFonts w:hint="cs"/>
          <w:rtl/>
        </w:rPr>
        <w:t>”ع</w:t>
      </w:r>
      <w:r w:rsidRPr="00EA1A5C">
        <w:rPr>
          <w:rFonts w:hint="cs"/>
          <w:rtl/>
        </w:rPr>
        <w:t>لى أساس بيانات</w:t>
      </w:r>
      <w:r w:rsidR="00FE538A" w:rsidRPr="00EA1A5C">
        <w:rPr>
          <w:rtl/>
        </w:rPr>
        <w:t> </w:t>
      </w:r>
      <w:r w:rsidR="00FE538A" w:rsidRPr="00EA1A5C">
        <w:rPr>
          <w:rFonts w:hint="cs"/>
          <w:rtl/>
        </w:rPr>
        <w:t>الاختبا</w:t>
      </w:r>
      <w:r w:rsidR="00AB514D" w:rsidRPr="00EA1A5C">
        <w:rPr>
          <w:rFonts w:hint="cs"/>
          <w:rtl/>
        </w:rPr>
        <w:t>ر“</w:t>
      </w:r>
      <w:r w:rsidR="00FE538A" w:rsidRPr="00EA1A5C">
        <w:rPr>
          <w:rFonts w:hint="cs"/>
          <w:rtl/>
        </w:rPr>
        <w:t>.</w:t>
      </w:r>
      <w:r w:rsidR="00423AD0" w:rsidRPr="00EA1A5C">
        <w:rPr>
          <w:rFonts w:hint="cs"/>
          <w:rtl/>
        </w:rPr>
        <w:t xml:space="preserve"> </w:t>
      </w:r>
      <w:r w:rsidRPr="00EA1A5C">
        <w:rPr>
          <w:rFonts w:hint="cs"/>
          <w:rtl/>
        </w:rPr>
        <w:t>التعديل الثاني لا ينطبق.</w:t>
      </w:r>
    </w:p>
    <w:p w14:paraId="624A23E2" w14:textId="77777777" w:rsidR="007F2856" w:rsidRPr="00EA1A5C" w:rsidRDefault="007F2856" w:rsidP="007F2856">
      <w:pPr>
        <w:pStyle w:val="SingleTxtGAHang"/>
        <w:rPr>
          <w:rtl/>
        </w:rPr>
      </w:pPr>
      <w:r w:rsidRPr="00EA1A5C">
        <w:rPr>
          <w:rFonts w:hint="cs"/>
          <w:rtl/>
        </w:rPr>
        <w:t>3-6-4</w:t>
      </w:r>
      <w:r w:rsidRPr="00EA1A5C">
        <w:rPr>
          <w:rtl/>
        </w:rPr>
        <w:tab/>
      </w:r>
      <w:r w:rsidRPr="00EA1A5C">
        <w:rPr>
          <w:rFonts w:hint="cs"/>
          <w:rtl/>
        </w:rPr>
        <w:t>تعدل الجملة الأخيرة من الفقرة ليصبح نصها كما يلي:</w:t>
      </w:r>
    </w:p>
    <w:p w14:paraId="72167DE4" w14:textId="29234005" w:rsidR="00FE538A" w:rsidRPr="00EA1A5C" w:rsidRDefault="007F2856" w:rsidP="007F2856">
      <w:pPr>
        <w:pStyle w:val="SingleTxtGAHang"/>
        <w:rPr>
          <w:rtl/>
        </w:rPr>
      </w:pPr>
      <w:r w:rsidRPr="00EA1A5C">
        <w:rPr>
          <w:rtl/>
        </w:rPr>
        <w:lastRenderedPageBreak/>
        <w:tab/>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-6-2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18FFFE0B" w14:textId="5A06B96E" w:rsidR="00FE538A" w:rsidRPr="00EA1A5C" w:rsidRDefault="007F2856" w:rsidP="007F2856">
      <w:pPr>
        <w:pStyle w:val="SingleTxtGAHang"/>
        <w:rPr>
          <w:rtl/>
        </w:rPr>
      </w:pPr>
      <w:r w:rsidRPr="00EA1A5C">
        <w:rPr>
          <w:rFonts w:hint="cs"/>
          <w:rtl/>
        </w:rPr>
        <w:t>3-6-5-3-2</w:t>
      </w:r>
      <w:r w:rsidRPr="00EA1A5C">
        <w:rPr>
          <w:rtl/>
        </w:rPr>
        <w:tab/>
      </w:r>
      <w:r w:rsidRPr="00EA1A5C">
        <w:rPr>
          <w:rFonts w:hint="cs"/>
          <w:rtl/>
        </w:rPr>
        <w:t xml:space="preserve">في الجملة الثانية، يستعاض عن لفظة </w:t>
      </w:r>
      <w:r w:rsidR="00AB514D" w:rsidRPr="00EA1A5C">
        <w:rPr>
          <w:rFonts w:hint="cs"/>
          <w:rtl/>
        </w:rPr>
        <w:t>”ت</w:t>
      </w:r>
      <w:r w:rsidRPr="00EA1A5C">
        <w:rPr>
          <w:rFonts w:hint="cs"/>
          <w:rtl/>
        </w:rPr>
        <w:t>حلي</w:t>
      </w:r>
      <w:r w:rsidR="00AB514D" w:rsidRPr="00EA1A5C">
        <w:rPr>
          <w:rFonts w:hint="cs"/>
          <w:rtl/>
        </w:rPr>
        <w:t>ل“</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15B6D19A" w14:textId="2FC1A3BE" w:rsidR="007F2856" w:rsidRPr="00EA1A5C" w:rsidRDefault="007F2856" w:rsidP="007F2856">
      <w:pPr>
        <w:pStyle w:val="SingleTxtGAHang"/>
        <w:rPr>
          <w:rtl/>
        </w:rPr>
      </w:pPr>
      <w:r w:rsidRPr="00EA1A5C">
        <w:rPr>
          <w:rFonts w:hint="cs"/>
          <w:rtl/>
        </w:rPr>
        <w:t>3-6-5-3-2-1 لا ينطبق</w:t>
      </w:r>
    </w:p>
    <w:p w14:paraId="02012385" w14:textId="7E17610B" w:rsidR="00FE538A" w:rsidRPr="00EA1A5C" w:rsidRDefault="007F2856" w:rsidP="007F2856">
      <w:pPr>
        <w:pStyle w:val="SingleTxtGAHang"/>
        <w:rPr>
          <w:rtl/>
        </w:rPr>
      </w:pPr>
      <w:r w:rsidRPr="00EA1A5C">
        <w:rPr>
          <w:rFonts w:hint="cs"/>
          <w:rtl/>
        </w:rPr>
        <w:t>3-6-5-1</w:t>
      </w:r>
      <w:r w:rsidRPr="00EA1A5C">
        <w:rPr>
          <w:rtl/>
        </w:rPr>
        <w:tab/>
      </w:r>
      <w:r w:rsidRPr="00EA1A5C">
        <w:rPr>
          <w:rFonts w:hint="cs"/>
          <w:rtl/>
        </w:rPr>
        <w:t>في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 xml:space="preserve">-6-1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 </w:t>
      </w:r>
      <w:r w:rsidR="00AB514D" w:rsidRPr="00EA1A5C">
        <w:rPr>
          <w:rFonts w:hint="cs"/>
          <w:rtl/>
        </w:rPr>
        <w:t>”ت</w:t>
      </w:r>
      <w:r w:rsidRPr="00EA1A5C">
        <w:rPr>
          <w:rFonts w:hint="cs"/>
          <w:rtl/>
        </w:rPr>
        <w:t>قيي</w:t>
      </w:r>
      <w:r w:rsidR="00AB514D" w:rsidRPr="00EA1A5C">
        <w:rPr>
          <w:rFonts w:hint="cs"/>
          <w:rtl/>
        </w:rPr>
        <w:t>م“</w:t>
      </w:r>
      <w:r w:rsidRPr="00EA1A5C">
        <w:rPr>
          <w:rFonts w:hint="cs"/>
          <w:rtl/>
        </w:rPr>
        <w:t xml:space="preserve"> في الإطارين الثاني والثالث من</w:t>
      </w:r>
      <w:r w:rsidR="00FE538A" w:rsidRPr="00EA1A5C">
        <w:rPr>
          <w:rtl/>
        </w:rPr>
        <w:t> </w:t>
      </w:r>
      <w:r w:rsidR="00FE538A" w:rsidRPr="00EA1A5C">
        <w:rPr>
          <w:rFonts w:hint="cs"/>
          <w:rtl/>
        </w:rPr>
        <w:t>الأعلى.</w:t>
      </w:r>
    </w:p>
    <w:p w14:paraId="3A8EA422" w14:textId="00BC59B2" w:rsidR="007F2856" w:rsidRPr="00EA1A5C" w:rsidRDefault="007F2856" w:rsidP="007F2856">
      <w:pPr>
        <w:pStyle w:val="H1GA"/>
        <w:rPr>
          <w:rtl/>
        </w:rPr>
      </w:pPr>
      <w:r w:rsidRPr="00EA1A5C">
        <w:rPr>
          <w:rtl/>
        </w:rPr>
        <w:tab/>
      </w:r>
      <w:r w:rsidRPr="00EA1A5C">
        <w:rPr>
          <w:rtl/>
        </w:rPr>
        <w:tab/>
      </w:r>
      <w:r w:rsidRPr="00EA1A5C">
        <w:rPr>
          <w:rFonts w:hint="eastAsia"/>
          <w:rtl/>
        </w:rPr>
        <w:t>الفص</w:t>
      </w:r>
      <w:r w:rsidR="00FE538A" w:rsidRPr="00EA1A5C">
        <w:rPr>
          <w:rFonts w:hint="eastAsia"/>
          <w:rtl/>
        </w:rPr>
        <w:t>ل</w:t>
      </w:r>
      <w:r w:rsidR="00FE538A" w:rsidRPr="00EA1A5C">
        <w:rPr>
          <w:rtl/>
        </w:rPr>
        <w:t> 3</w:t>
      </w:r>
      <w:r w:rsidRPr="00EA1A5C">
        <w:rPr>
          <w:rtl/>
        </w:rPr>
        <w:t>-7</w:t>
      </w:r>
    </w:p>
    <w:p w14:paraId="0E10D17C" w14:textId="77777777" w:rsidR="00FE538A" w:rsidRPr="00EA1A5C" w:rsidRDefault="007F2856" w:rsidP="007F2856">
      <w:pPr>
        <w:pStyle w:val="SingleTxtGAHang"/>
        <w:rPr>
          <w:rtl/>
        </w:rPr>
      </w:pPr>
      <w:r w:rsidRPr="00EA1A5C">
        <w:rPr>
          <w:rtl/>
        </w:rPr>
        <w:t>3-7-2-2-1</w:t>
      </w:r>
      <w:r w:rsidRPr="00EA1A5C">
        <w:rPr>
          <w:rtl/>
        </w:rPr>
        <w:tab/>
      </w:r>
      <w:r w:rsidRPr="00EA1A5C">
        <w:rPr>
          <w:rFonts w:hint="eastAsia"/>
          <w:rtl/>
        </w:rPr>
        <w:t>لا</w:t>
      </w:r>
      <w:r w:rsidR="00FE538A" w:rsidRPr="00EA1A5C">
        <w:rPr>
          <w:rtl/>
        </w:rPr>
        <w:t> </w:t>
      </w:r>
      <w:r w:rsidR="00FE538A" w:rsidRPr="00EA1A5C">
        <w:rPr>
          <w:rFonts w:hint="eastAsia"/>
          <w:rtl/>
        </w:rPr>
        <w:t>ينطبق</w:t>
      </w:r>
    </w:p>
    <w:p w14:paraId="69B58D6D" w14:textId="38FF13AD" w:rsidR="00FE538A" w:rsidRPr="00EA1A5C" w:rsidRDefault="007F2856" w:rsidP="007F2856">
      <w:pPr>
        <w:pStyle w:val="SingleTxtGAHang"/>
        <w:rPr>
          <w:rtl/>
        </w:rPr>
      </w:pPr>
      <w:r w:rsidRPr="00EA1A5C">
        <w:rPr>
          <w:rtl/>
        </w:rPr>
        <w:t>3-7-2-3-1</w:t>
      </w:r>
      <w:r w:rsidRPr="00EA1A5C">
        <w:rPr>
          <w:rtl/>
        </w:rPr>
        <w:tab/>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الأولى،</w:t>
      </w:r>
      <w:r w:rsidRPr="00EA1A5C">
        <w:rPr>
          <w:rtl/>
        </w:rPr>
        <w:t xml:space="preserve"> يستعاض عن لفظة </w:t>
      </w:r>
      <w:r w:rsidR="00AB514D" w:rsidRPr="00EA1A5C">
        <w:rPr>
          <w:rtl/>
        </w:rPr>
        <w:t>”ت</w:t>
      </w:r>
      <w:r w:rsidRPr="00EA1A5C">
        <w:rPr>
          <w:rtl/>
        </w:rPr>
        <w:t>قدي</w:t>
      </w:r>
      <w:r w:rsidR="00AB514D" w:rsidRPr="00EA1A5C">
        <w:rPr>
          <w:rtl/>
        </w:rPr>
        <w:t>ر“</w:t>
      </w:r>
      <w:r w:rsidRPr="00EA1A5C">
        <w:rPr>
          <w:rtl/>
        </w:rPr>
        <w:t xml:space="preserve"> بلفظة</w:t>
      </w:r>
      <w:r w:rsidR="00FE538A" w:rsidRPr="00EA1A5C">
        <w:rPr>
          <w:rtl/>
        </w:rPr>
        <w:t> </w:t>
      </w:r>
      <w:r w:rsidR="00AB514D" w:rsidRPr="00EA1A5C">
        <w:rPr>
          <w:rtl/>
        </w:rPr>
        <w:t>”ت</w:t>
      </w:r>
      <w:r w:rsidR="00FE538A" w:rsidRPr="00EA1A5C">
        <w:rPr>
          <w:rtl/>
        </w:rPr>
        <w:t>قيي</w:t>
      </w:r>
      <w:r w:rsidR="00AB514D" w:rsidRPr="00EA1A5C">
        <w:rPr>
          <w:rtl/>
        </w:rPr>
        <w:t>م“</w:t>
      </w:r>
      <w:r w:rsidR="00FE538A" w:rsidRPr="00EA1A5C">
        <w:rPr>
          <w:rtl/>
        </w:rPr>
        <w:t>.</w:t>
      </w:r>
    </w:p>
    <w:p w14:paraId="4D9F7F6C" w14:textId="667F656A" w:rsidR="00FE538A" w:rsidRPr="00EA1A5C" w:rsidRDefault="007F2856" w:rsidP="007F2856">
      <w:pPr>
        <w:pStyle w:val="SingleTxtGAHang"/>
        <w:rPr>
          <w:rtl/>
        </w:rPr>
      </w:pPr>
      <w:r w:rsidRPr="00EA1A5C">
        <w:rPr>
          <w:rtl/>
        </w:rPr>
        <w:t>3-7-2-4-1</w:t>
      </w:r>
      <w:r w:rsidRPr="00EA1A5C">
        <w:rPr>
          <w:rtl/>
        </w:rPr>
        <w:tab/>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الرابعة،</w:t>
      </w:r>
      <w:r w:rsidRPr="00EA1A5C">
        <w:rPr>
          <w:rtl/>
        </w:rPr>
        <w:t xml:space="preserve"> </w:t>
      </w:r>
      <w:r w:rsidRPr="00EA1A5C">
        <w:rPr>
          <w:rFonts w:hint="eastAsia"/>
          <w:rtl/>
        </w:rPr>
        <w:t>يستعاض</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”ن</w:t>
      </w:r>
      <w:r w:rsidRPr="00EA1A5C">
        <w:rPr>
          <w:rtl/>
        </w:rPr>
        <w:t>ه</w:t>
      </w:r>
      <w:r w:rsidR="00AB514D" w:rsidRPr="00EA1A5C">
        <w:rPr>
          <w:rtl/>
        </w:rPr>
        <w:t>ج“</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قيي</w:t>
      </w:r>
      <w:r w:rsidR="00AB514D" w:rsidRPr="00EA1A5C">
        <w:rPr>
          <w:rtl/>
        </w:rPr>
        <w:t>م“</w:t>
      </w:r>
      <w:r w:rsidR="00FE538A" w:rsidRPr="00EA1A5C">
        <w:rPr>
          <w:rtl/>
        </w:rPr>
        <w:t>.</w:t>
      </w:r>
    </w:p>
    <w:p w14:paraId="4895CA85" w14:textId="41952D3C" w:rsidR="00FE538A" w:rsidRPr="00EA1A5C" w:rsidRDefault="007F2856" w:rsidP="007F2856">
      <w:pPr>
        <w:pStyle w:val="SingleTxtGAHang"/>
        <w:rPr>
          <w:rtl/>
        </w:rPr>
      </w:pPr>
      <w:r w:rsidRPr="00EA1A5C">
        <w:rPr>
          <w:rtl/>
        </w:rPr>
        <w:t>3-7-3-2-4</w:t>
      </w:r>
      <w:r w:rsidRPr="00EA1A5C">
        <w:rPr>
          <w:rtl/>
        </w:rPr>
        <w:tab/>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الأخيرة،</w:t>
      </w:r>
      <w:r w:rsidRPr="00EA1A5C">
        <w:rPr>
          <w:rtl/>
        </w:rPr>
        <w:t xml:space="preserve"> يستعاض عن عبارة </w:t>
      </w:r>
      <w:r w:rsidR="00AB514D" w:rsidRPr="00EA1A5C">
        <w:rPr>
          <w:rtl/>
        </w:rPr>
        <w:t>”م</w:t>
      </w:r>
      <w:r w:rsidRPr="00EA1A5C">
        <w:rPr>
          <w:rtl/>
        </w:rPr>
        <w:t xml:space="preserve">ن </w:t>
      </w:r>
      <w:r w:rsidRPr="00EA1A5C">
        <w:rPr>
          <w:rFonts w:hint="eastAsia"/>
          <w:rtl/>
        </w:rPr>
        <w:t>خلال</w:t>
      </w:r>
      <w:r w:rsidRPr="00EA1A5C">
        <w:rPr>
          <w:rtl/>
        </w:rPr>
        <w:t xml:space="preserve"> </w:t>
      </w:r>
      <w:r w:rsidRPr="00EA1A5C">
        <w:rPr>
          <w:rFonts w:hint="eastAsia"/>
          <w:rtl/>
        </w:rPr>
        <w:t>الاختبا</w:t>
      </w:r>
      <w:r w:rsidR="00AB514D" w:rsidRPr="00EA1A5C">
        <w:rPr>
          <w:rFonts w:hint="eastAsia"/>
          <w:rtl/>
        </w:rPr>
        <w:t>ر“</w:t>
      </w:r>
      <w:r w:rsidRPr="00EA1A5C">
        <w:rPr>
          <w:rtl/>
        </w:rPr>
        <w:t xml:space="preserve"> </w:t>
      </w:r>
      <w:r w:rsidRPr="00EA1A5C">
        <w:rPr>
          <w:rFonts w:hint="eastAsia"/>
          <w:rtl/>
        </w:rPr>
        <w:t>بعبارة</w:t>
      </w:r>
      <w:r w:rsidRPr="00EA1A5C">
        <w:rPr>
          <w:rtl/>
        </w:rPr>
        <w:t xml:space="preserve"> </w:t>
      </w:r>
      <w:r w:rsidR="00AB514D" w:rsidRPr="00EA1A5C">
        <w:rPr>
          <w:rtl/>
        </w:rPr>
        <w:t>”ع</w:t>
      </w:r>
      <w:r w:rsidRPr="00EA1A5C">
        <w:rPr>
          <w:rtl/>
        </w:rPr>
        <w:t xml:space="preserve">لى </w:t>
      </w:r>
      <w:r w:rsidRPr="00EA1A5C">
        <w:rPr>
          <w:rFonts w:hint="eastAsia"/>
          <w:rtl/>
        </w:rPr>
        <w:t>أساس</w:t>
      </w:r>
      <w:r w:rsidRPr="00EA1A5C">
        <w:rPr>
          <w:rtl/>
        </w:rPr>
        <w:t xml:space="preserve"> </w:t>
      </w:r>
      <w:r w:rsidRPr="00EA1A5C">
        <w:rPr>
          <w:rFonts w:hint="eastAsia"/>
          <w:rtl/>
        </w:rPr>
        <w:t>بيانات</w:t>
      </w:r>
      <w:r w:rsidRPr="00EA1A5C">
        <w:rPr>
          <w:rtl/>
        </w:rPr>
        <w:t xml:space="preserve"> </w:t>
      </w:r>
      <w:r w:rsidRPr="00EA1A5C">
        <w:rPr>
          <w:rFonts w:hint="eastAsia"/>
          <w:rtl/>
        </w:rPr>
        <w:t>الاختبا</w:t>
      </w:r>
      <w:r w:rsidR="00AB514D" w:rsidRPr="00EA1A5C">
        <w:rPr>
          <w:rFonts w:hint="eastAsia"/>
          <w:rtl/>
        </w:rPr>
        <w:t>ر“</w:t>
      </w:r>
      <w:r w:rsidRPr="00EA1A5C">
        <w:rPr>
          <w:rtl/>
        </w:rPr>
        <w:t xml:space="preserve"> </w:t>
      </w:r>
      <w:r w:rsidRPr="00EA1A5C">
        <w:rPr>
          <w:rFonts w:hint="eastAsia"/>
          <w:rtl/>
        </w:rPr>
        <w:t>وعن</w:t>
      </w:r>
      <w:r w:rsidRPr="00EA1A5C">
        <w:rPr>
          <w:rtl/>
        </w:rPr>
        <w:t xml:space="preserve"> </w:t>
      </w:r>
      <w:r w:rsidRPr="00EA1A5C">
        <w:rPr>
          <w:rFonts w:hint="eastAsia"/>
          <w:rtl/>
        </w:rPr>
        <w:t>لفظة</w:t>
      </w:r>
      <w:r w:rsidRPr="00EA1A5C">
        <w:rPr>
          <w:rtl/>
        </w:rPr>
        <w:t xml:space="preserve"> </w:t>
      </w:r>
      <w:r w:rsidR="00AB514D" w:rsidRPr="00EA1A5C">
        <w:rPr>
          <w:rtl/>
        </w:rPr>
        <w:t>”ت</w:t>
      </w:r>
      <w:r w:rsidRPr="00EA1A5C">
        <w:rPr>
          <w:rtl/>
        </w:rPr>
        <w:t>عيي</w:t>
      </w:r>
      <w:r w:rsidR="00AB514D" w:rsidRPr="00EA1A5C">
        <w:rPr>
          <w:rtl/>
        </w:rPr>
        <w:t>ن“</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صني</w:t>
      </w:r>
      <w:r w:rsidR="00AB514D" w:rsidRPr="00EA1A5C">
        <w:rPr>
          <w:rtl/>
        </w:rPr>
        <w:t>ف“</w:t>
      </w:r>
      <w:r w:rsidR="00FE538A" w:rsidRPr="00EA1A5C">
        <w:rPr>
          <w:rtl/>
        </w:rPr>
        <w:t>.</w:t>
      </w:r>
    </w:p>
    <w:p w14:paraId="45A61F9D" w14:textId="0A339809" w:rsidR="00FE538A" w:rsidRPr="00EA1A5C" w:rsidRDefault="007F2856" w:rsidP="007F2856">
      <w:pPr>
        <w:pStyle w:val="SingleTxtGAHang"/>
        <w:rPr>
          <w:rtl/>
        </w:rPr>
      </w:pPr>
      <w:r w:rsidRPr="00EA1A5C">
        <w:rPr>
          <w:rtl/>
        </w:rPr>
        <w:t>3-7-4</w:t>
      </w:r>
      <w:r w:rsidRPr="00EA1A5C">
        <w:rPr>
          <w:rtl/>
        </w:rPr>
        <w:tab/>
      </w:r>
      <w:r w:rsidRPr="00EA1A5C">
        <w:rPr>
          <w:rFonts w:hint="eastAsia"/>
          <w:rtl/>
        </w:rPr>
        <w:t>تضاف</w:t>
      </w:r>
      <w:r w:rsidRPr="00EA1A5C">
        <w:rPr>
          <w:rtl/>
        </w:rPr>
        <w:t xml:space="preserve"> </w:t>
      </w:r>
      <w:r w:rsidRPr="00EA1A5C">
        <w:rPr>
          <w:rFonts w:hint="eastAsia"/>
          <w:rtl/>
        </w:rPr>
        <w:t>الجملة</w:t>
      </w:r>
      <w:r w:rsidRPr="00EA1A5C">
        <w:rPr>
          <w:rtl/>
        </w:rPr>
        <w:t xml:space="preserve"> </w:t>
      </w:r>
      <w:r w:rsidRPr="00EA1A5C">
        <w:rPr>
          <w:rFonts w:hint="eastAsia"/>
          <w:rtl/>
        </w:rPr>
        <w:t>التالية</w:t>
      </w:r>
      <w:r w:rsidRPr="00EA1A5C">
        <w:rPr>
          <w:rtl/>
        </w:rPr>
        <w:t xml:space="preserve"> </w:t>
      </w:r>
      <w:r w:rsidRPr="00EA1A5C">
        <w:rPr>
          <w:rFonts w:hint="eastAsia"/>
          <w:rtl/>
        </w:rPr>
        <w:t>في</w:t>
      </w:r>
      <w:r w:rsidRPr="00EA1A5C">
        <w:rPr>
          <w:rtl/>
        </w:rPr>
        <w:t xml:space="preserve"> </w:t>
      </w:r>
      <w:r w:rsidRPr="00EA1A5C">
        <w:rPr>
          <w:rFonts w:hint="eastAsia"/>
          <w:rtl/>
        </w:rPr>
        <w:t>نهاية</w:t>
      </w:r>
      <w:r w:rsidRPr="00EA1A5C">
        <w:rPr>
          <w:rtl/>
        </w:rPr>
        <w:t xml:space="preserve"> </w:t>
      </w:r>
      <w:r w:rsidRPr="00EA1A5C">
        <w:rPr>
          <w:rFonts w:hint="eastAsia"/>
          <w:rtl/>
        </w:rPr>
        <w:t>الفقرة</w:t>
      </w:r>
      <w:r w:rsidRPr="00EA1A5C">
        <w:rPr>
          <w:rtl/>
        </w:rPr>
        <w:t xml:space="preserve">: </w:t>
      </w:r>
      <w:r w:rsidR="00AB514D" w:rsidRPr="00EA1A5C">
        <w:rPr>
          <w:rtl/>
        </w:rPr>
        <w:t>”و</w:t>
      </w:r>
      <w:r w:rsidRPr="00EA1A5C">
        <w:rPr>
          <w:rtl/>
        </w:rPr>
        <w:t>ي</w:t>
      </w:r>
      <w:r w:rsidRPr="00EA1A5C">
        <w:rPr>
          <w:rFonts w:hint="eastAsia"/>
          <w:rtl/>
        </w:rPr>
        <w:t>عرض</w:t>
      </w:r>
      <w:r w:rsidRPr="00EA1A5C">
        <w:rPr>
          <w:rtl/>
        </w:rPr>
        <w:t xml:space="preserve"> </w:t>
      </w:r>
      <w:r w:rsidRPr="00EA1A5C">
        <w:rPr>
          <w:rFonts w:hint="eastAsia"/>
          <w:rtl/>
        </w:rPr>
        <w:t>الجدو</w:t>
      </w:r>
      <w:r w:rsidR="00FE538A" w:rsidRPr="00EA1A5C">
        <w:rPr>
          <w:rFonts w:hint="eastAsia"/>
          <w:rtl/>
        </w:rPr>
        <w:t>ل</w:t>
      </w:r>
      <w:r w:rsidR="00FE538A" w:rsidRPr="00EA1A5C">
        <w:rPr>
          <w:rtl/>
        </w:rPr>
        <w:t> 3</w:t>
      </w:r>
      <w:r w:rsidRPr="00EA1A5C">
        <w:rPr>
          <w:rtl/>
        </w:rPr>
        <w:t xml:space="preserve">-7-2 </w:t>
      </w:r>
      <w:r w:rsidRPr="00EA1A5C">
        <w:rPr>
          <w:rFonts w:hint="eastAsia"/>
          <w:rtl/>
        </w:rPr>
        <w:t>عناصر</w:t>
      </w:r>
      <w:r w:rsidRPr="00EA1A5C">
        <w:rPr>
          <w:rtl/>
        </w:rPr>
        <w:t xml:space="preserve"> </w:t>
      </w:r>
      <w:r w:rsidRPr="00EA1A5C">
        <w:rPr>
          <w:rFonts w:hint="eastAsia"/>
          <w:rtl/>
        </w:rPr>
        <w:t>وسم</w:t>
      </w:r>
      <w:r w:rsidRPr="00EA1A5C">
        <w:rPr>
          <w:rtl/>
        </w:rPr>
        <w:t xml:space="preserve"> </w:t>
      </w:r>
      <w:r w:rsidRPr="00EA1A5C">
        <w:rPr>
          <w:rFonts w:hint="eastAsia"/>
          <w:rtl/>
        </w:rPr>
        <w:t>محددة</w:t>
      </w:r>
      <w:r w:rsidRPr="00EA1A5C">
        <w:rPr>
          <w:rtl/>
        </w:rPr>
        <w:t xml:space="preserve"> </w:t>
      </w:r>
      <w:r w:rsidRPr="00EA1A5C">
        <w:rPr>
          <w:rFonts w:hint="eastAsia"/>
          <w:rtl/>
        </w:rPr>
        <w:t>للمواد</w:t>
      </w:r>
      <w:r w:rsidRPr="00EA1A5C">
        <w:rPr>
          <w:rtl/>
        </w:rPr>
        <w:t xml:space="preserve"> </w:t>
      </w:r>
      <w:r w:rsidRPr="00EA1A5C">
        <w:rPr>
          <w:rFonts w:hint="eastAsia"/>
          <w:rtl/>
        </w:rPr>
        <w:t>والمخاليط</w:t>
      </w:r>
      <w:r w:rsidRPr="00EA1A5C">
        <w:rPr>
          <w:rtl/>
        </w:rPr>
        <w:t xml:space="preserve"> </w:t>
      </w:r>
      <w:r w:rsidRPr="00EA1A5C">
        <w:rPr>
          <w:rFonts w:hint="eastAsia"/>
          <w:rtl/>
        </w:rPr>
        <w:t>المصنّفة</w:t>
      </w:r>
      <w:r w:rsidRPr="00EA1A5C">
        <w:rPr>
          <w:rtl/>
        </w:rPr>
        <w:t xml:space="preserve"> </w:t>
      </w:r>
      <w:r w:rsidRPr="00EA1A5C">
        <w:rPr>
          <w:rFonts w:hint="eastAsia"/>
          <w:rtl/>
        </w:rPr>
        <w:t>في</w:t>
      </w:r>
      <w:r w:rsidRPr="00EA1A5C">
        <w:rPr>
          <w:rtl/>
        </w:rPr>
        <w:t xml:space="preserve"> </w:t>
      </w:r>
      <w:r w:rsidRPr="00EA1A5C">
        <w:rPr>
          <w:rFonts w:hint="eastAsia"/>
          <w:rtl/>
        </w:rPr>
        <w:t>رتبة</w:t>
      </w:r>
      <w:r w:rsidRPr="00EA1A5C">
        <w:rPr>
          <w:rtl/>
        </w:rPr>
        <w:t xml:space="preserve"> </w:t>
      </w:r>
      <w:r w:rsidRPr="00EA1A5C">
        <w:rPr>
          <w:rFonts w:hint="eastAsia"/>
          <w:rtl/>
        </w:rPr>
        <w:t>الخطورة</w:t>
      </w:r>
      <w:r w:rsidRPr="00EA1A5C">
        <w:rPr>
          <w:rtl/>
        </w:rPr>
        <w:t xml:space="preserve"> </w:t>
      </w:r>
      <w:r w:rsidRPr="00EA1A5C">
        <w:rPr>
          <w:rFonts w:hint="eastAsia"/>
          <w:rtl/>
        </w:rPr>
        <w:t>هذه</w:t>
      </w:r>
      <w:r w:rsidRPr="00EA1A5C">
        <w:rPr>
          <w:rtl/>
        </w:rPr>
        <w:t xml:space="preserve"> </w:t>
      </w:r>
      <w:r w:rsidRPr="00EA1A5C">
        <w:rPr>
          <w:rFonts w:hint="eastAsia"/>
          <w:rtl/>
        </w:rPr>
        <w:t>على</w:t>
      </w:r>
      <w:r w:rsidRPr="00EA1A5C">
        <w:rPr>
          <w:rtl/>
        </w:rPr>
        <w:t xml:space="preserve"> </w:t>
      </w:r>
      <w:r w:rsidRPr="00EA1A5C">
        <w:rPr>
          <w:rFonts w:hint="eastAsia"/>
          <w:rtl/>
        </w:rPr>
        <w:t>أساس</w:t>
      </w:r>
      <w:r w:rsidRPr="00EA1A5C">
        <w:rPr>
          <w:rtl/>
        </w:rPr>
        <w:t xml:space="preserve"> </w:t>
      </w:r>
      <w:r w:rsidRPr="00EA1A5C">
        <w:rPr>
          <w:rFonts w:hint="eastAsia"/>
          <w:rtl/>
        </w:rPr>
        <w:t>المعايير</w:t>
      </w:r>
      <w:r w:rsidRPr="00EA1A5C">
        <w:rPr>
          <w:rtl/>
        </w:rPr>
        <w:t xml:space="preserve"> </w:t>
      </w:r>
      <w:r w:rsidRPr="00EA1A5C">
        <w:rPr>
          <w:rFonts w:hint="eastAsia"/>
          <w:rtl/>
        </w:rPr>
        <w:t>المبينة</w:t>
      </w:r>
      <w:r w:rsidRPr="00EA1A5C">
        <w:rPr>
          <w:rtl/>
        </w:rPr>
        <w:t xml:space="preserve"> </w:t>
      </w:r>
      <w:r w:rsidRPr="00EA1A5C">
        <w:rPr>
          <w:rFonts w:hint="eastAsia"/>
          <w:rtl/>
        </w:rPr>
        <w:t>في</w:t>
      </w:r>
      <w:r w:rsidRPr="00EA1A5C">
        <w:rPr>
          <w:rtl/>
        </w:rPr>
        <w:t xml:space="preserve"> </w:t>
      </w:r>
      <w:r w:rsidRPr="00EA1A5C">
        <w:rPr>
          <w:rFonts w:hint="eastAsia"/>
          <w:rtl/>
        </w:rPr>
        <w:t>هذا</w:t>
      </w:r>
      <w:r w:rsidR="00FE538A" w:rsidRPr="00EA1A5C">
        <w:rPr>
          <w:rtl/>
        </w:rPr>
        <w:t> </w:t>
      </w:r>
      <w:r w:rsidR="00FE538A" w:rsidRPr="00EA1A5C">
        <w:rPr>
          <w:rFonts w:hint="eastAsia"/>
          <w:rtl/>
        </w:rPr>
        <w:t>الفصل</w:t>
      </w:r>
      <w:r w:rsidR="00AB514D" w:rsidRPr="00EA1A5C">
        <w:rPr>
          <w:rtl/>
        </w:rPr>
        <w:t>.“</w:t>
      </w:r>
    </w:p>
    <w:p w14:paraId="15D38618" w14:textId="336A9B05" w:rsidR="00FE538A" w:rsidRPr="00EA1A5C" w:rsidRDefault="007F2856" w:rsidP="007F2856">
      <w:pPr>
        <w:pStyle w:val="SingleTxtGAHang"/>
        <w:rPr>
          <w:rtl/>
        </w:rPr>
      </w:pPr>
      <w:r w:rsidRPr="00EA1A5C">
        <w:rPr>
          <w:rtl/>
        </w:rPr>
        <w:t>3-7-5-1-1</w:t>
      </w:r>
      <w:r w:rsidRPr="00EA1A5C">
        <w:rPr>
          <w:rtl/>
        </w:rPr>
        <w:tab/>
      </w:r>
      <w:r w:rsidRPr="00EA1A5C">
        <w:rPr>
          <w:rFonts w:hint="eastAsia"/>
          <w:rtl/>
        </w:rPr>
        <w:t>في</w:t>
      </w:r>
      <w:r w:rsidRPr="00EA1A5C">
        <w:rPr>
          <w:rtl/>
        </w:rPr>
        <w:t xml:space="preserve"> </w:t>
      </w:r>
      <w:r w:rsidRPr="00EA1A5C">
        <w:rPr>
          <w:rFonts w:hint="eastAsia"/>
          <w:rtl/>
        </w:rPr>
        <w:t>منطق</w:t>
      </w:r>
      <w:r w:rsidRPr="00EA1A5C">
        <w:rPr>
          <w:rtl/>
        </w:rPr>
        <w:t xml:space="preserve"> </w:t>
      </w:r>
      <w:r w:rsidRPr="00EA1A5C">
        <w:rPr>
          <w:rFonts w:hint="eastAsia"/>
          <w:rtl/>
        </w:rPr>
        <w:t>القرا</w:t>
      </w:r>
      <w:r w:rsidR="00FE538A" w:rsidRPr="00EA1A5C">
        <w:rPr>
          <w:rFonts w:hint="eastAsia"/>
          <w:rtl/>
        </w:rPr>
        <w:t>ر</w:t>
      </w:r>
      <w:r w:rsidR="00FE538A" w:rsidRPr="00EA1A5C">
        <w:rPr>
          <w:rtl/>
        </w:rPr>
        <w:t> 3</w:t>
      </w:r>
      <w:r w:rsidRPr="00EA1A5C">
        <w:rPr>
          <w:rtl/>
        </w:rPr>
        <w:t>-7-1</w:t>
      </w:r>
      <w:r w:rsidRPr="00EA1A5C">
        <w:rPr>
          <w:rFonts w:hint="eastAsia"/>
          <w:rtl/>
        </w:rPr>
        <w:t>،</w:t>
      </w:r>
      <w:r w:rsidRPr="00EA1A5C">
        <w:rPr>
          <w:rtl/>
        </w:rPr>
        <w:t xml:space="preserve"> يستعاض عن لفظة </w:t>
      </w:r>
      <w:r w:rsidR="00AB514D" w:rsidRPr="00EA1A5C">
        <w:rPr>
          <w:rtl/>
        </w:rPr>
        <w:t>”ن</w:t>
      </w:r>
      <w:r w:rsidRPr="00EA1A5C">
        <w:rPr>
          <w:rtl/>
        </w:rPr>
        <w:t>ه</w:t>
      </w:r>
      <w:r w:rsidR="00AB514D" w:rsidRPr="00EA1A5C">
        <w:rPr>
          <w:rtl/>
        </w:rPr>
        <w:t>ج“</w:t>
      </w:r>
      <w:r w:rsidRPr="00EA1A5C">
        <w:rPr>
          <w:rtl/>
        </w:rPr>
        <w:t xml:space="preserve"> بلفظة </w:t>
      </w:r>
      <w:r w:rsidR="00AB514D" w:rsidRPr="00EA1A5C">
        <w:rPr>
          <w:rtl/>
        </w:rPr>
        <w:t>”ت</w:t>
      </w:r>
      <w:r w:rsidRPr="00EA1A5C">
        <w:rPr>
          <w:rtl/>
        </w:rPr>
        <w:t>قيي</w:t>
      </w:r>
      <w:r w:rsidR="00AB514D" w:rsidRPr="00EA1A5C">
        <w:rPr>
          <w:rtl/>
        </w:rPr>
        <w:t>م“</w:t>
      </w:r>
      <w:r w:rsidRPr="00EA1A5C">
        <w:rPr>
          <w:rtl/>
        </w:rPr>
        <w:t xml:space="preserve"> في الإطارين الثاني والثالث </w:t>
      </w:r>
      <w:r w:rsidRPr="00EA1A5C">
        <w:rPr>
          <w:rFonts w:hint="eastAsia"/>
          <w:rtl/>
        </w:rPr>
        <w:t>من</w:t>
      </w:r>
      <w:r w:rsidR="00FE538A" w:rsidRPr="00EA1A5C">
        <w:rPr>
          <w:rtl/>
        </w:rPr>
        <w:t> </w:t>
      </w:r>
      <w:r w:rsidR="00FE538A" w:rsidRPr="00EA1A5C">
        <w:rPr>
          <w:rFonts w:hint="eastAsia"/>
          <w:rtl/>
        </w:rPr>
        <w:t>الأعلى</w:t>
      </w:r>
      <w:r w:rsidR="00FE538A" w:rsidRPr="00EA1A5C">
        <w:rPr>
          <w:rtl/>
        </w:rPr>
        <w:t>.</w:t>
      </w:r>
    </w:p>
    <w:p w14:paraId="0F56376F" w14:textId="6ECC13E4" w:rsidR="007F2856" w:rsidRPr="00EA1A5C" w:rsidRDefault="007F2856" w:rsidP="007F2856">
      <w:pPr>
        <w:pStyle w:val="H1GA"/>
        <w:rPr>
          <w:rtl/>
        </w:rPr>
      </w:pPr>
      <w:r w:rsidRPr="00EA1A5C">
        <w:rPr>
          <w:rtl/>
        </w:rPr>
        <w:tab/>
      </w:r>
      <w:r w:rsidRPr="00EA1A5C">
        <w:rPr>
          <w:rtl/>
        </w:rPr>
        <w:tab/>
      </w:r>
      <w:r w:rsidRPr="00EA1A5C">
        <w:rPr>
          <w:rFonts w:hint="eastAsia"/>
          <w:rtl/>
        </w:rPr>
        <w:t>الفص</w:t>
      </w:r>
      <w:r w:rsidR="00FE538A" w:rsidRPr="00EA1A5C">
        <w:rPr>
          <w:rFonts w:hint="eastAsia"/>
          <w:rtl/>
        </w:rPr>
        <w:t>ل</w:t>
      </w:r>
      <w:r w:rsidR="00FE538A" w:rsidRPr="00EA1A5C">
        <w:rPr>
          <w:rtl/>
        </w:rPr>
        <w:t> 3</w:t>
      </w:r>
      <w:r w:rsidRPr="00EA1A5C">
        <w:rPr>
          <w:rtl/>
        </w:rPr>
        <w:t>-8</w:t>
      </w:r>
    </w:p>
    <w:p w14:paraId="058CA8FA" w14:textId="0710AEB6" w:rsidR="00FE538A" w:rsidRPr="00EA1A5C" w:rsidRDefault="007F2856" w:rsidP="007F2856">
      <w:pPr>
        <w:pStyle w:val="SingleTxtGAHang"/>
        <w:rPr>
          <w:rtl/>
        </w:rPr>
      </w:pPr>
      <w:r w:rsidRPr="00EA1A5C">
        <w:rPr>
          <w:rFonts w:hint="eastAsia"/>
          <w:rtl/>
        </w:rPr>
        <w:t>الجدو</w:t>
      </w:r>
      <w:r w:rsidR="00FE538A" w:rsidRPr="00EA1A5C">
        <w:rPr>
          <w:rFonts w:hint="eastAsia"/>
          <w:rtl/>
        </w:rPr>
        <w:t>ل</w:t>
      </w:r>
      <w:r w:rsidR="00FE538A" w:rsidRPr="00EA1A5C">
        <w:rPr>
          <w:rtl/>
        </w:rPr>
        <w:t> 3</w:t>
      </w:r>
      <w:r w:rsidRPr="00EA1A5C">
        <w:rPr>
          <w:rtl/>
        </w:rPr>
        <w:t>-8-1</w:t>
      </w:r>
      <w:r w:rsidRPr="00EA1A5C">
        <w:rPr>
          <w:rtl/>
        </w:rPr>
        <w:tab/>
      </w:r>
      <w:r w:rsidRPr="00EA1A5C">
        <w:rPr>
          <w:rFonts w:hint="eastAsia"/>
          <w:rtl/>
        </w:rPr>
        <w:t>في</w:t>
      </w:r>
      <w:r w:rsidRPr="00EA1A5C">
        <w:rPr>
          <w:rtl/>
        </w:rPr>
        <w:t xml:space="preserve"> </w:t>
      </w:r>
      <w:r w:rsidRPr="00EA1A5C">
        <w:rPr>
          <w:rFonts w:hint="eastAsia"/>
          <w:rtl/>
        </w:rPr>
        <w:t>الملاحظة</w:t>
      </w:r>
      <w:r w:rsidRPr="00EA1A5C">
        <w:rPr>
          <w:rtl/>
        </w:rPr>
        <w:t xml:space="preserve"> (أ)، </w:t>
      </w:r>
      <w:r w:rsidRPr="00EA1A5C">
        <w:rPr>
          <w:rFonts w:hint="eastAsia"/>
          <w:rtl/>
        </w:rPr>
        <w:t>الجملة</w:t>
      </w:r>
      <w:r w:rsidRPr="00EA1A5C">
        <w:rPr>
          <w:rtl/>
        </w:rPr>
        <w:t xml:space="preserve"> </w:t>
      </w:r>
      <w:r w:rsidRPr="00EA1A5C">
        <w:rPr>
          <w:rFonts w:hint="eastAsia"/>
          <w:rtl/>
        </w:rPr>
        <w:t>الاولى،</w:t>
      </w:r>
      <w:r w:rsidRPr="00EA1A5C">
        <w:rPr>
          <w:rtl/>
        </w:rPr>
        <w:t xml:space="preserve"> </w:t>
      </w:r>
      <w:r w:rsidRPr="00EA1A5C">
        <w:rPr>
          <w:rFonts w:hint="eastAsia"/>
          <w:rtl/>
        </w:rPr>
        <w:t>يستعاض</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”ن</w:t>
      </w:r>
      <w:r w:rsidRPr="00EA1A5C">
        <w:rPr>
          <w:rtl/>
        </w:rPr>
        <w:t>ه</w:t>
      </w:r>
      <w:r w:rsidR="00AB514D" w:rsidRPr="00EA1A5C">
        <w:rPr>
          <w:rtl/>
        </w:rPr>
        <w:t>ج“</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قيي</w:t>
      </w:r>
      <w:r w:rsidR="00AB514D" w:rsidRPr="00EA1A5C">
        <w:rPr>
          <w:rtl/>
        </w:rPr>
        <w:t>م“</w:t>
      </w:r>
      <w:r w:rsidR="00FE538A" w:rsidRPr="00EA1A5C">
        <w:rPr>
          <w:rtl/>
        </w:rPr>
        <w:t>.</w:t>
      </w:r>
    </w:p>
    <w:p w14:paraId="0A53136C" w14:textId="003B4269" w:rsidR="007F2856" w:rsidRPr="00EA1A5C" w:rsidRDefault="007F2856" w:rsidP="007F2856">
      <w:pPr>
        <w:pStyle w:val="SingleTxtGAHang"/>
        <w:rPr>
          <w:rtl/>
        </w:rPr>
      </w:pPr>
      <w:r w:rsidRPr="00EA1A5C">
        <w:rPr>
          <w:rtl/>
        </w:rPr>
        <w:tab/>
      </w:r>
      <w:r w:rsidRPr="00EA1A5C">
        <w:rPr>
          <w:rFonts w:hint="eastAsia"/>
          <w:rtl/>
        </w:rPr>
        <w:t>في</w:t>
      </w:r>
      <w:r w:rsidRPr="00EA1A5C">
        <w:rPr>
          <w:rtl/>
        </w:rPr>
        <w:t xml:space="preserve"> </w:t>
      </w:r>
      <w:r w:rsidRPr="00EA1A5C">
        <w:rPr>
          <w:rFonts w:hint="eastAsia"/>
          <w:rtl/>
        </w:rPr>
        <w:t>الملاحظة</w:t>
      </w:r>
      <w:r w:rsidRPr="00EA1A5C">
        <w:rPr>
          <w:rtl/>
        </w:rPr>
        <w:t xml:space="preserve"> (ب)، لا </w:t>
      </w:r>
      <w:r w:rsidRPr="00EA1A5C">
        <w:rPr>
          <w:rFonts w:hint="eastAsia"/>
          <w:rtl/>
        </w:rPr>
        <w:t>ينطبق</w:t>
      </w:r>
    </w:p>
    <w:p w14:paraId="44A1BA40" w14:textId="0ACE03CD" w:rsidR="00FE538A" w:rsidRPr="00EA1A5C" w:rsidRDefault="007F2856" w:rsidP="007F2856">
      <w:pPr>
        <w:pStyle w:val="SingleTxtGAHang"/>
        <w:rPr>
          <w:rtl/>
        </w:rPr>
      </w:pPr>
      <w:r w:rsidRPr="00EA1A5C">
        <w:rPr>
          <w:rtl/>
        </w:rPr>
        <w:t xml:space="preserve">3-8-2-1-10-1 </w:t>
      </w:r>
      <w:r w:rsidRPr="00EA1A5C">
        <w:rPr>
          <w:rFonts w:hint="cs"/>
          <w:rtl/>
        </w:rPr>
        <w:t>يستعاض</w:t>
      </w:r>
      <w:r w:rsidRPr="00EA1A5C">
        <w:rPr>
          <w:rtl/>
        </w:rPr>
        <w:t xml:space="preserve"> </w:t>
      </w:r>
      <w:r w:rsidRPr="00EA1A5C">
        <w:rPr>
          <w:rFonts w:hint="eastAsia"/>
          <w:rtl/>
        </w:rPr>
        <w:t>عن</w:t>
      </w:r>
      <w:r w:rsidRPr="00EA1A5C">
        <w:rPr>
          <w:rtl/>
        </w:rPr>
        <w:t xml:space="preserve"> </w:t>
      </w:r>
      <w:r w:rsidRPr="00EA1A5C">
        <w:rPr>
          <w:rFonts w:hint="eastAsia"/>
          <w:rtl/>
        </w:rPr>
        <w:t>لفظة</w:t>
      </w:r>
      <w:r w:rsidRPr="00EA1A5C">
        <w:rPr>
          <w:rtl/>
        </w:rPr>
        <w:t xml:space="preserve"> </w:t>
      </w:r>
      <w:r w:rsidR="00AB514D" w:rsidRPr="00EA1A5C">
        <w:rPr>
          <w:rtl/>
        </w:rPr>
        <w:t>”ن</w:t>
      </w:r>
      <w:r w:rsidRPr="00EA1A5C">
        <w:rPr>
          <w:rtl/>
        </w:rPr>
        <w:t>ه</w:t>
      </w:r>
      <w:r w:rsidR="00AB514D" w:rsidRPr="00EA1A5C">
        <w:rPr>
          <w:rtl/>
        </w:rPr>
        <w:t>ج“</w:t>
      </w:r>
      <w:r w:rsidRPr="00EA1A5C">
        <w:rPr>
          <w:rtl/>
        </w:rPr>
        <w:t xml:space="preserve"> </w:t>
      </w:r>
      <w:r w:rsidRPr="00EA1A5C">
        <w:rPr>
          <w:rFonts w:hint="eastAsia"/>
          <w:rtl/>
        </w:rPr>
        <w:t>بلفظة</w:t>
      </w:r>
      <w:r w:rsidR="00FE538A" w:rsidRPr="00EA1A5C">
        <w:rPr>
          <w:rtl/>
        </w:rPr>
        <w:t> </w:t>
      </w:r>
      <w:r w:rsidR="00AB514D" w:rsidRPr="00EA1A5C">
        <w:rPr>
          <w:rtl/>
        </w:rPr>
        <w:t>”</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tl/>
        </w:rPr>
        <w:t>.</w:t>
      </w:r>
    </w:p>
    <w:p w14:paraId="5DC901E3" w14:textId="773B0516" w:rsidR="007F2856" w:rsidRPr="00EA1A5C" w:rsidRDefault="007F2856" w:rsidP="007F2856">
      <w:pPr>
        <w:pStyle w:val="SingleTxtGAHang"/>
        <w:rPr>
          <w:rtl/>
        </w:rPr>
      </w:pPr>
      <w:r w:rsidRPr="00EA1A5C">
        <w:rPr>
          <w:rtl/>
        </w:rPr>
        <w:t>3-8-2-2-1(د)</w:t>
      </w:r>
      <w:r w:rsidR="0005570E" w:rsidRPr="00EA1A5C">
        <w:rPr>
          <w:rtl/>
        </w:rPr>
        <w:tab/>
      </w:r>
      <w:r w:rsidRPr="00EA1A5C">
        <w:rPr>
          <w:rtl/>
        </w:rPr>
        <w:t>لا </w:t>
      </w:r>
      <w:r w:rsidRPr="00EA1A5C">
        <w:rPr>
          <w:rFonts w:hint="eastAsia"/>
          <w:rtl/>
        </w:rPr>
        <w:t>ينطبق</w:t>
      </w:r>
    </w:p>
    <w:p w14:paraId="2C4FDBCE" w14:textId="77777777" w:rsidR="00FE538A" w:rsidRPr="00EA1A5C" w:rsidRDefault="007F2856" w:rsidP="007F2856">
      <w:pPr>
        <w:pStyle w:val="SingleTxtGAHang"/>
        <w:rPr>
          <w:rtl/>
        </w:rPr>
      </w:pPr>
      <w:r w:rsidRPr="00EA1A5C">
        <w:rPr>
          <w:rtl/>
        </w:rPr>
        <w:t>3-8-3-2</w:t>
      </w:r>
      <w:r w:rsidRPr="00EA1A5C">
        <w:rPr>
          <w:rtl/>
        </w:rPr>
        <w:tab/>
      </w:r>
      <w:r w:rsidRPr="00EA1A5C">
        <w:rPr>
          <w:rFonts w:hint="eastAsia"/>
          <w:rtl/>
        </w:rPr>
        <w:t>لا</w:t>
      </w:r>
      <w:r w:rsidR="00FE538A" w:rsidRPr="00EA1A5C">
        <w:rPr>
          <w:rtl/>
        </w:rPr>
        <w:t> </w:t>
      </w:r>
      <w:r w:rsidR="00FE538A" w:rsidRPr="00EA1A5C">
        <w:rPr>
          <w:rFonts w:hint="eastAsia"/>
          <w:rtl/>
        </w:rPr>
        <w:t>ينطبق</w:t>
      </w:r>
    </w:p>
    <w:p w14:paraId="626EC2F0" w14:textId="22CDC7BE" w:rsidR="00FE538A" w:rsidRPr="00EA1A5C" w:rsidRDefault="007F2856" w:rsidP="007F2856">
      <w:pPr>
        <w:pStyle w:val="SingleTxtGAHang"/>
        <w:rPr>
          <w:rtl/>
        </w:rPr>
      </w:pPr>
      <w:r w:rsidRPr="00EA1A5C">
        <w:rPr>
          <w:rtl/>
        </w:rPr>
        <w:t>3-8-3-3-6</w:t>
      </w:r>
      <w:r w:rsidRPr="00EA1A5C">
        <w:rPr>
          <w:rtl/>
        </w:rPr>
        <w:tab/>
      </w:r>
      <w:r w:rsidRPr="00EA1A5C">
        <w:rPr>
          <w:rFonts w:hint="eastAsia"/>
          <w:rtl/>
        </w:rPr>
        <w:t>في</w:t>
      </w:r>
      <w:r w:rsidRPr="00EA1A5C">
        <w:rPr>
          <w:rtl/>
        </w:rPr>
        <w:t xml:space="preserve"> </w:t>
      </w:r>
      <w:r w:rsidRPr="00EA1A5C">
        <w:rPr>
          <w:rFonts w:hint="eastAsia"/>
          <w:rtl/>
        </w:rPr>
        <w:t>الجملة</w:t>
      </w:r>
      <w:r w:rsidRPr="00EA1A5C">
        <w:rPr>
          <w:rtl/>
        </w:rPr>
        <w:t xml:space="preserve"> </w:t>
      </w:r>
      <w:r w:rsidRPr="00EA1A5C">
        <w:rPr>
          <w:rFonts w:hint="eastAsia"/>
          <w:rtl/>
        </w:rPr>
        <w:t>الأخيرة،</w:t>
      </w:r>
      <w:r w:rsidRPr="00EA1A5C">
        <w:rPr>
          <w:rtl/>
        </w:rPr>
        <w:t xml:space="preserve"> يستعاض عن عبارة </w:t>
      </w:r>
      <w:r w:rsidR="00AB514D" w:rsidRPr="00EA1A5C">
        <w:rPr>
          <w:rtl/>
        </w:rPr>
        <w:t>”ع</w:t>
      </w:r>
      <w:r w:rsidRPr="00EA1A5C">
        <w:rPr>
          <w:rtl/>
        </w:rPr>
        <w:t>ن طريق الاختبا</w:t>
      </w:r>
      <w:r w:rsidR="00AB514D" w:rsidRPr="00EA1A5C">
        <w:rPr>
          <w:rtl/>
        </w:rPr>
        <w:t>ر“</w:t>
      </w:r>
      <w:r w:rsidRPr="00EA1A5C">
        <w:rPr>
          <w:rtl/>
        </w:rPr>
        <w:t xml:space="preserve"> بعبارة </w:t>
      </w:r>
      <w:r w:rsidR="00AB514D" w:rsidRPr="00EA1A5C">
        <w:rPr>
          <w:rtl/>
        </w:rPr>
        <w:t>”ع</w:t>
      </w:r>
      <w:r w:rsidRPr="00EA1A5C">
        <w:rPr>
          <w:rtl/>
        </w:rPr>
        <w:t>لى أساس بيانات الاختبا</w:t>
      </w:r>
      <w:r w:rsidR="00AB514D" w:rsidRPr="00EA1A5C">
        <w:rPr>
          <w:rtl/>
        </w:rPr>
        <w:t>ر“</w:t>
      </w:r>
      <w:r w:rsidRPr="00EA1A5C">
        <w:rPr>
          <w:rtl/>
        </w:rPr>
        <w:t xml:space="preserve"> وعن لفظة </w:t>
      </w:r>
      <w:r w:rsidR="00AB514D" w:rsidRPr="00EA1A5C">
        <w:rPr>
          <w:rtl/>
        </w:rPr>
        <w:t>”ت</w:t>
      </w:r>
      <w:r w:rsidRPr="00EA1A5C">
        <w:rPr>
          <w:rtl/>
        </w:rPr>
        <w:t>عيي</w:t>
      </w:r>
      <w:r w:rsidR="00AB514D" w:rsidRPr="00EA1A5C">
        <w:rPr>
          <w:rtl/>
        </w:rPr>
        <w:t>ن“</w:t>
      </w:r>
      <w:r w:rsidRPr="00EA1A5C">
        <w:rPr>
          <w:rtl/>
        </w:rPr>
        <w:t xml:space="preserve"> </w:t>
      </w:r>
      <w:r w:rsidRPr="00EA1A5C">
        <w:rPr>
          <w:rFonts w:hint="eastAsia"/>
          <w:rtl/>
        </w:rPr>
        <w:t>بلفظة</w:t>
      </w:r>
      <w:r w:rsidR="00FE538A" w:rsidRPr="00EA1A5C">
        <w:rPr>
          <w:rtl/>
        </w:rPr>
        <w:t> </w:t>
      </w:r>
      <w:r w:rsidR="00AB514D" w:rsidRPr="00EA1A5C">
        <w:rPr>
          <w:rtl/>
        </w:rPr>
        <w:t>”ت</w:t>
      </w:r>
      <w:r w:rsidR="00FE538A" w:rsidRPr="00EA1A5C">
        <w:rPr>
          <w:rtl/>
        </w:rPr>
        <w:t>صني</w:t>
      </w:r>
      <w:r w:rsidR="00AB514D" w:rsidRPr="00EA1A5C">
        <w:rPr>
          <w:rtl/>
        </w:rPr>
        <w:t>ف“</w:t>
      </w:r>
      <w:r w:rsidR="00FE538A" w:rsidRPr="00EA1A5C">
        <w:rPr>
          <w:rtl/>
        </w:rPr>
        <w:t>.</w:t>
      </w:r>
    </w:p>
    <w:p w14:paraId="2270CB96" w14:textId="77777777" w:rsidR="00FE538A" w:rsidRPr="00EA1A5C" w:rsidRDefault="007F2856" w:rsidP="007F2856">
      <w:pPr>
        <w:pStyle w:val="SingleTxtGAHang"/>
        <w:rPr>
          <w:rtl/>
        </w:rPr>
      </w:pPr>
      <w:r w:rsidRPr="00EA1A5C">
        <w:rPr>
          <w:rFonts w:hint="cs"/>
          <w:rtl/>
        </w:rPr>
        <w:t>3-8-3-3-7</w:t>
      </w:r>
      <w:r w:rsidRPr="00EA1A5C">
        <w:rPr>
          <w:rtl/>
        </w:rPr>
        <w:tab/>
      </w:r>
      <w:r w:rsidRPr="00EA1A5C">
        <w:rPr>
          <w:rFonts w:hint="cs"/>
          <w:rtl/>
        </w:rPr>
        <w:t>لا</w:t>
      </w:r>
      <w:r w:rsidR="00FE538A" w:rsidRPr="00EA1A5C">
        <w:rPr>
          <w:rtl/>
        </w:rPr>
        <w:t> </w:t>
      </w:r>
      <w:r w:rsidR="00FE538A" w:rsidRPr="00EA1A5C">
        <w:rPr>
          <w:rFonts w:hint="cs"/>
          <w:rtl/>
        </w:rPr>
        <w:t>ينطبق</w:t>
      </w:r>
    </w:p>
    <w:p w14:paraId="4B53078D" w14:textId="0E5D2718" w:rsidR="00FE538A" w:rsidRPr="00EA1A5C" w:rsidRDefault="007F2856" w:rsidP="007F2856">
      <w:pPr>
        <w:pStyle w:val="SingleTxtGAHang"/>
        <w:rPr>
          <w:rtl/>
        </w:rPr>
      </w:pPr>
      <w:r w:rsidRPr="00EA1A5C">
        <w:rPr>
          <w:rFonts w:hint="cs"/>
          <w:rtl/>
        </w:rPr>
        <w:t>3-8-4-1</w:t>
      </w:r>
      <w:r w:rsidRPr="00EA1A5C">
        <w:rPr>
          <w:rtl/>
        </w:rPr>
        <w:tab/>
      </w:r>
      <w:r w:rsidRPr="00EA1A5C">
        <w:rPr>
          <w:rFonts w:hint="cs"/>
          <w:rtl/>
        </w:rPr>
        <w:t xml:space="preserve">تدرج الجملة التالية في نهاية الفقرة: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-8-3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70CE883E" w14:textId="222A865C" w:rsidR="00FE538A" w:rsidRPr="00EA1A5C" w:rsidRDefault="007F2856" w:rsidP="007F2856">
      <w:pPr>
        <w:pStyle w:val="SingleTxtGAHang"/>
        <w:rPr>
          <w:rtl/>
        </w:rPr>
      </w:pPr>
      <w:r w:rsidRPr="00EA1A5C">
        <w:rPr>
          <w:rFonts w:hint="cs"/>
          <w:rtl/>
        </w:rPr>
        <w:t>3-8-5-1</w:t>
      </w:r>
      <w:r w:rsidRPr="00EA1A5C">
        <w:rPr>
          <w:rtl/>
        </w:rPr>
        <w:tab/>
      </w:r>
      <w:r w:rsidRPr="00EA1A5C">
        <w:rPr>
          <w:rFonts w:hint="cs"/>
          <w:rtl/>
        </w:rPr>
        <w:t>في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 xml:space="preserve">-8-1،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 </w:t>
      </w:r>
      <w:r w:rsidR="00AB514D" w:rsidRPr="00EA1A5C">
        <w:rPr>
          <w:rFonts w:hint="cs"/>
          <w:rtl/>
        </w:rPr>
        <w:t>”ت</w:t>
      </w:r>
      <w:r w:rsidRPr="00EA1A5C">
        <w:rPr>
          <w:rFonts w:hint="cs"/>
          <w:rtl/>
        </w:rPr>
        <w:t>قيي</w:t>
      </w:r>
      <w:r w:rsidR="00AB514D" w:rsidRPr="00EA1A5C">
        <w:rPr>
          <w:rFonts w:hint="cs"/>
          <w:rtl/>
        </w:rPr>
        <w:t>م“</w:t>
      </w:r>
      <w:r w:rsidRPr="00EA1A5C">
        <w:rPr>
          <w:rFonts w:hint="cs"/>
          <w:rtl/>
        </w:rPr>
        <w:t xml:space="preserve"> في الأطر الرابع والخامس والسادس من</w:t>
      </w:r>
      <w:r w:rsidR="00FE538A" w:rsidRPr="00EA1A5C">
        <w:rPr>
          <w:rtl/>
        </w:rPr>
        <w:t> </w:t>
      </w:r>
      <w:r w:rsidR="00FE538A" w:rsidRPr="00EA1A5C">
        <w:rPr>
          <w:rFonts w:hint="cs"/>
          <w:rtl/>
        </w:rPr>
        <w:t>الأعلى.</w:t>
      </w:r>
    </w:p>
    <w:p w14:paraId="2C486ED8" w14:textId="3E4DA850" w:rsidR="007F2856" w:rsidRPr="00EA1A5C" w:rsidRDefault="007F2856" w:rsidP="007F2856">
      <w:pPr>
        <w:pStyle w:val="H1GA"/>
        <w:rPr>
          <w:rtl/>
        </w:rPr>
      </w:pPr>
      <w:r w:rsidRPr="00EA1A5C">
        <w:rPr>
          <w:rtl/>
        </w:rPr>
        <w:lastRenderedPageBreak/>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-9</w:t>
      </w:r>
    </w:p>
    <w:p w14:paraId="4B971E42" w14:textId="2EB75922" w:rsidR="00FE538A" w:rsidRPr="00EA1A5C" w:rsidRDefault="007F2856" w:rsidP="007F2856">
      <w:pPr>
        <w:pStyle w:val="SingleTxtGAHang"/>
        <w:rPr>
          <w:rtl/>
        </w:rPr>
      </w:pPr>
      <w:r w:rsidRPr="00EA1A5C">
        <w:rPr>
          <w:rFonts w:hint="cs"/>
          <w:rtl/>
        </w:rPr>
        <w:t>3-9-2-9-8</w:t>
      </w:r>
      <w:r w:rsidRPr="00EA1A5C">
        <w:rPr>
          <w:rtl/>
        </w:rPr>
        <w:tab/>
      </w:r>
      <w:r w:rsidRPr="00EA1A5C">
        <w:rPr>
          <w:rFonts w:hint="cs"/>
          <w:rtl/>
        </w:rPr>
        <w:t xml:space="preserve">في الجملة الأولى،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43DFD732" w14:textId="52F9F640" w:rsidR="00FE538A" w:rsidRPr="00EA1A5C" w:rsidRDefault="007F2856" w:rsidP="007F2856">
      <w:pPr>
        <w:pStyle w:val="SingleTxtGAHang"/>
        <w:rPr>
          <w:rtl/>
        </w:rPr>
      </w:pPr>
      <w:r w:rsidRPr="00EA1A5C">
        <w:rPr>
          <w:rFonts w:hint="cs"/>
          <w:rtl/>
        </w:rPr>
        <w:t>3-9-2-10-1</w:t>
      </w:r>
      <w:r w:rsidRPr="00EA1A5C">
        <w:rPr>
          <w:rtl/>
        </w:rPr>
        <w:tab/>
      </w:r>
      <w:r w:rsidRPr="00EA1A5C">
        <w:rPr>
          <w:rFonts w:hint="cs"/>
          <w:rtl/>
        </w:rPr>
        <w:t xml:space="preserve">في نهاية الفقرة،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0807759A" w14:textId="77777777" w:rsidR="00FE538A" w:rsidRPr="00EA1A5C" w:rsidRDefault="007F2856" w:rsidP="007F2856">
      <w:pPr>
        <w:pStyle w:val="SingleTxtGAHang"/>
        <w:rPr>
          <w:rtl/>
        </w:rPr>
      </w:pPr>
      <w:r w:rsidRPr="00EA1A5C">
        <w:rPr>
          <w:rFonts w:hint="cs"/>
          <w:rtl/>
        </w:rPr>
        <w:t>3-9-3-2</w:t>
      </w:r>
      <w:r w:rsidRPr="00EA1A5C">
        <w:rPr>
          <w:rtl/>
        </w:rPr>
        <w:tab/>
      </w:r>
      <w:r w:rsidRPr="00EA1A5C">
        <w:rPr>
          <w:rFonts w:hint="cs"/>
          <w:rtl/>
        </w:rPr>
        <w:t>لا</w:t>
      </w:r>
      <w:r w:rsidR="00FE538A" w:rsidRPr="00EA1A5C">
        <w:rPr>
          <w:rtl/>
        </w:rPr>
        <w:t> </w:t>
      </w:r>
      <w:r w:rsidR="00FE538A" w:rsidRPr="00EA1A5C">
        <w:rPr>
          <w:rFonts w:hint="cs"/>
          <w:rtl/>
        </w:rPr>
        <w:t>ينطبق</w:t>
      </w:r>
    </w:p>
    <w:p w14:paraId="7DDBB184" w14:textId="5EA5BE0C" w:rsidR="00FE538A" w:rsidRPr="00EA1A5C" w:rsidRDefault="007F2856" w:rsidP="007F2856">
      <w:pPr>
        <w:pStyle w:val="SingleTxtGAHang"/>
        <w:rPr>
          <w:rtl/>
        </w:rPr>
      </w:pPr>
      <w:r w:rsidRPr="00EA1A5C">
        <w:rPr>
          <w:rFonts w:hint="cs"/>
          <w:rtl/>
        </w:rPr>
        <w:t>3-9-3-3-6</w:t>
      </w:r>
      <w:r w:rsidRPr="00EA1A5C">
        <w:rPr>
          <w:rtl/>
        </w:rPr>
        <w:tab/>
      </w:r>
      <w:r w:rsidRPr="00EA1A5C">
        <w:rPr>
          <w:rFonts w:hint="cs"/>
          <w:rtl/>
        </w:rPr>
        <w:t xml:space="preserve">في الجملة الأخيرة، يستعاض عن عبارة </w:t>
      </w:r>
      <w:r w:rsidR="00AB514D" w:rsidRPr="00EA1A5C">
        <w:rPr>
          <w:rFonts w:hint="cs"/>
          <w:rtl/>
        </w:rPr>
        <w:t>”ع</w:t>
      </w:r>
      <w:r w:rsidRPr="00EA1A5C">
        <w:rPr>
          <w:rFonts w:hint="cs"/>
          <w:rtl/>
        </w:rPr>
        <w:t>ن طريق الاختبا</w:t>
      </w:r>
      <w:r w:rsidR="00AB514D" w:rsidRPr="00EA1A5C">
        <w:rPr>
          <w:rFonts w:hint="cs"/>
          <w:rtl/>
        </w:rPr>
        <w:t>ر“</w:t>
      </w:r>
      <w:r w:rsidRPr="00EA1A5C">
        <w:rPr>
          <w:rFonts w:hint="cs"/>
          <w:rtl/>
        </w:rPr>
        <w:t xml:space="preserve"> بعبارة </w:t>
      </w:r>
      <w:r w:rsidR="00AB514D" w:rsidRPr="00EA1A5C">
        <w:rPr>
          <w:rFonts w:hint="cs"/>
          <w:rtl/>
        </w:rPr>
        <w:t>”ع</w:t>
      </w:r>
      <w:r w:rsidRPr="00EA1A5C">
        <w:rPr>
          <w:rFonts w:hint="cs"/>
          <w:rtl/>
        </w:rPr>
        <w:t>لى أساس بيانات الاختبا</w:t>
      </w:r>
      <w:r w:rsidR="00AB514D" w:rsidRPr="00EA1A5C">
        <w:rPr>
          <w:rFonts w:hint="cs"/>
          <w:rtl/>
        </w:rPr>
        <w:t>ر“</w:t>
      </w:r>
      <w:r w:rsidRPr="00EA1A5C">
        <w:rPr>
          <w:rFonts w:hint="cs"/>
          <w:rtl/>
        </w:rPr>
        <w:t xml:space="preserve"> وعن لفظة </w:t>
      </w:r>
      <w:r w:rsidR="00AB514D" w:rsidRPr="00EA1A5C">
        <w:rPr>
          <w:rFonts w:hint="cs"/>
          <w:rtl/>
        </w:rPr>
        <w:t>”ت</w:t>
      </w:r>
      <w:r w:rsidRPr="00EA1A5C">
        <w:rPr>
          <w:rFonts w:hint="cs"/>
          <w:rtl/>
        </w:rPr>
        <w:t>عيي</w:t>
      </w:r>
      <w:r w:rsidR="00AB514D" w:rsidRPr="00EA1A5C">
        <w:rPr>
          <w:rFonts w:hint="cs"/>
          <w:rtl/>
        </w:rPr>
        <w:t>ن“</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صني</w:t>
      </w:r>
      <w:r w:rsidR="00AB514D" w:rsidRPr="00EA1A5C">
        <w:rPr>
          <w:rFonts w:hint="cs"/>
          <w:rtl/>
        </w:rPr>
        <w:t>ف“</w:t>
      </w:r>
      <w:r w:rsidR="00FE538A" w:rsidRPr="00EA1A5C">
        <w:rPr>
          <w:rFonts w:hint="cs"/>
          <w:rtl/>
        </w:rPr>
        <w:t>.</w:t>
      </w:r>
    </w:p>
    <w:p w14:paraId="282A9390" w14:textId="77777777" w:rsidR="00FE538A" w:rsidRPr="00EA1A5C" w:rsidRDefault="007F2856" w:rsidP="007F2856">
      <w:pPr>
        <w:pStyle w:val="SingleTxtGAHang"/>
        <w:rPr>
          <w:rtl/>
        </w:rPr>
      </w:pPr>
      <w:r w:rsidRPr="00EA1A5C">
        <w:rPr>
          <w:rFonts w:hint="cs"/>
          <w:rtl/>
        </w:rPr>
        <w:t>3-9-3-3-7</w:t>
      </w:r>
      <w:r w:rsidRPr="00EA1A5C">
        <w:rPr>
          <w:rtl/>
        </w:rPr>
        <w:tab/>
      </w:r>
      <w:r w:rsidRPr="00EA1A5C">
        <w:rPr>
          <w:rFonts w:hint="cs"/>
          <w:rtl/>
        </w:rPr>
        <w:t>لا</w:t>
      </w:r>
      <w:r w:rsidR="00FE538A" w:rsidRPr="00EA1A5C">
        <w:rPr>
          <w:rtl/>
        </w:rPr>
        <w:t> </w:t>
      </w:r>
      <w:r w:rsidR="00FE538A" w:rsidRPr="00EA1A5C">
        <w:rPr>
          <w:rFonts w:hint="cs"/>
          <w:rtl/>
        </w:rPr>
        <w:t>ينطبق</w:t>
      </w:r>
    </w:p>
    <w:p w14:paraId="003DA653" w14:textId="6EB9AF1F" w:rsidR="00FE538A" w:rsidRPr="00EA1A5C" w:rsidRDefault="007F2856" w:rsidP="007F2856">
      <w:pPr>
        <w:pStyle w:val="SingleTxtGAHang"/>
        <w:rPr>
          <w:rtl/>
        </w:rPr>
      </w:pPr>
      <w:r w:rsidRPr="00EA1A5C">
        <w:rPr>
          <w:rFonts w:hint="cs"/>
          <w:rtl/>
        </w:rPr>
        <w:t>3-9-4</w:t>
      </w:r>
      <w:r w:rsidRPr="00EA1A5C">
        <w:rPr>
          <w:rtl/>
        </w:rPr>
        <w:tab/>
      </w:r>
      <w:r w:rsidRPr="00EA1A5C">
        <w:rPr>
          <w:rFonts w:hint="cs"/>
          <w:rtl/>
        </w:rPr>
        <w:t xml:space="preserve">تدرج الجملة التالية في نهاية الفقرة: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-9-4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3E5BD3F9" w14:textId="2662DBA4" w:rsidR="00FE538A" w:rsidRPr="00EA1A5C" w:rsidRDefault="007F2856" w:rsidP="007F2856">
      <w:pPr>
        <w:pStyle w:val="SingleTxtGAHang"/>
        <w:rPr>
          <w:rtl/>
        </w:rPr>
      </w:pPr>
      <w:r w:rsidRPr="00EA1A5C">
        <w:rPr>
          <w:rFonts w:hint="cs"/>
          <w:rtl/>
        </w:rPr>
        <w:t>3-9-5-1</w:t>
      </w:r>
      <w:r w:rsidRPr="00EA1A5C">
        <w:rPr>
          <w:rtl/>
        </w:rPr>
        <w:tab/>
      </w:r>
      <w:r w:rsidRPr="00EA1A5C">
        <w:rPr>
          <w:rFonts w:hint="cs"/>
          <w:rtl/>
        </w:rPr>
        <w:t>في منطق القرا</w:t>
      </w:r>
      <w:r w:rsidR="00FE538A" w:rsidRPr="00EA1A5C">
        <w:rPr>
          <w:rFonts w:hint="cs"/>
          <w:rtl/>
        </w:rPr>
        <w:t>ر</w:t>
      </w:r>
      <w:r w:rsidR="00FE538A" w:rsidRPr="00EA1A5C">
        <w:rPr>
          <w:rtl/>
        </w:rPr>
        <w:t> </w:t>
      </w:r>
      <w:r w:rsidR="00FE538A" w:rsidRPr="00EA1A5C">
        <w:rPr>
          <w:rFonts w:hint="cs"/>
          <w:rtl/>
        </w:rPr>
        <w:t>3</w:t>
      </w:r>
      <w:r w:rsidRPr="00EA1A5C">
        <w:rPr>
          <w:rFonts w:hint="cs"/>
          <w:rtl/>
        </w:rPr>
        <w:t xml:space="preserve">-9-1،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 </w:t>
      </w:r>
      <w:r w:rsidR="00AB514D" w:rsidRPr="00EA1A5C">
        <w:rPr>
          <w:rFonts w:hint="cs"/>
          <w:rtl/>
        </w:rPr>
        <w:t>”ت</w:t>
      </w:r>
      <w:r w:rsidRPr="00EA1A5C">
        <w:rPr>
          <w:rFonts w:hint="cs"/>
          <w:rtl/>
        </w:rPr>
        <w:t>قيي</w:t>
      </w:r>
      <w:r w:rsidR="00AB514D" w:rsidRPr="00EA1A5C">
        <w:rPr>
          <w:rFonts w:hint="cs"/>
          <w:rtl/>
        </w:rPr>
        <w:t>م“</w:t>
      </w:r>
      <w:r w:rsidRPr="00EA1A5C">
        <w:rPr>
          <w:rFonts w:hint="cs"/>
          <w:rtl/>
        </w:rPr>
        <w:t xml:space="preserve"> في الإطارين الرابع والخامس من</w:t>
      </w:r>
      <w:r w:rsidR="00FE538A" w:rsidRPr="00EA1A5C">
        <w:rPr>
          <w:rtl/>
        </w:rPr>
        <w:t> </w:t>
      </w:r>
      <w:r w:rsidR="00FE538A" w:rsidRPr="00EA1A5C">
        <w:rPr>
          <w:rFonts w:hint="cs"/>
          <w:rtl/>
        </w:rPr>
        <w:t>الأعلى.</w:t>
      </w:r>
    </w:p>
    <w:p w14:paraId="3B24B5DC" w14:textId="63DFC994"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3</w:t>
      </w:r>
      <w:r w:rsidRPr="00EA1A5C">
        <w:rPr>
          <w:rFonts w:hint="cs"/>
          <w:rtl/>
        </w:rPr>
        <w:t>-10</w:t>
      </w:r>
    </w:p>
    <w:p w14:paraId="0A61855A" w14:textId="77777777" w:rsidR="007F2856" w:rsidRPr="00EA1A5C" w:rsidRDefault="007F2856" w:rsidP="007F2856">
      <w:pPr>
        <w:pStyle w:val="SingleTxtGAHang"/>
        <w:rPr>
          <w:rtl/>
        </w:rPr>
      </w:pPr>
      <w:r w:rsidRPr="00EA1A5C">
        <w:rPr>
          <w:rFonts w:hint="cs"/>
          <w:rtl/>
        </w:rPr>
        <w:t>3-10-3-2-6</w:t>
      </w:r>
      <w:r w:rsidRPr="00EA1A5C">
        <w:rPr>
          <w:rtl/>
        </w:rPr>
        <w:tab/>
      </w:r>
      <w:r w:rsidRPr="00EA1A5C">
        <w:rPr>
          <w:rFonts w:hint="cs"/>
          <w:rtl/>
        </w:rPr>
        <w:t>لا ينطبق</w:t>
      </w:r>
    </w:p>
    <w:p w14:paraId="7C0D1ABC" w14:textId="00A6AB24" w:rsidR="00FE538A" w:rsidRPr="00EA1A5C" w:rsidRDefault="007F2856" w:rsidP="007F2856">
      <w:pPr>
        <w:pStyle w:val="SingleTxtGAHang"/>
        <w:rPr>
          <w:rtl/>
        </w:rPr>
      </w:pPr>
      <w:r w:rsidRPr="00EA1A5C">
        <w:rPr>
          <w:rFonts w:hint="cs"/>
          <w:rtl/>
        </w:rPr>
        <w:t>3-10-4-1</w:t>
      </w:r>
      <w:r w:rsidRPr="00EA1A5C">
        <w:rPr>
          <w:rtl/>
        </w:rPr>
        <w:tab/>
      </w:r>
      <w:r w:rsidRPr="00EA1A5C">
        <w:rPr>
          <w:rFonts w:hint="cs"/>
          <w:rtl/>
        </w:rPr>
        <w:t xml:space="preserve">تعدّل الجملة الأخيرة من الفقرة ليصبح نصها كما يلي: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3</w:t>
      </w:r>
      <w:r w:rsidRPr="00EA1A5C">
        <w:rPr>
          <w:rFonts w:hint="cs"/>
          <w:rtl/>
        </w:rPr>
        <w:t>-10-2 عناصر وسم محددة 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390BB48D" w14:textId="1DC79D01"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4</w:t>
      </w:r>
      <w:r w:rsidRPr="00EA1A5C">
        <w:rPr>
          <w:rFonts w:hint="cs"/>
          <w:rtl/>
        </w:rPr>
        <w:t>-1</w:t>
      </w:r>
    </w:p>
    <w:p w14:paraId="4FCDB205" w14:textId="1CD15533" w:rsidR="00FE538A" w:rsidRPr="00EA1A5C" w:rsidRDefault="007F2856" w:rsidP="007F2856">
      <w:pPr>
        <w:pStyle w:val="SingleTxtGAHang"/>
        <w:rPr>
          <w:rtl/>
        </w:rPr>
      </w:pPr>
      <w:r w:rsidRPr="00EA1A5C">
        <w:rPr>
          <w:rFonts w:hint="cs"/>
          <w:rtl/>
        </w:rPr>
        <w:t>4-1-2-5</w:t>
      </w:r>
      <w:r w:rsidRPr="00EA1A5C">
        <w:rPr>
          <w:rtl/>
        </w:rPr>
        <w:tab/>
      </w:r>
      <w:r w:rsidRPr="00EA1A5C">
        <w:rPr>
          <w:rFonts w:hint="cs"/>
          <w:rtl/>
        </w:rPr>
        <w:t xml:space="preserve">في الجملة الرابعة، 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3963A577" w14:textId="77777777" w:rsidR="00FE538A" w:rsidRPr="00EA1A5C" w:rsidRDefault="007F2856" w:rsidP="007F2856">
      <w:pPr>
        <w:pStyle w:val="SingleTxtGAHang"/>
        <w:rPr>
          <w:rtl/>
        </w:rPr>
      </w:pPr>
      <w:r w:rsidRPr="00EA1A5C">
        <w:rPr>
          <w:rFonts w:hint="cs"/>
          <w:rtl/>
        </w:rPr>
        <w:t>4-1-3-4-6</w:t>
      </w:r>
      <w:r w:rsidRPr="00EA1A5C">
        <w:rPr>
          <w:rtl/>
        </w:rPr>
        <w:tab/>
      </w:r>
      <w:r w:rsidRPr="00EA1A5C">
        <w:rPr>
          <w:rFonts w:hint="cs"/>
          <w:rtl/>
        </w:rPr>
        <w:t>لا</w:t>
      </w:r>
      <w:r w:rsidR="00FE538A" w:rsidRPr="00EA1A5C">
        <w:rPr>
          <w:rtl/>
        </w:rPr>
        <w:t> </w:t>
      </w:r>
      <w:r w:rsidR="00FE538A" w:rsidRPr="00EA1A5C">
        <w:rPr>
          <w:rFonts w:hint="cs"/>
          <w:rtl/>
        </w:rPr>
        <w:t>ينطبق</w:t>
      </w:r>
    </w:p>
    <w:p w14:paraId="1D9C5412" w14:textId="4636BAA4" w:rsidR="00FE538A" w:rsidRPr="00EA1A5C" w:rsidRDefault="007F2856" w:rsidP="007F2856">
      <w:pPr>
        <w:pStyle w:val="SingleTxtGAHang"/>
        <w:rPr>
          <w:rtl/>
        </w:rPr>
      </w:pPr>
      <w:r w:rsidRPr="00EA1A5C">
        <w:rPr>
          <w:rFonts w:hint="cs"/>
          <w:rtl/>
        </w:rPr>
        <w:t>4-1-4</w:t>
      </w:r>
      <w:r w:rsidRPr="00EA1A5C">
        <w:rPr>
          <w:rtl/>
        </w:rPr>
        <w:tab/>
      </w:r>
      <w:r w:rsidRPr="00EA1A5C">
        <w:rPr>
          <w:rFonts w:hint="cs"/>
          <w:rtl/>
        </w:rPr>
        <w:t xml:space="preserve">تدرج الجملة التالية في نهاية الفقرة: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4</w:t>
      </w:r>
      <w:r w:rsidRPr="00EA1A5C">
        <w:rPr>
          <w:rFonts w:hint="cs"/>
          <w:rtl/>
        </w:rPr>
        <w:t>-1-6 عناصر وسم محددة</w:t>
      </w:r>
      <w:r w:rsidRPr="00EA1A5C">
        <w:rPr>
          <w:rFonts w:hint="eastAsia"/>
          <w:rtl/>
        </w:rPr>
        <w:t> </w:t>
      </w:r>
      <w:r w:rsidRPr="00EA1A5C">
        <w:rPr>
          <w:rFonts w:hint="cs"/>
          <w:rtl/>
        </w:rPr>
        <w:t>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0A6571A5" w14:textId="1151F7A8" w:rsidR="007F2856" w:rsidRPr="00EA1A5C" w:rsidRDefault="007F2856" w:rsidP="007F2856">
      <w:pPr>
        <w:pStyle w:val="H1GA"/>
        <w:rPr>
          <w:rtl/>
        </w:rPr>
      </w:pPr>
      <w:r w:rsidRPr="00EA1A5C">
        <w:rPr>
          <w:rtl/>
        </w:rPr>
        <w:tab/>
      </w:r>
      <w:r w:rsidRPr="00EA1A5C">
        <w:rPr>
          <w:rtl/>
        </w:rPr>
        <w:tab/>
      </w:r>
      <w:r w:rsidRPr="00EA1A5C">
        <w:rPr>
          <w:rFonts w:hint="cs"/>
          <w:rtl/>
        </w:rPr>
        <w:t>الفص</w:t>
      </w:r>
      <w:r w:rsidR="00FE538A" w:rsidRPr="00EA1A5C">
        <w:rPr>
          <w:rFonts w:hint="cs"/>
          <w:rtl/>
        </w:rPr>
        <w:t>ل</w:t>
      </w:r>
      <w:r w:rsidR="00FE538A" w:rsidRPr="00EA1A5C">
        <w:rPr>
          <w:rtl/>
        </w:rPr>
        <w:t> </w:t>
      </w:r>
      <w:r w:rsidR="00FE538A" w:rsidRPr="00EA1A5C">
        <w:rPr>
          <w:rFonts w:hint="cs"/>
          <w:rtl/>
        </w:rPr>
        <w:t>4</w:t>
      </w:r>
      <w:r w:rsidRPr="00EA1A5C">
        <w:rPr>
          <w:rFonts w:hint="cs"/>
          <w:rtl/>
        </w:rPr>
        <w:t>-2</w:t>
      </w:r>
    </w:p>
    <w:p w14:paraId="12351546" w14:textId="2E84F67E" w:rsidR="00FE538A" w:rsidRPr="00EA1A5C" w:rsidRDefault="007F2856" w:rsidP="007F2856">
      <w:pPr>
        <w:pStyle w:val="SingleTxtGAHang"/>
        <w:rPr>
          <w:rtl/>
        </w:rPr>
      </w:pPr>
      <w:r w:rsidRPr="00EA1A5C">
        <w:rPr>
          <w:rFonts w:hint="cs"/>
          <w:rtl/>
        </w:rPr>
        <w:t>4-2-3</w:t>
      </w:r>
      <w:r w:rsidRPr="00EA1A5C">
        <w:rPr>
          <w:rtl/>
        </w:rPr>
        <w:tab/>
      </w:r>
      <w:r w:rsidRPr="00EA1A5C">
        <w:rPr>
          <w:rFonts w:hint="cs"/>
          <w:rtl/>
        </w:rPr>
        <w:t xml:space="preserve">تدرج الجملة التالية في نهاية الفقرة: </w:t>
      </w:r>
      <w:r w:rsidR="00AB514D" w:rsidRPr="00EA1A5C">
        <w:rPr>
          <w:rFonts w:hint="cs"/>
          <w:rtl/>
        </w:rPr>
        <w:t>”</w:t>
      </w:r>
      <w:r w:rsidR="00AB514D" w:rsidRPr="00EA1A5C">
        <w:rPr>
          <w:rtl/>
        </w:rPr>
        <w:t>و</w:t>
      </w:r>
      <w:r w:rsidRPr="00EA1A5C">
        <w:rPr>
          <w:rtl/>
        </w:rPr>
        <w:t>ي</w:t>
      </w:r>
      <w:r w:rsidRPr="00EA1A5C">
        <w:rPr>
          <w:rFonts w:hint="cs"/>
          <w:rtl/>
        </w:rPr>
        <w:t>عرض الجدو</w:t>
      </w:r>
      <w:r w:rsidR="00FE538A" w:rsidRPr="00EA1A5C">
        <w:rPr>
          <w:rFonts w:hint="cs"/>
          <w:rtl/>
        </w:rPr>
        <w:t>ل</w:t>
      </w:r>
      <w:r w:rsidR="00FE538A" w:rsidRPr="00EA1A5C">
        <w:rPr>
          <w:rtl/>
        </w:rPr>
        <w:t> </w:t>
      </w:r>
      <w:r w:rsidR="00FE538A" w:rsidRPr="00EA1A5C">
        <w:rPr>
          <w:rFonts w:hint="cs"/>
          <w:rtl/>
        </w:rPr>
        <w:t>4</w:t>
      </w:r>
      <w:r w:rsidRPr="00EA1A5C">
        <w:rPr>
          <w:rFonts w:hint="cs"/>
          <w:rtl/>
        </w:rPr>
        <w:t>-2-2 عناصر وسم محددة</w:t>
      </w:r>
      <w:r w:rsidRPr="00EA1A5C">
        <w:rPr>
          <w:rFonts w:hint="eastAsia"/>
          <w:rtl/>
        </w:rPr>
        <w:t> </w:t>
      </w:r>
      <w:r w:rsidRPr="00EA1A5C">
        <w:rPr>
          <w:rFonts w:hint="cs"/>
          <w:rtl/>
        </w:rPr>
        <w:t>للمواد والمخاليط المصنّفة في رتبة الخطورة هذه على أساس المعايير المبينة في هذا</w:t>
      </w:r>
      <w:r w:rsidR="00FE538A" w:rsidRPr="00EA1A5C">
        <w:rPr>
          <w:rtl/>
        </w:rPr>
        <w:t> </w:t>
      </w:r>
      <w:r w:rsidR="00FE538A" w:rsidRPr="00EA1A5C">
        <w:rPr>
          <w:rFonts w:hint="cs"/>
          <w:rtl/>
        </w:rPr>
        <w:t>الفصل</w:t>
      </w:r>
      <w:r w:rsidR="00AB514D" w:rsidRPr="00EA1A5C">
        <w:rPr>
          <w:rFonts w:hint="cs"/>
          <w:rtl/>
        </w:rPr>
        <w:t>.“</w:t>
      </w:r>
    </w:p>
    <w:p w14:paraId="6312EB3F" w14:textId="197DDB6D" w:rsidR="007F2856" w:rsidRPr="00EA1A5C" w:rsidRDefault="007F2856" w:rsidP="007F2856">
      <w:pPr>
        <w:pStyle w:val="H1GA"/>
        <w:rPr>
          <w:lang w:val="en-US"/>
        </w:rPr>
      </w:pPr>
      <w:r w:rsidRPr="00EA1A5C">
        <w:rPr>
          <w:rtl/>
        </w:rPr>
        <w:lastRenderedPageBreak/>
        <w:tab/>
      </w:r>
      <w:r w:rsidRPr="00EA1A5C">
        <w:rPr>
          <w:rtl/>
        </w:rPr>
        <w:tab/>
      </w:r>
      <w:r w:rsidRPr="00EA1A5C">
        <w:rPr>
          <w:rFonts w:hint="cs"/>
          <w:rtl/>
        </w:rPr>
        <w:t>المرف</w:t>
      </w:r>
      <w:r w:rsidR="00FE538A" w:rsidRPr="00EA1A5C">
        <w:rPr>
          <w:rFonts w:hint="cs"/>
          <w:rtl/>
        </w:rPr>
        <w:t>ق</w:t>
      </w:r>
      <w:r w:rsidR="00FE538A" w:rsidRPr="00EA1A5C">
        <w:rPr>
          <w:rtl/>
        </w:rPr>
        <w:t> </w:t>
      </w:r>
      <w:r w:rsidR="00FE538A" w:rsidRPr="00EA1A5C">
        <w:rPr>
          <w:rFonts w:hint="cs"/>
          <w:rtl/>
        </w:rPr>
        <w:t>3</w:t>
      </w:r>
    </w:p>
    <w:p w14:paraId="67D7CCCA" w14:textId="00C6966A" w:rsidR="007F2856" w:rsidRPr="00EA1A5C" w:rsidRDefault="007F2856" w:rsidP="007F2856">
      <w:pPr>
        <w:pStyle w:val="H23GA"/>
        <w:rPr>
          <w:rtl/>
        </w:rPr>
      </w:pPr>
      <w:r w:rsidRPr="00EA1A5C">
        <w:rPr>
          <w:rtl/>
        </w:rPr>
        <w:tab/>
      </w:r>
      <w:r w:rsidRPr="00EA1A5C">
        <w:rPr>
          <w:rtl/>
        </w:rPr>
        <w:tab/>
      </w:r>
      <w:r w:rsidRPr="00EA1A5C">
        <w:rPr>
          <w:rFonts w:hint="cs"/>
          <w:rtl/>
        </w:rPr>
        <w:t>القس</w:t>
      </w:r>
      <w:r w:rsidR="00FE538A" w:rsidRPr="00EA1A5C">
        <w:rPr>
          <w:rFonts w:hint="cs"/>
          <w:rtl/>
        </w:rPr>
        <w:t>م</w:t>
      </w:r>
      <w:r w:rsidR="00FE538A" w:rsidRPr="00EA1A5C">
        <w:rPr>
          <w:rtl/>
        </w:rPr>
        <w:t> </w:t>
      </w:r>
      <w:r w:rsidR="00FE538A" w:rsidRPr="00EA1A5C">
        <w:rPr>
          <w:rFonts w:hint="cs"/>
          <w:rtl/>
        </w:rPr>
        <w:t>1</w:t>
      </w:r>
    </w:p>
    <w:p w14:paraId="5CD859B7" w14:textId="77777777" w:rsidR="007F2856" w:rsidRPr="00EA1A5C" w:rsidRDefault="007F2856" w:rsidP="007F2856">
      <w:pPr>
        <w:pStyle w:val="SingleTxtGAHang"/>
        <w:rPr>
          <w:rtl/>
        </w:rPr>
      </w:pPr>
      <w:r w:rsidRPr="00EA1A5C">
        <w:rPr>
          <w:rFonts w:hint="cs"/>
          <w:rtl/>
        </w:rPr>
        <w:t>م3-1-2-3</w:t>
      </w:r>
      <w:r w:rsidRPr="00EA1A5C">
        <w:rPr>
          <w:rtl/>
        </w:rPr>
        <w:tab/>
      </w:r>
      <w:r w:rsidRPr="00EA1A5C">
        <w:rPr>
          <w:rFonts w:hint="cs"/>
          <w:rtl/>
        </w:rPr>
        <w:t>تعدّل الجملة الأخيرة ليصبح نصها كما يلي:</w:t>
      </w:r>
    </w:p>
    <w:p w14:paraId="72F6B6BE" w14:textId="402D9DB8" w:rsidR="007F2856" w:rsidRPr="00EA1A5C" w:rsidRDefault="007F2856" w:rsidP="007F2856">
      <w:pPr>
        <w:pStyle w:val="SingleTxtGAHang"/>
        <w:rPr>
          <w:rtl/>
        </w:rPr>
      </w:pPr>
      <w:r w:rsidRPr="00EA1A5C">
        <w:rPr>
          <w:rtl/>
        </w:rPr>
        <w:tab/>
      </w:r>
      <w:r w:rsidR="00AB514D" w:rsidRPr="00EA1A5C">
        <w:rPr>
          <w:rFonts w:hint="cs"/>
          <w:rtl/>
        </w:rPr>
        <w:t>”</w:t>
      </w:r>
      <w:r w:rsidR="00AB514D" w:rsidRPr="00EA1A5C">
        <w:rPr>
          <w:rtl/>
        </w:rPr>
        <w:t>و</w:t>
      </w:r>
      <w:r w:rsidRPr="00EA1A5C">
        <w:rPr>
          <w:rtl/>
        </w:rPr>
        <w:t xml:space="preserve">على سبيـل </w:t>
      </w:r>
      <w:r w:rsidR="00DF5B45" w:rsidRPr="00EA1A5C">
        <w:rPr>
          <w:rtl/>
        </w:rPr>
        <w:t>المثال</w:t>
      </w:r>
      <w:r w:rsidRPr="00EA1A5C">
        <w:rPr>
          <w:rtl/>
        </w:rPr>
        <w:t xml:space="preserve">، </w:t>
      </w:r>
      <w:r w:rsidRPr="00EA1A5C">
        <w:t>H300</w:t>
      </w:r>
      <w:r w:rsidRPr="00EA1A5C">
        <w:rPr>
          <w:rtl/>
          <w:lang w:val="en-CA"/>
        </w:rPr>
        <w:t xml:space="preserve"> +</w:t>
      </w:r>
      <w:r w:rsidRPr="00EA1A5C">
        <w:rPr>
          <w:rtl/>
        </w:rPr>
        <w:t xml:space="preserve"> </w:t>
      </w:r>
      <w:r w:rsidRPr="00EA1A5C">
        <w:t>H310</w:t>
      </w:r>
      <w:r w:rsidRPr="00EA1A5C">
        <w:rPr>
          <w:rFonts w:hint="cs"/>
          <w:rtl/>
        </w:rPr>
        <w:t xml:space="preserve"> + </w:t>
      </w:r>
      <w:r w:rsidRPr="00EA1A5C">
        <w:t>H330</w:t>
      </w:r>
      <w:r w:rsidRPr="00EA1A5C">
        <w:rPr>
          <w:rtl/>
        </w:rPr>
        <w:t xml:space="preserve"> يشير إلى أن النص الذي يظهر على بطاقة الوسم هو </w:t>
      </w:r>
      <w:r w:rsidR="00AB514D" w:rsidRPr="00EA1A5C">
        <w:rPr>
          <w:b/>
          <w:bCs/>
          <w:rtl/>
        </w:rPr>
        <w:t>”م</w:t>
      </w:r>
      <w:r w:rsidRPr="00EA1A5C">
        <w:rPr>
          <w:b/>
          <w:bCs/>
          <w:rtl/>
        </w:rPr>
        <w:t>ميت إذا ابتلع أو تلامس مع الجلد</w:t>
      </w:r>
      <w:r w:rsidRPr="00EA1A5C">
        <w:rPr>
          <w:rFonts w:hint="cs"/>
          <w:b/>
          <w:bCs/>
          <w:rtl/>
        </w:rPr>
        <w:t xml:space="preserve"> أو استُنش</w:t>
      </w:r>
      <w:r w:rsidR="00AB514D" w:rsidRPr="00EA1A5C">
        <w:rPr>
          <w:rFonts w:hint="cs"/>
          <w:b/>
          <w:bCs/>
          <w:rtl/>
        </w:rPr>
        <w:t>ق“.“</w:t>
      </w:r>
      <w:r w:rsidRPr="00EA1A5C">
        <w:rPr>
          <w:rtl/>
        </w:rPr>
        <w:t>.</w:t>
      </w:r>
    </w:p>
    <w:p w14:paraId="7DCD7B20" w14:textId="77777777" w:rsidR="007F2856" w:rsidRPr="00EA1A5C" w:rsidRDefault="007F2856" w:rsidP="007F2856">
      <w:pPr>
        <w:pStyle w:val="SingleTxtGAHang"/>
        <w:rPr>
          <w:rtl/>
        </w:rPr>
      </w:pPr>
      <w:r w:rsidRPr="00EA1A5C">
        <w:rPr>
          <w:rtl/>
        </w:rPr>
        <w:t>م3-1-2-4</w:t>
      </w:r>
      <w:r w:rsidRPr="00EA1A5C">
        <w:rPr>
          <w:rtl/>
        </w:rPr>
        <w:tab/>
      </w:r>
      <w:r w:rsidRPr="00EA1A5C">
        <w:rPr>
          <w:rFonts w:hint="cs"/>
          <w:rtl/>
        </w:rPr>
        <w:t>تعدّل الجملة الأخيرة ليصبح نصها كما يلي:</w:t>
      </w:r>
    </w:p>
    <w:p w14:paraId="4A4BDCF7" w14:textId="50C9693E" w:rsidR="00FE538A" w:rsidRPr="00EA1A5C" w:rsidRDefault="007F2856" w:rsidP="007F2856">
      <w:pPr>
        <w:pStyle w:val="SingleTxtGAHang"/>
        <w:rPr>
          <w:spacing w:val="-2"/>
          <w:rtl/>
        </w:rPr>
      </w:pPr>
      <w:r w:rsidRPr="00EA1A5C">
        <w:rPr>
          <w:rtl/>
        </w:rPr>
        <w:tab/>
      </w:r>
      <w:r w:rsidR="00AB514D" w:rsidRPr="00EA1A5C">
        <w:rPr>
          <w:rFonts w:hint="cs"/>
          <w:rtl/>
        </w:rPr>
        <w:t>”</w:t>
      </w:r>
      <w:r w:rsidR="00AB514D" w:rsidRPr="00EA1A5C">
        <w:rPr>
          <w:rFonts w:hint="cs"/>
          <w:spacing w:val="-2"/>
          <w:rtl/>
        </w:rPr>
        <w:t>ك</w:t>
      </w:r>
      <w:r w:rsidRPr="00EA1A5C">
        <w:rPr>
          <w:rFonts w:hint="cs"/>
          <w:spacing w:val="-2"/>
          <w:rtl/>
        </w:rPr>
        <w:t xml:space="preserve">ذلك </w:t>
      </w:r>
      <w:r w:rsidRPr="00EA1A5C">
        <w:rPr>
          <w:spacing w:val="-2"/>
          <w:rtl/>
        </w:rPr>
        <w:t>يجوز أن تحدد السلطة المختصة</w:t>
      </w:r>
      <w:r w:rsidRPr="00EA1A5C">
        <w:rPr>
          <w:rFonts w:hint="cs"/>
          <w:spacing w:val="-2"/>
          <w:rtl/>
        </w:rPr>
        <w:t>،</w:t>
      </w:r>
      <w:r w:rsidRPr="00EA1A5C">
        <w:rPr>
          <w:spacing w:val="-2"/>
          <w:rtl/>
        </w:rPr>
        <w:t xml:space="preserve"> في حالة </w:t>
      </w:r>
      <w:r w:rsidRPr="00EA1A5C">
        <w:rPr>
          <w:rFonts w:hint="cs"/>
          <w:spacing w:val="-2"/>
          <w:rtl/>
        </w:rPr>
        <w:t>السماح ب</w:t>
      </w:r>
      <w:r w:rsidRPr="00EA1A5C">
        <w:rPr>
          <w:spacing w:val="-2"/>
          <w:rtl/>
        </w:rPr>
        <w:t>تعيين بيان مجم</w:t>
      </w:r>
      <w:r w:rsidRPr="00EA1A5C">
        <w:rPr>
          <w:rFonts w:hint="cs"/>
          <w:spacing w:val="-2"/>
          <w:rtl/>
        </w:rPr>
        <w:t>ّ</w:t>
      </w:r>
      <w:r w:rsidRPr="00EA1A5C">
        <w:rPr>
          <w:spacing w:val="-2"/>
          <w:rtl/>
        </w:rPr>
        <w:t xml:space="preserve">ع للخطورة لبيانين أو أكثر من بيانات الخطورة </w:t>
      </w:r>
      <w:r w:rsidRPr="00EA1A5C">
        <w:rPr>
          <w:rFonts w:hint="cs"/>
          <w:spacing w:val="-2"/>
          <w:rtl/>
        </w:rPr>
        <w:t>(انظر م3-1-2-5)، ما </w:t>
      </w:r>
      <w:r w:rsidRPr="00EA1A5C">
        <w:rPr>
          <w:spacing w:val="-2"/>
          <w:rtl/>
        </w:rPr>
        <w:t>إذا كان ينبغي أن يظهر على بطاقة الوسم البيان المجم</w:t>
      </w:r>
      <w:r w:rsidRPr="00EA1A5C">
        <w:rPr>
          <w:rFonts w:hint="cs"/>
          <w:spacing w:val="-2"/>
          <w:rtl/>
        </w:rPr>
        <w:t>ّ</w:t>
      </w:r>
      <w:r w:rsidRPr="00EA1A5C">
        <w:rPr>
          <w:spacing w:val="-2"/>
          <w:rtl/>
        </w:rPr>
        <w:t>ع لل</w:t>
      </w:r>
      <w:r w:rsidRPr="00EA1A5C">
        <w:rPr>
          <w:rFonts w:hint="cs"/>
          <w:spacing w:val="-2"/>
          <w:rtl/>
        </w:rPr>
        <w:t>خطورة</w:t>
      </w:r>
      <w:r w:rsidRPr="00EA1A5C">
        <w:rPr>
          <w:spacing w:val="-2"/>
          <w:rtl/>
        </w:rPr>
        <w:t xml:space="preserve"> أو </w:t>
      </w:r>
      <w:r w:rsidRPr="00EA1A5C">
        <w:rPr>
          <w:rFonts w:hint="cs"/>
          <w:spacing w:val="-2"/>
          <w:rtl/>
        </w:rPr>
        <w:t xml:space="preserve">فرادى </w:t>
      </w:r>
      <w:r w:rsidRPr="00EA1A5C">
        <w:rPr>
          <w:spacing w:val="-2"/>
          <w:rtl/>
        </w:rPr>
        <w:t xml:space="preserve">البيانات ذات الصلة، أو أن تترك </w:t>
      </w:r>
      <w:r w:rsidRPr="00EA1A5C">
        <w:rPr>
          <w:rFonts w:hint="cs"/>
          <w:spacing w:val="-2"/>
          <w:rtl/>
        </w:rPr>
        <w:t>هذا الاختيار</w:t>
      </w:r>
      <w:r w:rsidR="00FE538A" w:rsidRPr="00EA1A5C">
        <w:rPr>
          <w:spacing w:val="-2"/>
          <w:rtl/>
        </w:rPr>
        <w:t> لل</w:t>
      </w:r>
      <w:r w:rsidR="00FE538A" w:rsidRPr="00EA1A5C">
        <w:rPr>
          <w:rFonts w:hint="cs"/>
          <w:spacing w:val="-2"/>
          <w:rtl/>
        </w:rPr>
        <w:t>مصنّع</w:t>
      </w:r>
      <w:r w:rsidR="00FE538A" w:rsidRPr="00EA1A5C">
        <w:rPr>
          <w:spacing w:val="-2"/>
          <w:rtl/>
        </w:rPr>
        <w:t>/المورّد</w:t>
      </w:r>
      <w:r w:rsidR="00AB514D" w:rsidRPr="00EA1A5C">
        <w:rPr>
          <w:spacing w:val="-2"/>
          <w:rtl/>
        </w:rPr>
        <w:t>.“</w:t>
      </w:r>
    </w:p>
    <w:p w14:paraId="3A320356" w14:textId="77777777" w:rsidR="00FE538A" w:rsidRPr="00EA1A5C" w:rsidRDefault="007F2856" w:rsidP="007F2856">
      <w:pPr>
        <w:pStyle w:val="SingleTxtGAHang"/>
        <w:rPr>
          <w:spacing w:val="-2"/>
          <w:rtl/>
        </w:rPr>
      </w:pPr>
      <w:r w:rsidRPr="00EA1A5C">
        <w:rPr>
          <w:rFonts w:hint="cs"/>
          <w:spacing w:val="-2"/>
          <w:rtl/>
        </w:rPr>
        <w:t>م3-1-2-5 (فقرة جديدة)</w:t>
      </w:r>
      <w:r w:rsidRPr="00EA1A5C">
        <w:rPr>
          <w:spacing w:val="-2"/>
          <w:rtl/>
        </w:rPr>
        <w:tab/>
      </w:r>
      <w:r w:rsidRPr="00EA1A5C">
        <w:rPr>
          <w:rFonts w:hint="cs"/>
          <w:spacing w:val="-2"/>
          <w:rtl/>
        </w:rPr>
        <w:t>تدرج الفقرة الجديدة التالية قبل الجدول الحالي</w:t>
      </w:r>
      <w:r w:rsidR="00FE538A" w:rsidRPr="00EA1A5C">
        <w:rPr>
          <w:spacing w:val="-2"/>
          <w:rtl/>
        </w:rPr>
        <w:t> </w:t>
      </w:r>
      <w:r w:rsidR="00FE538A" w:rsidRPr="00EA1A5C">
        <w:rPr>
          <w:rFonts w:hint="cs"/>
          <w:spacing w:val="-2"/>
          <w:rtl/>
        </w:rPr>
        <w:t>م3-1-1:</w:t>
      </w:r>
    </w:p>
    <w:p w14:paraId="69E9909A" w14:textId="2DA2E038" w:rsidR="00FE538A" w:rsidRPr="00EA1A5C" w:rsidRDefault="007F2856" w:rsidP="007F2856">
      <w:pPr>
        <w:pStyle w:val="SingleTxtGAHang"/>
        <w:rPr>
          <w:spacing w:val="-2"/>
          <w:rtl/>
        </w:rPr>
      </w:pPr>
      <w:r w:rsidRPr="00EA1A5C">
        <w:rPr>
          <w:spacing w:val="-2"/>
          <w:rtl/>
        </w:rPr>
        <w:tab/>
      </w:r>
      <w:r w:rsidR="00AB514D" w:rsidRPr="00EA1A5C">
        <w:rPr>
          <w:rFonts w:hint="cs"/>
          <w:spacing w:val="-2"/>
          <w:rtl/>
        </w:rPr>
        <w:t>”م</w:t>
      </w:r>
      <w:r w:rsidRPr="00EA1A5C">
        <w:rPr>
          <w:rFonts w:hint="cs"/>
          <w:spacing w:val="-2"/>
          <w:rtl/>
        </w:rPr>
        <w:t>3-1-2-5</w:t>
      </w:r>
      <w:r w:rsidRPr="00EA1A5C">
        <w:rPr>
          <w:spacing w:val="-2"/>
          <w:rtl/>
        </w:rPr>
        <w:tab/>
      </w:r>
      <w:r w:rsidRPr="00EA1A5C">
        <w:rPr>
          <w:rFonts w:hint="cs"/>
          <w:spacing w:val="-2"/>
          <w:rtl/>
        </w:rPr>
        <w:t xml:space="preserve">وبالإضافة إلى المجموعات المبينة في الجدول م3-1-2، يسمح أيضاً بالجمع بين أكثر من بيان للخطورة الصحية يتسم بخطورة مماثلة، وذلك مثلاً في حال عدم وجود حيّز كافٍ على بطاقة الوسم. وعندما يتم الجمع بين بيانات الخطورة، يجب التبليغ بوضوح عن جميع الأخطار ولا يمكن أن يُحذف إلا النص المتكرر. ويمكن الجمع بين البيانات باستخدام الحرف </w:t>
      </w:r>
      <w:r w:rsidR="00AB514D" w:rsidRPr="00EA1A5C">
        <w:rPr>
          <w:rFonts w:hint="cs"/>
          <w:spacing w:val="-2"/>
          <w:rtl/>
        </w:rPr>
        <w:t>”و“</w:t>
      </w:r>
      <w:r w:rsidRPr="00EA1A5C">
        <w:rPr>
          <w:rFonts w:hint="cs"/>
          <w:spacing w:val="-2"/>
          <w:rtl/>
        </w:rPr>
        <w:t xml:space="preserve"> وعلامات ترقيم إضافية </w:t>
      </w:r>
      <w:r w:rsidRPr="00EA1A5C">
        <w:rPr>
          <w:rFonts w:hint="cs"/>
          <w:rtl/>
        </w:rPr>
        <w:t>وتشديد أول حرف في بداية البيان</w:t>
      </w:r>
      <w:r w:rsidRPr="00EA1A5C">
        <w:rPr>
          <w:rFonts w:hint="cs"/>
          <w:spacing w:val="-2"/>
          <w:rtl/>
        </w:rPr>
        <w:t xml:space="preserve">. وعلى سبيل </w:t>
      </w:r>
      <w:r w:rsidR="00DF5B45" w:rsidRPr="00EA1A5C">
        <w:rPr>
          <w:rFonts w:hint="cs"/>
          <w:spacing w:val="-2"/>
          <w:rtl/>
        </w:rPr>
        <w:t>المثال</w:t>
      </w:r>
      <w:r w:rsidRPr="00EA1A5C">
        <w:rPr>
          <w:rFonts w:hint="cs"/>
          <w:spacing w:val="-2"/>
          <w:rtl/>
        </w:rPr>
        <w:t xml:space="preserve">، فإن البيانات </w:t>
      </w:r>
      <w:r w:rsidRPr="00EA1A5C">
        <w:rPr>
          <w:spacing w:val="-2"/>
        </w:rPr>
        <w:t>H317</w:t>
      </w:r>
      <w:r w:rsidRPr="00EA1A5C">
        <w:rPr>
          <w:rFonts w:hint="cs"/>
          <w:spacing w:val="-2"/>
          <w:rtl/>
        </w:rPr>
        <w:t xml:space="preserve"> </w:t>
      </w:r>
      <w:r w:rsidR="00AB514D" w:rsidRPr="00EA1A5C">
        <w:rPr>
          <w:spacing w:val="-2"/>
          <w:rtl/>
        </w:rPr>
        <w:t>”ق</w:t>
      </w:r>
      <w:r w:rsidRPr="00EA1A5C">
        <w:rPr>
          <w:spacing w:val="-2"/>
          <w:rtl/>
        </w:rPr>
        <w:t xml:space="preserve">د يسبب </w:t>
      </w:r>
      <w:r w:rsidRPr="00EA1A5C">
        <w:rPr>
          <w:rtl/>
        </w:rPr>
        <w:t>تفاعل حساسية للجل</w:t>
      </w:r>
      <w:r w:rsidR="00AB514D" w:rsidRPr="00EA1A5C">
        <w:rPr>
          <w:rtl/>
        </w:rPr>
        <w:t>د“</w:t>
      </w:r>
      <w:r w:rsidRPr="00EA1A5C">
        <w:rPr>
          <w:rFonts w:hint="cs"/>
          <w:spacing w:val="-2"/>
          <w:rtl/>
        </w:rPr>
        <w:t xml:space="preserve"> + </w:t>
      </w:r>
      <w:r w:rsidRPr="00EA1A5C">
        <w:rPr>
          <w:spacing w:val="-2"/>
        </w:rPr>
        <w:t>H340</w:t>
      </w:r>
      <w:r w:rsidRPr="00EA1A5C">
        <w:rPr>
          <w:rFonts w:hint="cs"/>
          <w:spacing w:val="-2"/>
          <w:rtl/>
        </w:rPr>
        <w:t xml:space="preserve"> </w:t>
      </w:r>
      <w:r w:rsidR="00AB514D" w:rsidRPr="00EA1A5C">
        <w:rPr>
          <w:rFonts w:hint="cs"/>
          <w:spacing w:val="-2"/>
          <w:rtl/>
        </w:rPr>
        <w:t>”ق</w:t>
      </w:r>
      <w:r w:rsidRPr="00EA1A5C">
        <w:rPr>
          <w:rFonts w:hint="cs"/>
          <w:spacing w:val="-2"/>
          <w:rtl/>
        </w:rPr>
        <w:t>د يسبب آثاراً وراثي</w:t>
      </w:r>
      <w:r w:rsidR="00AB514D" w:rsidRPr="00EA1A5C">
        <w:rPr>
          <w:rFonts w:hint="cs"/>
          <w:spacing w:val="-2"/>
          <w:rtl/>
        </w:rPr>
        <w:t>ة“</w:t>
      </w:r>
      <w:r w:rsidRPr="00EA1A5C">
        <w:rPr>
          <w:rFonts w:hint="cs"/>
          <w:spacing w:val="-2"/>
          <w:rtl/>
        </w:rPr>
        <w:t xml:space="preserve"> + </w:t>
      </w:r>
      <w:r w:rsidRPr="00EA1A5C">
        <w:rPr>
          <w:spacing w:val="-2"/>
        </w:rPr>
        <w:t>H350</w:t>
      </w:r>
      <w:r w:rsidRPr="00EA1A5C">
        <w:rPr>
          <w:rFonts w:hint="cs"/>
          <w:spacing w:val="-2"/>
          <w:rtl/>
        </w:rPr>
        <w:t xml:space="preserve"> </w:t>
      </w:r>
      <w:r w:rsidR="00AB514D" w:rsidRPr="00EA1A5C">
        <w:rPr>
          <w:rFonts w:hint="cs"/>
          <w:spacing w:val="-2"/>
          <w:rtl/>
        </w:rPr>
        <w:t>”ق</w:t>
      </w:r>
      <w:r w:rsidRPr="00EA1A5C">
        <w:rPr>
          <w:rFonts w:hint="cs"/>
          <w:spacing w:val="-2"/>
          <w:rtl/>
        </w:rPr>
        <w:t>د يسبب السرطا</w:t>
      </w:r>
      <w:r w:rsidR="00AB514D" w:rsidRPr="00EA1A5C">
        <w:rPr>
          <w:rFonts w:hint="cs"/>
          <w:spacing w:val="-2"/>
          <w:rtl/>
        </w:rPr>
        <w:t>ن“</w:t>
      </w:r>
      <w:r w:rsidRPr="00EA1A5C">
        <w:rPr>
          <w:rFonts w:hint="cs"/>
          <w:spacing w:val="-2"/>
          <w:rtl/>
        </w:rPr>
        <w:t xml:space="preserve"> يمكن الجمع بينها لأنها تنتمي جميعها إلى الفئ</w:t>
      </w:r>
      <w:r w:rsidR="00FE538A" w:rsidRPr="00EA1A5C">
        <w:rPr>
          <w:rFonts w:hint="cs"/>
          <w:spacing w:val="-2"/>
          <w:rtl/>
        </w:rPr>
        <w:t>ة</w:t>
      </w:r>
      <w:r w:rsidR="00FE538A" w:rsidRPr="00EA1A5C">
        <w:rPr>
          <w:spacing w:val="-2"/>
          <w:rtl/>
        </w:rPr>
        <w:t> </w:t>
      </w:r>
      <w:r w:rsidR="00FE538A" w:rsidRPr="00EA1A5C">
        <w:rPr>
          <w:rFonts w:hint="cs"/>
          <w:spacing w:val="-2"/>
          <w:rtl/>
        </w:rPr>
        <w:t>1</w:t>
      </w:r>
      <w:r w:rsidRPr="00EA1A5C">
        <w:rPr>
          <w:rFonts w:hint="cs"/>
          <w:spacing w:val="-2"/>
          <w:rtl/>
        </w:rPr>
        <w:t xml:space="preserve"> للخطورة الصحية (أي بيانات الخطورة الصحية ذات الخطورة المتماثلة) ولأنها تتضمن عناصر متكررة في بيانات الخطورة (أي إنها تبدأ جميعها بعبارة </w:t>
      </w:r>
      <w:r w:rsidR="00AB514D" w:rsidRPr="00EA1A5C">
        <w:rPr>
          <w:rFonts w:hint="cs"/>
          <w:spacing w:val="-2"/>
          <w:rtl/>
        </w:rPr>
        <w:t>”ق</w:t>
      </w:r>
      <w:r w:rsidRPr="00EA1A5C">
        <w:rPr>
          <w:rFonts w:hint="cs"/>
          <w:spacing w:val="-2"/>
          <w:rtl/>
        </w:rPr>
        <w:t>د يسب</w:t>
      </w:r>
      <w:r w:rsidR="00AB514D" w:rsidRPr="00EA1A5C">
        <w:rPr>
          <w:rFonts w:hint="cs"/>
          <w:spacing w:val="-2"/>
          <w:rtl/>
        </w:rPr>
        <w:t>ب“</w:t>
      </w:r>
      <w:r w:rsidRPr="00EA1A5C">
        <w:rPr>
          <w:rFonts w:hint="cs"/>
          <w:spacing w:val="-2"/>
          <w:rtl/>
        </w:rPr>
        <w:t xml:space="preserve">). ويمكن جمع هذه البيانات في بيان الخطورة التالي: </w:t>
      </w:r>
      <w:r w:rsidR="00AB514D" w:rsidRPr="00EA1A5C">
        <w:rPr>
          <w:rFonts w:hint="cs"/>
          <w:spacing w:val="-2"/>
          <w:rtl/>
        </w:rPr>
        <w:t>”ق</w:t>
      </w:r>
      <w:r w:rsidRPr="00EA1A5C">
        <w:rPr>
          <w:rFonts w:hint="cs"/>
          <w:spacing w:val="-2"/>
          <w:rtl/>
        </w:rPr>
        <w:t>د يسبب تفاعل حساسية الجلد، وآثاراً وراثية، والسرطان</w:t>
      </w:r>
      <w:r w:rsidR="00AB514D" w:rsidRPr="00EA1A5C">
        <w:rPr>
          <w:rFonts w:hint="cs"/>
          <w:spacing w:val="-2"/>
          <w:rtl/>
        </w:rPr>
        <w:t>.“</w:t>
      </w:r>
      <w:r w:rsidRPr="00EA1A5C">
        <w:rPr>
          <w:rFonts w:hint="cs"/>
          <w:spacing w:val="-2"/>
          <w:rtl/>
        </w:rPr>
        <w:t xml:space="preserve"> ويجوز أن تحدّ السلطة المختصة من أنواع المجموعات المسموح بها لضمان إمكانية الفهم (مثلاً الحدّ من عدد بيانات الخطورة التي يمكن الجمع</w:t>
      </w:r>
      <w:r w:rsidR="00FE538A" w:rsidRPr="00EA1A5C">
        <w:rPr>
          <w:spacing w:val="-2"/>
          <w:rtl/>
        </w:rPr>
        <w:t> </w:t>
      </w:r>
      <w:r w:rsidR="00FE538A" w:rsidRPr="00EA1A5C">
        <w:rPr>
          <w:rFonts w:hint="cs"/>
          <w:spacing w:val="-2"/>
          <w:rtl/>
        </w:rPr>
        <w:t>بينها)</w:t>
      </w:r>
      <w:r w:rsidR="00AB514D" w:rsidRPr="00EA1A5C">
        <w:rPr>
          <w:rFonts w:hint="cs"/>
          <w:spacing w:val="-2"/>
          <w:rtl/>
        </w:rPr>
        <w:t>.“</w:t>
      </w:r>
      <w:r w:rsidR="00FE538A" w:rsidRPr="00EA1A5C">
        <w:rPr>
          <w:rFonts w:hint="cs"/>
          <w:spacing w:val="-2"/>
          <w:rtl/>
        </w:rPr>
        <w:t>.</w:t>
      </w:r>
    </w:p>
    <w:p w14:paraId="12A1D91D" w14:textId="77777777" w:rsidR="00FE538A" w:rsidRPr="00EA1A5C" w:rsidRDefault="007F2856" w:rsidP="007F2856">
      <w:pPr>
        <w:pStyle w:val="H23GA"/>
      </w:pPr>
      <w:r w:rsidRPr="00EA1A5C">
        <w:rPr>
          <w:rtl/>
        </w:rPr>
        <w:tab/>
      </w:r>
      <w:r w:rsidRPr="00EA1A5C">
        <w:rPr>
          <w:rtl/>
        </w:rPr>
        <w:tab/>
      </w:r>
      <w:r w:rsidRPr="00EA1A5C">
        <w:rPr>
          <w:rFonts w:hint="cs"/>
          <w:rtl/>
        </w:rPr>
        <w:t>الجدول</w:t>
      </w:r>
      <w:r w:rsidR="00FE538A" w:rsidRPr="00EA1A5C">
        <w:rPr>
          <w:rtl/>
        </w:rPr>
        <w:t> </w:t>
      </w:r>
      <w:r w:rsidR="00FE538A" w:rsidRPr="00EA1A5C">
        <w:rPr>
          <w:rFonts w:hint="cs"/>
          <w:rtl/>
        </w:rPr>
        <w:t>م3-1-2</w:t>
      </w:r>
    </w:p>
    <w:p w14:paraId="3AE24C1C" w14:textId="77777777" w:rsidR="00FE538A" w:rsidRPr="00EA1A5C" w:rsidRDefault="007F2856" w:rsidP="007F2856">
      <w:pPr>
        <w:pStyle w:val="SingleTxtGAHang"/>
        <w:rPr>
          <w:spacing w:val="-2"/>
          <w:rtl/>
        </w:rPr>
      </w:pPr>
      <w:r w:rsidRPr="00EA1A5C">
        <w:rPr>
          <w:rFonts w:hint="cs"/>
          <w:spacing w:val="-2"/>
          <w:rtl/>
        </w:rPr>
        <w:t>تدرج الملاحظة التالية (أ) تحت الجدول</w:t>
      </w:r>
      <w:r w:rsidR="00FE538A" w:rsidRPr="00EA1A5C">
        <w:rPr>
          <w:spacing w:val="-2"/>
          <w:rtl/>
        </w:rPr>
        <w:t> </w:t>
      </w:r>
      <w:r w:rsidR="00FE538A" w:rsidRPr="00EA1A5C">
        <w:rPr>
          <w:rFonts w:hint="cs"/>
          <w:spacing w:val="-2"/>
          <w:rtl/>
        </w:rPr>
        <w:t>م3-1-2:</w:t>
      </w:r>
    </w:p>
    <w:p w14:paraId="04262A3B" w14:textId="67DF4904" w:rsidR="007F2856" w:rsidRPr="00EA1A5C" w:rsidRDefault="007F2856" w:rsidP="007F2856">
      <w:pPr>
        <w:pStyle w:val="SingleTxtGAHang"/>
        <w:rPr>
          <w:i/>
          <w:iCs/>
          <w:spacing w:val="-2"/>
          <w:rtl/>
        </w:rPr>
      </w:pPr>
      <w:r w:rsidRPr="00EA1A5C">
        <w:rPr>
          <w:spacing w:val="-2"/>
          <w:rtl/>
        </w:rPr>
        <w:tab/>
      </w:r>
      <w:r w:rsidR="00AB514D" w:rsidRPr="00EA1A5C">
        <w:rPr>
          <w:rFonts w:hint="cs"/>
          <w:spacing w:val="-2"/>
          <w:rtl/>
        </w:rPr>
        <w:t>”(</w:t>
      </w:r>
      <w:r w:rsidRPr="00EA1A5C">
        <w:rPr>
          <w:rFonts w:hint="cs"/>
          <w:spacing w:val="-2"/>
          <w:rtl/>
        </w:rPr>
        <w:t>أ)</w:t>
      </w:r>
      <w:r w:rsidRPr="00EA1A5C">
        <w:rPr>
          <w:spacing w:val="-2"/>
          <w:rtl/>
        </w:rPr>
        <w:tab/>
      </w:r>
      <w:r w:rsidRPr="00EA1A5C">
        <w:rPr>
          <w:rFonts w:hint="cs"/>
          <w:i/>
          <w:iCs/>
          <w:spacing w:val="-2"/>
          <w:rtl/>
        </w:rPr>
        <w:t>يجوز للسلطة المختصة أن تختار بيان أو بيانات الخطورة المطبقة تبعاً لفئات خطورة تلف العين الشديد/تهيّج العين المنفّذة في نطاق ولايتها (2/2ألف أو 2ألف/2باء)</w:t>
      </w:r>
      <w:r w:rsidR="00AB514D" w:rsidRPr="00EA1A5C">
        <w:rPr>
          <w:rFonts w:hint="cs"/>
          <w:i/>
          <w:iCs/>
          <w:spacing w:val="-2"/>
          <w:rtl/>
        </w:rPr>
        <w:t>.“</w:t>
      </w:r>
      <w:r w:rsidRPr="00EA1A5C">
        <w:rPr>
          <w:rFonts w:hint="cs"/>
          <w:i/>
          <w:iCs/>
          <w:spacing w:val="-2"/>
          <w:rtl/>
        </w:rPr>
        <w:t>.</w:t>
      </w:r>
    </w:p>
    <w:p w14:paraId="54CAEB7F" w14:textId="77777777" w:rsidR="00FE538A" w:rsidRPr="00EA1A5C" w:rsidRDefault="007F2856" w:rsidP="007F2856">
      <w:pPr>
        <w:pStyle w:val="H23GA"/>
        <w:rPr>
          <w:rtl/>
        </w:rPr>
      </w:pPr>
      <w:r w:rsidRPr="00EA1A5C">
        <w:tab/>
      </w:r>
      <w:r w:rsidRPr="00EA1A5C">
        <w:tab/>
        <w:t>H317</w:t>
      </w:r>
      <w:r w:rsidRPr="00EA1A5C">
        <w:rPr>
          <w:rFonts w:hint="cs"/>
          <w:rtl/>
        </w:rPr>
        <w:t>، العمود</w:t>
      </w:r>
      <w:r w:rsidR="00FE538A" w:rsidRPr="00EA1A5C">
        <w:rPr>
          <w:rtl/>
        </w:rPr>
        <w:t> </w:t>
      </w:r>
      <w:r w:rsidR="00FE538A" w:rsidRPr="00EA1A5C">
        <w:rPr>
          <w:rFonts w:hint="cs"/>
          <w:rtl/>
        </w:rPr>
        <w:t>(3)</w:t>
      </w:r>
    </w:p>
    <w:p w14:paraId="4E0E9F0B" w14:textId="77777777" w:rsidR="00FE538A" w:rsidRPr="00EA1A5C" w:rsidRDefault="007F2856" w:rsidP="007F2856">
      <w:pPr>
        <w:pStyle w:val="SingleTxtGAHang"/>
        <w:rPr>
          <w:spacing w:val="-2"/>
          <w:rtl/>
        </w:rPr>
      </w:pPr>
      <w:r w:rsidRPr="00EA1A5C">
        <w:rPr>
          <w:spacing w:val="-2"/>
          <w:rtl/>
        </w:rPr>
        <w:tab/>
      </w:r>
      <w:r w:rsidRPr="00EA1A5C">
        <w:rPr>
          <w:rFonts w:hint="cs"/>
          <w:spacing w:val="-2"/>
          <w:rtl/>
        </w:rPr>
        <w:t>لا</w:t>
      </w:r>
      <w:r w:rsidR="00FE538A" w:rsidRPr="00EA1A5C">
        <w:rPr>
          <w:spacing w:val="-2"/>
          <w:rtl/>
        </w:rPr>
        <w:t> </w:t>
      </w:r>
      <w:r w:rsidR="00FE538A" w:rsidRPr="00EA1A5C">
        <w:rPr>
          <w:rFonts w:hint="cs"/>
          <w:spacing w:val="-2"/>
          <w:rtl/>
        </w:rPr>
        <w:t>ينطبق</w:t>
      </w:r>
    </w:p>
    <w:p w14:paraId="43EE73CC" w14:textId="77777777" w:rsidR="00FE538A" w:rsidRPr="00EA1A5C" w:rsidRDefault="007F2856" w:rsidP="007F2856">
      <w:pPr>
        <w:pStyle w:val="H23GA"/>
        <w:rPr>
          <w:rtl/>
        </w:rPr>
      </w:pPr>
      <w:r w:rsidRPr="00EA1A5C">
        <w:lastRenderedPageBreak/>
        <w:tab/>
      </w:r>
      <w:r w:rsidRPr="00EA1A5C">
        <w:tab/>
        <w:t>H334</w:t>
      </w:r>
      <w:r w:rsidRPr="00EA1A5C">
        <w:rPr>
          <w:rFonts w:hint="cs"/>
          <w:rtl/>
        </w:rPr>
        <w:t>، العمود</w:t>
      </w:r>
      <w:r w:rsidR="00FE538A" w:rsidRPr="00EA1A5C">
        <w:rPr>
          <w:rtl/>
        </w:rPr>
        <w:t> </w:t>
      </w:r>
      <w:r w:rsidR="00FE538A" w:rsidRPr="00EA1A5C">
        <w:rPr>
          <w:rFonts w:hint="cs"/>
          <w:rtl/>
        </w:rPr>
        <w:t>(3)</w:t>
      </w:r>
    </w:p>
    <w:p w14:paraId="517E271A" w14:textId="7D2333C9" w:rsidR="007F2856" w:rsidRPr="00EA1A5C" w:rsidRDefault="007F2856" w:rsidP="007F2856">
      <w:pPr>
        <w:pStyle w:val="SingleTxtGAHang"/>
        <w:rPr>
          <w:spacing w:val="-2"/>
          <w:rtl/>
        </w:rPr>
      </w:pPr>
      <w:r w:rsidRPr="00EA1A5C">
        <w:rPr>
          <w:spacing w:val="-2"/>
          <w:rtl/>
        </w:rPr>
        <w:tab/>
      </w:r>
      <w:r w:rsidRPr="00EA1A5C">
        <w:rPr>
          <w:rFonts w:hint="cs"/>
          <w:spacing w:val="-2"/>
          <w:rtl/>
        </w:rPr>
        <w:t xml:space="preserve">يستعاض عن عبارة </w:t>
      </w:r>
      <w:r w:rsidR="00AB514D" w:rsidRPr="00EA1A5C">
        <w:rPr>
          <w:rFonts w:hint="cs"/>
          <w:spacing w:val="-2"/>
          <w:rtl/>
        </w:rPr>
        <w:t>”</w:t>
      </w:r>
      <w:r w:rsidR="00AB514D" w:rsidRPr="00EA1A5C">
        <w:rPr>
          <w:spacing w:val="-2"/>
          <w:rtl/>
        </w:rPr>
        <w:t>ا</w:t>
      </w:r>
      <w:r w:rsidRPr="00EA1A5C">
        <w:rPr>
          <w:spacing w:val="-2"/>
          <w:rtl/>
        </w:rPr>
        <w:t>لتحسّس</w:t>
      </w:r>
      <w:r w:rsidRPr="00EA1A5C">
        <w:rPr>
          <w:rFonts w:hint="cs"/>
          <w:spacing w:val="-2"/>
          <w:rtl/>
        </w:rPr>
        <w:t>/التنفسي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r w:rsidR="00AB514D" w:rsidRPr="00EA1A5C">
        <w:rPr>
          <w:rFonts w:hint="cs"/>
          <w:spacing w:val="-2"/>
          <w:rtl/>
        </w:rPr>
        <w:t>)“</w:t>
      </w:r>
      <w:r w:rsidRPr="00EA1A5C">
        <w:rPr>
          <w:rFonts w:hint="cs"/>
          <w:spacing w:val="-2"/>
          <w:rtl/>
        </w:rPr>
        <w:t xml:space="preserve"> بعبارة </w:t>
      </w:r>
      <w:r w:rsidR="00AB514D" w:rsidRPr="00EA1A5C">
        <w:rPr>
          <w:rFonts w:hint="cs"/>
          <w:spacing w:val="-2"/>
          <w:rtl/>
        </w:rPr>
        <w:t>”ا</w:t>
      </w:r>
      <w:r w:rsidRPr="00EA1A5C">
        <w:rPr>
          <w:rFonts w:hint="cs"/>
          <w:spacing w:val="-2"/>
          <w:rtl/>
        </w:rPr>
        <w:t>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r w:rsidR="00AB514D" w:rsidRPr="00EA1A5C">
        <w:rPr>
          <w:rFonts w:hint="cs"/>
          <w:spacing w:val="-2"/>
          <w:rtl/>
        </w:rPr>
        <w:t>)“</w:t>
      </w:r>
      <w:r w:rsidRPr="00EA1A5C">
        <w:rPr>
          <w:rFonts w:hint="cs"/>
          <w:spacing w:val="-2"/>
          <w:rtl/>
        </w:rPr>
        <w:t>.</w:t>
      </w:r>
    </w:p>
    <w:p w14:paraId="0C5345A6" w14:textId="77777777" w:rsidR="00FE538A" w:rsidRPr="00EA1A5C" w:rsidRDefault="007F2856" w:rsidP="007F2856">
      <w:pPr>
        <w:pStyle w:val="H23GA"/>
        <w:rPr>
          <w:rtl/>
        </w:rPr>
      </w:pPr>
      <w:r w:rsidRPr="00EA1A5C">
        <w:tab/>
      </w:r>
      <w:r w:rsidRPr="00EA1A5C">
        <w:tab/>
        <w:t>H315</w:t>
      </w:r>
      <w:r w:rsidRPr="00EA1A5C">
        <w:rPr>
          <w:rFonts w:hint="cs"/>
        </w:rPr>
        <w:t xml:space="preserve"> + </w:t>
      </w:r>
      <w:r w:rsidRPr="00EA1A5C">
        <w:t>H319</w:t>
      </w:r>
      <w:r w:rsidRPr="00EA1A5C">
        <w:rPr>
          <w:rFonts w:hint="cs"/>
          <w:rtl/>
        </w:rPr>
        <w:t xml:space="preserve"> (بند</w:t>
      </w:r>
      <w:r w:rsidR="00FE538A" w:rsidRPr="00EA1A5C">
        <w:rPr>
          <w:rtl/>
        </w:rPr>
        <w:t> </w:t>
      </w:r>
      <w:r w:rsidR="00FE538A" w:rsidRPr="00EA1A5C">
        <w:rPr>
          <w:rFonts w:hint="cs"/>
          <w:rtl/>
        </w:rPr>
        <w:t>جديد)</w:t>
      </w:r>
    </w:p>
    <w:p w14:paraId="24842283" w14:textId="5A7CD046" w:rsidR="007F2856" w:rsidRPr="00EA1A5C" w:rsidRDefault="007F2856" w:rsidP="007F2856">
      <w:pPr>
        <w:pStyle w:val="SingleTxtGAHang"/>
        <w:rPr>
          <w:rFonts w:eastAsia="Calibri"/>
          <w:rtl/>
        </w:rPr>
      </w:pPr>
      <w:r w:rsidRPr="00EA1A5C">
        <w:rPr>
          <w:spacing w:val="-2"/>
          <w:rtl/>
        </w:rPr>
        <w:tab/>
      </w:r>
      <w:r w:rsidRPr="00EA1A5C">
        <w:rPr>
          <w:rFonts w:hint="cs"/>
          <w:spacing w:val="-2"/>
          <w:rtl/>
        </w:rPr>
        <w:t xml:space="preserve">يدرج البند الجديد التالي بعد البند </w:t>
      </w:r>
      <w:r w:rsidR="00AB514D" w:rsidRPr="00EA1A5C">
        <w:rPr>
          <w:rFonts w:hint="cs"/>
          <w:spacing w:val="-2"/>
          <w:rtl/>
        </w:rPr>
        <w:t>”</w:t>
      </w:r>
      <w:r w:rsidR="00AB514D" w:rsidRPr="00EA1A5C">
        <w:rPr>
          <w:rFonts w:eastAsia="Calibri"/>
        </w:rPr>
        <w:t>H</w:t>
      </w:r>
      <w:r w:rsidRPr="00EA1A5C">
        <w:rPr>
          <w:rFonts w:eastAsia="Calibri"/>
        </w:rPr>
        <w:t>303</w:t>
      </w:r>
      <w:r w:rsidRPr="00EA1A5C">
        <w:rPr>
          <w:rFonts w:eastAsia="Calibri" w:hint="cs"/>
          <w:rtl/>
        </w:rPr>
        <w:t xml:space="preserve"> + </w:t>
      </w:r>
      <w:r w:rsidRPr="00EA1A5C">
        <w:rPr>
          <w:rFonts w:eastAsia="Calibri"/>
        </w:rPr>
        <w:t>H313</w:t>
      </w:r>
      <w:r w:rsidRPr="00EA1A5C">
        <w:rPr>
          <w:rFonts w:eastAsia="Calibri" w:hint="cs"/>
          <w:rtl/>
        </w:rPr>
        <w:t xml:space="preserve"> + </w:t>
      </w:r>
      <w:r w:rsidRPr="00EA1A5C">
        <w:rPr>
          <w:rFonts w:eastAsia="Calibri"/>
        </w:rPr>
        <w:t>H33</w:t>
      </w:r>
      <w:r w:rsidR="00AB514D" w:rsidRPr="00EA1A5C">
        <w:rPr>
          <w:rFonts w:eastAsia="Calibri"/>
        </w:rPr>
        <w:t>3</w:t>
      </w:r>
      <w:r w:rsidR="00AB514D" w:rsidRPr="00EA1A5C">
        <w:rPr>
          <w:rFonts w:eastAsia="Calibri"/>
          <w:rtl/>
        </w:rPr>
        <w:t>“</w:t>
      </w:r>
      <w:r w:rsidRPr="00EA1A5C">
        <w:rPr>
          <w:rFonts w:eastAsia="Calibri" w:hint="cs"/>
          <w:rtl/>
        </w:rPr>
        <w:t>:</w:t>
      </w:r>
    </w:p>
    <w:tbl>
      <w:tblPr>
        <w:bidiVisual/>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3618"/>
        <w:gridCol w:w="3444"/>
        <w:gridCol w:w="1606"/>
      </w:tblGrid>
      <w:tr w:rsidR="007F2856" w:rsidRPr="00EA1A5C" w14:paraId="396BA689" w14:textId="77777777" w:rsidTr="002A573D">
        <w:trPr>
          <w:cantSplit/>
          <w:jc w:val="center"/>
        </w:trPr>
        <w:tc>
          <w:tcPr>
            <w:tcW w:w="907" w:type="dxa"/>
          </w:tcPr>
          <w:p w14:paraId="7C2CC5D7" w14:textId="77777777" w:rsidR="007F2856" w:rsidRPr="00EA1A5C" w:rsidRDefault="007F2856" w:rsidP="002A573D">
            <w:pPr>
              <w:pStyle w:val="SingleTxtGAHang"/>
              <w:ind w:left="0" w:right="0" w:firstLine="0"/>
              <w:rPr>
                <w:rFonts w:eastAsia="Calibri"/>
              </w:rPr>
            </w:pPr>
            <w:r w:rsidRPr="00EA1A5C">
              <w:rPr>
                <w:rFonts w:eastAsia="Calibri"/>
              </w:rPr>
              <w:t>H315</w:t>
            </w:r>
            <w:r w:rsidRPr="00EA1A5C">
              <w:rPr>
                <w:rFonts w:eastAsia="Calibri"/>
                <w:rtl/>
              </w:rPr>
              <w:br/>
            </w:r>
            <w:r w:rsidRPr="00EA1A5C">
              <w:rPr>
                <w:rFonts w:eastAsia="Calibri"/>
              </w:rPr>
              <w:t>+</w:t>
            </w:r>
            <w:r w:rsidRPr="00EA1A5C">
              <w:rPr>
                <w:rFonts w:eastAsia="Calibri"/>
                <w:rtl/>
              </w:rPr>
              <w:br/>
            </w:r>
            <w:r w:rsidRPr="00EA1A5C">
              <w:rPr>
                <w:rFonts w:eastAsia="Calibri"/>
              </w:rPr>
              <w:t>H319</w:t>
            </w:r>
          </w:p>
        </w:tc>
        <w:tc>
          <w:tcPr>
            <w:tcW w:w="3618" w:type="dxa"/>
          </w:tcPr>
          <w:p w14:paraId="5CAEC988" w14:textId="79AFAE82" w:rsidR="007F2856" w:rsidRPr="00EA1A5C" w:rsidRDefault="007F2856" w:rsidP="002A573D">
            <w:pPr>
              <w:pStyle w:val="SingleTxtGAHang"/>
              <w:ind w:left="0" w:right="0" w:firstLine="0"/>
              <w:rPr>
                <w:rFonts w:eastAsia="Calibri"/>
                <w:b/>
                <w:bCs/>
                <w:rtl/>
              </w:rPr>
            </w:pPr>
            <w:r w:rsidRPr="00EA1A5C">
              <w:rPr>
                <w:rFonts w:eastAsia="Calibri" w:hint="cs"/>
                <w:b/>
                <w:bCs/>
                <w:rtl/>
              </w:rPr>
              <w:t>يّسبب تهيّج الجلد وتهيّج العين</w:t>
            </w:r>
            <w:r w:rsidRPr="00EA1A5C">
              <w:rPr>
                <w:rFonts w:eastAsia="Calibri" w:hint="cs"/>
                <w:b/>
                <w:bCs/>
                <w:vertAlign w:val="superscript"/>
                <w:rtl/>
              </w:rPr>
              <w:t>(أ)</w:t>
            </w:r>
            <w:r w:rsidRPr="00EA1A5C">
              <w:rPr>
                <w:rFonts w:eastAsia="Calibri"/>
                <w:b/>
                <w:bCs/>
                <w:rtl/>
              </w:rPr>
              <w:t xml:space="preserve"> </w:t>
            </w:r>
          </w:p>
        </w:tc>
        <w:tc>
          <w:tcPr>
            <w:tcW w:w="3444" w:type="dxa"/>
          </w:tcPr>
          <w:p w14:paraId="38764D22" w14:textId="31DD1856" w:rsidR="007F2856" w:rsidRPr="00EA1A5C" w:rsidRDefault="007F2856" w:rsidP="002A573D">
            <w:pPr>
              <w:pStyle w:val="SingleTxtGAHang"/>
              <w:ind w:left="0" w:right="0" w:firstLine="0"/>
              <w:rPr>
                <w:rFonts w:eastAsia="Calibri"/>
                <w:rtl/>
              </w:rPr>
            </w:pPr>
            <w:r w:rsidRPr="00EA1A5C">
              <w:rPr>
                <w:rFonts w:eastAsia="Calibri" w:hint="cs"/>
                <w:rtl/>
              </w:rPr>
              <w:t>تأكل/تهيّج</w:t>
            </w:r>
            <w:r w:rsidRPr="00EA1A5C">
              <w:rPr>
                <w:rFonts w:eastAsia="Calibri"/>
                <w:rtl/>
              </w:rPr>
              <w:t xml:space="preserve"> </w:t>
            </w:r>
            <w:r w:rsidRPr="00EA1A5C">
              <w:rPr>
                <w:rFonts w:eastAsia="Calibri" w:hint="cs"/>
                <w:rtl/>
              </w:rPr>
              <w:t>ال</w:t>
            </w:r>
            <w:r w:rsidRPr="00EA1A5C">
              <w:rPr>
                <w:rFonts w:eastAsia="Calibri"/>
                <w:rtl/>
              </w:rPr>
              <w:t>جلد (الفص</w:t>
            </w:r>
            <w:r w:rsidR="00FE538A" w:rsidRPr="00EA1A5C">
              <w:rPr>
                <w:rFonts w:eastAsia="Calibri"/>
                <w:rtl/>
              </w:rPr>
              <w:t>ل 3</w:t>
            </w:r>
            <w:r w:rsidRPr="00EA1A5C">
              <w:rPr>
                <w:rFonts w:eastAsia="Calibri"/>
                <w:rtl/>
              </w:rPr>
              <w:t>-</w:t>
            </w:r>
            <w:r w:rsidRPr="00EA1A5C">
              <w:rPr>
                <w:rFonts w:eastAsia="Calibri" w:hint="cs"/>
                <w:rtl/>
              </w:rPr>
              <w:t>2</w:t>
            </w:r>
            <w:r w:rsidRPr="00EA1A5C">
              <w:rPr>
                <w:rFonts w:eastAsia="Calibri"/>
                <w:rtl/>
              </w:rPr>
              <w:t xml:space="preserve">) </w:t>
            </w:r>
            <w:r w:rsidRPr="00EA1A5C">
              <w:rPr>
                <w:rFonts w:eastAsia="Calibri" w:hint="cs"/>
                <w:rtl/>
              </w:rPr>
              <w:t>و</w:t>
            </w:r>
            <w:r w:rsidRPr="00EA1A5C">
              <w:rPr>
                <w:rFonts w:hint="cs"/>
                <w:spacing w:val="-2"/>
                <w:rtl/>
              </w:rPr>
              <w:t>تلف العين الشديد/تهيّج العين</w:t>
            </w:r>
            <w:r w:rsidRPr="00EA1A5C">
              <w:rPr>
                <w:rFonts w:eastAsia="Calibri"/>
                <w:rtl/>
              </w:rPr>
              <w:t xml:space="preserve"> (الفص</w:t>
            </w:r>
            <w:r w:rsidR="00FE538A" w:rsidRPr="00EA1A5C">
              <w:rPr>
                <w:rFonts w:eastAsia="Calibri"/>
                <w:rtl/>
              </w:rPr>
              <w:t>ل 3</w:t>
            </w:r>
            <w:r w:rsidRPr="00EA1A5C">
              <w:rPr>
                <w:rFonts w:eastAsia="Calibri"/>
                <w:rtl/>
              </w:rPr>
              <w:t>-</w:t>
            </w:r>
            <w:r w:rsidRPr="00EA1A5C">
              <w:rPr>
                <w:rFonts w:eastAsia="Calibri" w:hint="cs"/>
                <w:rtl/>
              </w:rPr>
              <w:t>3</w:t>
            </w:r>
            <w:r w:rsidRPr="00EA1A5C">
              <w:rPr>
                <w:rFonts w:eastAsia="Calibri"/>
                <w:rtl/>
              </w:rPr>
              <w:t xml:space="preserve">) </w:t>
            </w:r>
          </w:p>
        </w:tc>
        <w:tc>
          <w:tcPr>
            <w:tcW w:w="1606" w:type="dxa"/>
          </w:tcPr>
          <w:p w14:paraId="2D79EC51" w14:textId="77777777" w:rsidR="007F2856" w:rsidRPr="00EA1A5C" w:rsidRDefault="007F2856" w:rsidP="002A573D">
            <w:pPr>
              <w:pStyle w:val="SingleTxtGAHang"/>
              <w:ind w:left="0" w:right="0" w:firstLine="0"/>
              <w:rPr>
                <w:rFonts w:eastAsia="Calibri"/>
                <w:rtl/>
              </w:rPr>
            </w:pPr>
            <w:r w:rsidRPr="00EA1A5C">
              <w:rPr>
                <w:rFonts w:eastAsia="Calibri" w:hint="cs"/>
                <w:rtl/>
              </w:rPr>
              <w:t>2 (جلد) + 2/2ألف (عين)</w:t>
            </w:r>
          </w:p>
        </w:tc>
      </w:tr>
    </w:tbl>
    <w:p w14:paraId="00C01FAB" w14:textId="77777777" w:rsidR="00FE538A" w:rsidRPr="00EA1A5C" w:rsidRDefault="007F2856" w:rsidP="007F2856">
      <w:pPr>
        <w:pStyle w:val="H23GA"/>
      </w:pPr>
      <w:r w:rsidRPr="00EA1A5C">
        <w:rPr>
          <w:rtl/>
        </w:rPr>
        <w:tab/>
      </w:r>
      <w:r w:rsidRPr="00EA1A5C">
        <w:rPr>
          <w:rtl/>
        </w:rPr>
        <w:tab/>
      </w:r>
      <w:r w:rsidRPr="00EA1A5C">
        <w:t>H315</w:t>
      </w:r>
      <w:r w:rsidRPr="00EA1A5C">
        <w:rPr>
          <w:rFonts w:hint="cs"/>
        </w:rPr>
        <w:t xml:space="preserve"> +</w:t>
      </w:r>
      <w:r w:rsidR="00FE538A" w:rsidRPr="00EA1A5C">
        <w:t> H320</w:t>
      </w:r>
    </w:p>
    <w:p w14:paraId="68146BE1" w14:textId="4AA4F142" w:rsidR="00FE538A" w:rsidRPr="00EA1A5C" w:rsidRDefault="007F2856" w:rsidP="007F2856">
      <w:pPr>
        <w:pStyle w:val="SingleTxtGAHang"/>
        <w:rPr>
          <w:spacing w:val="-2"/>
          <w:rtl/>
        </w:rPr>
      </w:pPr>
      <w:r w:rsidRPr="00EA1A5C">
        <w:rPr>
          <w:spacing w:val="-2"/>
          <w:rtl/>
        </w:rPr>
        <w:tab/>
        <w:t xml:space="preserve">تحت العمود (2)، تضاف إشارة إلى الملاحظة </w:t>
      </w:r>
      <w:r w:rsidR="00AB514D" w:rsidRPr="00EA1A5C">
        <w:rPr>
          <w:spacing w:val="-2"/>
          <w:rtl/>
        </w:rPr>
        <w:t>”(</w:t>
      </w:r>
      <w:r w:rsidRPr="00EA1A5C">
        <w:rPr>
          <w:spacing w:val="-2"/>
          <w:rtl/>
        </w:rPr>
        <w:t>أ</w:t>
      </w:r>
      <w:r w:rsidR="00AB514D" w:rsidRPr="00EA1A5C">
        <w:rPr>
          <w:spacing w:val="-2"/>
          <w:rtl/>
        </w:rPr>
        <w:t>)“</w:t>
      </w:r>
      <w:r w:rsidRPr="00EA1A5C">
        <w:rPr>
          <w:spacing w:val="-2"/>
          <w:rtl/>
        </w:rPr>
        <w:t xml:space="preserve"> في نهاية بيان الخطورة ليصبح النص كما يلي: </w:t>
      </w:r>
      <w:r w:rsidR="00AB514D" w:rsidRPr="00EA1A5C">
        <w:rPr>
          <w:spacing w:val="-2"/>
          <w:rtl/>
        </w:rPr>
        <w:t>”ي</w:t>
      </w:r>
      <w:r w:rsidRPr="00EA1A5C">
        <w:rPr>
          <w:spacing w:val="-2"/>
          <w:rtl/>
        </w:rPr>
        <w:t xml:space="preserve">سبب </w:t>
      </w:r>
      <w:r w:rsidRPr="00EA1A5C">
        <w:rPr>
          <w:rFonts w:hint="cs"/>
          <w:spacing w:val="-2"/>
          <w:rtl/>
        </w:rPr>
        <w:t>ت</w:t>
      </w:r>
      <w:r w:rsidRPr="00EA1A5C">
        <w:rPr>
          <w:spacing w:val="-2"/>
          <w:rtl/>
        </w:rPr>
        <w:t xml:space="preserve">هيّج </w:t>
      </w:r>
      <w:r w:rsidRPr="00EA1A5C">
        <w:rPr>
          <w:rFonts w:hint="cs"/>
          <w:spacing w:val="-2"/>
          <w:rtl/>
        </w:rPr>
        <w:t xml:space="preserve">الجلد </w:t>
      </w:r>
      <w:r w:rsidRPr="00EA1A5C">
        <w:rPr>
          <w:spacing w:val="-2"/>
          <w:rtl/>
        </w:rPr>
        <w:t>والعينين</w:t>
      </w:r>
      <w:r w:rsidR="00FE538A" w:rsidRPr="00EA1A5C">
        <w:rPr>
          <w:spacing w:val="-2"/>
          <w:vertAlign w:val="superscript"/>
          <w:rtl/>
        </w:rPr>
        <w:t>(أ</w:t>
      </w:r>
      <w:r w:rsidR="00AB514D" w:rsidRPr="00EA1A5C">
        <w:rPr>
          <w:spacing w:val="-2"/>
          <w:vertAlign w:val="superscript"/>
          <w:rtl/>
        </w:rPr>
        <w:t>)“</w:t>
      </w:r>
      <w:r w:rsidR="00FE538A" w:rsidRPr="00EA1A5C">
        <w:rPr>
          <w:spacing w:val="-2"/>
          <w:rtl/>
        </w:rPr>
        <w:t>.</w:t>
      </w:r>
    </w:p>
    <w:p w14:paraId="488AA750" w14:textId="78079820" w:rsidR="007F2856" w:rsidRPr="00EA1A5C" w:rsidRDefault="007F2856" w:rsidP="007F2856">
      <w:pPr>
        <w:pStyle w:val="SingleTxtGAHang"/>
        <w:rPr>
          <w:spacing w:val="-2"/>
          <w:rtl/>
        </w:rPr>
      </w:pPr>
      <w:r w:rsidRPr="00EA1A5C">
        <w:rPr>
          <w:spacing w:val="-2"/>
          <w:rtl/>
        </w:rPr>
        <w:tab/>
      </w:r>
      <w:r w:rsidRPr="00EA1A5C">
        <w:rPr>
          <w:rFonts w:hint="cs"/>
          <w:spacing w:val="-2"/>
          <w:rtl/>
        </w:rPr>
        <w:t xml:space="preserve">تحت العمود (4)، يستعاض عن عبارة </w:t>
      </w:r>
      <w:r w:rsidR="00AB514D" w:rsidRPr="00EA1A5C">
        <w:rPr>
          <w:rFonts w:hint="cs"/>
          <w:spacing w:val="-2"/>
          <w:rtl/>
        </w:rPr>
        <w:t>”2</w:t>
      </w:r>
      <w:r w:rsidRPr="00EA1A5C">
        <w:rPr>
          <w:rFonts w:hint="cs"/>
          <w:spacing w:val="-2"/>
          <w:rtl/>
        </w:rPr>
        <w:t xml:space="preserve"> (جلد)/2باء (عين</w:t>
      </w:r>
      <w:r w:rsidR="00AB514D" w:rsidRPr="00EA1A5C">
        <w:rPr>
          <w:rFonts w:hint="cs"/>
          <w:spacing w:val="-2"/>
          <w:rtl/>
        </w:rPr>
        <w:t>)“</w:t>
      </w:r>
      <w:r w:rsidRPr="00EA1A5C">
        <w:rPr>
          <w:rFonts w:hint="cs"/>
          <w:spacing w:val="-2"/>
          <w:rtl/>
        </w:rPr>
        <w:t xml:space="preserve"> بعبارة </w:t>
      </w:r>
      <w:r w:rsidR="00AB514D" w:rsidRPr="00EA1A5C">
        <w:rPr>
          <w:rFonts w:hint="cs"/>
          <w:spacing w:val="-2"/>
          <w:rtl/>
        </w:rPr>
        <w:t>”2</w:t>
      </w:r>
      <w:r w:rsidRPr="00EA1A5C">
        <w:rPr>
          <w:rFonts w:hint="cs"/>
          <w:spacing w:val="-2"/>
          <w:rtl/>
        </w:rPr>
        <w:t xml:space="preserve"> (جلد) + 2باء</w:t>
      </w:r>
      <w:r w:rsidRPr="00EA1A5C">
        <w:rPr>
          <w:rFonts w:hint="eastAsia"/>
          <w:spacing w:val="-2"/>
          <w:rtl/>
        </w:rPr>
        <w:t> </w:t>
      </w:r>
      <w:r w:rsidRPr="00EA1A5C">
        <w:rPr>
          <w:rFonts w:hint="cs"/>
          <w:spacing w:val="-2"/>
          <w:rtl/>
        </w:rPr>
        <w:t>(عين</w:t>
      </w:r>
      <w:r w:rsidR="00AB514D" w:rsidRPr="00EA1A5C">
        <w:rPr>
          <w:rFonts w:hint="cs"/>
          <w:spacing w:val="-2"/>
          <w:rtl/>
        </w:rPr>
        <w:t>)“</w:t>
      </w:r>
      <w:r w:rsidRPr="00EA1A5C">
        <w:rPr>
          <w:rFonts w:hint="cs"/>
          <w:spacing w:val="-2"/>
          <w:rtl/>
        </w:rPr>
        <w:t>.</w:t>
      </w:r>
    </w:p>
    <w:p w14:paraId="0A4178D7" w14:textId="385CFC7F" w:rsidR="007F2856" w:rsidRPr="00EA1A5C" w:rsidRDefault="007F2856" w:rsidP="007F2856">
      <w:pPr>
        <w:pStyle w:val="H23GA"/>
        <w:rPr>
          <w:rtl/>
        </w:rPr>
      </w:pPr>
      <w:r w:rsidRPr="00EA1A5C">
        <w:rPr>
          <w:rtl/>
        </w:rPr>
        <w:tab/>
      </w:r>
      <w:r w:rsidRPr="00EA1A5C">
        <w:rPr>
          <w:rtl/>
        </w:rPr>
        <w:tab/>
        <w:t>القس</w:t>
      </w:r>
      <w:r w:rsidR="00FE538A" w:rsidRPr="00EA1A5C">
        <w:rPr>
          <w:rtl/>
        </w:rPr>
        <w:t>م 2</w:t>
      </w:r>
    </w:p>
    <w:p w14:paraId="1D37D56A" w14:textId="77777777" w:rsidR="00FE538A" w:rsidRPr="00EA1A5C" w:rsidRDefault="007F2856" w:rsidP="007F2856">
      <w:pPr>
        <w:pStyle w:val="SingleTxtGAHang"/>
        <w:rPr>
          <w:rtl/>
        </w:rPr>
      </w:pPr>
      <w:r w:rsidRPr="00EA1A5C">
        <w:rPr>
          <w:rtl/>
        </w:rPr>
        <w:t>م3-</w:t>
      </w:r>
      <w:r w:rsidRPr="00EA1A5C">
        <w:rPr>
          <w:rFonts w:hint="cs"/>
          <w:rtl/>
        </w:rPr>
        <w:t>2-</w:t>
      </w:r>
      <w:r w:rsidRPr="00EA1A5C">
        <w:rPr>
          <w:rtl/>
        </w:rPr>
        <w:t>2-</w:t>
      </w:r>
      <w:r w:rsidRPr="00EA1A5C">
        <w:rPr>
          <w:rFonts w:hint="cs"/>
          <w:rtl/>
        </w:rPr>
        <w:t>4</w:t>
      </w:r>
      <w:r w:rsidRPr="00EA1A5C">
        <w:rPr>
          <w:rtl/>
        </w:rPr>
        <w:tab/>
        <w:t>ت</w:t>
      </w:r>
      <w:r w:rsidRPr="00EA1A5C">
        <w:rPr>
          <w:rFonts w:hint="cs"/>
          <w:rtl/>
        </w:rPr>
        <w:t>درج الفقرة الجديدة</w:t>
      </w:r>
      <w:r w:rsidR="00FE538A" w:rsidRPr="00EA1A5C">
        <w:rPr>
          <w:rtl/>
        </w:rPr>
        <w:t> </w:t>
      </w:r>
      <w:r w:rsidR="00FE538A" w:rsidRPr="00EA1A5C">
        <w:rPr>
          <w:rFonts w:hint="cs"/>
          <w:rtl/>
        </w:rPr>
        <w:t>التالية:</w:t>
      </w:r>
    </w:p>
    <w:p w14:paraId="20E6DEEF" w14:textId="49F34B79" w:rsidR="00FE538A" w:rsidRPr="00EA1A5C" w:rsidRDefault="00AB514D" w:rsidP="007F2856">
      <w:pPr>
        <w:pStyle w:val="SingleTxtGAHang"/>
        <w:rPr>
          <w:rtl/>
        </w:rPr>
      </w:pPr>
      <w:r w:rsidRPr="00EA1A5C">
        <w:rPr>
          <w:rFonts w:hint="cs"/>
          <w:rtl/>
        </w:rPr>
        <w:t>”م</w:t>
      </w:r>
      <w:r w:rsidR="007F2856" w:rsidRPr="00EA1A5C">
        <w:rPr>
          <w:rFonts w:hint="cs"/>
          <w:rtl/>
        </w:rPr>
        <w:t>3-2-2-4</w:t>
      </w:r>
      <w:r w:rsidR="007F2856" w:rsidRPr="00EA1A5C">
        <w:rPr>
          <w:rtl/>
        </w:rPr>
        <w:tab/>
        <w:t xml:space="preserve">وحيثما ظهر قوسان معقوفان [...] حول </w:t>
      </w:r>
      <w:r w:rsidR="007F2856" w:rsidRPr="00EA1A5C">
        <w:rPr>
          <w:rFonts w:hint="cs"/>
          <w:rtl/>
        </w:rPr>
        <w:t>رمز</w:t>
      </w:r>
      <w:r w:rsidR="007F2856" w:rsidRPr="00EA1A5C">
        <w:rPr>
          <w:rtl/>
        </w:rPr>
        <w:t xml:space="preserve"> بيان تحذيري، فإن هذا يدل على أن </w:t>
      </w:r>
      <w:r w:rsidR="007F2856" w:rsidRPr="00EA1A5C">
        <w:rPr>
          <w:rFonts w:hint="cs"/>
          <w:rtl/>
        </w:rPr>
        <w:t>البيان التحذيري</w:t>
      </w:r>
      <w:r w:rsidR="007F2856" w:rsidRPr="00EA1A5C">
        <w:rPr>
          <w:rtl/>
        </w:rPr>
        <w:t xml:space="preserve"> ليس مناسبا</w:t>
      </w:r>
      <w:r w:rsidR="007F2856" w:rsidRPr="00EA1A5C">
        <w:rPr>
          <w:rFonts w:hint="cs"/>
          <w:rtl/>
        </w:rPr>
        <w:t>ً</w:t>
      </w:r>
      <w:r w:rsidR="007F2856" w:rsidRPr="00EA1A5C">
        <w:rPr>
          <w:rtl/>
        </w:rPr>
        <w:t xml:space="preserve"> في جميع الحالات، وينبغي عدم استخدامه إلا في حالات معينة. وفي هذه الحالات، ترد في العمود (5) من الجداول شروط الاستخدام التي توضح متى ينبغي استخدام</w:t>
      </w:r>
      <w:r w:rsidR="00FE538A" w:rsidRPr="00EA1A5C">
        <w:rPr>
          <w:rtl/>
        </w:rPr>
        <w:t> النص</w:t>
      </w:r>
      <w:r w:rsidRPr="00EA1A5C">
        <w:rPr>
          <w:rtl/>
        </w:rPr>
        <w:t>.“</w:t>
      </w:r>
      <w:r w:rsidR="00FE538A" w:rsidRPr="00EA1A5C">
        <w:rPr>
          <w:rFonts w:hint="cs"/>
          <w:rtl/>
        </w:rPr>
        <w:t>.</w:t>
      </w:r>
    </w:p>
    <w:p w14:paraId="0D445495" w14:textId="540342F3" w:rsidR="007F2856" w:rsidRPr="00EA1A5C" w:rsidRDefault="007F2856" w:rsidP="007F2856">
      <w:pPr>
        <w:pStyle w:val="SingleTxtGAHang"/>
        <w:rPr>
          <w:rtl/>
        </w:rPr>
      </w:pPr>
      <w:r w:rsidRPr="00EA1A5C">
        <w:rPr>
          <w:rFonts w:hint="cs"/>
          <w:rtl/>
        </w:rPr>
        <w:t>م3-2-4-4</w:t>
      </w:r>
      <w:r w:rsidRPr="00EA1A5C">
        <w:rPr>
          <w:rtl/>
        </w:rPr>
        <w:tab/>
      </w:r>
      <w:r w:rsidRPr="00EA1A5C">
        <w:rPr>
          <w:rFonts w:hint="cs"/>
          <w:rtl/>
        </w:rPr>
        <w:t>تعدل الفقرة ليصبح نصها كما يلي:</w:t>
      </w:r>
    </w:p>
    <w:p w14:paraId="29C39B0A" w14:textId="4D3E62E0" w:rsidR="00FE538A" w:rsidRPr="00EA1A5C" w:rsidRDefault="00AB514D" w:rsidP="007F2856">
      <w:pPr>
        <w:pStyle w:val="SingleTxtGAHang"/>
        <w:rPr>
          <w:rtl/>
        </w:rPr>
      </w:pPr>
      <w:r w:rsidRPr="00EA1A5C">
        <w:rPr>
          <w:rtl/>
        </w:rPr>
        <w:t>”م</w:t>
      </w:r>
      <w:r w:rsidR="007F2856" w:rsidRPr="00EA1A5C">
        <w:rPr>
          <w:rtl/>
        </w:rPr>
        <w:t>3-2-4-4</w:t>
      </w:r>
      <w:r w:rsidR="007F2856" w:rsidRPr="00EA1A5C">
        <w:rPr>
          <w:rtl/>
        </w:rPr>
        <w:tab/>
        <w:t xml:space="preserve">وحيثما </w:t>
      </w:r>
      <w:r w:rsidR="007F2856" w:rsidRPr="00EA1A5C">
        <w:rPr>
          <w:rFonts w:hint="cs"/>
          <w:rtl/>
        </w:rPr>
        <w:t>ي</w:t>
      </w:r>
      <w:r w:rsidR="007F2856" w:rsidRPr="00EA1A5C">
        <w:rPr>
          <w:rtl/>
        </w:rPr>
        <w:t>ظهر قوسان معقوفان [...] حول نص في بيان تحذيري، فإن هذا يدل على أن النص بين القوسين المعقوفين ليس مناسبا</w:t>
      </w:r>
      <w:r w:rsidR="007F2856" w:rsidRPr="00EA1A5C">
        <w:rPr>
          <w:rFonts w:hint="cs"/>
          <w:rtl/>
        </w:rPr>
        <w:t>ً</w:t>
      </w:r>
      <w:r w:rsidR="007F2856" w:rsidRPr="00EA1A5C">
        <w:rPr>
          <w:rtl/>
        </w:rPr>
        <w:t xml:space="preserve"> في جميع الحالات، وينبغي عدم استخدامه إلا في حالات معينة. وفي هذه الحالات، ترد في العمود (5) من الجداول شروط الاستخدام التي توضح متى ينبغي استخدام النص. </w:t>
      </w:r>
      <w:r w:rsidR="007F2856" w:rsidRPr="00EA1A5C">
        <w:rPr>
          <w:rFonts w:hint="cs"/>
          <w:rtl/>
        </w:rPr>
        <w:t>و</w:t>
      </w:r>
      <w:r w:rsidR="007F2856" w:rsidRPr="00EA1A5C">
        <w:rPr>
          <w:rtl/>
        </w:rPr>
        <w:t xml:space="preserve">على سبيل </w:t>
      </w:r>
      <w:r w:rsidR="00DF5B45" w:rsidRPr="00EA1A5C">
        <w:rPr>
          <w:rtl/>
        </w:rPr>
        <w:t>المثال</w:t>
      </w:r>
      <w:r w:rsidR="007F2856" w:rsidRPr="00EA1A5C">
        <w:rPr>
          <w:rtl/>
        </w:rPr>
        <w:t xml:space="preserve">، تشير </w:t>
      </w:r>
      <w:r w:rsidR="007F2856" w:rsidRPr="00EA1A5C">
        <w:t>P264</w:t>
      </w:r>
      <w:r w:rsidR="007F2856" w:rsidRPr="00EA1A5C">
        <w:rPr>
          <w:rtl/>
        </w:rPr>
        <w:t xml:space="preserve"> إلى ما يلي: </w:t>
      </w:r>
      <w:r w:rsidRPr="00EA1A5C">
        <w:rPr>
          <w:b/>
          <w:bCs/>
          <w:rtl/>
        </w:rPr>
        <w:t>”</w:t>
      </w:r>
      <w:r w:rsidRPr="00EA1A5C">
        <w:rPr>
          <w:b/>
          <w:bCs/>
          <w:spacing w:val="-4"/>
          <w:rtl/>
        </w:rPr>
        <w:t>ت</w:t>
      </w:r>
      <w:r w:rsidR="007F2856" w:rsidRPr="00EA1A5C">
        <w:rPr>
          <w:b/>
          <w:bCs/>
          <w:spacing w:val="-4"/>
          <w:rtl/>
        </w:rPr>
        <w:t>غسل اليدان [و...] جيداً بعد المناولة</w:t>
      </w:r>
      <w:r w:rsidRPr="00EA1A5C">
        <w:rPr>
          <w:b/>
          <w:bCs/>
          <w:spacing w:val="-4"/>
          <w:rtl/>
        </w:rPr>
        <w:t>.“</w:t>
      </w:r>
      <w:r w:rsidR="007F2856" w:rsidRPr="00EA1A5C">
        <w:rPr>
          <w:rtl/>
        </w:rPr>
        <w:t xml:space="preserve">. ويقدم هذا البيان مع شروط الاستخدام </w:t>
      </w:r>
      <w:r w:rsidR="00052FEA" w:rsidRPr="00EA1A5C">
        <w:t>”</w:t>
      </w:r>
      <w:r w:rsidR="007F2856" w:rsidRPr="00EA1A5C">
        <w:rPr>
          <w:rtl/>
        </w:rPr>
        <w:t xml:space="preserve">- </w:t>
      </w:r>
      <w:r w:rsidR="007F2856" w:rsidRPr="00EA1A5C">
        <w:rPr>
          <w:i/>
          <w:iCs/>
          <w:rtl/>
        </w:rPr>
        <w:t>يجوز استخدام النص بين القوسين المعقوفين عندما يحدد الصانع/المورّد أو السلطة المختصة أجزاء الجسم الأخرى التي يجب غ</w:t>
      </w:r>
      <w:r w:rsidR="007F2856" w:rsidRPr="00EA1A5C">
        <w:rPr>
          <w:rFonts w:hint="cs"/>
          <w:i/>
          <w:iCs/>
          <w:rtl/>
        </w:rPr>
        <w:t>س</w:t>
      </w:r>
      <w:r w:rsidR="007F2856" w:rsidRPr="00EA1A5C">
        <w:rPr>
          <w:i/>
          <w:iCs/>
          <w:rtl/>
        </w:rPr>
        <w:t>لها بعد المناولة</w:t>
      </w:r>
      <w:r w:rsidRPr="00EA1A5C">
        <w:rPr>
          <w:i/>
          <w:iCs/>
          <w:rtl/>
        </w:rPr>
        <w:t>.“</w:t>
      </w:r>
      <w:r w:rsidR="007F2856" w:rsidRPr="00EA1A5C">
        <w:rPr>
          <w:i/>
          <w:iCs/>
          <w:rtl/>
        </w:rPr>
        <w:t xml:space="preserve">. </w:t>
      </w:r>
      <w:r w:rsidR="007F2856" w:rsidRPr="00EA1A5C">
        <w:rPr>
          <w:rtl/>
        </w:rPr>
        <w:t xml:space="preserve">وينبغي تفسير شرط الاستخدام كما يلي: إذا قدمت معلومات إضافية توضح جزء أو أجزاء الجسم الأخرى التي يجب غسلها، يستخدم النص بين القوسين المعقوفين يتبعه اسم جزء أو أجزاء الجسم ذات الصلة. غير أنه إذا لم يكن هناك ضرورة لتحديد جزء أو أجزاء الجسم الأخرى، فلا ينبغي استخدام النص بين القوسين المعقوفين، ويكون نص البيان التحذيري كما يلي: </w:t>
      </w:r>
      <w:r w:rsidRPr="00EA1A5C">
        <w:rPr>
          <w:b/>
          <w:bCs/>
          <w:rtl/>
        </w:rPr>
        <w:t>”</w:t>
      </w:r>
      <w:r w:rsidRPr="00EA1A5C">
        <w:rPr>
          <w:b/>
          <w:bCs/>
          <w:spacing w:val="-4"/>
          <w:rtl/>
        </w:rPr>
        <w:t>ت</w:t>
      </w:r>
      <w:r w:rsidR="007F2856" w:rsidRPr="00EA1A5C">
        <w:rPr>
          <w:b/>
          <w:bCs/>
          <w:spacing w:val="-4"/>
          <w:rtl/>
        </w:rPr>
        <w:t>غسل اليدان جيداً بعد</w:t>
      </w:r>
      <w:r w:rsidR="00FE538A" w:rsidRPr="00EA1A5C">
        <w:rPr>
          <w:b/>
          <w:bCs/>
          <w:spacing w:val="-4"/>
          <w:rtl/>
        </w:rPr>
        <w:t> المناولة</w:t>
      </w:r>
      <w:r w:rsidRPr="00EA1A5C">
        <w:rPr>
          <w:b/>
          <w:bCs/>
          <w:spacing w:val="-4"/>
          <w:rtl/>
        </w:rPr>
        <w:t>.“</w:t>
      </w:r>
      <w:r w:rsidRPr="00EA1A5C">
        <w:rPr>
          <w:rtl/>
        </w:rPr>
        <w:t>.“</w:t>
      </w:r>
    </w:p>
    <w:p w14:paraId="22B6BF98" w14:textId="77777777" w:rsidR="00FE538A" w:rsidRPr="00EA1A5C" w:rsidRDefault="007F2856" w:rsidP="007F2856">
      <w:pPr>
        <w:pStyle w:val="SingleTxtGAHang"/>
        <w:rPr>
          <w:rtl/>
        </w:rPr>
      </w:pPr>
      <w:r w:rsidRPr="00EA1A5C">
        <w:rPr>
          <w:rFonts w:hint="cs"/>
          <w:rtl/>
        </w:rPr>
        <w:t>م3-2-5-2-2</w:t>
      </w:r>
      <w:r w:rsidRPr="00EA1A5C">
        <w:rPr>
          <w:rtl/>
        </w:rPr>
        <w:tab/>
      </w:r>
      <w:r w:rsidRPr="00EA1A5C">
        <w:rPr>
          <w:rFonts w:hint="cs"/>
          <w:rtl/>
        </w:rPr>
        <w:t>يدرج النص التالي بعد الجملة</w:t>
      </w:r>
      <w:r w:rsidR="00FE538A" w:rsidRPr="00EA1A5C">
        <w:rPr>
          <w:rtl/>
        </w:rPr>
        <w:t> </w:t>
      </w:r>
      <w:r w:rsidR="00FE538A" w:rsidRPr="00EA1A5C">
        <w:rPr>
          <w:rFonts w:hint="cs"/>
          <w:rtl/>
        </w:rPr>
        <w:t>الأولى:</w:t>
      </w:r>
    </w:p>
    <w:p w14:paraId="66E60372" w14:textId="31B5BA51" w:rsidR="00FE538A" w:rsidRPr="00EA1A5C" w:rsidRDefault="007F2856" w:rsidP="007F2856">
      <w:pPr>
        <w:pStyle w:val="SingleTxtGAHang"/>
        <w:rPr>
          <w:b/>
          <w:bCs/>
          <w:spacing w:val="-2"/>
          <w:rtl/>
        </w:rPr>
      </w:pPr>
      <w:r w:rsidRPr="00EA1A5C">
        <w:rPr>
          <w:rtl/>
        </w:rPr>
        <w:lastRenderedPageBreak/>
        <w:tab/>
      </w:r>
      <w:r w:rsidR="00AB514D" w:rsidRPr="00EA1A5C">
        <w:rPr>
          <w:rFonts w:hint="cs"/>
          <w:rtl/>
        </w:rPr>
        <w:t>”ي</w:t>
      </w:r>
      <w:r w:rsidRPr="00EA1A5C">
        <w:rPr>
          <w:rFonts w:hint="cs"/>
          <w:rtl/>
        </w:rPr>
        <w:t xml:space="preserve">مكن الجمع بين البيانات التحذيرية باستخدام الحرف </w:t>
      </w:r>
      <w:r w:rsidR="00AB514D" w:rsidRPr="00EA1A5C">
        <w:rPr>
          <w:rFonts w:hint="cs"/>
          <w:rtl/>
        </w:rPr>
        <w:t>”و“</w:t>
      </w:r>
      <w:r w:rsidRPr="00EA1A5C">
        <w:rPr>
          <w:rFonts w:hint="cs"/>
          <w:rtl/>
        </w:rPr>
        <w:t xml:space="preserve"> وعلامات ترقيم إضافية وتشديد أول حرف في بداية البيان. </w:t>
      </w:r>
      <w:r w:rsidRPr="00EA1A5C">
        <w:rPr>
          <w:rFonts w:hint="cs"/>
          <w:spacing w:val="-2"/>
          <w:rtl/>
        </w:rPr>
        <w:t xml:space="preserve">وعلى سبيل </w:t>
      </w:r>
      <w:r w:rsidR="00DF5B45" w:rsidRPr="00EA1A5C">
        <w:rPr>
          <w:rFonts w:hint="cs"/>
          <w:spacing w:val="-2"/>
          <w:rtl/>
        </w:rPr>
        <w:t>المثال</w:t>
      </w:r>
      <w:r w:rsidRPr="00EA1A5C">
        <w:rPr>
          <w:rFonts w:hint="cs"/>
          <w:spacing w:val="-2"/>
          <w:rtl/>
        </w:rPr>
        <w:t xml:space="preserve">، فإن البيان </w:t>
      </w:r>
      <w:r w:rsidRPr="00EA1A5C">
        <w:t>P334 + P335 + P302</w:t>
      </w:r>
      <w:r w:rsidRPr="00EA1A5C">
        <w:rPr>
          <w:rFonts w:hint="cs"/>
          <w:spacing w:val="-2"/>
          <w:rtl/>
        </w:rPr>
        <w:t xml:space="preserve"> </w:t>
      </w:r>
      <w:r w:rsidR="00AB514D" w:rsidRPr="00EA1A5C">
        <w:rPr>
          <w:b/>
          <w:bCs/>
          <w:spacing w:val="-2"/>
          <w:rtl/>
        </w:rPr>
        <w:t>”</w:t>
      </w:r>
      <w:r w:rsidR="00AB514D" w:rsidRPr="00EA1A5C">
        <w:rPr>
          <w:b/>
          <w:bCs/>
          <w:rtl/>
        </w:rPr>
        <w:t>ف</w:t>
      </w:r>
      <w:r w:rsidRPr="00EA1A5C">
        <w:rPr>
          <w:b/>
          <w:bCs/>
          <w:rtl/>
        </w:rPr>
        <w:t>ي حالة السقوط على الجلد: تزال الجسيمات العالقة بالجلد. ويغمر في ماء بارد [أو يلف بأربطة</w:t>
      </w:r>
      <w:r w:rsidR="00FE538A" w:rsidRPr="00EA1A5C">
        <w:rPr>
          <w:b/>
          <w:bCs/>
          <w:rtl/>
        </w:rPr>
        <w:t> مبللة]</w:t>
      </w:r>
      <w:r w:rsidR="00AB514D" w:rsidRPr="00EA1A5C">
        <w:rPr>
          <w:b/>
          <w:bCs/>
          <w:rtl/>
        </w:rPr>
        <w:t>.“</w:t>
      </w:r>
    </w:p>
    <w:p w14:paraId="3DA0B1AA" w14:textId="77777777" w:rsidR="00FE538A" w:rsidRPr="00EA1A5C" w:rsidRDefault="007F2856" w:rsidP="007F2856">
      <w:pPr>
        <w:pStyle w:val="SingleTxtGAHang"/>
        <w:keepNext/>
        <w:rPr>
          <w:b/>
          <w:bCs/>
          <w:spacing w:val="-2"/>
          <w:rtl/>
        </w:rPr>
      </w:pPr>
      <w:r w:rsidRPr="00EA1A5C">
        <w:rPr>
          <w:rFonts w:hint="cs"/>
          <w:b/>
          <w:bCs/>
          <w:spacing w:val="-2"/>
          <w:rtl/>
        </w:rPr>
        <w:t>الجدول</w:t>
      </w:r>
      <w:r w:rsidR="00FE538A" w:rsidRPr="00EA1A5C">
        <w:rPr>
          <w:b/>
          <w:bCs/>
          <w:spacing w:val="-2"/>
          <w:rtl/>
        </w:rPr>
        <w:t> </w:t>
      </w:r>
      <w:r w:rsidR="00FE538A" w:rsidRPr="00EA1A5C">
        <w:rPr>
          <w:rFonts w:hint="cs"/>
          <w:b/>
          <w:bCs/>
          <w:spacing w:val="-2"/>
          <w:rtl/>
        </w:rPr>
        <w:t>م3-2-2</w:t>
      </w:r>
    </w:p>
    <w:p w14:paraId="453EC12A" w14:textId="58CC9DD3" w:rsidR="007F2856" w:rsidRPr="00EA1A5C" w:rsidRDefault="007F2856" w:rsidP="007F2856">
      <w:pPr>
        <w:pStyle w:val="SingleTxtGAHang"/>
        <w:rPr>
          <w:b/>
          <w:bCs/>
          <w:spacing w:val="-2"/>
          <w:rtl/>
        </w:rPr>
      </w:pPr>
      <w:r w:rsidRPr="00EA1A5C">
        <w:rPr>
          <w:b/>
          <w:bCs/>
          <w:spacing w:val="-2"/>
        </w:rPr>
        <w:t>P233</w:t>
      </w:r>
    </w:p>
    <w:p w14:paraId="138544F2" w14:textId="25BC873B" w:rsidR="007F2856" w:rsidRPr="00EA1A5C" w:rsidRDefault="007F2856" w:rsidP="007F2856">
      <w:pPr>
        <w:pStyle w:val="SingleTxtGAHang"/>
        <w:rPr>
          <w:spacing w:val="-2"/>
          <w:rtl/>
        </w:rPr>
      </w:pPr>
      <w:r w:rsidRPr="00EA1A5C">
        <w:rPr>
          <w:rFonts w:hint="cs"/>
          <w:spacing w:val="-2"/>
          <w:rtl/>
        </w:rPr>
        <w:t xml:space="preserve">بعد الصف الذي ينطبق على </w:t>
      </w:r>
      <w:r w:rsidR="00AB514D" w:rsidRPr="00EA1A5C">
        <w:rPr>
          <w:rFonts w:hint="cs"/>
          <w:spacing w:val="-2"/>
          <w:rtl/>
        </w:rPr>
        <w:t>”ا</w:t>
      </w:r>
      <w:r w:rsidRPr="00EA1A5C">
        <w:rPr>
          <w:rFonts w:hint="cs"/>
          <w:spacing w:val="-2"/>
          <w:rtl/>
        </w:rPr>
        <w:t>لسمّية الحادة، الاستنشاق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-1</w:t>
      </w:r>
      <w:r w:rsidR="00AB514D" w:rsidRPr="00EA1A5C">
        <w:rPr>
          <w:rFonts w:hint="cs"/>
          <w:spacing w:val="-2"/>
          <w:rtl/>
        </w:rPr>
        <w:t>)“</w:t>
      </w:r>
      <w:r w:rsidRPr="00EA1A5C">
        <w:rPr>
          <w:rFonts w:hint="cs"/>
          <w:spacing w:val="-2"/>
          <w:rtl/>
        </w:rPr>
        <w:t xml:space="preserve"> يدرج الصف الجديد التالي:</w:t>
      </w:r>
    </w:p>
    <w:tbl>
      <w:tblPr>
        <w:tblStyle w:val="TableGrid"/>
        <w:bidiVisual/>
        <w:tblW w:w="0" w:type="auto"/>
        <w:tblInd w:w="1171" w:type="dxa"/>
        <w:tblLook w:val="04A0" w:firstRow="1" w:lastRow="0" w:firstColumn="1" w:lastColumn="0" w:noHBand="0" w:noVBand="1"/>
      </w:tblPr>
      <w:tblGrid>
        <w:gridCol w:w="889"/>
        <w:gridCol w:w="889"/>
        <w:gridCol w:w="3623"/>
        <w:gridCol w:w="1890"/>
        <w:gridCol w:w="1167"/>
      </w:tblGrid>
      <w:tr w:rsidR="007F2856" w:rsidRPr="00EA1A5C" w14:paraId="64EE6280" w14:textId="77777777" w:rsidTr="002A573D">
        <w:tc>
          <w:tcPr>
            <w:tcW w:w="889" w:type="dxa"/>
          </w:tcPr>
          <w:p w14:paraId="7AB2C5D6" w14:textId="77777777" w:rsidR="007F2856" w:rsidRPr="00EA1A5C" w:rsidRDefault="007F2856" w:rsidP="002A573D">
            <w:pPr>
              <w:pStyle w:val="SingleTxtGAHang"/>
              <w:ind w:left="0" w:right="0" w:firstLine="0"/>
              <w:rPr>
                <w:spacing w:val="-2"/>
                <w:rtl/>
              </w:rPr>
            </w:pPr>
          </w:p>
        </w:tc>
        <w:tc>
          <w:tcPr>
            <w:tcW w:w="889" w:type="dxa"/>
          </w:tcPr>
          <w:p w14:paraId="375C9F59" w14:textId="77777777" w:rsidR="007F2856" w:rsidRPr="00EA1A5C" w:rsidRDefault="007F2856" w:rsidP="002A573D">
            <w:pPr>
              <w:pStyle w:val="SingleTxtGAHang"/>
              <w:ind w:left="0" w:right="0" w:firstLine="0"/>
              <w:rPr>
                <w:spacing w:val="-2"/>
                <w:rtl/>
              </w:rPr>
            </w:pPr>
          </w:p>
        </w:tc>
        <w:tc>
          <w:tcPr>
            <w:tcW w:w="3623" w:type="dxa"/>
          </w:tcPr>
          <w:p w14:paraId="7759F5DE" w14:textId="607DE939" w:rsidR="007F2856" w:rsidRPr="00EA1A5C" w:rsidRDefault="007F2856" w:rsidP="002A573D">
            <w:pPr>
              <w:pStyle w:val="SingleTxtGAHang"/>
              <w:ind w:left="0" w:right="0" w:firstLine="0"/>
              <w:rPr>
                <w:spacing w:val="-2"/>
                <w:rtl/>
              </w:rPr>
            </w:pPr>
            <w:r w:rsidRPr="00EA1A5C">
              <w:rPr>
                <w:rFonts w:hint="cs"/>
                <w:spacing w:val="-2"/>
                <w:rtl/>
              </w:rPr>
              <w:t>التحسّس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p>
        </w:tc>
        <w:tc>
          <w:tcPr>
            <w:tcW w:w="1890" w:type="dxa"/>
          </w:tcPr>
          <w:p w14:paraId="513A2C00" w14:textId="0CD735BA" w:rsidR="007F2856" w:rsidRPr="00EA1A5C" w:rsidRDefault="007F2856" w:rsidP="002A573D">
            <w:pPr>
              <w:pStyle w:val="SingleTxtGAHang"/>
              <w:ind w:left="0" w:right="0" w:firstLine="0"/>
              <w:rPr>
                <w:spacing w:val="-2"/>
                <w:rtl/>
              </w:rPr>
            </w:pPr>
            <w:r w:rsidRPr="00EA1A5C">
              <w:rPr>
                <w:rFonts w:hint="cs"/>
                <w:spacing w:val="-2"/>
                <w:rtl/>
              </w:rPr>
              <w:t>1</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tc>
        <w:tc>
          <w:tcPr>
            <w:tcW w:w="1167" w:type="dxa"/>
          </w:tcPr>
          <w:p w14:paraId="3FB6DAA3" w14:textId="77777777" w:rsidR="007F2856" w:rsidRPr="00EA1A5C" w:rsidRDefault="007F2856" w:rsidP="002A573D">
            <w:pPr>
              <w:pStyle w:val="SingleTxtGAHang"/>
              <w:ind w:left="0" w:right="0" w:firstLine="0"/>
              <w:rPr>
                <w:spacing w:val="-2"/>
                <w:rtl/>
              </w:rPr>
            </w:pPr>
          </w:p>
        </w:tc>
      </w:tr>
    </w:tbl>
    <w:p w14:paraId="3661D9F5" w14:textId="1A69A656" w:rsidR="00FE538A" w:rsidRPr="00EA1A5C" w:rsidRDefault="007F2856" w:rsidP="007F2856">
      <w:pPr>
        <w:pStyle w:val="SingleTxtGA"/>
        <w:spacing w:before="240"/>
        <w:rPr>
          <w:i/>
          <w:iCs/>
          <w:rtl/>
        </w:rPr>
      </w:pPr>
      <w:r w:rsidRPr="00EA1A5C">
        <w:rPr>
          <w:rFonts w:hint="cs"/>
          <w:i/>
          <w:iCs/>
          <w:rtl/>
        </w:rPr>
        <w:t>(</w:t>
      </w:r>
      <w:r w:rsidRPr="00EA1A5C">
        <w:rPr>
          <w:rFonts w:hint="cs"/>
          <w:b/>
          <w:bCs/>
          <w:i/>
          <w:iCs/>
          <w:rtl/>
        </w:rPr>
        <w:t>ملاحظة من الأمانة:</w:t>
      </w:r>
      <w:r w:rsidRPr="00EA1A5C">
        <w:rPr>
          <w:rFonts w:hint="cs"/>
          <w:i/>
          <w:iCs/>
          <w:rtl/>
        </w:rPr>
        <w:t xml:space="preserve"> يبقى شرط الاستخدام تحت العمود (5) سارياً دون تغيير في حالة </w:t>
      </w:r>
      <w:r w:rsidR="00AB514D" w:rsidRPr="00EA1A5C">
        <w:rPr>
          <w:rFonts w:hint="cs"/>
          <w:i/>
          <w:iCs/>
          <w:rtl/>
        </w:rPr>
        <w:t>”ا</w:t>
      </w:r>
      <w:r w:rsidRPr="00EA1A5C">
        <w:rPr>
          <w:rFonts w:hint="cs"/>
          <w:i/>
          <w:iCs/>
          <w:rtl/>
        </w:rPr>
        <w:t>لسمية الحادة، الاستنشا</w:t>
      </w:r>
      <w:r w:rsidR="00AB514D" w:rsidRPr="00EA1A5C">
        <w:rPr>
          <w:rFonts w:hint="cs"/>
          <w:i/>
          <w:iCs/>
          <w:rtl/>
        </w:rPr>
        <w:t>ق“</w:t>
      </w:r>
      <w:r w:rsidRPr="00EA1A5C">
        <w:rPr>
          <w:rFonts w:hint="cs"/>
          <w:i/>
          <w:iCs/>
          <w:rtl/>
        </w:rPr>
        <w:t xml:space="preserve"> ولكنه لا يطبق على البند الجديد المتعلق بالتحسّس</w:t>
      </w:r>
      <w:r w:rsidR="00FE538A" w:rsidRPr="00EA1A5C">
        <w:rPr>
          <w:i/>
          <w:iCs/>
          <w:rtl/>
        </w:rPr>
        <w:t> </w:t>
      </w:r>
      <w:r w:rsidR="00FE538A" w:rsidRPr="00EA1A5C">
        <w:rPr>
          <w:rFonts w:hint="cs"/>
          <w:i/>
          <w:iCs/>
          <w:rtl/>
        </w:rPr>
        <w:t>التنفسي).</w:t>
      </w:r>
    </w:p>
    <w:p w14:paraId="088CD5D7" w14:textId="04B945FE" w:rsidR="00FE538A" w:rsidRPr="00EA1A5C" w:rsidRDefault="007F2856" w:rsidP="007F2856">
      <w:pPr>
        <w:pStyle w:val="SingleTxtGA"/>
        <w:rPr>
          <w:rtl/>
        </w:rPr>
      </w:pPr>
      <w:r w:rsidRPr="00EA1A5C">
        <w:rPr>
          <w:spacing w:val="-2"/>
          <w:rtl/>
        </w:rPr>
        <w:t xml:space="preserve">يضاف شرط الاستخدام التالي تحت العمود (5) بالنسبة لرتبتي الخطورة </w:t>
      </w:r>
      <w:r w:rsidR="00AB514D" w:rsidRPr="00EA1A5C">
        <w:rPr>
          <w:spacing w:val="-2"/>
          <w:rtl/>
        </w:rPr>
        <w:t>”</w:t>
      </w:r>
      <w:r w:rsidR="00AB514D" w:rsidRPr="00EA1A5C">
        <w:rPr>
          <w:rtl/>
        </w:rPr>
        <w:t>ا</w:t>
      </w:r>
      <w:r w:rsidRPr="00EA1A5C">
        <w:rPr>
          <w:rtl/>
        </w:rPr>
        <w:t>لسمية الشاملة لأعضاء مستهدفة محددة، التعرض المفرد؛ تهي</w:t>
      </w:r>
      <w:r w:rsidRPr="00EA1A5C">
        <w:rPr>
          <w:rFonts w:hint="cs"/>
          <w:rtl/>
        </w:rPr>
        <w:t>ّ</w:t>
      </w:r>
      <w:r w:rsidRPr="00EA1A5C">
        <w:rPr>
          <w:rtl/>
        </w:rPr>
        <w:t>ج الجهاز التنفس</w:t>
      </w:r>
      <w:r w:rsidR="00AB514D" w:rsidRPr="00EA1A5C">
        <w:rPr>
          <w:rtl/>
        </w:rPr>
        <w:t>ي“</w:t>
      </w:r>
      <w:r w:rsidRPr="00EA1A5C">
        <w:rPr>
          <w:rtl/>
        </w:rPr>
        <w:t xml:space="preserve"> </w:t>
      </w:r>
      <w:r w:rsidR="00AB514D" w:rsidRPr="00EA1A5C">
        <w:rPr>
          <w:rtl/>
        </w:rPr>
        <w:t>و”ا</w:t>
      </w:r>
      <w:r w:rsidRPr="00EA1A5C">
        <w:rPr>
          <w:rtl/>
        </w:rPr>
        <w:t>لسمية الشاملة لأعضاء مستهدفة محددة، التعرض المفرد؛ التأثيرات</w:t>
      </w:r>
      <w:r w:rsidR="00FE538A" w:rsidRPr="00EA1A5C">
        <w:rPr>
          <w:rtl/>
        </w:rPr>
        <w:t> المخدر</w:t>
      </w:r>
      <w:r w:rsidR="00AB514D" w:rsidRPr="00EA1A5C">
        <w:rPr>
          <w:rtl/>
        </w:rPr>
        <w:t>ة“</w:t>
      </w:r>
      <w:r w:rsidR="00FE538A" w:rsidRPr="00EA1A5C">
        <w:rPr>
          <w:rtl/>
        </w:rPr>
        <w:t>:</w:t>
      </w:r>
    </w:p>
    <w:p w14:paraId="2FD91D95" w14:textId="32FA4672" w:rsidR="00FE538A" w:rsidRPr="000E1006" w:rsidRDefault="007F2856" w:rsidP="007F2856">
      <w:pPr>
        <w:pStyle w:val="SingleTxtGA"/>
        <w:rPr>
          <w:i/>
          <w:iCs/>
          <w:rtl/>
        </w:rPr>
      </w:pPr>
      <w:r w:rsidRPr="00EA1A5C">
        <w:rPr>
          <w:rtl/>
        </w:rPr>
        <w:tab/>
      </w:r>
      <w:r w:rsidR="00AB514D" w:rsidRPr="00EA1A5C">
        <w:rPr>
          <w:i/>
          <w:iCs/>
          <w:rtl/>
        </w:rPr>
        <w:t>”</w:t>
      </w:r>
      <w:r w:rsidR="00AB514D" w:rsidRPr="000E1006">
        <w:rPr>
          <w:i/>
          <w:iCs/>
          <w:rtl/>
        </w:rPr>
        <w:t>.</w:t>
      </w:r>
      <w:r w:rsidRPr="000E1006">
        <w:rPr>
          <w:i/>
          <w:iCs/>
          <w:rtl/>
        </w:rPr>
        <w:t>.. إذا كانت المادة الكيميائية تتطاير وقد تولد جواً</w:t>
      </w:r>
      <w:r w:rsidR="00FE538A" w:rsidRPr="000E1006">
        <w:rPr>
          <w:i/>
          <w:iCs/>
          <w:rtl/>
        </w:rPr>
        <w:t> خطراً</w:t>
      </w:r>
      <w:r w:rsidR="00AB514D" w:rsidRPr="000E1006">
        <w:rPr>
          <w:i/>
          <w:iCs/>
          <w:rtl/>
        </w:rPr>
        <w:t>.</w:t>
      </w:r>
      <w:r w:rsidR="00AB514D" w:rsidRPr="00EA1A5C">
        <w:rPr>
          <w:i/>
          <w:iCs/>
          <w:rtl/>
        </w:rPr>
        <w:t>“</w:t>
      </w:r>
      <w:r w:rsidR="00FE538A" w:rsidRPr="000E1006">
        <w:rPr>
          <w:i/>
          <w:iCs/>
          <w:rtl/>
        </w:rPr>
        <w:t>.</w:t>
      </w:r>
    </w:p>
    <w:p w14:paraId="275C8B10" w14:textId="3750A656" w:rsidR="007F2856" w:rsidRPr="00EA1A5C" w:rsidRDefault="007F2856" w:rsidP="007F2856">
      <w:pPr>
        <w:pStyle w:val="H23GA"/>
        <w:rPr>
          <w:rtl/>
          <w:lang w:val="en-US"/>
        </w:rPr>
      </w:pPr>
      <w:r w:rsidRPr="00EA1A5C">
        <w:rPr>
          <w:rtl/>
        </w:rPr>
        <w:tab/>
      </w:r>
      <w:r w:rsidRPr="00EA1A5C">
        <w:rPr>
          <w:rtl/>
        </w:rPr>
        <w:tab/>
      </w:r>
      <w:r w:rsidRPr="00EA1A5C">
        <w:t>P260</w:t>
      </w:r>
    </w:p>
    <w:p w14:paraId="244FA421" w14:textId="1071C34D" w:rsidR="007F2856" w:rsidRPr="00EA1A5C" w:rsidRDefault="007F2856" w:rsidP="007F2856">
      <w:pPr>
        <w:pStyle w:val="SingleTxtGAHang"/>
        <w:rPr>
          <w:spacing w:val="-2"/>
          <w:rtl/>
        </w:rPr>
      </w:pPr>
      <w:r w:rsidRPr="00EA1A5C">
        <w:rPr>
          <w:rFonts w:hint="cs"/>
          <w:spacing w:val="-2"/>
          <w:rtl/>
        </w:rPr>
        <w:t>بدرج البند الجديد التالي بعد البند المطبق على السمّية الحادة؛ الاستنشاق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-1):</w:t>
      </w:r>
    </w:p>
    <w:tbl>
      <w:tblPr>
        <w:tblStyle w:val="TableGrid"/>
        <w:bidiVisual/>
        <w:tblW w:w="0" w:type="auto"/>
        <w:tblInd w:w="1171" w:type="dxa"/>
        <w:tblLook w:val="04A0" w:firstRow="1" w:lastRow="0" w:firstColumn="1" w:lastColumn="0" w:noHBand="0" w:noVBand="1"/>
      </w:tblPr>
      <w:tblGrid>
        <w:gridCol w:w="889"/>
        <w:gridCol w:w="889"/>
        <w:gridCol w:w="3623"/>
        <w:gridCol w:w="1890"/>
        <w:gridCol w:w="1167"/>
      </w:tblGrid>
      <w:tr w:rsidR="007F2856" w:rsidRPr="00EA1A5C" w14:paraId="70959FE0" w14:textId="77777777" w:rsidTr="002A573D">
        <w:tc>
          <w:tcPr>
            <w:tcW w:w="889" w:type="dxa"/>
          </w:tcPr>
          <w:p w14:paraId="1E584C20" w14:textId="77777777" w:rsidR="007F2856" w:rsidRPr="00EA1A5C" w:rsidRDefault="007F2856" w:rsidP="002A573D">
            <w:pPr>
              <w:pStyle w:val="SingleTxtGAHang"/>
              <w:ind w:left="0" w:right="0" w:firstLine="0"/>
              <w:rPr>
                <w:spacing w:val="-2"/>
                <w:rtl/>
              </w:rPr>
            </w:pPr>
          </w:p>
        </w:tc>
        <w:tc>
          <w:tcPr>
            <w:tcW w:w="889" w:type="dxa"/>
          </w:tcPr>
          <w:p w14:paraId="3C6D1BB3" w14:textId="77777777" w:rsidR="007F2856" w:rsidRPr="00EA1A5C" w:rsidRDefault="007F2856" w:rsidP="002A573D">
            <w:pPr>
              <w:pStyle w:val="SingleTxtGAHang"/>
              <w:ind w:left="0" w:right="0" w:firstLine="0"/>
              <w:rPr>
                <w:spacing w:val="-2"/>
                <w:rtl/>
              </w:rPr>
            </w:pPr>
          </w:p>
        </w:tc>
        <w:tc>
          <w:tcPr>
            <w:tcW w:w="3623" w:type="dxa"/>
          </w:tcPr>
          <w:p w14:paraId="40CC8515" w14:textId="362C10C5" w:rsidR="007F2856" w:rsidRPr="00EA1A5C" w:rsidRDefault="007F2856" w:rsidP="002A573D">
            <w:pPr>
              <w:pStyle w:val="SingleTxtGAHang"/>
              <w:ind w:left="0" w:right="0" w:firstLine="0"/>
              <w:rPr>
                <w:spacing w:val="-2"/>
                <w:rtl/>
              </w:rPr>
            </w:pPr>
            <w:r w:rsidRPr="00EA1A5C">
              <w:rPr>
                <w:rFonts w:hint="cs"/>
                <w:spacing w:val="-2"/>
                <w:rtl/>
              </w:rPr>
              <w:t>التحسّس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p>
        </w:tc>
        <w:tc>
          <w:tcPr>
            <w:tcW w:w="1890" w:type="dxa"/>
          </w:tcPr>
          <w:p w14:paraId="011A556B" w14:textId="10A6511D" w:rsidR="007F2856" w:rsidRPr="00EA1A5C" w:rsidRDefault="007F2856" w:rsidP="002A573D">
            <w:pPr>
              <w:pStyle w:val="SingleTxtGAHang"/>
              <w:ind w:left="0" w:right="0" w:firstLine="0"/>
              <w:rPr>
                <w:spacing w:val="-2"/>
                <w:rtl/>
              </w:rPr>
            </w:pPr>
            <w:r w:rsidRPr="00EA1A5C">
              <w:rPr>
                <w:rFonts w:hint="cs"/>
                <w:spacing w:val="-2"/>
                <w:rtl/>
              </w:rPr>
              <w:t>1</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tc>
        <w:tc>
          <w:tcPr>
            <w:tcW w:w="1167" w:type="dxa"/>
          </w:tcPr>
          <w:p w14:paraId="6A4B94BA" w14:textId="77777777" w:rsidR="007F2856" w:rsidRPr="00EA1A5C" w:rsidRDefault="007F2856" w:rsidP="002A573D">
            <w:pPr>
              <w:pStyle w:val="SingleTxtGAHang"/>
              <w:ind w:left="0" w:right="0" w:firstLine="0"/>
              <w:rPr>
                <w:spacing w:val="-2"/>
                <w:rtl/>
              </w:rPr>
            </w:pPr>
          </w:p>
        </w:tc>
      </w:tr>
    </w:tbl>
    <w:p w14:paraId="1E5CB340" w14:textId="671B166A" w:rsidR="00FE538A" w:rsidRPr="00EA1A5C" w:rsidRDefault="007F2856" w:rsidP="007F2856">
      <w:pPr>
        <w:pStyle w:val="SingleTxtGAHang"/>
        <w:spacing w:before="240"/>
        <w:rPr>
          <w:rtl/>
        </w:rPr>
      </w:pPr>
      <w:r w:rsidRPr="00EA1A5C">
        <w:rPr>
          <w:i/>
          <w:iCs/>
          <w:spacing w:val="-2"/>
          <w:rtl/>
        </w:rPr>
        <w:tab/>
      </w:r>
      <w:r w:rsidRPr="00EA1A5C">
        <w:rPr>
          <w:spacing w:val="-2"/>
          <w:rtl/>
        </w:rPr>
        <w:t xml:space="preserve">في العمود (5)، يطبق شرط الاستخدام التالي على رتب الخطورة التالية: </w:t>
      </w:r>
      <w:r w:rsidR="00AB514D" w:rsidRPr="00EA1A5C">
        <w:rPr>
          <w:spacing w:val="-2"/>
          <w:rtl/>
        </w:rPr>
        <w:t>”ا</w:t>
      </w:r>
      <w:r w:rsidRPr="00EA1A5C">
        <w:rPr>
          <w:spacing w:val="-2"/>
          <w:rtl/>
        </w:rPr>
        <w:t>لسمية الحادة</w:t>
      </w:r>
      <w:r w:rsidRPr="00EA1A5C">
        <w:rPr>
          <w:rtl/>
        </w:rPr>
        <w:t xml:space="preserve"> </w:t>
      </w:r>
      <w:r w:rsidRPr="00EA1A5C">
        <w:rPr>
          <w:rFonts w:hint="cs"/>
          <w:rtl/>
        </w:rPr>
        <w:t>-</w:t>
      </w:r>
      <w:r w:rsidRPr="00EA1A5C">
        <w:rPr>
          <w:rtl/>
        </w:rPr>
        <w:t xml:space="preserve"> الاستنشاق </w:t>
      </w:r>
      <w:r w:rsidRPr="00EA1A5C">
        <w:rPr>
          <w:rFonts w:hint="cs"/>
          <w:rtl/>
        </w:rPr>
        <w:t>-</w:t>
      </w:r>
      <w:r w:rsidRPr="00EA1A5C">
        <w:rPr>
          <w:rtl/>
        </w:rPr>
        <w:t xml:space="preserve"> التحسّس التنفس</w:t>
      </w:r>
      <w:r w:rsidR="00AB514D" w:rsidRPr="00EA1A5C">
        <w:rPr>
          <w:rtl/>
        </w:rPr>
        <w:t>ي“</w:t>
      </w:r>
      <w:r w:rsidRPr="00EA1A5C">
        <w:rPr>
          <w:rtl/>
        </w:rPr>
        <w:t xml:space="preserve">، </w:t>
      </w:r>
      <w:r w:rsidR="00AB514D" w:rsidRPr="00EA1A5C">
        <w:rPr>
          <w:rtl/>
        </w:rPr>
        <w:t>و”ا</w:t>
      </w:r>
      <w:r w:rsidRPr="00EA1A5C">
        <w:rPr>
          <w:rtl/>
        </w:rPr>
        <w:t>لسمية الشاملة لأعضاء مستهدفة محددة، التعرّض المفر</w:t>
      </w:r>
      <w:r w:rsidR="00AB514D" w:rsidRPr="00EA1A5C">
        <w:rPr>
          <w:rtl/>
        </w:rPr>
        <w:t>د“</w:t>
      </w:r>
      <w:r w:rsidRPr="00EA1A5C">
        <w:rPr>
          <w:rtl/>
        </w:rPr>
        <w:t xml:space="preserve">، </w:t>
      </w:r>
      <w:r w:rsidR="00AB514D" w:rsidRPr="00EA1A5C">
        <w:rPr>
          <w:rtl/>
        </w:rPr>
        <w:t>و”ا</w:t>
      </w:r>
      <w:r w:rsidRPr="00EA1A5C">
        <w:rPr>
          <w:rtl/>
        </w:rPr>
        <w:t>لسمية الشاملة لأعضاء مستهدفة محددة، التعرّض</w:t>
      </w:r>
      <w:r w:rsidR="00FE538A" w:rsidRPr="00EA1A5C">
        <w:rPr>
          <w:rtl/>
        </w:rPr>
        <w:t> المتكر</w:t>
      </w:r>
      <w:r w:rsidR="00AB514D" w:rsidRPr="00EA1A5C">
        <w:rPr>
          <w:rtl/>
        </w:rPr>
        <w:t>ر“</w:t>
      </w:r>
      <w:r w:rsidR="00FE538A" w:rsidRPr="00EA1A5C">
        <w:rPr>
          <w:rtl/>
        </w:rPr>
        <w:t>:</w:t>
      </w:r>
    </w:p>
    <w:p w14:paraId="53379A3A" w14:textId="279FF4C1" w:rsidR="00FE538A" w:rsidRPr="00EA1A5C" w:rsidRDefault="007F2856" w:rsidP="007F2856">
      <w:pPr>
        <w:pStyle w:val="SingleTxtGAHang"/>
        <w:ind w:left="3289" w:hanging="681"/>
        <w:rPr>
          <w:i/>
          <w:iCs/>
          <w:rtl/>
        </w:rPr>
      </w:pPr>
      <w:r w:rsidRPr="00EA1A5C">
        <w:rPr>
          <w:rtl/>
        </w:rPr>
        <w:tab/>
      </w:r>
      <w:r w:rsidR="00AB514D" w:rsidRPr="00EA1A5C">
        <w:rPr>
          <w:rtl/>
        </w:rPr>
        <w:t>”</w:t>
      </w:r>
      <w:r w:rsidR="00AB514D" w:rsidRPr="00EA1A5C">
        <w:rPr>
          <w:spacing w:val="-2"/>
          <w:rtl/>
        </w:rPr>
        <w:t>ي</w:t>
      </w:r>
      <w:r w:rsidRPr="00EA1A5C">
        <w:rPr>
          <w:spacing w:val="-2"/>
          <w:rtl/>
        </w:rPr>
        <w:t>حدد الصانع/المورّد أو السلطة المختصة الحالة (الحالات) الفيزيائية</w:t>
      </w:r>
      <w:r w:rsidR="00FE538A" w:rsidRPr="00EA1A5C">
        <w:rPr>
          <w:spacing w:val="-2"/>
          <w:rtl/>
        </w:rPr>
        <w:t> المنطبق</w:t>
      </w:r>
      <w:r w:rsidR="00AB514D" w:rsidRPr="00EA1A5C">
        <w:rPr>
          <w:spacing w:val="-2"/>
          <w:rtl/>
        </w:rPr>
        <w:t>ة“</w:t>
      </w:r>
      <w:r w:rsidR="00FE538A" w:rsidRPr="00EA1A5C">
        <w:rPr>
          <w:spacing w:val="-2"/>
          <w:rtl/>
        </w:rPr>
        <w:t>.</w:t>
      </w:r>
    </w:p>
    <w:p w14:paraId="71D5FD10" w14:textId="17248F32" w:rsidR="007F2856" w:rsidRPr="00EA1A5C" w:rsidRDefault="007F2856" w:rsidP="007F2856">
      <w:pPr>
        <w:pStyle w:val="H23GA"/>
        <w:rPr>
          <w:rtl/>
        </w:rPr>
      </w:pPr>
      <w:r w:rsidRPr="00EA1A5C">
        <w:tab/>
      </w:r>
      <w:r w:rsidRPr="00EA1A5C">
        <w:tab/>
        <w:t>P261</w:t>
      </w:r>
    </w:p>
    <w:p w14:paraId="395A4713" w14:textId="6C852706" w:rsidR="007F2856" w:rsidRPr="00EA1A5C" w:rsidRDefault="007F2856" w:rsidP="007F2856">
      <w:pPr>
        <w:pStyle w:val="SingleTxtGAHang"/>
        <w:rPr>
          <w:spacing w:val="-2"/>
          <w:rtl/>
        </w:rPr>
      </w:pPr>
      <w:r w:rsidRPr="00EA1A5C">
        <w:rPr>
          <w:rFonts w:hint="cs"/>
          <w:spacing w:val="-2"/>
          <w:rtl/>
        </w:rPr>
        <w:t>يحذف البند المتعلق بالتحسّس التنفسي، الفئا</w:t>
      </w:r>
      <w:r w:rsidR="00FE538A" w:rsidRPr="00EA1A5C">
        <w:rPr>
          <w:rFonts w:hint="cs"/>
          <w:spacing w:val="-2"/>
          <w:rtl/>
        </w:rPr>
        <w:t>ت</w:t>
      </w:r>
      <w:r w:rsidR="00FE538A" w:rsidRPr="00EA1A5C">
        <w:rPr>
          <w:spacing w:val="-2"/>
          <w:rtl/>
        </w:rPr>
        <w:t> </w:t>
      </w:r>
      <w:r w:rsidR="00FE538A" w:rsidRPr="00EA1A5C">
        <w:rPr>
          <w:rFonts w:hint="cs"/>
          <w:spacing w:val="-2"/>
          <w:rtl/>
        </w:rPr>
        <w:t>1،</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p w14:paraId="6E502DD3" w14:textId="77777777" w:rsidR="00FE538A" w:rsidRPr="00EA1A5C" w:rsidRDefault="007F2856" w:rsidP="007F2856">
      <w:pPr>
        <w:pStyle w:val="H23GA"/>
        <w:rPr>
          <w:rtl/>
        </w:rPr>
      </w:pPr>
      <w:r w:rsidRPr="00EA1A5C">
        <w:tab/>
      </w:r>
      <w:r w:rsidRPr="00EA1A5C">
        <w:tab/>
        <w:t>P262</w:t>
      </w:r>
      <w:r w:rsidRPr="00EA1A5C">
        <w:rPr>
          <w:rFonts w:hint="cs"/>
          <w:rtl/>
        </w:rPr>
        <w:t>، العمود</w:t>
      </w:r>
      <w:r w:rsidR="00FE538A" w:rsidRPr="00EA1A5C">
        <w:rPr>
          <w:rtl/>
        </w:rPr>
        <w:t> </w:t>
      </w:r>
      <w:r w:rsidR="00FE538A" w:rsidRPr="00EA1A5C">
        <w:rPr>
          <w:rFonts w:hint="cs"/>
          <w:rtl/>
        </w:rPr>
        <w:t>(4)</w:t>
      </w:r>
    </w:p>
    <w:p w14:paraId="68E99279" w14:textId="2BC17D7C" w:rsidR="007F2856" w:rsidRPr="00EA1A5C" w:rsidRDefault="007F2856" w:rsidP="007F2856">
      <w:pPr>
        <w:pStyle w:val="SingleTxtGAHang"/>
        <w:rPr>
          <w:spacing w:val="-2"/>
          <w:rtl/>
        </w:rPr>
      </w:pPr>
      <w:r w:rsidRPr="00EA1A5C">
        <w:rPr>
          <w:rFonts w:hint="cs"/>
          <w:spacing w:val="-2"/>
          <w:rtl/>
        </w:rPr>
        <w:t>بدرج الرقم </w:t>
      </w:r>
      <w:r w:rsidR="00AB514D" w:rsidRPr="00EA1A5C">
        <w:rPr>
          <w:rFonts w:hint="cs"/>
          <w:spacing w:val="-2"/>
          <w:rtl/>
        </w:rPr>
        <w:t>”3“</w:t>
      </w:r>
      <w:r w:rsidRPr="00EA1A5C">
        <w:rPr>
          <w:rFonts w:hint="cs"/>
          <w:spacing w:val="-2"/>
          <w:rtl/>
        </w:rPr>
        <w:t xml:space="preserve"> بعد الرقمين </w:t>
      </w:r>
      <w:r w:rsidR="00AB514D" w:rsidRPr="00EA1A5C">
        <w:rPr>
          <w:rFonts w:hint="cs"/>
          <w:spacing w:val="-2"/>
          <w:rtl/>
        </w:rPr>
        <w:t>”1</w:t>
      </w:r>
      <w:r w:rsidR="00FE538A" w:rsidRPr="00EA1A5C">
        <w:rPr>
          <w:rFonts w:hint="cs"/>
          <w:spacing w:val="-2"/>
          <w:rtl/>
        </w:rPr>
        <w:t>،</w:t>
      </w:r>
      <w:r w:rsidR="00FE538A" w:rsidRPr="00EA1A5C">
        <w:rPr>
          <w:spacing w:val="-2"/>
          <w:rtl/>
        </w:rPr>
        <w:t> </w:t>
      </w:r>
      <w:r w:rsidR="00AB514D" w:rsidRPr="00EA1A5C">
        <w:rPr>
          <w:rFonts w:hint="cs"/>
          <w:spacing w:val="-2"/>
          <w:rtl/>
        </w:rPr>
        <w:t>2“</w:t>
      </w:r>
      <w:r w:rsidRPr="00EA1A5C">
        <w:rPr>
          <w:rFonts w:hint="cs"/>
          <w:spacing w:val="-2"/>
          <w:rtl/>
        </w:rPr>
        <w:t>.</w:t>
      </w:r>
    </w:p>
    <w:p w14:paraId="3EC25E8B" w14:textId="77777777" w:rsidR="00FE538A" w:rsidRPr="00EA1A5C" w:rsidRDefault="007F2856" w:rsidP="007F2856">
      <w:pPr>
        <w:pStyle w:val="H23GA"/>
        <w:rPr>
          <w:rtl/>
        </w:rPr>
      </w:pPr>
      <w:r w:rsidRPr="00EA1A5C">
        <w:tab/>
      </w:r>
      <w:r w:rsidRPr="00EA1A5C">
        <w:tab/>
        <w:t>P262</w:t>
      </w:r>
      <w:r w:rsidRPr="00EA1A5C">
        <w:rPr>
          <w:rFonts w:hint="cs"/>
          <w:rtl/>
        </w:rPr>
        <w:t xml:space="preserve"> و</w:t>
      </w:r>
      <w:r w:rsidRPr="00EA1A5C">
        <w:t>P270</w:t>
      </w:r>
      <w:r w:rsidRPr="00EA1A5C">
        <w:rPr>
          <w:rFonts w:hint="cs"/>
          <w:rtl/>
        </w:rPr>
        <w:t>، العمود</w:t>
      </w:r>
      <w:r w:rsidR="00FE538A" w:rsidRPr="00EA1A5C">
        <w:rPr>
          <w:rtl/>
        </w:rPr>
        <w:t> </w:t>
      </w:r>
      <w:r w:rsidR="00FE538A" w:rsidRPr="00EA1A5C">
        <w:rPr>
          <w:rFonts w:hint="cs"/>
          <w:rtl/>
        </w:rPr>
        <w:t>(4)</w:t>
      </w:r>
    </w:p>
    <w:p w14:paraId="500C900D" w14:textId="6E46D0A2" w:rsidR="007F2856" w:rsidRPr="00EA1A5C" w:rsidRDefault="007F2856" w:rsidP="007F2856">
      <w:pPr>
        <w:pStyle w:val="SingleTxtGAHang"/>
        <w:rPr>
          <w:i/>
          <w:iCs/>
          <w:rtl/>
        </w:rPr>
      </w:pPr>
      <w:r w:rsidRPr="00EA1A5C">
        <w:rPr>
          <w:rFonts w:hint="cs"/>
          <w:spacing w:val="-2"/>
          <w:rtl/>
        </w:rPr>
        <w:t>في حالة السمية الحادة (جلدي)، يدرج الرقم </w:t>
      </w:r>
      <w:r w:rsidR="00AB514D" w:rsidRPr="00EA1A5C">
        <w:rPr>
          <w:rFonts w:hint="cs"/>
          <w:spacing w:val="-2"/>
          <w:rtl/>
        </w:rPr>
        <w:t>”3“</w:t>
      </w:r>
      <w:r w:rsidRPr="00EA1A5C">
        <w:rPr>
          <w:rFonts w:hint="cs"/>
          <w:spacing w:val="-2"/>
          <w:rtl/>
        </w:rPr>
        <w:t xml:space="preserve"> بعد الرقمين </w:t>
      </w:r>
      <w:r w:rsidR="00AB514D" w:rsidRPr="00EA1A5C">
        <w:rPr>
          <w:rFonts w:hint="cs"/>
          <w:spacing w:val="-2"/>
          <w:rtl/>
        </w:rPr>
        <w:t>”1</w:t>
      </w:r>
      <w:r w:rsidR="00FE538A" w:rsidRPr="00EA1A5C">
        <w:rPr>
          <w:rFonts w:hint="cs"/>
          <w:spacing w:val="-2"/>
          <w:rtl/>
        </w:rPr>
        <w:t>،</w:t>
      </w:r>
      <w:r w:rsidR="00FE538A" w:rsidRPr="00EA1A5C">
        <w:rPr>
          <w:spacing w:val="-2"/>
          <w:rtl/>
        </w:rPr>
        <w:t> </w:t>
      </w:r>
      <w:r w:rsidR="00AB514D" w:rsidRPr="00EA1A5C">
        <w:rPr>
          <w:rFonts w:hint="cs"/>
          <w:spacing w:val="-2"/>
          <w:rtl/>
        </w:rPr>
        <w:t>2“</w:t>
      </w:r>
      <w:r w:rsidRPr="00EA1A5C">
        <w:rPr>
          <w:rFonts w:hint="cs"/>
          <w:spacing w:val="-2"/>
          <w:rtl/>
        </w:rPr>
        <w:t>.</w:t>
      </w:r>
    </w:p>
    <w:p w14:paraId="0CFF2EFF" w14:textId="77777777" w:rsidR="007F2856" w:rsidRPr="00EA1A5C" w:rsidRDefault="007F2856" w:rsidP="007F2856">
      <w:pPr>
        <w:pStyle w:val="H23GA"/>
        <w:rPr>
          <w:rtl/>
        </w:rPr>
      </w:pPr>
      <w:r w:rsidRPr="00EA1A5C">
        <w:lastRenderedPageBreak/>
        <w:tab/>
      </w:r>
      <w:r w:rsidRPr="00EA1A5C">
        <w:tab/>
        <w:t>P271</w:t>
      </w:r>
    </w:p>
    <w:p w14:paraId="41E8B975" w14:textId="3F8C719E" w:rsidR="00FE538A" w:rsidRPr="00EA1A5C" w:rsidRDefault="007F2856" w:rsidP="007F2856">
      <w:pPr>
        <w:pStyle w:val="SingleTxtGA"/>
        <w:rPr>
          <w:rtl/>
        </w:rPr>
      </w:pPr>
      <w:r w:rsidRPr="00EA1A5C">
        <w:rPr>
          <w:rFonts w:hint="cs"/>
          <w:rtl/>
        </w:rPr>
        <w:t xml:space="preserve">في العمود (2)، يعدّل البيان التحذيري ليصبح نصه كما يلي: </w:t>
      </w:r>
      <w:r w:rsidR="00AB514D" w:rsidRPr="00EA1A5C">
        <w:rPr>
          <w:b/>
          <w:bCs/>
          <w:rtl/>
        </w:rPr>
        <w:t>”</w:t>
      </w:r>
      <w:r w:rsidR="00AB514D" w:rsidRPr="000E1006">
        <w:rPr>
          <w:b/>
          <w:bCs/>
          <w:rtl/>
        </w:rPr>
        <w:t>ل</w:t>
      </w:r>
      <w:r w:rsidRPr="000E1006">
        <w:rPr>
          <w:b/>
          <w:bCs/>
          <w:rtl/>
        </w:rPr>
        <w:t>ا تستخدم إلا في مكان مكشوف أو مع تهوية</w:t>
      </w:r>
      <w:r w:rsidR="00FE538A" w:rsidRPr="000E1006">
        <w:rPr>
          <w:b/>
          <w:bCs/>
          <w:rtl/>
        </w:rPr>
        <w:t> كافية</w:t>
      </w:r>
      <w:r w:rsidR="00AB514D" w:rsidRPr="000E1006">
        <w:rPr>
          <w:b/>
          <w:bCs/>
          <w:rtl/>
        </w:rPr>
        <w:t>.</w:t>
      </w:r>
      <w:r w:rsidR="00AB514D" w:rsidRPr="00EA1A5C">
        <w:rPr>
          <w:b/>
          <w:bCs/>
          <w:rtl/>
        </w:rPr>
        <w:t>“</w:t>
      </w:r>
    </w:p>
    <w:p w14:paraId="79520B09" w14:textId="593E357D" w:rsidR="007F2856" w:rsidRPr="00EA1A5C" w:rsidRDefault="007F2856" w:rsidP="007F2856">
      <w:pPr>
        <w:pStyle w:val="SingleTxtGA"/>
        <w:rPr>
          <w:spacing w:val="-2"/>
          <w:rtl/>
        </w:rPr>
      </w:pPr>
      <w:r w:rsidRPr="00EA1A5C">
        <w:rPr>
          <w:rtl/>
        </w:rPr>
        <w:t xml:space="preserve">يدرج البند الجديد التالي بعد البند الذي ينطبق على </w:t>
      </w:r>
      <w:r w:rsidR="00AB514D" w:rsidRPr="00EA1A5C">
        <w:rPr>
          <w:rtl/>
        </w:rPr>
        <w:t>”ا</w:t>
      </w:r>
      <w:r w:rsidRPr="00EA1A5C">
        <w:rPr>
          <w:rtl/>
        </w:rPr>
        <w:t>لسمية الحادة - استنشاق (الفص</w:t>
      </w:r>
      <w:r w:rsidR="00FE538A" w:rsidRPr="00EA1A5C">
        <w:rPr>
          <w:rtl/>
        </w:rPr>
        <w:t>ل 3</w:t>
      </w:r>
      <w:r w:rsidRPr="00EA1A5C">
        <w:rPr>
          <w:rtl/>
        </w:rPr>
        <w:t>-1</w:t>
      </w:r>
      <w:r w:rsidR="00AB514D" w:rsidRPr="00EA1A5C">
        <w:rPr>
          <w:rtl/>
        </w:rPr>
        <w:t>)“</w:t>
      </w:r>
      <w:r w:rsidRPr="00EA1A5C">
        <w:rPr>
          <w:spacing w:val="-2"/>
          <w:rtl/>
        </w:rPr>
        <w:tab/>
      </w:r>
    </w:p>
    <w:tbl>
      <w:tblPr>
        <w:tblStyle w:val="TableGrid"/>
        <w:bidiVisual/>
        <w:tblW w:w="0" w:type="auto"/>
        <w:tblInd w:w="1171" w:type="dxa"/>
        <w:tblLook w:val="04A0" w:firstRow="1" w:lastRow="0" w:firstColumn="1" w:lastColumn="0" w:noHBand="0" w:noVBand="1"/>
      </w:tblPr>
      <w:tblGrid>
        <w:gridCol w:w="889"/>
        <w:gridCol w:w="889"/>
        <w:gridCol w:w="3623"/>
        <w:gridCol w:w="1890"/>
        <w:gridCol w:w="1167"/>
      </w:tblGrid>
      <w:tr w:rsidR="007F2856" w:rsidRPr="00EA1A5C" w14:paraId="2F2BBBFE" w14:textId="77777777" w:rsidTr="002A573D">
        <w:tc>
          <w:tcPr>
            <w:tcW w:w="889" w:type="dxa"/>
          </w:tcPr>
          <w:p w14:paraId="5B7E5C4B" w14:textId="77777777" w:rsidR="007F2856" w:rsidRPr="00EA1A5C" w:rsidRDefault="007F2856" w:rsidP="002A573D">
            <w:pPr>
              <w:pStyle w:val="SingleTxtGAHang"/>
              <w:ind w:left="0" w:right="0" w:firstLine="0"/>
              <w:rPr>
                <w:spacing w:val="-2"/>
                <w:rtl/>
              </w:rPr>
            </w:pPr>
          </w:p>
        </w:tc>
        <w:tc>
          <w:tcPr>
            <w:tcW w:w="889" w:type="dxa"/>
          </w:tcPr>
          <w:p w14:paraId="19A78530" w14:textId="77777777" w:rsidR="007F2856" w:rsidRPr="00EA1A5C" w:rsidRDefault="007F2856" w:rsidP="002A573D">
            <w:pPr>
              <w:pStyle w:val="SingleTxtGAHang"/>
              <w:ind w:left="0" w:right="0" w:firstLine="0"/>
              <w:rPr>
                <w:spacing w:val="-2"/>
                <w:rtl/>
              </w:rPr>
            </w:pPr>
          </w:p>
        </w:tc>
        <w:tc>
          <w:tcPr>
            <w:tcW w:w="3623" w:type="dxa"/>
          </w:tcPr>
          <w:p w14:paraId="4AAD310B" w14:textId="19AA5374" w:rsidR="007F2856" w:rsidRPr="00EA1A5C" w:rsidRDefault="007F2856" w:rsidP="002A573D">
            <w:pPr>
              <w:pStyle w:val="SingleTxtGAHang"/>
              <w:ind w:left="0" w:right="0" w:firstLine="0"/>
              <w:rPr>
                <w:spacing w:val="-2"/>
                <w:rtl/>
              </w:rPr>
            </w:pPr>
            <w:r w:rsidRPr="00EA1A5C">
              <w:rPr>
                <w:rFonts w:hint="cs"/>
                <w:spacing w:val="-2"/>
                <w:rtl/>
              </w:rPr>
              <w:t>التحسّس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p>
        </w:tc>
        <w:tc>
          <w:tcPr>
            <w:tcW w:w="1890" w:type="dxa"/>
          </w:tcPr>
          <w:p w14:paraId="713F4C15" w14:textId="57AB822D" w:rsidR="007F2856" w:rsidRPr="00EA1A5C" w:rsidRDefault="007F2856" w:rsidP="002A573D">
            <w:pPr>
              <w:pStyle w:val="SingleTxtGAHang"/>
              <w:ind w:left="0" w:right="0" w:firstLine="0"/>
              <w:rPr>
                <w:spacing w:val="-2"/>
                <w:rtl/>
              </w:rPr>
            </w:pPr>
            <w:r w:rsidRPr="00EA1A5C">
              <w:rPr>
                <w:rFonts w:hint="cs"/>
                <w:spacing w:val="-2"/>
                <w:rtl/>
              </w:rPr>
              <w:t>1</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tc>
        <w:tc>
          <w:tcPr>
            <w:tcW w:w="1167" w:type="dxa"/>
          </w:tcPr>
          <w:p w14:paraId="2456C0B6" w14:textId="77777777" w:rsidR="007F2856" w:rsidRPr="00EA1A5C" w:rsidRDefault="007F2856" w:rsidP="002A573D">
            <w:pPr>
              <w:pStyle w:val="SingleTxtGAHang"/>
              <w:ind w:left="0" w:right="0" w:firstLine="0"/>
              <w:rPr>
                <w:spacing w:val="-2"/>
                <w:rtl/>
              </w:rPr>
            </w:pPr>
          </w:p>
        </w:tc>
      </w:tr>
    </w:tbl>
    <w:p w14:paraId="5990DB5B" w14:textId="77777777" w:rsidR="00FE538A" w:rsidRPr="00EA1A5C" w:rsidRDefault="007F2856" w:rsidP="007F2856">
      <w:pPr>
        <w:pStyle w:val="SingleTxtGA"/>
        <w:rPr>
          <w:rtl/>
        </w:rPr>
      </w:pPr>
      <w:r w:rsidRPr="00EA1A5C">
        <w:rPr>
          <w:rFonts w:hint="cs"/>
          <w:rtl/>
        </w:rPr>
        <w:t>في العمود (5)، يدرج شرط الاستخدام التالي الذي ينطبق على جميع البنود (بما في ذلك البند الذي ينطبق على التحسّس</w:t>
      </w:r>
      <w:r w:rsidR="00FE538A" w:rsidRPr="00EA1A5C">
        <w:rPr>
          <w:rtl/>
        </w:rPr>
        <w:t> </w:t>
      </w:r>
      <w:r w:rsidR="00FE538A" w:rsidRPr="00EA1A5C">
        <w:rPr>
          <w:rFonts w:hint="cs"/>
          <w:rtl/>
        </w:rPr>
        <w:t>التنفسي):</w:t>
      </w:r>
    </w:p>
    <w:p w14:paraId="456ADA10" w14:textId="71BB1E54" w:rsidR="00FE538A" w:rsidRPr="00EA1A5C" w:rsidRDefault="007F2856" w:rsidP="007F2856">
      <w:pPr>
        <w:pStyle w:val="SingleTxtGAHang"/>
        <w:rPr>
          <w:spacing w:val="-2"/>
          <w:rtl/>
        </w:rPr>
      </w:pPr>
      <w:r w:rsidRPr="00EA1A5C">
        <w:rPr>
          <w:spacing w:val="-2"/>
          <w:rtl/>
        </w:rPr>
        <w:tab/>
      </w:r>
      <w:r w:rsidR="00AB514D" w:rsidRPr="00EA1A5C">
        <w:rPr>
          <w:rFonts w:hint="cs"/>
          <w:spacing w:val="-2"/>
          <w:rtl/>
        </w:rPr>
        <w:t>”ي</w:t>
      </w:r>
      <w:r w:rsidRPr="00EA1A5C">
        <w:rPr>
          <w:rFonts w:hint="cs"/>
          <w:spacing w:val="-2"/>
          <w:rtl/>
        </w:rPr>
        <w:t>حدد الصانع/المورّد نوع التهوية المناسب للاستخدام المأمون على صحيفة بيانات السلامة وفي أي معلومات تكميلية للسلامة يقدمها</w:t>
      </w:r>
      <w:r w:rsidR="00FE538A" w:rsidRPr="00EA1A5C">
        <w:rPr>
          <w:spacing w:val="-2"/>
          <w:rtl/>
        </w:rPr>
        <w:t> </w:t>
      </w:r>
      <w:r w:rsidR="00FE538A" w:rsidRPr="00EA1A5C">
        <w:rPr>
          <w:rFonts w:hint="cs"/>
          <w:spacing w:val="-2"/>
          <w:rtl/>
        </w:rPr>
        <w:t>المستهلكون</w:t>
      </w:r>
      <w:r w:rsidR="00AB514D" w:rsidRPr="00EA1A5C">
        <w:rPr>
          <w:rFonts w:hint="cs"/>
          <w:spacing w:val="-2"/>
          <w:rtl/>
        </w:rPr>
        <w:t>.“</w:t>
      </w:r>
      <w:r w:rsidR="00FE538A" w:rsidRPr="00EA1A5C">
        <w:rPr>
          <w:rFonts w:hint="cs"/>
          <w:spacing w:val="-2"/>
          <w:rtl/>
        </w:rPr>
        <w:t>.</w:t>
      </w:r>
    </w:p>
    <w:p w14:paraId="6CD8A20E" w14:textId="2F3C7CF8" w:rsidR="007F2856" w:rsidRPr="00EA1A5C" w:rsidRDefault="007F2856" w:rsidP="007F2856">
      <w:pPr>
        <w:pStyle w:val="H23GA"/>
        <w:rPr>
          <w:rtl/>
        </w:rPr>
      </w:pPr>
      <w:r w:rsidRPr="00EA1A5C">
        <w:rPr>
          <w:i/>
          <w:iCs/>
          <w:rtl/>
        </w:rPr>
        <w:tab/>
      </w:r>
      <w:r w:rsidRPr="00EA1A5C">
        <w:rPr>
          <w:i/>
          <w:iCs/>
          <w:rtl/>
        </w:rPr>
        <w:tab/>
      </w:r>
      <w:r w:rsidRPr="00EA1A5C">
        <w:t>P280</w:t>
      </w:r>
    </w:p>
    <w:p w14:paraId="4DCDE799" w14:textId="67C1989D" w:rsidR="007F2856" w:rsidRPr="00EA1A5C" w:rsidRDefault="007F2856" w:rsidP="007F2856">
      <w:pPr>
        <w:pStyle w:val="SingleTxtGA"/>
        <w:rPr>
          <w:rtl/>
        </w:rPr>
      </w:pPr>
      <w:r w:rsidRPr="00EA1A5C">
        <w:rPr>
          <w:rFonts w:hint="cs"/>
          <w:rtl/>
        </w:rPr>
        <w:t xml:space="preserve">يدرج الصف الجديد التالي تحت البند </w:t>
      </w:r>
      <w:r w:rsidR="00AB514D" w:rsidRPr="00EA1A5C">
        <w:rPr>
          <w:rFonts w:hint="cs"/>
          <w:rtl/>
        </w:rPr>
        <w:t>”ت</w:t>
      </w:r>
      <w:r w:rsidRPr="00EA1A5C">
        <w:rPr>
          <w:rFonts w:hint="cs"/>
          <w:rtl/>
        </w:rPr>
        <w:t>هيّج العين (الفص</w:t>
      </w:r>
      <w:r w:rsidR="00FE538A" w:rsidRPr="00EA1A5C">
        <w:rPr>
          <w:rFonts w:hint="cs"/>
          <w:rtl/>
        </w:rPr>
        <w:t>ل</w:t>
      </w:r>
      <w:r w:rsidR="00FE538A" w:rsidRPr="00EA1A5C">
        <w:rPr>
          <w:rtl/>
        </w:rPr>
        <w:t> </w:t>
      </w:r>
      <w:r w:rsidR="00FE538A" w:rsidRPr="00EA1A5C">
        <w:rPr>
          <w:rFonts w:hint="cs"/>
          <w:rtl/>
        </w:rPr>
        <w:t>3</w:t>
      </w:r>
      <w:r w:rsidRPr="00EA1A5C">
        <w:rPr>
          <w:rFonts w:hint="cs"/>
          <w:rtl/>
        </w:rPr>
        <w:t>-3</w:t>
      </w:r>
      <w:r w:rsidR="00AB514D" w:rsidRPr="00EA1A5C">
        <w:rPr>
          <w:rFonts w:hint="cs"/>
          <w:rtl/>
        </w:rPr>
        <w:t>)“</w:t>
      </w:r>
      <w:r w:rsidRPr="00EA1A5C">
        <w:rPr>
          <w:rFonts w:hint="cs"/>
          <w:rtl/>
        </w:rPr>
        <w:t>:</w:t>
      </w:r>
      <w:r w:rsidRPr="00EA1A5C">
        <w:rPr>
          <w:rtl/>
        </w:rPr>
        <w:tab/>
      </w:r>
    </w:p>
    <w:tbl>
      <w:tblPr>
        <w:tblStyle w:val="TableGrid"/>
        <w:bidiVisual/>
        <w:tblW w:w="0" w:type="auto"/>
        <w:tblInd w:w="1171" w:type="dxa"/>
        <w:tblLook w:val="04A0" w:firstRow="1" w:lastRow="0" w:firstColumn="1" w:lastColumn="0" w:noHBand="0" w:noVBand="1"/>
      </w:tblPr>
      <w:tblGrid>
        <w:gridCol w:w="883"/>
        <w:gridCol w:w="896"/>
        <w:gridCol w:w="2725"/>
        <w:gridCol w:w="1530"/>
        <w:gridCol w:w="2424"/>
      </w:tblGrid>
      <w:tr w:rsidR="007F2856" w:rsidRPr="00EA1A5C" w14:paraId="13B4E73D" w14:textId="77777777" w:rsidTr="002A573D">
        <w:tc>
          <w:tcPr>
            <w:tcW w:w="883" w:type="dxa"/>
          </w:tcPr>
          <w:p w14:paraId="6F3AC3CD" w14:textId="77777777" w:rsidR="007F2856" w:rsidRPr="00EA1A5C" w:rsidRDefault="007F2856" w:rsidP="002A573D">
            <w:pPr>
              <w:pStyle w:val="SingleTxtGAHang"/>
              <w:ind w:left="0" w:right="0" w:firstLine="0"/>
              <w:rPr>
                <w:spacing w:val="-2"/>
                <w:rtl/>
                <w:lang w:bidi="ar-SA"/>
              </w:rPr>
            </w:pPr>
          </w:p>
        </w:tc>
        <w:tc>
          <w:tcPr>
            <w:tcW w:w="896" w:type="dxa"/>
          </w:tcPr>
          <w:p w14:paraId="3C768CE7" w14:textId="77777777" w:rsidR="007F2856" w:rsidRPr="00EA1A5C" w:rsidRDefault="007F2856" w:rsidP="002A573D">
            <w:pPr>
              <w:pStyle w:val="SingleTxtGAHang"/>
              <w:ind w:left="0" w:right="0" w:firstLine="0"/>
              <w:rPr>
                <w:spacing w:val="-2"/>
                <w:rtl/>
              </w:rPr>
            </w:pPr>
          </w:p>
        </w:tc>
        <w:tc>
          <w:tcPr>
            <w:tcW w:w="2725" w:type="dxa"/>
          </w:tcPr>
          <w:p w14:paraId="2B085675" w14:textId="3FE8B897" w:rsidR="007F2856" w:rsidRPr="00EA1A5C" w:rsidRDefault="007F2856" w:rsidP="002A573D">
            <w:pPr>
              <w:pStyle w:val="SingleTxtGAHang"/>
              <w:ind w:left="0" w:right="0" w:firstLine="0"/>
              <w:rPr>
                <w:spacing w:val="-2"/>
                <w:rtl/>
              </w:rPr>
            </w:pPr>
            <w:r w:rsidRPr="00EA1A5C">
              <w:rPr>
                <w:rFonts w:hint="cs"/>
                <w:spacing w:val="-2"/>
                <w:rtl/>
              </w:rPr>
              <w:t>التحسّس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p>
        </w:tc>
        <w:tc>
          <w:tcPr>
            <w:tcW w:w="1530" w:type="dxa"/>
          </w:tcPr>
          <w:p w14:paraId="79E9867D" w14:textId="2216C29A" w:rsidR="007F2856" w:rsidRPr="00EA1A5C" w:rsidRDefault="007F2856" w:rsidP="002A573D">
            <w:pPr>
              <w:pStyle w:val="SingleTxtGAHang"/>
              <w:ind w:left="0" w:right="0" w:firstLine="0"/>
              <w:rPr>
                <w:spacing w:val="-2"/>
                <w:rtl/>
              </w:rPr>
            </w:pPr>
            <w:r w:rsidRPr="00EA1A5C">
              <w:rPr>
                <w:rFonts w:hint="cs"/>
                <w:spacing w:val="-2"/>
                <w:rtl/>
              </w:rPr>
              <w:t>1</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tc>
        <w:tc>
          <w:tcPr>
            <w:tcW w:w="2424" w:type="dxa"/>
          </w:tcPr>
          <w:p w14:paraId="1BA651C2" w14:textId="77777777" w:rsidR="00FE538A" w:rsidRPr="00EA1A5C" w:rsidRDefault="007F2856" w:rsidP="002A573D">
            <w:pPr>
              <w:pStyle w:val="SingleTxtGAHang"/>
              <w:ind w:left="0" w:right="0" w:firstLine="0"/>
              <w:rPr>
                <w:spacing w:val="-2"/>
                <w:rtl/>
              </w:rPr>
            </w:pPr>
            <w:r w:rsidRPr="00EA1A5C">
              <w:rPr>
                <w:rFonts w:hint="cs"/>
                <w:i/>
                <w:iCs/>
                <w:spacing w:val="-2"/>
                <w:rtl/>
              </w:rPr>
              <w:t>- تحدد قفّازات</w:t>
            </w:r>
            <w:r w:rsidR="00FE538A" w:rsidRPr="00EA1A5C">
              <w:rPr>
                <w:i/>
                <w:iCs/>
                <w:spacing w:val="-2"/>
                <w:rtl/>
              </w:rPr>
              <w:t> </w:t>
            </w:r>
            <w:r w:rsidR="00FE538A" w:rsidRPr="00EA1A5C">
              <w:rPr>
                <w:rFonts w:hint="cs"/>
                <w:i/>
                <w:iCs/>
                <w:spacing w:val="-2"/>
                <w:rtl/>
              </w:rPr>
              <w:t>الحماية/الملابس</w:t>
            </w:r>
            <w:r w:rsidR="00FE538A" w:rsidRPr="00EA1A5C">
              <w:rPr>
                <w:rFonts w:hint="cs"/>
                <w:spacing w:val="-2"/>
                <w:rtl/>
              </w:rPr>
              <w:t>.</w:t>
            </w:r>
          </w:p>
          <w:p w14:paraId="4667B5C3" w14:textId="569B47A2" w:rsidR="007F2856" w:rsidRPr="00EA1A5C" w:rsidRDefault="007F2856" w:rsidP="002A573D">
            <w:pPr>
              <w:pStyle w:val="SingleTxtGAHang"/>
              <w:ind w:left="0" w:right="0" w:firstLine="0"/>
              <w:rPr>
                <w:spacing w:val="-2"/>
                <w:rtl/>
              </w:rPr>
            </w:pPr>
            <w:r w:rsidRPr="00EA1A5C">
              <w:rPr>
                <w:rFonts w:hint="cs"/>
                <w:spacing w:val="-2"/>
                <w:rtl/>
              </w:rPr>
              <w:t>يجوز للصانع/المورّد أو السلطة المختصة أن تحدد كذلك نوع المعدات حسب الاقتضاء.</w:t>
            </w:r>
          </w:p>
        </w:tc>
      </w:tr>
    </w:tbl>
    <w:p w14:paraId="1E17CA22" w14:textId="77777777" w:rsidR="007F2856" w:rsidRPr="00EA1A5C" w:rsidRDefault="007F2856" w:rsidP="007F2856">
      <w:pPr>
        <w:pStyle w:val="H23GA"/>
        <w:rPr>
          <w:rtl/>
        </w:rPr>
      </w:pPr>
      <w:r w:rsidRPr="00EA1A5C">
        <w:rPr>
          <w:i/>
          <w:iCs/>
          <w:rtl/>
        </w:rPr>
        <w:tab/>
      </w:r>
      <w:r w:rsidRPr="00EA1A5C">
        <w:rPr>
          <w:i/>
          <w:iCs/>
          <w:rtl/>
        </w:rPr>
        <w:tab/>
      </w:r>
      <w:r w:rsidRPr="00EA1A5C">
        <w:t>P284</w:t>
      </w:r>
    </w:p>
    <w:p w14:paraId="247145BF" w14:textId="77777777" w:rsidR="00FE538A" w:rsidRPr="00EA1A5C" w:rsidRDefault="007F2856" w:rsidP="007F2856">
      <w:pPr>
        <w:pStyle w:val="SingleTxtGAHang"/>
        <w:rPr>
          <w:spacing w:val="-2"/>
          <w:rtl/>
        </w:rPr>
      </w:pPr>
      <w:r w:rsidRPr="00EA1A5C">
        <w:rPr>
          <w:rFonts w:hint="cs"/>
          <w:spacing w:val="-2"/>
          <w:rtl/>
        </w:rPr>
        <w:t>في العمود (2)، يزال القوسان المعقوفان حول نص البيان</w:t>
      </w:r>
      <w:r w:rsidR="00FE538A" w:rsidRPr="00EA1A5C">
        <w:rPr>
          <w:spacing w:val="-2"/>
          <w:rtl/>
        </w:rPr>
        <w:t> </w:t>
      </w:r>
      <w:r w:rsidR="00FE538A" w:rsidRPr="00EA1A5C">
        <w:rPr>
          <w:rFonts w:hint="cs"/>
          <w:spacing w:val="-2"/>
          <w:rtl/>
        </w:rPr>
        <w:t>التحذيري.</w:t>
      </w:r>
    </w:p>
    <w:p w14:paraId="7B4D12EB" w14:textId="288D7313" w:rsidR="007F2856" w:rsidRPr="00EA1A5C" w:rsidRDefault="007F2856" w:rsidP="007F2856">
      <w:pPr>
        <w:pStyle w:val="SingleTxtGAHang"/>
        <w:rPr>
          <w:spacing w:val="-2"/>
          <w:rtl/>
        </w:rPr>
      </w:pPr>
      <w:r w:rsidRPr="00EA1A5C">
        <w:rPr>
          <w:rFonts w:hint="cs"/>
          <w:spacing w:val="-2"/>
          <w:rtl/>
        </w:rPr>
        <w:t>في العمود (5)، يعدل شرط الاستخدام ليصبح نصه كما يلي:</w:t>
      </w:r>
    </w:p>
    <w:p w14:paraId="029B8909" w14:textId="20EF6E6E" w:rsidR="00FE538A" w:rsidRPr="00EA1A5C" w:rsidRDefault="007F2856" w:rsidP="007F2856">
      <w:pPr>
        <w:pStyle w:val="SingleTxtGAHang"/>
        <w:rPr>
          <w:i/>
          <w:iCs/>
          <w:rtl/>
        </w:rPr>
      </w:pPr>
      <w:r w:rsidRPr="00EA1A5C">
        <w:rPr>
          <w:rtl/>
        </w:rPr>
        <w:tab/>
      </w:r>
      <w:r w:rsidR="00AB514D" w:rsidRPr="00EA1A5C">
        <w:rPr>
          <w:rFonts w:hint="cs"/>
          <w:rtl/>
        </w:rPr>
        <w:t>”</w:t>
      </w:r>
      <w:r w:rsidR="00AB514D" w:rsidRPr="00EA1A5C">
        <w:rPr>
          <w:rtl/>
        </w:rPr>
        <w:t>ي</w:t>
      </w:r>
      <w:r w:rsidRPr="00EA1A5C">
        <w:rPr>
          <w:rtl/>
        </w:rPr>
        <w:t>حدد الصانع/المور</w:t>
      </w:r>
      <w:r w:rsidRPr="00EA1A5C">
        <w:rPr>
          <w:rFonts w:hint="cs"/>
          <w:rtl/>
        </w:rPr>
        <w:t>ّ</w:t>
      </w:r>
      <w:r w:rsidRPr="00EA1A5C">
        <w:rPr>
          <w:rtl/>
        </w:rPr>
        <w:t xml:space="preserve">د </w:t>
      </w:r>
      <w:r w:rsidRPr="00EA1A5C">
        <w:rPr>
          <w:rFonts w:hint="cs"/>
          <w:rtl/>
        </w:rPr>
        <w:t xml:space="preserve">على صحيفة بيانات السلامة نوع التهوية المناسب للاستخدام المأمون ويقدّم </w:t>
      </w:r>
      <w:r w:rsidRPr="00EA1A5C">
        <w:rPr>
          <w:rtl/>
        </w:rPr>
        <w:t xml:space="preserve">معلومات إضافية مع المادة الكيميائية عند نقطة الاستخدام توضح نوع </w:t>
      </w:r>
      <w:r w:rsidRPr="00EA1A5C">
        <w:rPr>
          <w:rFonts w:hint="cs"/>
          <w:rtl/>
        </w:rPr>
        <w:t>معدات التنفس التي قد تكون أيضاً</w:t>
      </w:r>
      <w:r w:rsidR="00FE538A" w:rsidRPr="00EA1A5C">
        <w:rPr>
          <w:rtl/>
        </w:rPr>
        <w:t> </w:t>
      </w:r>
      <w:r w:rsidR="00FE538A" w:rsidRPr="00EA1A5C">
        <w:rPr>
          <w:rFonts w:hint="cs"/>
          <w:rtl/>
        </w:rPr>
        <w:t>ضرورية</w:t>
      </w:r>
      <w:r w:rsidR="00AB514D" w:rsidRPr="00EA1A5C">
        <w:rPr>
          <w:rFonts w:hint="cs"/>
          <w:rtl/>
        </w:rPr>
        <w:t>.“</w:t>
      </w:r>
      <w:r w:rsidR="00FE538A" w:rsidRPr="00EA1A5C">
        <w:rPr>
          <w:rFonts w:hint="cs"/>
          <w:rtl/>
        </w:rPr>
        <w:t>.</w:t>
      </w:r>
    </w:p>
    <w:p w14:paraId="016E7088" w14:textId="77777777" w:rsidR="00FE538A" w:rsidRPr="00EA1A5C" w:rsidRDefault="007F2856" w:rsidP="007F2856">
      <w:pPr>
        <w:pStyle w:val="H23GA"/>
        <w:rPr>
          <w:rtl/>
        </w:rPr>
      </w:pPr>
      <w:r w:rsidRPr="00EA1A5C">
        <w:rPr>
          <w:rtl/>
        </w:rPr>
        <w:tab/>
      </w:r>
      <w:r w:rsidRPr="00EA1A5C">
        <w:rPr>
          <w:rtl/>
        </w:rPr>
        <w:tab/>
      </w:r>
      <w:r w:rsidRPr="00EA1A5C">
        <w:rPr>
          <w:rFonts w:hint="cs"/>
          <w:rtl/>
        </w:rPr>
        <w:t>الجدول</w:t>
      </w:r>
      <w:r w:rsidR="00FE538A" w:rsidRPr="00EA1A5C">
        <w:rPr>
          <w:rtl/>
        </w:rPr>
        <w:t> </w:t>
      </w:r>
      <w:r w:rsidR="00FE538A" w:rsidRPr="00EA1A5C">
        <w:rPr>
          <w:rFonts w:hint="cs"/>
          <w:rtl/>
        </w:rPr>
        <w:t>م3-2-3</w:t>
      </w:r>
    </w:p>
    <w:p w14:paraId="3B8873FB" w14:textId="77777777" w:rsidR="00FE538A" w:rsidRPr="00EA1A5C" w:rsidRDefault="007F2856" w:rsidP="007F2856">
      <w:pPr>
        <w:pStyle w:val="H23GA"/>
        <w:rPr>
          <w:spacing w:val="-2"/>
          <w:rtl/>
        </w:rPr>
      </w:pPr>
      <w:r w:rsidRPr="00EA1A5C">
        <w:rPr>
          <w:i/>
          <w:iCs/>
          <w:rtl/>
        </w:rPr>
        <w:tab/>
      </w:r>
      <w:r w:rsidRPr="00EA1A5C">
        <w:rPr>
          <w:i/>
          <w:iCs/>
          <w:rtl/>
        </w:rPr>
        <w:tab/>
      </w:r>
      <w:r w:rsidRPr="00EA1A5C" w:rsidDel="00151DAE">
        <w:t>P302</w:t>
      </w:r>
      <w:r w:rsidRPr="00EA1A5C">
        <w:t xml:space="preserve"> </w:t>
      </w:r>
      <w:r w:rsidRPr="00EA1A5C">
        <w:rPr>
          <w:rFonts w:hint="cs"/>
        </w:rPr>
        <w:t xml:space="preserve">+ </w:t>
      </w:r>
      <w:r w:rsidRPr="00EA1A5C">
        <w:t>P335</w:t>
      </w:r>
      <w:r w:rsidRPr="00EA1A5C">
        <w:rPr>
          <w:rFonts w:hint="cs"/>
        </w:rPr>
        <w:t xml:space="preserve"> + </w:t>
      </w:r>
      <w:r w:rsidRPr="00EA1A5C">
        <w:t>P334</w:t>
      </w:r>
      <w:r w:rsidRPr="00EA1A5C">
        <w:rPr>
          <w:rtl/>
        </w:rPr>
        <w:t>، العمود</w:t>
      </w:r>
      <w:r w:rsidR="00FE538A" w:rsidRPr="00EA1A5C">
        <w:rPr>
          <w:rtl/>
        </w:rPr>
        <w:t> (2)</w:t>
      </w:r>
    </w:p>
    <w:p w14:paraId="006F0EB2" w14:textId="285133D4" w:rsidR="00FE538A" w:rsidRPr="00EA1A5C" w:rsidRDefault="007F2856" w:rsidP="007F2856">
      <w:pPr>
        <w:pStyle w:val="SingleTxtGA"/>
      </w:pPr>
      <w:r w:rsidRPr="00EA1A5C">
        <w:rPr>
          <w:rFonts w:hint="cs"/>
          <w:rtl/>
        </w:rPr>
        <w:t xml:space="preserve">يعدل النص ليصبح كما يلي: </w:t>
      </w:r>
      <w:r w:rsidR="00AB514D" w:rsidRPr="00EA1A5C">
        <w:rPr>
          <w:rFonts w:hint="cs"/>
          <w:b/>
          <w:bCs/>
          <w:rtl/>
        </w:rPr>
        <w:t>”ف</w:t>
      </w:r>
      <w:r w:rsidRPr="00EA1A5C">
        <w:rPr>
          <w:b/>
          <w:bCs/>
          <w:rtl/>
        </w:rPr>
        <w:t>ي حالة السقوط على الجلد: تزال الجسيمات العالقة بالجلد ويغمر في ماء بارد [أو يلف بأربطة</w:t>
      </w:r>
      <w:r w:rsidR="00FE538A" w:rsidRPr="00EA1A5C">
        <w:rPr>
          <w:b/>
          <w:bCs/>
          <w:rtl/>
        </w:rPr>
        <w:t> مبللة]</w:t>
      </w:r>
      <w:r w:rsidR="00AB514D" w:rsidRPr="00EA1A5C">
        <w:rPr>
          <w:b/>
          <w:bCs/>
          <w:rtl/>
        </w:rPr>
        <w:t>.“</w:t>
      </w:r>
      <w:r w:rsidR="00FE538A" w:rsidRPr="00EA1A5C">
        <w:rPr>
          <w:rFonts w:hint="cs"/>
          <w:rtl/>
        </w:rPr>
        <w:t>.</w:t>
      </w:r>
    </w:p>
    <w:p w14:paraId="62622DDF" w14:textId="77777777" w:rsidR="00FE538A" w:rsidRPr="00EA1A5C" w:rsidRDefault="007F2856" w:rsidP="007F2856">
      <w:pPr>
        <w:pStyle w:val="H23GA"/>
        <w:rPr>
          <w:rtl/>
        </w:rPr>
      </w:pPr>
      <w:r w:rsidRPr="00EA1A5C">
        <w:rPr>
          <w:rtl/>
        </w:rPr>
        <w:tab/>
      </w:r>
      <w:r w:rsidRPr="00EA1A5C">
        <w:rPr>
          <w:rtl/>
        </w:rPr>
        <w:tab/>
      </w:r>
      <w:r w:rsidRPr="00EA1A5C">
        <w:rPr>
          <w:rFonts w:hint="cs"/>
          <w:rtl/>
        </w:rPr>
        <w:t>الجدول</w:t>
      </w:r>
      <w:r w:rsidR="00FE538A" w:rsidRPr="00EA1A5C">
        <w:rPr>
          <w:rtl/>
        </w:rPr>
        <w:t> </w:t>
      </w:r>
      <w:r w:rsidR="00FE538A" w:rsidRPr="00EA1A5C">
        <w:rPr>
          <w:rFonts w:hint="cs"/>
          <w:rtl/>
        </w:rPr>
        <w:t>م3-2-4</w:t>
      </w:r>
    </w:p>
    <w:p w14:paraId="532A78B8" w14:textId="6B86B081" w:rsidR="007F2856" w:rsidRPr="00EA1A5C" w:rsidRDefault="007F2856" w:rsidP="007F2856">
      <w:pPr>
        <w:pStyle w:val="H23GA"/>
        <w:rPr>
          <w:rtl/>
        </w:rPr>
      </w:pPr>
      <w:r w:rsidRPr="00EA1A5C">
        <w:tab/>
      </w:r>
      <w:r w:rsidRPr="00EA1A5C">
        <w:tab/>
        <w:t>P403</w:t>
      </w:r>
    </w:p>
    <w:p w14:paraId="1F661146" w14:textId="4DAFB0F7" w:rsidR="007F2856" w:rsidRPr="00EA1A5C" w:rsidRDefault="007F2856" w:rsidP="007F2856">
      <w:pPr>
        <w:pStyle w:val="SingleTxtGAHang"/>
        <w:rPr>
          <w:rtl/>
        </w:rPr>
      </w:pPr>
      <w:r w:rsidRPr="00EA1A5C">
        <w:rPr>
          <w:rFonts w:hint="cs"/>
          <w:rtl/>
        </w:rPr>
        <w:t xml:space="preserve">يدرج البند الجديد التالي تحت البند الحالي </w:t>
      </w:r>
      <w:r w:rsidR="00AB514D" w:rsidRPr="00EA1A5C">
        <w:rPr>
          <w:rFonts w:hint="cs"/>
          <w:rtl/>
        </w:rPr>
        <w:t>”ا</w:t>
      </w:r>
      <w:r w:rsidRPr="00EA1A5C">
        <w:rPr>
          <w:rFonts w:hint="cs"/>
          <w:rtl/>
        </w:rPr>
        <w:t>لسمية الحادة، استنشاق الفص</w:t>
      </w:r>
      <w:r w:rsidR="00FE538A" w:rsidRPr="00EA1A5C">
        <w:rPr>
          <w:rFonts w:hint="cs"/>
          <w:rtl/>
        </w:rPr>
        <w:t>ل</w:t>
      </w:r>
      <w:r w:rsidR="00FE538A" w:rsidRPr="00EA1A5C">
        <w:rPr>
          <w:rtl/>
        </w:rPr>
        <w:t> </w:t>
      </w:r>
      <w:r w:rsidR="00FE538A" w:rsidRPr="00EA1A5C">
        <w:rPr>
          <w:rFonts w:hint="cs"/>
          <w:rtl/>
        </w:rPr>
        <w:t>3</w:t>
      </w:r>
      <w:r w:rsidRPr="00EA1A5C">
        <w:rPr>
          <w:rFonts w:hint="cs"/>
          <w:rtl/>
        </w:rPr>
        <w:t>-1</w:t>
      </w:r>
      <w:r w:rsidR="00AB514D" w:rsidRPr="00EA1A5C">
        <w:rPr>
          <w:rFonts w:hint="cs"/>
          <w:rtl/>
        </w:rPr>
        <w:t>)“</w:t>
      </w:r>
      <w:r w:rsidRPr="00EA1A5C">
        <w:rPr>
          <w:rFonts w:hint="cs"/>
          <w:rtl/>
        </w:rPr>
        <w:t>.</w:t>
      </w:r>
    </w:p>
    <w:tbl>
      <w:tblPr>
        <w:tblStyle w:val="TableGrid"/>
        <w:bidiVisual/>
        <w:tblW w:w="0" w:type="auto"/>
        <w:tblInd w:w="1171" w:type="dxa"/>
        <w:tblLook w:val="04A0" w:firstRow="1" w:lastRow="0" w:firstColumn="1" w:lastColumn="0" w:noHBand="0" w:noVBand="1"/>
      </w:tblPr>
      <w:tblGrid>
        <w:gridCol w:w="1801"/>
        <w:gridCol w:w="810"/>
        <w:gridCol w:w="2790"/>
        <w:gridCol w:w="1890"/>
        <w:gridCol w:w="1167"/>
      </w:tblGrid>
      <w:tr w:rsidR="007F2856" w:rsidRPr="00EA1A5C" w14:paraId="4920C76F" w14:textId="77777777" w:rsidTr="002A573D">
        <w:tc>
          <w:tcPr>
            <w:tcW w:w="1801" w:type="dxa"/>
          </w:tcPr>
          <w:p w14:paraId="29B16985" w14:textId="77777777" w:rsidR="007F2856" w:rsidRPr="00EA1A5C" w:rsidRDefault="007F2856" w:rsidP="002A573D">
            <w:pPr>
              <w:pStyle w:val="SingleTxtGAHang"/>
              <w:ind w:left="0" w:right="0" w:firstLine="0"/>
              <w:rPr>
                <w:spacing w:val="-2"/>
                <w:rtl/>
              </w:rPr>
            </w:pPr>
          </w:p>
        </w:tc>
        <w:tc>
          <w:tcPr>
            <w:tcW w:w="810" w:type="dxa"/>
          </w:tcPr>
          <w:p w14:paraId="1629EAE9" w14:textId="77777777" w:rsidR="007F2856" w:rsidRPr="00EA1A5C" w:rsidRDefault="007F2856" w:rsidP="002A573D">
            <w:pPr>
              <w:pStyle w:val="SingleTxtGAHang"/>
              <w:ind w:left="0" w:right="0" w:firstLine="0"/>
              <w:rPr>
                <w:spacing w:val="-2"/>
                <w:rtl/>
              </w:rPr>
            </w:pPr>
          </w:p>
        </w:tc>
        <w:tc>
          <w:tcPr>
            <w:tcW w:w="2790" w:type="dxa"/>
          </w:tcPr>
          <w:p w14:paraId="6125AD15" w14:textId="128AD725" w:rsidR="007F2856" w:rsidRPr="00EA1A5C" w:rsidRDefault="007F2856" w:rsidP="002A573D">
            <w:pPr>
              <w:pStyle w:val="SingleTxtGAHang"/>
              <w:ind w:left="0" w:right="0" w:firstLine="0"/>
              <w:rPr>
                <w:spacing w:val="-2"/>
                <w:rtl/>
              </w:rPr>
            </w:pPr>
            <w:r w:rsidRPr="00EA1A5C">
              <w:rPr>
                <w:rFonts w:hint="cs"/>
                <w:spacing w:val="-2"/>
                <w:rtl/>
              </w:rPr>
              <w:t>التحسّس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p>
        </w:tc>
        <w:tc>
          <w:tcPr>
            <w:tcW w:w="1890" w:type="dxa"/>
          </w:tcPr>
          <w:p w14:paraId="7D6DE08F" w14:textId="7B62A1CD" w:rsidR="007F2856" w:rsidRPr="00EA1A5C" w:rsidRDefault="007F2856" w:rsidP="002A573D">
            <w:pPr>
              <w:pStyle w:val="SingleTxtGAHang"/>
              <w:ind w:left="0" w:right="0" w:firstLine="0"/>
              <w:rPr>
                <w:spacing w:val="-2"/>
                <w:rtl/>
              </w:rPr>
            </w:pPr>
            <w:r w:rsidRPr="00EA1A5C">
              <w:rPr>
                <w:rFonts w:hint="cs"/>
                <w:spacing w:val="-2"/>
                <w:rtl/>
              </w:rPr>
              <w:t>1</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ألف</w:t>
            </w:r>
            <w:r w:rsidR="00FE538A" w:rsidRPr="00EA1A5C">
              <w:rPr>
                <w:rFonts w:hint="cs"/>
                <w:spacing w:val="-2"/>
                <w:rtl/>
              </w:rPr>
              <w:t>،</w:t>
            </w:r>
            <w:r w:rsidR="00FE538A" w:rsidRPr="00EA1A5C">
              <w:rPr>
                <w:spacing w:val="-2"/>
                <w:rtl/>
              </w:rPr>
              <w:t> </w:t>
            </w:r>
            <w:r w:rsidR="00FE538A" w:rsidRPr="00EA1A5C">
              <w:rPr>
                <w:rFonts w:hint="cs"/>
                <w:spacing w:val="-2"/>
                <w:rtl/>
              </w:rPr>
              <w:t>1</w:t>
            </w:r>
            <w:r w:rsidRPr="00EA1A5C">
              <w:rPr>
                <w:rFonts w:hint="cs"/>
                <w:spacing w:val="-2"/>
                <w:rtl/>
              </w:rPr>
              <w:t>باء</w:t>
            </w:r>
          </w:p>
        </w:tc>
        <w:tc>
          <w:tcPr>
            <w:tcW w:w="1167" w:type="dxa"/>
          </w:tcPr>
          <w:p w14:paraId="7B4CB74C" w14:textId="77777777" w:rsidR="007F2856" w:rsidRPr="00EA1A5C" w:rsidRDefault="007F2856" w:rsidP="002A573D">
            <w:pPr>
              <w:pStyle w:val="SingleTxtGAHang"/>
              <w:ind w:left="0" w:right="0" w:firstLine="0"/>
              <w:rPr>
                <w:spacing w:val="-2"/>
                <w:rtl/>
              </w:rPr>
            </w:pPr>
          </w:p>
        </w:tc>
      </w:tr>
    </w:tbl>
    <w:p w14:paraId="0BB5C899" w14:textId="4A1E085E" w:rsidR="00FE538A" w:rsidRPr="00EA1A5C" w:rsidRDefault="007F2856" w:rsidP="007F2856">
      <w:pPr>
        <w:pStyle w:val="SingleTxtGA"/>
        <w:rPr>
          <w:rtl/>
        </w:rPr>
      </w:pPr>
      <w:r w:rsidRPr="00EA1A5C">
        <w:rPr>
          <w:rFonts w:hint="cs"/>
          <w:rtl/>
        </w:rPr>
        <w:lastRenderedPageBreak/>
        <w:t xml:space="preserve">في العمود (5)، يطبق شرط الاستخدام التالي على البنود التالية: </w:t>
      </w:r>
      <w:r w:rsidR="00AB514D" w:rsidRPr="00EA1A5C">
        <w:rPr>
          <w:rFonts w:hint="cs"/>
          <w:rtl/>
        </w:rPr>
        <w:t>”ا</w:t>
      </w:r>
      <w:r w:rsidRPr="00EA1A5C">
        <w:rPr>
          <w:rFonts w:hint="cs"/>
          <w:rtl/>
        </w:rPr>
        <w:t>لسمية الحادة، استنشا</w:t>
      </w:r>
      <w:r w:rsidR="00AB514D" w:rsidRPr="00EA1A5C">
        <w:rPr>
          <w:rFonts w:hint="cs"/>
          <w:rtl/>
        </w:rPr>
        <w:t>ق“</w:t>
      </w:r>
      <w:r w:rsidRPr="00EA1A5C">
        <w:rPr>
          <w:rFonts w:hint="cs"/>
          <w:rtl/>
        </w:rPr>
        <w:t xml:space="preserve">؛ </w:t>
      </w:r>
      <w:r w:rsidR="00AB514D" w:rsidRPr="00EA1A5C">
        <w:rPr>
          <w:rFonts w:hint="cs"/>
          <w:rtl/>
        </w:rPr>
        <w:t>”</w:t>
      </w:r>
      <w:r w:rsidR="00AB514D" w:rsidRPr="00EA1A5C">
        <w:rPr>
          <w:rtl/>
        </w:rPr>
        <w:t>ا</w:t>
      </w:r>
      <w:r w:rsidRPr="00EA1A5C">
        <w:rPr>
          <w:rtl/>
        </w:rPr>
        <w:t>لسمية الشاملة لأعضاء مستهدفة محددة، التعرض المفرد</w:t>
      </w:r>
      <w:r w:rsidRPr="00EA1A5C">
        <w:rPr>
          <w:rFonts w:hint="cs"/>
          <w:rtl/>
        </w:rPr>
        <w:t>، تهيّج الجهاز التنفس</w:t>
      </w:r>
      <w:r w:rsidR="00AB514D" w:rsidRPr="00EA1A5C">
        <w:rPr>
          <w:rFonts w:hint="cs"/>
          <w:rtl/>
        </w:rPr>
        <w:t>ي“</w:t>
      </w:r>
      <w:r w:rsidRPr="00EA1A5C">
        <w:rPr>
          <w:rtl/>
        </w:rPr>
        <w:t xml:space="preserve">؛ </w:t>
      </w:r>
      <w:r w:rsidR="00AB514D" w:rsidRPr="00EA1A5C">
        <w:rPr>
          <w:rFonts w:hint="cs"/>
          <w:rtl/>
        </w:rPr>
        <w:t>”</w:t>
      </w:r>
      <w:r w:rsidR="00AB514D" w:rsidRPr="00EA1A5C">
        <w:rPr>
          <w:rtl/>
        </w:rPr>
        <w:t>ا</w:t>
      </w:r>
      <w:r w:rsidRPr="00EA1A5C">
        <w:rPr>
          <w:rtl/>
        </w:rPr>
        <w:t>لسمية الشاملة لأعضاء مستهدفة محددة، التعرض المفرد؛ التأثيرات</w:t>
      </w:r>
      <w:r w:rsidR="00FE538A" w:rsidRPr="00EA1A5C">
        <w:rPr>
          <w:rtl/>
        </w:rPr>
        <w:t> المخدر</w:t>
      </w:r>
      <w:r w:rsidR="00AB514D" w:rsidRPr="00EA1A5C">
        <w:rPr>
          <w:rtl/>
        </w:rPr>
        <w:t>ة“</w:t>
      </w:r>
      <w:r w:rsidR="00FE538A" w:rsidRPr="00EA1A5C">
        <w:rPr>
          <w:rFonts w:hint="cs"/>
          <w:rtl/>
        </w:rPr>
        <w:t>:</w:t>
      </w:r>
    </w:p>
    <w:p w14:paraId="0F16ED3D" w14:textId="3F94D3D6" w:rsidR="00FE538A" w:rsidRPr="00EA1A5C" w:rsidRDefault="007F2856" w:rsidP="007F2856">
      <w:pPr>
        <w:pStyle w:val="SingleTxtGAHang"/>
        <w:rPr>
          <w:i/>
          <w:iCs/>
          <w:rtl/>
        </w:rPr>
      </w:pPr>
      <w:r w:rsidRPr="00EA1A5C">
        <w:rPr>
          <w:rtl/>
        </w:rPr>
        <w:tab/>
      </w:r>
      <w:r w:rsidR="00AB514D" w:rsidRPr="00EA1A5C">
        <w:rPr>
          <w:rtl/>
        </w:rPr>
        <w:t>”.</w:t>
      </w:r>
      <w:r w:rsidRPr="00EA1A5C">
        <w:rPr>
          <w:rtl/>
        </w:rPr>
        <w:t xml:space="preserve">.. </w:t>
      </w:r>
      <w:r w:rsidRPr="00EA1A5C">
        <w:rPr>
          <w:i/>
          <w:iCs/>
          <w:rtl/>
        </w:rPr>
        <w:t>إذا كانت المادة الكيميائية تتطاير وقد تولد جواً</w:t>
      </w:r>
      <w:r w:rsidR="00FE538A" w:rsidRPr="00EA1A5C">
        <w:rPr>
          <w:i/>
          <w:iCs/>
          <w:rtl/>
        </w:rPr>
        <w:t> خطراً</w:t>
      </w:r>
      <w:r w:rsidR="00AB514D" w:rsidRPr="00EA1A5C">
        <w:rPr>
          <w:i/>
          <w:iCs/>
          <w:rtl/>
        </w:rPr>
        <w:t>.“</w:t>
      </w:r>
      <w:r w:rsidR="00FE538A" w:rsidRPr="00EA1A5C">
        <w:rPr>
          <w:i/>
          <w:iCs/>
          <w:rtl/>
        </w:rPr>
        <w:t>.</w:t>
      </w:r>
    </w:p>
    <w:p w14:paraId="4098C04A" w14:textId="7D97EFE2" w:rsidR="007F2856" w:rsidRPr="00EA1A5C" w:rsidRDefault="007F2856" w:rsidP="007F2856">
      <w:pPr>
        <w:pStyle w:val="H23GA"/>
        <w:rPr>
          <w:rtl/>
        </w:rPr>
      </w:pPr>
      <w:r w:rsidRPr="00EA1A5C">
        <w:rPr>
          <w:rtl/>
        </w:rPr>
        <w:tab/>
      </w:r>
      <w:r w:rsidRPr="00EA1A5C">
        <w:rPr>
          <w:rtl/>
        </w:rPr>
        <w:tab/>
      </w:r>
      <w:r w:rsidRPr="00EA1A5C">
        <w:rPr>
          <w:rFonts w:hint="cs"/>
          <w:rtl/>
        </w:rPr>
        <w:t>القس</w:t>
      </w:r>
      <w:r w:rsidR="00FE538A" w:rsidRPr="00EA1A5C">
        <w:rPr>
          <w:rFonts w:hint="cs"/>
          <w:rtl/>
        </w:rPr>
        <w:t>م</w:t>
      </w:r>
      <w:r w:rsidR="00FE538A" w:rsidRPr="00EA1A5C">
        <w:rPr>
          <w:rtl/>
        </w:rPr>
        <w:t> </w:t>
      </w:r>
      <w:r w:rsidR="00FE538A" w:rsidRPr="00EA1A5C">
        <w:rPr>
          <w:rFonts w:hint="cs"/>
          <w:rtl/>
        </w:rPr>
        <w:t>3</w:t>
      </w:r>
    </w:p>
    <w:p w14:paraId="3F15BBA9" w14:textId="619B8DA4" w:rsidR="007F2856" w:rsidRPr="00EA1A5C" w:rsidRDefault="007F2856" w:rsidP="007F2856">
      <w:pPr>
        <w:pStyle w:val="H23GA"/>
        <w:rPr>
          <w:rtl/>
        </w:rPr>
      </w:pPr>
      <w:r w:rsidRPr="00EA1A5C">
        <w:rPr>
          <w:rtl/>
        </w:rPr>
        <w:tab/>
      </w:r>
      <w:r w:rsidRPr="00EA1A5C">
        <w:rPr>
          <w:rtl/>
        </w:rPr>
        <w:tab/>
      </w:r>
      <w:r w:rsidRPr="00EA1A5C">
        <w:rPr>
          <w:rFonts w:hint="cs"/>
          <w:rtl/>
        </w:rPr>
        <w:t xml:space="preserve">جداول </w:t>
      </w:r>
      <w:r w:rsidR="00AB514D" w:rsidRPr="00EA1A5C">
        <w:rPr>
          <w:rFonts w:hint="cs"/>
          <w:rtl/>
        </w:rPr>
        <w:t>”ا</w:t>
      </w:r>
      <w:r w:rsidRPr="00EA1A5C">
        <w:rPr>
          <w:rFonts w:hint="cs"/>
          <w:rtl/>
        </w:rPr>
        <w:t>لغازات اللهوبة (القابلة للاشتعال) (الفص</w:t>
      </w:r>
      <w:r w:rsidR="00FE538A" w:rsidRPr="00EA1A5C">
        <w:rPr>
          <w:rFonts w:hint="cs"/>
          <w:rtl/>
        </w:rPr>
        <w:t>ل</w:t>
      </w:r>
      <w:r w:rsidR="00FE538A" w:rsidRPr="00EA1A5C">
        <w:rPr>
          <w:rtl/>
        </w:rPr>
        <w:t> </w:t>
      </w:r>
      <w:r w:rsidR="000035A3" w:rsidRPr="00EA1A5C">
        <w:rPr>
          <w:rFonts w:hint="cs"/>
          <w:rtl/>
        </w:rPr>
        <w:t>2</w:t>
      </w:r>
      <w:r w:rsidRPr="00EA1A5C">
        <w:rPr>
          <w:rFonts w:hint="cs"/>
          <w:rtl/>
        </w:rPr>
        <w:t>-2</w:t>
      </w:r>
      <w:r w:rsidR="00AB514D" w:rsidRPr="00EA1A5C">
        <w:rPr>
          <w:rFonts w:hint="cs"/>
          <w:rtl/>
        </w:rPr>
        <w:t>)“</w:t>
      </w:r>
    </w:p>
    <w:p w14:paraId="36C8EF15" w14:textId="77777777" w:rsidR="00FE538A" w:rsidRPr="00EA1A5C" w:rsidRDefault="007F2856" w:rsidP="007F2856">
      <w:pPr>
        <w:pStyle w:val="SingleTxtGAHang"/>
        <w:rPr>
          <w:rtl/>
        </w:rPr>
      </w:pPr>
      <w:r w:rsidRPr="00EA1A5C">
        <w:rPr>
          <w:rFonts w:hint="cs"/>
          <w:rtl/>
        </w:rPr>
        <w:t>تحذف الملاحظة الواردة تحت جدولي الغازات التلقائية الاشتعال والغازات غير المستقرة</w:t>
      </w:r>
      <w:r w:rsidR="00FE538A" w:rsidRPr="00EA1A5C">
        <w:rPr>
          <w:rtl/>
        </w:rPr>
        <w:t> </w:t>
      </w:r>
      <w:r w:rsidR="00FE538A" w:rsidRPr="00EA1A5C">
        <w:rPr>
          <w:rFonts w:hint="cs"/>
          <w:rtl/>
        </w:rPr>
        <w:t>كيميائياً</w:t>
      </w:r>
    </w:p>
    <w:p w14:paraId="6DE05F40" w14:textId="0FE64242" w:rsidR="00FE538A" w:rsidRPr="00EA1A5C" w:rsidRDefault="007F2856" w:rsidP="007F2856">
      <w:pPr>
        <w:pStyle w:val="H23GA"/>
        <w:rPr>
          <w:rtl/>
        </w:rPr>
      </w:pPr>
      <w:r w:rsidRPr="00EA1A5C">
        <w:rPr>
          <w:rtl/>
        </w:rPr>
        <w:tab/>
      </w:r>
      <w:r w:rsidRPr="00EA1A5C">
        <w:rPr>
          <w:rtl/>
        </w:rPr>
        <w:tab/>
      </w:r>
      <w:r w:rsidRPr="00EA1A5C">
        <w:rPr>
          <w:rFonts w:hint="cs"/>
          <w:rtl/>
        </w:rPr>
        <w:t xml:space="preserve">جدول </w:t>
      </w:r>
      <w:r w:rsidR="00AB514D" w:rsidRPr="00EA1A5C">
        <w:rPr>
          <w:rFonts w:hint="cs"/>
          <w:rtl/>
        </w:rPr>
        <w:t>”ا</w:t>
      </w:r>
      <w:r w:rsidRPr="00EA1A5C">
        <w:rPr>
          <w:rFonts w:hint="cs"/>
          <w:rtl/>
        </w:rPr>
        <w:t>لأجسام الصلبة التلقائية الاشتعال (الفص</w:t>
      </w:r>
      <w:r w:rsidR="00FE538A" w:rsidRPr="00EA1A5C">
        <w:rPr>
          <w:rFonts w:hint="cs"/>
          <w:rtl/>
        </w:rPr>
        <w:t>ل</w:t>
      </w:r>
      <w:r w:rsidR="00FE538A" w:rsidRPr="00EA1A5C">
        <w:rPr>
          <w:rtl/>
        </w:rPr>
        <w:t> </w:t>
      </w:r>
      <w:r w:rsidR="00FE538A" w:rsidRPr="00EA1A5C">
        <w:rPr>
          <w:rFonts w:hint="cs"/>
          <w:rtl/>
        </w:rPr>
        <w:t>2</w:t>
      </w:r>
      <w:r w:rsidRPr="00EA1A5C">
        <w:rPr>
          <w:rFonts w:hint="cs"/>
          <w:rtl/>
        </w:rPr>
        <w:t>-10</w:t>
      </w:r>
      <w:r w:rsidR="00AB514D" w:rsidRPr="00EA1A5C">
        <w:rPr>
          <w:rFonts w:hint="cs"/>
          <w:rtl/>
        </w:rPr>
        <w:t>)“</w:t>
      </w:r>
      <w:r w:rsidRPr="00EA1A5C">
        <w:rPr>
          <w:rFonts w:hint="cs"/>
          <w:rtl/>
        </w:rPr>
        <w:t>، فئة الخطور</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العمود </w:t>
      </w:r>
      <w:r w:rsidR="00AB514D" w:rsidRPr="00EA1A5C">
        <w:rPr>
          <w:rFonts w:hint="cs"/>
          <w:rtl/>
        </w:rPr>
        <w:t>”ا</w:t>
      </w:r>
      <w:r w:rsidRPr="00EA1A5C">
        <w:rPr>
          <w:rFonts w:hint="cs"/>
          <w:rtl/>
        </w:rPr>
        <w:t>لاستجاب</w:t>
      </w:r>
      <w:r w:rsidR="00AB514D" w:rsidRPr="00EA1A5C">
        <w:rPr>
          <w:rFonts w:hint="cs"/>
          <w:rtl/>
        </w:rPr>
        <w:t>ة“</w:t>
      </w:r>
      <w:r w:rsidRPr="00EA1A5C">
        <w:rPr>
          <w:rFonts w:hint="cs"/>
          <w:rtl/>
        </w:rPr>
        <w:t xml:space="preserve">، البيان التحذيري </w:t>
      </w:r>
      <w:r w:rsidRPr="00EA1A5C">
        <w:t>P302</w:t>
      </w:r>
      <w:r w:rsidRPr="00EA1A5C">
        <w:rPr>
          <w:rFonts w:hint="cs"/>
        </w:rPr>
        <w:t xml:space="preserve"> + </w:t>
      </w:r>
      <w:r w:rsidRPr="00EA1A5C">
        <w:t>P335</w:t>
      </w:r>
      <w:r w:rsidRPr="00EA1A5C">
        <w:rPr>
          <w:rFonts w:hint="cs"/>
        </w:rPr>
        <w:t xml:space="preserve"> +</w:t>
      </w:r>
      <w:r w:rsidR="00FE538A" w:rsidRPr="00EA1A5C">
        <w:t> P334</w:t>
      </w:r>
    </w:p>
    <w:p w14:paraId="39AAF4D1" w14:textId="53B31069" w:rsidR="007F2856" w:rsidRPr="00EA1A5C" w:rsidRDefault="007F2856" w:rsidP="007F2856">
      <w:pPr>
        <w:pStyle w:val="SingleTxtGAHang"/>
        <w:rPr>
          <w:rtl/>
        </w:rPr>
      </w:pPr>
      <w:r w:rsidRPr="00EA1A5C">
        <w:rPr>
          <w:rFonts w:hint="cs"/>
          <w:rtl/>
        </w:rPr>
        <w:t>يعدّل ليصبح نصه كما يلي:</w:t>
      </w:r>
    </w:p>
    <w:p w14:paraId="78CD2828" w14:textId="0967EF01" w:rsidR="00FE538A" w:rsidRPr="00EA1A5C" w:rsidRDefault="007F2856" w:rsidP="007F2856">
      <w:pPr>
        <w:pStyle w:val="SingleTxtGAHang"/>
        <w:rPr>
          <w:rtl/>
        </w:rPr>
      </w:pPr>
      <w:r w:rsidRPr="00EA1A5C">
        <w:rPr>
          <w:rtl/>
        </w:rPr>
        <w:tab/>
      </w:r>
      <w:r w:rsidR="00AB514D" w:rsidRPr="00EA1A5C">
        <w:rPr>
          <w:rFonts w:hint="cs"/>
          <w:rtl/>
        </w:rPr>
        <w:t>”</w:t>
      </w:r>
      <w:r w:rsidR="00AB514D" w:rsidRPr="00EA1A5C">
        <w:t>P</w:t>
      </w:r>
      <w:r w:rsidRPr="00EA1A5C">
        <w:t>302</w:t>
      </w:r>
      <w:r w:rsidRPr="00EA1A5C">
        <w:rPr>
          <w:rFonts w:hint="cs"/>
          <w:rtl/>
        </w:rPr>
        <w:t xml:space="preserve"> + </w:t>
      </w:r>
      <w:r w:rsidRPr="00EA1A5C">
        <w:t>P335</w:t>
      </w:r>
      <w:r w:rsidRPr="00EA1A5C">
        <w:rPr>
          <w:rFonts w:hint="cs"/>
          <w:rtl/>
        </w:rPr>
        <w:t xml:space="preserve"> +</w:t>
      </w:r>
      <w:r w:rsidR="00FE538A" w:rsidRPr="00EA1A5C">
        <w:rPr>
          <w:rtl/>
        </w:rPr>
        <w:t> </w:t>
      </w:r>
      <w:r w:rsidR="00FE538A" w:rsidRPr="00EA1A5C">
        <w:t>P334</w:t>
      </w:r>
    </w:p>
    <w:p w14:paraId="7725B780" w14:textId="6BD80307" w:rsidR="00FE538A" w:rsidRPr="00EA1A5C" w:rsidRDefault="007F2856" w:rsidP="007F2856">
      <w:pPr>
        <w:pStyle w:val="SingleTxtGAHang"/>
        <w:rPr>
          <w:b/>
          <w:bCs/>
          <w:rtl/>
        </w:rPr>
      </w:pPr>
      <w:r w:rsidRPr="00EA1A5C">
        <w:rPr>
          <w:b/>
          <w:bCs/>
          <w:rtl/>
        </w:rPr>
        <w:tab/>
      </w:r>
      <w:r w:rsidRPr="00EA1A5C">
        <w:rPr>
          <w:rFonts w:eastAsia="Batang"/>
          <w:b/>
          <w:bCs/>
          <w:rtl/>
          <w:lang w:eastAsia="zh-CN"/>
        </w:rPr>
        <w:t>في حالة السقوط على الجلد: تزال الجسيمات العالقة بالجلد ويغمر في ماء بارد أو يلف بأربطة</w:t>
      </w:r>
      <w:r w:rsidR="00FE538A" w:rsidRPr="00EA1A5C">
        <w:rPr>
          <w:rFonts w:eastAsia="Batang"/>
          <w:b/>
          <w:bCs/>
          <w:rtl/>
          <w:lang w:eastAsia="zh-CN"/>
        </w:rPr>
        <w:t> مبللة</w:t>
      </w:r>
      <w:r w:rsidR="00AB514D" w:rsidRPr="00EA1A5C">
        <w:rPr>
          <w:rFonts w:eastAsia="Batang"/>
          <w:b/>
          <w:bCs/>
          <w:rtl/>
          <w:lang w:eastAsia="zh-CN"/>
        </w:rPr>
        <w:t>.“</w:t>
      </w:r>
    </w:p>
    <w:p w14:paraId="74EADE89" w14:textId="5AE897C9" w:rsidR="00FE538A" w:rsidRPr="00EA1A5C" w:rsidRDefault="007F2856" w:rsidP="007F2856">
      <w:pPr>
        <w:pStyle w:val="H23GA"/>
        <w:rPr>
          <w:rtl/>
        </w:rPr>
      </w:pPr>
      <w:r w:rsidRPr="00EA1A5C">
        <w:rPr>
          <w:rtl/>
        </w:rPr>
        <w:tab/>
      </w:r>
      <w:r w:rsidRPr="00EA1A5C">
        <w:rPr>
          <w:rtl/>
        </w:rPr>
        <w:tab/>
      </w:r>
      <w:r w:rsidRPr="00EA1A5C">
        <w:rPr>
          <w:rFonts w:hint="cs"/>
          <w:rtl/>
        </w:rPr>
        <w:t xml:space="preserve">جدول </w:t>
      </w:r>
      <w:r w:rsidR="00AB514D" w:rsidRPr="00EA1A5C">
        <w:rPr>
          <w:rFonts w:hint="cs"/>
          <w:rtl/>
        </w:rPr>
        <w:t>”ا</w:t>
      </w:r>
      <w:r w:rsidRPr="00EA1A5C">
        <w:rPr>
          <w:rFonts w:hint="cs"/>
          <w:rtl/>
        </w:rPr>
        <w:t>لسمية الحادة - جلدي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-1</w:t>
      </w:r>
      <w:r w:rsidR="00AB514D" w:rsidRPr="00EA1A5C">
        <w:rPr>
          <w:rFonts w:hint="cs"/>
          <w:rtl/>
        </w:rPr>
        <w:t>)“</w:t>
      </w:r>
      <w:r w:rsidRPr="00EA1A5C">
        <w:rPr>
          <w:rFonts w:hint="cs"/>
          <w:rtl/>
        </w:rPr>
        <w:t>، الفئ</w:t>
      </w:r>
      <w:r w:rsidR="00FE538A" w:rsidRPr="00EA1A5C">
        <w:rPr>
          <w:rFonts w:hint="cs"/>
          <w:rtl/>
        </w:rPr>
        <w:t>ة</w:t>
      </w:r>
      <w:r w:rsidR="00FE538A" w:rsidRPr="00EA1A5C">
        <w:rPr>
          <w:rtl/>
        </w:rPr>
        <w:t> </w:t>
      </w:r>
      <w:r w:rsidR="00FE538A" w:rsidRPr="00EA1A5C">
        <w:rPr>
          <w:rFonts w:hint="cs"/>
          <w:rtl/>
        </w:rPr>
        <w:t>3</w:t>
      </w:r>
      <w:r w:rsidRPr="00EA1A5C">
        <w:rPr>
          <w:rFonts w:hint="cs"/>
          <w:rtl/>
        </w:rPr>
        <w:t>، عمود</w:t>
      </w:r>
      <w:r w:rsidR="00FE538A" w:rsidRPr="00EA1A5C">
        <w:rPr>
          <w:rtl/>
        </w:rPr>
        <w:t> </w:t>
      </w:r>
      <w:r w:rsidR="00AB514D" w:rsidRPr="00EA1A5C">
        <w:rPr>
          <w:rFonts w:hint="cs"/>
          <w:rtl/>
        </w:rPr>
        <w:t>”ا</w:t>
      </w:r>
      <w:r w:rsidR="00FE538A" w:rsidRPr="00EA1A5C">
        <w:rPr>
          <w:rFonts w:hint="cs"/>
          <w:rtl/>
        </w:rPr>
        <w:t>لوقاي</w:t>
      </w:r>
      <w:r w:rsidR="00AB514D" w:rsidRPr="00EA1A5C">
        <w:rPr>
          <w:rFonts w:hint="cs"/>
          <w:rtl/>
        </w:rPr>
        <w:t>ة“</w:t>
      </w:r>
    </w:p>
    <w:p w14:paraId="554D5B6F" w14:textId="77777777" w:rsidR="00FE538A" w:rsidRPr="00EA1A5C" w:rsidRDefault="007F2856" w:rsidP="007F2856">
      <w:pPr>
        <w:pStyle w:val="SingleTxtGAHang"/>
        <w:rPr>
          <w:rtl/>
        </w:rPr>
      </w:pPr>
      <w:r w:rsidRPr="00EA1A5C">
        <w:rPr>
          <w:rFonts w:hint="cs"/>
          <w:rtl/>
        </w:rPr>
        <w:t>تدرج البنود</w:t>
      </w:r>
      <w:r w:rsidR="00FE538A" w:rsidRPr="00EA1A5C">
        <w:rPr>
          <w:rtl/>
        </w:rPr>
        <w:t> </w:t>
      </w:r>
      <w:r w:rsidR="00FE538A" w:rsidRPr="00EA1A5C">
        <w:rPr>
          <w:rFonts w:hint="cs"/>
          <w:rtl/>
        </w:rPr>
        <w:t>التالية:</w:t>
      </w:r>
    </w:p>
    <w:p w14:paraId="24170F42" w14:textId="1C7A2F03" w:rsidR="007F2856" w:rsidRPr="00EA1A5C" w:rsidRDefault="007F2856" w:rsidP="007F2856">
      <w:pPr>
        <w:pStyle w:val="SingleTxtGAHang"/>
        <w:keepNext/>
        <w:rPr>
          <w:rtl/>
        </w:rPr>
      </w:pPr>
      <w:r w:rsidRPr="00EA1A5C">
        <w:rPr>
          <w:rtl/>
        </w:rPr>
        <w:tab/>
      </w:r>
      <w:r w:rsidR="00AB514D" w:rsidRPr="00EA1A5C">
        <w:rPr>
          <w:rFonts w:hint="cs"/>
          <w:rtl/>
        </w:rPr>
        <w:t>”</w:t>
      </w:r>
      <w:r w:rsidR="00AB514D" w:rsidRPr="00EA1A5C">
        <w:t>P</w:t>
      </w:r>
      <w:r w:rsidRPr="00EA1A5C">
        <w:t>262</w:t>
      </w:r>
    </w:p>
    <w:p w14:paraId="23B1146B" w14:textId="77777777" w:rsidR="007F2856" w:rsidRPr="00EA1A5C" w:rsidRDefault="007F2856" w:rsidP="007F2856">
      <w:pPr>
        <w:pStyle w:val="SingleTxtGAHang"/>
        <w:rPr>
          <w:b/>
          <w:bCs/>
          <w:rtl/>
        </w:rPr>
      </w:pPr>
      <w:r w:rsidRPr="00EA1A5C">
        <w:rPr>
          <w:b/>
          <w:bCs/>
          <w:rtl/>
        </w:rPr>
        <w:tab/>
      </w:r>
      <w:r w:rsidRPr="00EA1A5C">
        <w:rPr>
          <w:rFonts w:hint="cs"/>
          <w:b/>
          <w:bCs/>
          <w:rtl/>
        </w:rPr>
        <w:t>يلزم تجنّب ملامسة المنتَج للعين أو الجلد أو الملابس.</w:t>
      </w:r>
    </w:p>
    <w:p w14:paraId="5B69249C" w14:textId="77777777" w:rsidR="007F2856" w:rsidRPr="00EA1A5C" w:rsidRDefault="007F2856" w:rsidP="007F2856">
      <w:pPr>
        <w:pStyle w:val="SingleTxtGAHang"/>
        <w:keepNext/>
        <w:rPr>
          <w:rtl/>
        </w:rPr>
      </w:pPr>
      <w:r w:rsidRPr="00EA1A5C">
        <w:rPr>
          <w:rtl/>
        </w:rPr>
        <w:tab/>
      </w:r>
      <w:r w:rsidRPr="00EA1A5C">
        <w:t>P264</w:t>
      </w:r>
    </w:p>
    <w:p w14:paraId="422D8972" w14:textId="77777777" w:rsidR="00FE538A" w:rsidRPr="00EA1A5C" w:rsidRDefault="007F2856" w:rsidP="007F2856">
      <w:pPr>
        <w:pStyle w:val="SingleTxtGAHang"/>
        <w:rPr>
          <w:b/>
          <w:bCs/>
          <w:rtl/>
        </w:rPr>
      </w:pPr>
      <w:r w:rsidRPr="00EA1A5C">
        <w:rPr>
          <w:b/>
          <w:bCs/>
          <w:rtl/>
        </w:rPr>
        <w:tab/>
      </w:r>
      <w:r w:rsidRPr="00EA1A5C">
        <w:rPr>
          <w:rFonts w:hint="cs"/>
          <w:b/>
          <w:bCs/>
          <w:rtl/>
        </w:rPr>
        <w:t>تغسل اليدان [و....] جيداً بعد</w:t>
      </w:r>
      <w:r w:rsidR="00FE538A" w:rsidRPr="00EA1A5C">
        <w:rPr>
          <w:b/>
          <w:bCs/>
          <w:rtl/>
        </w:rPr>
        <w:t> </w:t>
      </w:r>
      <w:r w:rsidR="00FE538A" w:rsidRPr="00EA1A5C">
        <w:rPr>
          <w:rFonts w:hint="cs"/>
          <w:b/>
          <w:bCs/>
          <w:rtl/>
        </w:rPr>
        <w:t>المناولة.</w:t>
      </w:r>
    </w:p>
    <w:p w14:paraId="1D036CED" w14:textId="77777777" w:rsidR="00FE538A" w:rsidRPr="00EA1A5C" w:rsidRDefault="007F2856" w:rsidP="007F2856">
      <w:pPr>
        <w:pStyle w:val="SingleTxtGAHangabc"/>
      </w:pPr>
      <w:r w:rsidRPr="00EA1A5C">
        <w:rPr>
          <w:rFonts w:eastAsia="Times New Roman"/>
          <w:rtl/>
        </w:rPr>
        <w:tab/>
      </w:r>
      <w:r w:rsidRPr="00EA1A5C">
        <w:rPr>
          <w:rFonts w:eastAsia="Times New Roman" w:hint="cs"/>
          <w:rtl/>
        </w:rPr>
        <w:t>-</w:t>
      </w:r>
      <w:r w:rsidRPr="00EA1A5C">
        <w:rPr>
          <w:rFonts w:eastAsia="Times New Roman"/>
          <w:rtl/>
        </w:rPr>
        <w:tab/>
      </w:r>
      <w:r w:rsidRPr="00EA1A5C">
        <w:rPr>
          <w:rFonts w:hint="cs"/>
          <w:rtl/>
        </w:rPr>
        <w:t>يجوز استخدام النص بين القوسين المعقوفين عندما يحدد الصانع/المورّد أو السلطة المختصة أجزاء الجسم التي يجب غسلها بعد</w:t>
      </w:r>
      <w:r w:rsidR="00FE538A" w:rsidRPr="00EA1A5C">
        <w:rPr>
          <w:rtl/>
        </w:rPr>
        <w:t> </w:t>
      </w:r>
      <w:r w:rsidR="00FE538A" w:rsidRPr="00EA1A5C">
        <w:rPr>
          <w:rFonts w:hint="cs"/>
          <w:rtl/>
        </w:rPr>
        <w:t>المناولة.</w:t>
      </w:r>
    </w:p>
    <w:p w14:paraId="5922678D" w14:textId="35322571" w:rsidR="007F2856" w:rsidRPr="00EA1A5C" w:rsidRDefault="00052FEA" w:rsidP="007F2856">
      <w:pPr>
        <w:pStyle w:val="SingleTxtGA"/>
        <w:keepNext/>
        <w:ind w:left="2608" w:hanging="1361"/>
        <w:rPr>
          <w:rtl/>
        </w:rPr>
      </w:pPr>
      <w:r w:rsidRPr="00EA1A5C">
        <w:rPr>
          <w:rtl/>
        </w:rPr>
        <w:tab/>
      </w:r>
      <w:r w:rsidR="007F2856" w:rsidRPr="00EA1A5C">
        <w:rPr>
          <w:rtl/>
        </w:rPr>
        <w:tab/>
      </w:r>
      <w:r w:rsidR="007F2856" w:rsidRPr="00EA1A5C">
        <w:t>P270</w:t>
      </w:r>
    </w:p>
    <w:p w14:paraId="70157D33" w14:textId="77777777" w:rsidR="00FE538A" w:rsidRPr="00EA1A5C" w:rsidRDefault="007F2856" w:rsidP="007F2856">
      <w:pPr>
        <w:pStyle w:val="SingleTxtGAHang"/>
        <w:rPr>
          <w:b/>
          <w:bCs/>
          <w:rtl/>
        </w:rPr>
      </w:pPr>
      <w:r w:rsidRPr="00EA1A5C">
        <w:rPr>
          <w:rtl/>
        </w:rPr>
        <w:tab/>
      </w:r>
      <w:r w:rsidRPr="00EA1A5C">
        <w:rPr>
          <w:rFonts w:hint="cs"/>
          <w:b/>
          <w:bCs/>
          <w:rtl/>
        </w:rPr>
        <w:t>ممنوع تناول الطعام أو الشرب أو التدخين أثناء استخدام هذا</w:t>
      </w:r>
      <w:r w:rsidR="00FE538A" w:rsidRPr="00EA1A5C">
        <w:rPr>
          <w:b/>
          <w:bCs/>
          <w:rtl/>
        </w:rPr>
        <w:t> </w:t>
      </w:r>
      <w:r w:rsidR="00FE538A" w:rsidRPr="00EA1A5C">
        <w:rPr>
          <w:rFonts w:hint="cs"/>
          <w:b/>
          <w:bCs/>
          <w:rtl/>
        </w:rPr>
        <w:t>المنتَج.</w:t>
      </w:r>
    </w:p>
    <w:p w14:paraId="114980B5" w14:textId="23400610" w:rsidR="00FE538A" w:rsidRPr="00EA1A5C" w:rsidRDefault="007F2856" w:rsidP="007F2856">
      <w:pPr>
        <w:pStyle w:val="H23GA"/>
        <w:rPr>
          <w:rtl/>
        </w:rPr>
      </w:pPr>
      <w:r w:rsidRPr="00EA1A5C">
        <w:rPr>
          <w:rtl/>
        </w:rPr>
        <w:tab/>
      </w:r>
      <w:r w:rsidRPr="00EA1A5C">
        <w:rPr>
          <w:rtl/>
        </w:rPr>
        <w:tab/>
      </w:r>
      <w:r w:rsidRPr="00EA1A5C">
        <w:rPr>
          <w:rFonts w:hint="cs"/>
          <w:rtl/>
        </w:rPr>
        <w:t xml:space="preserve">جدول </w:t>
      </w:r>
      <w:r w:rsidR="00AB514D" w:rsidRPr="00EA1A5C">
        <w:rPr>
          <w:rFonts w:hint="cs"/>
          <w:rtl/>
        </w:rPr>
        <w:t>”ا</w:t>
      </w:r>
      <w:r w:rsidRPr="00EA1A5C">
        <w:rPr>
          <w:rFonts w:hint="cs"/>
          <w:rtl/>
        </w:rPr>
        <w:t>لسمية الحادة - الاستنشاق (الفص</w:t>
      </w:r>
      <w:r w:rsidR="00FE538A" w:rsidRPr="00EA1A5C">
        <w:rPr>
          <w:rFonts w:hint="cs"/>
          <w:rtl/>
        </w:rPr>
        <w:t>ل</w:t>
      </w:r>
      <w:r w:rsidR="00FE538A" w:rsidRPr="00EA1A5C">
        <w:rPr>
          <w:rtl/>
        </w:rPr>
        <w:t> </w:t>
      </w:r>
      <w:r w:rsidR="00FE538A" w:rsidRPr="00EA1A5C">
        <w:rPr>
          <w:rFonts w:hint="cs"/>
          <w:rtl/>
        </w:rPr>
        <w:t>3</w:t>
      </w:r>
      <w:r w:rsidRPr="00EA1A5C">
        <w:rPr>
          <w:rFonts w:hint="cs"/>
          <w:rtl/>
        </w:rPr>
        <w:t>-1</w:t>
      </w:r>
      <w:r w:rsidR="00AB514D" w:rsidRPr="00EA1A5C">
        <w:rPr>
          <w:rFonts w:hint="cs"/>
          <w:rtl/>
        </w:rPr>
        <w:t>)“</w:t>
      </w:r>
      <w:r w:rsidRPr="00EA1A5C">
        <w:rPr>
          <w:rFonts w:hint="cs"/>
          <w:rtl/>
        </w:rPr>
        <w:t>، الفئتا</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و2، عمود</w:t>
      </w:r>
      <w:r w:rsidR="00FE538A" w:rsidRPr="00EA1A5C">
        <w:rPr>
          <w:rtl/>
        </w:rPr>
        <w:t> </w:t>
      </w:r>
      <w:r w:rsidR="00AB514D" w:rsidRPr="00EA1A5C">
        <w:rPr>
          <w:rFonts w:hint="cs"/>
          <w:rtl/>
        </w:rPr>
        <w:t>”ا</w:t>
      </w:r>
      <w:r w:rsidR="00FE538A" w:rsidRPr="00EA1A5C">
        <w:rPr>
          <w:rFonts w:hint="cs"/>
          <w:rtl/>
        </w:rPr>
        <w:t>لوقاي</w:t>
      </w:r>
      <w:r w:rsidR="00AB514D" w:rsidRPr="00EA1A5C">
        <w:rPr>
          <w:rFonts w:hint="cs"/>
          <w:rtl/>
        </w:rPr>
        <w:t>ة“</w:t>
      </w:r>
    </w:p>
    <w:p w14:paraId="3A20FBE6" w14:textId="4BDB4C09" w:rsidR="007F2856" w:rsidRPr="00EA1A5C" w:rsidRDefault="007F2856" w:rsidP="007F2856">
      <w:pPr>
        <w:pStyle w:val="SingleTxtGAHang"/>
        <w:rPr>
          <w:rtl/>
        </w:rPr>
      </w:pPr>
      <w:r w:rsidRPr="00EA1A5C">
        <w:rPr>
          <w:rFonts w:hint="cs"/>
          <w:rtl/>
        </w:rPr>
        <w:t xml:space="preserve">يعدل الجدول </w:t>
      </w:r>
      <w:r w:rsidRPr="00EA1A5C">
        <w:rPr>
          <w:rFonts w:hint="eastAsia"/>
          <w:rtl/>
        </w:rPr>
        <w:t>ليصبح</w:t>
      </w:r>
      <w:r w:rsidRPr="00EA1A5C">
        <w:rPr>
          <w:rFonts w:hint="cs"/>
          <w:rtl/>
        </w:rPr>
        <w:t xml:space="preserve"> كما يلي:</w:t>
      </w:r>
    </w:p>
    <w:p w14:paraId="1E6C71DC" w14:textId="46D7D7ED" w:rsidR="007F2856" w:rsidRPr="00EA1A5C" w:rsidRDefault="007F2856" w:rsidP="007F2856">
      <w:pPr>
        <w:pStyle w:val="SingleTxtGAHang"/>
        <w:keepNext/>
      </w:pPr>
      <w:r w:rsidRPr="00EA1A5C">
        <w:rPr>
          <w:rtl/>
        </w:rPr>
        <w:tab/>
      </w:r>
      <w:r w:rsidR="00AB514D" w:rsidRPr="00EA1A5C">
        <w:rPr>
          <w:rFonts w:hint="cs"/>
          <w:rtl/>
        </w:rPr>
        <w:t>”</w:t>
      </w:r>
      <w:r w:rsidR="00AB514D" w:rsidRPr="00EA1A5C">
        <w:t>P</w:t>
      </w:r>
      <w:r w:rsidRPr="00EA1A5C">
        <w:t>260</w:t>
      </w:r>
    </w:p>
    <w:p w14:paraId="5D6F3B71" w14:textId="77777777" w:rsidR="00FE538A" w:rsidRPr="00EA1A5C" w:rsidRDefault="007F2856" w:rsidP="007F2856">
      <w:pPr>
        <w:pStyle w:val="SingleTxtGAHang"/>
        <w:rPr>
          <w:b/>
          <w:bCs/>
          <w:rtl/>
        </w:rPr>
      </w:pPr>
      <w:r w:rsidRPr="00EA1A5C">
        <w:rPr>
          <w:b/>
          <w:bCs/>
        </w:rPr>
        <w:tab/>
      </w:r>
      <w:r w:rsidRPr="00EA1A5C">
        <w:rPr>
          <w:rFonts w:hint="cs"/>
          <w:b/>
          <w:bCs/>
          <w:rtl/>
        </w:rPr>
        <w:t>تجنّب تنفس</w:t>
      </w:r>
      <w:r w:rsidR="00FE538A" w:rsidRPr="00EA1A5C">
        <w:rPr>
          <w:b/>
          <w:bCs/>
          <w:rtl/>
        </w:rPr>
        <w:t> </w:t>
      </w:r>
      <w:r w:rsidR="00FE538A" w:rsidRPr="00EA1A5C">
        <w:rPr>
          <w:rFonts w:hint="cs"/>
          <w:b/>
          <w:bCs/>
          <w:rtl/>
        </w:rPr>
        <w:t>الغبار/الدخان/الضباب/الأبخرة/الرذاذ.</w:t>
      </w:r>
    </w:p>
    <w:p w14:paraId="21FD52D9" w14:textId="65E0B234" w:rsidR="00FE538A" w:rsidRPr="00EA1A5C" w:rsidRDefault="007F2856" w:rsidP="007F2856">
      <w:pPr>
        <w:pStyle w:val="SingleTxtGAHang"/>
        <w:rPr>
          <w:rFonts w:hint="cs"/>
          <w:rtl/>
        </w:rPr>
      </w:pPr>
      <w:r w:rsidRPr="00EA1A5C">
        <w:rPr>
          <w:rtl/>
        </w:rPr>
        <w:tab/>
      </w:r>
      <w:r w:rsidRPr="00EA1A5C">
        <w:rPr>
          <w:rFonts w:hint="cs"/>
          <w:rtl/>
        </w:rPr>
        <w:t>يحدد الصانع/المورّد أو السلطة المختصة الحالة (الحالات) الفيزيائية</w:t>
      </w:r>
      <w:r w:rsidR="00FE538A" w:rsidRPr="00EA1A5C">
        <w:rPr>
          <w:rtl/>
        </w:rPr>
        <w:t> </w:t>
      </w:r>
      <w:r w:rsidR="00FE538A" w:rsidRPr="00EA1A5C">
        <w:rPr>
          <w:rFonts w:hint="cs"/>
          <w:rtl/>
        </w:rPr>
        <w:t>المنطبقة.</w:t>
      </w:r>
      <w:r w:rsidR="00A26184">
        <w:rPr>
          <w:rFonts w:hint="cs"/>
          <w:rtl/>
        </w:rPr>
        <w:t>“.</w:t>
      </w:r>
    </w:p>
    <w:p w14:paraId="4204DE3C" w14:textId="0E600E73" w:rsidR="007F2856" w:rsidRPr="00EA1A5C" w:rsidRDefault="007F2856" w:rsidP="007F2856">
      <w:pPr>
        <w:pStyle w:val="SingleTxtGAHang"/>
        <w:keepNext/>
      </w:pPr>
      <w:r w:rsidRPr="00EA1A5C">
        <w:rPr>
          <w:rtl/>
        </w:rPr>
        <w:lastRenderedPageBreak/>
        <w:tab/>
      </w:r>
      <w:r w:rsidRPr="00EA1A5C">
        <w:t>P271</w:t>
      </w:r>
    </w:p>
    <w:p w14:paraId="08CC43FA" w14:textId="77777777" w:rsidR="00FE538A" w:rsidRPr="00EA1A5C" w:rsidRDefault="007F2856" w:rsidP="007F2856">
      <w:pPr>
        <w:pStyle w:val="SingleTxtGAHang"/>
        <w:rPr>
          <w:b/>
          <w:bCs/>
          <w:rtl/>
        </w:rPr>
      </w:pPr>
      <w:r w:rsidRPr="00EA1A5C">
        <w:rPr>
          <w:b/>
          <w:bCs/>
        </w:rPr>
        <w:tab/>
      </w:r>
      <w:r w:rsidRPr="00EA1A5C">
        <w:rPr>
          <w:rFonts w:hint="cs"/>
          <w:b/>
          <w:bCs/>
          <w:rtl/>
        </w:rPr>
        <w:t>لا يستخدم إلا في مكان مكشوف أو مع تهوية</w:t>
      </w:r>
      <w:r w:rsidR="00FE538A" w:rsidRPr="00EA1A5C">
        <w:rPr>
          <w:b/>
          <w:bCs/>
          <w:rtl/>
        </w:rPr>
        <w:t> </w:t>
      </w:r>
      <w:r w:rsidR="00FE538A" w:rsidRPr="00EA1A5C">
        <w:rPr>
          <w:rFonts w:hint="cs"/>
          <w:b/>
          <w:bCs/>
          <w:rtl/>
        </w:rPr>
        <w:t>كافية.</w:t>
      </w:r>
    </w:p>
    <w:p w14:paraId="511AC257" w14:textId="2CF883A9" w:rsidR="00FE538A" w:rsidRPr="00EA1A5C" w:rsidRDefault="007F2856" w:rsidP="007F2856">
      <w:pPr>
        <w:pStyle w:val="SingleTxtGAHang"/>
        <w:rPr>
          <w:spacing w:val="-2"/>
          <w:rtl/>
        </w:rPr>
      </w:pPr>
      <w:r w:rsidRPr="00EA1A5C">
        <w:rPr>
          <w:rtl/>
        </w:rPr>
        <w:tab/>
      </w:r>
      <w:r w:rsidRPr="00EA1A5C">
        <w:rPr>
          <w:rFonts w:hint="cs"/>
          <w:rtl/>
        </w:rPr>
        <w:t xml:space="preserve">يحدد الصانع/المورّد نوع التهوية المناسب للاستخدام المأمون على صحيفة بيانات السلامة وفي أي معلومات </w:t>
      </w:r>
      <w:r w:rsidRPr="00EA1A5C">
        <w:rPr>
          <w:rFonts w:hint="cs"/>
          <w:spacing w:val="-2"/>
          <w:rtl/>
        </w:rPr>
        <w:t>تكميلية للسلامة يقدمها</w:t>
      </w:r>
      <w:r w:rsidR="00FE538A" w:rsidRPr="00EA1A5C">
        <w:rPr>
          <w:spacing w:val="-2"/>
          <w:rtl/>
        </w:rPr>
        <w:t> </w:t>
      </w:r>
      <w:r w:rsidR="00FE538A" w:rsidRPr="00EA1A5C">
        <w:rPr>
          <w:rFonts w:hint="cs"/>
          <w:spacing w:val="-2"/>
          <w:rtl/>
        </w:rPr>
        <w:t>للمستهلكين</w:t>
      </w:r>
      <w:r w:rsidR="00AB514D" w:rsidRPr="00EA1A5C">
        <w:rPr>
          <w:rFonts w:hint="cs"/>
          <w:spacing w:val="-2"/>
          <w:rtl/>
        </w:rPr>
        <w:t>.“</w:t>
      </w:r>
      <w:r w:rsidR="00FE538A" w:rsidRPr="00EA1A5C">
        <w:rPr>
          <w:rFonts w:hint="cs"/>
          <w:spacing w:val="-2"/>
          <w:rtl/>
        </w:rPr>
        <w:t>.</w:t>
      </w:r>
    </w:p>
    <w:p w14:paraId="377D0425" w14:textId="0A9E6D1C" w:rsidR="007F2856" w:rsidRPr="00EA1A5C" w:rsidRDefault="007F2856" w:rsidP="007F2856">
      <w:pPr>
        <w:pStyle w:val="SingleTxtGAHang"/>
        <w:keepNext/>
        <w:rPr>
          <w:rtl/>
        </w:rPr>
      </w:pPr>
      <w:r w:rsidRPr="00EA1A5C">
        <w:rPr>
          <w:rtl/>
        </w:rPr>
        <w:tab/>
      </w:r>
      <w:r w:rsidRPr="00EA1A5C">
        <w:t>P284</w:t>
      </w:r>
    </w:p>
    <w:p w14:paraId="03CD0AA2" w14:textId="77777777" w:rsidR="00FE538A" w:rsidRPr="00EA1A5C" w:rsidRDefault="007F2856" w:rsidP="007F2856">
      <w:pPr>
        <w:pStyle w:val="SingleTxtGAHang"/>
        <w:rPr>
          <w:b/>
          <w:bCs/>
          <w:rtl/>
        </w:rPr>
      </w:pPr>
      <w:r w:rsidRPr="00EA1A5C">
        <w:rPr>
          <w:b/>
          <w:bCs/>
          <w:rtl/>
        </w:rPr>
        <w:tab/>
      </w:r>
      <w:r w:rsidRPr="00EA1A5C">
        <w:rPr>
          <w:rFonts w:hint="cs"/>
          <w:b/>
          <w:bCs/>
          <w:rtl/>
        </w:rPr>
        <w:t>في حالة عدم كفاية التهوية توضع حماية</w:t>
      </w:r>
      <w:r w:rsidR="00FE538A" w:rsidRPr="00EA1A5C">
        <w:rPr>
          <w:b/>
          <w:bCs/>
          <w:rtl/>
        </w:rPr>
        <w:t> </w:t>
      </w:r>
      <w:r w:rsidR="00FE538A" w:rsidRPr="00EA1A5C">
        <w:rPr>
          <w:rFonts w:hint="cs"/>
          <w:b/>
          <w:bCs/>
          <w:rtl/>
        </w:rPr>
        <w:t>للتنفس.</w:t>
      </w:r>
    </w:p>
    <w:p w14:paraId="1CEF1503" w14:textId="4022F74B" w:rsidR="00FE538A" w:rsidRPr="00EA1A5C" w:rsidRDefault="007F2856" w:rsidP="007F2856">
      <w:pPr>
        <w:pStyle w:val="SingleTxtGAHang"/>
        <w:rPr>
          <w:rtl/>
        </w:rPr>
      </w:pPr>
      <w:r w:rsidRPr="00EA1A5C">
        <w:rPr>
          <w:rtl/>
        </w:rPr>
        <w:tab/>
      </w:r>
      <w:r w:rsidRPr="00EA1A5C">
        <w:rPr>
          <w:rFonts w:hint="cs"/>
          <w:rtl/>
        </w:rPr>
        <w:t>يح</w:t>
      </w:r>
      <w:r w:rsidRPr="00EA1A5C">
        <w:rPr>
          <w:rtl/>
        </w:rPr>
        <w:t>دد الصانع/المور</w:t>
      </w:r>
      <w:r w:rsidRPr="00EA1A5C">
        <w:rPr>
          <w:rFonts w:hint="cs"/>
          <w:rtl/>
        </w:rPr>
        <w:t>ّ</w:t>
      </w:r>
      <w:r w:rsidRPr="00EA1A5C">
        <w:rPr>
          <w:rtl/>
        </w:rPr>
        <w:t xml:space="preserve">د </w:t>
      </w:r>
      <w:r w:rsidRPr="00EA1A5C">
        <w:rPr>
          <w:rFonts w:hint="cs"/>
          <w:rtl/>
        </w:rPr>
        <w:t xml:space="preserve">على صحيفة بيانات السلامة نوع التهوية المناسب للاستخدام المأمون ويقدّم </w:t>
      </w:r>
      <w:r w:rsidRPr="00EA1A5C">
        <w:rPr>
          <w:rtl/>
        </w:rPr>
        <w:t xml:space="preserve">معلومات إضافية مع المادة الكيميائية عند نقطة الاستخدام توضح نوع </w:t>
      </w:r>
      <w:r w:rsidRPr="00EA1A5C">
        <w:rPr>
          <w:rFonts w:hint="cs"/>
          <w:rtl/>
        </w:rPr>
        <w:t>معدات التنفس التي قد تكون أيضاً</w:t>
      </w:r>
      <w:r w:rsidR="00FE538A" w:rsidRPr="00EA1A5C">
        <w:rPr>
          <w:rtl/>
        </w:rPr>
        <w:t> </w:t>
      </w:r>
      <w:r w:rsidR="00FE538A" w:rsidRPr="00EA1A5C">
        <w:rPr>
          <w:rFonts w:hint="cs"/>
          <w:rtl/>
        </w:rPr>
        <w:t>ضرورية</w:t>
      </w:r>
      <w:r w:rsidR="00AB514D" w:rsidRPr="00EA1A5C">
        <w:rPr>
          <w:rFonts w:hint="cs"/>
          <w:rtl/>
        </w:rPr>
        <w:t>.“</w:t>
      </w:r>
      <w:r w:rsidR="00FE538A" w:rsidRPr="00EA1A5C">
        <w:rPr>
          <w:rFonts w:hint="cs"/>
          <w:rtl/>
        </w:rPr>
        <w:t>.</w:t>
      </w:r>
    </w:p>
    <w:p w14:paraId="15DB09C4" w14:textId="390F481D" w:rsidR="007F2856" w:rsidRPr="00EA1A5C" w:rsidRDefault="007F2856" w:rsidP="007F2856">
      <w:pPr>
        <w:pStyle w:val="H23GA"/>
        <w:rPr>
          <w:rFonts w:ascii="Times New Roman Bold" w:hAnsi="Times New Roman Bold" w:hint="eastAsia"/>
          <w:spacing w:val="-4"/>
          <w:lang w:val="en-US"/>
        </w:rPr>
      </w:pPr>
      <w:r w:rsidRPr="00EA1A5C">
        <w:rPr>
          <w:rFonts w:ascii="Times New Roman Bold" w:hAnsi="Times New Roman Bold"/>
          <w:spacing w:val="-4"/>
          <w:rtl/>
        </w:rPr>
        <w:tab/>
      </w:r>
      <w:r w:rsidRPr="00EA1A5C">
        <w:rPr>
          <w:rFonts w:ascii="Times New Roman Bold" w:hAnsi="Times New Roman Bold"/>
          <w:spacing w:val="-4"/>
          <w:rtl/>
        </w:rPr>
        <w:tab/>
      </w:r>
      <w:r w:rsidRPr="00EA1A5C">
        <w:rPr>
          <w:rFonts w:ascii="Times New Roman Bold" w:hAnsi="Times New Roman Bold" w:hint="cs"/>
          <w:spacing w:val="-4"/>
          <w:rtl/>
        </w:rPr>
        <w:t xml:space="preserve">جدولا </w:t>
      </w:r>
      <w:r w:rsidR="00AB514D" w:rsidRPr="00EA1A5C">
        <w:rPr>
          <w:rFonts w:ascii="Times New Roman Bold" w:hAnsi="Times New Roman Bold" w:hint="cs"/>
          <w:spacing w:val="-4"/>
          <w:rtl/>
        </w:rPr>
        <w:t>”ا</w:t>
      </w:r>
      <w:r w:rsidRPr="00EA1A5C">
        <w:rPr>
          <w:rFonts w:ascii="Times New Roman Bold" w:hAnsi="Times New Roman Bold" w:hint="cs"/>
          <w:spacing w:val="-4"/>
          <w:rtl/>
        </w:rPr>
        <w:t>لسمية الحادة - الاستنشاق (الفص</w:t>
      </w:r>
      <w:r w:rsidR="00FE538A" w:rsidRPr="00EA1A5C">
        <w:rPr>
          <w:rFonts w:ascii="Times New Roman Bold" w:hAnsi="Times New Roman Bold" w:hint="cs"/>
          <w:spacing w:val="-4"/>
          <w:rtl/>
        </w:rPr>
        <w:t>ل</w:t>
      </w:r>
      <w:r w:rsidR="00FE538A" w:rsidRPr="00EA1A5C">
        <w:rPr>
          <w:rFonts w:ascii="Times New Roman Bold" w:hAnsi="Times New Roman Bold"/>
          <w:spacing w:val="-4"/>
          <w:rtl/>
        </w:rPr>
        <w:t> </w:t>
      </w:r>
      <w:r w:rsidR="00FE538A" w:rsidRPr="00EA1A5C">
        <w:rPr>
          <w:rFonts w:ascii="Times New Roman Bold" w:hAnsi="Times New Roman Bold" w:hint="cs"/>
          <w:spacing w:val="-4"/>
          <w:rtl/>
        </w:rPr>
        <w:t>3</w:t>
      </w:r>
      <w:r w:rsidRPr="00EA1A5C">
        <w:rPr>
          <w:rFonts w:ascii="Times New Roman Bold" w:hAnsi="Times New Roman Bold" w:hint="cs"/>
          <w:spacing w:val="-4"/>
          <w:rtl/>
        </w:rPr>
        <w:t>-1</w:t>
      </w:r>
      <w:r w:rsidR="00AB514D" w:rsidRPr="00EA1A5C">
        <w:rPr>
          <w:rFonts w:ascii="Times New Roman Bold" w:hAnsi="Times New Roman Bold" w:hint="cs"/>
          <w:spacing w:val="-4"/>
          <w:rtl/>
        </w:rPr>
        <w:t>)“</w:t>
      </w:r>
      <w:r w:rsidRPr="00EA1A5C">
        <w:rPr>
          <w:rFonts w:ascii="Times New Roman Bold" w:hAnsi="Times New Roman Bold" w:hint="cs"/>
          <w:spacing w:val="-4"/>
          <w:rtl/>
        </w:rPr>
        <w:t xml:space="preserve"> الفئتا</w:t>
      </w:r>
      <w:r w:rsidR="00FE538A" w:rsidRPr="00EA1A5C">
        <w:rPr>
          <w:rFonts w:ascii="Times New Roman Bold" w:hAnsi="Times New Roman Bold" w:hint="cs"/>
          <w:spacing w:val="-4"/>
          <w:rtl/>
        </w:rPr>
        <w:t>ن</w:t>
      </w:r>
      <w:r w:rsidR="00FE538A" w:rsidRPr="00EA1A5C">
        <w:rPr>
          <w:rFonts w:ascii="Times New Roman Bold" w:hAnsi="Times New Roman Bold"/>
          <w:spacing w:val="-4"/>
          <w:rtl/>
        </w:rPr>
        <w:t> </w:t>
      </w:r>
      <w:r w:rsidR="00FE538A" w:rsidRPr="00EA1A5C">
        <w:rPr>
          <w:rFonts w:ascii="Times New Roman Bold" w:hAnsi="Times New Roman Bold" w:hint="cs"/>
          <w:spacing w:val="-4"/>
          <w:rtl/>
        </w:rPr>
        <w:t>3</w:t>
      </w:r>
      <w:r w:rsidRPr="00EA1A5C">
        <w:rPr>
          <w:rFonts w:ascii="Times New Roman Bold" w:hAnsi="Times New Roman Bold" w:hint="cs"/>
          <w:spacing w:val="-4"/>
          <w:rtl/>
        </w:rPr>
        <w:t xml:space="preserve"> و4، عمود </w:t>
      </w:r>
      <w:r w:rsidR="00AB514D" w:rsidRPr="00EA1A5C">
        <w:rPr>
          <w:rFonts w:ascii="Times New Roman Bold" w:hAnsi="Times New Roman Bold" w:hint="cs"/>
          <w:spacing w:val="-4"/>
          <w:rtl/>
        </w:rPr>
        <w:t>”ا</w:t>
      </w:r>
      <w:r w:rsidRPr="00EA1A5C">
        <w:rPr>
          <w:rFonts w:ascii="Times New Roman Bold" w:hAnsi="Times New Roman Bold" w:hint="cs"/>
          <w:spacing w:val="-4"/>
          <w:rtl/>
        </w:rPr>
        <w:t>لوقاي</w:t>
      </w:r>
      <w:r w:rsidR="00AB514D" w:rsidRPr="00EA1A5C">
        <w:rPr>
          <w:rFonts w:ascii="Times New Roman Bold" w:hAnsi="Times New Roman Bold" w:hint="cs"/>
          <w:spacing w:val="-4"/>
          <w:rtl/>
        </w:rPr>
        <w:t>ة“</w:t>
      </w:r>
      <w:r w:rsidRPr="00EA1A5C">
        <w:rPr>
          <w:rFonts w:ascii="Times New Roman Bold" w:hAnsi="Times New Roman Bold" w:hint="cs"/>
          <w:spacing w:val="-4"/>
          <w:rtl/>
        </w:rPr>
        <w:t>، البيان التحذيري </w:t>
      </w:r>
      <w:r w:rsidRPr="00EA1A5C">
        <w:rPr>
          <w:rFonts w:ascii="Times New Roman Bold" w:hAnsi="Times New Roman Bold"/>
          <w:spacing w:val="-4"/>
        </w:rPr>
        <w:t>P271</w:t>
      </w:r>
    </w:p>
    <w:p w14:paraId="0F126013" w14:textId="77777777" w:rsidR="007F2856" w:rsidRPr="00EA1A5C" w:rsidRDefault="007F2856" w:rsidP="007F2856">
      <w:pPr>
        <w:pStyle w:val="SingleTxtGAHang"/>
        <w:rPr>
          <w:rtl/>
        </w:rPr>
      </w:pPr>
      <w:r w:rsidRPr="00EA1A5C">
        <w:rPr>
          <w:rFonts w:hint="cs"/>
          <w:rtl/>
        </w:rPr>
        <w:t>يعدل ليصبح نصه كما يلي:</w:t>
      </w:r>
    </w:p>
    <w:p w14:paraId="4EFC7166" w14:textId="7E5227FF" w:rsidR="007F2856" w:rsidRPr="00EA1A5C" w:rsidRDefault="007F2856" w:rsidP="007F2856">
      <w:pPr>
        <w:pStyle w:val="SingleTxtGAHang"/>
        <w:keepNext/>
        <w:rPr>
          <w:rtl/>
        </w:rPr>
      </w:pPr>
      <w:r w:rsidRPr="00EA1A5C">
        <w:rPr>
          <w:rtl/>
        </w:rPr>
        <w:tab/>
      </w:r>
      <w:r w:rsidR="00AB514D" w:rsidRPr="00EA1A5C">
        <w:rPr>
          <w:rFonts w:hint="cs"/>
          <w:rtl/>
        </w:rPr>
        <w:t>”</w:t>
      </w:r>
      <w:r w:rsidR="00AB514D" w:rsidRPr="00EA1A5C">
        <w:t>P</w:t>
      </w:r>
      <w:r w:rsidRPr="00EA1A5C">
        <w:t>271</w:t>
      </w:r>
    </w:p>
    <w:p w14:paraId="4A7911F2" w14:textId="77777777" w:rsidR="00FE538A" w:rsidRPr="00EA1A5C" w:rsidRDefault="007F2856" w:rsidP="007F2856">
      <w:pPr>
        <w:pStyle w:val="SingleTxtGAHang"/>
        <w:rPr>
          <w:b/>
          <w:bCs/>
          <w:rtl/>
        </w:rPr>
      </w:pPr>
      <w:r w:rsidRPr="00EA1A5C">
        <w:rPr>
          <w:b/>
          <w:bCs/>
          <w:rtl/>
        </w:rPr>
        <w:tab/>
      </w:r>
      <w:r w:rsidRPr="00EA1A5C">
        <w:rPr>
          <w:rFonts w:hint="cs"/>
          <w:b/>
          <w:bCs/>
          <w:rtl/>
        </w:rPr>
        <w:t>لا يستخدم إلا في مكان مكشوف أو مع تهوية</w:t>
      </w:r>
      <w:r w:rsidR="00FE538A" w:rsidRPr="00EA1A5C">
        <w:rPr>
          <w:b/>
          <w:bCs/>
          <w:rtl/>
        </w:rPr>
        <w:t> </w:t>
      </w:r>
      <w:r w:rsidR="00FE538A" w:rsidRPr="00EA1A5C">
        <w:rPr>
          <w:rFonts w:hint="cs"/>
          <w:b/>
          <w:bCs/>
          <w:rtl/>
        </w:rPr>
        <w:t>كافية.</w:t>
      </w:r>
    </w:p>
    <w:p w14:paraId="0EE393D3" w14:textId="61CB1889" w:rsidR="00FE538A" w:rsidRPr="00EA1A5C" w:rsidRDefault="007F2856" w:rsidP="007F2856">
      <w:pPr>
        <w:pStyle w:val="SingleTxtGAHang"/>
        <w:rPr>
          <w:spacing w:val="-2"/>
          <w:rtl/>
        </w:rPr>
      </w:pPr>
      <w:r w:rsidRPr="00EA1A5C">
        <w:rPr>
          <w:rtl/>
        </w:rPr>
        <w:tab/>
      </w:r>
      <w:r w:rsidRPr="00EA1A5C">
        <w:rPr>
          <w:rFonts w:hint="cs"/>
          <w:rtl/>
        </w:rPr>
        <w:t xml:space="preserve">يحدد الصانع/المورّد نوع التهوية المناسب للاستخدام المأمون على صحيفة بيانات السلامة وفي أي معلومات </w:t>
      </w:r>
      <w:r w:rsidRPr="00EA1A5C">
        <w:rPr>
          <w:rFonts w:hint="cs"/>
          <w:spacing w:val="-2"/>
          <w:rtl/>
        </w:rPr>
        <w:t>تكميلية للسلامة يقدمها</w:t>
      </w:r>
      <w:r w:rsidR="00FE538A" w:rsidRPr="00EA1A5C">
        <w:rPr>
          <w:spacing w:val="-2"/>
          <w:rtl/>
        </w:rPr>
        <w:t> </w:t>
      </w:r>
      <w:r w:rsidR="00FE538A" w:rsidRPr="00EA1A5C">
        <w:rPr>
          <w:rFonts w:hint="cs"/>
          <w:spacing w:val="-2"/>
          <w:rtl/>
        </w:rPr>
        <w:t>للمستهلكين</w:t>
      </w:r>
      <w:r w:rsidR="00AB514D" w:rsidRPr="00EA1A5C">
        <w:rPr>
          <w:rFonts w:hint="cs"/>
          <w:spacing w:val="-2"/>
          <w:rtl/>
        </w:rPr>
        <w:t>.“</w:t>
      </w:r>
      <w:r w:rsidR="00FE538A" w:rsidRPr="00EA1A5C">
        <w:rPr>
          <w:rFonts w:hint="cs"/>
          <w:spacing w:val="-2"/>
          <w:rtl/>
        </w:rPr>
        <w:t>.</w:t>
      </w:r>
    </w:p>
    <w:p w14:paraId="2B1EA20F" w14:textId="34257297" w:rsidR="00FE538A" w:rsidRPr="00EA1A5C" w:rsidRDefault="007F2856" w:rsidP="007F2856">
      <w:pPr>
        <w:pStyle w:val="H23GA"/>
        <w:rPr>
          <w:rtl/>
        </w:rPr>
      </w:pPr>
      <w:r w:rsidRPr="00EA1A5C">
        <w:rPr>
          <w:rtl/>
        </w:rPr>
        <w:tab/>
      </w:r>
      <w:r w:rsidRPr="00EA1A5C">
        <w:rPr>
          <w:rtl/>
        </w:rPr>
        <w:tab/>
      </w:r>
      <w:r w:rsidRPr="00EA1A5C">
        <w:rPr>
          <w:rFonts w:hint="cs"/>
          <w:rtl/>
        </w:rPr>
        <w:t xml:space="preserve">جدول </w:t>
      </w:r>
      <w:r w:rsidR="00AB514D" w:rsidRPr="00EA1A5C">
        <w:rPr>
          <w:rFonts w:hint="cs"/>
          <w:rtl/>
        </w:rPr>
        <w:t>”ا</w:t>
      </w:r>
      <w:r w:rsidRPr="00EA1A5C">
        <w:rPr>
          <w:rFonts w:hint="cs"/>
          <w:rtl/>
        </w:rPr>
        <w:t xml:space="preserve">لتحسّس </w:t>
      </w:r>
      <w:r w:rsidRPr="00EA1A5C">
        <w:rPr>
          <w:rtl/>
        </w:rPr>
        <w:t>-</w:t>
      </w:r>
      <w:r w:rsidRPr="00EA1A5C">
        <w:rPr>
          <w:rFonts w:hint="cs"/>
          <w:rtl/>
        </w:rPr>
        <w:t xml:space="preserve"> التنفسي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-4</w:t>
      </w:r>
      <w:r w:rsidR="00AB514D" w:rsidRPr="00EA1A5C">
        <w:rPr>
          <w:rFonts w:hint="cs"/>
          <w:rtl/>
        </w:rPr>
        <w:t>)“</w:t>
      </w:r>
      <w:r w:rsidRPr="00EA1A5C">
        <w:rPr>
          <w:rFonts w:hint="cs"/>
          <w:rtl/>
        </w:rPr>
        <w:t>،</w:t>
      </w:r>
      <w:r w:rsidR="00FE538A" w:rsidRPr="00EA1A5C">
        <w:rPr>
          <w:rtl/>
        </w:rPr>
        <w:t> </w:t>
      </w:r>
      <w:r w:rsidR="00FE538A" w:rsidRPr="00EA1A5C">
        <w:rPr>
          <w:rFonts w:hint="cs"/>
          <w:rtl/>
        </w:rPr>
        <w:t>العنوان</w:t>
      </w:r>
    </w:p>
    <w:p w14:paraId="3CBC2E9D" w14:textId="7F64EF0A" w:rsidR="007F2856" w:rsidRPr="00EA1A5C" w:rsidRDefault="007F2856" w:rsidP="007F2856">
      <w:pPr>
        <w:pStyle w:val="SingleTxtGAHang"/>
        <w:rPr>
          <w:spacing w:val="-2"/>
          <w:rtl/>
        </w:rPr>
      </w:pPr>
      <w:r w:rsidRPr="00EA1A5C">
        <w:rPr>
          <w:spacing w:val="-2"/>
          <w:rtl/>
        </w:rPr>
        <w:tab/>
      </w:r>
      <w:r w:rsidRPr="00EA1A5C">
        <w:rPr>
          <w:rFonts w:hint="cs"/>
          <w:spacing w:val="-2"/>
          <w:rtl/>
        </w:rPr>
        <w:t xml:space="preserve">يعدّل ليصبح كما يلي: </w:t>
      </w:r>
      <w:r w:rsidR="00AB514D" w:rsidRPr="00EA1A5C">
        <w:rPr>
          <w:rFonts w:hint="cs"/>
          <w:spacing w:val="-2"/>
          <w:rtl/>
        </w:rPr>
        <w:t>”ا</w:t>
      </w:r>
      <w:r w:rsidRPr="00EA1A5C">
        <w:rPr>
          <w:rFonts w:hint="cs"/>
          <w:spacing w:val="-2"/>
          <w:rtl/>
        </w:rPr>
        <w:t>لتحسس التنفسي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r w:rsidR="00AB514D" w:rsidRPr="00EA1A5C">
        <w:rPr>
          <w:rFonts w:hint="cs"/>
          <w:spacing w:val="-2"/>
          <w:rtl/>
        </w:rPr>
        <w:t>)“</w:t>
      </w:r>
      <w:r w:rsidRPr="00EA1A5C">
        <w:rPr>
          <w:rFonts w:hint="cs"/>
          <w:spacing w:val="-2"/>
          <w:rtl/>
        </w:rPr>
        <w:t>.</w:t>
      </w:r>
    </w:p>
    <w:p w14:paraId="1A55098A" w14:textId="1989B177" w:rsidR="007F2856" w:rsidRPr="00EA1A5C" w:rsidRDefault="007F2856" w:rsidP="007F2856">
      <w:pPr>
        <w:pStyle w:val="SingleTxtGAHang"/>
        <w:rPr>
          <w:b/>
          <w:bCs/>
          <w:spacing w:val="-2"/>
          <w:rtl/>
        </w:rPr>
      </w:pPr>
      <w:r w:rsidRPr="00EA1A5C">
        <w:rPr>
          <w:rFonts w:hint="cs"/>
          <w:b/>
          <w:bCs/>
          <w:spacing w:val="-2"/>
          <w:rtl/>
        </w:rPr>
        <w:t xml:space="preserve">جدول </w:t>
      </w:r>
      <w:r w:rsidR="00AB514D" w:rsidRPr="00EA1A5C">
        <w:rPr>
          <w:rFonts w:hint="cs"/>
          <w:b/>
          <w:bCs/>
          <w:spacing w:val="-2"/>
          <w:rtl/>
        </w:rPr>
        <w:t>”ا</w:t>
      </w:r>
      <w:r w:rsidRPr="00EA1A5C">
        <w:rPr>
          <w:rFonts w:hint="cs"/>
          <w:b/>
          <w:bCs/>
          <w:spacing w:val="-2"/>
          <w:rtl/>
        </w:rPr>
        <w:t xml:space="preserve">لتحسس </w:t>
      </w:r>
      <w:r w:rsidRPr="00EA1A5C">
        <w:rPr>
          <w:b/>
          <w:bCs/>
          <w:spacing w:val="-2"/>
          <w:rtl/>
        </w:rPr>
        <w:t>-</w:t>
      </w:r>
      <w:r w:rsidRPr="00EA1A5C">
        <w:rPr>
          <w:rFonts w:hint="cs"/>
          <w:b/>
          <w:bCs/>
          <w:spacing w:val="-2"/>
          <w:rtl/>
        </w:rPr>
        <w:t xml:space="preserve"> التنفسي (الفص</w:t>
      </w:r>
      <w:r w:rsidR="00FE538A" w:rsidRPr="00EA1A5C">
        <w:rPr>
          <w:rFonts w:hint="cs"/>
          <w:b/>
          <w:bCs/>
          <w:spacing w:val="-2"/>
          <w:rtl/>
        </w:rPr>
        <w:t>ل</w:t>
      </w:r>
      <w:r w:rsidR="00FE538A" w:rsidRPr="00EA1A5C">
        <w:rPr>
          <w:b/>
          <w:bCs/>
          <w:spacing w:val="-2"/>
          <w:rtl/>
        </w:rPr>
        <w:t> </w:t>
      </w:r>
      <w:r w:rsidR="00FE538A" w:rsidRPr="00EA1A5C">
        <w:rPr>
          <w:rFonts w:hint="cs"/>
          <w:b/>
          <w:bCs/>
          <w:spacing w:val="-2"/>
          <w:rtl/>
        </w:rPr>
        <w:t>3</w:t>
      </w:r>
      <w:r w:rsidRPr="00EA1A5C">
        <w:rPr>
          <w:rFonts w:hint="cs"/>
          <w:b/>
          <w:bCs/>
          <w:spacing w:val="-2"/>
          <w:rtl/>
        </w:rPr>
        <w:t>-4)، الفئا</w:t>
      </w:r>
      <w:r w:rsidR="00FE538A" w:rsidRPr="00EA1A5C">
        <w:rPr>
          <w:rFonts w:hint="cs"/>
          <w:b/>
          <w:bCs/>
          <w:spacing w:val="-2"/>
          <w:rtl/>
        </w:rPr>
        <w:t>ت</w:t>
      </w:r>
      <w:r w:rsidR="00FE538A" w:rsidRPr="00EA1A5C">
        <w:rPr>
          <w:b/>
          <w:bCs/>
          <w:spacing w:val="-2"/>
          <w:rtl/>
        </w:rPr>
        <w:t> </w:t>
      </w:r>
      <w:r w:rsidR="00FE538A" w:rsidRPr="00EA1A5C">
        <w:rPr>
          <w:rFonts w:hint="cs"/>
          <w:b/>
          <w:bCs/>
          <w:spacing w:val="-2"/>
          <w:rtl/>
        </w:rPr>
        <w:t>1،</w:t>
      </w:r>
      <w:r w:rsidR="00FE538A" w:rsidRPr="00EA1A5C">
        <w:rPr>
          <w:b/>
          <w:bCs/>
          <w:spacing w:val="-2"/>
          <w:rtl/>
        </w:rPr>
        <w:t> </w:t>
      </w:r>
      <w:r w:rsidR="00FE538A" w:rsidRPr="00EA1A5C">
        <w:rPr>
          <w:rFonts w:hint="cs"/>
          <w:b/>
          <w:bCs/>
          <w:spacing w:val="-2"/>
          <w:rtl/>
        </w:rPr>
        <w:t>1</w:t>
      </w:r>
      <w:r w:rsidRPr="00EA1A5C">
        <w:rPr>
          <w:rFonts w:hint="cs"/>
          <w:b/>
          <w:bCs/>
          <w:spacing w:val="-2"/>
          <w:rtl/>
        </w:rPr>
        <w:t>ألف</w:t>
      </w:r>
      <w:r w:rsidR="00FE538A" w:rsidRPr="00EA1A5C">
        <w:rPr>
          <w:rFonts w:hint="cs"/>
          <w:b/>
          <w:bCs/>
          <w:spacing w:val="-2"/>
          <w:rtl/>
        </w:rPr>
        <w:t>،</w:t>
      </w:r>
      <w:r w:rsidR="00FE538A" w:rsidRPr="00EA1A5C">
        <w:rPr>
          <w:b/>
          <w:bCs/>
          <w:spacing w:val="-2"/>
          <w:rtl/>
        </w:rPr>
        <w:t> </w:t>
      </w:r>
      <w:r w:rsidR="00FE538A" w:rsidRPr="00EA1A5C">
        <w:rPr>
          <w:rFonts w:hint="cs"/>
          <w:b/>
          <w:bCs/>
          <w:spacing w:val="-2"/>
          <w:rtl/>
        </w:rPr>
        <w:t>1</w:t>
      </w:r>
      <w:r w:rsidRPr="00EA1A5C">
        <w:rPr>
          <w:rFonts w:hint="cs"/>
          <w:b/>
          <w:bCs/>
          <w:spacing w:val="-2"/>
          <w:rtl/>
        </w:rPr>
        <w:t>باء</w:t>
      </w:r>
    </w:p>
    <w:p w14:paraId="4B5BB811" w14:textId="3D30B7A0" w:rsidR="007F2856" w:rsidRPr="00EA1A5C" w:rsidRDefault="007F2856" w:rsidP="007F2856">
      <w:pPr>
        <w:pStyle w:val="SingleTxtGAHang"/>
        <w:rPr>
          <w:rtl/>
        </w:rPr>
      </w:pPr>
      <w:r w:rsidRPr="00EA1A5C">
        <w:rPr>
          <w:spacing w:val="-2"/>
          <w:rtl/>
        </w:rPr>
        <w:tab/>
      </w:r>
      <w:r w:rsidRPr="00EA1A5C">
        <w:rPr>
          <w:rFonts w:hint="cs"/>
          <w:spacing w:val="-2"/>
          <w:rtl/>
        </w:rPr>
        <w:t xml:space="preserve">العمود </w:t>
      </w:r>
      <w:r w:rsidR="00AB514D" w:rsidRPr="00EA1A5C">
        <w:rPr>
          <w:rFonts w:hint="cs"/>
          <w:spacing w:val="-2"/>
          <w:rtl/>
        </w:rPr>
        <w:t>”ا</w:t>
      </w:r>
      <w:r w:rsidRPr="00EA1A5C">
        <w:rPr>
          <w:rFonts w:hint="cs"/>
          <w:spacing w:val="-2"/>
          <w:rtl/>
        </w:rPr>
        <w:t>لوقاي</w:t>
      </w:r>
      <w:r w:rsidR="00AB514D" w:rsidRPr="00EA1A5C">
        <w:rPr>
          <w:rFonts w:hint="cs"/>
          <w:spacing w:val="-2"/>
          <w:rtl/>
        </w:rPr>
        <w:t>ة“</w:t>
      </w:r>
      <w:r w:rsidRPr="00EA1A5C">
        <w:rPr>
          <w:rFonts w:hint="cs"/>
          <w:spacing w:val="-2"/>
          <w:rtl/>
        </w:rPr>
        <w:t>، يعدل ليصبح كما يلي:</w:t>
      </w:r>
    </w:p>
    <w:p w14:paraId="423B8185" w14:textId="4000F335" w:rsidR="00FE538A" w:rsidRPr="00EA1A5C" w:rsidRDefault="007F2856" w:rsidP="000E1006">
      <w:pPr>
        <w:pStyle w:val="SingleTxtGAHang"/>
        <w:keepNext/>
        <w:rPr>
          <w:b/>
          <w:bCs/>
          <w:rtl/>
        </w:rPr>
      </w:pPr>
      <w:r w:rsidRPr="00EA1A5C">
        <w:rPr>
          <w:rtl/>
        </w:rPr>
        <w:tab/>
      </w:r>
      <w:r w:rsidR="00AB514D" w:rsidRPr="00EA1A5C">
        <w:rPr>
          <w:rFonts w:hint="cs"/>
          <w:rtl/>
        </w:rPr>
        <w:t>”</w:t>
      </w:r>
      <w:r w:rsidR="00AB514D" w:rsidRPr="00EA1A5C">
        <w:t>P</w:t>
      </w:r>
      <w:r w:rsidRPr="00EA1A5C">
        <w:t>233</w:t>
      </w:r>
      <w:r w:rsidR="000035A3" w:rsidRPr="00EA1A5C">
        <w:rPr>
          <w:rFonts w:hint="cs"/>
          <w:b/>
          <w:bCs/>
          <w:rtl/>
          <w:lang w:bidi="ar-SA"/>
        </w:rPr>
        <w:t xml:space="preserve"> </w:t>
      </w:r>
      <w:r w:rsidR="000035A3" w:rsidRPr="00EA1A5C">
        <w:rPr>
          <w:b/>
          <w:bCs/>
          <w:rtl/>
        </w:rPr>
        <w:br/>
      </w:r>
      <w:r w:rsidRPr="00EA1A5C">
        <w:rPr>
          <w:rFonts w:hint="cs"/>
          <w:b/>
          <w:bCs/>
          <w:rtl/>
        </w:rPr>
        <w:t>يحفظ الوعاء محكم</w:t>
      </w:r>
      <w:r w:rsidR="00FE538A" w:rsidRPr="00EA1A5C">
        <w:rPr>
          <w:b/>
          <w:bCs/>
          <w:rtl/>
        </w:rPr>
        <w:t> </w:t>
      </w:r>
      <w:r w:rsidR="00FE538A" w:rsidRPr="00EA1A5C">
        <w:rPr>
          <w:rFonts w:hint="cs"/>
          <w:b/>
          <w:bCs/>
          <w:rtl/>
        </w:rPr>
        <w:t>الإغلاق.</w:t>
      </w:r>
    </w:p>
    <w:p w14:paraId="764B9438" w14:textId="6CC58813" w:rsidR="00FE538A" w:rsidRPr="00EA1A5C" w:rsidRDefault="007F2856" w:rsidP="000035A3">
      <w:pPr>
        <w:pStyle w:val="SingleTxtGAHang"/>
        <w:rPr>
          <w:rtl/>
        </w:rPr>
      </w:pPr>
      <w:r w:rsidRPr="00EA1A5C">
        <w:rPr>
          <w:rtl/>
        </w:rPr>
        <w:tab/>
      </w:r>
      <w:r w:rsidRPr="00EA1A5C">
        <w:t>P260</w:t>
      </w:r>
      <w:r w:rsidR="000035A3" w:rsidRPr="00EA1A5C">
        <w:rPr>
          <w:rFonts w:hint="cs"/>
          <w:b/>
          <w:bCs/>
          <w:rtl/>
        </w:rPr>
        <w:t xml:space="preserve"> </w:t>
      </w:r>
      <w:r w:rsidR="000035A3" w:rsidRPr="00EA1A5C">
        <w:rPr>
          <w:b/>
          <w:bCs/>
          <w:rtl/>
        </w:rPr>
        <w:br/>
      </w:r>
      <w:r w:rsidRPr="00EA1A5C">
        <w:rPr>
          <w:rFonts w:hint="cs"/>
          <w:b/>
          <w:bCs/>
          <w:rtl/>
        </w:rPr>
        <w:t>تجنّب تنفس</w:t>
      </w:r>
      <w:r w:rsidR="00FE538A" w:rsidRPr="00EA1A5C">
        <w:rPr>
          <w:b/>
          <w:bCs/>
          <w:rtl/>
        </w:rPr>
        <w:t> </w:t>
      </w:r>
      <w:r w:rsidR="00FE538A" w:rsidRPr="00EA1A5C">
        <w:rPr>
          <w:rFonts w:hint="cs"/>
          <w:b/>
          <w:bCs/>
          <w:rtl/>
        </w:rPr>
        <w:t>الغبار/الدخان/الضباب/الأبخرة/الرذاذ.</w:t>
      </w:r>
      <w:r w:rsidR="000035A3" w:rsidRPr="00EA1A5C">
        <w:rPr>
          <w:rFonts w:hint="cs"/>
          <w:rtl/>
        </w:rPr>
        <w:t xml:space="preserve"> </w:t>
      </w:r>
      <w:r w:rsidRPr="00EA1A5C">
        <w:rPr>
          <w:rFonts w:hint="cs"/>
          <w:rtl/>
        </w:rPr>
        <w:t>يحدد الصانع/المورّد أو السلطة المختصة الحالة (الحالات) الفيزيائية</w:t>
      </w:r>
      <w:r w:rsidR="00FE538A" w:rsidRPr="00EA1A5C">
        <w:rPr>
          <w:rtl/>
        </w:rPr>
        <w:t> </w:t>
      </w:r>
      <w:r w:rsidR="00FE538A" w:rsidRPr="00EA1A5C">
        <w:rPr>
          <w:rFonts w:hint="cs"/>
          <w:rtl/>
        </w:rPr>
        <w:t>المنطبقة.</w:t>
      </w:r>
    </w:p>
    <w:p w14:paraId="798576B6" w14:textId="342EE8BE" w:rsidR="00FE538A" w:rsidRPr="00EA1A5C" w:rsidRDefault="007F2856" w:rsidP="000E1006">
      <w:pPr>
        <w:pStyle w:val="SingleTxtGAHang"/>
        <w:keepNext/>
        <w:rPr>
          <w:b/>
          <w:bCs/>
          <w:rtl/>
        </w:rPr>
      </w:pPr>
      <w:r w:rsidRPr="00EA1A5C">
        <w:rPr>
          <w:rtl/>
        </w:rPr>
        <w:tab/>
      </w:r>
      <w:r w:rsidRPr="00EA1A5C">
        <w:t>P271</w:t>
      </w:r>
      <w:r w:rsidR="000035A3" w:rsidRPr="00EA1A5C">
        <w:rPr>
          <w:rFonts w:hint="cs"/>
          <w:b/>
          <w:bCs/>
          <w:rtl/>
          <w:lang w:bidi="ar-SA"/>
        </w:rPr>
        <w:t xml:space="preserve"> </w:t>
      </w:r>
      <w:r w:rsidR="000035A3" w:rsidRPr="00EA1A5C">
        <w:rPr>
          <w:b/>
          <w:bCs/>
        </w:rPr>
        <w:br/>
      </w:r>
      <w:r w:rsidRPr="00EA1A5C">
        <w:rPr>
          <w:rFonts w:hint="cs"/>
          <w:b/>
          <w:bCs/>
          <w:rtl/>
        </w:rPr>
        <w:t>لا يستخدم إلا في مكان مكشوف أو مع تهوية</w:t>
      </w:r>
      <w:r w:rsidR="00FE538A" w:rsidRPr="00EA1A5C">
        <w:rPr>
          <w:b/>
          <w:bCs/>
          <w:rtl/>
        </w:rPr>
        <w:t> </w:t>
      </w:r>
      <w:r w:rsidR="00FE538A" w:rsidRPr="00EA1A5C">
        <w:rPr>
          <w:rFonts w:hint="cs"/>
          <w:b/>
          <w:bCs/>
          <w:rtl/>
        </w:rPr>
        <w:t>كافية.</w:t>
      </w:r>
    </w:p>
    <w:p w14:paraId="277F1B1B" w14:textId="6C2E89B0" w:rsidR="00FE538A" w:rsidRPr="00EA1A5C" w:rsidRDefault="007F2856" w:rsidP="007F2856">
      <w:pPr>
        <w:pStyle w:val="SingleTxtGAHang"/>
        <w:rPr>
          <w:rtl/>
        </w:rPr>
      </w:pPr>
      <w:r w:rsidRPr="00EA1A5C">
        <w:rPr>
          <w:rtl/>
        </w:rPr>
        <w:tab/>
      </w:r>
      <w:r w:rsidRPr="00EA1A5C">
        <w:rPr>
          <w:rFonts w:hint="cs"/>
          <w:rtl/>
        </w:rPr>
        <w:t xml:space="preserve">يحدد الصانع/المورّد نوع التهوية المناسب للاستخدام المأمون على صحيفة بيانات السلامة وفي أي معلومات </w:t>
      </w:r>
      <w:r w:rsidRPr="00EA1A5C">
        <w:rPr>
          <w:rFonts w:hint="cs"/>
          <w:spacing w:val="-2"/>
          <w:rtl/>
        </w:rPr>
        <w:t>تكميلية للسلامة يقدمها</w:t>
      </w:r>
      <w:r w:rsidR="00FE538A" w:rsidRPr="00EA1A5C">
        <w:rPr>
          <w:spacing w:val="-2"/>
          <w:rtl/>
        </w:rPr>
        <w:t> </w:t>
      </w:r>
      <w:r w:rsidR="00FE538A" w:rsidRPr="00EA1A5C">
        <w:rPr>
          <w:rFonts w:hint="cs"/>
          <w:spacing w:val="-2"/>
          <w:rtl/>
        </w:rPr>
        <w:t>للمستهلكين</w:t>
      </w:r>
      <w:r w:rsidR="00AB514D" w:rsidRPr="00EA1A5C">
        <w:rPr>
          <w:rFonts w:hint="cs"/>
          <w:spacing w:val="-2"/>
          <w:rtl/>
        </w:rPr>
        <w:t>.“</w:t>
      </w:r>
      <w:r w:rsidR="00FE538A" w:rsidRPr="00EA1A5C">
        <w:rPr>
          <w:rFonts w:hint="cs"/>
          <w:spacing w:val="-2"/>
          <w:rtl/>
        </w:rPr>
        <w:t>.</w:t>
      </w:r>
    </w:p>
    <w:p w14:paraId="2F2BB7A2" w14:textId="2F4C778F" w:rsidR="00FE538A" w:rsidRPr="00EA1A5C" w:rsidRDefault="007F2856" w:rsidP="000E1006">
      <w:pPr>
        <w:pStyle w:val="SingleTxtGAHang"/>
        <w:keepNext/>
        <w:rPr>
          <w:b/>
          <w:bCs/>
          <w:rtl/>
        </w:rPr>
      </w:pPr>
      <w:r w:rsidRPr="00EA1A5C">
        <w:rPr>
          <w:rtl/>
        </w:rPr>
        <w:lastRenderedPageBreak/>
        <w:tab/>
      </w:r>
      <w:r w:rsidRPr="00EA1A5C">
        <w:t>P280</w:t>
      </w:r>
      <w:r w:rsidR="000035A3" w:rsidRPr="00EA1A5C">
        <w:rPr>
          <w:rFonts w:hint="cs"/>
          <w:b/>
          <w:bCs/>
          <w:rtl/>
        </w:rPr>
        <w:t xml:space="preserve"> </w:t>
      </w:r>
      <w:r w:rsidR="000035A3" w:rsidRPr="00EA1A5C">
        <w:rPr>
          <w:b/>
          <w:bCs/>
          <w:rtl/>
        </w:rPr>
        <w:br/>
      </w:r>
      <w:r w:rsidRPr="00EA1A5C">
        <w:rPr>
          <w:rFonts w:hint="cs"/>
          <w:b/>
          <w:bCs/>
          <w:rtl/>
        </w:rPr>
        <w:t>توضع قفازات للحماية/ملابس</w:t>
      </w:r>
      <w:r w:rsidR="00FE538A" w:rsidRPr="00EA1A5C">
        <w:rPr>
          <w:b/>
          <w:bCs/>
          <w:rtl/>
        </w:rPr>
        <w:t> </w:t>
      </w:r>
      <w:r w:rsidR="00FE538A" w:rsidRPr="00EA1A5C">
        <w:rPr>
          <w:rFonts w:hint="cs"/>
          <w:b/>
          <w:bCs/>
          <w:rtl/>
        </w:rPr>
        <w:t>للحماية.</w:t>
      </w:r>
    </w:p>
    <w:p w14:paraId="461DE089" w14:textId="77777777" w:rsidR="00FE538A" w:rsidRPr="00EA1A5C" w:rsidRDefault="007F2856" w:rsidP="007F2856">
      <w:pPr>
        <w:pStyle w:val="SingleTxtGAHang"/>
        <w:rPr>
          <w:spacing w:val="-2"/>
          <w:rtl/>
        </w:rPr>
      </w:pPr>
      <w:r w:rsidRPr="00EA1A5C">
        <w:rPr>
          <w:rtl/>
        </w:rPr>
        <w:tab/>
      </w:r>
      <w:r w:rsidRPr="00EA1A5C">
        <w:rPr>
          <w:rFonts w:hint="cs"/>
          <w:rtl/>
        </w:rPr>
        <w:t>يجوز للصانع/المورّد أو السلطة المختصة أن تحدد كذلك نوع المعدات حسب</w:t>
      </w:r>
      <w:r w:rsidR="00FE538A" w:rsidRPr="00EA1A5C">
        <w:rPr>
          <w:rtl/>
        </w:rPr>
        <w:t> </w:t>
      </w:r>
      <w:r w:rsidR="00FE538A" w:rsidRPr="00EA1A5C">
        <w:rPr>
          <w:rFonts w:hint="cs"/>
          <w:rtl/>
        </w:rPr>
        <w:t>الاقتضاء.</w:t>
      </w:r>
    </w:p>
    <w:p w14:paraId="17E775FA" w14:textId="689775A6" w:rsidR="00FE538A" w:rsidRPr="00EA1A5C" w:rsidRDefault="007F2856" w:rsidP="000035A3">
      <w:pPr>
        <w:pStyle w:val="SingleTxtGAHang"/>
        <w:rPr>
          <w:b/>
          <w:bCs/>
          <w:rtl/>
        </w:rPr>
      </w:pPr>
      <w:r w:rsidRPr="00EA1A5C">
        <w:rPr>
          <w:rtl/>
        </w:rPr>
        <w:tab/>
      </w:r>
      <w:r w:rsidRPr="00EA1A5C">
        <w:t>P284</w:t>
      </w:r>
      <w:r w:rsidR="000035A3" w:rsidRPr="00EA1A5C">
        <w:rPr>
          <w:rFonts w:hint="cs"/>
          <w:rtl/>
        </w:rPr>
        <w:t xml:space="preserve"> </w:t>
      </w:r>
      <w:r w:rsidR="000035A3" w:rsidRPr="00EA1A5C">
        <w:rPr>
          <w:rtl/>
        </w:rPr>
        <w:br/>
      </w:r>
      <w:r w:rsidRPr="00EA1A5C">
        <w:rPr>
          <w:rFonts w:hint="cs"/>
          <w:b/>
          <w:bCs/>
          <w:rtl/>
        </w:rPr>
        <w:t>في حالة عدم كفاية التهوية توضع حماية</w:t>
      </w:r>
      <w:r w:rsidR="00FE538A" w:rsidRPr="00EA1A5C">
        <w:rPr>
          <w:b/>
          <w:bCs/>
          <w:rtl/>
        </w:rPr>
        <w:t> </w:t>
      </w:r>
      <w:r w:rsidR="00FE538A" w:rsidRPr="00EA1A5C">
        <w:rPr>
          <w:rFonts w:hint="cs"/>
          <w:b/>
          <w:bCs/>
          <w:rtl/>
        </w:rPr>
        <w:t>للتنفس.</w:t>
      </w:r>
    </w:p>
    <w:p w14:paraId="1B1C96DC" w14:textId="23B66096" w:rsidR="00FE538A" w:rsidRPr="00EA1A5C" w:rsidRDefault="007F2856" w:rsidP="007F2856">
      <w:pPr>
        <w:pStyle w:val="SingleTxtGAHang"/>
      </w:pPr>
      <w:r w:rsidRPr="00EA1A5C">
        <w:rPr>
          <w:rtl/>
        </w:rPr>
        <w:tab/>
      </w:r>
      <w:r w:rsidRPr="00EA1A5C">
        <w:rPr>
          <w:rFonts w:hint="cs"/>
          <w:rtl/>
        </w:rPr>
        <w:t>يح</w:t>
      </w:r>
      <w:r w:rsidRPr="00EA1A5C">
        <w:rPr>
          <w:rtl/>
        </w:rPr>
        <w:t>دد الصانع/المور</w:t>
      </w:r>
      <w:r w:rsidRPr="00EA1A5C">
        <w:rPr>
          <w:rFonts w:hint="cs"/>
          <w:rtl/>
        </w:rPr>
        <w:t>ّ</w:t>
      </w:r>
      <w:r w:rsidRPr="00EA1A5C">
        <w:rPr>
          <w:rtl/>
        </w:rPr>
        <w:t xml:space="preserve">د </w:t>
      </w:r>
      <w:r w:rsidRPr="00EA1A5C">
        <w:rPr>
          <w:rFonts w:hint="cs"/>
          <w:rtl/>
        </w:rPr>
        <w:t xml:space="preserve">على صحيفة بيانات السلامة نوع التهوية المناسب للاستخدام المأمون ويقدّم </w:t>
      </w:r>
      <w:r w:rsidRPr="00EA1A5C">
        <w:rPr>
          <w:rtl/>
        </w:rPr>
        <w:t xml:space="preserve">معلومات إضافية مع المادة الكيميائية عند نقطة الاستخدام توضح نوع </w:t>
      </w:r>
      <w:r w:rsidRPr="00EA1A5C">
        <w:rPr>
          <w:rFonts w:hint="cs"/>
          <w:rtl/>
        </w:rPr>
        <w:t>معدات التنفس التي قد تكون أيضاً</w:t>
      </w:r>
      <w:r w:rsidR="00FE538A" w:rsidRPr="00EA1A5C">
        <w:rPr>
          <w:rtl/>
        </w:rPr>
        <w:t> </w:t>
      </w:r>
      <w:r w:rsidR="00FE538A" w:rsidRPr="00EA1A5C">
        <w:rPr>
          <w:rFonts w:hint="cs"/>
          <w:rtl/>
        </w:rPr>
        <w:t>ضرورية</w:t>
      </w:r>
      <w:r w:rsidR="00AB514D" w:rsidRPr="00EA1A5C">
        <w:rPr>
          <w:rFonts w:hint="cs"/>
          <w:rtl/>
        </w:rPr>
        <w:t>.“</w:t>
      </w:r>
      <w:r w:rsidR="00FE538A" w:rsidRPr="00EA1A5C">
        <w:rPr>
          <w:rFonts w:hint="cs"/>
          <w:rtl/>
        </w:rPr>
        <w:t>.</w:t>
      </w:r>
    </w:p>
    <w:p w14:paraId="56706647" w14:textId="5A692E85" w:rsidR="00FE538A" w:rsidRPr="00EA1A5C" w:rsidRDefault="007F2856" w:rsidP="007F2856">
      <w:pPr>
        <w:pStyle w:val="SingleTxtGAHang"/>
        <w:rPr>
          <w:rtl/>
        </w:rPr>
      </w:pPr>
      <w:r w:rsidRPr="00EA1A5C">
        <w:rPr>
          <w:rFonts w:hint="eastAsia"/>
          <w:rtl/>
        </w:rPr>
        <w:t>العمود</w:t>
      </w:r>
      <w:r w:rsidRPr="00EA1A5C">
        <w:rPr>
          <w:rtl/>
        </w:rPr>
        <w:t xml:space="preserve"> </w:t>
      </w:r>
      <w:r w:rsidR="00AB514D" w:rsidRPr="00EA1A5C">
        <w:rPr>
          <w:rtl/>
        </w:rPr>
        <w:t>”ا</w:t>
      </w:r>
      <w:r w:rsidRPr="00EA1A5C">
        <w:rPr>
          <w:rtl/>
        </w:rPr>
        <w:t>لتخزي</w:t>
      </w:r>
      <w:r w:rsidR="00AB514D" w:rsidRPr="00EA1A5C">
        <w:rPr>
          <w:rtl/>
        </w:rPr>
        <w:t>ن“</w:t>
      </w:r>
      <w:r w:rsidRPr="00EA1A5C">
        <w:rPr>
          <w:rtl/>
        </w:rPr>
        <w:t xml:space="preserve">، </w:t>
      </w:r>
      <w:r w:rsidRPr="00EA1A5C">
        <w:rPr>
          <w:rFonts w:hint="eastAsia"/>
          <w:rtl/>
        </w:rPr>
        <w:t>يضاف</w:t>
      </w:r>
      <w:r w:rsidRPr="00EA1A5C">
        <w:rPr>
          <w:rtl/>
        </w:rPr>
        <w:t xml:space="preserve"> </w:t>
      </w:r>
      <w:r w:rsidRPr="00EA1A5C">
        <w:rPr>
          <w:rFonts w:hint="eastAsia"/>
          <w:rtl/>
        </w:rPr>
        <w:t>البيان</w:t>
      </w:r>
      <w:r w:rsidRPr="00EA1A5C">
        <w:rPr>
          <w:rtl/>
        </w:rPr>
        <w:t xml:space="preserve"> </w:t>
      </w:r>
      <w:r w:rsidRPr="00EA1A5C">
        <w:rPr>
          <w:rFonts w:hint="eastAsia"/>
          <w:rtl/>
        </w:rPr>
        <w:t>التحذيري</w:t>
      </w:r>
      <w:r w:rsidR="00FE538A" w:rsidRPr="00EA1A5C">
        <w:rPr>
          <w:rtl/>
        </w:rPr>
        <w:t> </w:t>
      </w:r>
      <w:r w:rsidR="00FE538A" w:rsidRPr="00EA1A5C">
        <w:rPr>
          <w:rFonts w:hint="eastAsia"/>
          <w:rtl/>
        </w:rPr>
        <w:t>التالي</w:t>
      </w:r>
      <w:r w:rsidR="00FE538A" w:rsidRPr="00EA1A5C">
        <w:rPr>
          <w:rtl/>
        </w:rPr>
        <w:t>:</w:t>
      </w:r>
    </w:p>
    <w:p w14:paraId="66570E07" w14:textId="6142055C" w:rsidR="00FE538A" w:rsidRPr="00EA1A5C" w:rsidRDefault="007F2856" w:rsidP="000E1006">
      <w:pPr>
        <w:pStyle w:val="SingleTxtGAHang"/>
        <w:keepNext/>
        <w:rPr>
          <w:b/>
          <w:bCs/>
          <w:rtl/>
        </w:rPr>
      </w:pPr>
      <w:r w:rsidRPr="00EA1A5C">
        <w:rPr>
          <w:rtl/>
        </w:rPr>
        <w:tab/>
      </w:r>
      <w:r w:rsidR="00AB514D" w:rsidRPr="00EA1A5C">
        <w:rPr>
          <w:rFonts w:hint="cs"/>
          <w:rtl/>
        </w:rPr>
        <w:t>”</w:t>
      </w:r>
      <w:r w:rsidR="00AB514D" w:rsidRPr="00EA1A5C">
        <w:t>P</w:t>
      </w:r>
      <w:r w:rsidRPr="00EA1A5C">
        <w:t>403</w:t>
      </w:r>
      <w:r w:rsidR="000035A3" w:rsidRPr="00EA1A5C">
        <w:rPr>
          <w:rFonts w:hint="cs"/>
          <w:rtl/>
        </w:rPr>
        <w:t xml:space="preserve"> </w:t>
      </w:r>
      <w:r w:rsidR="000035A3" w:rsidRPr="00EA1A5C">
        <w:rPr>
          <w:rtl/>
        </w:rPr>
        <w:br/>
      </w:r>
      <w:r w:rsidRPr="00EA1A5C">
        <w:rPr>
          <w:rFonts w:hint="cs"/>
          <w:b/>
          <w:bCs/>
          <w:rtl/>
        </w:rPr>
        <w:t>يحفظ في مكان جيد</w:t>
      </w:r>
      <w:r w:rsidR="00FE538A" w:rsidRPr="00EA1A5C">
        <w:rPr>
          <w:b/>
          <w:bCs/>
          <w:rtl/>
        </w:rPr>
        <w:t> </w:t>
      </w:r>
      <w:r w:rsidR="00FE538A" w:rsidRPr="00EA1A5C">
        <w:rPr>
          <w:rFonts w:hint="cs"/>
          <w:b/>
          <w:bCs/>
          <w:rtl/>
        </w:rPr>
        <w:t>التهوية</w:t>
      </w:r>
      <w:r w:rsidR="00AB514D" w:rsidRPr="00EA1A5C">
        <w:rPr>
          <w:rFonts w:hint="cs"/>
          <w:b/>
          <w:bCs/>
          <w:rtl/>
        </w:rPr>
        <w:t>.“</w:t>
      </w:r>
    </w:p>
    <w:p w14:paraId="3133911B" w14:textId="34D97F6C" w:rsidR="00FE538A" w:rsidRPr="00EA1A5C" w:rsidRDefault="007F2856" w:rsidP="007F2856">
      <w:pPr>
        <w:pStyle w:val="H23GA"/>
        <w:rPr>
          <w:rtl/>
        </w:rPr>
      </w:pPr>
      <w:r w:rsidRPr="00EA1A5C">
        <w:rPr>
          <w:rtl/>
        </w:rPr>
        <w:tab/>
      </w:r>
      <w:r w:rsidRPr="00EA1A5C">
        <w:rPr>
          <w:rtl/>
        </w:rPr>
        <w:tab/>
      </w:r>
      <w:r w:rsidRPr="00EA1A5C">
        <w:rPr>
          <w:rFonts w:hint="cs"/>
          <w:rtl/>
        </w:rPr>
        <w:t xml:space="preserve">جدول </w:t>
      </w:r>
      <w:r w:rsidR="00AB514D" w:rsidRPr="00EA1A5C">
        <w:rPr>
          <w:rFonts w:hint="cs"/>
          <w:rtl/>
        </w:rPr>
        <w:t>”ا</w:t>
      </w:r>
      <w:r w:rsidRPr="00EA1A5C">
        <w:rPr>
          <w:rFonts w:hint="cs"/>
          <w:rtl/>
        </w:rPr>
        <w:t>لتحسس - الجلدي (الفص</w:t>
      </w:r>
      <w:r w:rsidR="00FE538A" w:rsidRPr="00EA1A5C">
        <w:rPr>
          <w:rFonts w:hint="cs"/>
          <w:rtl/>
        </w:rPr>
        <w:t>ل</w:t>
      </w:r>
      <w:r w:rsidR="00FE538A" w:rsidRPr="00EA1A5C">
        <w:rPr>
          <w:rtl/>
        </w:rPr>
        <w:t> </w:t>
      </w:r>
      <w:r w:rsidR="00FE538A" w:rsidRPr="00EA1A5C">
        <w:rPr>
          <w:rFonts w:hint="cs"/>
          <w:rtl/>
        </w:rPr>
        <w:t>3</w:t>
      </w:r>
      <w:r w:rsidRPr="00EA1A5C">
        <w:rPr>
          <w:rFonts w:hint="cs"/>
          <w:rtl/>
        </w:rPr>
        <w:t>-</w:t>
      </w:r>
      <w:r w:rsidR="00AB514D" w:rsidRPr="00EA1A5C">
        <w:rPr>
          <w:rFonts w:hint="cs"/>
          <w:rtl/>
        </w:rPr>
        <w:t>4“</w:t>
      </w:r>
      <w:r w:rsidRPr="00EA1A5C">
        <w:rPr>
          <w:rFonts w:hint="cs"/>
          <w:rtl/>
        </w:rPr>
        <w:t>،</w:t>
      </w:r>
      <w:r w:rsidR="00FE538A" w:rsidRPr="00EA1A5C">
        <w:rPr>
          <w:rtl/>
        </w:rPr>
        <w:t> </w:t>
      </w:r>
      <w:r w:rsidR="00FE538A" w:rsidRPr="00EA1A5C">
        <w:rPr>
          <w:rFonts w:hint="cs"/>
          <w:rtl/>
        </w:rPr>
        <w:t>العنوان</w:t>
      </w:r>
    </w:p>
    <w:p w14:paraId="2B181059" w14:textId="4D89DA47" w:rsidR="007F2856" w:rsidRPr="00EA1A5C" w:rsidRDefault="007F2856" w:rsidP="007F2856">
      <w:pPr>
        <w:pStyle w:val="SingleTxtGAHang"/>
        <w:rPr>
          <w:spacing w:val="-2"/>
          <w:rtl/>
        </w:rPr>
      </w:pPr>
      <w:r w:rsidRPr="00EA1A5C">
        <w:rPr>
          <w:rFonts w:hint="cs"/>
          <w:spacing w:val="-2"/>
          <w:rtl/>
        </w:rPr>
        <w:t xml:space="preserve">يعدّل ليصبح كما يلي: </w:t>
      </w:r>
      <w:r w:rsidR="00AB514D" w:rsidRPr="00EA1A5C">
        <w:rPr>
          <w:rFonts w:hint="cs"/>
          <w:spacing w:val="-2"/>
          <w:rtl/>
        </w:rPr>
        <w:t>”ا</w:t>
      </w:r>
      <w:r w:rsidRPr="00EA1A5C">
        <w:rPr>
          <w:rFonts w:hint="cs"/>
          <w:spacing w:val="-2"/>
          <w:rtl/>
        </w:rPr>
        <w:t>لتحسس الجلدي (الفص</w:t>
      </w:r>
      <w:r w:rsidR="00FE538A" w:rsidRPr="00EA1A5C">
        <w:rPr>
          <w:rFonts w:hint="cs"/>
          <w:spacing w:val="-2"/>
          <w:rtl/>
        </w:rPr>
        <w:t>ل</w:t>
      </w:r>
      <w:r w:rsidR="00FE538A" w:rsidRPr="00EA1A5C">
        <w:rPr>
          <w:spacing w:val="-2"/>
          <w:rtl/>
        </w:rPr>
        <w:t> </w:t>
      </w:r>
      <w:r w:rsidR="00FE538A" w:rsidRPr="00EA1A5C">
        <w:rPr>
          <w:rFonts w:hint="cs"/>
          <w:spacing w:val="-2"/>
          <w:rtl/>
        </w:rPr>
        <w:t>3</w:t>
      </w:r>
      <w:r w:rsidRPr="00EA1A5C">
        <w:rPr>
          <w:rFonts w:hint="cs"/>
          <w:spacing w:val="-2"/>
          <w:rtl/>
        </w:rPr>
        <w:t>-4</w:t>
      </w:r>
      <w:r w:rsidR="00AB514D" w:rsidRPr="00EA1A5C">
        <w:rPr>
          <w:rFonts w:hint="cs"/>
          <w:spacing w:val="-2"/>
          <w:rtl/>
        </w:rPr>
        <w:t>)“</w:t>
      </w:r>
      <w:r w:rsidRPr="00EA1A5C">
        <w:rPr>
          <w:rFonts w:hint="cs"/>
          <w:spacing w:val="-2"/>
          <w:rtl/>
        </w:rPr>
        <w:t>.</w:t>
      </w:r>
    </w:p>
    <w:p w14:paraId="27E088F0" w14:textId="66607F2B" w:rsidR="00FE538A" w:rsidRPr="00EA1A5C" w:rsidRDefault="007F2856" w:rsidP="007F2856">
      <w:pPr>
        <w:pStyle w:val="H23GA"/>
        <w:rPr>
          <w:rtl/>
        </w:rPr>
      </w:pPr>
      <w:r w:rsidRPr="00EA1A5C">
        <w:rPr>
          <w:spacing w:val="-2"/>
          <w:rtl/>
        </w:rPr>
        <w:tab/>
      </w:r>
      <w:r w:rsidRPr="00EA1A5C">
        <w:rPr>
          <w:spacing w:val="-2"/>
          <w:rtl/>
        </w:rPr>
        <w:tab/>
      </w:r>
      <w:r w:rsidRPr="00EA1A5C">
        <w:rPr>
          <w:rFonts w:hint="cs"/>
          <w:spacing w:val="-2"/>
          <w:rtl/>
        </w:rPr>
        <w:t xml:space="preserve">جدول </w:t>
      </w:r>
      <w:r w:rsidR="00AB514D" w:rsidRPr="00EA1A5C">
        <w:rPr>
          <w:rFonts w:hint="cs"/>
          <w:spacing w:val="-2"/>
          <w:rtl/>
        </w:rPr>
        <w:t>”</w:t>
      </w:r>
      <w:r w:rsidR="00AB514D" w:rsidRPr="00EA1A5C">
        <w:rPr>
          <w:rtl/>
        </w:rPr>
        <w:t>ا</w:t>
      </w:r>
      <w:r w:rsidRPr="00EA1A5C">
        <w:rPr>
          <w:rtl/>
        </w:rPr>
        <w:t>لسمية الشاملة لأعضاء مستهدفة محددة (التعر</w:t>
      </w:r>
      <w:r w:rsidRPr="00EA1A5C">
        <w:rPr>
          <w:rFonts w:hint="cs"/>
          <w:rtl/>
        </w:rPr>
        <w:t>ّ</w:t>
      </w:r>
      <w:r w:rsidRPr="00EA1A5C">
        <w:rPr>
          <w:rtl/>
        </w:rPr>
        <w:t>ض المفرد)</w:t>
      </w:r>
      <w:r w:rsidRPr="00EA1A5C">
        <w:rPr>
          <w:rFonts w:hint="cs"/>
          <w:rtl/>
        </w:rPr>
        <w:t xml:space="preserve"> (الفص</w:t>
      </w:r>
      <w:r w:rsidR="00FE538A" w:rsidRPr="00EA1A5C">
        <w:rPr>
          <w:rFonts w:hint="cs"/>
          <w:rtl/>
        </w:rPr>
        <w:t>ل</w:t>
      </w:r>
      <w:r w:rsidR="00FE538A" w:rsidRPr="00EA1A5C">
        <w:rPr>
          <w:rtl/>
        </w:rPr>
        <w:t> </w:t>
      </w:r>
      <w:r w:rsidR="00FE538A" w:rsidRPr="00EA1A5C">
        <w:rPr>
          <w:rFonts w:hint="cs"/>
          <w:rtl/>
        </w:rPr>
        <w:t>3</w:t>
      </w:r>
      <w:r w:rsidRPr="00EA1A5C">
        <w:rPr>
          <w:rFonts w:hint="cs"/>
          <w:rtl/>
        </w:rPr>
        <w:t>-8)، الفئتا</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و2، العمود </w:t>
      </w:r>
      <w:r w:rsidR="00AB514D" w:rsidRPr="00EA1A5C">
        <w:rPr>
          <w:rFonts w:hint="cs"/>
          <w:rtl/>
        </w:rPr>
        <w:t>”ا</w:t>
      </w:r>
      <w:r w:rsidRPr="00EA1A5C">
        <w:rPr>
          <w:rFonts w:hint="cs"/>
          <w:rtl/>
        </w:rPr>
        <w:t>لوقاي</w:t>
      </w:r>
      <w:r w:rsidR="00AB514D" w:rsidRPr="00EA1A5C">
        <w:rPr>
          <w:rFonts w:hint="cs"/>
          <w:rtl/>
        </w:rPr>
        <w:t>ة“</w:t>
      </w:r>
      <w:r w:rsidRPr="00EA1A5C">
        <w:rPr>
          <w:rFonts w:hint="cs"/>
          <w:rtl/>
        </w:rPr>
        <w:t>، البيان التحذيري</w:t>
      </w:r>
      <w:r w:rsidR="00FE538A" w:rsidRPr="00EA1A5C">
        <w:rPr>
          <w:rtl/>
        </w:rPr>
        <w:t> </w:t>
      </w:r>
      <w:r w:rsidR="00FE538A" w:rsidRPr="00EA1A5C">
        <w:t>P260</w:t>
      </w:r>
    </w:p>
    <w:p w14:paraId="1A822883" w14:textId="49B8DC32" w:rsidR="00FE538A" w:rsidRPr="00EA1A5C" w:rsidRDefault="007F2856" w:rsidP="007F2856">
      <w:pPr>
        <w:pStyle w:val="SingleTxtGA"/>
        <w:rPr>
          <w:rtl/>
        </w:rPr>
      </w:pPr>
      <w:r w:rsidRPr="00EA1A5C">
        <w:rPr>
          <w:rFonts w:hint="cs"/>
          <w:rtl/>
        </w:rPr>
        <w:t xml:space="preserve">يستعاض عن عبارة </w:t>
      </w:r>
      <w:r w:rsidR="00AB514D" w:rsidRPr="00EA1A5C">
        <w:rPr>
          <w:rFonts w:hint="cs"/>
          <w:rtl/>
        </w:rPr>
        <w:t>”</w:t>
      </w:r>
      <w:r w:rsidR="00AB514D" w:rsidRPr="00EA1A5C">
        <w:rPr>
          <w:rtl/>
        </w:rPr>
        <w:t>ي</w:t>
      </w:r>
      <w:r w:rsidRPr="00EA1A5C">
        <w:rPr>
          <w:rtl/>
        </w:rPr>
        <w:t>حدد الصانع/المورد أو السلطة المختصة الشروط المنطبق</w:t>
      </w:r>
      <w:r w:rsidR="00AB514D" w:rsidRPr="00EA1A5C">
        <w:rPr>
          <w:rtl/>
        </w:rPr>
        <w:t>ة“</w:t>
      </w:r>
      <w:r w:rsidRPr="00EA1A5C">
        <w:rPr>
          <w:rFonts w:hint="cs"/>
          <w:rtl/>
        </w:rPr>
        <w:t xml:space="preserve"> بعبارة </w:t>
      </w:r>
      <w:r w:rsidR="00AB514D" w:rsidRPr="00EA1A5C">
        <w:rPr>
          <w:rFonts w:hint="cs"/>
          <w:rtl/>
        </w:rPr>
        <w:t>”</w:t>
      </w:r>
      <w:r w:rsidR="00AB514D" w:rsidRPr="00EA1A5C">
        <w:rPr>
          <w:rtl/>
        </w:rPr>
        <w:t>ي</w:t>
      </w:r>
      <w:r w:rsidRPr="00EA1A5C">
        <w:rPr>
          <w:rtl/>
        </w:rPr>
        <w:t xml:space="preserve">حدد الصانع/المورد أو السلطة المختصة </w:t>
      </w:r>
      <w:r w:rsidRPr="00EA1A5C">
        <w:rPr>
          <w:rFonts w:hint="cs"/>
          <w:rtl/>
        </w:rPr>
        <w:t>الحالة (الحالات) الفيزيائية</w:t>
      </w:r>
      <w:r w:rsidR="00FE538A" w:rsidRPr="00EA1A5C">
        <w:rPr>
          <w:rtl/>
        </w:rPr>
        <w:t> المنطبق</w:t>
      </w:r>
      <w:r w:rsidR="00AB514D" w:rsidRPr="00EA1A5C">
        <w:rPr>
          <w:rtl/>
        </w:rPr>
        <w:t>ة“</w:t>
      </w:r>
      <w:r w:rsidR="00FE538A" w:rsidRPr="00EA1A5C">
        <w:rPr>
          <w:rFonts w:hint="cs"/>
          <w:rtl/>
        </w:rPr>
        <w:t>.</w:t>
      </w:r>
    </w:p>
    <w:p w14:paraId="6BD46E5E" w14:textId="699C44FF" w:rsidR="00FE538A" w:rsidRPr="00EA1A5C" w:rsidRDefault="007F2856" w:rsidP="007F2856">
      <w:pPr>
        <w:pStyle w:val="H23GA"/>
        <w:rPr>
          <w:rtl/>
        </w:rPr>
      </w:pPr>
      <w:r w:rsidRPr="00EA1A5C">
        <w:rPr>
          <w:spacing w:val="-2"/>
          <w:rtl/>
        </w:rPr>
        <w:tab/>
      </w:r>
      <w:r w:rsidRPr="00EA1A5C">
        <w:rPr>
          <w:spacing w:val="-2"/>
          <w:rtl/>
        </w:rPr>
        <w:tab/>
      </w:r>
      <w:r w:rsidRPr="00EA1A5C">
        <w:rPr>
          <w:rFonts w:hint="cs"/>
          <w:spacing w:val="-2"/>
          <w:rtl/>
        </w:rPr>
        <w:t xml:space="preserve">جدول </w:t>
      </w:r>
      <w:r w:rsidR="00AB514D" w:rsidRPr="00EA1A5C">
        <w:rPr>
          <w:rFonts w:hint="cs"/>
          <w:spacing w:val="-2"/>
          <w:rtl/>
        </w:rPr>
        <w:t>”</w:t>
      </w:r>
      <w:r w:rsidR="00AB514D" w:rsidRPr="00EA1A5C">
        <w:rPr>
          <w:rtl/>
        </w:rPr>
        <w:t>ا</w:t>
      </w:r>
      <w:r w:rsidRPr="00EA1A5C">
        <w:rPr>
          <w:rtl/>
        </w:rPr>
        <w:t>لسمية الشاملة لأعضاء مستهدفة محددة (التعرض المفرد)</w:t>
      </w:r>
      <w:r w:rsidRPr="00EA1A5C">
        <w:rPr>
          <w:rFonts w:hint="cs"/>
          <w:rtl/>
        </w:rPr>
        <w:t xml:space="preserve"> (الفص</w:t>
      </w:r>
      <w:r w:rsidR="00FE538A" w:rsidRPr="00EA1A5C">
        <w:rPr>
          <w:rFonts w:hint="cs"/>
          <w:rtl/>
        </w:rPr>
        <w:t>ل</w:t>
      </w:r>
      <w:r w:rsidR="00FE538A" w:rsidRPr="00EA1A5C">
        <w:rPr>
          <w:rtl/>
        </w:rPr>
        <w:t> </w:t>
      </w:r>
      <w:r w:rsidR="00FE538A" w:rsidRPr="00EA1A5C">
        <w:rPr>
          <w:rFonts w:hint="cs"/>
          <w:rtl/>
        </w:rPr>
        <w:t>3</w:t>
      </w:r>
      <w:r w:rsidRPr="00EA1A5C">
        <w:rPr>
          <w:rFonts w:hint="cs"/>
          <w:rtl/>
        </w:rPr>
        <w:t>-8)، الفئ</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 العمود </w:t>
      </w:r>
      <w:r w:rsidR="00AB514D" w:rsidRPr="00EA1A5C">
        <w:rPr>
          <w:rFonts w:hint="cs"/>
          <w:rtl/>
        </w:rPr>
        <w:t>”ا</w:t>
      </w:r>
      <w:r w:rsidRPr="00EA1A5C">
        <w:rPr>
          <w:rFonts w:hint="cs"/>
          <w:rtl/>
        </w:rPr>
        <w:t>لوقاي</w:t>
      </w:r>
      <w:r w:rsidR="00AB514D" w:rsidRPr="00EA1A5C">
        <w:rPr>
          <w:rFonts w:hint="cs"/>
          <w:rtl/>
        </w:rPr>
        <w:t>ة“</w:t>
      </w:r>
      <w:r w:rsidRPr="00EA1A5C">
        <w:rPr>
          <w:rFonts w:hint="cs"/>
          <w:rtl/>
        </w:rPr>
        <w:t>، البيان التحذيري</w:t>
      </w:r>
      <w:r w:rsidR="00FE538A" w:rsidRPr="00EA1A5C">
        <w:rPr>
          <w:rtl/>
        </w:rPr>
        <w:t> </w:t>
      </w:r>
      <w:r w:rsidR="00FE538A" w:rsidRPr="00EA1A5C">
        <w:t>P271</w:t>
      </w:r>
    </w:p>
    <w:p w14:paraId="299BD85E" w14:textId="4F9B0947" w:rsidR="007F2856" w:rsidRPr="00EA1A5C" w:rsidRDefault="007F2856" w:rsidP="007F2856">
      <w:pPr>
        <w:pStyle w:val="SingleTxtGAHang"/>
        <w:rPr>
          <w:rtl/>
        </w:rPr>
      </w:pPr>
      <w:r w:rsidRPr="00EA1A5C">
        <w:rPr>
          <w:rFonts w:hint="cs"/>
          <w:rtl/>
        </w:rPr>
        <w:t>يعدل ليصبح كما يلي:</w:t>
      </w:r>
    </w:p>
    <w:p w14:paraId="5AC866F0" w14:textId="5440BC58" w:rsidR="007F2856" w:rsidRPr="00EA1A5C" w:rsidRDefault="007F2856" w:rsidP="007F2856">
      <w:pPr>
        <w:pStyle w:val="SingleTxtGAHang"/>
      </w:pPr>
      <w:r w:rsidRPr="00EA1A5C">
        <w:rPr>
          <w:rtl/>
        </w:rPr>
        <w:tab/>
      </w:r>
      <w:r w:rsidR="00AB514D" w:rsidRPr="00EA1A5C">
        <w:rPr>
          <w:rFonts w:hint="cs"/>
          <w:rtl/>
        </w:rPr>
        <w:t>”</w:t>
      </w:r>
      <w:r w:rsidR="00AB514D" w:rsidRPr="00EA1A5C">
        <w:t>P</w:t>
      </w:r>
      <w:r w:rsidRPr="00EA1A5C">
        <w:t>271</w:t>
      </w:r>
    </w:p>
    <w:p w14:paraId="1EF7BC74" w14:textId="77777777" w:rsidR="00FE538A" w:rsidRPr="00EA1A5C" w:rsidRDefault="007F2856" w:rsidP="007F2856">
      <w:pPr>
        <w:pStyle w:val="SingleTxtGAHang"/>
        <w:rPr>
          <w:b/>
          <w:bCs/>
          <w:rtl/>
        </w:rPr>
      </w:pPr>
      <w:r w:rsidRPr="00EA1A5C">
        <w:rPr>
          <w:b/>
          <w:bCs/>
        </w:rPr>
        <w:tab/>
      </w:r>
      <w:r w:rsidRPr="00EA1A5C">
        <w:rPr>
          <w:rFonts w:hint="cs"/>
          <w:b/>
          <w:bCs/>
          <w:rtl/>
        </w:rPr>
        <w:t>لا يستخدم إلا في مكان مكشوف أو مع تهوية</w:t>
      </w:r>
      <w:r w:rsidR="00FE538A" w:rsidRPr="00EA1A5C">
        <w:rPr>
          <w:b/>
          <w:bCs/>
          <w:rtl/>
        </w:rPr>
        <w:t> </w:t>
      </w:r>
      <w:r w:rsidR="00FE538A" w:rsidRPr="00EA1A5C">
        <w:rPr>
          <w:rFonts w:hint="cs"/>
          <w:b/>
          <w:bCs/>
          <w:rtl/>
        </w:rPr>
        <w:t>كافية.</w:t>
      </w:r>
    </w:p>
    <w:p w14:paraId="640CD8B9" w14:textId="254B6925" w:rsidR="00FE538A" w:rsidRPr="00EA1A5C" w:rsidRDefault="007F2856" w:rsidP="007F2856">
      <w:pPr>
        <w:pStyle w:val="SingleTxtGAHang"/>
        <w:rPr>
          <w:spacing w:val="-2"/>
          <w:rtl/>
        </w:rPr>
      </w:pPr>
      <w:r w:rsidRPr="00EA1A5C">
        <w:rPr>
          <w:rtl/>
        </w:rPr>
        <w:tab/>
      </w:r>
      <w:r w:rsidRPr="00EA1A5C">
        <w:rPr>
          <w:rFonts w:hint="cs"/>
          <w:rtl/>
        </w:rPr>
        <w:t xml:space="preserve">يحدد الصانع/المورّد نوع التهوية المناسب للاستخدام المأمون على صحيفة بيانات السلامة وفي أي معلومات </w:t>
      </w:r>
      <w:r w:rsidRPr="00EA1A5C">
        <w:rPr>
          <w:rFonts w:hint="cs"/>
          <w:spacing w:val="-2"/>
          <w:rtl/>
        </w:rPr>
        <w:t>تكميلية للسلامة يقدمها</w:t>
      </w:r>
      <w:r w:rsidR="00FE538A" w:rsidRPr="00EA1A5C">
        <w:rPr>
          <w:spacing w:val="-2"/>
          <w:rtl/>
        </w:rPr>
        <w:t> </w:t>
      </w:r>
      <w:r w:rsidR="00FE538A" w:rsidRPr="00EA1A5C">
        <w:rPr>
          <w:rFonts w:hint="cs"/>
          <w:spacing w:val="-2"/>
          <w:rtl/>
        </w:rPr>
        <w:t>للمستهلكين</w:t>
      </w:r>
      <w:r w:rsidR="00AB514D" w:rsidRPr="00EA1A5C">
        <w:rPr>
          <w:rFonts w:hint="cs"/>
          <w:spacing w:val="-2"/>
          <w:rtl/>
        </w:rPr>
        <w:t>.“</w:t>
      </w:r>
      <w:r w:rsidR="00FE538A" w:rsidRPr="00EA1A5C">
        <w:rPr>
          <w:rFonts w:hint="cs"/>
          <w:spacing w:val="-2"/>
          <w:rtl/>
        </w:rPr>
        <w:t>.</w:t>
      </w:r>
    </w:p>
    <w:p w14:paraId="437DB2D3" w14:textId="57F4DA89" w:rsidR="00FE538A" w:rsidRPr="00EA1A5C" w:rsidRDefault="007F2856" w:rsidP="007F2856">
      <w:pPr>
        <w:pStyle w:val="H23GA"/>
        <w:rPr>
          <w:rtl/>
        </w:rPr>
      </w:pPr>
      <w:r w:rsidRPr="00EA1A5C">
        <w:rPr>
          <w:spacing w:val="-2"/>
          <w:rtl/>
        </w:rPr>
        <w:tab/>
      </w:r>
      <w:r w:rsidRPr="00EA1A5C">
        <w:rPr>
          <w:spacing w:val="-2"/>
          <w:rtl/>
        </w:rPr>
        <w:tab/>
      </w:r>
      <w:r w:rsidRPr="00EA1A5C">
        <w:rPr>
          <w:rFonts w:hint="cs"/>
          <w:spacing w:val="-2"/>
          <w:rtl/>
        </w:rPr>
        <w:t xml:space="preserve">جدول </w:t>
      </w:r>
      <w:r w:rsidR="00AB514D" w:rsidRPr="00EA1A5C">
        <w:rPr>
          <w:rFonts w:hint="cs"/>
          <w:spacing w:val="-2"/>
          <w:rtl/>
        </w:rPr>
        <w:t>”</w:t>
      </w:r>
      <w:r w:rsidR="00AB514D" w:rsidRPr="00EA1A5C">
        <w:rPr>
          <w:rtl/>
        </w:rPr>
        <w:t>ا</w:t>
      </w:r>
      <w:r w:rsidRPr="00EA1A5C">
        <w:rPr>
          <w:rtl/>
        </w:rPr>
        <w:t>لسمية الشاملة لأعضاء مستهدفة محددة (التعرض الم</w:t>
      </w:r>
      <w:r w:rsidRPr="00EA1A5C">
        <w:rPr>
          <w:rFonts w:hint="cs"/>
          <w:rtl/>
        </w:rPr>
        <w:t>تكرر</w:t>
      </w:r>
      <w:r w:rsidRPr="00EA1A5C">
        <w:rPr>
          <w:rtl/>
        </w:rPr>
        <w:t>)</w:t>
      </w:r>
      <w:r w:rsidRPr="00EA1A5C">
        <w:rPr>
          <w:rFonts w:hint="cs"/>
          <w:rtl/>
        </w:rPr>
        <w:t xml:space="preserve"> (الفص</w:t>
      </w:r>
      <w:r w:rsidR="00FE538A" w:rsidRPr="00EA1A5C">
        <w:rPr>
          <w:rFonts w:hint="cs"/>
          <w:rtl/>
        </w:rPr>
        <w:t>ل</w:t>
      </w:r>
      <w:r w:rsidR="00FE538A" w:rsidRPr="00EA1A5C">
        <w:rPr>
          <w:rtl/>
        </w:rPr>
        <w:t> </w:t>
      </w:r>
      <w:r w:rsidR="00FE538A" w:rsidRPr="00EA1A5C">
        <w:rPr>
          <w:rFonts w:hint="cs"/>
          <w:rtl/>
        </w:rPr>
        <w:t>3</w:t>
      </w:r>
      <w:r w:rsidRPr="00EA1A5C">
        <w:rPr>
          <w:rFonts w:hint="cs"/>
          <w:rtl/>
        </w:rPr>
        <w:t>-9)، الفئتا</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و2، العمود </w:t>
      </w:r>
      <w:r w:rsidR="00AB514D" w:rsidRPr="00EA1A5C">
        <w:rPr>
          <w:rFonts w:hint="cs"/>
          <w:rtl/>
        </w:rPr>
        <w:t>”ا</w:t>
      </w:r>
      <w:r w:rsidRPr="00EA1A5C">
        <w:rPr>
          <w:rFonts w:hint="cs"/>
          <w:rtl/>
        </w:rPr>
        <w:t>لوقاي</w:t>
      </w:r>
      <w:r w:rsidR="00AB514D" w:rsidRPr="00EA1A5C">
        <w:rPr>
          <w:rFonts w:hint="cs"/>
          <w:rtl/>
        </w:rPr>
        <w:t>ة“</w:t>
      </w:r>
      <w:r w:rsidRPr="00EA1A5C">
        <w:rPr>
          <w:rFonts w:hint="cs"/>
          <w:rtl/>
        </w:rPr>
        <w:t>، البيان التحذيري</w:t>
      </w:r>
      <w:r w:rsidR="00FE538A" w:rsidRPr="00EA1A5C">
        <w:rPr>
          <w:rtl/>
        </w:rPr>
        <w:t> </w:t>
      </w:r>
      <w:r w:rsidR="00FE538A" w:rsidRPr="00EA1A5C">
        <w:t>P260</w:t>
      </w:r>
    </w:p>
    <w:p w14:paraId="2AC5ABAF" w14:textId="48809CDB" w:rsidR="00FE538A" w:rsidRPr="00EA1A5C" w:rsidRDefault="007F2856" w:rsidP="007F2856">
      <w:pPr>
        <w:pStyle w:val="SingleTxtGA"/>
        <w:rPr>
          <w:rtl/>
        </w:rPr>
      </w:pPr>
      <w:r w:rsidRPr="00EA1A5C">
        <w:rPr>
          <w:rFonts w:hint="cs"/>
          <w:rtl/>
        </w:rPr>
        <w:t xml:space="preserve">يستعاض عن عبارة </w:t>
      </w:r>
      <w:r w:rsidR="00AB514D" w:rsidRPr="00EA1A5C">
        <w:rPr>
          <w:rFonts w:hint="cs"/>
          <w:rtl/>
        </w:rPr>
        <w:t>”</w:t>
      </w:r>
      <w:r w:rsidR="00AB514D" w:rsidRPr="00EA1A5C">
        <w:rPr>
          <w:rtl/>
        </w:rPr>
        <w:t>ي</w:t>
      </w:r>
      <w:r w:rsidRPr="00EA1A5C">
        <w:rPr>
          <w:rtl/>
        </w:rPr>
        <w:t>حدد الصانع/المورد أو السلطة المختصة الشروط المنطبق</w:t>
      </w:r>
      <w:r w:rsidR="00AB514D" w:rsidRPr="00EA1A5C">
        <w:rPr>
          <w:rtl/>
        </w:rPr>
        <w:t>ة“</w:t>
      </w:r>
      <w:r w:rsidRPr="00EA1A5C">
        <w:rPr>
          <w:rFonts w:hint="cs"/>
          <w:rtl/>
        </w:rPr>
        <w:t xml:space="preserve"> بعبارة </w:t>
      </w:r>
      <w:r w:rsidR="00AB514D" w:rsidRPr="00EA1A5C">
        <w:rPr>
          <w:rFonts w:hint="cs"/>
          <w:rtl/>
        </w:rPr>
        <w:t>”</w:t>
      </w:r>
      <w:r w:rsidR="00AB514D" w:rsidRPr="00EA1A5C">
        <w:rPr>
          <w:rtl/>
        </w:rPr>
        <w:t>ي</w:t>
      </w:r>
      <w:r w:rsidRPr="00EA1A5C">
        <w:rPr>
          <w:rtl/>
        </w:rPr>
        <w:t xml:space="preserve">حدد الصانع/المورد أو السلطة المختصة </w:t>
      </w:r>
      <w:r w:rsidRPr="00EA1A5C">
        <w:rPr>
          <w:rFonts w:hint="cs"/>
          <w:rtl/>
        </w:rPr>
        <w:t>الحالة (الحالات) الفيزيائية</w:t>
      </w:r>
      <w:r w:rsidR="00FE538A" w:rsidRPr="00EA1A5C">
        <w:rPr>
          <w:rtl/>
        </w:rPr>
        <w:t> المنطبق</w:t>
      </w:r>
      <w:r w:rsidR="00AB514D" w:rsidRPr="00EA1A5C">
        <w:rPr>
          <w:rtl/>
        </w:rPr>
        <w:t>ة“</w:t>
      </w:r>
      <w:r w:rsidR="00FE538A" w:rsidRPr="00EA1A5C">
        <w:rPr>
          <w:rFonts w:hint="cs"/>
          <w:rtl/>
        </w:rPr>
        <w:t>.</w:t>
      </w:r>
    </w:p>
    <w:p w14:paraId="0AA05D8A" w14:textId="7C582B97" w:rsidR="007F2856" w:rsidRPr="00EA1A5C" w:rsidRDefault="007F2856" w:rsidP="007F2856">
      <w:pPr>
        <w:pStyle w:val="H23GA"/>
        <w:rPr>
          <w:rtl/>
        </w:rPr>
      </w:pPr>
      <w:r w:rsidRPr="00EA1A5C">
        <w:rPr>
          <w:rtl/>
        </w:rPr>
        <w:lastRenderedPageBreak/>
        <w:tab/>
      </w:r>
      <w:r w:rsidRPr="00EA1A5C">
        <w:rPr>
          <w:rtl/>
        </w:rPr>
        <w:tab/>
      </w:r>
      <w:r w:rsidRPr="00EA1A5C">
        <w:rPr>
          <w:rFonts w:hint="cs"/>
          <w:rtl/>
        </w:rPr>
        <w:t>المرف</w:t>
      </w:r>
      <w:r w:rsidR="00FE538A" w:rsidRPr="00EA1A5C">
        <w:rPr>
          <w:rFonts w:hint="cs"/>
          <w:rtl/>
        </w:rPr>
        <w:t>ق</w:t>
      </w:r>
      <w:r w:rsidR="00FE538A" w:rsidRPr="00EA1A5C">
        <w:rPr>
          <w:rtl/>
        </w:rPr>
        <w:t> </w:t>
      </w:r>
      <w:r w:rsidR="00FE538A" w:rsidRPr="00EA1A5C">
        <w:rPr>
          <w:rFonts w:hint="cs"/>
          <w:rtl/>
        </w:rPr>
        <w:t>9</w:t>
      </w:r>
    </w:p>
    <w:p w14:paraId="25F7F88D" w14:textId="6AE8DF75" w:rsidR="00FE538A" w:rsidRPr="00EA1A5C" w:rsidRDefault="007F2856" w:rsidP="007F2856">
      <w:pPr>
        <w:pStyle w:val="SingleTxtGAHang"/>
        <w:rPr>
          <w:rtl/>
        </w:rPr>
      </w:pPr>
      <w:r w:rsidRPr="00EA1A5C">
        <w:rPr>
          <w:rFonts w:hint="cs"/>
          <w:rtl/>
        </w:rPr>
        <w:t>م9-4-3-5-1</w:t>
      </w:r>
      <w:r w:rsidRPr="00EA1A5C">
        <w:rPr>
          <w:rtl/>
        </w:rPr>
        <w:tab/>
      </w:r>
      <w:r w:rsidRPr="00EA1A5C">
        <w:rPr>
          <w:rFonts w:hint="cs"/>
          <w:rtl/>
        </w:rPr>
        <w:t>في الجملة الثانية، تحذف علامة الاقتباس حول عبار</w:t>
      </w:r>
      <w:r w:rsidR="00AB514D" w:rsidRPr="00EA1A5C">
        <w:rPr>
          <w:rFonts w:hint="cs"/>
          <w:rtl/>
        </w:rPr>
        <w:t>ة“</w:t>
      </w:r>
      <w:r w:rsidRPr="00EA1A5C">
        <w:rPr>
          <w:rFonts w:hint="cs"/>
          <w:rtl/>
        </w:rPr>
        <w:t xml:space="preserve"> نهج وزن الأدل</w:t>
      </w:r>
      <w:r w:rsidR="00AB514D" w:rsidRPr="00EA1A5C">
        <w:rPr>
          <w:rFonts w:hint="cs"/>
          <w:rtl/>
        </w:rPr>
        <w:t>ة“</w:t>
      </w:r>
      <w:r w:rsidRPr="00EA1A5C">
        <w:rPr>
          <w:rFonts w:hint="cs"/>
          <w:rtl/>
        </w:rPr>
        <w:t xml:space="preserve"> ويستعاض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6319E018" w14:textId="66DE3A9C" w:rsidR="00FE538A" w:rsidRPr="00EA1A5C" w:rsidRDefault="007F2856" w:rsidP="007F2856">
      <w:pPr>
        <w:pStyle w:val="SingleTxtGAHang"/>
        <w:rPr>
          <w:rtl/>
        </w:rPr>
      </w:pPr>
      <w:r w:rsidRPr="00EA1A5C">
        <w:rPr>
          <w:rFonts w:hint="cs"/>
          <w:rtl/>
        </w:rPr>
        <w:t>م9-4-3-6</w:t>
      </w:r>
      <w:r w:rsidRPr="00EA1A5C">
        <w:rPr>
          <w:rtl/>
        </w:rPr>
        <w:tab/>
      </w:r>
      <w:r w:rsidRPr="00EA1A5C">
        <w:rPr>
          <w:rFonts w:hint="cs"/>
          <w:rtl/>
        </w:rPr>
        <w:t xml:space="preserve">في الجملة الرابعة، </w:t>
      </w:r>
      <w:r w:rsidRPr="00EA1A5C">
        <w:rPr>
          <w:rFonts w:hint="eastAsia"/>
          <w:rtl/>
        </w:rPr>
        <w:t>يستعاض</w:t>
      </w:r>
      <w:r w:rsidRPr="00EA1A5C">
        <w:rPr>
          <w:rFonts w:hint="cs"/>
          <w:rtl/>
        </w:rPr>
        <w:t xml:space="preserve"> عن لفظة </w:t>
      </w:r>
      <w:r w:rsidR="00AB514D" w:rsidRPr="00EA1A5C">
        <w:rPr>
          <w:rFonts w:hint="cs"/>
          <w:rtl/>
        </w:rPr>
        <w:t>”ن</w:t>
      </w:r>
      <w:r w:rsidRPr="00EA1A5C">
        <w:rPr>
          <w:rFonts w:hint="cs"/>
          <w:rtl/>
        </w:rPr>
        <w:t>ه</w:t>
      </w:r>
      <w:r w:rsidR="00AB514D" w:rsidRPr="00EA1A5C">
        <w:rPr>
          <w:rFonts w:hint="cs"/>
          <w:rtl/>
        </w:rPr>
        <w:t>ج“</w:t>
      </w:r>
      <w:r w:rsidRPr="00EA1A5C">
        <w:rPr>
          <w:rFonts w:hint="cs"/>
          <w:rtl/>
        </w:rPr>
        <w:t xml:space="preserve"> بلفظة</w:t>
      </w:r>
      <w:r w:rsidR="00FE538A" w:rsidRPr="00EA1A5C">
        <w:rPr>
          <w:rtl/>
        </w:rPr>
        <w:t> </w:t>
      </w:r>
      <w:r w:rsidR="00AB514D" w:rsidRPr="00EA1A5C">
        <w:rPr>
          <w:rFonts w:hint="cs"/>
          <w:rtl/>
        </w:rPr>
        <w:t>”ت</w:t>
      </w:r>
      <w:r w:rsidR="00FE538A" w:rsidRPr="00EA1A5C">
        <w:rPr>
          <w:rFonts w:hint="cs"/>
          <w:rtl/>
        </w:rPr>
        <w:t>قيي</w:t>
      </w:r>
      <w:r w:rsidR="00AB514D" w:rsidRPr="00EA1A5C">
        <w:rPr>
          <w:rFonts w:hint="cs"/>
          <w:rtl/>
        </w:rPr>
        <w:t>م“</w:t>
      </w:r>
      <w:r w:rsidR="00FE538A" w:rsidRPr="00EA1A5C">
        <w:rPr>
          <w:rFonts w:hint="cs"/>
          <w:rtl/>
        </w:rPr>
        <w:t>.</w:t>
      </w:r>
    </w:p>
    <w:p w14:paraId="4680BF9E" w14:textId="53E1CDBA" w:rsidR="00FE538A" w:rsidRPr="00EA1A5C" w:rsidRDefault="007F2856" w:rsidP="007F2856">
      <w:pPr>
        <w:pStyle w:val="SingleTxtGAHang"/>
        <w:rPr>
          <w:rtl/>
        </w:rPr>
      </w:pPr>
      <w:r w:rsidRPr="00EA1A5C">
        <w:rPr>
          <w:rFonts w:hint="cs"/>
          <w:rtl/>
        </w:rPr>
        <w:t>م9-5-4-1</w:t>
      </w:r>
      <w:r w:rsidRPr="00EA1A5C">
        <w:rPr>
          <w:rtl/>
        </w:rPr>
        <w:tab/>
      </w:r>
      <w:r w:rsidRPr="00EA1A5C">
        <w:rPr>
          <w:rFonts w:hint="cs"/>
          <w:rtl/>
        </w:rPr>
        <w:t xml:space="preserve">في الجملة الثانية، تحذف علامة الاقتباس حول عبارة </w:t>
      </w:r>
      <w:r w:rsidR="00AB514D" w:rsidRPr="00EA1A5C">
        <w:rPr>
          <w:rFonts w:hint="cs"/>
          <w:rtl/>
        </w:rPr>
        <w:t>”و</w:t>
      </w:r>
      <w:r w:rsidRPr="00EA1A5C">
        <w:rPr>
          <w:rFonts w:hint="cs"/>
          <w:rtl/>
        </w:rPr>
        <w:t>زن الأدل</w:t>
      </w:r>
      <w:r w:rsidR="00AB514D" w:rsidRPr="00EA1A5C">
        <w:rPr>
          <w:rFonts w:hint="cs"/>
          <w:rtl/>
        </w:rPr>
        <w:t>ة“</w:t>
      </w:r>
      <w:r w:rsidRPr="00EA1A5C">
        <w:rPr>
          <w:rFonts w:hint="cs"/>
          <w:rtl/>
        </w:rPr>
        <w:t xml:space="preserve"> ويستعاض عن عبارة </w:t>
      </w:r>
      <w:r w:rsidR="00AB514D" w:rsidRPr="00EA1A5C">
        <w:rPr>
          <w:rFonts w:hint="cs"/>
          <w:rtl/>
        </w:rPr>
        <w:t>”ل</w:t>
      </w:r>
      <w:r w:rsidRPr="00EA1A5C">
        <w:rPr>
          <w:rFonts w:hint="cs"/>
          <w:rtl/>
        </w:rPr>
        <w:t>نهج من نو</w:t>
      </w:r>
      <w:r w:rsidR="00AB514D" w:rsidRPr="00EA1A5C">
        <w:rPr>
          <w:rFonts w:hint="cs"/>
          <w:rtl/>
        </w:rPr>
        <w:t>ع“</w:t>
      </w:r>
      <w:r w:rsidRPr="00EA1A5C">
        <w:rPr>
          <w:rFonts w:hint="cs"/>
          <w:rtl/>
        </w:rPr>
        <w:t xml:space="preserve"> بلفظة</w:t>
      </w:r>
      <w:r w:rsidR="00FE538A" w:rsidRPr="00EA1A5C">
        <w:rPr>
          <w:rtl/>
        </w:rPr>
        <w:t> </w:t>
      </w:r>
      <w:r w:rsidR="00AB514D" w:rsidRPr="00EA1A5C">
        <w:rPr>
          <w:rFonts w:hint="cs"/>
          <w:rtl/>
        </w:rPr>
        <w:t>”ل</w:t>
      </w:r>
      <w:r w:rsidR="00FE538A" w:rsidRPr="00EA1A5C">
        <w:rPr>
          <w:rFonts w:hint="cs"/>
          <w:rtl/>
        </w:rPr>
        <w:t>تقيي</w:t>
      </w:r>
      <w:r w:rsidR="00AB514D" w:rsidRPr="00EA1A5C">
        <w:rPr>
          <w:rFonts w:hint="cs"/>
          <w:rtl/>
        </w:rPr>
        <w:t>م“</w:t>
      </w:r>
      <w:r w:rsidR="00FE538A" w:rsidRPr="00EA1A5C">
        <w:rPr>
          <w:rFonts w:hint="cs"/>
          <w:rtl/>
        </w:rPr>
        <w:t>.</w:t>
      </w:r>
    </w:p>
    <w:p w14:paraId="52B10C88" w14:textId="684DF884" w:rsidR="00FE538A" w:rsidRPr="00EA1A5C" w:rsidRDefault="007F2856" w:rsidP="007F2856">
      <w:pPr>
        <w:pStyle w:val="SingleTxtGAHang"/>
        <w:rPr>
          <w:rtl/>
        </w:rPr>
      </w:pPr>
      <w:r w:rsidRPr="00EA1A5C">
        <w:rPr>
          <w:rFonts w:hint="cs"/>
          <w:rtl/>
        </w:rPr>
        <w:t>م9-7-1-1</w:t>
      </w:r>
      <w:r w:rsidRPr="00EA1A5C">
        <w:rPr>
          <w:rtl/>
        </w:rPr>
        <w:tab/>
      </w:r>
      <w:r w:rsidRPr="00EA1A5C">
        <w:rPr>
          <w:rFonts w:hint="cs"/>
          <w:rtl/>
        </w:rPr>
        <w:t>تعدل الجملة ما قبل الأخيرة (</w:t>
      </w:r>
      <w:r w:rsidR="00AB514D" w:rsidRPr="00EA1A5C">
        <w:rPr>
          <w:rFonts w:hint="cs"/>
          <w:rtl/>
        </w:rPr>
        <w:t>”</w:t>
      </w:r>
      <w:r w:rsidR="00AB514D" w:rsidRPr="00EA1A5C">
        <w:rPr>
          <w:rtl/>
        </w:rPr>
        <w:t>و</w:t>
      </w:r>
      <w:r w:rsidRPr="00EA1A5C">
        <w:rPr>
          <w:rtl/>
        </w:rPr>
        <w:t>لا يتناول هذا القسم</w:t>
      </w:r>
      <w:r w:rsidRPr="00EA1A5C">
        <w:rPr>
          <w:spacing w:val="-4"/>
          <w:rtl/>
        </w:rPr>
        <w:t xml:space="preserve"> </w:t>
      </w:r>
      <w:r w:rsidRPr="00EA1A5C">
        <w:rPr>
          <w:rtl/>
        </w:rPr>
        <w:t>الأيونات اللافلزية (مثل أيون</w:t>
      </w:r>
      <w:r w:rsidRPr="00EA1A5C">
        <w:rPr>
          <w:rFonts w:hint="cs"/>
          <w:rtl/>
        </w:rPr>
        <w:t> </w:t>
      </w:r>
      <w:r w:rsidRPr="00EA1A5C">
        <w:t>CN-</w:t>
      </w:r>
      <w:r w:rsidRPr="00EA1A5C">
        <w:rPr>
          <w:rtl/>
        </w:rPr>
        <w:t>).</w:t>
      </w:r>
      <w:r w:rsidRPr="00EA1A5C">
        <w:rPr>
          <w:rFonts w:hint="cs"/>
          <w:rtl/>
        </w:rPr>
        <w:t>..</w:t>
      </w:r>
      <w:r w:rsidRPr="00EA1A5C">
        <w:rPr>
          <w:rtl/>
        </w:rPr>
        <w:t xml:space="preserve"> أو استمرار وجودها في البيئ</w:t>
      </w:r>
      <w:r w:rsidRPr="00EA1A5C">
        <w:rPr>
          <w:rFonts w:hint="cs"/>
          <w:rtl/>
        </w:rPr>
        <w:t>ة</w:t>
      </w:r>
      <w:r w:rsidR="00AB514D" w:rsidRPr="00EA1A5C">
        <w:rPr>
          <w:rFonts w:hint="cs"/>
          <w:rtl/>
        </w:rPr>
        <w:t>.“</w:t>
      </w:r>
      <w:r w:rsidRPr="00EA1A5C">
        <w:rPr>
          <w:rFonts w:hint="cs"/>
          <w:rtl/>
        </w:rPr>
        <w:t xml:space="preserve"> ليصبح نصها كما يلي: </w:t>
      </w:r>
      <w:r w:rsidR="00AB514D" w:rsidRPr="00EA1A5C">
        <w:rPr>
          <w:rFonts w:hint="cs"/>
          <w:rtl/>
        </w:rPr>
        <w:t>”و</w:t>
      </w:r>
      <w:r w:rsidRPr="00EA1A5C">
        <w:rPr>
          <w:rFonts w:hint="cs"/>
          <w:rtl/>
        </w:rPr>
        <w:t xml:space="preserve">لا يتناول هذا القسم </w:t>
      </w:r>
      <w:r w:rsidRPr="00EA1A5C">
        <w:rPr>
          <w:rtl/>
        </w:rPr>
        <w:t xml:space="preserve">الأيونات اللافلزية (مثل أيون </w:t>
      </w:r>
      <w:r w:rsidRPr="00EA1A5C">
        <w:t>CN-</w:t>
      </w:r>
      <w:r w:rsidRPr="00EA1A5C">
        <w:rPr>
          <w:rtl/>
        </w:rPr>
        <w:t>) الموجودة في المركبات الفلزية، والتي قد تكون</w:t>
      </w:r>
      <w:r w:rsidR="00FE538A" w:rsidRPr="00EA1A5C">
        <w:rPr>
          <w:rtl/>
        </w:rPr>
        <w:t> سمية</w:t>
      </w:r>
      <w:r w:rsidR="00AB514D" w:rsidRPr="00EA1A5C">
        <w:rPr>
          <w:rFonts w:hint="cs"/>
          <w:rtl/>
        </w:rPr>
        <w:t>.“</w:t>
      </w:r>
    </w:p>
    <w:p w14:paraId="6E47487B" w14:textId="77777777" w:rsidR="00FE538A" w:rsidRPr="00EA1A5C" w:rsidRDefault="007F2856" w:rsidP="007F2856">
      <w:pPr>
        <w:pStyle w:val="SingleTxtGAHang"/>
        <w:rPr>
          <w:rtl/>
        </w:rPr>
      </w:pPr>
      <w:r w:rsidRPr="00EA1A5C">
        <w:rPr>
          <w:rFonts w:hint="cs"/>
          <w:rtl/>
        </w:rPr>
        <w:t>م9-7-1-1-1</w:t>
      </w:r>
      <w:r w:rsidRPr="00EA1A5C">
        <w:rPr>
          <w:rtl/>
        </w:rPr>
        <w:tab/>
      </w:r>
      <w:r w:rsidRPr="00EA1A5C">
        <w:rPr>
          <w:rFonts w:hint="cs"/>
          <w:rtl/>
        </w:rPr>
        <w:t>(فقرة جديدة) تدرج الفقرة الجديدة</w:t>
      </w:r>
      <w:r w:rsidR="00FE538A" w:rsidRPr="00EA1A5C">
        <w:rPr>
          <w:rtl/>
        </w:rPr>
        <w:t> </w:t>
      </w:r>
      <w:r w:rsidR="00FE538A" w:rsidRPr="00EA1A5C">
        <w:rPr>
          <w:rFonts w:hint="cs"/>
          <w:rtl/>
        </w:rPr>
        <w:t>التالية:</w:t>
      </w:r>
    </w:p>
    <w:p w14:paraId="7F75DF79" w14:textId="5D3EBB33" w:rsidR="007F2856" w:rsidRPr="00EA1A5C" w:rsidRDefault="007F2856" w:rsidP="007F2856">
      <w:pPr>
        <w:pStyle w:val="SingleTxtGAHang"/>
        <w:rPr>
          <w:rtl/>
        </w:rPr>
      </w:pPr>
      <w:r w:rsidRPr="00EA1A5C">
        <w:rPr>
          <w:rtl/>
        </w:rPr>
        <w:tab/>
      </w:r>
      <w:r w:rsidR="00AB514D" w:rsidRPr="00EA1A5C">
        <w:rPr>
          <w:rFonts w:hint="cs"/>
          <w:rtl/>
        </w:rPr>
        <w:t>”م</w:t>
      </w:r>
      <w:r w:rsidRPr="00EA1A5C">
        <w:rPr>
          <w:rFonts w:hint="cs"/>
          <w:rtl/>
        </w:rPr>
        <w:t>9-7-1-1-1</w:t>
      </w:r>
      <w:r w:rsidRPr="00EA1A5C">
        <w:rPr>
          <w:rtl/>
        </w:rPr>
        <w:tab/>
      </w:r>
      <w:r w:rsidRPr="00EA1A5C">
        <w:rPr>
          <w:rFonts w:hint="cs"/>
          <w:rtl/>
        </w:rPr>
        <w:t xml:space="preserve">قد تكون </w:t>
      </w:r>
      <w:r w:rsidRPr="00EA1A5C">
        <w:rPr>
          <w:rtl/>
        </w:rPr>
        <w:t>المركبات العضوية الفلزية</w:t>
      </w:r>
      <w:r w:rsidRPr="00EA1A5C">
        <w:rPr>
          <w:rFonts w:hint="cs"/>
          <w:rtl/>
        </w:rPr>
        <w:t xml:space="preserve"> (مثل ميثيل الزئبق أو ثلاثي بوتيل القصدير،...) والأملاح العضوية الفلزية أيضاً موضع قلق بالنظر إلى أنها قد تسبب خطورة ناجمة عن التراكم الأحيائي أو استمرار وجودها في البيئة إذا لم تتفكك أو تذوب في الماء. وينبغي أن تقيّم الأنصاف العضوية والمركبات غير العضوية كلاً على حدة (منظمة التعاون والتنمية في الميدان الاقتصادي</w:t>
      </w:r>
      <w:r w:rsidR="00FE538A" w:rsidRPr="00EA1A5C">
        <w:rPr>
          <w:rFonts w:hint="cs"/>
          <w:rtl/>
        </w:rPr>
        <w:t>،</w:t>
      </w:r>
      <w:r w:rsidR="00FE538A" w:rsidRPr="00EA1A5C">
        <w:rPr>
          <w:rtl/>
        </w:rPr>
        <w:t> </w:t>
      </w:r>
      <w:r w:rsidR="00FE538A" w:rsidRPr="00EA1A5C">
        <w:rPr>
          <w:rFonts w:hint="cs"/>
          <w:rtl/>
        </w:rPr>
        <w:t>2</w:t>
      </w:r>
      <w:r w:rsidRPr="00EA1A5C">
        <w:rPr>
          <w:rFonts w:hint="cs"/>
          <w:rtl/>
        </w:rPr>
        <w:t>015) ما لم تعمل كمصدر هام للأيونات الفلزية. ولذلك فإنها مستبعدة من التوجيه الوارد في هذا القسم وينبغي تصنيفها وفقاً للتوجيه العام الوارد في القس</w:t>
      </w:r>
      <w:r w:rsidR="00FE538A" w:rsidRPr="00EA1A5C">
        <w:rPr>
          <w:rFonts w:hint="cs"/>
          <w:rtl/>
        </w:rPr>
        <w:t>م</w:t>
      </w:r>
      <w:r w:rsidR="00FE538A" w:rsidRPr="00EA1A5C">
        <w:rPr>
          <w:rtl/>
        </w:rPr>
        <w:t> </w:t>
      </w:r>
      <w:r w:rsidR="00FE538A" w:rsidRPr="00EA1A5C">
        <w:rPr>
          <w:rFonts w:hint="cs"/>
          <w:rtl/>
        </w:rPr>
        <w:t>4</w:t>
      </w:r>
      <w:r w:rsidRPr="00EA1A5C">
        <w:rPr>
          <w:rFonts w:hint="cs"/>
          <w:rtl/>
        </w:rPr>
        <w:t>. وكبديل عن ذلك، ينبغي أن تعامل هذه المركبات الفلزية التي تحتوي على مكون عضوي، ولكنها لا تتفكك بسهولة في الماء مثل الأيونات الفلزية، بنفس الطريقة التي تعامل بها المركبات الفلزية وأن تصنّف وفقاً لهذا المرفق (مثلاً أسيتات الزنك،...)</w:t>
      </w:r>
      <w:r w:rsidR="00AB514D" w:rsidRPr="00EA1A5C">
        <w:rPr>
          <w:rFonts w:hint="cs"/>
          <w:rtl/>
        </w:rPr>
        <w:t>.“</w:t>
      </w:r>
    </w:p>
    <w:p w14:paraId="26ED8CFE" w14:textId="72E5196C" w:rsidR="00FE538A" w:rsidRPr="00EA1A5C" w:rsidRDefault="007F2856" w:rsidP="007F2856">
      <w:pPr>
        <w:pStyle w:val="SingleTxtGAHang"/>
        <w:rPr>
          <w:rtl/>
        </w:rPr>
      </w:pPr>
      <w:r w:rsidRPr="00EA1A5C">
        <w:rPr>
          <w:rFonts w:hint="cs"/>
          <w:rtl/>
        </w:rPr>
        <w:t>م9-7-1-6</w:t>
      </w:r>
      <w:r w:rsidRPr="00EA1A5C">
        <w:rPr>
          <w:rtl/>
        </w:rPr>
        <w:tab/>
      </w:r>
      <w:r w:rsidRPr="00EA1A5C">
        <w:rPr>
          <w:rFonts w:hint="cs"/>
          <w:rtl/>
        </w:rPr>
        <w:t xml:space="preserve">في الجملة الثانية، يستعاض عن النص بين القوسين بما يلي: </w:t>
      </w:r>
      <w:r w:rsidR="00AB514D" w:rsidRPr="00EA1A5C">
        <w:rPr>
          <w:rFonts w:hint="cs"/>
          <w:rtl/>
        </w:rPr>
        <w:t>”(</w:t>
      </w:r>
      <w:r w:rsidRPr="00EA1A5C">
        <w:rPr>
          <w:rFonts w:hint="cs"/>
          <w:rtl/>
        </w:rPr>
        <w:t>مثل التوزّع أو تنوّع الشكل الكيميائي إلى شكل غير قابل للذوبان وبالتالي غير متوافر</w:t>
      </w:r>
      <w:r w:rsidR="00FE538A" w:rsidRPr="00EA1A5C">
        <w:rPr>
          <w:rtl/>
        </w:rPr>
        <w:t> </w:t>
      </w:r>
      <w:r w:rsidR="00FE538A" w:rsidRPr="00EA1A5C">
        <w:rPr>
          <w:rFonts w:hint="cs"/>
          <w:rtl/>
        </w:rPr>
        <w:t>بيولوجياً)</w:t>
      </w:r>
      <w:r w:rsidR="00AB514D" w:rsidRPr="00EA1A5C">
        <w:rPr>
          <w:rFonts w:hint="cs"/>
          <w:rtl/>
        </w:rPr>
        <w:t>.“</w:t>
      </w:r>
    </w:p>
    <w:p w14:paraId="7EB24723" w14:textId="3834529B" w:rsidR="00FE538A" w:rsidRPr="00EA1A5C" w:rsidRDefault="007F2856" w:rsidP="007F2856">
      <w:pPr>
        <w:pStyle w:val="SingleTxtGAHang"/>
        <w:rPr>
          <w:rtl/>
        </w:rPr>
      </w:pPr>
      <w:r w:rsidRPr="00EA1A5C">
        <w:rPr>
          <w:rtl/>
        </w:rPr>
        <w:tab/>
      </w:r>
      <w:r w:rsidRPr="00EA1A5C">
        <w:rPr>
          <w:rFonts w:hint="cs"/>
          <w:rtl/>
        </w:rPr>
        <w:t xml:space="preserve">في الجملة الثالثة، يستعاض عن عبارة </w:t>
      </w:r>
      <w:r w:rsidR="00AB514D" w:rsidRPr="00EA1A5C">
        <w:rPr>
          <w:rFonts w:hint="cs"/>
          <w:rtl/>
        </w:rPr>
        <w:t>”ا</w:t>
      </w:r>
      <w:r w:rsidRPr="00EA1A5C">
        <w:rPr>
          <w:rFonts w:hint="cs"/>
          <w:rtl/>
        </w:rPr>
        <w:t>لسمية المزمن</w:t>
      </w:r>
      <w:r w:rsidR="00AB514D" w:rsidRPr="00EA1A5C">
        <w:rPr>
          <w:rFonts w:hint="cs"/>
          <w:rtl/>
        </w:rPr>
        <w:t>ة“</w:t>
      </w:r>
      <w:r w:rsidRPr="00EA1A5C">
        <w:rPr>
          <w:rFonts w:hint="cs"/>
          <w:rtl/>
        </w:rPr>
        <w:t xml:space="preserve"> بعبارة </w:t>
      </w:r>
      <w:r w:rsidR="00AB514D" w:rsidRPr="00EA1A5C">
        <w:rPr>
          <w:rFonts w:hint="cs"/>
          <w:rtl/>
        </w:rPr>
        <w:t>”ا</w:t>
      </w:r>
      <w:r w:rsidRPr="00EA1A5C">
        <w:rPr>
          <w:rFonts w:hint="cs"/>
          <w:rtl/>
        </w:rPr>
        <w:t>لسمية الطويلة الأمد</w:t>
      </w:r>
      <w:r w:rsidR="00FE538A" w:rsidRPr="00EA1A5C">
        <w:rPr>
          <w:rtl/>
        </w:rPr>
        <w:t> </w:t>
      </w:r>
      <w:r w:rsidR="00FE538A" w:rsidRPr="00EA1A5C">
        <w:rPr>
          <w:rFonts w:hint="cs"/>
          <w:rtl/>
        </w:rPr>
        <w:t>(المزمنة</w:t>
      </w:r>
      <w:r w:rsidR="00AB514D" w:rsidRPr="00EA1A5C">
        <w:rPr>
          <w:rFonts w:hint="cs"/>
          <w:rtl/>
        </w:rPr>
        <w:t>)“</w:t>
      </w:r>
      <w:r w:rsidR="00FE538A" w:rsidRPr="00EA1A5C">
        <w:rPr>
          <w:rFonts w:hint="cs"/>
          <w:rtl/>
        </w:rPr>
        <w:t>.</w:t>
      </w:r>
    </w:p>
    <w:p w14:paraId="7F0EDCA5" w14:textId="3E150CFE" w:rsidR="007F2856" w:rsidRPr="00EA1A5C" w:rsidRDefault="007F2856" w:rsidP="007F2856">
      <w:pPr>
        <w:pStyle w:val="SingleTxtGAHang"/>
        <w:rPr>
          <w:rtl/>
        </w:rPr>
      </w:pPr>
      <w:r w:rsidRPr="00EA1A5C">
        <w:rPr>
          <w:rFonts w:hint="cs"/>
          <w:rtl/>
        </w:rPr>
        <w:t>م9-7-1-8</w:t>
      </w:r>
      <w:r w:rsidRPr="00EA1A5C">
        <w:tab/>
      </w:r>
      <w:r w:rsidRPr="00EA1A5C">
        <w:rPr>
          <w:rFonts w:hint="cs"/>
          <w:rtl/>
        </w:rPr>
        <w:t xml:space="preserve">في الجملة الأولى، يستعاض عن عبارة </w:t>
      </w:r>
      <w:r w:rsidR="00AB514D" w:rsidRPr="00EA1A5C">
        <w:rPr>
          <w:rFonts w:hint="cs"/>
          <w:rtl/>
        </w:rPr>
        <w:t>”</w:t>
      </w:r>
      <w:r w:rsidR="00AB514D" w:rsidRPr="00EA1A5C">
        <w:rPr>
          <w:rtl/>
        </w:rPr>
        <w:t>ل</w:t>
      </w:r>
      <w:r w:rsidRPr="00EA1A5C">
        <w:rPr>
          <w:rtl/>
        </w:rPr>
        <w:t>إحداث سمية على مستوى ت (ف) ق</w:t>
      </w:r>
      <w:r w:rsidRPr="00EA1A5C">
        <w:rPr>
          <w:vertAlign w:val="subscript"/>
          <w:rtl/>
        </w:rPr>
        <w:t>50</w:t>
      </w:r>
      <w:r w:rsidR="00AB514D" w:rsidRPr="00EA1A5C">
        <w:rPr>
          <w:rFonts w:hint="cs"/>
          <w:rtl/>
        </w:rPr>
        <w:t>،“</w:t>
      </w:r>
      <w:r w:rsidRPr="00EA1A5C">
        <w:rPr>
          <w:rFonts w:hint="cs"/>
          <w:rtl/>
        </w:rPr>
        <w:t xml:space="preserve"> بعبارة </w:t>
      </w:r>
      <w:r w:rsidR="00AB514D" w:rsidRPr="00EA1A5C">
        <w:rPr>
          <w:rFonts w:hint="cs"/>
          <w:rtl/>
        </w:rPr>
        <w:t>”ل</w:t>
      </w:r>
      <w:r w:rsidRPr="00EA1A5C">
        <w:rPr>
          <w:rFonts w:hint="cs"/>
          <w:rtl/>
        </w:rPr>
        <w:t xml:space="preserve">إحداث سمية على مستوى القيمة المرجعية للسمية الإيكولوجية، وهي القيمة المرجعية للسمية الإيكولوجية الحادة (ويعبر عنها بقيمة </w:t>
      </w:r>
      <w:r w:rsidRPr="00EA1A5C">
        <w:rPr>
          <w:rtl/>
        </w:rPr>
        <w:t>ت (ف) ق</w:t>
      </w:r>
      <w:r w:rsidRPr="00EA1A5C">
        <w:rPr>
          <w:vertAlign w:val="subscript"/>
          <w:rtl/>
        </w:rPr>
        <w:t>50</w:t>
      </w:r>
      <w:r w:rsidRPr="00EA1A5C">
        <w:rPr>
          <w:rFonts w:hint="cs"/>
          <w:rtl/>
        </w:rPr>
        <w:t xml:space="preserve">، و/أو القيمة المرجعية للسمية الإيكولوجية المزمنة (ويعبر عنها بقيمة </w:t>
      </w:r>
      <w:r w:rsidRPr="00EA1A5C">
        <w:rPr>
          <w:rtl/>
        </w:rPr>
        <w:t>التركيزات بدون تأثير ملحوظ</w:t>
      </w:r>
      <w:r w:rsidRPr="00EA1A5C">
        <w:rPr>
          <w:rFonts w:hint="cs"/>
          <w:rtl/>
        </w:rPr>
        <w:t>/</w:t>
      </w:r>
      <w:r w:rsidRPr="00EA1A5C">
        <w:rPr>
          <w:rtl/>
        </w:rPr>
        <w:t>ت ف س</w:t>
      </w:r>
      <w:r w:rsidRPr="00EA1A5C">
        <w:rPr>
          <w:rFonts w:hint="cs"/>
          <w:rtl/>
        </w:rPr>
        <w:t xml:space="preserve"> </w:t>
      </w:r>
      <w:r w:rsidRPr="00EA1A5C">
        <w:t>(NOEC/Ecx)</w:t>
      </w:r>
      <w:r w:rsidRPr="00EA1A5C">
        <w:rPr>
          <w:rFonts w:hint="cs"/>
          <w:rtl/>
        </w:rPr>
        <w:t>)</w:t>
      </w:r>
      <w:r w:rsidR="00AB514D" w:rsidRPr="00EA1A5C">
        <w:rPr>
          <w:rFonts w:hint="cs"/>
          <w:rtl/>
        </w:rPr>
        <w:t>،“</w:t>
      </w:r>
    </w:p>
    <w:p w14:paraId="7833A671" w14:textId="77777777" w:rsidR="007F2856" w:rsidRPr="00EA1A5C" w:rsidRDefault="007F2856" w:rsidP="007F2856">
      <w:pPr>
        <w:pStyle w:val="SingleTxtGAHang"/>
        <w:rPr>
          <w:rtl/>
        </w:rPr>
      </w:pPr>
      <w:r w:rsidRPr="00EA1A5C">
        <w:rPr>
          <w:rFonts w:hint="cs"/>
          <w:rtl/>
        </w:rPr>
        <w:t>م9-7-1-9</w:t>
      </w:r>
      <w:r w:rsidRPr="00EA1A5C">
        <w:tab/>
      </w:r>
      <w:r w:rsidRPr="00EA1A5C">
        <w:rPr>
          <w:rFonts w:hint="cs"/>
          <w:rtl/>
        </w:rPr>
        <w:t>تعدل الفقرة الاستهلالية ليصبح نصها كما يلي:</w:t>
      </w:r>
    </w:p>
    <w:p w14:paraId="61170033" w14:textId="41C36647" w:rsidR="00FE538A" w:rsidRPr="00EA1A5C" w:rsidRDefault="007F2856" w:rsidP="007F2856">
      <w:pPr>
        <w:pStyle w:val="SingleTxtGAHang"/>
        <w:rPr>
          <w:rtl/>
        </w:rPr>
      </w:pPr>
      <w:r w:rsidRPr="00EA1A5C">
        <w:rPr>
          <w:rtl/>
        </w:rPr>
        <w:tab/>
      </w:r>
      <w:r w:rsidR="00AB514D" w:rsidRPr="00EA1A5C">
        <w:rPr>
          <w:rFonts w:hint="cs"/>
          <w:rtl/>
        </w:rPr>
        <w:t>”</w:t>
      </w:r>
      <w:r w:rsidR="00AB514D" w:rsidRPr="00EA1A5C">
        <w:rPr>
          <w:rtl/>
        </w:rPr>
        <w:t>و</w:t>
      </w:r>
      <w:r w:rsidRPr="00EA1A5C">
        <w:rPr>
          <w:rtl/>
        </w:rPr>
        <w:t xml:space="preserve">يتناول هذا القسم الفلزات ومركباتها. </w:t>
      </w:r>
      <w:r w:rsidRPr="00EA1A5C">
        <w:rPr>
          <w:rFonts w:hint="cs"/>
          <w:rtl/>
        </w:rPr>
        <w:t xml:space="preserve">وبالنسبة لكيفية تطبيق التوجيه على المركبات العضوية الفلزية والأملاح العضوية الفلزية، انظر م9-7-1-1-1. </w:t>
      </w:r>
      <w:r w:rsidRPr="00EA1A5C">
        <w:rPr>
          <w:rtl/>
        </w:rPr>
        <w:t>وتوصف الفلزات والمركبات الفلزية في سياق هذه الوثيقة التوجيهية بالسمات</w:t>
      </w:r>
      <w:r w:rsidR="00FE538A" w:rsidRPr="00EA1A5C">
        <w:rPr>
          <w:rtl/>
        </w:rPr>
        <w:t> التالية</w:t>
      </w:r>
      <w:r w:rsidR="00FE538A" w:rsidRPr="00EA1A5C">
        <w:rPr>
          <w:rFonts w:hint="cs"/>
          <w:rtl/>
        </w:rPr>
        <w:t>:</w:t>
      </w:r>
      <w:r w:rsidR="00052FEA" w:rsidRPr="00EA1A5C">
        <w:t>“</w:t>
      </w:r>
    </w:p>
    <w:p w14:paraId="28A9A1ED" w14:textId="77777777" w:rsidR="00FE538A" w:rsidRPr="00EA1A5C" w:rsidRDefault="007F2856" w:rsidP="007F2856">
      <w:pPr>
        <w:pStyle w:val="SingleTxtGAHang"/>
        <w:rPr>
          <w:rtl/>
        </w:rPr>
      </w:pPr>
      <w:r w:rsidRPr="00EA1A5C">
        <w:rPr>
          <w:rFonts w:hint="cs"/>
          <w:rtl/>
        </w:rPr>
        <w:t>م9-7-2-1-1</w:t>
      </w:r>
      <w:r w:rsidRPr="00EA1A5C">
        <w:rPr>
          <w:rtl/>
        </w:rPr>
        <w:tab/>
      </w:r>
      <w:r w:rsidRPr="00EA1A5C">
        <w:rPr>
          <w:rFonts w:hint="cs"/>
          <w:rtl/>
        </w:rPr>
        <w:t>تضاف الفقرات الجديدة</w:t>
      </w:r>
      <w:r w:rsidR="00FE538A" w:rsidRPr="00EA1A5C">
        <w:rPr>
          <w:rtl/>
        </w:rPr>
        <w:t> </w:t>
      </w:r>
      <w:r w:rsidR="00FE538A" w:rsidRPr="00EA1A5C">
        <w:rPr>
          <w:rFonts w:hint="cs"/>
          <w:rtl/>
        </w:rPr>
        <w:t>التالية:</w:t>
      </w:r>
    </w:p>
    <w:p w14:paraId="0A936C17" w14:textId="19FC177C" w:rsidR="00FE538A" w:rsidRPr="00EA1A5C" w:rsidRDefault="007F2856" w:rsidP="007F2856">
      <w:pPr>
        <w:pStyle w:val="SingleTxtGAHang"/>
        <w:rPr>
          <w:rtl/>
        </w:rPr>
      </w:pPr>
      <w:r w:rsidRPr="00EA1A5C">
        <w:rPr>
          <w:rtl/>
        </w:rPr>
        <w:lastRenderedPageBreak/>
        <w:tab/>
      </w:r>
      <w:r w:rsidR="00AB514D" w:rsidRPr="00EA1A5C">
        <w:rPr>
          <w:rFonts w:hint="cs"/>
          <w:rtl/>
        </w:rPr>
        <w:t>”م</w:t>
      </w:r>
      <w:r w:rsidRPr="00EA1A5C">
        <w:rPr>
          <w:rFonts w:hint="cs"/>
          <w:rtl/>
        </w:rPr>
        <w:t>9-7-2-1-1-1</w:t>
      </w:r>
      <w:r w:rsidRPr="00EA1A5C">
        <w:rPr>
          <w:rtl/>
        </w:rPr>
        <w:tab/>
      </w:r>
      <w:r w:rsidRPr="00EA1A5C">
        <w:rPr>
          <w:rFonts w:hint="cs"/>
          <w:rtl/>
        </w:rPr>
        <w:t>تستخدم بيانات السمية الإيكولوجية للمركبات غير العضوية الذوّابة وتُجمع لاستخلاص القيمة المرجعية للسمية الإيكولوجية المزمنة للأيونات الفلزية الذائبة. وتعتمد السمية الإيكولوجية للمركبات الفلزية غير العضوية الذوّابة على الخصائص الفيزيائية - الكيميائية للوسط، بصرف النظر عن الأشكال الفلزية المنتشرة في</w:t>
      </w:r>
      <w:r w:rsidR="00FE538A" w:rsidRPr="00EA1A5C">
        <w:rPr>
          <w:rtl/>
        </w:rPr>
        <w:t> </w:t>
      </w:r>
      <w:r w:rsidR="00FE538A" w:rsidRPr="00EA1A5C">
        <w:rPr>
          <w:rFonts w:hint="cs"/>
          <w:rtl/>
        </w:rPr>
        <w:t>البيئة.</w:t>
      </w:r>
    </w:p>
    <w:p w14:paraId="610A3617" w14:textId="2291E7A5" w:rsidR="00FE538A" w:rsidRPr="00EA1A5C" w:rsidRDefault="007F2856" w:rsidP="007F2856">
      <w:pPr>
        <w:pStyle w:val="SingleTxtGAHang"/>
        <w:rPr>
          <w:rtl/>
        </w:rPr>
      </w:pPr>
      <w:r w:rsidRPr="00EA1A5C">
        <w:rPr>
          <w:rtl/>
        </w:rPr>
        <w:tab/>
      </w:r>
      <w:r w:rsidRPr="00EA1A5C">
        <w:rPr>
          <w:rFonts w:hint="cs"/>
          <w:rtl/>
        </w:rPr>
        <w:t>م9-7-2-1-1-2</w:t>
      </w:r>
      <w:r w:rsidRPr="00EA1A5C">
        <w:rPr>
          <w:rtl/>
        </w:rPr>
        <w:tab/>
      </w:r>
      <w:r w:rsidRPr="00EA1A5C">
        <w:rPr>
          <w:rtl/>
        </w:rPr>
        <w:tab/>
      </w:r>
      <w:r w:rsidRPr="00EA1A5C">
        <w:rPr>
          <w:rFonts w:hint="cs"/>
          <w:rtl/>
        </w:rPr>
        <w:t xml:space="preserve">وعند تقييم بيانات السمية الإيكولوجية واستخلاص القيم المرجعية للسمية الإيكولوجية، يمكن تطبيق مبدأ </w:t>
      </w:r>
      <w:r w:rsidR="00AB514D" w:rsidRPr="00EA1A5C">
        <w:rPr>
          <w:rFonts w:hint="cs"/>
          <w:rtl/>
        </w:rPr>
        <w:t>”و</w:t>
      </w:r>
      <w:r w:rsidRPr="00EA1A5C">
        <w:rPr>
          <w:rFonts w:hint="cs"/>
          <w:rtl/>
        </w:rPr>
        <w:t>زن الأدل</w:t>
      </w:r>
      <w:r w:rsidR="00AB514D" w:rsidRPr="00EA1A5C">
        <w:rPr>
          <w:rFonts w:hint="cs"/>
          <w:rtl/>
        </w:rPr>
        <w:t>ة“</w:t>
      </w:r>
      <w:r w:rsidRPr="00EA1A5C">
        <w:rPr>
          <w:rFonts w:hint="cs"/>
          <w:rtl/>
        </w:rPr>
        <w:t xml:space="preserve"> العام على الفلزات (نظر القسم</w:t>
      </w:r>
      <w:r w:rsidR="00FE538A" w:rsidRPr="00EA1A5C">
        <w:rPr>
          <w:rtl/>
        </w:rPr>
        <w:t> </w:t>
      </w:r>
      <w:r w:rsidR="00FE538A" w:rsidRPr="00EA1A5C">
        <w:rPr>
          <w:rFonts w:hint="cs"/>
          <w:rtl/>
        </w:rPr>
        <w:t>م9-3-4).</w:t>
      </w:r>
    </w:p>
    <w:p w14:paraId="30691DB9" w14:textId="77777777" w:rsidR="00FE538A" w:rsidRPr="00EA1A5C" w:rsidRDefault="007F2856" w:rsidP="007F2856">
      <w:pPr>
        <w:pStyle w:val="SingleTxtGAHang"/>
        <w:rPr>
          <w:rtl/>
        </w:rPr>
      </w:pPr>
      <w:r w:rsidRPr="00EA1A5C">
        <w:rPr>
          <w:rtl/>
        </w:rPr>
        <w:tab/>
      </w:r>
      <w:r w:rsidRPr="00EA1A5C">
        <w:rPr>
          <w:rFonts w:hint="cs"/>
          <w:rtl/>
        </w:rPr>
        <w:t>م9-7-2-1-1-3</w:t>
      </w:r>
      <w:r w:rsidRPr="00EA1A5C">
        <w:rPr>
          <w:rtl/>
        </w:rPr>
        <w:tab/>
      </w:r>
      <w:r w:rsidRPr="00EA1A5C">
        <w:rPr>
          <w:rtl/>
        </w:rPr>
        <w:tab/>
      </w:r>
      <w:r w:rsidRPr="00EA1A5C">
        <w:rPr>
          <w:rFonts w:hint="cs"/>
          <w:rtl/>
        </w:rPr>
        <w:t>وينبغي تقييم بيانات السمية الإيكولوجية التي تم اختيارها من حيث كفايتها. وتشمل الكفاية هنا كلاً من موثوقية (وهي سمة متأصلة في الاختبار تتعلق بمنهجية الاختبار وطريقة وصف الأداء والنتائج) وملاءمة (مدى ملاءمة الاختبار لاستخدامه في استخلاص قيمة مرجعية للسمية الإيكولوجية) البيانات المتاحة للسمية الإيكولوجية (انظر القسمين م9-2-6</w:t>
      </w:r>
      <w:r w:rsidR="00FE538A" w:rsidRPr="00EA1A5C">
        <w:rPr>
          <w:rtl/>
        </w:rPr>
        <w:t> </w:t>
      </w:r>
      <w:r w:rsidR="00FE538A" w:rsidRPr="00EA1A5C">
        <w:rPr>
          <w:rFonts w:hint="cs"/>
          <w:rtl/>
        </w:rPr>
        <w:t>وم9-3-6).</w:t>
      </w:r>
    </w:p>
    <w:p w14:paraId="3503617D" w14:textId="77777777" w:rsidR="00FE538A" w:rsidRPr="00EA1A5C" w:rsidRDefault="007F2856" w:rsidP="007F2856">
      <w:pPr>
        <w:pStyle w:val="SingleTxtGAHangabc"/>
      </w:pPr>
      <w:r w:rsidRPr="00EA1A5C">
        <w:rPr>
          <w:rFonts w:eastAsia="Times New Roman"/>
          <w:rtl/>
          <w:lang w:bidi="ar-SA"/>
        </w:rPr>
        <w:tab/>
      </w:r>
      <w:r w:rsidRPr="00EA1A5C">
        <w:rPr>
          <w:rFonts w:eastAsia="Times New Roman" w:hint="cs"/>
          <w:rtl/>
        </w:rPr>
        <w:t>(أ)</w:t>
      </w:r>
      <w:r w:rsidRPr="00EA1A5C">
        <w:rPr>
          <w:rFonts w:eastAsia="Times New Roman" w:hint="cs"/>
          <w:rtl/>
        </w:rPr>
        <w:tab/>
      </w:r>
      <w:r w:rsidRPr="00EA1A5C">
        <w:rPr>
          <w:rFonts w:hint="cs"/>
          <w:rtl/>
        </w:rPr>
        <w:t>وفقاً لمعايير الموثوقية، تشمل الاعتبارات الخاصة بالفلزات وصف بعض البارامترات غير الأحيائية في ظروف الاختبار لإتاحة مراعاة تركيز الفلزات المتوافرة أحيائياً وتركيز الأيونات الفلزية</w:t>
      </w:r>
      <w:r w:rsidR="00FE538A" w:rsidRPr="00EA1A5C">
        <w:rPr>
          <w:rtl/>
        </w:rPr>
        <w:t> </w:t>
      </w:r>
      <w:r w:rsidR="00FE538A" w:rsidRPr="00EA1A5C">
        <w:rPr>
          <w:rFonts w:hint="cs"/>
          <w:rtl/>
        </w:rPr>
        <w:t>الحرة:</w:t>
      </w:r>
    </w:p>
    <w:p w14:paraId="3AF5E192" w14:textId="04445280" w:rsidR="00FE538A" w:rsidRPr="00EA1A5C" w:rsidRDefault="00AB514D" w:rsidP="007F2856">
      <w:pPr>
        <w:pStyle w:val="SingleTxtGAHangR"/>
        <w:rPr>
          <w:rtl/>
        </w:rPr>
      </w:pPr>
      <w:r w:rsidRPr="00EA1A5C">
        <w:rPr>
          <w:rFonts w:hint="eastAsia"/>
          <w:rtl/>
        </w:rPr>
        <w:t>’</w:t>
      </w:r>
      <w:r w:rsidRPr="00EA1A5C">
        <w:rPr>
          <w:rtl/>
        </w:rPr>
        <w:t>1</w:t>
      </w:r>
      <w:r w:rsidR="007F2856" w:rsidRPr="00EA1A5C">
        <w:rPr>
          <w:rtl/>
        </w:rPr>
        <w:t>‘</w:t>
      </w:r>
      <w:r w:rsidR="007F2856" w:rsidRPr="00EA1A5C">
        <w:rPr>
          <w:rtl/>
        </w:rPr>
        <w:tab/>
      </w:r>
      <w:r w:rsidR="007F2856" w:rsidRPr="00EA1A5C">
        <w:rPr>
          <w:rFonts w:hint="cs"/>
          <w:rtl/>
        </w:rPr>
        <w:t>وصف شروط الاختبار الفيزيائية: بالإضافة إلى البارامترات العامة (</w:t>
      </w:r>
      <w:r w:rsidR="007F2856" w:rsidRPr="00EA1A5C">
        <w:t>O</w:t>
      </w:r>
      <w:r w:rsidR="007F2856" w:rsidRPr="00EA1A5C">
        <w:rPr>
          <w:vertAlign w:val="subscript"/>
        </w:rPr>
        <w:t>2</w:t>
      </w:r>
      <w:r w:rsidR="007F2856" w:rsidRPr="00EA1A5C">
        <w:rPr>
          <w:rFonts w:hint="cs"/>
          <w:rtl/>
        </w:rPr>
        <w:t xml:space="preserve">، درجة الحرارة </w:t>
      </w:r>
      <w:r w:rsidR="007F2856" w:rsidRPr="00EA1A5C">
        <w:rPr>
          <w:rFonts w:eastAsiaTheme="minorHAnsi"/>
        </w:rPr>
        <w:t>T°</w:t>
      </w:r>
      <w:r w:rsidR="007F2856" w:rsidRPr="00EA1A5C">
        <w:rPr>
          <w:rFonts w:hint="cs"/>
          <w:rtl/>
        </w:rPr>
        <w:t>، الأس الهيدروجيني،...)، يوصى بقياس البارامترات غير الأحيائية من قبيل الكربون العضوي المذاب (ك ع م) وعسر الماء، وقلوية الماء التي تنظّم تنوّع الأشكال وبالتالي التوافر الحيوي</w:t>
      </w:r>
      <w:r w:rsidR="00FE538A" w:rsidRPr="00EA1A5C">
        <w:rPr>
          <w:rtl/>
        </w:rPr>
        <w:t> </w:t>
      </w:r>
      <w:r w:rsidR="00FE538A" w:rsidRPr="00EA1A5C">
        <w:rPr>
          <w:rFonts w:hint="cs"/>
          <w:rtl/>
        </w:rPr>
        <w:t>للفلزات.</w:t>
      </w:r>
    </w:p>
    <w:p w14:paraId="0532046C" w14:textId="4E36C232" w:rsidR="00FE538A" w:rsidRPr="00EA1A5C" w:rsidRDefault="00AB514D" w:rsidP="007F2856">
      <w:pPr>
        <w:pStyle w:val="SingleTxtGAHangR"/>
        <w:rPr>
          <w:rtl/>
        </w:rPr>
      </w:pPr>
      <w:r w:rsidRPr="00EA1A5C">
        <w:rPr>
          <w:rFonts w:hint="eastAsia"/>
          <w:rtl/>
        </w:rPr>
        <w:t>’</w:t>
      </w:r>
      <w:r w:rsidRPr="00EA1A5C">
        <w:rPr>
          <w:rFonts w:hint="cs"/>
          <w:rtl/>
        </w:rPr>
        <w:t>2</w:t>
      </w:r>
      <w:r w:rsidR="007F2856" w:rsidRPr="00EA1A5C">
        <w:rPr>
          <w:rtl/>
        </w:rPr>
        <w:t>‘</w:t>
      </w:r>
      <w:r w:rsidR="007F2856" w:rsidRPr="00EA1A5C">
        <w:rPr>
          <w:rtl/>
        </w:rPr>
        <w:tab/>
      </w:r>
      <w:r w:rsidR="007F2856" w:rsidRPr="00EA1A5C">
        <w:rPr>
          <w:rFonts w:hint="cs"/>
          <w:rtl/>
        </w:rPr>
        <w:t>وصف مواد وطرائق الاختبار: لحساب تركيز الأيونات الفلزية الحرة مع نماذج تنوّع الأشكال، يوصى بحساب تركيزات الأيونات والكاتيونات الذائبة (مثل الألومنيوم والحديد والمغنيزيوم</w:t>
      </w:r>
      <w:r w:rsidR="00FE538A" w:rsidRPr="00EA1A5C">
        <w:rPr>
          <w:rtl/>
        </w:rPr>
        <w:t> </w:t>
      </w:r>
      <w:r w:rsidR="00FE538A" w:rsidRPr="00EA1A5C">
        <w:rPr>
          <w:rFonts w:hint="cs"/>
          <w:rtl/>
        </w:rPr>
        <w:t>والكالسيوم).</w:t>
      </w:r>
    </w:p>
    <w:p w14:paraId="1AB442D6" w14:textId="63E12941" w:rsidR="00FE538A" w:rsidRPr="00EA1A5C" w:rsidRDefault="00AB514D" w:rsidP="007F2856">
      <w:pPr>
        <w:pStyle w:val="SingleTxtGAHangR"/>
      </w:pPr>
      <w:r w:rsidRPr="00EA1A5C">
        <w:rPr>
          <w:rFonts w:hint="eastAsia"/>
          <w:rtl/>
        </w:rPr>
        <w:t>’</w:t>
      </w:r>
      <w:r w:rsidRPr="00EA1A5C">
        <w:rPr>
          <w:rFonts w:hint="cs"/>
          <w:rtl/>
        </w:rPr>
        <w:t>3</w:t>
      </w:r>
      <w:r w:rsidR="007F2856" w:rsidRPr="00EA1A5C">
        <w:rPr>
          <w:rtl/>
        </w:rPr>
        <w:t>‘</w:t>
      </w:r>
      <w:r w:rsidR="007F2856" w:rsidRPr="00EA1A5C">
        <w:rPr>
          <w:rtl/>
        </w:rPr>
        <w:tab/>
      </w:r>
      <w:r w:rsidR="007F2856" w:rsidRPr="00EA1A5C">
        <w:rPr>
          <w:rFonts w:hint="cs"/>
          <w:rtl/>
        </w:rPr>
        <w:t xml:space="preserve">علاقة التأثير - التركيز: يلاحظ في بعض الأحيان أداء متزايد في النمو أو الإنسال عند جرعات فلزية منخفضة تتجاوز قيم المجموعة الضابطة، يشار إليه باسم الحفْز. وقد تحدث هذه التأثيرات على وجه الخصوص مع المغذّيات النزرة الرئيسية مثل الحديد والزنك والنحاس ولكن يمكن أن تحدث أيضاً مع مجموعة متنوعة كبيرة من المواد غير الأساسية. وفي هذه الحالات، ينبغي عدم مراعاة التأثيرات الإيجابية في استخلاص القيم المرجعية للسمية الإيكولوجية ولا سيّما القيم المرجعية للسمية الإيكولوجية المزمنة. وينبغي استخدام نماذج غير النموذج التقليدي اللوغاريتمي اللوجستي للعلاقة بين الاستجابة والجرعة لملاءمة منحنى الاستجابة - الجرعة وإيلاء الاعتبار لكفاية التعرّض الغذائي للمجموعة الضابطة. وبالنظر إلى الاحتياجات الغذائية </w:t>
      </w:r>
      <w:r w:rsidR="007F2856" w:rsidRPr="00EA1A5C">
        <w:rPr>
          <w:rFonts w:hint="cs"/>
          <w:rtl/>
        </w:rPr>
        <w:lastRenderedPageBreak/>
        <w:t>الأساسية، يجب توخي الحذر فيما يتعلق بالاستكمال الخارجي لمنحنى الاستجابة - الجرعة (مثلاً لاستخلاص قيمة مرجعية للسمية الإيكولوجية الحادة) تحت أدنى تركيز في</w:t>
      </w:r>
      <w:r w:rsidR="00FE538A" w:rsidRPr="00EA1A5C">
        <w:rPr>
          <w:rtl/>
        </w:rPr>
        <w:t> </w:t>
      </w:r>
      <w:r w:rsidR="00FE538A" w:rsidRPr="00EA1A5C">
        <w:rPr>
          <w:rFonts w:hint="cs"/>
          <w:rtl/>
        </w:rPr>
        <w:t>الاختبار.</w:t>
      </w:r>
    </w:p>
    <w:p w14:paraId="588E8B83" w14:textId="77777777" w:rsidR="00FE538A" w:rsidRPr="00EA1A5C" w:rsidRDefault="007F2856" w:rsidP="007F2856">
      <w:pPr>
        <w:pStyle w:val="SingleTxtGAHangabc"/>
      </w:pPr>
      <w:r w:rsidRPr="00EA1A5C">
        <w:rPr>
          <w:rFonts w:eastAsia="Times New Roman"/>
          <w:lang w:val="en-US"/>
        </w:rPr>
        <w:tab/>
      </w:r>
      <w:r w:rsidRPr="00EA1A5C">
        <w:rPr>
          <w:rFonts w:eastAsia="Times New Roman" w:hint="cs"/>
          <w:rtl/>
        </w:rPr>
        <w:t>(ب)</w:t>
      </w:r>
      <w:r w:rsidRPr="00EA1A5C">
        <w:rPr>
          <w:rFonts w:eastAsia="Times New Roman" w:hint="cs"/>
          <w:rtl/>
        </w:rPr>
        <w:tab/>
      </w:r>
      <w:r w:rsidRPr="00EA1A5C">
        <w:rPr>
          <w:rFonts w:hint="cs"/>
          <w:rtl/>
        </w:rPr>
        <w:t>وفقاً لمعايير الملاءمة، يتعين النظر في اعتبارات معينة تتعلق بملاءمة مادة الاختبار</w:t>
      </w:r>
      <w:r w:rsidR="00FE538A" w:rsidRPr="00EA1A5C">
        <w:rPr>
          <w:rtl/>
        </w:rPr>
        <w:t> </w:t>
      </w:r>
      <w:r w:rsidR="00FE538A" w:rsidRPr="00EA1A5C">
        <w:rPr>
          <w:rFonts w:hint="cs"/>
          <w:rtl/>
        </w:rPr>
        <w:t>والتأقلم/التكيف:</w:t>
      </w:r>
    </w:p>
    <w:p w14:paraId="0873879C" w14:textId="34FA6D05" w:rsidR="00FE538A" w:rsidRPr="00EA1A5C" w:rsidRDefault="00AB514D" w:rsidP="007F2856">
      <w:pPr>
        <w:pStyle w:val="SingleTxtGAHangR"/>
        <w:rPr>
          <w:rtl/>
        </w:rPr>
      </w:pPr>
      <w:r w:rsidRPr="00EA1A5C">
        <w:rPr>
          <w:rFonts w:hint="eastAsia"/>
          <w:rtl/>
        </w:rPr>
        <w:t>’</w:t>
      </w:r>
      <w:r w:rsidRPr="00EA1A5C">
        <w:rPr>
          <w:rtl/>
        </w:rPr>
        <w:t>1</w:t>
      </w:r>
      <w:r w:rsidR="007F2856" w:rsidRPr="00EA1A5C">
        <w:rPr>
          <w:rtl/>
        </w:rPr>
        <w:t>‘</w:t>
      </w:r>
      <w:r w:rsidR="007F2856" w:rsidRPr="00EA1A5C">
        <w:rPr>
          <w:rtl/>
        </w:rPr>
        <w:tab/>
      </w:r>
      <w:r w:rsidR="007F2856" w:rsidRPr="00EA1A5C">
        <w:rPr>
          <w:rFonts w:hint="cs"/>
          <w:rtl/>
        </w:rPr>
        <w:t>ملاءمة مادة الاختبار: ينبغي استخدام الاختبارات التي تجرى مع أملاح فلزية ذوّابة بهدف استخلاص القيم المرجعية للسمية الإيكولوجية الحادة والمزمنة. وينبغي عدم استخدام السمية الإيكولوجية المستخرجة من التعرض للمركبات الفلزية</w:t>
      </w:r>
      <w:r w:rsidR="00FE538A" w:rsidRPr="00EA1A5C">
        <w:rPr>
          <w:rtl/>
        </w:rPr>
        <w:t> </w:t>
      </w:r>
      <w:r w:rsidR="00FE538A" w:rsidRPr="00EA1A5C">
        <w:rPr>
          <w:rFonts w:hint="cs"/>
          <w:rtl/>
        </w:rPr>
        <w:t>العضوية.</w:t>
      </w:r>
    </w:p>
    <w:p w14:paraId="1E2C8665" w14:textId="3F4717BE" w:rsidR="00FE538A" w:rsidRPr="00EA1A5C" w:rsidRDefault="00AB514D" w:rsidP="007F2856">
      <w:pPr>
        <w:pStyle w:val="SingleTxtGAHangR"/>
        <w:rPr>
          <w:rtl/>
        </w:rPr>
      </w:pPr>
      <w:r w:rsidRPr="00EA1A5C">
        <w:rPr>
          <w:rFonts w:hint="eastAsia"/>
          <w:rtl/>
        </w:rPr>
        <w:t>’</w:t>
      </w:r>
      <w:r w:rsidRPr="00EA1A5C">
        <w:rPr>
          <w:rFonts w:hint="cs"/>
          <w:rtl/>
        </w:rPr>
        <w:t>2</w:t>
      </w:r>
      <w:r w:rsidR="007F2856" w:rsidRPr="00EA1A5C">
        <w:rPr>
          <w:rtl/>
        </w:rPr>
        <w:t>‘</w:t>
      </w:r>
      <w:r w:rsidR="007F2856" w:rsidRPr="00EA1A5C">
        <w:rPr>
          <w:rtl/>
        </w:rPr>
        <w:tab/>
      </w:r>
      <w:r w:rsidR="007F2856" w:rsidRPr="00EA1A5C">
        <w:rPr>
          <w:rFonts w:hint="cs"/>
          <w:rtl/>
        </w:rPr>
        <w:t>التأقلم/التكيّف: في حالة الفلزات الأساسية، ينبغي أن يحتوي وسط الاستنبات على أصغر تركيز لا يسبب عوزاً لكائنات الاختبار المستخدمة. ويكتسي هذا الأمر أهمية بالنسبة للكائنات العضوية المستخدمة في اختبارات السمية المزمنة حيث يمكن أن يصبح الهامش بين الحاجة إلى الفلزات وسميتها ضئيلاً. ولهذا السبب، يلزم إعطاء وصف سليم لظروف الاستنبات المتعلقة بمستوى الفلزات</w:t>
      </w:r>
      <w:r w:rsidR="00FE538A" w:rsidRPr="00EA1A5C">
        <w:rPr>
          <w:rtl/>
        </w:rPr>
        <w:t> </w:t>
      </w:r>
      <w:r w:rsidR="00FE538A" w:rsidRPr="00EA1A5C">
        <w:rPr>
          <w:rFonts w:hint="cs"/>
          <w:rtl/>
        </w:rPr>
        <w:t>الأساسية</w:t>
      </w:r>
      <w:r w:rsidRPr="00EA1A5C">
        <w:rPr>
          <w:rFonts w:hint="cs"/>
          <w:rtl/>
        </w:rPr>
        <w:t>.“</w:t>
      </w:r>
    </w:p>
    <w:p w14:paraId="4B71191D" w14:textId="77777777" w:rsidR="00FE538A" w:rsidRPr="00EA1A5C" w:rsidRDefault="007F2856" w:rsidP="007F2856">
      <w:pPr>
        <w:pStyle w:val="SingleTxtGAHang"/>
        <w:rPr>
          <w:rtl/>
        </w:rPr>
      </w:pPr>
      <w:r w:rsidRPr="00EA1A5C">
        <w:rPr>
          <w:rFonts w:hint="cs"/>
          <w:rtl/>
        </w:rPr>
        <w:t>م9-7-2-1-2-1</w:t>
      </w:r>
      <w:r w:rsidRPr="00EA1A5C">
        <w:rPr>
          <w:rtl/>
        </w:rPr>
        <w:tab/>
      </w:r>
      <w:r w:rsidRPr="00EA1A5C">
        <w:rPr>
          <w:rFonts w:hint="cs"/>
          <w:rtl/>
        </w:rPr>
        <w:t>يضاف النص التالي في نهاية الفقرة</w:t>
      </w:r>
      <w:r w:rsidR="00FE538A" w:rsidRPr="00EA1A5C">
        <w:rPr>
          <w:rtl/>
        </w:rPr>
        <w:t> </w:t>
      </w:r>
      <w:r w:rsidR="00FE538A" w:rsidRPr="00EA1A5C">
        <w:rPr>
          <w:rFonts w:hint="cs"/>
          <w:rtl/>
        </w:rPr>
        <w:t>الحالية:</w:t>
      </w:r>
    </w:p>
    <w:p w14:paraId="25D768EB" w14:textId="4EE1B16C" w:rsidR="00FE538A" w:rsidRPr="00EA1A5C" w:rsidRDefault="007F2856" w:rsidP="007F2856">
      <w:pPr>
        <w:pStyle w:val="SingleTxtGAHang"/>
        <w:rPr>
          <w:rtl/>
        </w:rPr>
      </w:pPr>
      <w:r w:rsidRPr="00EA1A5C">
        <w:rPr>
          <w:rtl/>
        </w:rPr>
        <w:tab/>
      </w:r>
      <w:r w:rsidR="00AB514D" w:rsidRPr="00EA1A5C">
        <w:rPr>
          <w:rFonts w:hint="cs"/>
          <w:rtl/>
        </w:rPr>
        <w:t>”و</w:t>
      </w:r>
      <w:r w:rsidRPr="00EA1A5C">
        <w:rPr>
          <w:rFonts w:hint="cs"/>
          <w:rtl/>
        </w:rPr>
        <w:t>لتصنيف الفلزات والمركبات الفلزية، يجرى اختبار التحول/الذوبان فوق نطاق محدد لقيم الأسّ الهيدروجيني (انظر م10-2-3-2). وإذا توفر دليل على أن السمية المائية للفلز الذائب تعتمد على بيانات التحول/الذوبان، تقارن عندئذ السمية المائية عند أسّ هيدروجيني مماثل. وفي حال عدم توفر هذا الدليل، لا يمكن عندئذ تجميع السمية المائية على أساس الأسّ الهيدروجيني. تقارن بعد ذلك أعلى سمية مائية ملحوظة ببيانات التحول/الذوبان عند الأسّ الهيدروجيني الذي يسبب أقصى قدر من التحوّل</w:t>
      </w:r>
      <w:r w:rsidR="00FE538A" w:rsidRPr="00EA1A5C">
        <w:rPr>
          <w:rtl/>
        </w:rPr>
        <w:t> </w:t>
      </w:r>
      <w:r w:rsidR="00FE538A" w:rsidRPr="00EA1A5C">
        <w:rPr>
          <w:rFonts w:hint="cs"/>
          <w:rtl/>
        </w:rPr>
        <w:t>والإذابة</w:t>
      </w:r>
      <w:r w:rsidR="00AB514D" w:rsidRPr="00EA1A5C">
        <w:rPr>
          <w:rFonts w:hint="cs"/>
          <w:rtl/>
        </w:rPr>
        <w:t>.“</w:t>
      </w:r>
    </w:p>
    <w:p w14:paraId="44F90CE0" w14:textId="5E69A722" w:rsidR="00FE538A" w:rsidRPr="00EA1A5C" w:rsidRDefault="007F2856" w:rsidP="007F2856">
      <w:pPr>
        <w:pStyle w:val="SingleTxtGAHang"/>
        <w:rPr>
          <w:rtl/>
        </w:rPr>
      </w:pPr>
      <w:r w:rsidRPr="00EA1A5C">
        <w:rPr>
          <w:rFonts w:hint="cs"/>
          <w:rtl/>
        </w:rPr>
        <w:t>م9-7-2-1-2-2</w:t>
      </w:r>
      <w:r w:rsidRPr="00EA1A5C">
        <w:rPr>
          <w:rtl/>
        </w:rPr>
        <w:tab/>
      </w:r>
      <w:r w:rsidRPr="00EA1A5C">
        <w:rPr>
          <w:rFonts w:hint="cs"/>
          <w:rtl/>
        </w:rPr>
        <w:t xml:space="preserve">تحذف عبارة </w:t>
      </w:r>
      <w:r w:rsidR="00AB514D" w:rsidRPr="00EA1A5C">
        <w:rPr>
          <w:rFonts w:hint="cs"/>
          <w:rtl/>
        </w:rPr>
        <w:t>”</w:t>
      </w:r>
      <w:r w:rsidR="00AB514D" w:rsidRPr="00EA1A5C">
        <w:rPr>
          <w:rtl/>
        </w:rPr>
        <w:t>،</w:t>
      </w:r>
      <w:r w:rsidRPr="00EA1A5C">
        <w:rPr>
          <w:rtl/>
        </w:rPr>
        <w:t xml:space="preserve"> أو قد لا تكون هذه الطرائق اقتصادي</w:t>
      </w:r>
      <w:r w:rsidR="00AB514D" w:rsidRPr="00EA1A5C">
        <w:rPr>
          <w:rtl/>
        </w:rPr>
        <w:t>ة“</w:t>
      </w:r>
      <w:r w:rsidRPr="00EA1A5C">
        <w:rPr>
          <w:rFonts w:hint="cs"/>
          <w:rtl/>
        </w:rPr>
        <w:t xml:space="preserve"> في نهاية</w:t>
      </w:r>
      <w:r w:rsidR="00FE538A" w:rsidRPr="00EA1A5C">
        <w:rPr>
          <w:rtl/>
        </w:rPr>
        <w:t> </w:t>
      </w:r>
      <w:r w:rsidR="00FE538A" w:rsidRPr="00EA1A5C">
        <w:rPr>
          <w:rFonts w:hint="cs"/>
          <w:rtl/>
        </w:rPr>
        <w:t>الفقرة.</w:t>
      </w:r>
    </w:p>
    <w:p w14:paraId="4E924BB2" w14:textId="6FB7EDC4" w:rsidR="00FE538A" w:rsidRPr="00EA1A5C" w:rsidRDefault="007F2856" w:rsidP="007F2856">
      <w:pPr>
        <w:pStyle w:val="SingleTxtGAHang"/>
        <w:rPr>
          <w:rtl/>
        </w:rPr>
      </w:pPr>
      <w:r w:rsidRPr="00EA1A5C">
        <w:rPr>
          <w:rFonts w:hint="cs"/>
          <w:rtl/>
        </w:rPr>
        <w:t>م9-7-2-1-2-3</w:t>
      </w:r>
      <w:r w:rsidRPr="00EA1A5C">
        <w:rPr>
          <w:rtl/>
        </w:rPr>
        <w:tab/>
      </w:r>
      <w:r w:rsidRPr="00EA1A5C">
        <w:rPr>
          <w:rFonts w:hint="cs"/>
          <w:rtl/>
        </w:rPr>
        <w:t xml:space="preserve">في الجملة الثانية، يستعاض عن عبارة </w:t>
      </w:r>
      <w:r w:rsidR="00AB514D" w:rsidRPr="00EA1A5C">
        <w:rPr>
          <w:rFonts w:hint="cs"/>
          <w:rtl/>
        </w:rPr>
        <w:t>”</w:t>
      </w:r>
      <w:r w:rsidR="00AB514D" w:rsidRPr="00EA1A5C">
        <w:rPr>
          <w:rFonts w:eastAsiaTheme="minorHAnsi"/>
        </w:rPr>
        <w:t>T</w:t>
      </w:r>
      <w:r w:rsidRPr="00EA1A5C">
        <w:rPr>
          <w:rFonts w:eastAsiaTheme="minorHAnsi"/>
        </w:rPr>
        <w:t>ipping, 199</w:t>
      </w:r>
      <w:r w:rsidR="00AB514D" w:rsidRPr="00EA1A5C">
        <w:rPr>
          <w:rFonts w:eastAsiaTheme="minorHAnsi"/>
        </w:rPr>
        <w:t>4</w:t>
      </w:r>
      <w:r w:rsidR="00AB514D" w:rsidRPr="00EA1A5C">
        <w:rPr>
          <w:rFonts w:eastAsiaTheme="minorHAnsi"/>
          <w:rtl/>
        </w:rPr>
        <w:t>“</w:t>
      </w:r>
      <w:r w:rsidRPr="00EA1A5C">
        <w:rPr>
          <w:rFonts w:hint="cs"/>
          <w:rtl/>
        </w:rPr>
        <w:t xml:space="preserve"> بعبارة </w:t>
      </w:r>
      <w:r w:rsidR="00AB514D" w:rsidRPr="00EA1A5C">
        <w:rPr>
          <w:rFonts w:hint="cs"/>
          <w:rtl/>
        </w:rPr>
        <w:t>”</w:t>
      </w:r>
      <w:r w:rsidR="00AB514D" w:rsidRPr="00EA1A5C">
        <w:rPr>
          <w:rFonts w:eastAsiaTheme="minorHAnsi"/>
        </w:rPr>
        <w:t>T</w:t>
      </w:r>
      <w:r w:rsidRPr="00EA1A5C">
        <w:rPr>
          <w:rFonts w:eastAsiaTheme="minorHAnsi"/>
        </w:rPr>
        <w:t>ipping, 1994; Tipping et al.,</w:t>
      </w:r>
      <w:r w:rsidR="00FE538A" w:rsidRPr="00EA1A5C">
        <w:rPr>
          <w:rFonts w:eastAsiaTheme="minorHAnsi"/>
        </w:rPr>
        <w:t> 201</w:t>
      </w:r>
      <w:r w:rsidR="00AB514D" w:rsidRPr="00EA1A5C">
        <w:rPr>
          <w:rFonts w:eastAsiaTheme="minorHAnsi"/>
        </w:rPr>
        <w:t>1</w:t>
      </w:r>
      <w:r w:rsidR="00AB514D" w:rsidRPr="00EA1A5C">
        <w:rPr>
          <w:rFonts w:eastAsiaTheme="minorHAnsi"/>
          <w:rtl/>
        </w:rPr>
        <w:t>“</w:t>
      </w:r>
      <w:r w:rsidR="00FE538A" w:rsidRPr="00EA1A5C">
        <w:rPr>
          <w:rFonts w:hint="cs"/>
          <w:rtl/>
        </w:rPr>
        <w:t>.</w:t>
      </w:r>
    </w:p>
    <w:p w14:paraId="284FFDF8" w14:textId="14E6A176" w:rsidR="00FE538A" w:rsidRPr="00EA1A5C" w:rsidRDefault="007F2856" w:rsidP="007F2856">
      <w:pPr>
        <w:pStyle w:val="SingleTxtGAHang"/>
        <w:rPr>
          <w:rtl/>
        </w:rPr>
      </w:pPr>
      <w:r w:rsidRPr="00EA1A5C">
        <w:rPr>
          <w:rtl/>
        </w:rPr>
        <w:tab/>
      </w:r>
      <w:r w:rsidRPr="00EA1A5C">
        <w:rPr>
          <w:rFonts w:hint="cs"/>
          <w:rtl/>
        </w:rPr>
        <w:t xml:space="preserve">تعدل الجملتان الثالثة والرابعة ليصبح نصهما كما يلي: </w:t>
      </w:r>
      <w:r w:rsidR="00AB514D" w:rsidRPr="00EA1A5C">
        <w:rPr>
          <w:rFonts w:hint="cs"/>
          <w:rtl/>
        </w:rPr>
        <w:t>”و</w:t>
      </w:r>
      <w:r w:rsidRPr="00EA1A5C">
        <w:rPr>
          <w:rFonts w:hint="cs"/>
          <w:rtl/>
        </w:rPr>
        <w:t>كبديل عن ذلك، يسمح</w:t>
      </w:r>
      <w:r w:rsidRPr="00EA1A5C">
        <w:rPr>
          <w:rtl/>
        </w:rPr>
        <w:t xml:space="preserve"> نموذج المربوطات الأحيائية </w:t>
      </w:r>
      <w:r w:rsidRPr="00EA1A5C">
        <w:t>(BLM)</w:t>
      </w:r>
      <w:r w:rsidRPr="00EA1A5C">
        <w:rPr>
          <w:rFonts w:hint="cs"/>
          <w:rtl/>
        </w:rPr>
        <w:t xml:space="preserve"> بحساب تركيز الأيونات الفلزية المسؤولة عن التأثير السمي على مستوى الكائن الحي، الذي قد يتأثر بالكربون العضوي المذاب (ك ع م) والأسّ الهيدروجيني وتركيزات الأيونات المنافسة مثل أيونات الكالسيوم والمغنيزيوم. ويمكن تفحّص هذه النماذج لاكتساب فهم أفضل لتأثير تركيب وسط الاختبار على سمية الفلزات. وقد تم التثبّت من النموذج </w:t>
      </w:r>
      <w:r w:rsidRPr="00EA1A5C">
        <w:t>BLM</w:t>
      </w:r>
      <w:r w:rsidRPr="00EA1A5C">
        <w:rPr>
          <w:rFonts w:hint="cs"/>
          <w:rtl/>
        </w:rPr>
        <w:t xml:space="preserve"> في الوقت الحاضر</w:t>
      </w:r>
      <w:r w:rsidRPr="00EA1A5C">
        <w:rPr>
          <w:rtl/>
        </w:rPr>
        <w:t xml:space="preserve"> لعدد محدود من الفلزات والكائنات الحية </w:t>
      </w:r>
      <w:r w:rsidRPr="00EA1A5C">
        <w:rPr>
          <w:rFonts w:hint="cs"/>
          <w:rtl/>
        </w:rPr>
        <w:t>ونقاط الانتهاء</w:t>
      </w:r>
      <w:r w:rsidRPr="00EA1A5C">
        <w:rPr>
          <w:rtl/>
        </w:rPr>
        <w:t xml:space="preserve"> </w:t>
      </w:r>
      <w:r w:rsidRPr="00EA1A5C">
        <w:t>(</w:t>
      </w:r>
      <w:r w:rsidRPr="00EA1A5C">
        <w:rPr>
          <w:rFonts w:eastAsiaTheme="minorHAnsi"/>
        </w:rPr>
        <w:t>Santore and Di Toro, 1999; Garman et al.,</w:t>
      </w:r>
      <w:r w:rsidR="00FE538A" w:rsidRPr="00EA1A5C">
        <w:rPr>
          <w:rFonts w:eastAsiaTheme="minorHAnsi"/>
        </w:rPr>
        <w:t> 2020</w:t>
      </w:r>
      <w:r w:rsidR="00FE538A" w:rsidRPr="00EA1A5C">
        <w:rPr>
          <w:rtl/>
        </w:rPr>
        <w:t>).</w:t>
      </w:r>
    </w:p>
    <w:p w14:paraId="24012FDC" w14:textId="6B300E7B" w:rsidR="00FE538A" w:rsidRPr="00EA1A5C" w:rsidRDefault="007F2856" w:rsidP="007F2856">
      <w:pPr>
        <w:pStyle w:val="SingleTxtGAHang"/>
        <w:rPr>
          <w:rtl/>
        </w:rPr>
      </w:pPr>
      <w:r w:rsidRPr="00EA1A5C">
        <w:rPr>
          <w:rtl/>
        </w:rPr>
        <w:lastRenderedPageBreak/>
        <w:tab/>
      </w:r>
      <w:r w:rsidRPr="00EA1A5C">
        <w:rPr>
          <w:rFonts w:hint="cs"/>
          <w:rtl/>
        </w:rPr>
        <w:t xml:space="preserve">تضاف الجملة التالية في نهاية الفقرة الحالية: </w:t>
      </w:r>
      <w:r w:rsidR="00AB514D" w:rsidRPr="00EA1A5C">
        <w:rPr>
          <w:rFonts w:hint="cs"/>
          <w:rtl/>
        </w:rPr>
        <w:t>”و</w:t>
      </w:r>
      <w:r w:rsidRPr="00EA1A5C">
        <w:rPr>
          <w:rFonts w:hint="cs"/>
          <w:rtl/>
        </w:rPr>
        <w:t xml:space="preserve">في حالة توافر نموذج </w:t>
      </w:r>
      <w:r w:rsidRPr="00EA1A5C">
        <w:t>BLM</w:t>
      </w:r>
      <w:r w:rsidRPr="00EA1A5C">
        <w:rPr>
          <w:rFonts w:hint="cs"/>
          <w:rtl/>
        </w:rPr>
        <w:t xml:space="preserve"> يغطي نطاق أسّ هيدروجيني مناسب، يمكن إجراء مقارنة لبيانات السمية المائية باستخدام قاعدة بيانات التأثيرات</w:t>
      </w:r>
      <w:r w:rsidRPr="00EA1A5C">
        <w:rPr>
          <w:rtl/>
        </w:rPr>
        <w:t xml:space="preserve"> </w:t>
      </w:r>
      <w:r w:rsidRPr="00EA1A5C">
        <w:rPr>
          <w:rFonts w:hint="cs"/>
          <w:rtl/>
        </w:rPr>
        <w:t>برمتها بالنسبة لمختلف القيم المرجعية للأسّ الهيدروجيني، ذات الصلة ببيانات التحول/الذوبا</w:t>
      </w:r>
      <w:r w:rsidR="00AB514D" w:rsidRPr="00EA1A5C">
        <w:rPr>
          <w:rFonts w:hint="cs"/>
          <w:rtl/>
        </w:rPr>
        <w:t>ن“</w:t>
      </w:r>
      <w:r w:rsidR="00FE538A" w:rsidRPr="00EA1A5C">
        <w:rPr>
          <w:rFonts w:hint="cs"/>
          <w:rtl/>
        </w:rPr>
        <w:t>.</w:t>
      </w:r>
    </w:p>
    <w:p w14:paraId="4811D9A7" w14:textId="03E3E913" w:rsidR="007F2856" w:rsidRPr="00EA1A5C" w:rsidRDefault="007F2856" w:rsidP="007F2856">
      <w:pPr>
        <w:pStyle w:val="SingleTxtGAHang"/>
        <w:rPr>
          <w:rtl/>
        </w:rPr>
      </w:pPr>
      <w:r w:rsidRPr="00EA1A5C">
        <w:rPr>
          <w:rFonts w:hint="cs"/>
          <w:rtl/>
        </w:rPr>
        <w:t>م9-7-2-2-2</w:t>
      </w:r>
      <w:r w:rsidRPr="00EA1A5C">
        <w:rPr>
          <w:rtl/>
        </w:rPr>
        <w:tab/>
      </w:r>
      <w:r w:rsidRPr="00EA1A5C">
        <w:rPr>
          <w:rFonts w:hint="cs"/>
          <w:rtl/>
        </w:rPr>
        <w:t xml:space="preserve">يستعاض عن الجملة الأخيرة بما يلي: </w:t>
      </w:r>
      <w:r w:rsidR="00AB514D" w:rsidRPr="00EA1A5C">
        <w:rPr>
          <w:rFonts w:hint="cs"/>
          <w:rtl/>
        </w:rPr>
        <w:t>”</w:t>
      </w:r>
      <w:r w:rsidR="00AB514D" w:rsidRPr="00EA1A5C">
        <w:rPr>
          <w:spacing w:val="-4"/>
          <w:rtl/>
        </w:rPr>
        <w:t>و</w:t>
      </w:r>
      <w:r w:rsidRPr="00EA1A5C">
        <w:rPr>
          <w:spacing w:val="-4"/>
          <w:rtl/>
        </w:rPr>
        <w:t>حيثما لا يت</w:t>
      </w:r>
      <w:r w:rsidRPr="00EA1A5C">
        <w:rPr>
          <w:rFonts w:hint="cs"/>
          <w:spacing w:val="-4"/>
          <w:rtl/>
        </w:rPr>
        <w:t>وفر</w:t>
      </w:r>
      <w:r w:rsidRPr="00EA1A5C">
        <w:rPr>
          <w:spacing w:val="-4"/>
          <w:rtl/>
        </w:rPr>
        <w:t xml:space="preserve"> سوى هذه المعلومات</w:t>
      </w:r>
      <w:r w:rsidRPr="00EA1A5C">
        <w:rPr>
          <w:rFonts w:hint="cs"/>
          <w:spacing w:val="-4"/>
          <w:rtl/>
        </w:rPr>
        <w:t xml:space="preserve"> ولا تقدم </w:t>
      </w:r>
      <w:r w:rsidRPr="00EA1A5C">
        <w:rPr>
          <w:spacing w:val="-4"/>
          <w:rtl/>
        </w:rPr>
        <w:t>بيانات قابلية الذوبان</w:t>
      </w:r>
      <w:r w:rsidRPr="00EA1A5C">
        <w:rPr>
          <w:rFonts w:hint="cs"/>
          <w:spacing w:val="-4"/>
          <w:rtl/>
        </w:rPr>
        <w:t xml:space="preserve"> إجابة واضحة بشأن سرعة قابلية الذوبان والتوازن، يوصى بشدة بأن يتم توليد بيانات قابلية الذوبان </w:t>
      </w:r>
      <w:r w:rsidRPr="00EA1A5C">
        <w:rPr>
          <w:spacing w:val="-4"/>
          <w:rtl/>
        </w:rPr>
        <w:t>باستخدام بروتوكول التحول/الذوبان (المرف</w:t>
      </w:r>
      <w:r w:rsidR="00FE538A" w:rsidRPr="00EA1A5C">
        <w:rPr>
          <w:spacing w:val="-4"/>
          <w:rtl/>
        </w:rPr>
        <w:t>ق 1</w:t>
      </w:r>
      <w:r w:rsidRPr="00EA1A5C">
        <w:rPr>
          <w:spacing w:val="-4"/>
          <w:rtl/>
        </w:rPr>
        <w:t>0)</w:t>
      </w:r>
      <w:r w:rsidR="00AB514D" w:rsidRPr="00EA1A5C">
        <w:rPr>
          <w:spacing w:val="-4"/>
          <w:rtl/>
        </w:rPr>
        <w:t>.“</w:t>
      </w:r>
    </w:p>
    <w:p w14:paraId="6FD7B042" w14:textId="77777777" w:rsidR="007F2856" w:rsidRPr="00EA1A5C" w:rsidRDefault="007F2856" w:rsidP="007F2856">
      <w:pPr>
        <w:pStyle w:val="SingleTxtGAHang"/>
        <w:rPr>
          <w:rtl/>
        </w:rPr>
      </w:pPr>
      <w:r w:rsidRPr="00EA1A5C">
        <w:rPr>
          <w:rFonts w:hint="cs"/>
          <w:rtl/>
        </w:rPr>
        <w:t>م9-7-2-2-3 وم9-7-2-2-4</w:t>
      </w:r>
      <w:r w:rsidRPr="00EA1A5C">
        <w:rPr>
          <w:rtl/>
        </w:rPr>
        <w:tab/>
      </w:r>
      <w:r w:rsidRPr="00EA1A5C">
        <w:rPr>
          <w:rFonts w:hint="cs"/>
          <w:rtl/>
        </w:rPr>
        <w:t>يستعاض عن الفقرتين بما يلي:</w:t>
      </w:r>
    </w:p>
    <w:p w14:paraId="632F3C68" w14:textId="33CFB6D5" w:rsidR="00FE538A" w:rsidRPr="00EA1A5C" w:rsidRDefault="00AB514D" w:rsidP="007F2856">
      <w:pPr>
        <w:pStyle w:val="SingleTxtGAHang"/>
        <w:rPr>
          <w:rtl/>
        </w:rPr>
      </w:pPr>
      <w:r w:rsidRPr="00EA1A5C">
        <w:rPr>
          <w:rFonts w:hint="cs"/>
          <w:rtl/>
        </w:rPr>
        <w:t>”م</w:t>
      </w:r>
      <w:r w:rsidR="007F2856" w:rsidRPr="00EA1A5C">
        <w:rPr>
          <w:rFonts w:hint="cs"/>
          <w:rtl/>
        </w:rPr>
        <w:t>9-7-2-2-3</w:t>
      </w:r>
      <w:r w:rsidR="007F2856" w:rsidRPr="00EA1A5C">
        <w:rPr>
          <w:rtl/>
        </w:rPr>
        <w:tab/>
      </w:r>
      <w:r w:rsidR="007F2856" w:rsidRPr="00EA1A5C">
        <w:rPr>
          <w:rFonts w:hint="cs"/>
          <w:rtl/>
        </w:rPr>
        <w:t>اختبار الفحص لتقدير قابلية ذوبان المركبات</w:t>
      </w:r>
      <w:r w:rsidR="00FE538A" w:rsidRPr="00EA1A5C">
        <w:rPr>
          <w:rtl/>
        </w:rPr>
        <w:t> </w:t>
      </w:r>
      <w:r w:rsidR="00FE538A" w:rsidRPr="00EA1A5C">
        <w:rPr>
          <w:rFonts w:hint="cs"/>
          <w:rtl/>
        </w:rPr>
        <w:t>الفلزية</w:t>
      </w:r>
    </w:p>
    <w:p w14:paraId="0E111EDE" w14:textId="77777777" w:rsidR="00FE538A" w:rsidRPr="00EA1A5C" w:rsidRDefault="007F2856" w:rsidP="007F2856">
      <w:pPr>
        <w:pStyle w:val="SingleTxtGAHang"/>
        <w:rPr>
          <w:spacing w:val="-2"/>
          <w:rtl/>
        </w:rPr>
      </w:pPr>
      <w:r w:rsidRPr="00EA1A5C">
        <w:rPr>
          <w:rtl/>
        </w:rPr>
        <w:tab/>
      </w:r>
      <w:r w:rsidRPr="00EA1A5C">
        <w:rPr>
          <w:spacing w:val="-2"/>
          <w:rtl/>
        </w:rPr>
        <w:t>في حال عدم توفر بيانات عن قابلية ذوبان</w:t>
      </w:r>
      <w:r w:rsidRPr="00EA1A5C">
        <w:rPr>
          <w:rFonts w:hint="cs"/>
          <w:spacing w:val="-2"/>
          <w:rtl/>
        </w:rPr>
        <w:t xml:space="preserve"> المركبات الفلزية</w:t>
      </w:r>
      <w:r w:rsidRPr="00EA1A5C">
        <w:rPr>
          <w:spacing w:val="-2"/>
          <w:rtl/>
        </w:rPr>
        <w:t xml:space="preserve">، </w:t>
      </w:r>
      <w:r w:rsidRPr="00EA1A5C">
        <w:rPr>
          <w:rFonts w:hint="cs"/>
          <w:spacing w:val="-2"/>
          <w:rtl/>
        </w:rPr>
        <w:t>ينبغي</w:t>
      </w:r>
      <w:r w:rsidRPr="00EA1A5C">
        <w:rPr>
          <w:spacing w:val="-2"/>
          <w:rtl/>
        </w:rPr>
        <w:t xml:space="preserve"> إجراء اختبار </w:t>
      </w:r>
      <w:r w:rsidRPr="00EA1A5C">
        <w:rPr>
          <w:rFonts w:hint="cs"/>
          <w:spacing w:val="-2"/>
          <w:rtl/>
        </w:rPr>
        <w:t xml:space="preserve">الفحص </w:t>
      </w:r>
      <w:r w:rsidRPr="00EA1A5C">
        <w:rPr>
          <w:spacing w:val="-2"/>
          <w:rtl/>
        </w:rPr>
        <w:t>لتقدير قابلية الذوبان كما هو مبين في بروتوكول التحول/الذوبان (المرف</w:t>
      </w:r>
      <w:r w:rsidR="00FE538A" w:rsidRPr="00EA1A5C">
        <w:rPr>
          <w:spacing w:val="-2"/>
          <w:rtl/>
        </w:rPr>
        <w:t>ق 1</w:t>
      </w:r>
      <w:r w:rsidRPr="00EA1A5C">
        <w:rPr>
          <w:spacing w:val="-2"/>
          <w:rtl/>
        </w:rPr>
        <w:t xml:space="preserve">0). </w:t>
      </w:r>
      <w:r w:rsidRPr="00EA1A5C">
        <w:rPr>
          <w:rFonts w:hint="cs"/>
          <w:spacing w:val="-2"/>
          <w:rtl/>
        </w:rPr>
        <w:t xml:space="preserve">ويجرى </w:t>
      </w:r>
      <w:r w:rsidRPr="00EA1A5C">
        <w:rPr>
          <w:rFonts w:hint="cs"/>
          <w:rtl/>
        </w:rPr>
        <w:t>اختبار الفحص على أ</w:t>
      </w:r>
      <w:r w:rsidRPr="00EA1A5C">
        <w:rPr>
          <w:spacing w:val="-2"/>
          <w:rtl/>
        </w:rPr>
        <w:t>ساس أعلى معدل حِمْل</w:t>
      </w:r>
      <w:r w:rsidRPr="00EA1A5C">
        <w:rPr>
          <w:rFonts w:hint="cs"/>
          <w:spacing w:val="-2"/>
          <w:rtl/>
        </w:rPr>
        <w:t xml:space="preserve"> (100 مغ/ل)</w:t>
      </w:r>
      <w:r w:rsidRPr="00EA1A5C">
        <w:rPr>
          <w:spacing w:val="-2"/>
          <w:rtl/>
        </w:rPr>
        <w:t xml:space="preserve"> </w:t>
      </w:r>
      <w:r w:rsidRPr="00EA1A5C">
        <w:rPr>
          <w:rFonts w:hint="cs"/>
          <w:spacing w:val="-2"/>
          <w:rtl/>
        </w:rPr>
        <w:t>وعن طريق الهزّ السريع والشديد لمد</w:t>
      </w:r>
      <w:r w:rsidR="00FE538A" w:rsidRPr="00EA1A5C">
        <w:rPr>
          <w:rFonts w:hint="cs"/>
          <w:spacing w:val="-2"/>
          <w:rtl/>
        </w:rPr>
        <w:t>ة</w:t>
      </w:r>
      <w:r w:rsidR="00FE538A" w:rsidRPr="00EA1A5C">
        <w:rPr>
          <w:spacing w:val="-2"/>
          <w:rtl/>
        </w:rPr>
        <w:t> 2</w:t>
      </w:r>
      <w:r w:rsidRPr="00EA1A5C">
        <w:rPr>
          <w:spacing w:val="-2"/>
          <w:rtl/>
        </w:rPr>
        <w:t>4 ساعة</w:t>
      </w:r>
      <w:r w:rsidRPr="00EA1A5C">
        <w:rPr>
          <w:rFonts w:hint="cs"/>
          <w:spacing w:val="-2"/>
          <w:rtl/>
        </w:rPr>
        <w:t>. وتتمثل وظيفة اختبار الفحص</w:t>
      </w:r>
      <w:r w:rsidR="00FE538A" w:rsidRPr="00EA1A5C">
        <w:rPr>
          <w:spacing w:val="-2"/>
          <w:rtl/>
        </w:rPr>
        <w:t> </w:t>
      </w:r>
      <w:r w:rsidR="00FE538A" w:rsidRPr="00EA1A5C">
        <w:rPr>
          <w:rFonts w:hint="cs"/>
          <w:spacing w:val="-2"/>
          <w:rtl/>
        </w:rPr>
        <w:t>في:</w:t>
      </w:r>
    </w:p>
    <w:p w14:paraId="7D774A7D" w14:textId="77777777" w:rsidR="00FE538A" w:rsidRPr="00EA1A5C" w:rsidRDefault="007F2856" w:rsidP="007F2856">
      <w:pPr>
        <w:pStyle w:val="SingleTxtGAHangabc"/>
      </w:pPr>
      <w:r w:rsidRPr="00EA1A5C">
        <w:rPr>
          <w:rFonts w:eastAsia="Times New Roman"/>
          <w:rtl/>
          <w:lang w:bidi="ar-SA"/>
        </w:rPr>
        <w:tab/>
      </w:r>
      <w:r w:rsidRPr="00EA1A5C">
        <w:rPr>
          <w:rFonts w:eastAsia="Times New Roman" w:hint="cs"/>
          <w:rtl/>
        </w:rPr>
        <w:t>(أ)</w:t>
      </w:r>
      <w:r w:rsidRPr="00EA1A5C">
        <w:rPr>
          <w:rFonts w:eastAsia="Times New Roman" w:hint="cs"/>
          <w:rtl/>
        </w:rPr>
        <w:tab/>
      </w:r>
      <w:r w:rsidRPr="00EA1A5C">
        <w:rPr>
          <w:rtl/>
        </w:rPr>
        <w:t xml:space="preserve">تعيين المركبات </w:t>
      </w:r>
      <w:r w:rsidRPr="00EA1A5C">
        <w:rPr>
          <w:rFonts w:hint="cs"/>
          <w:rtl/>
        </w:rPr>
        <w:t xml:space="preserve">الفلزية </w:t>
      </w:r>
      <w:r w:rsidRPr="00EA1A5C">
        <w:rPr>
          <w:rtl/>
        </w:rPr>
        <w:t>التي تحدث لها إذابة أو تحول سريع بحيث تكون قدرة سميتها الإيكولوجية غير مختلفة عن الأشكال القابلة للذوبان</w:t>
      </w:r>
      <w:r w:rsidRPr="00EA1A5C">
        <w:rPr>
          <w:rFonts w:hint="cs"/>
          <w:rtl/>
        </w:rPr>
        <w:t xml:space="preserve"> بحيث يمكن تصنيفها على أساس تركيز الأيونات</w:t>
      </w:r>
      <w:r w:rsidR="00FE538A" w:rsidRPr="00EA1A5C">
        <w:rPr>
          <w:rtl/>
        </w:rPr>
        <w:t> </w:t>
      </w:r>
      <w:r w:rsidR="00FE538A" w:rsidRPr="00EA1A5C">
        <w:rPr>
          <w:rFonts w:hint="cs"/>
          <w:rtl/>
        </w:rPr>
        <w:t>الذائبة.</w:t>
      </w:r>
    </w:p>
    <w:p w14:paraId="4ADA8893" w14:textId="77777777" w:rsidR="00FE538A" w:rsidRPr="00EA1A5C" w:rsidRDefault="007F2856" w:rsidP="007F2856">
      <w:pPr>
        <w:pStyle w:val="SingleTxtGAHangabc"/>
      </w:pPr>
      <w:r w:rsidRPr="00EA1A5C">
        <w:rPr>
          <w:rFonts w:eastAsia="Times New Roman"/>
          <w:rtl/>
        </w:rPr>
        <w:tab/>
      </w:r>
      <w:r w:rsidRPr="00EA1A5C">
        <w:rPr>
          <w:rFonts w:eastAsia="Times New Roman" w:hint="cs"/>
          <w:rtl/>
        </w:rPr>
        <w:t>(ب)</w:t>
      </w:r>
      <w:r w:rsidRPr="00EA1A5C">
        <w:rPr>
          <w:rFonts w:eastAsia="Times New Roman" w:hint="cs"/>
          <w:rtl/>
        </w:rPr>
        <w:tab/>
      </w:r>
      <w:r w:rsidRPr="00EA1A5C">
        <w:rPr>
          <w:rFonts w:hint="cs"/>
          <w:spacing w:val="-2"/>
          <w:rtl/>
        </w:rPr>
        <w:t>التحقق من علاقة اعتماد الذوبان على الأسّ الهيدروجيني عند التحضير للاختبار الكامل للتحوّل/الذوبان. وفي حال توفر بيانات من اختبار الفحص عند قيم مختلفة للأسّ الهيدروجيني، ينبغي عندئذ إجراء الاختبار الكامل على الأقل عند الأسّ الهيدروجيني الذي يحقق بلوغ أقصى قدر من قابلية الذوبان. وفي </w:t>
      </w:r>
      <w:r w:rsidRPr="00EA1A5C">
        <w:rPr>
          <w:spacing w:val="-2"/>
          <w:rtl/>
        </w:rPr>
        <w:t xml:space="preserve">حال </w:t>
      </w:r>
      <w:r w:rsidRPr="00EA1A5C">
        <w:rPr>
          <w:rFonts w:hint="cs"/>
          <w:spacing w:val="-2"/>
          <w:rtl/>
        </w:rPr>
        <w:t xml:space="preserve">عدم </w:t>
      </w:r>
      <w:r w:rsidRPr="00EA1A5C">
        <w:rPr>
          <w:spacing w:val="-2"/>
          <w:rtl/>
        </w:rPr>
        <w:t xml:space="preserve">توفر بيانات </w:t>
      </w:r>
      <w:r w:rsidRPr="00EA1A5C">
        <w:rPr>
          <w:rFonts w:hint="cs"/>
          <w:spacing w:val="-2"/>
          <w:rtl/>
        </w:rPr>
        <w:t>فوق</w:t>
      </w:r>
      <w:r w:rsidRPr="00EA1A5C">
        <w:rPr>
          <w:spacing w:val="-2"/>
          <w:rtl/>
        </w:rPr>
        <w:t xml:space="preserve"> كامل نطاق الأس الهيدروجيني</w:t>
      </w:r>
      <w:r w:rsidRPr="00EA1A5C">
        <w:rPr>
          <w:rFonts w:hint="cs"/>
          <w:spacing w:val="-2"/>
          <w:rtl/>
        </w:rPr>
        <w:t>، ينبغي</w:t>
      </w:r>
      <w:r w:rsidRPr="00EA1A5C">
        <w:rPr>
          <w:spacing w:val="-2"/>
          <w:rtl/>
        </w:rPr>
        <w:t xml:space="preserve"> التحقق مما إذا كانت</w:t>
      </w:r>
      <w:r w:rsidRPr="00EA1A5C">
        <w:rPr>
          <w:rFonts w:hint="cs"/>
          <w:spacing w:val="-2"/>
          <w:rtl/>
        </w:rPr>
        <w:t xml:space="preserve"> </w:t>
      </w:r>
      <w:r w:rsidRPr="00EA1A5C">
        <w:rPr>
          <w:spacing w:val="-2"/>
          <w:rtl/>
        </w:rPr>
        <w:t xml:space="preserve">قابلية </w:t>
      </w:r>
      <w:r w:rsidRPr="00EA1A5C">
        <w:rPr>
          <w:rFonts w:hint="cs"/>
          <w:spacing w:val="-2"/>
          <w:rtl/>
        </w:rPr>
        <w:t xml:space="preserve">الذوبان </w:t>
      </w:r>
      <w:r w:rsidRPr="00EA1A5C">
        <w:rPr>
          <w:spacing w:val="-2"/>
          <w:rtl/>
        </w:rPr>
        <w:t xml:space="preserve">القصوى </w:t>
      </w:r>
      <w:r w:rsidRPr="00EA1A5C">
        <w:rPr>
          <w:rFonts w:hint="cs"/>
          <w:spacing w:val="-2"/>
          <w:rtl/>
        </w:rPr>
        <w:t>هذه</w:t>
      </w:r>
      <w:r w:rsidRPr="00EA1A5C">
        <w:rPr>
          <w:spacing w:val="-2"/>
          <w:rtl/>
        </w:rPr>
        <w:t xml:space="preserve"> قد تم الحصول عليها باستخدام نماذج دينامية حرارية مناسبة لتنوّع الأشكال أو طرائق مناسبة أخرى (انظر م9-7-2-1-2-3).</w:t>
      </w:r>
      <w:r w:rsidRPr="00EA1A5C">
        <w:rPr>
          <w:rFonts w:hint="cs"/>
          <w:spacing w:val="-2"/>
          <w:rtl/>
        </w:rPr>
        <w:t xml:space="preserve"> وفي ظل عدم وجود بيانات أو نماذج مناسبة، يوصى بشدة بأن يتم توليد </w:t>
      </w:r>
      <w:r w:rsidRPr="00EA1A5C">
        <w:rPr>
          <w:rFonts w:hint="cs"/>
          <w:spacing w:val="-4"/>
          <w:rtl/>
        </w:rPr>
        <w:t xml:space="preserve">بيانات قابلية الذوبان لتغطية </w:t>
      </w:r>
      <w:r w:rsidRPr="00EA1A5C">
        <w:rPr>
          <w:spacing w:val="-2"/>
          <w:rtl/>
        </w:rPr>
        <w:t>كامل نطاق الأس الهيدروجيني</w:t>
      </w:r>
      <w:r w:rsidRPr="00EA1A5C">
        <w:rPr>
          <w:rFonts w:hint="cs"/>
          <w:spacing w:val="-2"/>
          <w:rtl/>
        </w:rPr>
        <w:t>. وتجدر الإشارة إلى أن اختبار الفحص هذا لا يستخدم إلا في حالة المركبات الفلزية. وينبغي أن تقدّر قابلية ذوبان الفلزات على مستوى الاختبار الكامل (انظر</w:t>
      </w:r>
      <w:r w:rsidR="00FE538A" w:rsidRPr="00EA1A5C">
        <w:rPr>
          <w:spacing w:val="-2"/>
          <w:rtl/>
        </w:rPr>
        <w:t> </w:t>
      </w:r>
      <w:r w:rsidR="00FE538A" w:rsidRPr="00EA1A5C">
        <w:rPr>
          <w:rFonts w:hint="cs"/>
          <w:spacing w:val="-2"/>
          <w:rtl/>
        </w:rPr>
        <w:t>م9-7-2-2-4).</w:t>
      </w:r>
    </w:p>
    <w:p w14:paraId="0CA9F38C" w14:textId="77777777" w:rsidR="00FE538A" w:rsidRPr="00EA1A5C" w:rsidRDefault="007F2856" w:rsidP="007F2856">
      <w:pPr>
        <w:pStyle w:val="SingleTxtGAHang"/>
        <w:rPr>
          <w:rtl/>
        </w:rPr>
      </w:pPr>
      <w:r w:rsidRPr="00EA1A5C">
        <w:rPr>
          <w:rFonts w:hint="cs"/>
          <w:spacing w:val="-2"/>
          <w:rtl/>
        </w:rPr>
        <w:t>م9-7-2-2-4</w:t>
      </w:r>
      <w:r w:rsidRPr="00EA1A5C">
        <w:rPr>
          <w:spacing w:val="-2"/>
          <w:rtl/>
        </w:rPr>
        <w:tab/>
      </w:r>
      <w:r w:rsidRPr="00EA1A5C">
        <w:rPr>
          <w:rFonts w:hint="cs"/>
          <w:spacing w:val="-2"/>
          <w:rtl/>
        </w:rPr>
        <w:t>الاختبار</w:t>
      </w:r>
      <w:r w:rsidRPr="00EA1A5C">
        <w:rPr>
          <w:rFonts w:hint="cs"/>
          <w:rtl/>
        </w:rPr>
        <w:t xml:space="preserve"> الكامل لتقدير قابلية ذوبان الفلزات والمركبات</w:t>
      </w:r>
      <w:r w:rsidR="00FE538A" w:rsidRPr="00EA1A5C">
        <w:rPr>
          <w:rtl/>
        </w:rPr>
        <w:t> </w:t>
      </w:r>
      <w:r w:rsidR="00FE538A" w:rsidRPr="00EA1A5C">
        <w:rPr>
          <w:rFonts w:hint="cs"/>
          <w:rtl/>
        </w:rPr>
        <w:t>الفلزية</w:t>
      </w:r>
    </w:p>
    <w:p w14:paraId="1044DF4F" w14:textId="77777777" w:rsidR="00FE538A" w:rsidRPr="00EA1A5C" w:rsidRDefault="007F2856" w:rsidP="007F2856">
      <w:pPr>
        <w:pStyle w:val="SingleTxtGAHang"/>
        <w:rPr>
          <w:spacing w:val="-4"/>
          <w:rtl/>
        </w:rPr>
      </w:pPr>
      <w:r w:rsidRPr="00EA1A5C">
        <w:rPr>
          <w:rFonts w:hint="cs"/>
          <w:rtl/>
        </w:rPr>
        <w:t>م9-7-2-2-4-1</w:t>
      </w:r>
      <w:r w:rsidRPr="00EA1A5C">
        <w:rPr>
          <w:rtl/>
        </w:rPr>
        <w:tab/>
      </w:r>
      <w:r w:rsidRPr="00EA1A5C">
        <w:rPr>
          <w:rFonts w:hint="cs"/>
          <w:rtl/>
        </w:rPr>
        <w:t>ينبغي على الأقل إجراء الاختبار الكامل عند الأسّ الهيدروجيني</w:t>
      </w:r>
      <w:r w:rsidRPr="00EA1A5C">
        <w:rPr>
          <w:rFonts w:hint="cs"/>
          <w:vertAlign w:val="superscript"/>
          <w:rtl/>
        </w:rPr>
        <w:t>6</w:t>
      </w:r>
      <w:r w:rsidRPr="00EA1A5C">
        <w:rPr>
          <w:rFonts w:hint="cs"/>
          <w:rtl/>
        </w:rPr>
        <w:t xml:space="preserve"> </w:t>
      </w:r>
      <w:r w:rsidRPr="00EA1A5C">
        <w:rPr>
          <w:spacing w:val="-4"/>
          <w:rtl/>
        </w:rPr>
        <w:t>الذي يحقق بلوغ أقصى تركيز لأيونات الفلز الذائبة في المحلول. ويمكن اختيار الأس اله</w:t>
      </w:r>
      <w:r w:rsidRPr="00EA1A5C">
        <w:rPr>
          <w:rFonts w:hint="cs"/>
          <w:spacing w:val="-4"/>
          <w:rtl/>
        </w:rPr>
        <w:t>ي</w:t>
      </w:r>
      <w:r w:rsidRPr="00EA1A5C">
        <w:rPr>
          <w:spacing w:val="-4"/>
          <w:rtl/>
        </w:rPr>
        <w:t>دروجيني باتباع التوجيهات ذاتها المبينة في اختبار</w:t>
      </w:r>
      <w:r w:rsidR="00FE538A" w:rsidRPr="00EA1A5C">
        <w:rPr>
          <w:spacing w:val="-4"/>
          <w:rtl/>
        </w:rPr>
        <w:t> الفحص</w:t>
      </w:r>
      <w:r w:rsidR="00FE538A" w:rsidRPr="00EA1A5C">
        <w:rPr>
          <w:rFonts w:hint="cs"/>
          <w:spacing w:val="-4"/>
          <w:rtl/>
        </w:rPr>
        <w:t>.</w:t>
      </w:r>
    </w:p>
    <w:p w14:paraId="29B5A7F1" w14:textId="69B99402" w:rsidR="00FE538A" w:rsidRPr="00EA1A5C" w:rsidRDefault="007F2856" w:rsidP="007F2856">
      <w:pPr>
        <w:pStyle w:val="SingleTxtGAHang"/>
        <w:rPr>
          <w:rtl/>
        </w:rPr>
      </w:pPr>
      <w:r w:rsidRPr="00EA1A5C">
        <w:rPr>
          <w:rFonts w:hint="cs"/>
          <w:spacing w:val="-4"/>
          <w:rtl/>
        </w:rPr>
        <w:t>م9-7-2-2-4-2</w:t>
      </w:r>
      <w:r w:rsidRPr="00EA1A5C">
        <w:rPr>
          <w:spacing w:val="-4"/>
          <w:rtl/>
        </w:rPr>
        <w:tab/>
      </w:r>
      <w:r w:rsidRPr="00EA1A5C">
        <w:rPr>
          <w:rtl/>
        </w:rPr>
        <w:t>وعلى أساس البيانات الناتجة من الاختبار الكامل</w:t>
      </w:r>
      <w:r w:rsidRPr="00EA1A5C">
        <w:rPr>
          <w:rFonts w:hint="cs"/>
          <w:rtl/>
        </w:rPr>
        <w:t>،</w:t>
      </w:r>
      <w:r w:rsidRPr="00EA1A5C">
        <w:rPr>
          <w:rtl/>
        </w:rPr>
        <w:t xml:space="preserve"> يمكن بلوغ تركيز لأيونات الفلز في المحلول بع</w:t>
      </w:r>
      <w:r w:rsidR="00FE538A" w:rsidRPr="00EA1A5C">
        <w:rPr>
          <w:rtl/>
        </w:rPr>
        <w:t>د 7</w:t>
      </w:r>
      <w:r w:rsidRPr="00EA1A5C">
        <w:rPr>
          <w:rtl/>
        </w:rPr>
        <w:t xml:space="preserve"> أيام لكل من الأحمال الثلاثة المستخدمة في الاختبار (وه</w:t>
      </w:r>
      <w:r w:rsidR="00FE538A" w:rsidRPr="00EA1A5C">
        <w:rPr>
          <w:rtl/>
        </w:rPr>
        <w:t>ي 1</w:t>
      </w:r>
      <w:r w:rsidRPr="00EA1A5C">
        <w:rPr>
          <w:rFonts w:hint="cs"/>
          <w:rtl/>
        </w:rPr>
        <w:t xml:space="preserve"> </w:t>
      </w:r>
      <w:r w:rsidRPr="00EA1A5C">
        <w:rPr>
          <w:rtl/>
        </w:rPr>
        <w:t>مغ</w:t>
      </w:r>
      <w:r w:rsidRPr="00EA1A5C">
        <w:rPr>
          <w:rFonts w:hint="cs"/>
          <w:rtl/>
        </w:rPr>
        <w:t>/</w:t>
      </w:r>
      <w:r w:rsidRPr="00EA1A5C">
        <w:rPr>
          <w:rtl/>
        </w:rPr>
        <w:t xml:space="preserve">ل للحمل </w:t>
      </w:r>
      <w:r w:rsidR="00AB514D" w:rsidRPr="00EA1A5C">
        <w:rPr>
          <w:rFonts w:hint="cs"/>
          <w:rtl/>
        </w:rPr>
        <w:t>”</w:t>
      </w:r>
      <w:r w:rsidR="00AB514D" w:rsidRPr="00EA1A5C">
        <w:rPr>
          <w:rtl/>
        </w:rPr>
        <w:t>ا</w:t>
      </w:r>
      <w:r w:rsidRPr="00EA1A5C">
        <w:rPr>
          <w:rtl/>
        </w:rPr>
        <w:t>لضعي</w:t>
      </w:r>
      <w:r w:rsidR="00AB514D" w:rsidRPr="00EA1A5C">
        <w:rPr>
          <w:rtl/>
        </w:rPr>
        <w:t>ف“</w:t>
      </w:r>
      <w:r w:rsidRPr="00EA1A5C">
        <w:rPr>
          <w:rtl/>
        </w:rPr>
        <w:t xml:space="preserve">، و10 مغ/ل للحمل </w:t>
      </w:r>
      <w:r w:rsidR="00AB514D" w:rsidRPr="00EA1A5C">
        <w:rPr>
          <w:rFonts w:hint="cs"/>
          <w:rtl/>
        </w:rPr>
        <w:t>”</w:t>
      </w:r>
      <w:r w:rsidR="00AB514D" w:rsidRPr="00EA1A5C">
        <w:rPr>
          <w:rtl/>
        </w:rPr>
        <w:t>ا</w:t>
      </w:r>
      <w:r w:rsidRPr="00EA1A5C">
        <w:rPr>
          <w:rtl/>
        </w:rPr>
        <w:t>لمتوس</w:t>
      </w:r>
      <w:r w:rsidR="00AB514D" w:rsidRPr="00EA1A5C">
        <w:rPr>
          <w:rtl/>
        </w:rPr>
        <w:t>ط“</w:t>
      </w:r>
      <w:r w:rsidRPr="00EA1A5C">
        <w:rPr>
          <w:rtl/>
        </w:rPr>
        <w:t xml:space="preserve">، و100 مغ/ل للحمل </w:t>
      </w:r>
      <w:r w:rsidR="00AB514D" w:rsidRPr="00EA1A5C">
        <w:rPr>
          <w:rFonts w:hint="cs"/>
          <w:rtl/>
        </w:rPr>
        <w:t>”</w:t>
      </w:r>
      <w:r w:rsidR="00AB514D" w:rsidRPr="00EA1A5C">
        <w:rPr>
          <w:rtl/>
        </w:rPr>
        <w:t>ا</w:t>
      </w:r>
      <w:r w:rsidRPr="00EA1A5C">
        <w:rPr>
          <w:rtl/>
        </w:rPr>
        <w:t>لمرتف</w:t>
      </w:r>
      <w:r w:rsidR="00AB514D" w:rsidRPr="00EA1A5C">
        <w:rPr>
          <w:rtl/>
        </w:rPr>
        <w:t>ع“</w:t>
      </w:r>
      <w:r w:rsidRPr="00EA1A5C">
        <w:rPr>
          <w:rtl/>
        </w:rPr>
        <w:t xml:space="preserve">). فإذا كان المقصود من الاختبار تقييم الخطورة الطويلة الأمد (المزمنة) للمادة، </w:t>
      </w:r>
      <w:r w:rsidRPr="00EA1A5C">
        <w:rPr>
          <w:rFonts w:hint="cs"/>
          <w:rtl/>
        </w:rPr>
        <w:t xml:space="preserve">ينبغي </w:t>
      </w:r>
      <w:r w:rsidRPr="00EA1A5C">
        <w:rPr>
          <w:rFonts w:hint="cs"/>
          <w:rtl/>
        </w:rPr>
        <w:lastRenderedPageBreak/>
        <w:t xml:space="preserve">أن تكون </w:t>
      </w:r>
      <w:r w:rsidR="008A1996" w:rsidRPr="00EA1A5C">
        <w:rPr>
          <w:rFonts w:hint="cs"/>
          <w:rtl/>
        </w:rPr>
        <w:t>الأحمال</w:t>
      </w:r>
      <w:r w:rsidR="008A1996" w:rsidRPr="00EA1A5C">
        <w:rPr>
          <w:rFonts w:hint="cs"/>
          <w:vertAlign w:val="superscript"/>
          <w:rtl/>
        </w:rPr>
        <w:t>(7)</w:t>
      </w:r>
      <w:r w:rsidR="008A1996" w:rsidRPr="00EA1A5C">
        <w:rPr>
          <w:rFonts w:hint="cs"/>
          <w:rtl/>
        </w:rPr>
        <w:t xml:space="preserve"> </w:t>
      </w:r>
      <w:r w:rsidRPr="00EA1A5C">
        <w:rPr>
          <w:rFonts w:hint="cs"/>
          <w:spacing w:val="-2"/>
          <w:rtl/>
        </w:rPr>
        <w:t>0</w:t>
      </w:r>
      <w:r w:rsidRPr="00EA1A5C">
        <w:rPr>
          <w:color w:val="000000"/>
          <w:rtl/>
        </w:rPr>
        <w:t>,</w:t>
      </w:r>
      <w:r w:rsidRPr="00EA1A5C">
        <w:rPr>
          <w:rFonts w:hint="cs"/>
          <w:spacing w:val="-2"/>
          <w:rtl/>
        </w:rPr>
        <w:t xml:space="preserve">01 </w:t>
      </w:r>
      <w:proofErr w:type="spellStart"/>
      <w:r w:rsidRPr="00EA1A5C">
        <w:rPr>
          <w:rFonts w:hint="cs"/>
          <w:spacing w:val="-2"/>
          <w:rtl/>
        </w:rPr>
        <w:t>مغ</w:t>
      </w:r>
      <w:proofErr w:type="spellEnd"/>
      <w:r w:rsidRPr="00EA1A5C">
        <w:rPr>
          <w:rFonts w:hint="cs"/>
          <w:spacing w:val="-2"/>
          <w:rtl/>
        </w:rPr>
        <w:t>/ل أو 0</w:t>
      </w:r>
      <w:r w:rsidRPr="00EA1A5C">
        <w:rPr>
          <w:color w:val="000000"/>
          <w:rtl/>
        </w:rPr>
        <w:t>,</w:t>
      </w:r>
      <w:r w:rsidRPr="00EA1A5C">
        <w:rPr>
          <w:rFonts w:hint="cs"/>
          <w:color w:val="000000"/>
          <w:rtl/>
        </w:rPr>
        <w:t>1</w:t>
      </w:r>
      <w:r w:rsidRPr="00EA1A5C">
        <w:rPr>
          <w:rFonts w:hint="cs"/>
          <w:spacing w:val="-2"/>
          <w:rtl/>
        </w:rPr>
        <w:t xml:space="preserve"> مغ/ل أو 1 مغ/ل </w:t>
      </w:r>
      <w:r w:rsidRPr="00EA1A5C">
        <w:rPr>
          <w:rFonts w:hint="cs"/>
          <w:rtl/>
        </w:rPr>
        <w:t xml:space="preserve">تبعاً لمعدل التحوّل، وينبغي </w:t>
      </w:r>
      <w:r w:rsidRPr="00EA1A5C">
        <w:rPr>
          <w:rtl/>
        </w:rPr>
        <w:t>تمديد الاختبار إل</w:t>
      </w:r>
      <w:r w:rsidR="00FE538A" w:rsidRPr="00EA1A5C">
        <w:rPr>
          <w:rtl/>
        </w:rPr>
        <w:t>ى 2</w:t>
      </w:r>
      <w:r w:rsidRPr="00EA1A5C">
        <w:rPr>
          <w:rtl/>
        </w:rPr>
        <w:t>8</w:t>
      </w:r>
      <w:r w:rsidR="00FE538A" w:rsidRPr="00EA1A5C">
        <w:rPr>
          <w:rtl/>
        </w:rPr>
        <w:t> يو</w:t>
      </w:r>
      <w:r w:rsidR="00FE538A" w:rsidRPr="00EA1A5C">
        <w:rPr>
          <w:rFonts w:hint="cs"/>
          <w:rtl/>
        </w:rPr>
        <w:t>ماً</w:t>
      </w:r>
      <w:r w:rsidR="00AB514D" w:rsidRPr="00EA1A5C">
        <w:rPr>
          <w:rtl/>
        </w:rPr>
        <w:t>.“</w:t>
      </w:r>
      <w:r w:rsidR="00FE538A" w:rsidRPr="00EA1A5C">
        <w:rPr>
          <w:rFonts w:hint="cs"/>
          <w:rtl/>
        </w:rPr>
        <w:t>.</w:t>
      </w:r>
    </w:p>
    <w:p w14:paraId="553ECC95" w14:textId="62F8294F" w:rsidR="00FE538A" w:rsidRPr="00EA1A5C" w:rsidRDefault="007F2856" w:rsidP="007F2856">
      <w:pPr>
        <w:pStyle w:val="SingleTxtGAHang"/>
        <w:rPr>
          <w:rtl/>
        </w:rPr>
      </w:pPr>
      <w:r w:rsidRPr="00EA1A5C">
        <w:rPr>
          <w:rFonts w:hint="cs"/>
          <w:rtl/>
        </w:rPr>
        <w:t xml:space="preserve">تدرج الحاشيتان الجديدتان التاليتان </w:t>
      </w:r>
      <w:r w:rsidR="00AB514D" w:rsidRPr="00EA1A5C">
        <w:rPr>
          <w:rFonts w:hint="cs"/>
          <w:rtl/>
        </w:rPr>
        <w:t>”6“</w:t>
      </w:r>
      <w:r w:rsidR="00FE538A" w:rsidRPr="00EA1A5C">
        <w:rPr>
          <w:rtl/>
        </w:rPr>
        <w:t> </w:t>
      </w:r>
      <w:r w:rsidR="00AB514D" w:rsidRPr="00EA1A5C">
        <w:rPr>
          <w:rFonts w:hint="cs"/>
          <w:rtl/>
        </w:rPr>
        <w:t>و”7“</w:t>
      </w:r>
      <w:r w:rsidR="00FE538A" w:rsidRPr="00EA1A5C">
        <w:rPr>
          <w:rFonts w:hint="cs"/>
          <w:rtl/>
        </w:rPr>
        <w:t>:</w:t>
      </w:r>
    </w:p>
    <w:p w14:paraId="70333BDF" w14:textId="7709E88D" w:rsidR="007F2856" w:rsidRPr="00EA1A5C" w:rsidRDefault="007F2856" w:rsidP="007F2856">
      <w:pPr>
        <w:pStyle w:val="SingleTxtGAHangNOTES"/>
        <w:rPr>
          <w:spacing w:val="-4"/>
          <w:rtl/>
        </w:rPr>
      </w:pPr>
      <w:r w:rsidRPr="00EA1A5C">
        <w:rPr>
          <w:rtl/>
        </w:rPr>
        <w:tab/>
      </w:r>
      <w:r w:rsidR="00AB514D" w:rsidRPr="00EA1A5C">
        <w:rPr>
          <w:rtl/>
        </w:rPr>
        <w:t>”(</w:t>
      </w:r>
      <w:r w:rsidRPr="00EA1A5C">
        <w:rPr>
          <w:rtl/>
        </w:rPr>
        <w:t>6)</w:t>
      </w:r>
      <w:r w:rsidRPr="00EA1A5C">
        <w:rPr>
          <w:rtl/>
        </w:rPr>
        <w:tab/>
      </w:r>
      <w:r w:rsidRPr="00EA1A5C">
        <w:rPr>
          <w:rFonts w:hint="eastAsia"/>
          <w:rtl/>
        </w:rPr>
        <w:t>يحدد</w:t>
      </w:r>
      <w:r w:rsidRPr="00EA1A5C">
        <w:rPr>
          <w:rtl/>
        </w:rPr>
        <w:t xml:space="preserve"> بروتوكول </w:t>
      </w:r>
      <w:r w:rsidRPr="00EA1A5C">
        <w:rPr>
          <w:rFonts w:hint="eastAsia"/>
          <w:rtl/>
        </w:rPr>
        <w:t>التحول</w:t>
      </w:r>
      <w:r w:rsidRPr="00EA1A5C">
        <w:rPr>
          <w:rtl/>
        </w:rPr>
        <w:t xml:space="preserve">/الذوبان نطاق </w:t>
      </w:r>
      <w:r w:rsidRPr="00EA1A5C">
        <w:rPr>
          <w:rFonts w:hint="eastAsia"/>
          <w:rtl/>
        </w:rPr>
        <w:t>الأس</w:t>
      </w:r>
      <w:r w:rsidRPr="00EA1A5C">
        <w:rPr>
          <w:rtl/>
        </w:rPr>
        <w:t xml:space="preserve"> اله</w:t>
      </w:r>
      <w:r w:rsidRPr="00EA1A5C">
        <w:rPr>
          <w:rFonts w:hint="eastAsia"/>
          <w:rtl/>
        </w:rPr>
        <w:t>ي</w:t>
      </w:r>
      <w:r w:rsidRPr="00EA1A5C">
        <w:rPr>
          <w:rtl/>
        </w:rPr>
        <w:t>دروجيني م</w:t>
      </w:r>
      <w:r w:rsidR="00FE538A" w:rsidRPr="00EA1A5C">
        <w:rPr>
          <w:rtl/>
        </w:rPr>
        <w:t>ن 6</w:t>
      </w:r>
      <w:r w:rsidRPr="00EA1A5C">
        <w:rPr>
          <w:rtl/>
        </w:rPr>
        <w:t xml:space="preserve"> إل</w:t>
      </w:r>
      <w:r w:rsidR="00FE538A" w:rsidRPr="00EA1A5C">
        <w:rPr>
          <w:rtl/>
        </w:rPr>
        <w:t>ى 8</w:t>
      </w:r>
      <w:r w:rsidRPr="00EA1A5C">
        <w:rPr>
          <w:color w:val="000000"/>
          <w:rtl/>
        </w:rPr>
        <w:t>,</w:t>
      </w:r>
      <w:r w:rsidRPr="00EA1A5C">
        <w:rPr>
          <w:rtl/>
        </w:rPr>
        <w:t>5</w:t>
      </w:r>
      <w:r w:rsidRPr="00EA1A5C">
        <w:rPr>
          <w:spacing w:val="-4"/>
          <w:rtl/>
        </w:rPr>
        <w:t xml:space="preserve"> لمدة اختبار م</w:t>
      </w:r>
      <w:r w:rsidR="00FE538A" w:rsidRPr="00EA1A5C">
        <w:rPr>
          <w:spacing w:val="-4"/>
          <w:rtl/>
        </w:rPr>
        <w:t>ن 7</w:t>
      </w:r>
      <w:r w:rsidRPr="00EA1A5C">
        <w:rPr>
          <w:spacing w:val="-4"/>
          <w:rtl/>
        </w:rPr>
        <w:t xml:space="preserve"> أيام وم</w:t>
      </w:r>
      <w:r w:rsidR="00FE538A" w:rsidRPr="00EA1A5C">
        <w:rPr>
          <w:spacing w:val="-4"/>
          <w:rtl/>
        </w:rPr>
        <w:t>ن </w:t>
      </w:r>
      <w:r w:rsidR="00FE538A" w:rsidRPr="00EA1A5C">
        <w:rPr>
          <w:rtl/>
        </w:rPr>
        <w:t>5</w:t>
      </w:r>
      <w:r w:rsidRPr="00EA1A5C">
        <w:rPr>
          <w:color w:val="000000"/>
          <w:rtl/>
        </w:rPr>
        <w:t>,</w:t>
      </w:r>
      <w:r w:rsidRPr="00EA1A5C">
        <w:rPr>
          <w:rtl/>
        </w:rPr>
        <w:t>5 إل</w:t>
      </w:r>
      <w:r w:rsidR="00FE538A" w:rsidRPr="00EA1A5C">
        <w:rPr>
          <w:rtl/>
        </w:rPr>
        <w:t>ى 8</w:t>
      </w:r>
      <w:r w:rsidRPr="00EA1A5C">
        <w:rPr>
          <w:color w:val="000000"/>
          <w:rtl/>
        </w:rPr>
        <w:t>,</w:t>
      </w:r>
      <w:r w:rsidRPr="00EA1A5C">
        <w:rPr>
          <w:rtl/>
        </w:rPr>
        <w:t xml:space="preserve">5 </w:t>
      </w:r>
      <w:r w:rsidRPr="00EA1A5C">
        <w:rPr>
          <w:rFonts w:hint="eastAsia"/>
          <w:rtl/>
        </w:rPr>
        <w:t>لمدة</w:t>
      </w:r>
      <w:r w:rsidRPr="00EA1A5C">
        <w:rPr>
          <w:rtl/>
        </w:rPr>
        <w:t xml:space="preserve"> </w:t>
      </w:r>
      <w:r w:rsidRPr="00EA1A5C">
        <w:rPr>
          <w:rFonts w:hint="eastAsia"/>
          <w:rtl/>
        </w:rPr>
        <w:t>اختبار</w:t>
      </w:r>
      <w:r w:rsidRPr="00EA1A5C">
        <w:rPr>
          <w:rtl/>
        </w:rPr>
        <w:t xml:space="preserve"> </w:t>
      </w:r>
      <w:r w:rsidRPr="00EA1A5C">
        <w:rPr>
          <w:rFonts w:hint="eastAsia"/>
          <w:rtl/>
        </w:rPr>
        <w:t>م</w:t>
      </w:r>
      <w:r w:rsidR="00FE538A" w:rsidRPr="00EA1A5C">
        <w:rPr>
          <w:rFonts w:hint="eastAsia"/>
          <w:rtl/>
        </w:rPr>
        <w:t>ن</w:t>
      </w:r>
      <w:r w:rsidR="00FE538A" w:rsidRPr="00EA1A5C">
        <w:rPr>
          <w:rtl/>
        </w:rPr>
        <w:t> 2</w:t>
      </w:r>
      <w:r w:rsidRPr="00EA1A5C">
        <w:rPr>
          <w:rtl/>
        </w:rPr>
        <w:t xml:space="preserve">8 </w:t>
      </w:r>
      <w:r w:rsidRPr="00EA1A5C">
        <w:rPr>
          <w:rFonts w:hint="eastAsia"/>
          <w:rtl/>
        </w:rPr>
        <w:t>يوماً</w:t>
      </w:r>
      <w:r w:rsidRPr="00EA1A5C">
        <w:rPr>
          <w:rtl/>
        </w:rPr>
        <w:t xml:space="preserve">. </w:t>
      </w:r>
      <w:r w:rsidRPr="00EA1A5C">
        <w:rPr>
          <w:rFonts w:hint="eastAsia"/>
          <w:rtl/>
        </w:rPr>
        <w:t>ونظراً</w:t>
      </w:r>
      <w:r w:rsidRPr="00EA1A5C">
        <w:rPr>
          <w:rtl/>
        </w:rPr>
        <w:t xml:space="preserve"> </w:t>
      </w:r>
      <w:r w:rsidRPr="00EA1A5C">
        <w:rPr>
          <w:rFonts w:hint="eastAsia"/>
          <w:rtl/>
        </w:rPr>
        <w:t>لصعوبة</w:t>
      </w:r>
      <w:r w:rsidRPr="00EA1A5C">
        <w:rPr>
          <w:rtl/>
        </w:rPr>
        <w:t xml:space="preserve"> إجراء اختبارات </w:t>
      </w:r>
      <w:r w:rsidRPr="00EA1A5C">
        <w:rPr>
          <w:rFonts w:hint="eastAsia"/>
          <w:rtl/>
        </w:rPr>
        <w:t>التحول</w:t>
      </w:r>
      <w:r w:rsidRPr="00EA1A5C">
        <w:rPr>
          <w:rtl/>
        </w:rPr>
        <w:t>/الذوبان عند الأسّ الهيدروجين</w:t>
      </w:r>
      <w:r w:rsidR="00FE538A" w:rsidRPr="00EA1A5C">
        <w:rPr>
          <w:rtl/>
        </w:rPr>
        <w:t>ي 5</w:t>
      </w:r>
      <w:r w:rsidRPr="00EA1A5C">
        <w:rPr>
          <w:color w:val="000000"/>
          <w:rtl/>
        </w:rPr>
        <w:t>,</w:t>
      </w:r>
      <w:r w:rsidRPr="00EA1A5C">
        <w:rPr>
          <w:rtl/>
        </w:rPr>
        <w:t>5، لم </w:t>
      </w:r>
      <w:r w:rsidRPr="00EA1A5C">
        <w:rPr>
          <w:rFonts w:hint="eastAsia"/>
          <w:rtl/>
        </w:rPr>
        <w:t>تتحقق</w:t>
      </w:r>
      <w:r w:rsidRPr="00EA1A5C">
        <w:rPr>
          <w:rtl/>
        </w:rPr>
        <w:t xml:space="preserve"> </w:t>
      </w:r>
      <w:r w:rsidRPr="00EA1A5C">
        <w:rPr>
          <w:rFonts w:hint="eastAsia"/>
          <w:rtl/>
        </w:rPr>
        <w:t>منظمة</w:t>
      </w:r>
      <w:r w:rsidRPr="00EA1A5C">
        <w:rPr>
          <w:rtl/>
        </w:rPr>
        <w:t xml:space="preserve"> </w:t>
      </w:r>
      <w:r w:rsidRPr="00EA1A5C">
        <w:rPr>
          <w:rFonts w:hint="eastAsia"/>
          <w:rtl/>
        </w:rPr>
        <w:t>التعاون</w:t>
      </w:r>
      <w:r w:rsidRPr="00EA1A5C">
        <w:rPr>
          <w:rtl/>
        </w:rPr>
        <w:t xml:space="preserve"> </w:t>
      </w:r>
      <w:r w:rsidRPr="00EA1A5C">
        <w:rPr>
          <w:rFonts w:hint="eastAsia"/>
          <w:rtl/>
        </w:rPr>
        <w:t>والتنمية</w:t>
      </w:r>
      <w:r w:rsidRPr="00EA1A5C">
        <w:rPr>
          <w:rtl/>
        </w:rPr>
        <w:t xml:space="preserve"> </w:t>
      </w:r>
      <w:r w:rsidRPr="00EA1A5C">
        <w:rPr>
          <w:rFonts w:hint="eastAsia"/>
          <w:rtl/>
        </w:rPr>
        <w:t>في</w:t>
      </w:r>
      <w:r w:rsidRPr="00EA1A5C">
        <w:rPr>
          <w:rtl/>
        </w:rPr>
        <w:t xml:space="preserve"> </w:t>
      </w:r>
      <w:r w:rsidRPr="00EA1A5C">
        <w:rPr>
          <w:rFonts w:hint="eastAsia"/>
          <w:rtl/>
        </w:rPr>
        <w:t>الميدان</w:t>
      </w:r>
      <w:r w:rsidRPr="00EA1A5C">
        <w:rPr>
          <w:rtl/>
        </w:rPr>
        <w:t xml:space="preserve"> </w:t>
      </w:r>
      <w:r w:rsidRPr="00EA1A5C">
        <w:rPr>
          <w:rFonts w:hint="eastAsia"/>
          <w:rtl/>
        </w:rPr>
        <w:t>الاقتصادي</w:t>
      </w:r>
      <w:r w:rsidRPr="00EA1A5C">
        <w:rPr>
          <w:rtl/>
        </w:rPr>
        <w:t xml:space="preserve"> </w:t>
      </w:r>
      <w:r w:rsidRPr="00EA1A5C">
        <w:rPr>
          <w:rFonts w:hint="eastAsia"/>
          <w:rtl/>
        </w:rPr>
        <w:t>من</w:t>
      </w:r>
      <w:r w:rsidRPr="00EA1A5C">
        <w:rPr>
          <w:rtl/>
        </w:rPr>
        <w:t xml:space="preserve"> </w:t>
      </w:r>
      <w:r w:rsidRPr="00EA1A5C">
        <w:rPr>
          <w:rFonts w:hint="eastAsia"/>
          <w:rtl/>
        </w:rPr>
        <w:t>الاختبار</w:t>
      </w:r>
      <w:r w:rsidRPr="00EA1A5C">
        <w:rPr>
          <w:rtl/>
        </w:rPr>
        <w:t xml:space="preserve"> إلا في نطاق </w:t>
      </w:r>
      <w:r w:rsidRPr="00EA1A5C">
        <w:rPr>
          <w:rFonts w:hint="eastAsia"/>
          <w:rtl/>
        </w:rPr>
        <w:t>الأس</w:t>
      </w:r>
      <w:r w:rsidRPr="00EA1A5C">
        <w:rPr>
          <w:rtl/>
        </w:rPr>
        <w:t xml:space="preserve"> الهدروجيني م</w:t>
      </w:r>
      <w:r w:rsidR="00FE538A" w:rsidRPr="00EA1A5C">
        <w:rPr>
          <w:rtl/>
        </w:rPr>
        <w:t>ن 6</w:t>
      </w:r>
      <w:r w:rsidRPr="00EA1A5C">
        <w:rPr>
          <w:rtl/>
        </w:rPr>
        <w:t xml:space="preserve"> إل</w:t>
      </w:r>
      <w:r w:rsidR="00FE538A" w:rsidRPr="00EA1A5C">
        <w:rPr>
          <w:rtl/>
        </w:rPr>
        <w:t>ى 8</w:t>
      </w:r>
      <w:r w:rsidRPr="00EA1A5C">
        <w:rPr>
          <w:spacing w:val="-4"/>
          <w:rtl/>
        </w:rPr>
        <w:t>.</w:t>
      </w:r>
    </w:p>
    <w:p w14:paraId="4AC5F48D" w14:textId="02E4B72F" w:rsidR="00FE538A" w:rsidRPr="00EA1A5C" w:rsidRDefault="007F2856" w:rsidP="007F2856">
      <w:pPr>
        <w:pStyle w:val="SingleTxtGAHangNOTES"/>
        <w:rPr>
          <w:rtl/>
        </w:rPr>
      </w:pPr>
      <w:r w:rsidRPr="00EA1A5C">
        <w:rPr>
          <w:spacing w:val="-4"/>
          <w:rtl/>
        </w:rPr>
        <w:tab/>
      </w:r>
      <w:r w:rsidRPr="00EA1A5C">
        <w:rPr>
          <w:rFonts w:hint="cs"/>
          <w:spacing w:val="-4"/>
          <w:rtl/>
        </w:rPr>
        <w:t>(7)</w:t>
      </w:r>
      <w:r w:rsidRPr="00EA1A5C">
        <w:rPr>
          <w:spacing w:val="-4"/>
          <w:rtl/>
        </w:rPr>
        <w:tab/>
      </w:r>
      <w:r w:rsidRPr="00EA1A5C">
        <w:rPr>
          <w:rFonts w:hint="cs"/>
          <w:spacing w:val="-4"/>
          <w:rtl/>
        </w:rPr>
        <w:t>قد لا تكون معدلات الحِمل التي تقل ع</w:t>
      </w:r>
      <w:r w:rsidR="00FE538A" w:rsidRPr="00EA1A5C">
        <w:rPr>
          <w:rFonts w:hint="cs"/>
          <w:spacing w:val="-4"/>
          <w:rtl/>
        </w:rPr>
        <w:t>ن</w:t>
      </w:r>
      <w:r w:rsidR="00FE538A" w:rsidRPr="00EA1A5C">
        <w:rPr>
          <w:spacing w:val="-4"/>
          <w:rtl/>
        </w:rPr>
        <w:t> </w:t>
      </w:r>
      <w:r w:rsidR="00FE538A" w:rsidRPr="00EA1A5C">
        <w:rPr>
          <w:rFonts w:hint="cs"/>
          <w:spacing w:val="-4"/>
          <w:rtl/>
        </w:rPr>
        <w:t>1</w:t>
      </w:r>
      <w:r w:rsidRPr="00EA1A5C">
        <w:rPr>
          <w:rFonts w:hint="cs"/>
          <w:spacing w:val="-4"/>
          <w:rtl/>
        </w:rPr>
        <w:t xml:space="preserve"> مغ/ل مجدية عملياً في كل حالة. وبينما يعتبر اختبار التحول/الذوبان عند معدلات حمل أقلّ، من حيث المبدأ، أفضل طريقة للمضي قدماً إلا أنها ليست في الغالب مجدية من الناحية التقنية. وقد أثبتت الخبرة الواسعة مع بروتوكول التحول/الذوبان إمكانية وضع تنبؤات بشأن معدلات حمل أخرى. ولتحقيق الاستفادة القصوى من بيانات التحول/الذوبان الموجودة، يمكن غالباً أن تستخلص بالتالي نتائج الاختبار لمد</w:t>
      </w:r>
      <w:r w:rsidR="00FE538A" w:rsidRPr="00EA1A5C">
        <w:rPr>
          <w:rFonts w:hint="cs"/>
          <w:spacing w:val="-4"/>
          <w:rtl/>
        </w:rPr>
        <w:t>ة</w:t>
      </w:r>
      <w:r w:rsidR="00FE538A" w:rsidRPr="00EA1A5C">
        <w:rPr>
          <w:spacing w:val="-4"/>
          <w:rtl/>
        </w:rPr>
        <w:t> </w:t>
      </w:r>
      <w:r w:rsidR="00FE538A" w:rsidRPr="00EA1A5C">
        <w:rPr>
          <w:rFonts w:hint="cs"/>
          <w:spacing w:val="-4"/>
          <w:rtl/>
        </w:rPr>
        <w:t>2</w:t>
      </w:r>
      <w:r w:rsidRPr="00EA1A5C">
        <w:rPr>
          <w:rFonts w:hint="cs"/>
          <w:spacing w:val="-4"/>
          <w:rtl/>
        </w:rPr>
        <w:t>8 يوماً باستخدام معدلات الحمل المنخفضة (</w:t>
      </w:r>
      <w:r w:rsidRPr="00EA1A5C">
        <w:rPr>
          <w:rFonts w:hint="cs"/>
          <w:rtl/>
        </w:rPr>
        <w:t>0</w:t>
      </w:r>
      <w:r w:rsidRPr="00EA1A5C">
        <w:rPr>
          <w:color w:val="000000"/>
          <w:rtl/>
        </w:rPr>
        <w:t>,</w:t>
      </w:r>
      <w:r w:rsidRPr="00EA1A5C">
        <w:rPr>
          <w:rFonts w:hint="cs"/>
          <w:color w:val="000000"/>
          <w:rtl/>
        </w:rPr>
        <w:t>1</w:t>
      </w:r>
      <w:r w:rsidRPr="00EA1A5C">
        <w:rPr>
          <w:rFonts w:hint="cs"/>
          <w:rtl/>
        </w:rPr>
        <w:t xml:space="preserve"> مغ/ل و0</w:t>
      </w:r>
      <w:r w:rsidRPr="00EA1A5C">
        <w:rPr>
          <w:color w:val="000000"/>
          <w:rtl/>
        </w:rPr>
        <w:t>,</w:t>
      </w:r>
      <w:r w:rsidRPr="00EA1A5C">
        <w:rPr>
          <w:rFonts w:hint="cs"/>
          <w:rtl/>
        </w:rPr>
        <w:t>01 مغ/ل) عن طريق استكمال خارجي من الأدلة عند معدلات حمل أخرى. وينبغي تبرير هذا النهج على أساس كل حالة على حدة ودعمه بمعلومات موثوقة عن التحول/الذوبان عند معدلات الحمل المختلفة. وتجدر الإشارة كذلك إلى أن العلاقة بين معدل الحمل وتركيز الفلز الذائب قد لا تكون خطية. لذلك يفضّل استكمال بيانات التحول/الذوبان لاستنباط أحمال أدنى باستخدام المعادلات الواردة في القسم م10-6-1 أو بدلاً من ذلك عن طريق الاستكمال بطريقة</w:t>
      </w:r>
      <w:r w:rsidR="00FE538A" w:rsidRPr="00EA1A5C">
        <w:rPr>
          <w:rtl/>
        </w:rPr>
        <w:t> </w:t>
      </w:r>
      <w:r w:rsidR="00FE538A" w:rsidRPr="00EA1A5C">
        <w:rPr>
          <w:rFonts w:hint="cs"/>
          <w:rtl/>
        </w:rPr>
        <w:t>احترازية</w:t>
      </w:r>
      <w:r w:rsidR="00AB514D" w:rsidRPr="00EA1A5C">
        <w:rPr>
          <w:rFonts w:hint="cs"/>
          <w:rtl/>
        </w:rPr>
        <w:t>.“</w:t>
      </w:r>
      <w:r w:rsidR="00FE538A" w:rsidRPr="00EA1A5C">
        <w:rPr>
          <w:rFonts w:hint="cs"/>
          <w:rtl/>
        </w:rPr>
        <w:t>.</w:t>
      </w:r>
    </w:p>
    <w:p w14:paraId="4C96D901" w14:textId="2743B518" w:rsidR="007F2856" w:rsidRPr="00EA1A5C" w:rsidRDefault="007F2856" w:rsidP="007F2856">
      <w:pPr>
        <w:pStyle w:val="SingleTxtGAHang"/>
        <w:rPr>
          <w:spacing w:val="-4"/>
          <w:rtl/>
        </w:rPr>
      </w:pPr>
      <w:r w:rsidRPr="00EA1A5C">
        <w:rPr>
          <w:rFonts w:hint="cs"/>
          <w:spacing w:val="-4"/>
          <w:rtl/>
        </w:rPr>
        <w:t>م9-7-2-3</w:t>
      </w:r>
      <w:r w:rsidRPr="00EA1A5C">
        <w:rPr>
          <w:spacing w:val="-4"/>
          <w:rtl/>
        </w:rPr>
        <w:tab/>
      </w:r>
      <w:r w:rsidRPr="00EA1A5C">
        <w:rPr>
          <w:rFonts w:hint="cs"/>
          <w:spacing w:val="-4"/>
          <w:rtl/>
        </w:rPr>
        <w:t>تعدل ليصبح نصها كما يلي:</w:t>
      </w:r>
    </w:p>
    <w:p w14:paraId="6A42D11D" w14:textId="5D776149" w:rsidR="00FE538A" w:rsidRPr="00EA1A5C" w:rsidRDefault="007F2856" w:rsidP="007F2856">
      <w:pPr>
        <w:pStyle w:val="SingleTxtGAHang"/>
        <w:rPr>
          <w:spacing w:val="-4"/>
          <w:rtl/>
        </w:rPr>
      </w:pPr>
      <w:r w:rsidRPr="00EA1A5C">
        <w:rPr>
          <w:spacing w:val="-4"/>
          <w:rtl/>
        </w:rPr>
        <w:tab/>
      </w:r>
      <w:r w:rsidR="00AB514D" w:rsidRPr="00EA1A5C">
        <w:rPr>
          <w:rFonts w:hint="cs"/>
          <w:spacing w:val="-4"/>
          <w:rtl/>
        </w:rPr>
        <w:t>”م</w:t>
      </w:r>
      <w:r w:rsidRPr="00EA1A5C">
        <w:rPr>
          <w:rFonts w:hint="cs"/>
          <w:spacing w:val="-4"/>
          <w:rtl/>
        </w:rPr>
        <w:t>9-7-2-3</w:t>
      </w:r>
      <w:r w:rsidRPr="00EA1A5C">
        <w:rPr>
          <w:spacing w:val="-4"/>
          <w:rtl/>
        </w:rPr>
        <w:tab/>
      </w:r>
      <w:r w:rsidRPr="00EA1A5C">
        <w:rPr>
          <w:rFonts w:hint="cs"/>
          <w:spacing w:val="-4"/>
          <w:rtl/>
        </w:rPr>
        <w:t>مقارنة بيانات السمية المائية وبيانات قابلية</w:t>
      </w:r>
      <w:r w:rsidR="00FE538A" w:rsidRPr="00EA1A5C">
        <w:rPr>
          <w:spacing w:val="-4"/>
          <w:rtl/>
        </w:rPr>
        <w:t> </w:t>
      </w:r>
      <w:r w:rsidR="00FE538A" w:rsidRPr="00EA1A5C">
        <w:rPr>
          <w:rFonts w:hint="cs"/>
          <w:spacing w:val="-4"/>
          <w:rtl/>
        </w:rPr>
        <w:t>الذوبان</w:t>
      </w:r>
    </w:p>
    <w:p w14:paraId="5BC61369" w14:textId="77777777" w:rsidR="00FE538A" w:rsidRPr="00EA1A5C" w:rsidRDefault="007F2856" w:rsidP="007F2856">
      <w:pPr>
        <w:pStyle w:val="SingleTxtGAHang"/>
        <w:rPr>
          <w:spacing w:val="-4"/>
          <w:rtl/>
        </w:rPr>
      </w:pPr>
      <w:r w:rsidRPr="00EA1A5C">
        <w:rPr>
          <w:spacing w:val="-4"/>
          <w:rtl/>
        </w:rPr>
        <w:tab/>
      </w:r>
      <w:r w:rsidRPr="00EA1A5C">
        <w:rPr>
          <w:spacing w:val="-4"/>
          <w:rtl/>
        </w:rPr>
        <w:tab/>
      </w:r>
      <w:r w:rsidRPr="00EA1A5C">
        <w:rPr>
          <w:spacing w:val="-4"/>
          <w:rtl/>
        </w:rPr>
        <w:tab/>
      </w:r>
      <w:r w:rsidRPr="00EA1A5C">
        <w:rPr>
          <w:rFonts w:hint="cs"/>
          <w:spacing w:val="-4"/>
          <w:rtl/>
        </w:rPr>
        <w:t>يمكن البتّ في تصنيف المادة بمقارنة بيانات السمية المائية وبيانات قابلية الذوبان. ويمكن اتباع نهجين تبعاً للبيانات</w:t>
      </w:r>
      <w:r w:rsidR="00FE538A" w:rsidRPr="00EA1A5C">
        <w:rPr>
          <w:spacing w:val="-4"/>
          <w:rtl/>
        </w:rPr>
        <w:t> </w:t>
      </w:r>
      <w:r w:rsidR="00FE538A" w:rsidRPr="00EA1A5C">
        <w:rPr>
          <w:rFonts w:hint="cs"/>
          <w:spacing w:val="-4"/>
          <w:rtl/>
        </w:rPr>
        <w:t>المتاحة:</w:t>
      </w:r>
    </w:p>
    <w:p w14:paraId="125FA5BC" w14:textId="77777777" w:rsidR="00FE538A" w:rsidRPr="00EA1A5C" w:rsidRDefault="007F2856" w:rsidP="007F2856">
      <w:pPr>
        <w:pStyle w:val="SingleTxtGAHangabc"/>
      </w:pPr>
      <w:r w:rsidRPr="00EA1A5C">
        <w:rPr>
          <w:rFonts w:eastAsia="Times New Roman"/>
          <w:rtl/>
          <w:lang w:bidi="ar-SA"/>
        </w:rPr>
        <w:tab/>
      </w:r>
      <w:r w:rsidRPr="00EA1A5C">
        <w:rPr>
          <w:rFonts w:eastAsia="Times New Roman" w:hint="cs"/>
          <w:rtl/>
        </w:rPr>
        <w:t>(أ)</w:t>
      </w:r>
      <w:r w:rsidRPr="00EA1A5C">
        <w:rPr>
          <w:rFonts w:eastAsia="Times New Roman" w:hint="cs"/>
          <w:rtl/>
        </w:rPr>
        <w:tab/>
      </w:r>
      <w:r w:rsidRPr="00EA1A5C">
        <w:rPr>
          <w:rFonts w:hint="cs"/>
          <w:rtl/>
        </w:rPr>
        <w:t>إذا توفرت معلومات محدودة عن التحول/الذوبان عند مستويات مختلفة للأسّ الهيدروجيني، أو إذا كانت السمية المائية للفلز الذائب لا تعتمد على الأسّ الهيدروجيني، ينبغي عندئذ لأدنى قيمة مرجعية للسمية الإيكولوجية وأعلى نتيجة للتحوّل/الذوبان، مع احتمال أن يكون كل منهما مستمداً من مستويات مختلفة للأسّ الهيدروجيني، أن توفر الأساس للتصنيف (ينبغي استخدام هذا كنهج</w:t>
      </w:r>
      <w:r w:rsidR="00FE538A" w:rsidRPr="00EA1A5C">
        <w:rPr>
          <w:rtl/>
        </w:rPr>
        <w:t> </w:t>
      </w:r>
      <w:r w:rsidR="00FE538A" w:rsidRPr="00EA1A5C">
        <w:rPr>
          <w:rFonts w:hint="cs"/>
          <w:rtl/>
        </w:rPr>
        <w:t>افتراضي).</w:t>
      </w:r>
    </w:p>
    <w:p w14:paraId="531E779B" w14:textId="547590A4" w:rsidR="00FE538A" w:rsidRPr="00EA1A5C" w:rsidRDefault="007F2856" w:rsidP="007F2856">
      <w:pPr>
        <w:pStyle w:val="SingleTxtGAHangabc"/>
      </w:pPr>
      <w:r w:rsidRPr="00EA1A5C">
        <w:rPr>
          <w:rFonts w:eastAsia="Times New Roman"/>
          <w:rtl/>
        </w:rPr>
        <w:tab/>
      </w:r>
      <w:r w:rsidRPr="00EA1A5C">
        <w:rPr>
          <w:rFonts w:eastAsia="Times New Roman" w:hint="cs"/>
          <w:rtl/>
        </w:rPr>
        <w:t>(ب)</w:t>
      </w:r>
      <w:r w:rsidRPr="00EA1A5C">
        <w:rPr>
          <w:rFonts w:eastAsia="Times New Roman" w:hint="cs"/>
          <w:rtl/>
        </w:rPr>
        <w:tab/>
      </w:r>
      <w:r w:rsidRPr="00EA1A5C">
        <w:rPr>
          <w:rFonts w:hint="cs"/>
          <w:rtl/>
        </w:rPr>
        <w:t xml:space="preserve">إذا توفر دليل على أن السمية المائية للفلز الذائب تعتمد على الأسّ الهيدروجيني، وتوفرت بيانات كافية عن السمية عند مستويات متفاوتة للأسّ الهيدروجيني، يمكن عندئذ تجزئة القيم المرجعية للسمية الإيكولوجية الحادة والمزمنة وفقاً لنطاق الأسّ الهيدروجيني. وإذا توفرت، بالإضافة إلى ذلك، بيانات التحول/الذوبان عند مستويات مختلفة للأسّ الهيدروجيني، أمكن عندئذ استخلاص التصنيف بمقارنة بيانات التحول/الذوبان مع القيمة المرجعية للسمية الإيكولوجية عند مستويات الأسّ الهيدروجيني المقابلة، ما يعني أن بيانات السمية وبيانات التحول/الذوبان تقارن دائماً في هذه الحالة في نفس نطاق الأسّ الهيدروجيني. وستنطبق هذه التجزئة لبيانات التأثيرات داخل نطاقات الأسّ الهيدروجيني بطريقة متساوية على مجموعتي </w:t>
      </w:r>
      <w:r w:rsidRPr="00EA1A5C">
        <w:rPr>
          <w:rFonts w:hint="cs"/>
          <w:rtl/>
        </w:rPr>
        <w:lastRenderedPageBreak/>
        <w:t>بيانات التأثيرات الحادة والمزمنة. وينبغي استخدام نتيجة التصنيف الأشد صرامة على جميع نطاقات الأسّ</w:t>
      </w:r>
      <w:r w:rsidR="00FE538A" w:rsidRPr="00EA1A5C">
        <w:rPr>
          <w:rtl/>
        </w:rPr>
        <w:t> </w:t>
      </w:r>
      <w:r w:rsidR="00FE538A" w:rsidRPr="00EA1A5C">
        <w:rPr>
          <w:rFonts w:hint="cs"/>
          <w:rtl/>
        </w:rPr>
        <w:t>الهيدروجيني</w:t>
      </w:r>
      <w:r w:rsidR="00AB514D" w:rsidRPr="00EA1A5C">
        <w:rPr>
          <w:rFonts w:hint="cs"/>
          <w:rtl/>
        </w:rPr>
        <w:t>.“</w:t>
      </w:r>
    </w:p>
    <w:p w14:paraId="59E40617" w14:textId="52DF49FA" w:rsidR="007F2856" w:rsidRPr="00EA1A5C" w:rsidRDefault="007F2856" w:rsidP="002A6C0C">
      <w:pPr>
        <w:pStyle w:val="SingleTxtGAHang"/>
        <w:keepNext/>
        <w:rPr>
          <w:spacing w:val="-4"/>
          <w:rtl/>
        </w:rPr>
      </w:pPr>
      <w:r w:rsidRPr="00EA1A5C">
        <w:rPr>
          <w:rFonts w:hint="cs"/>
          <w:spacing w:val="-4"/>
          <w:rtl/>
        </w:rPr>
        <w:t>م9-7-4-1</w:t>
      </w:r>
      <w:r w:rsidRPr="00EA1A5C">
        <w:rPr>
          <w:spacing w:val="-4"/>
          <w:rtl/>
        </w:rPr>
        <w:tab/>
      </w:r>
      <w:r w:rsidRPr="00EA1A5C">
        <w:rPr>
          <w:rFonts w:hint="cs"/>
          <w:spacing w:val="-4"/>
          <w:rtl/>
        </w:rPr>
        <w:t>تعدل الفقرة ليصبح نصها كما يلي:</w:t>
      </w:r>
    </w:p>
    <w:p w14:paraId="5FE22A42" w14:textId="0AAEB307" w:rsidR="00FE538A" w:rsidRPr="00EA1A5C" w:rsidRDefault="007F2856" w:rsidP="007F2856">
      <w:pPr>
        <w:pStyle w:val="SingleTxtGAHang"/>
        <w:rPr>
          <w:rtl/>
        </w:rPr>
      </w:pPr>
      <w:r w:rsidRPr="00EA1A5C">
        <w:rPr>
          <w:spacing w:val="-4"/>
          <w:rtl/>
        </w:rPr>
        <w:tab/>
      </w:r>
      <w:r w:rsidR="00AB514D" w:rsidRPr="00EA1A5C">
        <w:rPr>
          <w:rFonts w:hint="cs"/>
          <w:spacing w:val="-4"/>
          <w:rtl/>
        </w:rPr>
        <w:t>”م</w:t>
      </w:r>
      <w:r w:rsidRPr="00EA1A5C">
        <w:rPr>
          <w:rFonts w:hint="cs"/>
          <w:spacing w:val="-4"/>
          <w:rtl/>
        </w:rPr>
        <w:t>9-7-4-1</w:t>
      </w:r>
      <w:r w:rsidRPr="00EA1A5C">
        <w:rPr>
          <w:spacing w:val="-4"/>
          <w:rtl/>
        </w:rPr>
        <w:tab/>
      </w:r>
      <w:r w:rsidRPr="00EA1A5C">
        <w:rPr>
          <w:rtl/>
        </w:rPr>
        <w:t>بينما يعتبر لو ك</w:t>
      </w:r>
      <w:r w:rsidRPr="00EA1A5C">
        <w:rPr>
          <w:vertAlign w:val="subscript"/>
          <w:rtl/>
        </w:rPr>
        <w:t>أوم</w:t>
      </w:r>
      <w:r w:rsidRPr="00EA1A5C">
        <w:rPr>
          <w:rtl/>
        </w:rPr>
        <w:t xml:space="preserve"> معياراً جيداً للتنبؤ بمعامل التركّز الأحيائي لأنواع معينة من المركبات العضوية، مثل المواد العضوية اللاقطبية، فإن هذا المعيار لا أهمية له بالنسبة للمركبات الفلزية غير العضوية</w:t>
      </w:r>
      <w:r w:rsidRPr="00EA1A5C">
        <w:rPr>
          <w:rFonts w:hint="cs"/>
          <w:rtl/>
        </w:rPr>
        <w:t xml:space="preserve"> لأن الفلزات، على عكس المواد العضوية، ليست من المواد الأليفة للدهون ولا تنتقل بصفة عامة عبر أغشية خلوية بعمليات لا فاعلة. ويحدث امتصاص الأيونات الفلزية بعمليات</w:t>
      </w:r>
      <w:r w:rsidR="00FE538A" w:rsidRPr="00EA1A5C">
        <w:rPr>
          <w:rtl/>
        </w:rPr>
        <w:t> </w:t>
      </w:r>
      <w:r w:rsidR="00FE538A" w:rsidRPr="00EA1A5C">
        <w:rPr>
          <w:rFonts w:hint="cs"/>
          <w:rtl/>
        </w:rPr>
        <w:t>فاعلة</w:t>
      </w:r>
      <w:r w:rsidR="00AB514D" w:rsidRPr="00EA1A5C">
        <w:rPr>
          <w:rFonts w:hint="cs"/>
          <w:rtl/>
        </w:rPr>
        <w:t>.“</w:t>
      </w:r>
    </w:p>
    <w:p w14:paraId="6C7CEB08" w14:textId="3E93BE2E" w:rsidR="000D6C01" w:rsidRPr="000E1006" w:rsidRDefault="007F2856" w:rsidP="000E1006">
      <w:pPr>
        <w:pStyle w:val="SingleTxtGAHang"/>
        <w:rPr>
          <w:rtl/>
        </w:rPr>
      </w:pPr>
      <w:r w:rsidRPr="00EA1A5C">
        <w:rPr>
          <w:rFonts w:hint="cs"/>
          <w:rtl/>
        </w:rPr>
        <w:t>م9-7-4-3</w:t>
      </w:r>
      <w:r w:rsidRPr="00EA1A5C">
        <w:rPr>
          <w:rtl/>
        </w:rPr>
        <w:tab/>
      </w:r>
      <w:r w:rsidRPr="00EA1A5C">
        <w:rPr>
          <w:rFonts w:hint="cs"/>
          <w:rtl/>
        </w:rPr>
        <w:t xml:space="preserve">تعدل نهاية الجملة الرابعة وتدرج جملة خامسة جديدة كما يلي: </w:t>
      </w:r>
      <w:r w:rsidR="00AB514D" w:rsidRPr="00EA1A5C">
        <w:rPr>
          <w:rFonts w:hint="cs"/>
          <w:rtl/>
        </w:rPr>
        <w:t>”.</w:t>
      </w:r>
      <w:r w:rsidRPr="00EA1A5C">
        <w:rPr>
          <w:rFonts w:hint="cs"/>
          <w:rtl/>
        </w:rPr>
        <w:t xml:space="preserve">.. </w:t>
      </w:r>
      <w:r w:rsidRPr="00EA1A5C">
        <w:rPr>
          <w:rtl/>
        </w:rPr>
        <w:t>تنظم بصورة نشطة في الكائنات الحية التي يكون فيها الفلز أساسياً</w:t>
      </w:r>
      <w:r w:rsidRPr="00EA1A5C">
        <w:rPr>
          <w:rFonts w:hint="cs"/>
          <w:rtl/>
        </w:rPr>
        <w:t xml:space="preserve"> (الاستتباب). </w:t>
      </w:r>
      <w:r w:rsidR="004317A5">
        <w:rPr>
          <w:rFonts w:hint="cs"/>
          <w:rtl/>
        </w:rPr>
        <w:t>و</w:t>
      </w:r>
      <w:r w:rsidR="00FE7EAD" w:rsidRPr="00FE7EAD">
        <w:rPr>
          <w:rtl/>
        </w:rPr>
        <w:t>تستكمل عمليات الإزالة والعزل التي تقلل من السمية بقدرة على تنظيم التركيزات من أجل الضرورة</w:t>
      </w:r>
      <w:r w:rsidR="0064330E">
        <w:rPr>
          <w:rFonts w:hint="cs"/>
          <w:rtl/>
        </w:rPr>
        <w:t>.</w:t>
      </w:r>
      <w:r w:rsidR="00950140">
        <w:rPr>
          <w:rFonts w:hint="cs"/>
          <w:rtl/>
        </w:rPr>
        <w:t>‘‘</w:t>
      </w:r>
    </w:p>
    <w:p w14:paraId="4F54FC10" w14:textId="0A83D8F4" w:rsidR="00874B29" w:rsidRDefault="000E1006" w:rsidP="000E1006">
      <w:pPr>
        <w:pStyle w:val="SingleTxtGAHang"/>
      </w:pPr>
      <w:r>
        <w:rPr>
          <w:rtl/>
        </w:rPr>
        <w:tab/>
      </w:r>
      <w:r>
        <w:rPr>
          <w:rtl/>
        </w:rPr>
        <w:tab/>
      </w:r>
      <w:r w:rsidR="00ED292D">
        <w:rPr>
          <w:rFonts w:hint="cs"/>
          <w:rtl/>
        </w:rPr>
        <w:t>وتظل</w:t>
      </w:r>
      <w:r w:rsidR="00874B29" w:rsidRPr="00874B29">
        <w:rPr>
          <w:rtl/>
        </w:rPr>
        <w:t xml:space="preserve"> بقية الفقرة</w:t>
      </w:r>
      <w:r w:rsidR="00ED292D">
        <w:rPr>
          <w:rFonts w:hint="cs"/>
          <w:rtl/>
        </w:rPr>
        <w:t xml:space="preserve"> من</w:t>
      </w:r>
      <w:r w:rsidR="00874B29" w:rsidRPr="00874B29">
        <w:rPr>
          <w:rtl/>
        </w:rPr>
        <w:t xml:space="preserve"> دون تغيير ("</w:t>
      </w:r>
      <w:r w:rsidR="00B254A2" w:rsidRPr="00B254A2">
        <w:rPr>
          <w:rtl/>
        </w:rPr>
        <w:t>ونظراً لأن المتطلبات الغذائية للكائنات</w:t>
      </w:r>
      <w:r w:rsidR="00874B29" w:rsidRPr="00874B29">
        <w:rPr>
          <w:rtl/>
        </w:rPr>
        <w:t xml:space="preserve">... </w:t>
      </w:r>
      <w:r w:rsidR="004B4363" w:rsidRPr="004B4363">
        <w:rPr>
          <w:rtl/>
        </w:rPr>
        <w:t xml:space="preserve">التركّز الأحيائي والمشاكل البيئية </w:t>
      </w:r>
      <w:r w:rsidR="00874B29" w:rsidRPr="00874B29">
        <w:rPr>
          <w:rtl/>
        </w:rPr>
        <w:t>").</w:t>
      </w:r>
    </w:p>
    <w:p w14:paraId="2EE97E7E" w14:textId="099E3850" w:rsidR="00D87C87" w:rsidRPr="00D87C87" w:rsidRDefault="00D87C87" w:rsidP="000E1006">
      <w:pPr>
        <w:pStyle w:val="SingleTxtGAHang"/>
        <w:rPr>
          <w:rtl/>
        </w:rPr>
      </w:pPr>
      <w:r w:rsidRPr="00D87C87">
        <w:rPr>
          <w:rtl/>
        </w:rPr>
        <w:t>م9-7-4-4 (جديد</w:t>
      </w:r>
      <w:r w:rsidR="002F3123">
        <w:rPr>
          <w:rFonts w:hint="cs"/>
          <w:rtl/>
        </w:rPr>
        <w:t>ة</w:t>
      </w:r>
      <w:r w:rsidRPr="00D87C87">
        <w:rPr>
          <w:rtl/>
        </w:rPr>
        <w:t>)</w:t>
      </w:r>
      <w:r w:rsidR="000E1006">
        <w:rPr>
          <w:rtl/>
        </w:rPr>
        <w:tab/>
      </w:r>
      <w:r w:rsidRPr="00D87C87">
        <w:rPr>
          <w:rtl/>
        </w:rPr>
        <w:t>تدرج فقرة جديدة م9-7-4-4 يكون نصها كما يلي:</w:t>
      </w:r>
    </w:p>
    <w:p w14:paraId="4E7CE5CC" w14:textId="694E44C1" w:rsidR="00FE538A" w:rsidRPr="00107C07" w:rsidRDefault="000E1006" w:rsidP="000E1006">
      <w:pPr>
        <w:pStyle w:val="SingleTxtGAHang"/>
        <w:rPr>
          <w:rtl/>
        </w:rPr>
      </w:pPr>
      <w:r>
        <w:rPr>
          <w:lang w:val="en-US"/>
        </w:rPr>
        <w:tab/>
      </w:r>
      <w:r w:rsidR="00ED292D">
        <w:rPr>
          <w:rFonts w:hint="cs"/>
          <w:rtl/>
        </w:rPr>
        <w:t>"</w:t>
      </w:r>
      <w:r w:rsidR="007462E1">
        <w:rPr>
          <w:rFonts w:hint="cs"/>
          <w:rtl/>
        </w:rPr>
        <w:t>م9-7-4-4</w:t>
      </w:r>
      <w:r w:rsidR="000D6C01" w:rsidRPr="00EA1A5C">
        <w:rPr>
          <w:rtl/>
        </w:rPr>
        <w:tab/>
      </w:r>
      <w:r w:rsidR="00107C07">
        <w:rPr>
          <w:rFonts w:hint="cs"/>
          <w:rtl/>
        </w:rPr>
        <w:t>و</w:t>
      </w:r>
      <w:r w:rsidR="00107C07" w:rsidRPr="00107C07">
        <w:rPr>
          <w:rtl/>
        </w:rPr>
        <w:t xml:space="preserve">بالنسبة للعناصر الأساسية، تنخفض </w:t>
      </w:r>
      <w:r w:rsidR="00310B65">
        <w:rPr>
          <w:rFonts w:hint="cs"/>
          <w:rtl/>
        </w:rPr>
        <w:t xml:space="preserve">قياسات </w:t>
      </w:r>
      <w:r w:rsidR="00107C07" w:rsidRPr="00107C07">
        <w:rPr>
          <w:rtl/>
        </w:rPr>
        <w:t>معامل الترك</w:t>
      </w:r>
      <w:r w:rsidR="00AF1A3B">
        <w:rPr>
          <w:rFonts w:hint="cs"/>
          <w:rtl/>
        </w:rPr>
        <w:t>ّ</w:t>
      </w:r>
      <w:r w:rsidR="00107C07" w:rsidRPr="00107C07">
        <w:rPr>
          <w:rtl/>
        </w:rPr>
        <w:t xml:space="preserve">ز الأحيائي مع </w:t>
      </w:r>
      <w:r w:rsidR="0035405A">
        <w:rPr>
          <w:rFonts w:hint="cs"/>
          <w:rtl/>
        </w:rPr>
        <w:t>تزايد</w:t>
      </w:r>
      <w:r w:rsidR="00107C07" w:rsidRPr="00107C07">
        <w:rPr>
          <w:rtl/>
        </w:rPr>
        <w:t xml:space="preserve"> الترك</w:t>
      </w:r>
      <w:r w:rsidR="00E656AB">
        <w:rPr>
          <w:rFonts w:hint="cs"/>
          <w:rtl/>
        </w:rPr>
        <w:t>ي</w:t>
      </w:r>
      <w:r w:rsidR="00107C07" w:rsidRPr="00107C07">
        <w:rPr>
          <w:rtl/>
        </w:rPr>
        <w:t>زات الخارجية لأن الترك</w:t>
      </w:r>
      <w:r w:rsidR="00E656AB">
        <w:rPr>
          <w:rFonts w:hint="cs"/>
          <w:rtl/>
        </w:rPr>
        <w:t>ي</w:t>
      </w:r>
      <w:r w:rsidR="00107C07" w:rsidRPr="00107C07">
        <w:rPr>
          <w:rtl/>
        </w:rPr>
        <w:t>زات الداخلية ينظمها الكائن الحي.</w:t>
      </w:r>
      <w:r w:rsidR="00107C07">
        <w:rPr>
          <w:rFonts w:hint="cs"/>
          <w:rtl/>
        </w:rPr>
        <w:t xml:space="preserve"> </w:t>
      </w:r>
      <w:r w:rsidR="007F2856" w:rsidRPr="00EA1A5C">
        <w:rPr>
          <w:rFonts w:hint="cs"/>
          <w:rtl/>
        </w:rPr>
        <w:t xml:space="preserve">وتنظم أيضاً الفلزات غير الأساسية إلى حد ما بصورة نشطة وبالتالي يمكن أيضاً بالنسبة للفلزات غير الأساسية ملاحظة وجود علاقة عكسية بين تركيز الفلز والتركيز الخارجي </w:t>
      </w:r>
      <w:r w:rsidR="007F2856" w:rsidRPr="00EA1A5C">
        <w:rPr>
          <w:rtl/>
        </w:rPr>
        <w:t>(</w:t>
      </w:r>
      <w:r w:rsidR="007F2856" w:rsidRPr="00EA1A5C">
        <w:t>McGeer et al., 2003</w:t>
      </w:r>
      <w:r w:rsidR="007F2856" w:rsidRPr="00EA1A5C">
        <w:rPr>
          <w:rtl/>
        </w:rPr>
        <w:t>)</w:t>
      </w:r>
      <w:r w:rsidR="007F2856" w:rsidRPr="00EA1A5C">
        <w:rPr>
          <w:rFonts w:hint="cs"/>
          <w:rtl/>
        </w:rPr>
        <w:t xml:space="preserve">. وعندما تكون التركيزات الخارجية مرتفعة بحيث تتجاوز </w:t>
      </w:r>
      <w:r w:rsidR="007F2856" w:rsidRPr="00EA1A5C">
        <w:rPr>
          <w:rtl/>
        </w:rPr>
        <w:t>مستوى حدياً معيناً أو تتغلب على آلية التنظيم، قد يسبب ذلك ضرراً للكائنات</w:t>
      </w:r>
      <w:r w:rsidR="007F2856" w:rsidRPr="00EA1A5C">
        <w:rPr>
          <w:rFonts w:hint="cs"/>
          <w:rtl/>
        </w:rPr>
        <w:t xml:space="preserve"> الحية</w:t>
      </w:r>
      <w:r w:rsidR="007F2856" w:rsidRPr="00EA1A5C">
        <w:rPr>
          <w:rtl/>
        </w:rPr>
        <w:t>.</w:t>
      </w:r>
      <w:r w:rsidR="007F2856" w:rsidRPr="00EA1A5C">
        <w:rPr>
          <w:rFonts w:hint="cs"/>
          <w:rtl/>
        </w:rPr>
        <w:t xml:space="preserve"> ويمكن استخدام معامل التركّز الأحيائي ومعامل التراكم الأحيائي لتقدير تراكم الفلزات عن</w:t>
      </w:r>
      <w:r w:rsidR="00FE538A" w:rsidRPr="00EA1A5C">
        <w:rPr>
          <w:rtl/>
        </w:rPr>
        <w:t> </w:t>
      </w:r>
      <w:r w:rsidR="00FE538A" w:rsidRPr="00EA1A5C">
        <w:rPr>
          <w:rFonts w:hint="cs"/>
          <w:rtl/>
        </w:rPr>
        <w:t>طريق:</w:t>
      </w:r>
    </w:p>
    <w:p w14:paraId="6FF1FA3F" w14:textId="45EE5C36" w:rsidR="00FE538A" w:rsidRPr="00EA1A5C" w:rsidRDefault="007F2856" w:rsidP="007F2856">
      <w:pPr>
        <w:pStyle w:val="SingleTxtGAHangabc"/>
      </w:pPr>
      <w:r w:rsidRPr="00EA1A5C">
        <w:rPr>
          <w:rFonts w:eastAsia="Times New Roman"/>
          <w:rtl/>
          <w:lang w:bidi="ar-SA"/>
        </w:rPr>
        <w:tab/>
      </w:r>
      <w:r w:rsidRPr="00EA1A5C">
        <w:rPr>
          <w:rFonts w:eastAsia="Times New Roman" w:hint="cs"/>
          <w:rtl/>
        </w:rPr>
        <w:t>(أ)</w:t>
      </w:r>
      <w:r w:rsidRPr="00EA1A5C">
        <w:rPr>
          <w:rFonts w:eastAsia="Times New Roman" w:hint="cs"/>
          <w:rtl/>
        </w:rPr>
        <w:tab/>
      </w:r>
      <w:r w:rsidRPr="00EA1A5C">
        <w:rPr>
          <w:rFonts w:hint="cs"/>
          <w:rtl/>
        </w:rPr>
        <w:t xml:space="preserve">النظر في المعلومات بشأن الطابع الأساسي والاستتباب للفلزات/المركبات الفلزية. وكنتيجة لهذا التنظيم، لا يمكن تطبيق معيار </w:t>
      </w:r>
      <w:r w:rsidR="00AB514D" w:rsidRPr="00EA1A5C">
        <w:rPr>
          <w:rFonts w:hint="cs"/>
          <w:rtl/>
        </w:rPr>
        <w:t>”ا</w:t>
      </w:r>
      <w:r w:rsidRPr="00EA1A5C">
        <w:rPr>
          <w:rFonts w:hint="cs"/>
          <w:rtl/>
        </w:rPr>
        <w:t>لتراكم الأحيائ</w:t>
      </w:r>
      <w:r w:rsidR="00AB514D" w:rsidRPr="00EA1A5C">
        <w:rPr>
          <w:rFonts w:hint="cs"/>
          <w:rtl/>
        </w:rPr>
        <w:t>ي“</w:t>
      </w:r>
      <w:r w:rsidRPr="00EA1A5C">
        <w:rPr>
          <w:rFonts w:hint="cs"/>
          <w:rtl/>
        </w:rPr>
        <w:t xml:space="preserve"> على</w:t>
      </w:r>
      <w:r w:rsidR="00FE538A" w:rsidRPr="00EA1A5C">
        <w:rPr>
          <w:rtl/>
        </w:rPr>
        <w:t> </w:t>
      </w:r>
      <w:r w:rsidR="00FE538A" w:rsidRPr="00EA1A5C">
        <w:rPr>
          <w:rFonts w:hint="cs"/>
          <w:rtl/>
        </w:rPr>
        <w:t>الفلزات.</w:t>
      </w:r>
    </w:p>
    <w:p w14:paraId="14B33307" w14:textId="5EC4F7C4" w:rsidR="00FE538A" w:rsidRPr="00EA1A5C" w:rsidRDefault="007F2856" w:rsidP="007F2856">
      <w:pPr>
        <w:pStyle w:val="SingleTxtGAHangabc"/>
      </w:pPr>
      <w:r w:rsidRPr="00EA1A5C">
        <w:rPr>
          <w:rFonts w:eastAsia="Times New Roman"/>
          <w:rtl/>
        </w:rPr>
        <w:tab/>
      </w:r>
      <w:r w:rsidRPr="00EA1A5C">
        <w:rPr>
          <w:rFonts w:eastAsia="Times New Roman" w:hint="cs"/>
          <w:rtl/>
        </w:rPr>
        <w:t>(ب)</w:t>
      </w:r>
      <w:r w:rsidRPr="00EA1A5C">
        <w:rPr>
          <w:rFonts w:eastAsia="Times New Roman" w:hint="cs"/>
          <w:rtl/>
        </w:rPr>
        <w:tab/>
      </w:r>
      <w:r w:rsidRPr="00EA1A5C">
        <w:rPr>
          <w:rFonts w:hint="cs"/>
          <w:rtl/>
        </w:rPr>
        <w:t>يفضّل أن يستمدّ تقييم عوامل التركيز الأحيائي للفلزات غير الأساسية من دراسات معامل التركز الأحيائي باستخدام تركيزات ذات صلة بالبيئة في وسط</w:t>
      </w:r>
      <w:r w:rsidR="00FE538A" w:rsidRPr="00EA1A5C">
        <w:rPr>
          <w:rtl/>
        </w:rPr>
        <w:t> </w:t>
      </w:r>
      <w:r w:rsidR="00FE538A" w:rsidRPr="00EA1A5C">
        <w:rPr>
          <w:rFonts w:hint="cs"/>
          <w:rtl/>
        </w:rPr>
        <w:t>الاختبار</w:t>
      </w:r>
      <w:r w:rsidR="00AB514D" w:rsidRPr="00EA1A5C">
        <w:rPr>
          <w:rFonts w:hint="cs"/>
          <w:rtl/>
        </w:rPr>
        <w:t>.“</w:t>
      </w:r>
      <w:r w:rsidR="00FE538A" w:rsidRPr="00EA1A5C">
        <w:rPr>
          <w:rFonts w:hint="cs"/>
          <w:rtl/>
        </w:rPr>
        <w:t>.</w:t>
      </w:r>
    </w:p>
    <w:p w14:paraId="35E7FAAD" w14:textId="39B941A0" w:rsidR="007F2856" w:rsidRPr="00EA1A5C" w:rsidRDefault="007F2856" w:rsidP="007F2856">
      <w:pPr>
        <w:pStyle w:val="SingleTxtGAHang"/>
        <w:rPr>
          <w:rtl/>
          <w:lang w:bidi="ar-SA"/>
        </w:rPr>
      </w:pPr>
      <w:r w:rsidRPr="00EA1A5C">
        <w:rPr>
          <w:rFonts w:hint="cs"/>
          <w:rtl/>
        </w:rPr>
        <w:t>م9-7-5-1-1</w:t>
      </w:r>
      <w:r w:rsidRPr="00EA1A5C">
        <w:rPr>
          <w:rtl/>
        </w:rPr>
        <w:tab/>
      </w:r>
      <w:r w:rsidRPr="00EA1A5C">
        <w:rPr>
          <w:rFonts w:hint="cs"/>
          <w:rtl/>
        </w:rPr>
        <w:t>تعدّل ليصبح نصها كما يلي:</w:t>
      </w:r>
    </w:p>
    <w:p w14:paraId="4A0DBA36" w14:textId="11B30AF5" w:rsidR="00FE538A" w:rsidRPr="00EA1A5C" w:rsidRDefault="007F2856" w:rsidP="007F2856">
      <w:pPr>
        <w:pStyle w:val="SingleTxtGAHang"/>
        <w:rPr>
          <w:spacing w:val="-2"/>
          <w:rtl/>
        </w:rPr>
      </w:pPr>
      <w:r w:rsidRPr="00EA1A5C">
        <w:rPr>
          <w:rtl/>
        </w:rPr>
        <w:tab/>
      </w:r>
      <w:r w:rsidR="00AB514D" w:rsidRPr="00EA1A5C">
        <w:rPr>
          <w:rFonts w:hint="cs"/>
          <w:rtl/>
        </w:rPr>
        <w:t>”م</w:t>
      </w:r>
      <w:r w:rsidRPr="00EA1A5C">
        <w:rPr>
          <w:rFonts w:hint="cs"/>
          <w:rtl/>
        </w:rPr>
        <w:t>9-7-5-1-1</w:t>
      </w:r>
      <w:r w:rsidRPr="00EA1A5C">
        <w:rPr>
          <w:rtl/>
        </w:rPr>
        <w:tab/>
      </w:r>
      <w:r w:rsidRPr="00EA1A5C">
        <w:rPr>
          <w:rFonts w:hint="cs"/>
          <w:rtl/>
        </w:rPr>
        <w:t>تقيّم الخطورة القصيرة الأمد (الحادة) والطويلة الأمد (المزمنة)</w:t>
      </w:r>
      <w:r w:rsidRPr="00EA1A5C">
        <w:rPr>
          <w:rFonts w:hint="eastAsia"/>
          <w:rtl/>
        </w:rPr>
        <w:t> </w:t>
      </w:r>
      <w:r w:rsidRPr="00EA1A5C">
        <w:rPr>
          <w:rFonts w:hint="cs"/>
          <w:rtl/>
        </w:rPr>
        <w:t>بصورة فردية للفلزات والمركبات الفلزية. وفي حالة الخطورة الطويلة الأمد، ينبغي إعطاء الأفضلية لتطبيق النهج على أساس بيانات السمية الفلزية. ويتوفر هذا الدليل عادة للأملاح الفلزية السهلة الذوبان. و</w:t>
      </w:r>
      <w:r w:rsidRPr="00EA1A5C">
        <w:rPr>
          <w:spacing w:val="-2"/>
          <w:rtl/>
        </w:rPr>
        <w:t>ترد أدناه مخططات تعيين الخطورة المائية القصيرة الأمد والطويلة الأمد للفلزات والمركبات الفلزية، كما ترد موجزة في الأشكال</w:t>
      </w:r>
      <w:r w:rsidR="00FE538A" w:rsidRPr="00EA1A5C">
        <w:rPr>
          <w:spacing w:val="-2"/>
          <w:rtl/>
        </w:rPr>
        <w:t> التالية:</w:t>
      </w:r>
    </w:p>
    <w:p w14:paraId="37E677F7" w14:textId="77777777" w:rsidR="00FE538A" w:rsidRPr="00EA1A5C" w:rsidRDefault="007F2856" w:rsidP="007F2856">
      <w:pPr>
        <w:pStyle w:val="SingleTxtGAHangabc"/>
      </w:pPr>
      <w:r w:rsidRPr="00EA1A5C">
        <w:rPr>
          <w:rFonts w:eastAsia="Times New Roman"/>
          <w:rtl/>
          <w:lang w:bidi="ar-SA"/>
        </w:rPr>
        <w:tab/>
      </w:r>
      <w:r w:rsidRPr="00EA1A5C">
        <w:rPr>
          <w:rFonts w:eastAsia="Times New Roman" w:hint="cs"/>
          <w:rtl/>
        </w:rPr>
        <w:t>(أ)</w:t>
      </w:r>
      <w:r w:rsidRPr="00EA1A5C">
        <w:rPr>
          <w:rFonts w:eastAsia="Times New Roman" w:hint="cs"/>
          <w:rtl/>
        </w:rPr>
        <w:tab/>
      </w:r>
      <w:r w:rsidRPr="00EA1A5C">
        <w:rPr>
          <w:rtl/>
        </w:rPr>
        <w:t>م9-7-1 (تصنيف الخطورة القصيرة الأمد</w:t>
      </w:r>
      <w:r w:rsidR="00FE538A" w:rsidRPr="00EA1A5C">
        <w:rPr>
          <w:rtl/>
        </w:rPr>
        <w:t> للفلزات)؛</w:t>
      </w:r>
    </w:p>
    <w:p w14:paraId="39322E53" w14:textId="77777777" w:rsidR="00FE538A" w:rsidRPr="00EA1A5C" w:rsidRDefault="007F2856" w:rsidP="007F2856">
      <w:pPr>
        <w:pStyle w:val="SingleTxtGAHangabc"/>
      </w:pPr>
      <w:r w:rsidRPr="00EA1A5C">
        <w:rPr>
          <w:rFonts w:eastAsia="Times New Roman"/>
          <w:rtl/>
        </w:rPr>
        <w:tab/>
      </w:r>
      <w:r w:rsidRPr="00EA1A5C">
        <w:rPr>
          <w:rFonts w:eastAsia="Times New Roman" w:hint="cs"/>
          <w:rtl/>
        </w:rPr>
        <w:t>(ب)</w:t>
      </w:r>
      <w:r w:rsidRPr="00EA1A5C">
        <w:rPr>
          <w:rFonts w:eastAsia="Times New Roman" w:hint="cs"/>
          <w:rtl/>
        </w:rPr>
        <w:tab/>
      </w:r>
      <w:r w:rsidRPr="00EA1A5C">
        <w:rPr>
          <w:rtl/>
        </w:rPr>
        <w:t>م9-7-2 وم9-7-3 (تصنيف الخطورة الطويلة الأمد</w:t>
      </w:r>
      <w:r w:rsidR="00FE538A" w:rsidRPr="00EA1A5C">
        <w:rPr>
          <w:rtl/>
        </w:rPr>
        <w:t> للفلزات)؛</w:t>
      </w:r>
    </w:p>
    <w:p w14:paraId="13CD21D7" w14:textId="77777777" w:rsidR="00FE538A" w:rsidRPr="00EA1A5C" w:rsidRDefault="007F2856" w:rsidP="007F2856">
      <w:pPr>
        <w:pStyle w:val="SingleTxtGAHangabc"/>
      </w:pPr>
      <w:r w:rsidRPr="00EA1A5C">
        <w:rPr>
          <w:rFonts w:eastAsia="Times New Roman"/>
          <w:rtl/>
        </w:rPr>
        <w:tab/>
      </w:r>
      <w:r w:rsidRPr="00EA1A5C">
        <w:rPr>
          <w:rFonts w:eastAsia="Times New Roman" w:hint="cs"/>
          <w:rtl/>
        </w:rPr>
        <w:t>(ج)</w:t>
      </w:r>
      <w:r w:rsidRPr="00EA1A5C">
        <w:rPr>
          <w:rFonts w:eastAsia="Times New Roman" w:hint="cs"/>
          <w:rtl/>
        </w:rPr>
        <w:tab/>
      </w:r>
      <w:r w:rsidRPr="00EA1A5C">
        <w:rPr>
          <w:rtl/>
        </w:rPr>
        <w:t>م9-7-4 (تصنيف الخطورة القصيرة الأمد للمركبات</w:t>
      </w:r>
      <w:r w:rsidR="00FE538A" w:rsidRPr="00EA1A5C">
        <w:rPr>
          <w:rtl/>
        </w:rPr>
        <w:t> الفلزية)؛</w:t>
      </w:r>
    </w:p>
    <w:p w14:paraId="52B743BF" w14:textId="77777777" w:rsidR="00FE538A" w:rsidRPr="00EA1A5C" w:rsidRDefault="007F2856" w:rsidP="007F2856">
      <w:pPr>
        <w:pStyle w:val="SingleTxtGAHangabc"/>
      </w:pPr>
      <w:r w:rsidRPr="00EA1A5C">
        <w:rPr>
          <w:rFonts w:eastAsia="Times New Roman"/>
          <w:rtl/>
        </w:rPr>
        <w:lastRenderedPageBreak/>
        <w:tab/>
      </w:r>
      <w:r w:rsidRPr="00EA1A5C">
        <w:rPr>
          <w:rFonts w:eastAsia="Times New Roman" w:hint="cs"/>
          <w:rtl/>
        </w:rPr>
        <w:t>(د)</w:t>
      </w:r>
      <w:r w:rsidRPr="00EA1A5C">
        <w:rPr>
          <w:rFonts w:eastAsia="Times New Roman" w:hint="cs"/>
          <w:rtl/>
        </w:rPr>
        <w:tab/>
      </w:r>
      <w:r w:rsidRPr="00EA1A5C">
        <w:rPr>
          <w:rtl/>
        </w:rPr>
        <w:t>م9-7-5 (تصنيف الخطورة الطويلة الأمد للمركبات</w:t>
      </w:r>
      <w:r w:rsidR="00FE538A" w:rsidRPr="00EA1A5C">
        <w:rPr>
          <w:rtl/>
        </w:rPr>
        <w:t> الفلزية).</w:t>
      </w:r>
    </w:p>
    <w:p w14:paraId="64379924" w14:textId="77777777" w:rsidR="00FE538A" w:rsidRPr="00EA1A5C" w:rsidRDefault="007F2856" w:rsidP="007F2856">
      <w:pPr>
        <w:pStyle w:val="SingleTxtGAHang"/>
      </w:pPr>
      <w:r w:rsidRPr="00EA1A5C">
        <w:rPr>
          <w:rtl/>
        </w:rPr>
        <w:tab/>
        <w:t>م9-7-5-1-1-1</w:t>
      </w:r>
      <w:r w:rsidRPr="00EA1A5C">
        <w:tab/>
      </w:r>
      <w:r w:rsidRPr="00EA1A5C">
        <w:rPr>
          <w:spacing w:val="-4"/>
          <w:rtl/>
        </w:rPr>
        <w:t>وهناك عدة مراحل في هذه المخططات تستخدم فيها البيانات لأغراض اتخاذ القرار. وليس الهدف من مخططات التصنيف التوصل إلى بيانات جديدة.</w:t>
      </w:r>
      <w:r w:rsidRPr="00EA1A5C">
        <w:rPr>
          <w:spacing w:val="-2"/>
          <w:rtl/>
        </w:rPr>
        <w:t xml:space="preserve"> وسيكون من الضروري في حالة عدم توفر بيانات صحيحة استخدام جميع البيانات المتاحة ورأي</w:t>
      </w:r>
      <w:r w:rsidR="00FE538A" w:rsidRPr="00EA1A5C">
        <w:rPr>
          <w:spacing w:val="-2"/>
          <w:rtl/>
        </w:rPr>
        <w:t> الخب</w:t>
      </w:r>
      <w:r w:rsidR="00FE538A" w:rsidRPr="00EA1A5C">
        <w:rPr>
          <w:rFonts w:hint="cs"/>
          <w:spacing w:val="-2"/>
          <w:rtl/>
        </w:rPr>
        <w:t>راء.</w:t>
      </w:r>
    </w:p>
    <w:p w14:paraId="56CE82CE" w14:textId="4001BD17" w:rsidR="00FE538A" w:rsidRPr="00EA1A5C" w:rsidRDefault="007F2856" w:rsidP="007F2856">
      <w:pPr>
        <w:pStyle w:val="SingleTxtGAHang"/>
        <w:rPr>
          <w:rtl/>
        </w:rPr>
      </w:pPr>
      <w:r w:rsidRPr="00EA1A5C">
        <w:rPr>
          <w:rtl/>
        </w:rPr>
        <w:tab/>
        <w:t>م9-7-5-1-1-2</w:t>
      </w:r>
      <w:r w:rsidRPr="00EA1A5C">
        <w:rPr>
          <w:rtl/>
        </w:rPr>
        <w:tab/>
        <w:t>وفي الأقسام التالية، فإن الإشارة إلى ال</w:t>
      </w:r>
      <w:r w:rsidRPr="00EA1A5C">
        <w:rPr>
          <w:rFonts w:hint="cs"/>
          <w:rtl/>
        </w:rPr>
        <w:t>ق</w:t>
      </w:r>
      <w:r w:rsidRPr="00EA1A5C">
        <w:rPr>
          <w:rtl/>
        </w:rPr>
        <w:t>يم المرجعية للسمية الإيكولوجية تحيل إلى عنصر أو عناصر البيانات التي ينبغي استخدامها لاختيار فئة تصنيف الفلز أو المركب</w:t>
      </w:r>
      <w:r w:rsidR="00FE538A" w:rsidRPr="00EA1A5C">
        <w:rPr>
          <w:rtl/>
        </w:rPr>
        <w:t> الفلزي</w:t>
      </w:r>
      <w:r w:rsidR="00AB514D" w:rsidRPr="00EA1A5C">
        <w:rPr>
          <w:rtl/>
        </w:rPr>
        <w:t>.“</w:t>
      </w:r>
      <w:r w:rsidR="00FE538A" w:rsidRPr="00EA1A5C">
        <w:rPr>
          <w:rtl/>
        </w:rPr>
        <w:t>.</w:t>
      </w:r>
    </w:p>
    <w:p w14:paraId="2C134C87" w14:textId="4B7CEFAD" w:rsidR="007F2856" w:rsidRPr="00EA1A5C" w:rsidRDefault="007F2856" w:rsidP="007F2856">
      <w:pPr>
        <w:pStyle w:val="SingleTxtGAHang"/>
        <w:rPr>
          <w:rtl/>
        </w:rPr>
      </w:pPr>
      <w:r w:rsidRPr="00EA1A5C">
        <w:rPr>
          <w:rtl/>
        </w:rPr>
        <w:t>م9-7-</w:t>
      </w:r>
      <w:r w:rsidRPr="00EA1A5C">
        <w:rPr>
          <w:rFonts w:hint="cs"/>
          <w:rtl/>
        </w:rPr>
        <w:t>5-1-2</w:t>
      </w:r>
      <w:r w:rsidRPr="00EA1A5C">
        <w:rPr>
          <w:rtl/>
        </w:rPr>
        <w:tab/>
      </w:r>
      <w:r w:rsidRPr="00EA1A5C">
        <w:rPr>
          <w:rFonts w:hint="cs"/>
          <w:rtl/>
        </w:rPr>
        <w:t>تعدّل ليصبح نصها كما يلي:</w:t>
      </w:r>
    </w:p>
    <w:p w14:paraId="61F8622D" w14:textId="1F27877C" w:rsidR="00FE538A" w:rsidRPr="00EA1A5C" w:rsidRDefault="007F2856" w:rsidP="007F2856">
      <w:pPr>
        <w:pStyle w:val="SingleTxtGAHang"/>
      </w:pPr>
      <w:r w:rsidRPr="00EA1A5C">
        <w:rPr>
          <w:rtl/>
        </w:rPr>
        <w:tab/>
      </w:r>
      <w:r w:rsidR="00AB514D" w:rsidRPr="00EA1A5C">
        <w:rPr>
          <w:rFonts w:hint="cs"/>
          <w:rtl/>
        </w:rPr>
        <w:t>”م</w:t>
      </w:r>
      <w:r w:rsidRPr="00EA1A5C">
        <w:rPr>
          <w:rFonts w:hint="cs"/>
          <w:rtl/>
        </w:rPr>
        <w:t>9-7-5-1-2</w:t>
      </w:r>
      <w:r w:rsidRPr="00EA1A5C">
        <w:rPr>
          <w:rtl/>
        </w:rPr>
        <w:tab/>
        <w:t>وعند دراسة ال</w:t>
      </w:r>
      <w:r w:rsidRPr="00EA1A5C">
        <w:rPr>
          <w:rFonts w:hint="cs"/>
          <w:rtl/>
        </w:rPr>
        <w:t>ق</w:t>
      </w:r>
      <w:r w:rsidRPr="00EA1A5C">
        <w:rPr>
          <w:rtl/>
        </w:rPr>
        <w:t xml:space="preserve">يم المرجعية للسمية الإيكولوجية </w:t>
      </w:r>
      <w:r w:rsidRPr="00EA1A5C">
        <w:rPr>
          <w:rFonts w:hint="cs"/>
          <w:rtl/>
        </w:rPr>
        <w:t xml:space="preserve">الحادة والمزمنة </w:t>
      </w:r>
      <w:r w:rsidRPr="00EA1A5C">
        <w:rPr>
          <w:rtl/>
        </w:rPr>
        <w:t>للمركبات الفلزية</w:t>
      </w:r>
      <w:r w:rsidRPr="00EA1A5C">
        <w:rPr>
          <w:rFonts w:hint="cs"/>
          <w:rtl/>
        </w:rPr>
        <w:t xml:space="preserve"> </w:t>
      </w:r>
      <w:r w:rsidRPr="00EA1A5C">
        <w:t>(ERV</w:t>
      </w:r>
      <w:r w:rsidRPr="00EA1A5C">
        <w:rPr>
          <w:vertAlign w:val="subscript"/>
        </w:rPr>
        <w:t>compound</w:t>
      </w:r>
      <w:r w:rsidRPr="00EA1A5C">
        <w:t>)</w:t>
      </w:r>
      <w:r w:rsidRPr="00EA1A5C">
        <w:rPr>
          <w:rtl/>
        </w:rPr>
        <w:t xml:space="preserve">، يكون من المهم التأكد من أن يُعبّر عن </w:t>
      </w:r>
      <w:r w:rsidRPr="00EA1A5C">
        <w:rPr>
          <w:rFonts w:hint="cs"/>
          <w:rtl/>
        </w:rPr>
        <w:t xml:space="preserve">عناصر </w:t>
      </w:r>
      <w:r w:rsidRPr="00EA1A5C">
        <w:rPr>
          <w:rtl/>
        </w:rPr>
        <w:t xml:space="preserve">البيانات المستخدمة كمبرر للتصنيف بوزن جزيء المركب الفلزي المطلوب تصنيفه. وتعرف هذه العملية باسم التصحيح تبعاً للوزن الجزيئي. وهكذا، </w:t>
      </w:r>
      <w:r w:rsidRPr="00EA1A5C">
        <w:rPr>
          <w:spacing w:val="-4"/>
          <w:rtl/>
        </w:rPr>
        <w:t>بينما يعب</w:t>
      </w:r>
      <w:r w:rsidRPr="00EA1A5C">
        <w:rPr>
          <w:rFonts w:hint="cs"/>
          <w:spacing w:val="-4"/>
          <w:rtl/>
        </w:rPr>
        <w:t>ّ</w:t>
      </w:r>
      <w:r w:rsidRPr="00EA1A5C">
        <w:rPr>
          <w:spacing w:val="-4"/>
          <w:rtl/>
        </w:rPr>
        <w:t xml:space="preserve">ر عن معظم بيانات الفلزات، على سبيل </w:t>
      </w:r>
      <w:r w:rsidR="00DF5B45" w:rsidRPr="00EA1A5C">
        <w:rPr>
          <w:spacing w:val="-4"/>
          <w:rtl/>
        </w:rPr>
        <w:t>المثال</w:t>
      </w:r>
      <w:r w:rsidRPr="00EA1A5C">
        <w:rPr>
          <w:spacing w:val="-4"/>
          <w:rtl/>
        </w:rPr>
        <w:t>، بوحد</w:t>
      </w:r>
      <w:r w:rsidRPr="00EA1A5C">
        <w:rPr>
          <w:rFonts w:hint="cs"/>
          <w:spacing w:val="-4"/>
          <w:rtl/>
        </w:rPr>
        <w:t xml:space="preserve">ات </w:t>
      </w:r>
      <w:r w:rsidRPr="00EA1A5C">
        <w:rPr>
          <w:spacing w:val="-4"/>
          <w:rtl/>
        </w:rPr>
        <w:t xml:space="preserve">مغ/ل من </w:t>
      </w:r>
      <w:r w:rsidRPr="00EA1A5C">
        <w:rPr>
          <w:rFonts w:hint="cs"/>
          <w:spacing w:val="-4"/>
          <w:rtl/>
        </w:rPr>
        <w:t xml:space="preserve">أيونات </w:t>
      </w:r>
      <w:r w:rsidRPr="00EA1A5C">
        <w:rPr>
          <w:spacing w:val="-4"/>
          <w:rtl/>
        </w:rPr>
        <w:t>الفلز</w:t>
      </w:r>
      <w:r w:rsidRPr="00EA1A5C">
        <w:rPr>
          <w:rFonts w:hint="cs"/>
          <w:spacing w:val="-4"/>
          <w:rtl/>
        </w:rPr>
        <w:t>ات الذائبة</w:t>
      </w:r>
      <w:r w:rsidRPr="00EA1A5C">
        <w:rPr>
          <w:spacing w:val="-4"/>
          <w:rtl/>
        </w:rPr>
        <w:t xml:space="preserve"> </w:t>
      </w:r>
      <w:r w:rsidRPr="00EA1A5C">
        <w:rPr>
          <w:rFonts w:hint="cs"/>
          <w:spacing w:val="-4"/>
          <w:rtl/>
        </w:rPr>
        <w:t xml:space="preserve">(مختصرها </w:t>
      </w:r>
      <w:r w:rsidRPr="00EA1A5C">
        <w:rPr>
          <w:spacing w:val="-4"/>
        </w:rPr>
        <w:t>ERV</w:t>
      </w:r>
      <w:r w:rsidRPr="00EA1A5C">
        <w:rPr>
          <w:spacing w:val="-4"/>
          <w:vertAlign w:val="subscript"/>
        </w:rPr>
        <w:t>ion</w:t>
      </w:r>
      <w:r w:rsidRPr="00EA1A5C">
        <w:rPr>
          <w:rFonts w:hint="cs"/>
          <w:spacing w:val="-4"/>
          <w:rtl/>
        </w:rPr>
        <w:t>)</w:t>
      </w:r>
      <w:r w:rsidRPr="00EA1A5C">
        <w:rPr>
          <w:spacing w:val="-4"/>
          <w:rtl/>
        </w:rPr>
        <w:t>، تكون هذه القيمة بحاجة إلى تصحيح تبعاً للوزن الجزيئي المناظر</w:t>
      </w:r>
      <w:r w:rsidRPr="00EA1A5C">
        <w:rPr>
          <w:rtl/>
        </w:rPr>
        <w:t xml:space="preserve"> للمركب الفلزي.</w:t>
      </w:r>
      <w:r w:rsidR="00FE538A" w:rsidRPr="00EA1A5C">
        <w:rPr>
          <w:rtl/>
        </w:rPr>
        <w:t> وهكذا:</w:t>
      </w:r>
    </w:p>
    <w:p w14:paraId="69404FE1" w14:textId="10DB36E9" w:rsidR="007F2856" w:rsidRPr="00EA1A5C" w:rsidRDefault="007F2856" w:rsidP="007F2856">
      <w:pPr>
        <w:pStyle w:val="SingleTxtGAHang"/>
        <w:rPr>
          <w:rtl/>
        </w:rPr>
      </w:pPr>
      <w:r w:rsidRPr="00EA1A5C">
        <w:tab/>
        <w:t>ERV</w:t>
      </w:r>
      <w:r w:rsidRPr="00EA1A5C">
        <w:rPr>
          <w:vertAlign w:val="subscript"/>
        </w:rPr>
        <w:t>compound</w:t>
      </w:r>
      <w:r w:rsidRPr="00EA1A5C">
        <w:rPr>
          <w:rFonts w:hint="cs"/>
          <w:rtl/>
        </w:rPr>
        <w:t xml:space="preserve"> = </w:t>
      </w:r>
      <w:r w:rsidRPr="00EA1A5C">
        <w:rPr>
          <w:spacing w:val="-4"/>
        </w:rPr>
        <w:t>ERV</w:t>
      </w:r>
      <w:r w:rsidRPr="00EA1A5C">
        <w:rPr>
          <w:spacing w:val="-4"/>
          <w:vertAlign w:val="subscript"/>
        </w:rPr>
        <w:t>ion</w:t>
      </w:r>
      <w:r w:rsidRPr="00EA1A5C">
        <w:rPr>
          <w:rFonts w:hint="cs"/>
          <w:rtl/>
        </w:rPr>
        <w:t xml:space="preserve"> </w:t>
      </w:r>
      <w:r w:rsidRPr="00EA1A5C">
        <w:rPr>
          <w:rtl/>
        </w:rPr>
        <w:t>×</w:t>
      </w:r>
      <w:r w:rsidRPr="00EA1A5C">
        <w:rPr>
          <w:rFonts w:hint="cs"/>
          <w:rtl/>
        </w:rPr>
        <w:t xml:space="preserve"> </w:t>
      </w:r>
    </w:p>
    <w:p w14:paraId="140E9836" w14:textId="77777777" w:rsidR="00FE538A" w:rsidRPr="00EA1A5C" w:rsidRDefault="007F2856" w:rsidP="007F2856">
      <w:pPr>
        <w:pStyle w:val="SingleTxtGAHang"/>
        <w:rPr>
          <w:rtl/>
        </w:rPr>
      </w:pPr>
      <w:r w:rsidRPr="00EA1A5C">
        <w:rPr>
          <w:rtl/>
        </w:rPr>
        <w:tab/>
        <w:t>(الوزن الجزيئي للمركب</w:t>
      </w:r>
      <w:r w:rsidRPr="00EA1A5C">
        <w:rPr>
          <w:rFonts w:hint="cs"/>
          <w:rtl/>
        </w:rPr>
        <w:t xml:space="preserve"> الفلزي</w:t>
      </w:r>
      <w:r w:rsidRPr="00EA1A5C">
        <w:rPr>
          <w:rtl/>
        </w:rPr>
        <w:t>/الوزن الذري للفلز</w:t>
      </w:r>
      <w:r w:rsidRPr="00EA1A5C">
        <w:rPr>
          <w:rFonts w:hint="cs"/>
          <w:rtl/>
        </w:rPr>
        <w:t xml:space="preserve"> في</w:t>
      </w:r>
      <w:r w:rsidR="00FE538A" w:rsidRPr="00EA1A5C">
        <w:rPr>
          <w:rtl/>
        </w:rPr>
        <w:t> </w:t>
      </w:r>
      <w:r w:rsidR="00FE538A" w:rsidRPr="00EA1A5C">
        <w:rPr>
          <w:rFonts w:hint="cs"/>
          <w:rtl/>
        </w:rPr>
        <w:t>المركب</w:t>
      </w:r>
      <w:r w:rsidR="00FE538A" w:rsidRPr="00EA1A5C">
        <w:rPr>
          <w:rtl/>
        </w:rPr>
        <w:t>)</w:t>
      </w:r>
    </w:p>
    <w:p w14:paraId="78DF7453" w14:textId="0EF2026C" w:rsidR="007F2856" w:rsidRPr="00EA1A5C" w:rsidRDefault="007F2856" w:rsidP="007F2856">
      <w:pPr>
        <w:pStyle w:val="SingleTxtGAHang"/>
        <w:rPr>
          <w:rtl/>
        </w:rPr>
      </w:pPr>
      <w:r w:rsidRPr="00EA1A5C">
        <w:rPr>
          <w:rFonts w:hint="cs"/>
          <w:rtl/>
        </w:rPr>
        <w:t>حيث:</w:t>
      </w:r>
    </w:p>
    <w:p w14:paraId="267FEAF9" w14:textId="77777777" w:rsidR="00FE538A" w:rsidRPr="00EA1A5C" w:rsidRDefault="007F2856" w:rsidP="007F2856">
      <w:pPr>
        <w:pStyle w:val="SingleTxtGAHang"/>
        <w:rPr>
          <w:rtl/>
        </w:rPr>
      </w:pPr>
      <w:r w:rsidRPr="00EA1A5C">
        <w:rPr>
          <w:rtl/>
          <w:lang w:bidi="ar-SA"/>
        </w:rPr>
        <w:tab/>
      </w:r>
      <w:r w:rsidRPr="00EA1A5C">
        <w:t>ERV</w:t>
      </w:r>
      <w:r w:rsidRPr="00EA1A5C">
        <w:rPr>
          <w:vertAlign w:val="subscript"/>
        </w:rPr>
        <w:t>compound</w:t>
      </w:r>
      <w:r w:rsidRPr="00EA1A5C">
        <w:rPr>
          <w:rFonts w:hint="cs"/>
          <w:rtl/>
        </w:rPr>
        <w:t xml:space="preserve"> = </w:t>
      </w:r>
      <w:r w:rsidRPr="00EA1A5C">
        <w:rPr>
          <w:rtl/>
        </w:rPr>
        <w:t>ال</w:t>
      </w:r>
      <w:r w:rsidRPr="00EA1A5C">
        <w:rPr>
          <w:rFonts w:hint="cs"/>
          <w:rtl/>
        </w:rPr>
        <w:t>ق</w:t>
      </w:r>
      <w:r w:rsidRPr="00EA1A5C">
        <w:rPr>
          <w:rtl/>
        </w:rPr>
        <w:t>يم</w:t>
      </w:r>
      <w:r w:rsidRPr="00EA1A5C">
        <w:rPr>
          <w:rFonts w:hint="cs"/>
          <w:rtl/>
        </w:rPr>
        <w:t>ة</w:t>
      </w:r>
      <w:r w:rsidRPr="00EA1A5C">
        <w:rPr>
          <w:rtl/>
        </w:rPr>
        <w:t xml:space="preserve"> المرجعية للسمية الإيكولوجية </w:t>
      </w:r>
      <w:r w:rsidRPr="00EA1A5C">
        <w:rPr>
          <w:rFonts w:hint="cs"/>
          <w:rtl/>
        </w:rPr>
        <w:t>للمركب</w:t>
      </w:r>
      <w:r w:rsidR="00FE538A" w:rsidRPr="00EA1A5C">
        <w:rPr>
          <w:rtl/>
        </w:rPr>
        <w:t> </w:t>
      </w:r>
      <w:r w:rsidR="00FE538A" w:rsidRPr="00EA1A5C">
        <w:rPr>
          <w:rFonts w:hint="cs"/>
          <w:rtl/>
        </w:rPr>
        <w:t>الفلزي</w:t>
      </w:r>
    </w:p>
    <w:p w14:paraId="356DE71F" w14:textId="6E5BFB7D" w:rsidR="00FE538A" w:rsidRPr="00EA1A5C" w:rsidRDefault="007F2856" w:rsidP="007F2856">
      <w:pPr>
        <w:pStyle w:val="SingleTxtGAHang"/>
        <w:rPr>
          <w:rtl/>
        </w:rPr>
      </w:pPr>
      <w:r w:rsidRPr="00EA1A5C">
        <w:rPr>
          <w:spacing w:val="-4"/>
          <w:rtl/>
          <w:lang w:val="en-US" w:bidi="ar-SA"/>
        </w:rPr>
        <w:tab/>
      </w:r>
      <w:r w:rsidRPr="00EA1A5C">
        <w:rPr>
          <w:spacing w:val="-4"/>
        </w:rPr>
        <w:t>ERV</w:t>
      </w:r>
      <w:r w:rsidRPr="00EA1A5C">
        <w:rPr>
          <w:spacing w:val="-4"/>
          <w:vertAlign w:val="subscript"/>
        </w:rPr>
        <w:t>ion</w:t>
      </w:r>
      <w:r w:rsidRPr="00EA1A5C">
        <w:rPr>
          <w:rFonts w:hint="cs"/>
          <w:spacing w:val="-4"/>
          <w:vertAlign w:val="subscript"/>
          <w:rtl/>
        </w:rPr>
        <w:t xml:space="preserve"> </w:t>
      </w:r>
      <w:r w:rsidRPr="00EA1A5C">
        <w:rPr>
          <w:rFonts w:hint="cs"/>
          <w:spacing w:val="-4"/>
          <w:rtl/>
        </w:rPr>
        <w:t xml:space="preserve">= </w:t>
      </w:r>
      <w:r w:rsidRPr="00EA1A5C">
        <w:rPr>
          <w:rtl/>
        </w:rPr>
        <w:t>ال</w:t>
      </w:r>
      <w:r w:rsidRPr="00EA1A5C">
        <w:rPr>
          <w:rFonts w:hint="cs"/>
          <w:rtl/>
        </w:rPr>
        <w:t>ق</w:t>
      </w:r>
      <w:r w:rsidRPr="00EA1A5C">
        <w:rPr>
          <w:rtl/>
        </w:rPr>
        <w:t>يم</w:t>
      </w:r>
      <w:r w:rsidRPr="00EA1A5C">
        <w:rPr>
          <w:rFonts w:hint="cs"/>
          <w:rtl/>
        </w:rPr>
        <w:t>ة</w:t>
      </w:r>
      <w:r w:rsidRPr="00EA1A5C">
        <w:rPr>
          <w:rtl/>
        </w:rPr>
        <w:t xml:space="preserve"> المرجعية للسمية الإيكولوجية </w:t>
      </w:r>
      <w:r w:rsidRPr="00EA1A5C">
        <w:rPr>
          <w:rFonts w:hint="cs"/>
          <w:rtl/>
        </w:rPr>
        <w:t>للأيونات الفلزية</w:t>
      </w:r>
      <w:r w:rsidR="00FE538A" w:rsidRPr="00EA1A5C">
        <w:rPr>
          <w:rtl/>
        </w:rPr>
        <w:t> </w:t>
      </w:r>
      <w:r w:rsidR="00FE538A" w:rsidRPr="00EA1A5C">
        <w:rPr>
          <w:rFonts w:hint="cs"/>
          <w:rtl/>
        </w:rPr>
        <w:t>الذائب</w:t>
      </w:r>
      <w:r w:rsidR="00AB514D" w:rsidRPr="00EA1A5C">
        <w:rPr>
          <w:rFonts w:hint="cs"/>
          <w:rtl/>
        </w:rPr>
        <w:t>ة“</w:t>
      </w:r>
    </w:p>
    <w:p w14:paraId="7BA693A6" w14:textId="77777777" w:rsidR="00FE538A" w:rsidRPr="00EA1A5C" w:rsidRDefault="007F2856" w:rsidP="007F2856">
      <w:pPr>
        <w:pStyle w:val="SingleTxtGAHang"/>
        <w:rPr>
          <w:spacing w:val="-4"/>
          <w:rtl/>
        </w:rPr>
      </w:pPr>
      <w:r w:rsidRPr="00EA1A5C">
        <w:rPr>
          <w:rFonts w:hint="cs"/>
          <w:spacing w:val="-4"/>
          <w:rtl/>
        </w:rPr>
        <w:t>م9-7-5-2 إلى م9-7-5-2-4-2</w:t>
      </w:r>
      <w:r w:rsidRPr="00EA1A5C">
        <w:rPr>
          <w:spacing w:val="-4"/>
          <w:rtl/>
        </w:rPr>
        <w:tab/>
      </w:r>
      <w:r w:rsidRPr="00EA1A5C">
        <w:rPr>
          <w:rFonts w:hint="cs"/>
          <w:spacing w:val="-4"/>
          <w:rtl/>
        </w:rPr>
        <w:t>يستعاض عنها بالنص</w:t>
      </w:r>
      <w:r w:rsidR="00FE538A" w:rsidRPr="00EA1A5C">
        <w:rPr>
          <w:spacing w:val="-4"/>
          <w:rtl/>
        </w:rPr>
        <w:t> </w:t>
      </w:r>
      <w:r w:rsidR="00FE538A" w:rsidRPr="00EA1A5C">
        <w:rPr>
          <w:rFonts w:hint="cs"/>
          <w:spacing w:val="-4"/>
          <w:rtl/>
        </w:rPr>
        <w:t>التالي:</w:t>
      </w:r>
    </w:p>
    <w:p w14:paraId="4A4F11DA" w14:textId="4A19E9FD" w:rsidR="00FE538A" w:rsidRPr="00EA1A5C" w:rsidRDefault="007F2856" w:rsidP="007F2856">
      <w:pPr>
        <w:pStyle w:val="SingleTxtGAHang"/>
        <w:rPr>
          <w:spacing w:val="-4"/>
          <w:rtl/>
        </w:rPr>
      </w:pPr>
      <w:r w:rsidRPr="00EA1A5C">
        <w:rPr>
          <w:spacing w:val="-4"/>
          <w:rtl/>
        </w:rPr>
        <w:tab/>
      </w:r>
      <w:r w:rsidR="00AB514D" w:rsidRPr="00EA1A5C">
        <w:rPr>
          <w:spacing w:val="-4"/>
          <w:rtl/>
        </w:rPr>
        <w:t>”</w:t>
      </w:r>
      <w:r w:rsidR="00AB514D" w:rsidRPr="00EA1A5C">
        <w:rPr>
          <w:rFonts w:hint="cs"/>
          <w:spacing w:val="-4"/>
          <w:rtl/>
        </w:rPr>
        <w:t>م</w:t>
      </w:r>
      <w:r w:rsidRPr="00EA1A5C">
        <w:rPr>
          <w:rFonts w:hint="cs"/>
          <w:spacing w:val="-4"/>
          <w:rtl/>
        </w:rPr>
        <w:t>9-7-5-2</w:t>
      </w:r>
      <w:r w:rsidRPr="00EA1A5C">
        <w:rPr>
          <w:spacing w:val="-4"/>
          <w:rtl/>
        </w:rPr>
        <w:tab/>
      </w:r>
      <w:r w:rsidRPr="00EA1A5C">
        <w:rPr>
          <w:rFonts w:hint="cs"/>
          <w:i/>
          <w:iCs/>
          <w:spacing w:val="-4"/>
          <w:rtl/>
        </w:rPr>
        <w:t>استراتيجية تصنيف</w:t>
      </w:r>
      <w:r w:rsidR="00FE538A" w:rsidRPr="00EA1A5C">
        <w:rPr>
          <w:i/>
          <w:iCs/>
          <w:spacing w:val="-4"/>
          <w:rtl/>
        </w:rPr>
        <w:t> </w:t>
      </w:r>
      <w:r w:rsidR="00FE538A" w:rsidRPr="00EA1A5C">
        <w:rPr>
          <w:rFonts w:hint="cs"/>
          <w:i/>
          <w:iCs/>
          <w:spacing w:val="-4"/>
          <w:rtl/>
        </w:rPr>
        <w:t>الفلزات</w:t>
      </w:r>
    </w:p>
    <w:p w14:paraId="7CB0D0E4"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م9-7-5-2-1</w:t>
      </w:r>
      <w:r w:rsidRPr="00EA1A5C">
        <w:rPr>
          <w:spacing w:val="-4"/>
          <w:rtl/>
        </w:rPr>
        <w:tab/>
      </w:r>
      <w:r w:rsidRPr="00EA1A5C">
        <w:rPr>
          <w:rFonts w:hint="cs"/>
          <w:i/>
          <w:iCs/>
          <w:spacing w:val="-4"/>
          <w:rtl/>
        </w:rPr>
        <w:t>الخطورة المائية القصيرة الأمد (الحادة)</w:t>
      </w:r>
      <w:r w:rsidR="00FE538A" w:rsidRPr="00EA1A5C">
        <w:rPr>
          <w:i/>
          <w:iCs/>
          <w:spacing w:val="-4"/>
          <w:rtl/>
        </w:rPr>
        <w:t> </w:t>
      </w:r>
      <w:r w:rsidR="00FE538A" w:rsidRPr="00EA1A5C">
        <w:rPr>
          <w:rFonts w:hint="cs"/>
          <w:i/>
          <w:iCs/>
          <w:spacing w:val="-4"/>
          <w:rtl/>
        </w:rPr>
        <w:t>للفلزات</w:t>
      </w:r>
    </w:p>
    <w:p w14:paraId="0B81D1B8"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م9-7-5-2-1-1</w:t>
      </w:r>
      <w:r w:rsidRPr="00EA1A5C">
        <w:rPr>
          <w:spacing w:val="-4"/>
          <w:rtl/>
        </w:rPr>
        <w:tab/>
      </w:r>
      <w:r w:rsidRPr="00EA1A5C">
        <w:rPr>
          <w:rFonts w:hint="cs"/>
          <w:spacing w:val="-4"/>
          <w:rtl/>
        </w:rPr>
        <w:t>يرد مخطط تعيين الخطورة المائية القصيرة الأمد (الحادة) للفلزات في هذا القسم ويرد موجزه في الشكل</w:t>
      </w:r>
      <w:r w:rsidR="00FE538A" w:rsidRPr="00EA1A5C">
        <w:rPr>
          <w:spacing w:val="-4"/>
          <w:rtl/>
        </w:rPr>
        <w:t> </w:t>
      </w:r>
      <w:r w:rsidR="00FE538A" w:rsidRPr="00EA1A5C">
        <w:rPr>
          <w:rFonts w:hint="cs"/>
          <w:spacing w:val="-4"/>
          <w:rtl/>
        </w:rPr>
        <w:t>م9-7-1.</w:t>
      </w:r>
    </w:p>
    <w:p w14:paraId="7A460E7E" w14:textId="77777777" w:rsidR="00FE538A" w:rsidRPr="00EA1A5C" w:rsidRDefault="007F2856" w:rsidP="007F2856">
      <w:pPr>
        <w:pStyle w:val="SingleTxtGAHang"/>
        <w:rPr>
          <w:rtl/>
        </w:rPr>
      </w:pPr>
      <w:r w:rsidRPr="00EA1A5C">
        <w:rPr>
          <w:spacing w:val="-4"/>
          <w:rtl/>
        </w:rPr>
        <w:tab/>
      </w:r>
      <w:r w:rsidRPr="00EA1A5C">
        <w:rPr>
          <w:rFonts w:hint="cs"/>
          <w:spacing w:val="-4"/>
          <w:rtl/>
        </w:rPr>
        <w:t>م9-7-5-2-1-2</w:t>
      </w:r>
      <w:r w:rsidRPr="00EA1A5C">
        <w:rPr>
          <w:spacing w:val="-4"/>
          <w:rtl/>
        </w:rPr>
        <w:tab/>
      </w:r>
      <w:r w:rsidRPr="00EA1A5C">
        <w:rPr>
          <w:rFonts w:hint="cs"/>
          <w:spacing w:val="-4"/>
          <w:rtl/>
        </w:rPr>
        <w:t>عندما تكون القيمة المرجعية للسمية الإيكولوجية الحادة للأيونات الفلزية الذائبة أكبر م</w:t>
      </w:r>
      <w:r w:rsidR="00FE538A" w:rsidRPr="00EA1A5C">
        <w:rPr>
          <w:rFonts w:hint="cs"/>
          <w:spacing w:val="-4"/>
          <w:rtl/>
        </w:rPr>
        <w:t>ن</w:t>
      </w:r>
      <w:r w:rsidR="00FE538A" w:rsidRPr="00EA1A5C">
        <w:rPr>
          <w:spacing w:val="-4"/>
          <w:rtl/>
        </w:rPr>
        <w:t> </w:t>
      </w:r>
      <w:r w:rsidR="00FE538A" w:rsidRPr="00EA1A5C">
        <w:rPr>
          <w:rFonts w:hint="cs"/>
          <w:spacing w:val="-4"/>
          <w:rtl/>
        </w:rPr>
        <w:t>1</w:t>
      </w:r>
      <w:r w:rsidRPr="00EA1A5C">
        <w:rPr>
          <w:rFonts w:hint="cs"/>
          <w:spacing w:val="-4"/>
          <w:rtl/>
        </w:rPr>
        <w:t>00 مغ/</w:t>
      </w:r>
      <w:r w:rsidRPr="00EA1A5C">
        <w:rPr>
          <w:spacing w:val="-4"/>
          <w:rtl/>
        </w:rPr>
        <w:t xml:space="preserve">ل، </w:t>
      </w:r>
      <w:r w:rsidRPr="00EA1A5C">
        <w:rPr>
          <w:rtl/>
        </w:rPr>
        <w:t xml:space="preserve">تنتفي الحاجة إلى مواصلة النظر في </w:t>
      </w:r>
      <w:r w:rsidRPr="00EA1A5C">
        <w:rPr>
          <w:rFonts w:hint="cs"/>
          <w:rtl/>
        </w:rPr>
        <w:t>مخطط</w:t>
      </w:r>
      <w:r w:rsidR="00FE538A" w:rsidRPr="00EA1A5C">
        <w:rPr>
          <w:rtl/>
        </w:rPr>
        <w:t> </w:t>
      </w:r>
      <w:r w:rsidR="00FE538A" w:rsidRPr="00EA1A5C">
        <w:rPr>
          <w:rFonts w:hint="cs"/>
          <w:rtl/>
        </w:rPr>
        <w:t>ال</w:t>
      </w:r>
      <w:r w:rsidR="00FE538A" w:rsidRPr="00EA1A5C">
        <w:rPr>
          <w:rtl/>
        </w:rPr>
        <w:t>تصني</w:t>
      </w:r>
      <w:r w:rsidR="00FE538A" w:rsidRPr="00EA1A5C">
        <w:rPr>
          <w:rFonts w:hint="cs"/>
          <w:rtl/>
        </w:rPr>
        <w:t>ف</w:t>
      </w:r>
      <w:r w:rsidR="00FE538A" w:rsidRPr="00EA1A5C">
        <w:rPr>
          <w:rtl/>
        </w:rPr>
        <w:t>.</w:t>
      </w:r>
    </w:p>
    <w:p w14:paraId="73173918" w14:textId="6CA6E9D0" w:rsidR="007F2856" w:rsidRPr="00EA1A5C" w:rsidRDefault="007F2856" w:rsidP="007F2856">
      <w:pPr>
        <w:pStyle w:val="SingleTxtGAHang"/>
        <w:rPr>
          <w:rtl/>
        </w:rPr>
      </w:pPr>
      <w:r w:rsidRPr="00EA1A5C">
        <w:rPr>
          <w:rtl/>
        </w:rPr>
        <w:tab/>
      </w:r>
      <w:r w:rsidRPr="00EA1A5C">
        <w:rPr>
          <w:rFonts w:hint="cs"/>
          <w:rtl/>
        </w:rPr>
        <w:t>م9-7-5-2-1-3</w:t>
      </w:r>
      <w:r w:rsidRPr="00EA1A5C">
        <w:rPr>
          <w:rtl/>
        </w:rPr>
        <w:tab/>
      </w:r>
      <w:r w:rsidRPr="00EA1A5C">
        <w:rPr>
          <w:rFonts w:hint="cs"/>
          <w:rtl/>
        </w:rPr>
        <w:t>و</w:t>
      </w:r>
      <w:r w:rsidRPr="00EA1A5C">
        <w:rPr>
          <w:rtl/>
        </w:rPr>
        <w:t xml:space="preserve">عندما تكون </w:t>
      </w:r>
      <w:r w:rsidRPr="00EA1A5C">
        <w:rPr>
          <w:rFonts w:hint="cs"/>
          <w:spacing w:val="-4"/>
          <w:rtl/>
        </w:rPr>
        <w:t xml:space="preserve">القيمة المرجعية للسمية الإيكولوجية الحادة للأيونات الفلزية الذائبة </w:t>
      </w:r>
      <w:r w:rsidRPr="00EA1A5C">
        <w:rPr>
          <w:rFonts w:ascii="Sakkal Majalla" w:hAnsi="Sakkal Majalla" w:cs="Sakkal Majalla" w:hint="cs"/>
          <w:rtl/>
        </w:rPr>
        <w:t>≤</w:t>
      </w:r>
      <w:r w:rsidRPr="00EA1A5C">
        <w:rPr>
          <w:rtl/>
        </w:rPr>
        <w:t xml:space="preserve"> 100 مغ/ل، فإنه يجب دراسة البيانات المتوفرة عن معدل </w:t>
      </w:r>
      <w:r w:rsidRPr="00EA1A5C">
        <w:rPr>
          <w:spacing w:val="-4"/>
          <w:rtl/>
        </w:rPr>
        <w:t>ومدى توليد هذه الأيونات من الفلز. وينبغي لكي تكون هذه البيانات صحيحة وقابلة للاستخدام أن تكون ناتجة من استخدام بروتوكول التحول/الذوبان</w:t>
      </w:r>
      <w:r w:rsidRPr="00EA1A5C">
        <w:rPr>
          <w:rtl/>
        </w:rPr>
        <w:t xml:space="preserve"> (المرف</w:t>
      </w:r>
      <w:r w:rsidR="00FE538A" w:rsidRPr="00EA1A5C">
        <w:rPr>
          <w:rtl/>
        </w:rPr>
        <w:t>ق 1</w:t>
      </w:r>
      <w:r w:rsidRPr="00EA1A5C">
        <w:rPr>
          <w:rtl/>
        </w:rPr>
        <w:t>0).</w:t>
      </w:r>
    </w:p>
    <w:p w14:paraId="7ECA615A" w14:textId="77777777" w:rsidR="00FE538A" w:rsidRPr="00EA1A5C" w:rsidRDefault="007F2856" w:rsidP="007F2856">
      <w:pPr>
        <w:pStyle w:val="SingleTxtGAHang"/>
        <w:rPr>
          <w:rtl/>
        </w:rPr>
      </w:pPr>
      <w:r w:rsidRPr="00EA1A5C">
        <w:rPr>
          <w:rtl/>
        </w:rPr>
        <w:lastRenderedPageBreak/>
        <w:tab/>
        <w:t>م9-7-5-2-1-4</w:t>
      </w:r>
      <w:r w:rsidRPr="00EA1A5C">
        <w:rPr>
          <w:rtl/>
        </w:rPr>
        <w:tab/>
        <w:t>وفي حالة توفر بيانات بعد مد</w:t>
      </w:r>
      <w:r w:rsidR="00FE538A" w:rsidRPr="00EA1A5C">
        <w:rPr>
          <w:rtl/>
        </w:rPr>
        <w:t>ة 7</w:t>
      </w:r>
      <w:r w:rsidRPr="00EA1A5C">
        <w:rPr>
          <w:rtl/>
        </w:rPr>
        <w:t xml:space="preserve"> أيام من بروتوكول التحوّل/الذوبان، ينبغي استخدام النتائج لتسهيل التصنيف وفقاً للقواعد التالية. ويصنّف الفلز</w:t>
      </w:r>
      <w:r w:rsidR="00FE538A" w:rsidRPr="00EA1A5C">
        <w:rPr>
          <w:rtl/>
        </w:rPr>
        <w:t> في:</w:t>
      </w:r>
    </w:p>
    <w:p w14:paraId="389083FC" w14:textId="77777777"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إذا كان تركيز الأيونات الفلزية الذائبة في حالة معدل الحمل المنخفض يساوي أو يفوق القيمة المرجعية للسمية الإيكولوجية الحادة. ويعين معامل تضاعف قدره </w:t>
      </w:r>
      <w:r w:rsidRPr="00EA1A5C">
        <w:t>M</w:t>
      </w:r>
      <w:r w:rsidRPr="00EA1A5C">
        <w:rPr>
          <w:rFonts w:hint="cs"/>
          <w:rtl/>
        </w:rPr>
        <w:t xml:space="preserve"> للفئة الحادة وفقاً للجدول</w:t>
      </w:r>
      <w:r w:rsidR="00FE538A" w:rsidRPr="00EA1A5C">
        <w:rPr>
          <w:rtl/>
        </w:rPr>
        <w:t> </w:t>
      </w:r>
      <w:r w:rsidR="00FE538A" w:rsidRPr="00EA1A5C">
        <w:rPr>
          <w:rFonts w:hint="cs"/>
          <w:rtl/>
        </w:rPr>
        <w:t>م9-7-1؛</w:t>
      </w:r>
    </w:p>
    <w:p w14:paraId="49739306"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إذا كان تركيز الأيونات الفلزية الذائبة في حالة معدل الحمل المنخفض </w:t>
      </w:r>
      <w:r w:rsidRPr="00EA1A5C">
        <w:rPr>
          <w:rtl/>
        </w:rPr>
        <w:t>أقل من القيمة المرجعية للسمية الإيكولوجية الحادة، وكان في حالة معدل الحمل المتوسط يساوي أو يفوق القيمة</w:t>
      </w:r>
      <w:r w:rsidRPr="00EA1A5C">
        <w:rPr>
          <w:rFonts w:hint="cs"/>
          <w:rtl/>
        </w:rPr>
        <w:t xml:space="preserve"> المرجعية للسمية الإيكولوجية</w:t>
      </w:r>
      <w:r w:rsidR="00FE538A" w:rsidRPr="00EA1A5C">
        <w:rPr>
          <w:rtl/>
        </w:rPr>
        <w:t> </w:t>
      </w:r>
      <w:r w:rsidR="00FE538A" w:rsidRPr="00EA1A5C">
        <w:rPr>
          <w:rFonts w:hint="cs"/>
          <w:rtl/>
        </w:rPr>
        <w:t>الحادة؛</w:t>
      </w:r>
    </w:p>
    <w:p w14:paraId="27F8FC6B"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 إذا كان تركيز الأيونات الفلزية الذائبة في حالة معدل الحمل المنخفض والمتوسط </w:t>
      </w:r>
      <w:r w:rsidRPr="00EA1A5C">
        <w:rPr>
          <w:rtl/>
        </w:rPr>
        <w:t>أقل من</w:t>
      </w:r>
      <w:r w:rsidRPr="00EA1A5C">
        <w:rPr>
          <w:rFonts w:hint="cs"/>
          <w:rtl/>
        </w:rPr>
        <w:t xml:space="preserve"> القيمة المرجعية للسمية الإيكولوجية الحادة، وكان في حالة معدل الحمل المرتفع يساوي أو يفوق القيمة المرجعية للسمية الإيكولوجية</w:t>
      </w:r>
      <w:r w:rsidR="00FE538A" w:rsidRPr="00EA1A5C">
        <w:rPr>
          <w:rtl/>
        </w:rPr>
        <w:t> </w:t>
      </w:r>
      <w:r w:rsidR="00FE538A" w:rsidRPr="00EA1A5C">
        <w:rPr>
          <w:rFonts w:hint="cs"/>
          <w:rtl/>
        </w:rPr>
        <w:t>الحادة.</w:t>
      </w:r>
    </w:p>
    <w:p w14:paraId="55589259"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ولا يصنّف الفلز في فئة الخطورة المائية القصيرة الأمد إذا كان تركيز</w:t>
      </w:r>
      <w:r w:rsidRPr="00EA1A5C">
        <w:rPr>
          <w:rFonts w:hint="cs"/>
          <w:rtl/>
        </w:rPr>
        <w:t xml:space="preserve"> الأيونات الفلزية الذائبة في جميع حالات معدلات الحمل أدنى من </w:t>
      </w:r>
      <w:r w:rsidRPr="00EA1A5C">
        <w:rPr>
          <w:rFonts w:hint="cs"/>
          <w:spacing w:val="-4"/>
          <w:rtl/>
        </w:rPr>
        <w:t>القيمة المرجعية للسمية الإيكولوجية</w:t>
      </w:r>
      <w:r w:rsidR="00FE538A" w:rsidRPr="00EA1A5C">
        <w:rPr>
          <w:spacing w:val="-4"/>
          <w:rtl/>
        </w:rPr>
        <w:t> </w:t>
      </w:r>
      <w:r w:rsidR="00FE538A" w:rsidRPr="00EA1A5C">
        <w:rPr>
          <w:rFonts w:hint="cs"/>
          <w:spacing w:val="-4"/>
          <w:rtl/>
        </w:rPr>
        <w:t>الحادة.</w:t>
      </w:r>
    </w:p>
    <w:p w14:paraId="2F3F0C33" w14:textId="77777777" w:rsidR="00FE538A" w:rsidRPr="00EA1A5C" w:rsidRDefault="007F2856" w:rsidP="007F2856">
      <w:pPr>
        <w:pStyle w:val="SingleTxtGAHang"/>
        <w:jc w:val="center"/>
        <w:rPr>
          <w:b/>
          <w:bCs/>
          <w:rtl/>
        </w:rPr>
      </w:pPr>
      <w:r w:rsidRPr="00EA1A5C">
        <w:rPr>
          <w:rFonts w:hint="cs"/>
          <w:b/>
          <w:bCs/>
          <w:spacing w:val="-4"/>
          <w:rtl/>
        </w:rPr>
        <w:t>الشكل م9-7-1: استراتيجية التصنيف لتعيين الخطورة المائية القصيرة الأمد (الحادة)</w:t>
      </w:r>
      <w:r w:rsidR="00FE538A" w:rsidRPr="00EA1A5C">
        <w:rPr>
          <w:b/>
          <w:bCs/>
          <w:spacing w:val="-4"/>
          <w:rtl/>
        </w:rPr>
        <w:t> </w:t>
      </w:r>
      <w:r w:rsidR="00FE538A" w:rsidRPr="00EA1A5C">
        <w:rPr>
          <w:rFonts w:hint="cs"/>
          <w:b/>
          <w:bCs/>
          <w:spacing w:val="-4"/>
          <w:rtl/>
        </w:rPr>
        <w:t>للفلزات</w:t>
      </w:r>
    </w:p>
    <w:p w14:paraId="378CACC7" w14:textId="72569C6F" w:rsidR="007F2856" w:rsidRPr="00EA1A5C" w:rsidRDefault="002A6C0C" w:rsidP="007F2856">
      <w:pPr>
        <w:pStyle w:val="SingleTxtGAHang"/>
        <w:spacing w:line="240" w:lineRule="auto"/>
        <w:rPr>
          <w:rtl/>
          <w:lang w:bidi="ar-SA"/>
        </w:rPr>
      </w:pPr>
      <w:r w:rsidRPr="00EA1A5C">
        <w:object w:dxaOrig="7245" w:dyaOrig="5415" w14:anchorId="5BAF622F">
          <v:shape id="_x0000_i1034" type="#_x0000_t75" style="width:362.95pt;height:271pt" o:ole="">
            <v:imagedata r:id="rId49" o:title=""/>
          </v:shape>
          <o:OLEObject Type="Embed" ProgID="Visio.Drawing.15" ShapeID="_x0000_i1034" DrawAspect="Content" ObjectID="_1748870273" r:id="rId50"/>
        </w:object>
      </w:r>
    </w:p>
    <w:p w14:paraId="6E1F0042" w14:textId="77777777" w:rsidR="00FE538A" w:rsidRPr="00EA1A5C" w:rsidRDefault="007F2856" w:rsidP="00A26184">
      <w:pPr>
        <w:pStyle w:val="SingleTxtGAHang"/>
        <w:keepNext/>
        <w:spacing w:before="240"/>
        <w:rPr>
          <w:i/>
          <w:iCs/>
          <w:rtl/>
        </w:rPr>
      </w:pPr>
      <w:r w:rsidRPr="00EA1A5C">
        <w:rPr>
          <w:rtl/>
        </w:rPr>
        <w:tab/>
      </w:r>
      <w:r w:rsidRPr="00EA1A5C">
        <w:rPr>
          <w:rFonts w:hint="cs"/>
          <w:rtl/>
        </w:rPr>
        <w:t>م9-7-5-2-2</w:t>
      </w:r>
      <w:r w:rsidRPr="00EA1A5C">
        <w:rPr>
          <w:rtl/>
        </w:rPr>
        <w:tab/>
      </w:r>
      <w:r w:rsidRPr="00EA1A5C">
        <w:rPr>
          <w:rFonts w:hint="cs"/>
          <w:i/>
          <w:iCs/>
          <w:rtl/>
        </w:rPr>
        <w:t>الخطورة المائية الطويلة الأمد (المزمنة)</w:t>
      </w:r>
      <w:r w:rsidR="00FE538A" w:rsidRPr="00EA1A5C">
        <w:rPr>
          <w:i/>
          <w:iCs/>
          <w:rtl/>
        </w:rPr>
        <w:t> </w:t>
      </w:r>
      <w:r w:rsidR="00FE538A" w:rsidRPr="00EA1A5C">
        <w:rPr>
          <w:rFonts w:hint="cs"/>
          <w:i/>
          <w:iCs/>
          <w:rtl/>
        </w:rPr>
        <w:t>للفلزات</w:t>
      </w:r>
    </w:p>
    <w:p w14:paraId="0ECBFF4A" w14:textId="77777777" w:rsidR="00FE538A" w:rsidRPr="00EA1A5C" w:rsidRDefault="007F2856" w:rsidP="007F2856">
      <w:pPr>
        <w:pStyle w:val="SingleTxtGAHang"/>
        <w:rPr>
          <w:spacing w:val="-4"/>
          <w:rtl/>
        </w:rPr>
      </w:pPr>
      <w:r w:rsidRPr="00EA1A5C">
        <w:rPr>
          <w:spacing w:val="-4"/>
          <w:rtl/>
        </w:rPr>
        <w:tab/>
      </w:r>
      <w:r w:rsidRPr="00EA1A5C">
        <w:rPr>
          <w:rFonts w:hint="eastAsia"/>
          <w:spacing w:val="-4"/>
          <w:rtl/>
        </w:rPr>
        <w:t>يرد</w:t>
      </w:r>
      <w:r w:rsidRPr="00EA1A5C">
        <w:rPr>
          <w:spacing w:val="-4"/>
          <w:rtl/>
        </w:rPr>
        <w:t xml:space="preserve"> مخطط تعيين الخطورة المائية الطويلة الأمد (المزمنة) للفلزات في هذا القسم ويرد موجزه في الشكلين م9-7-2 وم9-7-3. ويمكن </w:t>
      </w:r>
      <w:r w:rsidRPr="00EA1A5C">
        <w:rPr>
          <w:rFonts w:hint="eastAsia"/>
          <w:spacing w:val="-4"/>
          <w:rtl/>
        </w:rPr>
        <w:t>تصنيف</w:t>
      </w:r>
      <w:r w:rsidRPr="00EA1A5C">
        <w:rPr>
          <w:spacing w:val="-4"/>
          <w:rtl/>
        </w:rPr>
        <w:t xml:space="preserve"> </w:t>
      </w:r>
      <w:r w:rsidRPr="00EA1A5C">
        <w:rPr>
          <w:rFonts w:hint="eastAsia"/>
          <w:spacing w:val="-4"/>
          <w:rtl/>
        </w:rPr>
        <w:t>الفلزات</w:t>
      </w:r>
      <w:r w:rsidRPr="00EA1A5C">
        <w:rPr>
          <w:spacing w:val="-4"/>
          <w:rtl/>
        </w:rPr>
        <w:t xml:space="preserve"> كخطر مائي طويل الأمد باستخدام بيانات السمية المزمنة في حال توافرها أو باتباع نهج بديل في </w:t>
      </w:r>
      <w:r w:rsidRPr="00EA1A5C">
        <w:rPr>
          <w:rFonts w:hint="eastAsia"/>
          <w:spacing w:val="-4"/>
          <w:rtl/>
        </w:rPr>
        <w:t>حال</w:t>
      </w:r>
      <w:r w:rsidRPr="00EA1A5C">
        <w:rPr>
          <w:spacing w:val="-4"/>
          <w:rtl/>
        </w:rPr>
        <w:t xml:space="preserve"> </w:t>
      </w:r>
      <w:r w:rsidRPr="00EA1A5C">
        <w:rPr>
          <w:rFonts w:hint="eastAsia"/>
          <w:spacing w:val="-4"/>
          <w:rtl/>
        </w:rPr>
        <w:t>عدم</w:t>
      </w:r>
      <w:r w:rsidRPr="00EA1A5C">
        <w:rPr>
          <w:spacing w:val="-4"/>
          <w:rtl/>
        </w:rPr>
        <w:t xml:space="preserve"> </w:t>
      </w:r>
      <w:r w:rsidRPr="00EA1A5C">
        <w:rPr>
          <w:rFonts w:hint="eastAsia"/>
          <w:spacing w:val="-4"/>
          <w:rtl/>
        </w:rPr>
        <w:t>توفر</w:t>
      </w:r>
      <w:r w:rsidRPr="00EA1A5C">
        <w:rPr>
          <w:spacing w:val="-4"/>
          <w:rtl/>
        </w:rPr>
        <w:t xml:space="preserve"> بيانات مناسبة </w:t>
      </w:r>
      <w:r w:rsidRPr="00EA1A5C">
        <w:rPr>
          <w:rFonts w:hint="eastAsia"/>
          <w:spacing w:val="-4"/>
          <w:rtl/>
        </w:rPr>
        <w:t>للسمية</w:t>
      </w:r>
      <w:r w:rsidR="00FE538A" w:rsidRPr="00EA1A5C">
        <w:rPr>
          <w:spacing w:val="-4"/>
          <w:rtl/>
        </w:rPr>
        <w:t> </w:t>
      </w:r>
      <w:r w:rsidR="00FE538A" w:rsidRPr="00EA1A5C">
        <w:rPr>
          <w:rFonts w:hint="eastAsia"/>
          <w:spacing w:val="-4"/>
          <w:rtl/>
        </w:rPr>
        <w:t>المزمنة</w:t>
      </w:r>
      <w:r w:rsidR="00FE538A" w:rsidRPr="00EA1A5C">
        <w:rPr>
          <w:spacing w:val="-4"/>
          <w:rtl/>
        </w:rPr>
        <w:t>.</w:t>
      </w:r>
    </w:p>
    <w:p w14:paraId="0535EC5A"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م9-7-5-2-2-1</w:t>
      </w:r>
      <w:r w:rsidRPr="00EA1A5C">
        <w:rPr>
          <w:spacing w:val="-4"/>
          <w:rtl/>
        </w:rPr>
        <w:tab/>
      </w:r>
      <w:r w:rsidRPr="00EA1A5C">
        <w:rPr>
          <w:rFonts w:hint="cs"/>
          <w:spacing w:val="-4"/>
          <w:rtl/>
        </w:rPr>
        <w:t>النهج القائم على بيانات السمية المزمنة</w:t>
      </w:r>
      <w:r w:rsidR="00FE538A" w:rsidRPr="00EA1A5C">
        <w:rPr>
          <w:spacing w:val="-4"/>
          <w:rtl/>
        </w:rPr>
        <w:t> </w:t>
      </w:r>
      <w:r w:rsidR="00FE538A" w:rsidRPr="00EA1A5C">
        <w:rPr>
          <w:rFonts w:hint="cs"/>
          <w:spacing w:val="-4"/>
          <w:rtl/>
        </w:rPr>
        <w:t>المناسبة</w:t>
      </w:r>
    </w:p>
    <w:p w14:paraId="295189A8"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م9-7-5-2-2-1-1</w:t>
      </w:r>
      <w:r w:rsidRPr="00EA1A5C">
        <w:rPr>
          <w:spacing w:val="-4"/>
          <w:rtl/>
        </w:rPr>
        <w:tab/>
      </w:r>
      <w:r w:rsidRPr="00EA1A5C">
        <w:rPr>
          <w:rFonts w:hint="cs"/>
          <w:spacing w:val="-4"/>
          <w:rtl/>
        </w:rPr>
        <w:t>عندما تكون القيمة المرجعية للسمية الإيكولوجية المزمنة للأيونات الفلزية الذائبة أكبر م</w:t>
      </w:r>
      <w:r w:rsidR="00FE538A" w:rsidRPr="00EA1A5C">
        <w:rPr>
          <w:rFonts w:hint="cs"/>
          <w:spacing w:val="-4"/>
          <w:rtl/>
        </w:rPr>
        <w:t>ن</w:t>
      </w:r>
      <w:r w:rsidR="00FE538A" w:rsidRPr="00EA1A5C">
        <w:rPr>
          <w:spacing w:val="-4"/>
          <w:rtl/>
        </w:rPr>
        <w:t> </w:t>
      </w:r>
      <w:r w:rsidR="00FE538A" w:rsidRPr="00EA1A5C">
        <w:rPr>
          <w:rFonts w:hint="cs"/>
          <w:spacing w:val="-4"/>
          <w:rtl/>
        </w:rPr>
        <w:t>1</w:t>
      </w:r>
      <w:r w:rsidRPr="00EA1A5C">
        <w:rPr>
          <w:rFonts w:hint="cs"/>
          <w:spacing w:val="-4"/>
          <w:rtl/>
        </w:rPr>
        <w:t xml:space="preserve"> مغ/</w:t>
      </w:r>
      <w:r w:rsidRPr="00EA1A5C">
        <w:rPr>
          <w:spacing w:val="-4"/>
          <w:rtl/>
        </w:rPr>
        <w:t xml:space="preserve">ل، </w:t>
      </w:r>
      <w:r w:rsidRPr="00EA1A5C">
        <w:rPr>
          <w:rtl/>
        </w:rPr>
        <w:t xml:space="preserve">تنتفي الحاجة إلى مواصلة النظر في </w:t>
      </w:r>
      <w:r w:rsidRPr="00EA1A5C">
        <w:rPr>
          <w:rFonts w:hint="cs"/>
          <w:rtl/>
        </w:rPr>
        <w:t>مخطط</w:t>
      </w:r>
      <w:r w:rsidR="00FE538A" w:rsidRPr="00EA1A5C">
        <w:rPr>
          <w:rtl/>
        </w:rPr>
        <w:t> </w:t>
      </w:r>
      <w:r w:rsidR="00FE538A" w:rsidRPr="00EA1A5C">
        <w:rPr>
          <w:rFonts w:hint="cs"/>
          <w:rtl/>
        </w:rPr>
        <w:t>ال</w:t>
      </w:r>
      <w:r w:rsidR="00FE538A" w:rsidRPr="00EA1A5C">
        <w:rPr>
          <w:rtl/>
        </w:rPr>
        <w:t>تصني</w:t>
      </w:r>
      <w:r w:rsidR="00FE538A" w:rsidRPr="00EA1A5C">
        <w:rPr>
          <w:rFonts w:hint="cs"/>
          <w:rtl/>
        </w:rPr>
        <w:t>ف.</w:t>
      </w:r>
    </w:p>
    <w:p w14:paraId="260DC513" w14:textId="77777777" w:rsidR="00FE538A" w:rsidRPr="00EA1A5C" w:rsidRDefault="007F2856" w:rsidP="007F2856">
      <w:pPr>
        <w:pStyle w:val="SingleTxtGAHang"/>
        <w:rPr>
          <w:rtl/>
        </w:rPr>
      </w:pPr>
      <w:r w:rsidRPr="00EA1A5C">
        <w:rPr>
          <w:spacing w:val="-4"/>
          <w:rtl/>
        </w:rPr>
        <w:tab/>
      </w:r>
      <w:r w:rsidRPr="00EA1A5C">
        <w:rPr>
          <w:rFonts w:hint="cs"/>
          <w:spacing w:val="-4"/>
          <w:rtl/>
        </w:rPr>
        <w:t>م9-7-5-2-2-1-2</w:t>
      </w:r>
      <w:r w:rsidRPr="00EA1A5C">
        <w:rPr>
          <w:spacing w:val="-4"/>
          <w:rtl/>
        </w:rPr>
        <w:tab/>
      </w:r>
      <w:r w:rsidRPr="00EA1A5C">
        <w:rPr>
          <w:rFonts w:hint="cs"/>
          <w:spacing w:val="-4"/>
          <w:rtl/>
        </w:rPr>
        <w:t xml:space="preserve">وعندما تكون القيمة المرجعية للسمية الإيكولوجية المزمنة للأيونات الفلزية الذائبة </w:t>
      </w:r>
      <w:r w:rsidRPr="00EA1A5C">
        <w:rPr>
          <w:rFonts w:ascii="Sakkal Majalla" w:hAnsi="Sakkal Majalla" w:cs="Sakkal Majalla" w:hint="cs"/>
          <w:rtl/>
          <w:lang w:eastAsia="zh-TW"/>
        </w:rPr>
        <w:t>≤</w:t>
      </w:r>
      <w:r w:rsidRPr="00EA1A5C">
        <w:rPr>
          <w:rFonts w:hint="cs"/>
          <w:spacing w:val="-4"/>
          <w:rtl/>
        </w:rPr>
        <w:t xml:space="preserve"> 1 مغ/</w:t>
      </w:r>
      <w:r w:rsidRPr="00EA1A5C">
        <w:rPr>
          <w:spacing w:val="-4"/>
          <w:rtl/>
        </w:rPr>
        <w:t xml:space="preserve">ل، </w:t>
      </w:r>
      <w:r w:rsidRPr="00EA1A5C">
        <w:rPr>
          <w:rFonts w:hint="cs"/>
          <w:rtl/>
        </w:rPr>
        <w:t xml:space="preserve">فإنه يجب دراسة البيانات </w:t>
      </w:r>
      <w:r w:rsidRPr="00EA1A5C">
        <w:rPr>
          <w:rtl/>
        </w:rPr>
        <w:t xml:space="preserve">المتوفرة عن معدل </w:t>
      </w:r>
      <w:r w:rsidRPr="00EA1A5C">
        <w:rPr>
          <w:spacing w:val="-4"/>
          <w:rtl/>
        </w:rPr>
        <w:t>ومدى توليد هذه الأيونات من الفلز. وينبغي لكي تكون هذه البيانات صحيحة وقابلة للاستخدام أن تكون ناتجة أو </w:t>
      </w:r>
      <w:r w:rsidRPr="00EA1A5C">
        <w:rPr>
          <w:rFonts w:hint="cs"/>
          <w:spacing w:val="-4"/>
          <w:rtl/>
        </w:rPr>
        <w:t>محسوبة ب</w:t>
      </w:r>
      <w:r w:rsidRPr="00EA1A5C">
        <w:rPr>
          <w:spacing w:val="-4"/>
          <w:rtl/>
        </w:rPr>
        <w:t>استخدام بروتوكول التحول/الذوبان</w:t>
      </w:r>
      <w:r w:rsidRPr="00EA1A5C">
        <w:rPr>
          <w:rtl/>
        </w:rPr>
        <w:t xml:space="preserve"> (المرف</w:t>
      </w:r>
      <w:r w:rsidR="00FE538A" w:rsidRPr="00EA1A5C">
        <w:rPr>
          <w:rtl/>
        </w:rPr>
        <w:t>ق 1</w:t>
      </w:r>
      <w:r w:rsidRPr="00EA1A5C">
        <w:rPr>
          <w:rtl/>
        </w:rPr>
        <w:t>0)</w:t>
      </w:r>
      <w:r w:rsidRPr="00EA1A5C">
        <w:rPr>
          <w:rFonts w:hint="cs"/>
          <w:rtl/>
        </w:rPr>
        <w:t xml:space="preserve"> بعد مد</w:t>
      </w:r>
      <w:r w:rsidR="00FE538A" w:rsidRPr="00EA1A5C">
        <w:rPr>
          <w:rFonts w:hint="cs"/>
          <w:rtl/>
        </w:rPr>
        <w:t>ة</w:t>
      </w:r>
      <w:r w:rsidR="00FE538A" w:rsidRPr="00EA1A5C">
        <w:rPr>
          <w:rtl/>
        </w:rPr>
        <w:t> </w:t>
      </w:r>
      <w:r w:rsidR="00FE538A" w:rsidRPr="00EA1A5C">
        <w:rPr>
          <w:rFonts w:hint="cs"/>
          <w:rtl/>
        </w:rPr>
        <w:t>2</w:t>
      </w:r>
      <w:r w:rsidRPr="00EA1A5C">
        <w:rPr>
          <w:rFonts w:hint="cs"/>
          <w:rtl/>
        </w:rPr>
        <w:t>8 يوماً (انظر م9-7-2-2-4). وفي حال عدم توفر هذه البيانات، ينبغي اتباع النهج البديل (انظر م9-7-5-2-2-2). وفي حال توفر بيانات بعد مد</w:t>
      </w:r>
      <w:r w:rsidR="00FE538A" w:rsidRPr="00EA1A5C">
        <w:rPr>
          <w:rFonts w:hint="cs"/>
          <w:rtl/>
        </w:rPr>
        <w:t>ة</w:t>
      </w:r>
      <w:r w:rsidR="00FE538A" w:rsidRPr="00EA1A5C">
        <w:rPr>
          <w:rtl/>
        </w:rPr>
        <w:t> </w:t>
      </w:r>
      <w:r w:rsidR="00FE538A" w:rsidRPr="00EA1A5C">
        <w:rPr>
          <w:rFonts w:hint="cs"/>
          <w:rtl/>
        </w:rPr>
        <w:t>2</w:t>
      </w:r>
      <w:r w:rsidRPr="00EA1A5C">
        <w:rPr>
          <w:rFonts w:hint="cs"/>
          <w:rtl/>
        </w:rPr>
        <w:t>8 يوماً، يصنف القلز</w:t>
      </w:r>
      <w:r w:rsidR="00FE538A" w:rsidRPr="00EA1A5C">
        <w:rPr>
          <w:rtl/>
        </w:rPr>
        <w:t> </w:t>
      </w:r>
      <w:r w:rsidR="00FE538A" w:rsidRPr="00EA1A5C">
        <w:rPr>
          <w:rFonts w:hint="cs"/>
          <w:rtl/>
        </w:rPr>
        <w:t>في:</w:t>
      </w:r>
    </w:p>
    <w:p w14:paraId="42881277" w14:textId="77777777" w:rsidR="00FE538A" w:rsidRPr="00EA1A5C" w:rsidRDefault="007F2856" w:rsidP="007F2856">
      <w:pPr>
        <w:pStyle w:val="SingleTxtGAHangabc"/>
      </w:pPr>
      <w:r w:rsidRPr="00EA1A5C">
        <w:rPr>
          <w:rtl/>
          <w:lang w:bidi="ar-SA"/>
        </w:rPr>
        <w:lastRenderedPageBreak/>
        <w:tab/>
      </w:r>
      <w:r w:rsidRPr="00EA1A5C">
        <w:rPr>
          <w:rFonts w:hint="cs"/>
          <w:rtl/>
        </w:rPr>
        <w:t>(أ)</w:t>
      </w:r>
      <w:r w:rsidRPr="00EA1A5C">
        <w:rPr>
          <w:rFonts w:hint="cs"/>
          <w:rtl/>
        </w:rPr>
        <w:tab/>
        <w:t>الفئة المزمن</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إذا كان تركيز الأيونات الفلزية الذائبة الناتج في حالة معدل </w:t>
      </w:r>
      <w:r w:rsidRPr="00EA1A5C">
        <w:rPr>
          <w:rtl/>
        </w:rPr>
        <w:t>حمل</w:t>
      </w:r>
      <w:r w:rsidRPr="00EA1A5C">
        <w:rPr>
          <w:rFonts w:hint="cs"/>
          <w:rtl/>
        </w:rPr>
        <w:t xml:space="preserve"> قدر</w:t>
      </w:r>
      <w:r w:rsidR="00FE538A" w:rsidRPr="00EA1A5C">
        <w:rPr>
          <w:rFonts w:hint="cs"/>
          <w:rtl/>
        </w:rPr>
        <w:t>ه</w:t>
      </w:r>
      <w:r w:rsidR="00FE538A" w:rsidRPr="00EA1A5C">
        <w:rPr>
          <w:rtl/>
        </w:rPr>
        <w:t> </w:t>
      </w:r>
      <w:r w:rsidR="00FE538A" w:rsidRPr="00EA1A5C">
        <w:rPr>
          <w:spacing w:val="-2"/>
          <w:rtl/>
        </w:rPr>
        <w:t>0</w:t>
      </w:r>
      <w:r w:rsidRPr="00EA1A5C">
        <w:rPr>
          <w:rtl/>
        </w:rPr>
        <w:t>,1</w:t>
      </w:r>
      <w:r w:rsidRPr="00EA1A5C">
        <w:rPr>
          <w:spacing w:val="-2"/>
          <w:rtl/>
        </w:rPr>
        <w:t xml:space="preserve"> مغ/ل </w:t>
      </w:r>
      <w:r w:rsidRPr="00EA1A5C">
        <w:rPr>
          <w:rFonts w:hint="cs"/>
          <w:spacing w:val="-2"/>
          <w:rtl/>
        </w:rPr>
        <w:t>(</w:t>
      </w:r>
      <w:r w:rsidRPr="00EA1A5C">
        <w:rPr>
          <w:spacing w:val="-2"/>
          <w:rtl/>
        </w:rPr>
        <w:t>0</w:t>
      </w:r>
      <w:r w:rsidRPr="00EA1A5C">
        <w:rPr>
          <w:rtl/>
        </w:rPr>
        <w:t>,</w:t>
      </w:r>
      <w:r w:rsidRPr="00EA1A5C">
        <w:rPr>
          <w:rFonts w:hint="cs"/>
          <w:rtl/>
        </w:rPr>
        <w:t>0</w:t>
      </w:r>
      <w:r w:rsidRPr="00EA1A5C">
        <w:rPr>
          <w:rtl/>
        </w:rPr>
        <w:t>1</w:t>
      </w:r>
      <w:r w:rsidRPr="00EA1A5C">
        <w:rPr>
          <w:spacing w:val="-2"/>
          <w:rtl/>
        </w:rPr>
        <w:t xml:space="preserve"> مغ/ل</w:t>
      </w:r>
      <w:r w:rsidRPr="00EA1A5C">
        <w:rPr>
          <w:rFonts w:hint="cs"/>
          <w:spacing w:val="-2"/>
          <w:rtl/>
        </w:rPr>
        <w:t xml:space="preserve"> إذا توفر دليل على تحول بيئي سريع)</w:t>
      </w:r>
      <w:r w:rsidRPr="00EA1A5C">
        <w:rPr>
          <w:spacing w:val="-2"/>
          <w:rtl/>
        </w:rPr>
        <w:t xml:space="preserve"> </w:t>
      </w:r>
      <w:r w:rsidRPr="00EA1A5C">
        <w:rPr>
          <w:rFonts w:hint="cs"/>
          <w:rtl/>
        </w:rPr>
        <w:t>يساوي أو يفوق</w:t>
      </w:r>
      <w:r w:rsidRPr="00EA1A5C">
        <w:rPr>
          <w:rtl/>
        </w:rPr>
        <w:t xml:space="preserve"> </w:t>
      </w:r>
      <w:r w:rsidRPr="00EA1A5C">
        <w:rPr>
          <w:spacing w:val="-4"/>
          <w:rtl/>
        </w:rPr>
        <w:t xml:space="preserve">القيمة المرجعية للسمية الإيكولوجية </w:t>
      </w:r>
      <w:r w:rsidRPr="00EA1A5C">
        <w:rPr>
          <w:rFonts w:hint="cs"/>
          <w:spacing w:val="-4"/>
          <w:rtl/>
        </w:rPr>
        <w:t>المزمنة.</w:t>
      </w:r>
      <w:r w:rsidRPr="00EA1A5C">
        <w:rPr>
          <w:spacing w:val="-4"/>
          <w:rtl/>
        </w:rPr>
        <w:t xml:space="preserve"> ويعي</w:t>
      </w:r>
      <w:r w:rsidRPr="00EA1A5C">
        <w:rPr>
          <w:rFonts w:hint="cs"/>
          <w:spacing w:val="-4"/>
          <w:rtl/>
        </w:rPr>
        <w:t xml:space="preserve">ن معامل تضاعف قدره </w:t>
      </w:r>
      <w:r w:rsidRPr="00EA1A5C">
        <w:rPr>
          <w:spacing w:val="-4"/>
        </w:rPr>
        <w:t>M</w:t>
      </w:r>
      <w:r w:rsidRPr="00EA1A5C">
        <w:rPr>
          <w:rFonts w:hint="cs"/>
          <w:spacing w:val="-4"/>
          <w:rtl/>
        </w:rPr>
        <w:t xml:space="preserve"> للفئة المزمنة وفقاً للجدول</w:t>
      </w:r>
      <w:r w:rsidR="00FE538A" w:rsidRPr="00EA1A5C">
        <w:rPr>
          <w:spacing w:val="-4"/>
          <w:rtl/>
        </w:rPr>
        <w:t> </w:t>
      </w:r>
      <w:r w:rsidR="00FE538A" w:rsidRPr="00EA1A5C">
        <w:rPr>
          <w:rFonts w:hint="cs"/>
          <w:spacing w:val="-4"/>
          <w:rtl/>
        </w:rPr>
        <w:t>م9-7-1؛</w:t>
      </w:r>
    </w:p>
    <w:p w14:paraId="7BDBDFF0"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2</w:t>
      </w:r>
      <w:r w:rsidRPr="00EA1A5C">
        <w:rPr>
          <w:rFonts w:hint="cs"/>
          <w:spacing w:val="-4"/>
          <w:rtl/>
        </w:rPr>
        <w:t xml:space="preserve"> إذا </w:t>
      </w:r>
      <w:r w:rsidRPr="00EA1A5C">
        <w:rPr>
          <w:rFonts w:hint="cs"/>
          <w:rtl/>
        </w:rPr>
        <w:t>كان تركيز الأيونات الفلزية الذائبة الناتج في حالة معدل حمل قدر</w:t>
      </w:r>
      <w:r w:rsidR="00FE538A" w:rsidRPr="00EA1A5C">
        <w:rPr>
          <w:rFonts w:hint="cs"/>
          <w:rtl/>
        </w:rPr>
        <w:t>ه</w:t>
      </w:r>
      <w:r w:rsidR="00FE538A" w:rsidRPr="00EA1A5C">
        <w:rPr>
          <w:rtl/>
        </w:rPr>
        <w:t> </w:t>
      </w:r>
      <w:r w:rsidR="00FE538A" w:rsidRPr="00EA1A5C">
        <w:rPr>
          <w:rFonts w:hint="cs"/>
          <w:rtl/>
        </w:rPr>
        <w:t>1</w:t>
      </w:r>
      <w:r w:rsidRPr="00EA1A5C">
        <w:rPr>
          <w:rFonts w:hint="cs"/>
          <w:rtl/>
        </w:rPr>
        <w:t xml:space="preserve"> مغ/ل (</w:t>
      </w:r>
      <w:r w:rsidRPr="00EA1A5C">
        <w:rPr>
          <w:spacing w:val="-2"/>
          <w:rtl/>
        </w:rPr>
        <w:t>0</w:t>
      </w:r>
      <w:r w:rsidRPr="00EA1A5C">
        <w:rPr>
          <w:rtl/>
        </w:rPr>
        <w:t>,1</w:t>
      </w:r>
      <w:r w:rsidRPr="00EA1A5C">
        <w:rPr>
          <w:spacing w:val="-2"/>
          <w:rtl/>
        </w:rPr>
        <w:t xml:space="preserve"> </w:t>
      </w:r>
      <w:r w:rsidRPr="00EA1A5C">
        <w:rPr>
          <w:rFonts w:hint="cs"/>
          <w:spacing w:val="-2"/>
          <w:rtl/>
        </w:rPr>
        <w:t xml:space="preserve">مغ/ل إذا توفر دليل على تحول بيئي سريع) </w:t>
      </w:r>
      <w:r w:rsidRPr="00EA1A5C">
        <w:rPr>
          <w:rFonts w:hint="cs"/>
          <w:rtl/>
        </w:rPr>
        <w:t>يساوي أو يفوق</w:t>
      </w:r>
      <w:r w:rsidRPr="00EA1A5C">
        <w:rPr>
          <w:rtl/>
        </w:rPr>
        <w:t xml:space="preserve"> </w:t>
      </w:r>
      <w:r w:rsidRPr="00EA1A5C">
        <w:rPr>
          <w:rFonts w:hint="cs"/>
          <w:spacing w:val="-4"/>
          <w:rtl/>
        </w:rPr>
        <w:t>القيمة المرجعية للسمية الإيكولوجية</w:t>
      </w:r>
      <w:r w:rsidR="00FE538A" w:rsidRPr="00EA1A5C">
        <w:rPr>
          <w:spacing w:val="-4"/>
          <w:rtl/>
        </w:rPr>
        <w:t> </w:t>
      </w:r>
      <w:r w:rsidR="00FE538A" w:rsidRPr="00EA1A5C">
        <w:rPr>
          <w:rFonts w:hint="cs"/>
          <w:spacing w:val="-4"/>
          <w:rtl/>
        </w:rPr>
        <w:t>المزمنة؛</w:t>
      </w:r>
    </w:p>
    <w:p w14:paraId="0A0C6E9C"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 إذا </w:t>
      </w:r>
      <w:r w:rsidRPr="00EA1A5C">
        <w:rPr>
          <w:rFonts w:hint="cs"/>
          <w:rtl/>
        </w:rPr>
        <w:t>كان تركيز الأيونات الفلزية الذائبة الناتج في حالة معدل حمل قدر</w:t>
      </w:r>
      <w:r w:rsidR="00FE538A" w:rsidRPr="00EA1A5C">
        <w:rPr>
          <w:rFonts w:hint="cs"/>
          <w:rtl/>
        </w:rPr>
        <w:t>ه</w:t>
      </w:r>
      <w:r w:rsidR="00FE538A" w:rsidRPr="00EA1A5C">
        <w:rPr>
          <w:rtl/>
        </w:rPr>
        <w:t> </w:t>
      </w:r>
      <w:r w:rsidR="00FE538A" w:rsidRPr="00EA1A5C">
        <w:rPr>
          <w:rFonts w:hint="cs"/>
          <w:rtl/>
        </w:rPr>
        <w:t>1</w:t>
      </w:r>
      <w:r w:rsidRPr="00EA1A5C">
        <w:rPr>
          <w:rFonts w:hint="cs"/>
          <w:rtl/>
        </w:rPr>
        <w:t xml:space="preserve"> مغ/ل أكبر من </w:t>
      </w:r>
      <w:r w:rsidRPr="00EA1A5C">
        <w:rPr>
          <w:rFonts w:hint="cs"/>
          <w:spacing w:val="-4"/>
          <w:rtl/>
        </w:rPr>
        <w:t>القيمة المرجعية للسمية الإيكولوجية المزمنة وإذا وجد دليل على تحول بيئي</w:t>
      </w:r>
      <w:r w:rsidR="00FE538A" w:rsidRPr="00EA1A5C">
        <w:rPr>
          <w:spacing w:val="-4"/>
          <w:rtl/>
        </w:rPr>
        <w:t> </w:t>
      </w:r>
      <w:r w:rsidR="00FE538A" w:rsidRPr="00EA1A5C">
        <w:rPr>
          <w:rFonts w:hint="cs"/>
          <w:spacing w:val="-4"/>
          <w:rtl/>
        </w:rPr>
        <w:t>سريع.</w:t>
      </w:r>
    </w:p>
    <w:p w14:paraId="5E507731" w14:textId="19FC1371" w:rsidR="007F2856" w:rsidRPr="00EA1A5C" w:rsidRDefault="007F2856" w:rsidP="007F2856">
      <w:pPr>
        <w:pStyle w:val="SingleTxtGAHang"/>
        <w:rPr>
          <w:spacing w:val="-4"/>
          <w:rtl/>
        </w:rPr>
      </w:pPr>
      <w:r w:rsidRPr="00EA1A5C">
        <w:rPr>
          <w:spacing w:val="-4"/>
          <w:rtl/>
        </w:rPr>
        <w:tab/>
      </w:r>
      <w:r w:rsidRPr="00EA1A5C">
        <w:rPr>
          <w:rFonts w:hint="cs"/>
          <w:spacing w:val="-4"/>
          <w:rtl/>
        </w:rPr>
        <w:t>م9-7-5-2-2-1-3 يصنف الفلز في الفئة المزمن</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عندما لا تسمح البيانات المتوفرة بإجراء التصنيف بموجب المعايير الرسمية ولكن تتوفر مع ذلك بعض مبررات القلق (انظ</w:t>
      </w:r>
      <w:r w:rsidR="00FE538A" w:rsidRPr="00EA1A5C">
        <w:rPr>
          <w:rFonts w:hint="cs"/>
          <w:spacing w:val="-4"/>
          <w:rtl/>
        </w:rPr>
        <w:t>ر</w:t>
      </w:r>
      <w:r w:rsidR="00FE538A" w:rsidRPr="00EA1A5C">
        <w:rPr>
          <w:spacing w:val="-4"/>
          <w:rtl/>
        </w:rPr>
        <w:t> </w:t>
      </w:r>
      <w:r w:rsidR="00FE538A" w:rsidRPr="00EA1A5C">
        <w:rPr>
          <w:rFonts w:hint="cs"/>
          <w:spacing w:val="-4"/>
          <w:rtl/>
        </w:rPr>
        <w:t>4</w:t>
      </w:r>
      <w:r w:rsidRPr="00EA1A5C">
        <w:rPr>
          <w:rFonts w:hint="cs"/>
          <w:spacing w:val="-4"/>
          <w:rtl/>
        </w:rPr>
        <w:t>-1-2-2).</w:t>
      </w:r>
    </w:p>
    <w:p w14:paraId="4FF97ACD" w14:textId="2DF42873" w:rsidR="007F2856" w:rsidRPr="00EA1A5C" w:rsidRDefault="007F2856" w:rsidP="007F2856">
      <w:pPr>
        <w:pStyle w:val="SingleTxtGAHang"/>
      </w:pPr>
      <w:r w:rsidRPr="00EA1A5C">
        <w:rPr>
          <w:spacing w:val="-4"/>
          <w:rtl/>
        </w:rPr>
        <w:tab/>
      </w:r>
      <w:r w:rsidRPr="00EA1A5C">
        <w:rPr>
          <w:rFonts w:hint="cs"/>
          <w:spacing w:val="-4"/>
          <w:rtl/>
        </w:rPr>
        <w:t xml:space="preserve">م9-7-5-2-2-1-4 لا يصنّف الفلز كخطر مائي طويل الأمد إذا كان </w:t>
      </w:r>
      <w:r w:rsidRPr="00EA1A5C">
        <w:rPr>
          <w:rFonts w:hint="cs"/>
          <w:rtl/>
        </w:rPr>
        <w:t>تركيز الأيونات الفلزية الذائبة الناتج من اختبار التحول/الذوبان لمد</w:t>
      </w:r>
      <w:r w:rsidR="00FE538A" w:rsidRPr="00EA1A5C">
        <w:rPr>
          <w:rFonts w:hint="cs"/>
          <w:rtl/>
        </w:rPr>
        <w:t>ة</w:t>
      </w:r>
      <w:r w:rsidR="00FE538A" w:rsidRPr="00EA1A5C">
        <w:rPr>
          <w:rtl/>
        </w:rPr>
        <w:t> </w:t>
      </w:r>
      <w:r w:rsidR="00FE538A" w:rsidRPr="00EA1A5C">
        <w:rPr>
          <w:rFonts w:hint="cs"/>
          <w:rtl/>
        </w:rPr>
        <w:t>2</w:t>
      </w:r>
      <w:r w:rsidRPr="00EA1A5C">
        <w:rPr>
          <w:rFonts w:hint="cs"/>
          <w:rtl/>
        </w:rPr>
        <w:t>8 يوماً في حالة معدل حمل قدر</w:t>
      </w:r>
      <w:r w:rsidR="00FE538A" w:rsidRPr="00EA1A5C">
        <w:rPr>
          <w:rFonts w:hint="cs"/>
          <w:rtl/>
        </w:rPr>
        <w:t>ه</w:t>
      </w:r>
      <w:r w:rsidR="00FE538A" w:rsidRPr="00EA1A5C">
        <w:rPr>
          <w:rtl/>
        </w:rPr>
        <w:t> </w:t>
      </w:r>
      <w:r w:rsidR="00FE538A" w:rsidRPr="00EA1A5C">
        <w:rPr>
          <w:rFonts w:hint="cs"/>
          <w:rtl/>
        </w:rPr>
        <w:t>1</w:t>
      </w:r>
      <w:r w:rsidRPr="00EA1A5C">
        <w:rPr>
          <w:rFonts w:hint="cs"/>
          <w:rtl/>
        </w:rPr>
        <w:t xml:space="preserve"> مغ/ل أقل من </w:t>
      </w:r>
      <w:r w:rsidRPr="00EA1A5C">
        <w:rPr>
          <w:rFonts w:hint="cs"/>
          <w:spacing w:val="-4"/>
          <w:rtl/>
        </w:rPr>
        <w:t>القيمة المرجعية للسمية الإيكولوجية المزمنة للأيونات الفلزية</w:t>
      </w:r>
      <w:r w:rsidRPr="00EA1A5C">
        <w:rPr>
          <w:rFonts w:hint="eastAsia"/>
          <w:spacing w:val="-4"/>
          <w:rtl/>
        </w:rPr>
        <w:t> </w:t>
      </w:r>
      <w:r w:rsidRPr="00EA1A5C">
        <w:rPr>
          <w:rFonts w:hint="cs"/>
          <w:spacing w:val="-4"/>
          <w:rtl/>
        </w:rPr>
        <w:t>الذائبة.</w:t>
      </w:r>
    </w:p>
    <w:p w14:paraId="05AE1572" w14:textId="77777777" w:rsidR="002A6C0C" w:rsidRPr="00EA1A5C" w:rsidRDefault="002A6C0C">
      <w:pPr>
        <w:bidi w:val="0"/>
        <w:spacing w:after="200" w:line="276" w:lineRule="auto"/>
        <w:jc w:val="left"/>
        <w:rPr>
          <w:b/>
          <w:bCs/>
          <w:spacing w:val="-4"/>
          <w:sz w:val="22"/>
          <w:rtl/>
          <w:lang w:val="en-GB" w:bidi="ar-LB"/>
        </w:rPr>
      </w:pPr>
      <w:r w:rsidRPr="00EA1A5C">
        <w:rPr>
          <w:b/>
          <w:bCs/>
          <w:spacing w:val="-4"/>
          <w:rtl/>
        </w:rPr>
        <w:br w:type="page"/>
      </w:r>
    </w:p>
    <w:p w14:paraId="30E8E8CF" w14:textId="4DA6739C" w:rsidR="007F2856" w:rsidRPr="00EA1A5C" w:rsidRDefault="007F2856" w:rsidP="007F2856">
      <w:pPr>
        <w:pStyle w:val="SingleTxtGAHang"/>
        <w:rPr>
          <w:b/>
          <w:bCs/>
          <w:lang w:val="en-US" w:bidi="ar-SA"/>
        </w:rPr>
      </w:pPr>
      <w:r w:rsidRPr="00EA1A5C">
        <w:rPr>
          <w:rFonts w:hint="cs"/>
          <w:b/>
          <w:bCs/>
          <w:spacing w:val="-4"/>
          <w:rtl/>
        </w:rPr>
        <w:lastRenderedPageBreak/>
        <w:t>الشكل م9-7-2:</w:t>
      </w:r>
      <w:r w:rsidRPr="00EA1A5C">
        <w:rPr>
          <w:b/>
          <w:bCs/>
          <w:spacing w:val="-4"/>
          <w:rtl/>
        </w:rPr>
        <w:tab/>
      </w:r>
      <w:r w:rsidRPr="00EA1A5C">
        <w:rPr>
          <w:rFonts w:hint="cs"/>
          <w:b/>
          <w:bCs/>
          <w:spacing w:val="-4"/>
          <w:rtl/>
        </w:rPr>
        <w:t>استراتيجية التصنيف لتعيين الخطورة المائية الطويلة الأمد للفلزات على أساس البيانات</w:t>
      </w:r>
      <w:r w:rsidRPr="00EA1A5C">
        <w:rPr>
          <w:rFonts w:hint="eastAsia"/>
          <w:b/>
          <w:bCs/>
          <w:spacing w:val="-4"/>
          <w:rtl/>
        </w:rPr>
        <w:t> </w:t>
      </w:r>
      <w:r w:rsidRPr="00EA1A5C">
        <w:rPr>
          <w:rFonts w:hint="cs"/>
          <w:b/>
          <w:bCs/>
          <w:spacing w:val="-4"/>
          <w:rtl/>
        </w:rPr>
        <w:t>المزمنة</w:t>
      </w:r>
    </w:p>
    <w:p w14:paraId="72381AF9" w14:textId="227AF1E0" w:rsidR="007F2856" w:rsidRPr="00EA1A5C" w:rsidRDefault="000438CD" w:rsidP="007F2856">
      <w:pPr>
        <w:pStyle w:val="SingleTxtGAHang"/>
        <w:spacing w:line="240" w:lineRule="auto"/>
        <w:ind w:left="1361"/>
        <w:rPr>
          <w:rtl/>
        </w:rPr>
      </w:pPr>
      <w:r w:rsidRPr="00EA1A5C">
        <w:object w:dxaOrig="9150" w:dyaOrig="7846" w14:anchorId="0BF71F5D">
          <v:shape id="_x0000_i1035" type="#_x0000_t75" style="width:457.75pt;height:392.8pt" o:ole="">
            <v:imagedata r:id="rId51" o:title=""/>
          </v:shape>
          <o:OLEObject Type="Embed" ProgID="Visio.Drawing.15" ShapeID="_x0000_i1035" DrawAspect="Content" ObjectID="_1748870274" r:id="rId52"/>
        </w:object>
      </w:r>
    </w:p>
    <w:p w14:paraId="5CD91359" w14:textId="77777777" w:rsidR="00FE538A" w:rsidRPr="00EA1A5C" w:rsidRDefault="007F2856" w:rsidP="007F2856">
      <w:pPr>
        <w:pStyle w:val="SingleTxtGAHang"/>
        <w:spacing w:line="240" w:lineRule="auto"/>
        <w:ind w:left="1361"/>
        <w:rPr>
          <w:rtl/>
        </w:rPr>
      </w:pPr>
      <w:r w:rsidRPr="00EA1A5C">
        <w:rPr>
          <w:rtl/>
        </w:rPr>
        <w:tab/>
      </w:r>
      <w:r w:rsidRPr="00EA1A5C">
        <w:rPr>
          <w:rtl/>
        </w:rPr>
        <w:tab/>
        <w:t>م9-7-5-2-2-2</w:t>
      </w:r>
      <w:r w:rsidRPr="00EA1A5C">
        <w:rPr>
          <w:rtl/>
        </w:rPr>
        <w:tab/>
        <w:t>النهج</w:t>
      </w:r>
      <w:r w:rsidR="00FE538A" w:rsidRPr="00EA1A5C">
        <w:rPr>
          <w:rtl/>
        </w:rPr>
        <w:t> البديل</w:t>
      </w:r>
    </w:p>
    <w:p w14:paraId="5FE3A456" w14:textId="77777777" w:rsidR="00FE538A" w:rsidRPr="00EA1A5C" w:rsidRDefault="007F2856" w:rsidP="007F2856">
      <w:pPr>
        <w:pStyle w:val="SingleTxtGAHang"/>
        <w:rPr>
          <w:rtl/>
        </w:rPr>
      </w:pPr>
      <w:r w:rsidRPr="00EA1A5C">
        <w:rPr>
          <w:rtl/>
        </w:rPr>
        <w:tab/>
        <w:t>م9-7-5-2-2-2-1</w:t>
      </w:r>
      <w:r w:rsidRPr="00EA1A5C">
        <w:rPr>
          <w:rFonts w:hint="cs"/>
          <w:rtl/>
        </w:rPr>
        <w:t xml:space="preserve"> </w:t>
      </w:r>
      <w:r w:rsidRPr="00EA1A5C">
        <w:rPr>
          <w:rtl/>
        </w:rPr>
        <w:t>عندما لا </w:t>
      </w:r>
      <w:r w:rsidRPr="00EA1A5C">
        <w:rPr>
          <w:rFonts w:hint="cs"/>
          <w:rtl/>
        </w:rPr>
        <w:t>تتوفر</w:t>
      </w:r>
      <w:r w:rsidRPr="00EA1A5C">
        <w:rPr>
          <w:rtl/>
        </w:rPr>
        <w:t xml:space="preserve"> بيانات</w:t>
      </w:r>
      <w:r w:rsidRPr="00EA1A5C">
        <w:rPr>
          <w:rFonts w:hint="cs"/>
          <w:rtl/>
        </w:rPr>
        <w:t xml:space="preserve"> مناسبة</w:t>
      </w:r>
      <w:r w:rsidRPr="00EA1A5C">
        <w:rPr>
          <w:rtl/>
        </w:rPr>
        <w:t xml:space="preserve"> </w:t>
      </w:r>
      <w:r w:rsidRPr="00EA1A5C">
        <w:rPr>
          <w:rFonts w:hint="cs"/>
          <w:rtl/>
        </w:rPr>
        <w:t>ل</w:t>
      </w:r>
      <w:r w:rsidRPr="00EA1A5C">
        <w:rPr>
          <w:rtl/>
        </w:rPr>
        <w:t xml:space="preserve">لسمية المزمنة و/أو بيانات التحول/الذوبان، ولكن الفلز مصنّف </w:t>
      </w:r>
      <w:r w:rsidRPr="00EA1A5C">
        <w:rPr>
          <w:rFonts w:hint="cs"/>
          <w:rtl/>
        </w:rPr>
        <w:t>في فئة الخطورة</w:t>
      </w:r>
      <w:r w:rsidRPr="00EA1A5C">
        <w:rPr>
          <w:rtl/>
        </w:rPr>
        <w:t xml:space="preserve"> </w:t>
      </w:r>
      <w:r w:rsidRPr="00EA1A5C">
        <w:rPr>
          <w:rFonts w:hint="cs"/>
          <w:rtl/>
        </w:rPr>
        <w:t>ال</w:t>
      </w:r>
      <w:r w:rsidRPr="00EA1A5C">
        <w:rPr>
          <w:rtl/>
        </w:rPr>
        <w:t>مائي</w:t>
      </w:r>
      <w:r w:rsidRPr="00EA1A5C">
        <w:rPr>
          <w:rFonts w:hint="cs"/>
          <w:rtl/>
        </w:rPr>
        <w:t>ة</w:t>
      </w:r>
      <w:r w:rsidRPr="00EA1A5C">
        <w:rPr>
          <w:rtl/>
        </w:rPr>
        <w:t xml:space="preserve"> </w:t>
      </w:r>
      <w:r w:rsidRPr="00EA1A5C">
        <w:rPr>
          <w:rFonts w:hint="cs"/>
          <w:rtl/>
        </w:rPr>
        <w:t>ال</w:t>
      </w:r>
      <w:r w:rsidRPr="00EA1A5C">
        <w:rPr>
          <w:rtl/>
        </w:rPr>
        <w:t>قصير</w:t>
      </w:r>
      <w:r w:rsidRPr="00EA1A5C">
        <w:rPr>
          <w:rFonts w:hint="cs"/>
          <w:rtl/>
        </w:rPr>
        <w:t>ة</w:t>
      </w:r>
      <w:r w:rsidRPr="00EA1A5C">
        <w:rPr>
          <w:rtl/>
        </w:rPr>
        <w:t xml:space="preserve"> الأمد (</w:t>
      </w:r>
      <w:r w:rsidRPr="00EA1A5C">
        <w:rPr>
          <w:rFonts w:hint="cs"/>
          <w:rtl/>
        </w:rPr>
        <w:t>ال</w:t>
      </w:r>
      <w:r w:rsidRPr="00EA1A5C">
        <w:rPr>
          <w:rtl/>
        </w:rPr>
        <w:t>حاد</w:t>
      </w:r>
      <w:r w:rsidRPr="00EA1A5C">
        <w:rPr>
          <w:rFonts w:hint="cs"/>
          <w:rtl/>
        </w:rPr>
        <w:t>ة</w:t>
      </w:r>
      <w:r w:rsidRPr="00EA1A5C">
        <w:rPr>
          <w:rtl/>
        </w:rPr>
        <w:t>)، يصنّف الفلز (إلا إذا وجد دليل على تحول بيئي سريع وع</w:t>
      </w:r>
      <w:r w:rsidRPr="00EA1A5C">
        <w:rPr>
          <w:rFonts w:hint="cs"/>
          <w:rtl/>
        </w:rPr>
        <w:t xml:space="preserve">دم </w:t>
      </w:r>
      <w:r w:rsidRPr="00EA1A5C">
        <w:rPr>
          <w:rtl/>
        </w:rPr>
        <w:t>حدوث تراكم أحيائي)</w:t>
      </w:r>
      <w:r w:rsidR="00FE538A" w:rsidRPr="00EA1A5C">
        <w:rPr>
          <w:rtl/>
        </w:rPr>
        <w:t> </w:t>
      </w:r>
      <w:r w:rsidR="00FE538A" w:rsidRPr="00EA1A5C">
        <w:rPr>
          <w:rFonts w:hint="cs"/>
          <w:rtl/>
        </w:rPr>
        <w:t>في</w:t>
      </w:r>
      <w:r w:rsidR="00FE538A" w:rsidRPr="00EA1A5C">
        <w:rPr>
          <w:rtl/>
        </w:rPr>
        <w:t>:</w:t>
      </w:r>
    </w:p>
    <w:p w14:paraId="02083E1A" w14:textId="3B24501C" w:rsidR="007F2856" w:rsidRPr="00EA1A5C" w:rsidRDefault="007F2856" w:rsidP="007F2856">
      <w:pPr>
        <w:pStyle w:val="SingleTxtGAHangabc"/>
      </w:pPr>
      <w:r w:rsidRPr="00EA1A5C">
        <w:rPr>
          <w:rtl/>
          <w:lang w:bidi="ar-SA"/>
        </w:rPr>
        <w:tab/>
      </w:r>
      <w:r w:rsidRPr="00EA1A5C">
        <w:rPr>
          <w:rFonts w:hint="cs"/>
          <w:rtl/>
        </w:rPr>
        <w:t>(أ)</w:t>
      </w:r>
      <w:r w:rsidRPr="00EA1A5C">
        <w:rPr>
          <w:rFonts w:hint="cs"/>
          <w:rtl/>
        </w:rPr>
        <w:tab/>
      </w:r>
      <w:r w:rsidRPr="00EA1A5C">
        <w:rPr>
          <w:rtl/>
        </w:rPr>
        <w:t>الفئة المزمن</w:t>
      </w:r>
      <w:r w:rsidR="00FE538A" w:rsidRPr="00EA1A5C">
        <w:rPr>
          <w:rtl/>
        </w:rPr>
        <w:t>ة 1</w:t>
      </w:r>
      <w:r w:rsidRPr="00EA1A5C">
        <w:rPr>
          <w:rtl/>
        </w:rPr>
        <w:t xml:space="preserve"> إذا كان </w:t>
      </w:r>
      <w:r w:rsidRPr="00EA1A5C">
        <w:rPr>
          <w:rFonts w:hint="cs"/>
          <w:rtl/>
        </w:rPr>
        <w:t>تصنيف الفلز في الفئة الحاد</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من الخطورة المائية القصيرة الأمد (الحادة). </w:t>
      </w:r>
      <w:r w:rsidRPr="00EA1A5C">
        <w:rPr>
          <w:spacing w:val="-4"/>
          <w:rtl/>
        </w:rPr>
        <w:t xml:space="preserve">ويعين </w:t>
      </w:r>
      <w:r w:rsidRPr="00EA1A5C">
        <w:rPr>
          <w:rFonts w:hint="cs"/>
          <w:spacing w:val="-4"/>
          <w:rtl/>
        </w:rPr>
        <w:t>معامل</w:t>
      </w:r>
      <w:r w:rsidRPr="00EA1A5C">
        <w:rPr>
          <w:spacing w:val="-4"/>
          <w:rtl/>
        </w:rPr>
        <w:t xml:space="preserve"> </w:t>
      </w:r>
      <w:r w:rsidRPr="00EA1A5C">
        <w:rPr>
          <w:rFonts w:hint="cs"/>
          <w:spacing w:val="-4"/>
          <w:rtl/>
        </w:rPr>
        <w:t xml:space="preserve">التضاعف </w:t>
      </w:r>
      <w:r w:rsidRPr="00EA1A5C">
        <w:rPr>
          <w:spacing w:val="-4"/>
        </w:rPr>
        <w:t>M</w:t>
      </w:r>
      <w:r w:rsidRPr="00EA1A5C">
        <w:rPr>
          <w:rFonts w:hint="cs"/>
          <w:spacing w:val="-4"/>
          <w:rtl/>
        </w:rPr>
        <w:t xml:space="preserve"> نفسه الذي للفئة الحاد</w:t>
      </w:r>
      <w:r w:rsidR="00FE538A" w:rsidRPr="00EA1A5C">
        <w:rPr>
          <w:rFonts w:hint="cs"/>
          <w:spacing w:val="-4"/>
          <w:rtl/>
        </w:rPr>
        <w:t>ة</w:t>
      </w:r>
      <w:r w:rsidR="00FE538A" w:rsidRPr="00EA1A5C">
        <w:rPr>
          <w:spacing w:val="-4"/>
          <w:rtl/>
        </w:rPr>
        <w:t> </w:t>
      </w:r>
      <w:r w:rsidR="00FE538A" w:rsidRPr="00EA1A5C">
        <w:rPr>
          <w:rFonts w:hint="cs"/>
          <w:spacing w:val="-4"/>
          <w:rtl/>
        </w:rPr>
        <w:t>1</w:t>
      </w:r>
      <w:r w:rsidRPr="00EA1A5C">
        <w:rPr>
          <w:rFonts w:hint="cs"/>
          <w:spacing w:val="-4"/>
          <w:rtl/>
        </w:rPr>
        <w:t>.</w:t>
      </w:r>
    </w:p>
    <w:p w14:paraId="548F040B"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spacing w:val="-4"/>
          <w:rtl/>
        </w:rPr>
        <w:t>الفئة المزمن</w:t>
      </w:r>
      <w:r w:rsidR="00FE538A" w:rsidRPr="00EA1A5C">
        <w:rPr>
          <w:spacing w:val="-4"/>
          <w:rtl/>
        </w:rPr>
        <w:t>ة 2</w:t>
      </w:r>
      <w:r w:rsidRPr="00EA1A5C">
        <w:rPr>
          <w:spacing w:val="-4"/>
          <w:rtl/>
        </w:rPr>
        <w:t xml:space="preserve"> إذا </w:t>
      </w:r>
      <w:r w:rsidRPr="00EA1A5C">
        <w:rPr>
          <w:rFonts w:hint="cs"/>
          <w:spacing w:val="-4"/>
          <w:rtl/>
        </w:rPr>
        <w:t xml:space="preserve">كان </w:t>
      </w:r>
      <w:r w:rsidRPr="00EA1A5C">
        <w:rPr>
          <w:rFonts w:hint="cs"/>
          <w:rtl/>
        </w:rPr>
        <w:t>تصنيف الفلز في الفئة الحاد</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من الخطورة المائية القصيرة الأمد</w:t>
      </w:r>
      <w:r w:rsidR="00FE538A" w:rsidRPr="00EA1A5C">
        <w:rPr>
          <w:rtl/>
        </w:rPr>
        <w:t> </w:t>
      </w:r>
      <w:r w:rsidR="00FE538A" w:rsidRPr="00EA1A5C">
        <w:rPr>
          <w:rFonts w:hint="cs"/>
          <w:rtl/>
        </w:rPr>
        <w:t>(الحادة).</w:t>
      </w:r>
    </w:p>
    <w:p w14:paraId="3A003000"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spacing w:val="-4"/>
          <w:rtl/>
        </w:rPr>
        <w:t>الفئة المزمن</w:t>
      </w:r>
      <w:r w:rsidR="00FE538A" w:rsidRPr="00EA1A5C">
        <w:rPr>
          <w:spacing w:val="-4"/>
          <w:rtl/>
        </w:rPr>
        <w:t>ة 3</w:t>
      </w:r>
      <w:r w:rsidRPr="00EA1A5C">
        <w:rPr>
          <w:spacing w:val="-4"/>
          <w:rtl/>
        </w:rPr>
        <w:t xml:space="preserve"> إذا </w:t>
      </w:r>
      <w:r w:rsidRPr="00EA1A5C">
        <w:rPr>
          <w:rFonts w:hint="cs"/>
          <w:spacing w:val="-4"/>
          <w:rtl/>
        </w:rPr>
        <w:t xml:space="preserve">كان </w:t>
      </w:r>
      <w:r w:rsidRPr="00EA1A5C">
        <w:rPr>
          <w:rFonts w:hint="cs"/>
          <w:rtl/>
        </w:rPr>
        <w:t>تصنيف الفلز في الفئة الحاد</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 من الخطورة المائية القصيرة الأمد</w:t>
      </w:r>
      <w:r w:rsidR="00FE538A" w:rsidRPr="00EA1A5C">
        <w:rPr>
          <w:rtl/>
        </w:rPr>
        <w:t> </w:t>
      </w:r>
      <w:r w:rsidR="00FE538A" w:rsidRPr="00EA1A5C">
        <w:rPr>
          <w:rFonts w:hint="cs"/>
          <w:rtl/>
        </w:rPr>
        <w:t>(الحادة)</w:t>
      </w:r>
      <w:r w:rsidR="00FE538A" w:rsidRPr="00EA1A5C">
        <w:rPr>
          <w:spacing w:val="-4"/>
          <w:rtl/>
        </w:rPr>
        <w:t>.</w:t>
      </w:r>
    </w:p>
    <w:p w14:paraId="0F4BF64F" w14:textId="780A4B8A" w:rsidR="00FE538A" w:rsidRPr="00EA1A5C" w:rsidRDefault="007F2856" w:rsidP="007F2856">
      <w:pPr>
        <w:pStyle w:val="SingleTxtGAHang"/>
        <w:rPr>
          <w:rtl/>
          <w:lang w:eastAsia="zh-TW"/>
        </w:rPr>
      </w:pPr>
      <w:r w:rsidRPr="00EA1A5C">
        <w:rPr>
          <w:spacing w:val="-4"/>
          <w:rtl/>
        </w:rPr>
        <w:tab/>
      </w:r>
      <w:r w:rsidRPr="00EA1A5C">
        <w:rPr>
          <w:rFonts w:hint="cs"/>
          <w:spacing w:val="-4"/>
          <w:rtl/>
        </w:rPr>
        <w:t>م9-7-5-2-2-2-2</w:t>
      </w:r>
      <w:r w:rsidRPr="00EA1A5C">
        <w:rPr>
          <w:spacing w:val="-4"/>
          <w:rtl/>
        </w:rPr>
        <w:tab/>
      </w:r>
      <w:r w:rsidRPr="00EA1A5C">
        <w:rPr>
          <w:rFonts w:hint="cs"/>
          <w:spacing w:val="-4"/>
          <w:rtl/>
        </w:rPr>
        <w:t xml:space="preserve">في </w:t>
      </w:r>
      <w:r w:rsidRPr="00EA1A5C">
        <w:rPr>
          <w:spacing w:val="-4"/>
          <w:rtl/>
        </w:rPr>
        <w:t xml:space="preserve">حال عدم وجود تصنيف للخطورة المائية القصيرة الأمد بسبب نقص بيانات التحول/الذوبان، وعدم وجود بيانات </w:t>
      </w:r>
      <w:r w:rsidRPr="00EA1A5C">
        <w:rPr>
          <w:rtl/>
        </w:rPr>
        <w:t xml:space="preserve">واضحة وموثوق بها بدرجة كافية تبين عدم التحول إلى أيونات فلزية، ينبغي </w:t>
      </w:r>
      <w:r w:rsidRPr="00EA1A5C">
        <w:rPr>
          <w:rFonts w:hint="cs"/>
          <w:rtl/>
        </w:rPr>
        <w:t xml:space="preserve">تطبيق </w:t>
      </w:r>
      <w:r w:rsidRPr="00EA1A5C">
        <w:rPr>
          <w:rtl/>
        </w:rPr>
        <w:t xml:space="preserve">تصنيف </w:t>
      </w:r>
      <w:r w:rsidRPr="00EA1A5C">
        <w:rPr>
          <w:rFonts w:hint="cs"/>
          <w:rtl/>
        </w:rPr>
        <w:t xml:space="preserve">من نوع </w:t>
      </w:r>
      <w:r w:rsidR="00AB514D" w:rsidRPr="00EA1A5C">
        <w:rPr>
          <w:rFonts w:hint="cs"/>
          <w:rtl/>
        </w:rPr>
        <w:t>”ش</w:t>
      </w:r>
      <w:r w:rsidRPr="00EA1A5C">
        <w:rPr>
          <w:rFonts w:hint="cs"/>
          <w:rtl/>
        </w:rPr>
        <w:t>بكة</w:t>
      </w:r>
      <w:r w:rsidRPr="00EA1A5C">
        <w:rPr>
          <w:rtl/>
        </w:rPr>
        <w:t xml:space="preserve"> </w:t>
      </w:r>
      <w:r w:rsidRPr="00EA1A5C">
        <w:rPr>
          <w:rFonts w:hint="cs"/>
          <w:rtl/>
        </w:rPr>
        <w:t>ال</w:t>
      </w:r>
      <w:r w:rsidRPr="00EA1A5C">
        <w:rPr>
          <w:rtl/>
        </w:rPr>
        <w:t>أما</w:t>
      </w:r>
      <w:r w:rsidR="00AB514D" w:rsidRPr="00EA1A5C">
        <w:rPr>
          <w:rtl/>
        </w:rPr>
        <w:t>ن“</w:t>
      </w:r>
      <w:r w:rsidRPr="00EA1A5C">
        <w:rPr>
          <w:rtl/>
        </w:rPr>
        <w:t xml:space="preserve"> (أي الفئة المزمن</w:t>
      </w:r>
      <w:r w:rsidR="00FE538A" w:rsidRPr="00EA1A5C">
        <w:rPr>
          <w:rtl/>
        </w:rPr>
        <w:t>ة 4</w:t>
      </w:r>
      <w:r w:rsidRPr="00EA1A5C">
        <w:rPr>
          <w:rtl/>
        </w:rPr>
        <w:t xml:space="preserve">) </w:t>
      </w:r>
      <w:r w:rsidRPr="00EA1A5C">
        <w:rPr>
          <w:rFonts w:hint="cs"/>
          <w:rtl/>
        </w:rPr>
        <w:t>إذا كانت</w:t>
      </w:r>
      <w:r w:rsidRPr="00EA1A5C">
        <w:rPr>
          <w:rtl/>
        </w:rPr>
        <w:t xml:space="preserve"> سمية هذه الأشكال الفلزية القابلة للذوبان تعتبر مقلقة بشكل كاف يوجب تصنيفها.</w:t>
      </w:r>
      <w:r w:rsidRPr="00EA1A5C">
        <w:rPr>
          <w:rFonts w:hint="cs"/>
          <w:rtl/>
        </w:rPr>
        <w:t xml:space="preserve"> وعلى سبيل </w:t>
      </w:r>
      <w:r w:rsidR="00DF5B45" w:rsidRPr="00EA1A5C">
        <w:rPr>
          <w:rFonts w:hint="cs"/>
          <w:rtl/>
        </w:rPr>
        <w:t>المثال</w:t>
      </w:r>
      <w:r w:rsidRPr="00EA1A5C">
        <w:rPr>
          <w:rFonts w:hint="cs"/>
          <w:rtl/>
        </w:rPr>
        <w:t xml:space="preserve">، تنطبق هذه الحالة عندما تكون القيمة المرجعية للسمية الإيكولوجية الحادة للأيونات الفلزية الذائبة </w:t>
      </w:r>
      <w:r w:rsidRPr="00EA1A5C">
        <w:t>(</w:t>
      </w:r>
      <w:r w:rsidRPr="00EA1A5C">
        <w:rPr>
          <w:rFonts w:eastAsiaTheme="minorHAnsi"/>
        </w:rPr>
        <w:t>ERV</w:t>
      </w:r>
      <w:r w:rsidRPr="00EA1A5C">
        <w:rPr>
          <w:rFonts w:eastAsiaTheme="minorHAnsi"/>
          <w:vertAlign w:val="subscript"/>
        </w:rPr>
        <w:t>ion</w:t>
      </w:r>
      <w:r w:rsidRPr="00EA1A5C">
        <w:rPr>
          <w:rFonts w:eastAsiaTheme="minorHAnsi"/>
        </w:rPr>
        <w:t>)</w:t>
      </w:r>
      <w:r w:rsidRPr="00EA1A5C">
        <w:rPr>
          <w:rFonts w:eastAsiaTheme="minorHAnsi" w:hint="cs"/>
          <w:rtl/>
        </w:rPr>
        <w:t xml:space="preserve"> </w:t>
      </w:r>
      <w:r w:rsidRPr="00EA1A5C">
        <w:rPr>
          <w:rFonts w:ascii="Sakkal Majalla" w:hAnsi="Sakkal Majalla" w:cs="Sakkal Majalla" w:hint="cs"/>
          <w:rtl/>
          <w:lang w:eastAsia="zh-TW"/>
        </w:rPr>
        <w:t>≤</w:t>
      </w:r>
      <w:r w:rsidRPr="00EA1A5C">
        <w:rPr>
          <w:rFonts w:hint="cs"/>
          <w:rtl/>
          <w:lang w:eastAsia="zh-TW"/>
        </w:rPr>
        <w:t xml:space="preserve"> 100</w:t>
      </w:r>
      <w:r w:rsidRPr="00EA1A5C">
        <w:rPr>
          <w:rtl/>
          <w:lang w:eastAsia="zh-TW"/>
        </w:rPr>
        <w:t xml:space="preserve"> مغ/ل</w:t>
      </w:r>
      <w:r w:rsidRPr="00EA1A5C">
        <w:rPr>
          <w:rFonts w:hint="cs"/>
          <w:rtl/>
          <w:lang w:eastAsia="zh-TW"/>
        </w:rPr>
        <w:t>، و/أو إذا كانت</w:t>
      </w:r>
      <w:r w:rsidRPr="00EA1A5C">
        <w:rPr>
          <w:rFonts w:eastAsiaTheme="minorHAnsi" w:hint="cs"/>
          <w:vertAlign w:val="subscript"/>
          <w:rtl/>
        </w:rPr>
        <w:t xml:space="preserve"> </w:t>
      </w:r>
      <w:r w:rsidRPr="00EA1A5C">
        <w:rPr>
          <w:rFonts w:hint="cs"/>
          <w:rtl/>
        </w:rPr>
        <w:t xml:space="preserve">القيمة المرجعية للسمية الإيكولوجية المزمنة </w:t>
      </w:r>
      <w:r w:rsidRPr="00EA1A5C">
        <w:rPr>
          <w:rFonts w:ascii="Sakkal Majalla" w:hAnsi="Sakkal Majalla" w:cs="Sakkal Majalla" w:hint="cs"/>
          <w:rtl/>
          <w:lang w:eastAsia="zh-TW"/>
        </w:rPr>
        <w:t>≤</w:t>
      </w:r>
      <w:r w:rsidRPr="00EA1A5C">
        <w:rPr>
          <w:rFonts w:hint="cs"/>
          <w:rtl/>
          <w:lang w:eastAsia="zh-TW"/>
        </w:rPr>
        <w:t xml:space="preserve"> 1</w:t>
      </w:r>
      <w:r w:rsidRPr="00EA1A5C">
        <w:rPr>
          <w:rtl/>
          <w:lang w:eastAsia="zh-TW"/>
        </w:rPr>
        <w:t xml:space="preserve"> مغ/ل</w:t>
      </w:r>
      <w:r w:rsidRPr="00EA1A5C">
        <w:rPr>
          <w:rFonts w:hint="cs"/>
          <w:rtl/>
          <w:lang w:eastAsia="zh-TW"/>
        </w:rPr>
        <w:t>. وفي هذه الحالات، يمكن النظر في إجراء الاختبار وفقاً لبروتوكول</w:t>
      </w:r>
      <w:r w:rsidR="00FE538A" w:rsidRPr="00EA1A5C">
        <w:rPr>
          <w:rtl/>
          <w:lang w:eastAsia="zh-TW"/>
        </w:rPr>
        <w:t> </w:t>
      </w:r>
      <w:r w:rsidR="00FE538A" w:rsidRPr="00EA1A5C">
        <w:rPr>
          <w:rFonts w:hint="cs"/>
          <w:rtl/>
          <w:lang w:eastAsia="zh-TW"/>
        </w:rPr>
        <w:t>التحول/الذوبان.</w:t>
      </w:r>
    </w:p>
    <w:p w14:paraId="5DD2A1D5" w14:textId="77777777" w:rsidR="00FE538A" w:rsidRPr="00EA1A5C" w:rsidRDefault="007F2856" w:rsidP="007F2856">
      <w:pPr>
        <w:pStyle w:val="SingleTxtGAHang"/>
      </w:pPr>
      <w:r w:rsidRPr="00EA1A5C">
        <w:rPr>
          <w:rtl/>
          <w:lang w:eastAsia="zh-TW"/>
        </w:rPr>
        <w:tab/>
      </w:r>
      <w:r w:rsidRPr="00EA1A5C">
        <w:rPr>
          <w:rFonts w:hint="cs"/>
          <w:rtl/>
          <w:lang w:eastAsia="zh-TW"/>
        </w:rPr>
        <w:t>م9-7-5-2-2-2-3 لا يصنّف الفلز في فئة الخطورة المائية الطويلة الأمد إذا لم يكن مصنّفاً في فئة الخطورة المائية القصيرة الأمد ولم تتوفر مبررات</w:t>
      </w:r>
      <w:r w:rsidR="00FE538A" w:rsidRPr="00EA1A5C">
        <w:rPr>
          <w:rtl/>
          <w:lang w:eastAsia="zh-TW"/>
        </w:rPr>
        <w:t> </w:t>
      </w:r>
      <w:r w:rsidR="00FE538A" w:rsidRPr="00EA1A5C">
        <w:rPr>
          <w:rFonts w:hint="cs"/>
          <w:rtl/>
          <w:lang w:eastAsia="zh-TW"/>
        </w:rPr>
        <w:t>القلق.</w:t>
      </w:r>
    </w:p>
    <w:p w14:paraId="7DD92CAE" w14:textId="77777777" w:rsidR="00FE538A" w:rsidRPr="00EA1A5C" w:rsidRDefault="007F2856" w:rsidP="007F2856">
      <w:pPr>
        <w:pStyle w:val="SingleTxtGAHang"/>
        <w:rPr>
          <w:b/>
          <w:bCs/>
          <w:spacing w:val="-4"/>
          <w:lang w:bidi="ar-SA"/>
        </w:rPr>
      </w:pPr>
      <w:r w:rsidRPr="00EA1A5C">
        <w:rPr>
          <w:rFonts w:hint="cs"/>
          <w:b/>
          <w:bCs/>
          <w:spacing w:val="-4"/>
          <w:rtl/>
        </w:rPr>
        <w:t>الشكل م9-7-3: استراتيجية التصنيف لتعيين الخطورة المائية الطويلة الأمد للفلزات في حالة عدم توفر بيانات مرجعية مناسبة للسمية المزمنة و/أو بيانات التحول/الذوبان بعد مد</w:t>
      </w:r>
      <w:r w:rsidR="00FE538A" w:rsidRPr="00EA1A5C">
        <w:rPr>
          <w:rFonts w:hint="cs"/>
          <w:b/>
          <w:bCs/>
          <w:spacing w:val="-4"/>
          <w:rtl/>
        </w:rPr>
        <w:t>ة</w:t>
      </w:r>
      <w:r w:rsidR="00FE538A" w:rsidRPr="00EA1A5C">
        <w:rPr>
          <w:b/>
          <w:bCs/>
          <w:spacing w:val="-4"/>
          <w:rtl/>
        </w:rPr>
        <w:t> </w:t>
      </w:r>
      <w:r w:rsidR="00FE538A" w:rsidRPr="00EA1A5C">
        <w:rPr>
          <w:rFonts w:hint="cs"/>
          <w:b/>
          <w:bCs/>
          <w:spacing w:val="-4"/>
          <w:rtl/>
        </w:rPr>
        <w:t>2</w:t>
      </w:r>
      <w:r w:rsidRPr="00EA1A5C">
        <w:rPr>
          <w:rFonts w:hint="cs"/>
          <w:b/>
          <w:bCs/>
          <w:spacing w:val="-4"/>
          <w:rtl/>
        </w:rPr>
        <w:t>8</w:t>
      </w:r>
      <w:r w:rsidR="00FE538A" w:rsidRPr="00EA1A5C">
        <w:rPr>
          <w:b/>
          <w:bCs/>
          <w:spacing w:val="-4"/>
          <w:rtl/>
        </w:rPr>
        <w:t> </w:t>
      </w:r>
      <w:r w:rsidR="00FE538A" w:rsidRPr="00EA1A5C">
        <w:rPr>
          <w:rFonts w:hint="cs"/>
          <w:b/>
          <w:bCs/>
          <w:spacing w:val="-4"/>
          <w:rtl/>
        </w:rPr>
        <w:t>يوماً</w:t>
      </w:r>
    </w:p>
    <w:p w14:paraId="6F789A40" w14:textId="4E4A9243" w:rsidR="007F2856" w:rsidRPr="00EA1A5C" w:rsidRDefault="000438CD" w:rsidP="007F2856">
      <w:pPr>
        <w:pStyle w:val="SingleTxtGAHang"/>
        <w:spacing w:after="0" w:line="240" w:lineRule="auto"/>
        <w:rPr>
          <w:rtl/>
          <w:lang w:bidi="ar-SA"/>
        </w:rPr>
      </w:pPr>
      <w:r w:rsidRPr="00EA1A5C">
        <w:object w:dxaOrig="7006" w:dyaOrig="4606" w14:anchorId="608AF7A0">
          <v:shape id="_x0000_i1036" type="#_x0000_t75" style="width:350.65pt;height:230.65pt" o:ole="">
            <v:imagedata r:id="rId53" o:title=""/>
          </v:shape>
          <o:OLEObject Type="Embed" ProgID="Visio.Drawing.15" ShapeID="_x0000_i1036" DrawAspect="Content" ObjectID="_1748870275" r:id="rId54"/>
        </w:object>
      </w:r>
    </w:p>
    <w:p w14:paraId="00F41470" w14:textId="7D3600C2" w:rsidR="00A36791" w:rsidRPr="0061749F" w:rsidRDefault="00052FEA" w:rsidP="000E1006">
      <w:pPr>
        <w:pStyle w:val="SingleTxtGA"/>
        <w:bidi w:val="0"/>
        <w:spacing w:before="240"/>
        <w:rPr>
          <w:rtl/>
          <w:lang w:val="en-US"/>
        </w:rPr>
      </w:pPr>
      <w:r w:rsidRPr="00EA1A5C">
        <w:rPr>
          <w:lang w:val="en-US"/>
        </w:rPr>
        <w:t>“</w:t>
      </w:r>
    </w:p>
    <w:p w14:paraId="00C26B1C" w14:textId="62E1868F" w:rsidR="007F2856" w:rsidRPr="00EA1A5C" w:rsidRDefault="007F2856" w:rsidP="007F2856">
      <w:pPr>
        <w:pStyle w:val="SingleTxtGA"/>
        <w:spacing w:before="240"/>
        <w:rPr>
          <w:rtl/>
        </w:rPr>
      </w:pPr>
      <w:r w:rsidRPr="00EA1A5C">
        <w:rPr>
          <w:rFonts w:hint="cs"/>
          <w:rtl/>
        </w:rPr>
        <w:t>م9-7-5-3 إلى م9-7-5-3-3-3</w:t>
      </w:r>
      <w:r w:rsidRPr="00EA1A5C">
        <w:rPr>
          <w:rtl/>
        </w:rPr>
        <w:tab/>
      </w:r>
      <w:r w:rsidRPr="00EA1A5C">
        <w:rPr>
          <w:rFonts w:hint="cs"/>
          <w:rtl/>
        </w:rPr>
        <w:t>يستعاض عنها بما يلي:</w:t>
      </w:r>
    </w:p>
    <w:p w14:paraId="6E386E50" w14:textId="48BEEBF6" w:rsidR="00FE538A" w:rsidRPr="00EA1A5C" w:rsidRDefault="00AB514D" w:rsidP="007F2856">
      <w:pPr>
        <w:pStyle w:val="SingleTxtGAHang"/>
        <w:rPr>
          <w:b/>
          <w:bCs/>
          <w:i/>
          <w:iCs/>
          <w:rtl/>
        </w:rPr>
      </w:pPr>
      <w:r w:rsidRPr="00EA1A5C">
        <w:rPr>
          <w:rFonts w:hint="cs"/>
          <w:b/>
          <w:bCs/>
          <w:rtl/>
        </w:rPr>
        <w:t>”</w:t>
      </w:r>
      <w:r w:rsidRPr="00EA1A5C">
        <w:rPr>
          <w:rFonts w:hint="eastAsia"/>
          <w:b/>
          <w:bCs/>
          <w:rtl/>
        </w:rPr>
        <w:t>م</w:t>
      </w:r>
      <w:r w:rsidR="007F2856" w:rsidRPr="00EA1A5C">
        <w:rPr>
          <w:b/>
          <w:bCs/>
          <w:rtl/>
        </w:rPr>
        <w:t>9-7-5-3</w:t>
      </w:r>
      <w:r w:rsidR="007F2856" w:rsidRPr="00EA1A5C">
        <w:rPr>
          <w:b/>
          <w:bCs/>
          <w:rtl/>
        </w:rPr>
        <w:tab/>
      </w:r>
      <w:r w:rsidR="007F2856" w:rsidRPr="00EA1A5C">
        <w:rPr>
          <w:b/>
          <w:bCs/>
          <w:i/>
          <w:iCs/>
          <w:rtl/>
        </w:rPr>
        <w:t>استراتيجية تصنيف المركبات</w:t>
      </w:r>
      <w:r w:rsidR="00FE538A" w:rsidRPr="00EA1A5C">
        <w:rPr>
          <w:b/>
          <w:bCs/>
          <w:i/>
          <w:iCs/>
          <w:rtl/>
        </w:rPr>
        <w:t> الفلزية</w:t>
      </w:r>
    </w:p>
    <w:p w14:paraId="2A1C56F1" w14:textId="77777777" w:rsidR="00FE538A" w:rsidRPr="00EA1A5C" w:rsidRDefault="007F2856" w:rsidP="007F2856">
      <w:pPr>
        <w:pStyle w:val="SingleTxtGAHang"/>
        <w:rPr>
          <w:rFonts w:eastAsiaTheme="minorHAnsi"/>
          <w:rtl/>
        </w:rPr>
      </w:pPr>
      <w:r w:rsidRPr="00EA1A5C">
        <w:rPr>
          <w:rtl/>
        </w:rPr>
        <w:tab/>
      </w:r>
      <w:r w:rsidRPr="00EA1A5C">
        <w:rPr>
          <w:rFonts w:hint="cs"/>
          <w:rtl/>
        </w:rPr>
        <w:t xml:space="preserve">تعتبر المركبات الفلزية سهلة الذوبان إذا كانت قابليتها للذوبان في الماء </w:t>
      </w:r>
      <w:r w:rsidRPr="00EA1A5C">
        <w:rPr>
          <w:rtl/>
        </w:rPr>
        <w:t xml:space="preserve">(المقيسة، مثلاً في اختبار فحص </w:t>
      </w:r>
      <w:r w:rsidRPr="00EA1A5C">
        <w:rPr>
          <w:rFonts w:hint="cs"/>
          <w:rtl/>
        </w:rPr>
        <w:t>وفقاً لبروتوكول التحول/الذوبان</w:t>
      </w:r>
      <w:r w:rsidRPr="00EA1A5C">
        <w:rPr>
          <w:rtl/>
        </w:rPr>
        <w:t>، أو المقدرة، مثلاً من بيانات</w:t>
      </w:r>
      <w:r w:rsidRPr="00EA1A5C">
        <w:rPr>
          <w:rFonts w:hint="cs"/>
          <w:rtl/>
        </w:rPr>
        <w:t xml:space="preserve"> ناتج</w:t>
      </w:r>
      <w:r w:rsidRPr="00EA1A5C">
        <w:rPr>
          <w:rtl/>
        </w:rPr>
        <w:t xml:space="preserve"> الذوبان)</w:t>
      </w:r>
      <w:r w:rsidRPr="00EA1A5C">
        <w:rPr>
          <w:rFonts w:hint="cs"/>
          <w:rtl/>
        </w:rPr>
        <w:t xml:space="preserve">، ويعبر عنها في شكل تركيز الأيونات الفلزية الذائبة، تساوي أو تفوق القيمة المرجعية للسمية الإيكولوجية الحادة للأيونات الفلزية الذائبة </w:t>
      </w:r>
      <w:r w:rsidRPr="00EA1A5C">
        <w:t>(</w:t>
      </w:r>
      <w:r w:rsidRPr="00EA1A5C">
        <w:rPr>
          <w:rFonts w:eastAsiaTheme="minorHAnsi"/>
        </w:rPr>
        <w:t>ERV</w:t>
      </w:r>
      <w:r w:rsidRPr="00EA1A5C">
        <w:rPr>
          <w:rFonts w:eastAsiaTheme="minorHAnsi"/>
          <w:vertAlign w:val="subscript"/>
        </w:rPr>
        <w:t>ion</w:t>
      </w:r>
      <w:r w:rsidRPr="00EA1A5C">
        <w:rPr>
          <w:rFonts w:eastAsiaTheme="minorHAnsi"/>
        </w:rPr>
        <w:t>)</w:t>
      </w:r>
      <w:r w:rsidRPr="00EA1A5C">
        <w:rPr>
          <w:rFonts w:eastAsiaTheme="minorHAnsi" w:hint="cs"/>
          <w:rtl/>
        </w:rPr>
        <w:t xml:space="preserve">. </w:t>
      </w:r>
      <w:r w:rsidRPr="00EA1A5C">
        <w:rPr>
          <w:rFonts w:eastAsiaTheme="minorHAnsi" w:hint="cs"/>
          <w:rtl/>
        </w:rPr>
        <w:lastRenderedPageBreak/>
        <w:t>وفي </w:t>
      </w:r>
      <w:r w:rsidRPr="00EA1A5C">
        <w:rPr>
          <w:rtl/>
        </w:rPr>
        <w:t>سياق معايير التصنيف، تع</w:t>
      </w:r>
      <w:r w:rsidRPr="00EA1A5C">
        <w:rPr>
          <w:rFonts w:hint="cs"/>
          <w:rtl/>
        </w:rPr>
        <w:t>تبر</w:t>
      </w:r>
      <w:r w:rsidRPr="00EA1A5C">
        <w:rPr>
          <w:rtl/>
        </w:rPr>
        <w:t xml:space="preserve"> المركبات الفلزية </w:t>
      </w:r>
      <w:r w:rsidRPr="00EA1A5C">
        <w:rPr>
          <w:rFonts w:hint="cs"/>
          <w:rtl/>
        </w:rPr>
        <w:t>سهلة</w:t>
      </w:r>
      <w:r w:rsidRPr="00EA1A5C">
        <w:rPr>
          <w:rtl/>
        </w:rPr>
        <w:t xml:space="preserve"> الذوبان </w:t>
      </w:r>
      <w:r w:rsidRPr="00EA1A5C">
        <w:rPr>
          <w:rFonts w:hint="cs"/>
          <w:rtl/>
        </w:rPr>
        <w:t xml:space="preserve">في حال عدم توفر هذه البيانات، أي في حال عدم وجود بيانات واضحة </w:t>
      </w:r>
      <w:r w:rsidRPr="00EA1A5C">
        <w:rPr>
          <w:rtl/>
        </w:rPr>
        <w:t>وموثوق بها بدرجة كافية تبين عدم التحول إلى أيونات فلزية</w:t>
      </w:r>
      <w:r w:rsidRPr="00EA1A5C">
        <w:rPr>
          <w:rFonts w:hint="cs"/>
          <w:rtl/>
        </w:rPr>
        <w:t xml:space="preserve">. وينبغي توخي الحذر </w:t>
      </w:r>
      <w:r w:rsidRPr="00EA1A5C">
        <w:rPr>
          <w:rtl/>
        </w:rPr>
        <w:t xml:space="preserve">في الحالة التي تكون فيها قابلية ذوبان </w:t>
      </w:r>
      <w:r w:rsidRPr="00EA1A5C">
        <w:rPr>
          <w:rFonts w:hint="cs"/>
          <w:rtl/>
        </w:rPr>
        <w:t xml:space="preserve">المركبات </w:t>
      </w:r>
      <w:r w:rsidRPr="00EA1A5C">
        <w:rPr>
          <w:rtl/>
        </w:rPr>
        <w:t xml:space="preserve">قريبة من </w:t>
      </w:r>
      <w:r w:rsidRPr="00EA1A5C">
        <w:rPr>
          <w:rFonts w:hint="cs"/>
          <w:rtl/>
        </w:rPr>
        <w:t>ال</w:t>
      </w:r>
      <w:r w:rsidRPr="00EA1A5C">
        <w:rPr>
          <w:rtl/>
        </w:rPr>
        <w:t>قيمة</w:t>
      </w:r>
      <w:r w:rsidRPr="00EA1A5C">
        <w:rPr>
          <w:rFonts w:hint="cs"/>
          <w:rtl/>
        </w:rPr>
        <w:t xml:space="preserve"> المرجعية</w:t>
      </w:r>
      <w:r w:rsidRPr="00EA1A5C">
        <w:rPr>
          <w:rtl/>
        </w:rPr>
        <w:t xml:space="preserve"> </w:t>
      </w:r>
      <w:r w:rsidRPr="00EA1A5C">
        <w:rPr>
          <w:rFonts w:hint="cs"/>
          <w:rtl/>
        </w:rPr>
        <w:t>ل</w:t>
      </w:r>
      <w:r w:rsidRPr="00EA1A5C">
        <w:rPr>
          <w:rtl/>
        </w:rPr>
        <w:t>لسمية</w:t>
      </w:r>
      <w:r w:rsidRPr="00EA1A5C">
        <w:rPr>
          <w:rFonts w:hint="cs"/>
          <w:rtl/>
        </w:rPr>
        <w:t xml:space="preserve"> الإيكولوجية</w:t>
      </w:r>
      <w:r w:rsidRPr="00EA1A5C">
        <w:rPr>
          <w:rtl/>
        </w:rPr>
        <w:t xml:space="preserve"> الحادة لأن الظروف التي يجرى فيها قياس قابلية الذوبان يمكن أن تختلف بشكل ملحوظ عن ظروف اختبار السمية الحادة. وفي هذه الحال</w:t>
      </w:r>
      <w:r w:rsidRPr="00EA1A5C">
        <w:rPr>
          <w:rFonts w:hint="cs"/>
          <w:rtl/>
        </w:rPr>
        <w:t>ات</w:t>
      </w:r>
      <w:r w:rsidRPr="00EA1A5C">
        <w:rPr>
          <w:rtl/>
        </w:rPr>
        <w:t>، يفض</w:t>
      </w:r>
      <w:r w:rsidRPr="00EA1A5C">
        <w:rPr>
          <w:rFonts w:hint="cs"/>
          <w:rtl/>
        </w:rPr>
        <w:t>ّ</w:t>
      </w:r>
      <w:r w:rsidRPr="00EA1A5C">
        <w:rPr>
          <w:rtl/>
        </w:rPr>
        <w:t>ل استخدام نتائج اختبار فحص الذوبان.</w:t>
      </w:r>
      <w:r w:rsidRPr="00EA1A5C">
        <w:rPr>
          <w:rFonts w:hint="cs"/>
          <w:rtl/>
        </w:rPr>
        <w:t xml:space="preserve"> وتعتبر المركبات الفلزية ضعيفة الذوبان إذا كانت قابليتها للذوبان في الماء </w:t>
      </w:r>
      <w:r w:rsidRPr="00EA1A5C">
        <w:rPr>
          <w:rtl/>
        </w:rPr>
        <w:t>(المقيسة، مثلاً في اختبار فحص</w:t>
      </w:r>
      <w:r w:rsidRPr="00EA1A5C">
        <w:rPr>
          <w:rFonts w:hint="cs"/>
          <w:rtl/>
        </w:rPr>
        <w:t>، أو </w:t>
      </w:r>
      <w:r w:rsidRPr="00EA1A5C">
        <w:rPr>
          <w:rtl/>
        </w:rPr>
        <w:t>المقد</w:t>
      </w:r>
      <w:r w:rsidRPr="00EA1A5C">
        <w:rPr>
          <w:rFonts w:hint="cs"/>
          <w:rtl/>
        </w:rPr>
        <w:t>ّ</w:t>
      </w:r>
      <w:r w:rsidRPr="00EA1A5C">
        <w:rPr>
          <w:rtl/>
        </w:rPr>
        <w:t>رة، مثلاً من بيانات</w:t>
      </w:r>
      <w:r w:rsidRPr="00EA1A5C">
        <w:rPr>
          <w:rFonts w:hint="cs"/>
          <w:rtl/>
        </w:rPr>
        <w:t xml:space="preserve"> ناتج</w:t>
      </w:r>
      <w:r w:rsidRPr="00EA1A5C">
        <w:rPr>
          <w:rtl/>
        </w:rPr>
        <w:t xml:space="preserve"> الذوبان)</w:t>
      </w:r>
      <w:r w:rsidRPr="00EA1A5C">
        <w:rPr>
          <w:rFonts w:hint="cs"/>
          <w:rtl/>
        </w:rPr>
        <w:t>، ويعبر عنها في شكل تركيز الأيونات الفلزية الذائبة، أقل من القيمة المرجعية للسمية الإيكولوجية الحادة للأيونات الفلزية الذائبة</w:t>
      </w:r>
      <w:r w:rsidR="00FE538A" w:rsidRPr="00EA1A5C">
        <w:rPr>
          <w:rtl/>
        </w:rPr>
        <w:t> (</w:t>
      </w:r>
      <w:r w:rsidR="00FE538A" w:rsidRPr="00EA1A5C">
        <w:rPr>
          <w:rFonts w:eastAsiaTheme="minorHAnsi"/>
        </w:rPr>
        <w:t>ERV</w:t>
      </w:r>
      <w:r w:rsidR="00FE538A" w:rsidRPr="00EA1A5C">
        <w:rPr>
          <w:rFonts w:eastAsiaTheme="minorHAnsi"/>
          <w:vertAlign w:val="subscript"/>
        </w:rPr>
        <w:t>ion</w:t>
      </w:r>
      <w:r w:rsidR="00FE538A" w:rsidRPr="00EA1A5C">
        <w:rPr>
          <w:rFonts w:eastAsiaTheme="minorHAnsi"/>
          <w:rtl/>
        </w:rPr>
        <w:t>)</w:t>
      </w:r>
      <w:r w:rsidR="00FE538A" w:rsidRPr="00EA1A5C">
        <w:rPr>
          <w:rFonts w:eastAsiaTheme="minorHAnsi" w:hint="cs"/>
          <w:rtl/>
        </w:rPr>
        <w:t>.</w:t>
      </w:r>
    </w:p>
    <w:p w14:paraId="0F439AFD" w14:textId="77777777" w:rsidR="00FE538A" w:rsidRPr="00EA1A5C" w:rsidRDefault="007F2856" w:rsidP="007F2856">
      <w:pPr>
        <w:pStyle w:val="SingleTxtGAHang"/>
        <w:rPr>
          <w:rFonts w:eastAsiaTheme="minorHAnsi"/>
          <w:i/>
          <w:iCs/>
          <w:rtl/>
        </w:rPr>
      </w:pPr>
      <w:r w:rsidRPr="00EA1A5C">
        <w:rPr>
          <w:rFonts w:eastAsiaTheme="minorHAnsi" w:hint="cs"/>
          <w:rtl/>
        </w:rPr>
        <w:t>م9-7-5-3-1</w:t>
      </w:r>
      <w:r w:rsidRPr="00EA1A5C">
        <w:rPr>
          <w:rFonts w:eastAsiaTheme="minorHAnsi"/>
          <w:rtl/>
        </w:rPr>
        <w:tab/>
      </w:r>
      <w:r w:rsidRPr="00EA1A5C">
        <w:rPr>
          <w:rFonts w:eastAsiaTheme="minorHAnsi" w:hint="cs"/>
          <w:i/>
          <w:iCs/>
          <w:rtl/>
        </w:rPr>
        <w:t>الخطورة المائية القصيرة الأمد (الحادة) للمركبات</w:t>
      </w:r>
      <w:r w:rsidR="00FE538A" w:rsidRPr="00EA1A5C">
        <w:rPr>
          <w:rFonts w:eastAsiaTheme="minorHAnsi"/>
          <w:i/>
          <w:iCs/>
          <w:rtl/>
        </w:rPr>
        <w:t> </w:t>
      </w:r>
      <w:r w:rsidR="00FE538A" w:rsidRPr="00EA1A5C">
        <w:rPr>
          <w:rFonts w:eastAsiaTheme="minorHAnsi" w:hint="cs"/>
          <w:i/>
          <w:iCs/>
          <w:rtl/>
        </w:rPr>
        <w:t>الفلزية</w:t>
      </w:r>
    </w:p>
    <w:p w14:paraId="74CD0F20" w14:textId="77777777" w:rsidR="00FE538A" w:rsidRPr="00EA1A5C" w:rsidRDefault="007F2856" w:rsidP="007F2856">
      <w:pPr>
        <w:pStyle w:val="SingleTxtGAHang"/>
        <w:rPr>
          <w:rtl/>
        </w:rPr>
      </w:pPr>
      <w:r w:rsidRPr="00EA1A5C">
        <w:rPr>
          <w:rFonts w:eastAsiaTheme="minorHAnsi"/>
          <w:rtl/>
        </w:rPr>
        <w:t>م9-7-5-3-1-1</w:t>
      </w:r>
      <w:r w:rsidRPr="00EA1A5C">
        <w:rPr>
          <w:rFonts w:eastAsiaTheme="minorHAnsi"/>
          <w:rtl/>
        </w:rPr>
        <w:tab/>
        <w:t xml:space="preserve">تصنف المركبات الفلزية السهلة الذوبان على أساس </w:t>
      </w:r>
      <w:r w:rsidRPr="00EA1A5C">
        <w:rPr>
          <w:rtl/>
        </w:rPr>
        <w:t>القيمة المرجعية للسمية الإيكولوجية</w:t>
      </w:r>
      <w:r w:rsidRPr="00EA1A5C">
        <w:rPr>
          <w:rFonts w:hint="cs"/>
          <w:rtl/>
        </w:rPr>
        <w:t xml:space="preserve"> الحادة</w:t>
      </w:r>
      <w:r w:rsidRPr="00EA1A5C">
        <w:rPr>
          <w:rtl/>
        </w:rPr>
        <w:t xml:space="preserve"> للمركب الفلزي </w:t>
      </w:r>
      <w:r w:rsidRPr="00EA1A5C">
        <w:t>(ERV</w:t>
      </w:r>
      <w:r w:rsidRPr="00EA1A5C">
        <w:rPr>
          <w:vertAlign w:val="subscript"/>
        </w:rPr>
        <w:t>compound</w:t>
      </w:r>
      <w:r w:rsidRPr="00EA1A5C">
        <w:t>)</w:t>
      </w:r>
      <w:r w:rsidRPr="00EA1A5C">
        <w:rPr>
          <w:rFonts w:eastAsiaTheme="minorHAnsi"/>
          <w:rtl/>
        </w:rPr>
        <w:t>. وتصنّف المركبات الفلزية السهلة الذوبان</w:t>
      </w:r>
      <w:r w:rsidR="00FE538A" w:rsidRPr="00EA1A5C">
        <w:rPr>
          <w:rFonts w:eastAsiaTheme="minorHAnsi"/>
          <w:rtl/>
        </w:rPr>
        <w:t> في:</w:t>
      </w:r>
    </w:p>
    <w:p w14:paraId="78E6CB80" w14:textId="77777777" w:rsidR="00FE538A" w:rsidRPr="00EA1A5C" w:rsidRDefault="007F2856" w:rsidP="007F2856">
      <w:pPr>
        <w:pStyle w:val="SingleTxtGAHangabc"/>
      </w:pPr>
      <w:r w:rsidRPr="00EA1A5C">
        <w:rPr>
          <w:rtl/>
        </w:rPr>
        <w:tab/>
      </w:r>
      <w:r w:rsidRPr="00EA1A5C">
        <w:rPr>
          <w:rFonts w:hint="cs"/>
          <w:rtl/>
        </w:rPr>
        <w:t>(أ)</w:t>
      </w:r>
      <w:r w:rsidRPr="00EA1A5C">
        <w:rPr>
          <w:rFonts w:hint="cs"/>
          <w:rtl/>
        </w:rPr>
        <w:tab/>
      </w:r>
      <w:r w:rsidRPr="00EA1A5C">
        <w:rPr>
          <w:rtl/>
        </w:rPr>
        <w:t>الفئة ال</w:t>
      </w:r>
      <w:r w:rsidRPr="00EA1A5C">
        <w:rPr>
          <w:rFonts w:hint="cs"/>
          <w:rtl/>
        </w:rPr>
        <w:t>حاد</w:t>
      </w:r>
      <w:r w:rsidR="00FE538A" w:rsidRPr="00EA1A5C">
        <w:rPr>
          <w:rFonts w:hint="cs"/>
          <w:rtl/>
        </w:rPr>
        <w:t>ة</w:t>
      </w:r>
      <w:r w:rsidR="00FE538A" w:rsidRPr="00EA1A5C">
        <w:rPr>
          <w:rtl/>
        </w:rPr>
        <w:t> 1</w:t>
      </w:r>
      <w:r w:rsidRPr="00EA1A5C">
        <w:rPr>
          <w:rtl/>
        </w:rPr>
        <w:t xml:space="preserve"> إذا كان</w:t>
      </w:r>
      <w:r w:rsidRPr="00EA1A5C">
        <w:rPr>
          <w:rFonts w:hint="cs"/>
          <w:rtl/>
        </w:rPr>
        <w:t xml:space="preserve">ت </w:t>
      </w:r>
      <w:r w:rsidRPr="00EA1A5C">
        <w:rPr>
          <w:rtl/>
        </w:rPr>
        <w:t xml:space="preserve">القيمة المرجعية للسمية الإيكولوجية </w:t>
      </w:r>
      <w:r w:rsidRPr="00EA1A5C">
        <w:rPr>
          <w:rFonts w:hint="cs"/>
          <w:rtl/>
        </w:rPr>
        <w:t xml:space="preserve">الحادة </w:t>
      </w:r>
      <w:r w:rsidRPr="00EA1A5C">
        <w:rPr>
          <w:rtl/>
        </w:rPr>
        <w:t>للمركب</w:t>
      </w:r>
      <w:r w:rsidRPr="00EA1A5C">
        <w:rPr>
          <w:rFonts w:hint="cs"/>
          <w:rtl/>
        </w:rPr>
        <w:t xml:space="preserve"> الفلزي تساوي أو أقل م</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مغ/ل. ويعيّن معامل تضاعف قدره </w:t>
      </w:r>
      <w:r w:rsidRPr="00EA1A5C">
        <w:t>M</w:t>
      </w:r>
      <w:r w:rsidRPr="00EA1A5C">
        <w:rPr>
          <w:rFonts w:hint="cs"/>
          <w:rtl/>
        </w:rPr>
        <w:t xml:space="preserve"> للفئة الحادة وفقاً للجدول</w:t>
      </w:r>
      <w:r w:rsidR="00FE538A" w:rsidRPr="00EA1A5C">
        <w:rPr>
          <w:rtl/>
        </w:rPr>
        <w:t> </w:t>
      </w:r>
      <w:r w:rsidR="00FE538A" w:rsidRPr="00EA1A5C">
        <w:rPr>
          <w:rFonts w:hint="cs"/>
          <w:rtl/>
        </w:rPr>
        <w:t>م9-7-1؛</w:t>
      </w:r>
    </w:p>
    <w:p w14:paraId="0B2C3F1B"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spacing w:val="-4"/>
          <w:rtl/>
        </w:rPr>
        <w:t>الفئة ال</w:t>
      </w:r>
      <w:r w:rsidRPr="00EA1A5C">
        <w:rPr>
          <w:rFonts w:hint="cs"/>
          <w:spacing w:val="-4"/>
          <w:rtl/>
        </w:rPr>
        <w:t>حاد</w:t>
      </w:r>
      <w:r w:rsidR="00FE538A" w:rsidRPr="00EA1A5C">
        <w:rPr>
          <w:spacing w:val="-4"/>
          <w:rtl/>
        </w:rPr>
        <w:t>ة 2</w:t>
      </w:r>
      <w:r w:rsidRPr="00EA1A5C">
        <w:rPr>
          <w:spacing w:val="-4"/>
          <w:rtl/>
        </w:rPr>
        <w:t xml:space="preserve"> إذا </w:t>
      </w:r>
      <w:r w:rsidRPr="00EA1A5C">
        <w:rPr>
          <w:rtl/>
        </w:rPr>
        <w:t>كان</w:t>
      </w:r>
      <w:r w:rsidRPr="00EA1A5C">
        <w:rPr>
          <w:rFonts w:hint="cs"/>
          <w:rtl/>
        </w:rPr>
        <w:t xml:space="preserve">ت </w:t>
      </w:r>
      <w:r w:rsidRPr="00EA1A5C">
        <w:rPr>
          <w:rtl/>
        </w:rPr>
        <w:t>القيمة المرجعية للسمية الإيكولوجية</w:t>
      </w:r>
      <w:r w:rsidRPr="00EA1A5C">
        <w:rPr>
          <w:rFonts w:hint="cs"/>
          <w:rtl/>
        </w:rPr>
        <w:t xml:space="preserve"> الحادة</w:t>
      </w:r>
      <w:r w:rsidRPr="00EA1A5C">
        <w:rPr>
          <w:rtl/>
        </w:rPr>
        <w:t xml:space="preserve"> للمركب</w:t>
      </w:r>
      <w:r w:rsidRPr="00EA1A5C">
        <w:rPr>
          <w:rFonts w:hint="cs"/>
          <w:rtl/>
        </w:rPr>
        <w:t xml:space="preserve"> الفلزي</w:t>
      </w:r>
      <w:r w:rsidRPr="00EA1A5C">
        <w:rPr>
          <w:rtl/>
        </w:rPr>
        <w:t xml:space="preserve"> </w:t>
      </w:r>
      <w:r w:rsidRPr="00EA1A5C">
        <w:rPr>
          <w:rFonts w:hint="cs"/>
          <w:rtl/>
        </w:rPr>
        <w:t>أكبر م</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مغ/ل ولكن تساوي أو أقل م</w:t>
      </w:r>
      <w:r w:rsidR="00FE538A" w:rsidRPr="00EA1A5C">
        <w:rPr>
          <w:rFonts w:hint="cs"/>
          <w:rtl/>
        </w:rPr>
        <w:t>ن</w:t>
      </w:r>
      <w:r w:rsidR="00FE538A" w:rsidRPr="00EA1A5C">
        <w:rPr>
          <w:rtl/>
        </w:rPr>
        <w:t> </w:t>
      </w:r>
      <w:r w:rsidR="00FE538A" w:rsidRPr="00EA1A5C">
        <w:rPr>
          <w:rFonts w:hint="cs"/>
          <w:rtl/>
        </w:rPr>
        <w:t>1</w:t>
      </w:r>
      <w:r w:rsidRPr="00EA1A5C">
        <w:rPr>
          <w:rFonts w:hint="cs"/>
          <w:rtl/>
        </w:rPr>
        <w:t>0</w:t>
      </w:r>
      <w:r w:rsidR="00FE538A" w:rsidRPr="00EA1A5C">
        <w:rPr>
          <w:rtl/>
        </w:rPr>
        <w:t> </w:t>
      </w:r>
      <w:r w:rsidR="00FE538A" w:rsidRPr="00EA1A5C">
        <w:rPr>
          <w:rFonts w:hint="cs"/>
          <w:rtl/>
        </w:rPr>
        <w:t>مغ/ل؛</w:t>
      </w:r>
    </w:p>
    <w:p w14:paraId="762435A9"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spacing w:val="-4"/>
          <w:rtl/>
        </w:rPr>
        <w:t>الفئة ال</w:t>
      </w:r>
      <w:r w:rsidRPr="00EA1A5C">
        <w:rPr>
          <w:rFonts w:hint="cs"/>
          <w:spacing w:val="-4"/>
          <w:rtl/>
        </w:rPr>
        <w:t>حاد</w:t>
      </w:r>
      <w:r w:rsidR="00FE538A" w:rsidRPr="00EA1A5C">
        <w:rPr>
          <w:spacing w:val="-4"/>
          <w:rtl/>
        </w:rPr>
        <w:t>ة 3</w:t>
      </w:r>
      <w:r w:rsidRPr="00EA1A5C">
        <w:rPr>
          <w:spacing w:val="-4"/>
          <w:rtl/>
        </w:rPr>
        <w:t xml:space="preserve"> إذا </w:t>
      </w:r>
      <w:r w:rsidRPr="00EA1A5C">
        <w:rPr>
          <w:rtl/>
        </w:rPr>
        <w:t>كان</w:t>
      </w:r>
      <w:r w:rsidRPr="00EA1A5C">
        <w:rPr>
          <w:rFonts w:hint="cs"/>
          <w:rtl/>
        </w:rPr>
        <w:t xml:space="preserve">ت </w:t>
      </w:r>
      <w:r w:rsidRPr="00EA1A5C">
        <w:rPr>
          <w:rtl/>
        </w:rPr>
        <w:t>القيمة المرجعية للسمية الإيكولوجية</w:t>
      </w:r>
      <w:r w:rsidRPr="00EA1A5C">
        <w:rPr>
          <w:rFonts w:hint="cs"/>
          <w:rtl/>
        </w:rPr>
        <w:t xml:space="preserve"> الحادة</w:t>
      </w:r>
      <w:r w:rsidRPr="00EA1A5C">
        <w:rPr>
          <w:rtl/>
        </w:rPr>
        <w:t xml:space="preserve"> للمركب</w:t>
      </w:r>
      <w:r w:rsidRPr="00EA1A5C">
        <w:rPr>
          <w:rFonts w:hint="cs"/>
          <w:rtl/>
        </w:rPr>
        <w:t xml:space="preserve"> الفلزي</w:t>
      </w:r>
      <w:r w:rsidRPr="00EA1A5C">
        <w:rPr>
          <w:rtl/>
        </w:rPr>
        <w:t xml:space="preserve"> </w:t>
      </w:r>
      <w:r w:rsidRPr="00EA1A5C">
        <w:rPr>
          <w:rFonts w:hint="cs"/>
          <w:rtl/>
        </w:rPr>
        <w:t>أكبر م</w:t>
      </w:r>
      <w:r w:rsidR="00FE538A" w:rsidRPr="00EA1A5C">
        <w:rPr>
          <w:rFonts w:hint="cs"/>
          <w:rtl/>
        </w:rPr>
        <w:t>ن</w:t>
      </w:r>
      <w:r w:rsidR="00FE538A" w:rsidRPr="00EA1A5C">
        <w:rPr>
          <w:rtl/>
        </w:rPr>
        <w:t> </w:t>
      </w:r>
      <w:r w:rsidR="00FE538A" w:rsidRPr="00EA1A5C">
        <w:rPr>
          <w:rFonts w:hint="cs"/>
          <w:rtl/>
        </w:rPr>
        <w:t>1</w:t>
      </w:r>
      <w:r w:rsidRPr="00EA1A5C">
        <w:rPr>
          <w:rFonts w:hint="cs"/>
          <w:rtl/>
        </w:rPr>
        <w:t>0 مغ/ل ولكن تساوي أو اقل م</w:t>
      </w:r>
      <w:r w:rsidR="00FE538A" w:rsidRPr="00EA1A5C">
        <w:rPr>
          <w:rFonts w:hint="cs"/>
          <w:rtl/>
        </w:rPr>
        <w:t>ن</w:t>
      </w:r>
      <w:r w:rsidR="00FE538A" w:rsidRPr="00EA1A5C">
        <w:rPr>
          <w:rtl/>
        </w:rPr>
        <w:t> </w:t>
      </w:r>
      <w:r w:rsidR="00FE538A" w:rsidRPr="00EA1A5C">
        <w:rPr>
          <w:rFonts w:hint="cs"/>
          <w:rtl/>
        </w:rPr>
        <w:t>1</w:t>
      </w:r>
      <w:r w:rsidRPr="00EA1A5C">
        <w:rPr>
          <w:rFonts w:hint="cs"/>
          <w:rtl/>
        </w:rPr>
        <w:t>00</w:t>
      </w:r>
      <w:r w:rsidR="00FE538A" w:rsidRPr="00EA1A5C">
        <w:rPr>
          <w:rtl/>
        </w:rPr>
        <w:t> </w:t>
      </w:r>
      <w:r w:rsidR="00FE538A" w:rsidRPr="00EA1A5C">
        <w:rPr>
          <w:rFonts w:hint="cs"/>
          <w:rtl/>
        </w:rPr>
        <w:t>مغ/ل.</w:t>
      </w:r>
    </w:p>
    <w:p w14:paraId="31F6E0F1" w14:textId="662B792C" w:rsidR="007F2856" w:rsidRPr="00EA1A5C" w:rsidRDefault="007F2856" w:rsidP="007F2856">
      <w:pPr>
        <w:pStyle w:val="SingleTxtGAHang"/>
      </w:pPr>
      <w:r w:rsidRPr="00EA1A5C">
        <w:rPr>
          <w:rtl/>
        </w:rPr>
        <w:tab/>
      </w:r>
      <w:r w:rsidRPr="00EA1A5C">
        <w:rPr>
          <w:rFonts w:hint="cs"/>
          <w:rtl/>
        </w:rPr>
        <w:t>ولا تصنف المركبات الفلزية السهلة الذوبان في فئة الخطورة المائية القصيرة الأمد إذا</w:t>
      </w:r>
      <w:r w:rsidRPr="00EA1A5C">
        <w:rPr>
          <w:rFonts w:hint="eastAsia"/>
          <w:rtl/>
        </w:rPr>
        <w:t> </w:t>
      </w:r>
      <w:r w:rsidRPr="00EA1A5C">
        <w:rPr>
          <w:rFonts w:hint="cs"/>
          <w:rtl/>
        </w:rPr>
        <w:t xml:space="preserve">كانت </w:t>
      </w:r>
      <w:r w:rsidRPr="00EA1A5C">
        <w:rPr>
          <w:rtl/>
        </w:rPr>
        <w:t xml:space="preserve">القيمة المرجعية للسمية الإيكولوجية </w:t>
      </w:r>
      <w:r w:rsidRPr="00EA1A5C">
        <w:rPr>
          <w:rFonts w:hint="cs"/>
          <w:rtl/>
        </w:rPr>
        <w:t>الحادة للمركب الفلزي أكبر من</w:t>
      </w:r>
      <w:r w:rsidRPr="00EA1A5C">
        <w:rPr>
          <w:rFonts w:hint="eastAsia"/>
          <w:rtl/>
        </w:rPr>
        <w:t> </w:t>
      </w:r>
      <w:r w:rsidRPr="00EA1A5C">
        <w:rPr>
          <w:rFonts w:hint="cs"/>
          <w:rtl/>
        </w:rPr>
        <w:t>100</w:t>
      </w:r>
      <w:r w:rsidRPr="00EA1A5C">
        <w:rPr>
          <w:rFonts w:hint="eastAsia"/>
          <w:rtl/>
        </w:rPr>
        <w:t> </w:t>
      </w:r>
      <w:r w:rsidRPr="00EA1A5C">
        <w:rPr>
          <w:rFonts w:hint="cs"/>
          <w:rtl/>
        </w:rPr>
        <w:t>مغ/ل.</w:t>
      </w:r>
    </w:p>
    <w:p w14:paraId="53AA95D5" w14:textId="77777777" w:rsidR="00FE538A" w:rsidRPr="00EA1A5C" w:rsidRDefault="007F2856" w:rsidP="007F2856">
      <w:pPr>
        <w:pStyle w:val="SingleTxtGAHang"/>
        <w:rPr>
          <w:rtl/>
        </w:rPr>
      </w:pPr>
      <w:r w:rsidRPr="00EA1A5C">
        <w:rPr>
          <w:rFonts w:hint="cs"/>
          <w:rtl/>
        </w:rPr>
        <w:t>م9-7-5-3-1-2</w:t>
      </w:r>
      <w:r w:rsidRPr="00EA1A5C">
        <w:rPr>
          <w:rtl/>
        </w:rPr>
        <w:tab/>
      </w:r>
      <w:r w:rsidRPr="00EA1A5C">
        <w:rPr>
          <w:rFonts w:hint="cs"/>
          <w:rtl/>
        </w:rPr>
        <w:t>تصنّف المركبات الفلزية الضعيفة الذوبان على أساس القيمة المرجعية للسمية الإيكولوجية الحادة للأيونات الفلزية الذائبة وبيانات التحول/الذوبان بعد مد</w:t>
      </w:r>
      <w:r w:rsidR="00FE538A" w:rsidRPr="00EA1A5C">
        <w:rPr>
          <w:rFonts w:hint="cs"/>
          <w:rtl/>
        </w:rPr>
        <w:t>ة</w:t>
      </w:r>
      <w:r w:rsidR="00FE538A" w:rsidRPr="00EA1A5C">
        <w:rPr>
          <w:rtl/>
        </w:rPr>
        <w:t> </w:t>
      </w:r>
      <w:r w:rsidR="00FE538A" w:rsidRPr="00EA1A5C">
        <w:rPr>
          <w:rFonts w:hint="cs"/>
          <w:rtl/>
        </w:rPr>
        <w:t>7</w:t>
      </w:r>
      <w:r w:rsidRPr="00EA1A5C">
        <w:rPr>
          <w:rFonts w:hint="cs"/>
          <w:rtl/>
        </w:rPr>
        <w:t xml:space="preserve"> أيام. ويصنّف المركب الفلزي الضعيف الذوبان</w:t>
      </w:r>
      <w:r w:rsidR="00FE538A" w:rsidRPr="00EA1A5C">
        <w:rPr>
          <w:rtl/>
        </w:rPr>
        <w:t> </w:t>
      </w:r>
      <w:r w:rsidR="00FE538A" w:rsidRPr="00EA1A5C">
        <w:rPr>
          <w:rFonts w:hint="cs"/>
          <w:rtl/>
        </w:rPr>
        <w:t>في:</w:t>
      </w:r>
    </w:p>
    <w:p w14:paraId="74788E16" w14:textId="77777777"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إذا كان تركيز الأيونات الفلزية الذائبة الناتج في حالة معدل </w:t>
      </w:r>
      <w:r w:rsidRPr="00EA1A5C">
        <w:rPr>
          <w:rtl/>
        </w:rPr>
        <w:t xml:space="preserve">حمل </w:t>
      </w:r>
      <w:r w:rsidRPr="00EA1A5C">
        <w:rPr>
          <w:rFonts w:hint="cs"/>
          <w:spacing w:val="-2"/>
          <w:rtl/>
        </w:rPr>
        <w:t>منخفض</w:t>
      </w:r>
      <w:r w:rsidRPr="00EA1A5C">
        <w:rPr>
          <w:spacing w:val="-2"/>
          <w:rtl/>
        </w:rPr>
        <w:t xml:space="preserve"> </w:t>
      </w:r>
      <w:r w:rsidRPr="00EA1A5C">
        <w:rPr>
          <w:rFonts w:hint="cs"/>
          <w:spacing w:val="-2"/>
          <w:rtl/>
        </w:rPr>
        <w:t>يساوي أو يفوق</w:t>
      </w:r>
      <w:r w:rsidRPr="00EA1A5C">
        <w:rPr>
          <w:rtl/>
        </w:rPr>
        <w:t xml:space="preserve"> القيمة المرجعية للسمية الإيكولوجية </w:t>
      </w:r>
      <w:r w:rsidRPr="00EA1A5C">
        <w:rPr>
          <w:rFonts w:hint="cs"/>
          <w:rtl/>
        </w:rPr>
        <w:t xml:space="preserve">الحادة للأيونات الفلزية الذائبة، </w:t>
      </w:r>
      <w:r w:rsidRPr="00EA1A5C">
        <w:rPr>
          <w:rtl/>
        </w:rPr>
        <w:t>ويعي</w:t>
      </w:r>
      <w:r w:rsidRPr="00EA1A5C">
        <w:rPr>
          <w:rFonts w:hint="cs"/>
          <w:rtl/>
        </w:rPr>
        <w:t xml:space="preserve">ن معامل تضاعف قدره </w:t>
      </w:r>
      <w:r w:rsidRPr="00EA1A5C">
        <w:t>M</w:t>
      </w:r>
      <w:r w:rsidRPr="00EA1A5C">
        <w:rPr>
          <w:rFonts w:hint="cs"/>
          <w:rtl/>
        </w:rPr>
        <w:t xml:space="preserve"> للفئة الحادة وفقاً للجدول</w:t>
      </w:r>
      <w:r w:rsidR="00FE538A" w:rsidRPr="00EA1A5C">
        <w:rPr>
          <w:rtl/>
        </w:rPr>
        <w:t> </w:t>
      </w:r>
      <w:r w:rsidR="00FE538A" w:rsidRPr="00EA1A5C">
        <w:rPr>
          <w:rFonts w:hint="cs"/>
          <w:rtl/>
        </w:rPr>
        <w:t>م9-7-1؛</w:t>
      </w:r>
    </w:p>
    <w:p w14:paraId="60B24DE3"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2</w:t>
      </w:r>
      <w:r w:rsidRPr="00EA1A5C">
        <w:rPr>
          <w:rFonts w:hint="cs"/>
          <w:rtl/>
        </w:rPr>
        <w:t xml:space="preserve"> إذا كان تركيز الأيونات الفلزية الذائبة الناتج في حالة معدل حمل متوسط يساوي أو يفوق القيمة</w:t>
      </w:r>
      <w:r w:rsidRPr="00EA1A5C">
        <w:rPr>
          <w:rFonts w:hint="cs"/>
          <w:spacing w:val="-2"/>
          <w:rtl/>
        </w:rPr>
        <w:t xml:space="preserve"> </w:t>
      </w:r>
      <w:r w:rsidRPr="00EA1A5C">
        <w:rPr>
          <w:rtl/>
        </w:rPr>
        <w:t xml:space="preserve">المرجعية للسمية الإيكولوجية </w:t>
      </w:r>
      <w:r w:rsidRPr="00EA1A5C">
        <w:rPr>
          <w:rFonts w:hint="cs"/>
          <w:rtl/>
        </w:rPr>
        <w:t>الحادة للأيونات الفلزية</w:t>
      </w:r>
      <w:r w:rsidR="00FE538A" w:rsidRPr="00EA1A5C">
        <w:rPr>
          <w:rtl/>
        </w:rPr>
        <w:t> </w:t>
      </w:r>
      <w:r w:rsidR="00FE538A" w:rsidRPr="00EA1A5C">
        <w:rPr>
          <w:rFonts w:hint="cs"/>
          <w:rtl/>
        </w:rPr>
        <w:t>الذائبة؛</w:t>
      </w:r>
    </w:p>
    <w:p w14:paraId="6AC0D59F" w14:textId="77777777" w:rsidR="00FE538A" w:rsidRPr="00EA1A5C" w:rsidRDefault="007F2856" w:rsidP="007F2856">
      <w:pPr>
        <w:pStyle w:val="SingleTxtGAHangabc"/>
      </w:pPr>
      <w:r w:rsidRPr="00EA1A5C">
        <w:rPr>
          <w:rtl/>
        </w:rPr>
        <w:lastRenderedPageBreak/>
        <w:tab/>
      </w:r>
      <w:r w:rsidRPr="00EA1A5C">
        <w:rPr>
          <w:rFonts w:hint="cs"/>
          <w:rtl/>
        </w:rPr>
        <w:t>(ج)</w:t>
      </w:r>
      <w:r w:rsidRPr="00EA1A5C">
        <w:rPr>
          <w:rFonts w:hint="cs"/>
          <w:rtl/>
        </w:rPr>
        <w:tab/>
        <w:t>الفئة الحاد</w:t>
      </w:r>
      <w:r w:rsidR="00FE538A" w:rsidRPr="00EA1A5C">
        <w:rPr>
          <w:rFonts w:hint="cs"/>
          <w:rtl/>
        </w:rPr>
        <w:t>ة</w:t>
      </w:r>
      <w:r w:rsidR="00FE538A" w:rsidRPr="00EA1A5C">
        <w:rPr>
          <w:rtl/>
        </w:rPr>
        <w:t> </w:t>
      </w:r>
      <w:r w:rsidR="00FE538A" w:rsidRPr="00EA1A5C">
        <w:rPr>
          <w:rFonts w:hint="cs"/>
          <w:rtl/>
        </w:rPr>
        <w:t>3</w:t>
      </w:r>
      <w:r w:rsidRPr="00EA1A5C">
        <w:rPr>
          <w:rFonts w:hint="cs"/>
          <w:rtl/>
        </w:rPr>
        <w:t xml:space="preserve"> إذا كان تركيز الأيونات الفلزية الذائبة الناتج في حالة معدل حمل مرتفع يساوي أو يفوق القيمة</w:t>
      </w:r>
      <w:r w:rsidRPr="00EA1A5C">
        <w:rPr>
          <w:rFonts w:hint="cs"/>
          <w:spacing w:val="-2"/>
          <w:rtl/>
        </w:rPr>
        <w:t xml:space="preserve"> </w:t>
      </w:r>
      <w:r w:rsidRPr="00EA1A5C">
        <w:rPr>
          <w:rtl/>
        </w:rPr>
        <w:t xml:space="preserve">المرجعية للسمية الإيكولوجية </w:t>
      </w:r>
      <w:r w:rsidRPr="00EA1A5C">
        <w:rPr>
          <w:rFonts w:hint="cs"/>
          <w:rtl/>
        </w:rPr>
        <w:t>الحادة للأيونات الفلزية</w:t>
      </w:r>
      <w:r w:rsidR="00FE538A" w:rsidRPr="00EA1A5C">
        <w:rPr>
          <w:rtl/>
        </w:rPr>
        <w:t> </w:t>
      </w:r>
      <w:r w:rsidR="00FE538A" w:rsidRPr="00EA1A5C">
        <w:rPr>
          <w:rFonts w:hint="cs"/>
          <w:rtl/>
        </w:rPr>
        <w:t>الذائبة.</w:t>
      </w:r>
    </w:p>
    <w:p w14:paraId="1DE3B3A5"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ولا يصنّف المركب الفلزي الضعيف الذوبان في فئة الخطورة المائية القصيرة الأمد (الحادة) إذا كان تركيز</w:t>
      </w:r>
      <w:r w:rsidRPr="00EA1A5C">
        <w:rPr>
          <w:rFonts w:hint="cs"/>
          <w:rtl/>
        </w:rPr>
        <w:t xml:space="preserve"> الأيونات الفلزية </w:t>
      </w:r>
      <w:r w:rsidRPr="00EA1A5C">
        <w:rPr>
          <w:rtl/>
        </w:rPr>
        <w:t xml:space="preserve">الذائبة في جميع حالات معدلات الحمل أدنى من </w:t>
      </w:r>
      <w:r w:rsidRPr="00EA1A5C">
        <w:rPr>
          <w:spacing w:val="-4"/>
          <w:rtl/>
        </w:rPr>
        <w:t>القيمة المرجعية للسمية الإيكولوجية</w:t>
      </w:r>
      <w:r w:rsidR="00FE538A" w:rsidRPr="00EA1A5C">
        <w:rPr>
          <w:spacing w:val="-4"/>
          <w:rtl/>
        </w:rPr>
        <w:t> الحادة.</w:t>
      </w:r>
    </w:p>
    <w:p w14:paraId="733327B8" w14:textId="77777777" w:rsidR="00FE538A" w:rsidRPr="00EA1A5C" w:rsidRDefault="007F2856" w:rsidP="000438CD">
      <w:pPr>
        <w:pStyle w:val="SingleTxtGAHang"/>
        <w:keepNext/>
        <w:rPr>
          <w:b/>
          <w:bCs/>
          <w:spacing w:val="-4"/>
          <w:rtl/>
        </w:rPr>
      </w:pPr>
      <w:r w:rsidRPr="00EA1A5C">
        <w:rPr>
          <w:rFonts w:hint="cs"/>
          <w:b/>
          <w:bCs/>
          <w:spacing w:val="-4"/>
          <w:rtl/>
        </w:rPr>
        <w:t>الشكل م9-7-4: استراتيجية التصنيف لتعيين الخطورة المائية القصيرة الأمد (الحادة) للمركبات</w:t>
      </w:r>
      <w:r w:rsidR="00FE538A" w:rsidRPr="00EA1A5C">
        <w:rPr>
          <w:b/>
          <w:bCs/>
          <w:spacing w:val="-4"/>
          <w:rtl/>
        </w:rPr>
        <w:t> </w:t>
      </w:r>
      <w:r w:rsidR="00FE538A" w:rsidRPr="00EA1A5C">
        <w:rPr>
          <w:rFonts w:hint="cs"/>
          <w:b/>
          <w:bCs/>
          <w:spacing w:val="-4"/>
          <w:rtl/>
        </w:rPr>
        <w:t>الفلزية</w:t>
      </w:r>
    </w:p>
    <w:p w14:paraId="72DE91FD" w14:textId="59F9621E" w:rsidR="007F2856" w:rsidRPr="00EA1A5C" w:rsidRDefault="007F2856" w:rsidP="007F2856">
      <w:pPr>
        <w:rPr>
          <w:rtl/>
        </w:rPr>
      </w:pPr>
      <w:r w:rsidRPr="00EA1A5C">
        <w:rPr>
          <w:rtl/>
        </w:rPr>
        <w:tab/>
      </w:r>
      <w:r w:rsidR="000438CD" w:rsidRPr="00EA1A5C">
        <w:object w:dxaOrig="7906" w:dyaOrig="8266" w14:anchorId="21872DEB">
          <v:shape id="_x0000_i1037" type="#_x0000_t75" style="width:395.7pt;height:413.25pt" o:ole="">
            <v:imagedata r:id="rId55" o:title=""/>
          </v:shape>
          <o:OLEObject Type="Embed" ProgID="Visio.Drawing.15" ShapeID="_x0000_i1037" DrawAspect="Content" ObjectID="_1748870276" r:id="rId56"/>
        </w:object>
      </w:r>
    </w:p>
    <w:p w14:paraId="27B4295A" w14:textId="77777777" w:rsidR="00FE538A" w:rsidRPr="00EA1A5C" w:rsidRDefault="007F2856" w:rsidP="007F2856">
      <w:pPr>
        <w:pStyle w:val="SingleTxtGAHang"/>
        <w:spacing w:before="240"/>
        <w:rPr>
          <w:rFonts w:eastAsiaTheme="minorHAnsi"/>
          <w:i/>
          <w:iCs/>
          <w:rtl/>
        </w:rPr>
      </w:pPr>
      <w:r w:rsidRPr="00EA1A5C">
        <w:rPr>
          <w:spacing w:val="-4"/>
          <w:rtl/>
        </w:rPr>
        <w:tab/>
        <w:t>م9-7-</w:t>
      </w:r>
      <w:r w:rsidRPr="00EA1A5C">
        <w:rPr>
          <w:rFonts w:hint="cs"/>
          <w:spacing w:val="-4"/>
          <w:rtl/>
        </w:rPr>
        <w:t>5</w:t>
      </w:r>
      <w:r w:rsidRPr="00EA1A5C">
        <w:rPr>
          <w:spacing w:val="-4"/>
          <w:rtl/>
        </w:rPr>
        <w:t>-</w:t>
      </w:r>
      <w:r w:rsidRPr="00EA1A5C">
        <w:rPr>
          <w:rFonts w:hint="cs"/>
          <w:spacing w:val="-4"/>
          <w:rtl/>
        </w:rPr>
        <w:t>3</w:t>
      </w:r>
      <w:r w:rsidRPr="00EA1A5C">
        <w:rPr>
          <w:spacing w:val="-4"/>
          <w:rtl/>
        </w:rPr>
        <w:t>-2</w:t>
      </w:r>
      <w:r w:rsidRPr="00EA1A5C">
        <w:rPr>
          <w:spacing w:val="-4"/>
          <w:rtl/>
        </w:rPr>
        <w:tab/>
        <w:t>ا</w:t>
      </w:r>
      <w:r w:rsidRPr="00EA1A5C">
        <w:rPr>
          <w:rFonts w:eastAsiaTheme="minorHAnsi"/>
          <w:i/>
          <w:iCs/>
          <w:rtl/>
        </w:rPr>
        <w:t>الخطورة المائية الطويلة الأمد (المزمنة) للمركبات</w:t>
      </w:r>
      <w:r w:rsidR="00FE538A" w:rsidRPr="00EA1A5C">
        <w:rPr>
          <w:rFonts w:eastAsiaTheme="minorHAnsi"/>
          <w:i/>
          <w:iCs/>
          <w:rtl/>
        </w:rPr>
        <w:t> الفلزية</w:t>
      </w:r>
    </w:p>
    <w:p w14:paraId="6FCE0F0A" w14:textId="77777777" w:rsidR="00FE538A" w:rsidRPr="00EA1A5C" w:rsidRDefault="007F2856" w:rsidP="007F2856">
      <w:pPr>
        <w:pStyle w:val="SingleTxtGAHang"/>
        <w:rPr>
          <w:spacing w:val="-4"/>
          <w:rtl/>
        </w:rPr>
      </w:pPr>
      <w:r w:rsidRPr="00EA1A5C">
        <w:rPr>
          <w:rFonts w:eastAsiaTheme="minorHAnsi"/>
          <w:i/>
          <w:iCs/>
          <w:rtl/>
        </w:rPr>
        <w:tab/>
      </w:r>
      <w:r w:rsidRPr="00EA1A5C">
        <w:rPr>
          <w:rFonts w:eastAsiaTheme="minorHAnsi"/>
          <w:i/>
          <w:iCs/>
          <w:rtl/>
        </w:rPr>
        <w:tab/>
      </w:r>
      <w:r w:rsidRPr="00EA1A5C">
        <w:rPr>
          <w:rFonts w:eastAsiaTheme="minorHAnsi"/>
          <w:i/>
          <w:iCs/>
          <w:rtl/>
        </w:rPr>
        <w:tab/>
      </w:r>
      <w:r w:rsidRPr="00EA1A5C">
        <w:rPr>
          <w:spacing w:val="-4"/>
          <w:rtl/>
        </w:rPr>
        <w:t>يرد مخطط تعيين الخطورة المائية الطويلة الأمد (المزمنة) للمركبات الفلزية في هذا القسم ويرد موجزه في الشكل م9-7-5. ويمكن تصنيف المركبات الفلزية كخطر مائي طويل الأمد باستخدام بيانات السمية المزمنة في حال توافرها، أو باتباع نهج بديل في حال عدم توفر بيانات مناسبة للسمية</w:t>
      </w:r>
      <w:r w:rsidR="00FE538A" w:rsidRPr="00EA1A5C">
        <w:rPr>
          <w:spacing w:val="-4"/>
          <w:rtl/>
        </w:rPr>
        <w:t> المزمنة.</w:t>
      </w:r>
    </w:p>
    <w:p w14:paraId="123B1935"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م9-7-5-3-2-1</w:t>
      </w:r>
      <w:r w:rsidRPr="00EA1A5C">
        <w:rPr>
          <w:spacing w:val="-4"/>
          <w:rtl/>
        </w:rPr>
        <w:tab/>
      </w:r>
      <w:r w:rsidRPr="00EA1A5C">
        <w:rPr>
          <w:rFonts w:hint="cs"/>
          <w:spacing w:val="-4"/>
          <w:rtl/>
        </w:rPr>
        <w:t>النهج القائم على البيانات المتاحة للسمية</w:t>
      </w:r>
      <w:r w:rsidR="00FE538A" w:rsidRPr="00EA1A5C">
        <w:rPr>
          <w:spacing w:val="-4"/>
          <w:rtl/>
        </w:rPr>
        <w:t> </w:t>
      </w:r>
      <w:r w:rsidR="00FE538A" w:rsidRPr="00EA1A5C">
        <w:rPr>
          <w:rFonts w:hint="cs"/>
          <w:spacing w:val="-4"/>
          <w:rtl/>
        </w:rPr>
        <w:t>المزمنة</w:t>
      </w:r>
    </w:p>
    <w:p w14:paraId="7E6EFEB8" w14:textId="77777777" w:rsidR="00FE538A" w:rsidRPr="00EA1A5C" w:rsidRDefault="007F2856" w:rsidP="007F2856">
      <w:pPr>
        <w:pStyle w:val="SingleTxtGAHang"/>
        <w:rPr>
          <w:spacing w:val="-4"/>
          <w:rtl/>
        </w:rPr>
      </w:pPr>
      <w:r w:rsidRPr="00EA1A5C">
        <w:rPr>
          <w:spacing w:val="-4"/>
          <w:rtl/>
        </w:rPr>
        <w:tab/>
      </w:r>
      <w:r w:rsidRPr="00EA1A5C">
        <w:rPr>
          <w:rFonts w:hint="cs"/>
          <w:spacing w:val="-4"/>
          <w:rtl/>
        </w:rPr>
        <w:t>م9-7-5-3-2-1-1</w:t>
      </w:r>
      <w:r w:rsidRPr="00EA1A5C">
        <w:rPr>
          <w:spacing w:val="-4"/>
          <w:rtl/>
        </w:rPr>
        <w:tab/>
      </w:r>
      <w:r w:rsidRPr="00EA1A5C">
        <w:rPr>
          <w:rFonts w:hint="cs"/>
          <w:spacing w:val="-4"/>
          <w:rtl/>
        </w:rPr>
        <w:t xml:space="preserve">عندما تكون القيمة المرجعية للسمية الإيكولوجية المزمنة للمركب الفلزي </w:t>
      </w:r>
      <w:r w:rsidRPr="00EA1A5C">
        <w:rPr>
          <w:spacing w:val="-4"/>
        </w:rPr>
        <w:t>(ERV</w:t>
      </w:r>
      <w:r w:rsidRPr="00EA1A5C">
        <w:rPr>
          <w:spacing w:val="-4"/>
          <w:vertAlign w:val="subscript"/>
        </w:rPr>
        <w:t>compound</w:t>
      </w:r>
      <w:r w:rsidRPr="00EA1A5C">
        <w:rPr>
          <w:spacing w:val="-4"/>
        </w:rPr>
        <w:t>)</w:t>
      </w:r>
      <w:r w:rsidRPr="00EA1A5C">
        <w:rPr>
          <w:rFonts w:hint="cs"/>
          <w:spacing w:val="-4"/>
          <w:rtl/>
        </w:rPr>
        <w:t xml:space="preserve"> أكبر م</w:t>
      </w:r>
      <w:r w:rsidR="00FE538A" w:rsidRPr="00EA1A5C">
        <w:rPr>
          <w:rFonts w:hint="cs"/>
          <w:spacing w:val="-4"/>
          <w:rtl/>
        </w:rPr>
        <w:t>ن</w:t>
      </w:r>
      <w:r w:rsidR="00FE538A" w:rsidRPr="00EA1A5C">
        <w:rPr>
          <w:spacing w:val="-4"/>
          <w:rtl/>
        </w:rPr>
        <w:t> </w:t>
      </w:r>
      <w:r w:rsidR="00FE538A" w:rsidRPr="00EA1A5C">
        <w:rPr>
          <w:rFonts w:hint="cs"/>
          <w:spacing w:val="-4"/>
          <w:rtl/>
        </w:rPr>
        <w:t>1</w:t>
      </w:r>
      <w:r w:rsidRPr="00EA1A5C">
        <w:rPr>
          <w:rFonts w:hint="cs"/>
          <w:spacing w:val="-4"/>
          <w:rtl/>
        </w:rPr>
        <w:t xml:space="preserve"> مغ/ل،</w:t>
      </w:r>
      <w:r w:rsidRPr="00EA1A5C">
        <w:rPr>
          <w:spacing w:val="-4"/>
          <w:rtl/>
        </w:rPr>
        <w:t xml:space="preserve"> </w:t>
      </w:r>
      <w:r w:rsidRPr="00EA1A5C">
        <w:rPr>
          <w:rtl/>
        </w:rPr>
        <w:t xml:space="preserve">تنتفي الحاجة إلى مواصلة النظر في </w:t>
      </w:r>
      <w:r w:rsidRPr="00EA1A5C">
        <w:rPr>
          <w:rFonts w:hint="cs"/>
          <w:rtl/>
        </w:rPr>
        <w:t>مخطط ال</w:t>
      </w:r>
      <w:r w:rsidRPr="00EA1A5C">
        <w:rPr>
          <w:rtl/>
        </w:rPr>
        <w:t>تصني</w:t>
      </w:r>
      <w:r w:rsidRPr="00EA1A5C">
        <w:rPr>
          <w:rFonts w:hint="cs"/>
          <w:rtl/>
        </w:rPr>
        <w:t>ف كخطر طويل</w:t>
      </w:r>
      <w:r w:rsidR="00FE538A" w:rsidRPr="00EA1A5C">
        <w:rPr>
          <w:rtl/>
        </w:rPr>
        <w:t> </w:t>
      </w:r>
      <w:r w:rsidR="00FE538A" w:rsidRPr="00EA1A5C">
        <w:rPr>
          <w:rFonts w:hint="cs"/>
          <w:rtl/>
        </w:rPr>
        <w:t>الأمد.</w:t>
      </w:r>
    </w:p>
    <w:p w14:paraId="503532AE" w14:textId="77777777" w:rsidR="00FE538A" w:rsidRPr="00EA1A5C" w:rsidRDefault="007F2856" w:rsidP="007F2856">
      <w:pPr>
        <w:pStyle w:val="SingleTxtGAHang"/>
        <w:rPr>
          <w:rtl/>
        </w:rPr>
      </w:pPr>
      <w:r w:rsidRPr="00EA1A5C">
        <w:rPr>
          <w:spacing w:val="-4"/>
          <w:rtl/>
        </w:rPr>
        <w:tab/>
      </w:r>
      <w:r w:rsidRPr="00EA1A5C">
        <w:rPr>
          <w:rFonts w:hint="cs"/>
          <w:spacing w:val="-4"/>
          <w:rtl/>
        </w:rPr>
        <w:t>م9-7-5-3-2-1-2</w:t>
      </w:r>
      <w:r w:rsidRPr="00EA1A5C">
        <w:rPr>
          <w:spacing w:val="-4"/>
          <w:rtl/>
        </w:rPr>
        <w:tab/>
      </w:r>
      <w:r w:rsidRPr="00EA1A5C">
        <w:rPr>
          <w:rFonts w:eastAsiaTheme="minorHAnsi"/>
          <w:rtl/>
        </w:rPr>
        <w:t xml:space="preserve">تصنف المركبات الفلزية السهلة الذوبان على أساس </w:t>
      </w:r>
      <w:r w:rsidRPr="00EA1A5C">
        <w:rPr>
          <w:rtl/>
        </w:rPr>
        <w:t>القيمة المرجعية للسمية الإيكولوجية</w:t>
      </w:r>
      <w:r w:rsidRPr="00EA1A5C">
        <w:rPr>
          <w:rFonts w:hint="cs"/>
          <w:rtl/>
        </w:rPr>
        <w:t xml:space="preserve"> المزمنة</w:t>
      </w:r>
      <w:r w:rsidRPr="00EA1A5C">
        <w:rPr>
          <w:rtl/>
        </w:rPr>
        <w:t xml:space="preserve"> للمركب الفلزي </w:t>
      </w:r>
      <w:r w:rsidRPr="00EA1A5C">
        <w:t>(ERV</w:t>
      </w:r>
      <w:r w:rsidRPr="00EA1A5C">
        <w:rPr>
          <w:vertAlign w:val="subscript"/>
        </w:rPr>
        <w:t>compound</w:t>
      </w:r>
      <w:r w:rsidRPr="00EA1A5C">
        <w:t>)</w:t>
      </w:r>
      <w:r w:rsidRPr="00EA1A5C">
        <w:rPr>
          <w:rFonts w:eastAsiaTheme="minorHAnsi"/>
          <w:rtl/>
        </w:rPr>
        <w:t>. وفي </w:t>
      </w:r>
      <w:r w:rsidRPr="00EA1A5C">
        <w:rPr>
          <w:rFonts w:eastAsiaTheme="minorHAnsi" w:hint="cs"/>
          <w:rtl/>
        </w:rPr>
        <w:t>حال عدم وجود دليل على تحول بيئي سريع، ي</w:t>
      </w:r>
      <w:r w:rsidRPr="00EA1A5C">
        <w:rPr>
          <w:rFonts w:eastAsiaTheme="minorHAnsi"/>
          <w:rtl/>
        </w:rPr>
        <w:t>صنّف المركب الفلزي السهل الذوبان</w:t>
      </w:r>
      <w:r w:rsidR="00FE538A" w:rsidRPr="00EA1A5C">
        <w:rPr>
          <w:rFonts w:eastAsiaTheme="minorHAnsi"/>
          <w:rtl/>
        </w:rPr>
        <w:t> في</w:t>
      </w:r>
      <w:r w:rsidR="00FE538A" w:rsidRPr="00EA1A5C">
        <w:rPr>
          <w:rFonts w:hint="cs"/>
          <w:rtl/>
        </w:rPr>
        <w:t>:</w:t>
      </w:r>
    </w:p>
    <w:p w14:paraId="3255D971" w14:textId="05C92B31"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t>الفئة المزمن</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إذا كانت </w:t>
      </w:r>
      <w:r w:rsidRPr="00EA1A5C">
        <w:rPr>
          <w:rtl/>
        </w:rPr>
        <w:t>القيمة المرجعية للسمية الإيكولوجية</w:t>
      </w:r>
      <w:r w:rsidRPr="00EA1A5C">
        <w:rPr>
          <w:rFonts w:hint="cs"/>
          <w:rtl/>
        </w:rPr>
        <w:t xml:space="preserve"> المزمنة</w:t>
      </w:r>
      <w:r w:rsidRPr="00EA1A5C">
        <w:rPr>
          <w:rtl/>
        </w:rPr>
        <w:t xml:space="preserve"> للمركب</w:t>
      </w:r>
      <w:r w:rsidRPr="00EA1A5C">
        <w:rPr>
          <w:rFonts w:hint="cs"/>
          <w:rtl/>
        </w:rPr>
        <w:t xml:space="preserve"> الفلزي </w:t>
      </w:r>
      <w:r w:rsidRPr="00EA1A5C">
        <w:t>(ERV</w:t>
      </w:r>
      <w:r w:rsidRPr="00EA1A5C">
        <w:rPr>
          <w:vertAlign w:val="subscript"/>
        </w:rPr>
        <w:t>compound</w:t>
      </w:r>
      <w:r w:rsidRPr="00EA1A5C">
        <w:t>)</w:t>
      </w:r>
      <w:r w:rsidRPr="00EA1A5C">
        <w:rPr>
          <w:rFonts w:hint="cs"/>
          <w:rtl/>
        </w:rPr>
        <w:t xml:space="preserve"> تساوي أو أقل م</w:t>
      </w:r>
      <w:r w:rsidR="00FE538A" w:rsidRPr="00EA1A5C">
        <w:rPr>
          <w:rFonts w:hint="cs"/>
          <w:rtl/>
        </w:rPr>
        <w:t>ن</w:t>
      </w:r>
      <w:r w:rsidR="00FE538A" w:rsidRPr="00EA1A5C">
        <w:rPr>
          <w:rtl/>
        </w:rPr>
        <w:t> </w:t>
      </w:r>
      <w:r w:rsidR="00FE538A" w:rsidRPr="00EA1A5C">
        <w:rPr>
          <w:spacing w:val="-2"/>
          <w:rtl/>
        </w:rPr>
        <w:t>0</w:t>
      </w:r>
      <w:r w:rsidRPr="00EA1A5C">
        <w:rPr>
          <w:rtl/>
        </w:rPr>
        <w:t>,1</w:t>
      </w:r>
      <w:r w:rsidRPr="00EA1A5C">
        <w:rPr>
          <w:spacing w:val="-2"/>
          <w:rtl/>
        </w:rPr>
        <w:t xml:space="preserve"> </w:t>
      </w:r>
      <w:r w:rsidRPr="00EA1A5C">
        <w:rPr>
          <w:rFonts w:hint="cs"/>
          <w:spacing w:val="-2"/>
          <w:rtl/>
        </w:rPr>
        <w:t xml:space="preserve">مغ/ل </w:t>
      </w:r>
      <w:r w:rsidR="000438CD" w:rsidRPr="00EA1A5C">
        <w:rPr>
          <w:spacing w:val="-2"/>
          <w:rtl/>
        </w:rPr>
        <w:br/>
      </w:r>
      <w:r w:rsidRPr="00EA1A5C">
        <w:rPr>
          <w:rFonts w:hint="cs"/>
          <w:spacing w:val="-2"/>
          <w:rtl/>
        </w:rPr>
        <w:t>(</w:t>
      </w:r>
      <w:r w:rsidRPr="00EA1A5C">
        <w:rPr>
          <w:spacing w:val="-2"/>
          <w:rtl/>
        </w:rPr>
        <w:t>0</w:t>
      </w:r>
      <w:r w:rsidRPr="00EA1A5C">
        <w:rPr>
          <w:rtl/>
        </w:rPr>
        <w:t>,</w:t>
      </w:r>
      <w:r w:rsidRPr="00EA1A5C">
        <w:rPr>
          <w:rFonts w:hint="cs"/>
          <w:rtl/>
        </w:rPr>
        <w:t>01</w:t>
      </w:r>
      <w:r w:rsidRPr="00EA1A5C">
        <w:rPr>
          <w:spacing w:val="-2"/>
          <w:rtl/>
        </w:rPr>
        <w:t xml:space="preserve"> </w:t>
      </w:r>
      <w:r w:rsidRPr="00EA1A5C">
        <w:rPr>
          <w:rFonts w:hint="cs"/>
          <w:spacing w:val="-2"/>
          <w:rtl/>
        </w:rPr>
        <w:t>مغ/ل في حال عدم وجود دليل على تحول بيئي سريع)</w:t>
      </w:r>
      <w:r w:rsidRPr="00EA1A5C">
        <w:rPr>
          <w:rFonts w:hint="cs"/>
          <w:rtl/>
        </w:rPr>
        <w:t xml:space="preserve">. ويعيّن معامل تضاعف قدره </w:t>
      </w:r>
      <w:r w:rsidRPr="00EA1A5C">
        <w:t>M</w:t>
      </w:r>
      <w:r w:rsidRPr="00EA1A5C">
        <w:rPr>
          <w:rFonts w:hint="cs"/>
          <w:rtl/>
        </w:rPr>
        <w:t xml:space="preserve"> للفئة المزمنة وفقاً للجدول</w:t>
      </w:r>
      <w:r w:rsidR="00FE538A" w:rsidRPr="00EA1A5C">
        <w:rPr>
          <w:rtl/>
        </w:rPr>
        <w:t> </w:t>
      </w:r>
      <w:r w:rsidR="00FE538A" w:rsidRPr="00EA1A5C">
        <w:rPr>
          <w:rFonts w:hint="cs"/>
          <w:rtl/>
        </w:rPr>
        <w:t>م9-7-1؛</w:t>
      </w:r>
    </w:p>
    <w:p w14:paraId="3A6B9C57"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2</w:t>
      </w:r>
      <w:r w:rsidRPr="00EA1A5C">
        <w:rPr>
          <w:rFonts w:hint="cs"/>
          <w:spacing w:val="-4"/>
          <w:rtl/>
        </w:rPr>
        <w:t xml:space="preserve"> إذا </w:t>
      </w:r>
      <w:r w:rsidRPr="00EA1A5C">
        <w:rPr>
          <w:rFonts w:hint="cs"/>
          <w:rtl/>
        </w:rPr>
        <w:t xml:space="preserve">كانت </w:t>
      </w:r>
      <w:r w:rsidRPr="00EA1A5C">
        <w:rPr>
          <w:rtl/>
        </w:rPr>
        <w:t>القيمة المرجعية للسمية الإيكولوجية</w:t>
      </w:r>
      <w:r w:rsidRPr="00EA1A5C">
        <w:rPr>
          <w:rFonts w:hint="cs"/>
          <w:rtl/>
        </w:rPr>
        <w:t xml:space="preserve"> المزمنة</w:t>
      </w:r>
      <w:r w:rsidRPr="00EA1A5C">
        <w:rPr>
          <w:rtl/>
        </w:rPr>
        <w:t xml:space="preserve"> للمركب</w:t>
      </w:r>
      <w:r w:rsidRPr="00EA1A5C">
        <w:rPr>
          <w:rFonts w:hint="cs"/>
          <w:rtl/>
        </w:rPr>
        <w:t xml:space="preserve"> الفلزي </w:t>
      </w:r>
      <w:r w:rsidRPr="00EA1A5C">
        <w:t>(ERV</w:t>
      </w:r>
      <w:r w:rsidRPr="00EA1A5C">
        <w:rPr>
          <w:vertAlign w:val="subscript"/>
        </w:rPr>
        <w:t>compound</w:t>
      </w:r>
      <w:r w:rsidRPr="00EA1A5C">
        <w:t>)</w:t>
      </w:r>
      <w:r w:rsidRPr="00EA1A5C">
        <w:rPr>
          <w:rFonts w:hint="cs"/>
          <w:rtl/>
        </w:rPr>
        <w:t xml:space="preserve"> تساوي أو أقل م</w:t>
      </w:r>
      <w:r w:rsidR="00FE538A" w:rsidRPr="00EA1A5C">
        <w:rPr>
          <w:rFonts w:hint="cs"/>
          <w:rtl/>
        </w:rPr>
        <w:t>ن</w:t>
      </w:r>
      <w:r w:rsidR="00FE538A" w:rsidRPr="00EA1A5C">
        <w:rPr>
          <w:rtl/>
        </w:rPr>
        <w:t> 1</w:t>
      </w:r>
      <w:r w:rsidRPr="00EA1A5C">
        <w:rPr>
          <w:spacing w:val="-2"/>
          <w:rtl/>
        </w:rPr>
        <w:t xml:space="preserve"> </w:t>
      </w:r>
      <w:r w:rsidRPr="00EA1A5C">
        <w:rPr>
          <w:rFonts w:hint="cs"/>
          <w:spacing w:val="-2"/>
          <w:rtl/>
        </w:rPr>
        <w:t>مغ/ل (</w:t>
      </w:r>
      <w:r w:rsidRPr="00EA1A5C">
        <w:rPr>
          <w:spacing w:val="-2"/>
          <w:rtl/>
        </w:rPr>
        <w:t>0</w:t>
      </w:r>
      <w:r w:rsidRPr="00EA1A5C">
        <w:rPr>
          <w:rtl/>
        </w:rPr>
        <w:t>,</w:t>
      </w:r>
      <w:r w:rsidRPr="00EA1A5C">
        <w:rPr>
          <w:rFonts w:hint="cs"/>
          <w:rtl/>
        </w:rPr>
        <w:t>1</w:t>
      </w:r>
      <w:r w:rsidRPr="00EA1A5C">
        <w:rPr>
          <w:spacing w:val="-2"/>
          <w:rtl/>
        </w:rPr>
        <w:t xml:space="preserve"> </w:t>
      </w:r>
      <w:r w:rsidRPr="00EA1A5C">
        <w:rPr>
          <w:rFonts w:hint="cs"/>
          <w:spacing w:val="-2"/>
          <w:rtl/>
        </w:rPr>
        <w:t>مغ/ل إذا وجد دليل على تحول بيئي</w:t>
      </w:r>
      <w:r w:rsidR="00FE538A" w:rsidRPr="00EA1A5C">
        <w:rPr>
          <w:spacing w:val="-2"/>
          <w:rtl/>
        </w:rPr>
        <w:t> </w:t>
      </w:r>
      <w:r w:rsidR="00FE538A" w:rsidRPr="00EA1A5C">
        <w:rPr>
          <w:rFonts w:hint="cs"/>
          <w:spacing w:val="-2"/>
          <w:rtl/>
        </w:rPr>
        <w:t>سريع)؛</w:t>
      </w:r>
    </w:p>
    <w:p w14:paraId="43DE4CA7"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 إذا </w:t>
      </w:r>
      <w:r w:rsidRPr="00EA1A5C">
        <w:rPr>
          <w:rFonts w:hint="cs"/>
          <w:rtl/>
        </w:rPr>
        <w:t xml:space="preserve">كانت </w:t>
      </w:r>
      <w:r w:rsidRPr="00EA1A5C">
        <w:rPr>
          <w:rtl/>
        </w:rPr>
        <w:t>القيمة المرجعية للسمية الإيكولوجية</w:t>
      </w:r>
      <w:r w:rsidRPr="00EA1A5C">
        <w:rPr>
          <w:rFonts w:hint="cs"/>
          <w:rtl/>
        </w:rPr>
        <w:t xml:space="preserve"> المزمنة</w:t>
      </w:r>
      <w:r w:rsidRPr="00EA1A5C">
        <w:rPr>
          <w:rtl/>
        </w:rPr>
        <w:t xml:space="preserve"> للمركب</w:t>
      </w:r>
      <w:r w:rsidRPr="00EA1A5C">
        <w:rPr>
          <w:rFonts w:hint="cs"/>
          <w:rtl/>
        </w:rPr>
        <w:t xml:space="preserve"> الفلزي </w:t>
      </w:r>
      <w:r w:rsidRPr="00EA1A5C">
        <w:t>(ERV</w:t>
      </w:r>
      <w:r w:rsidRPr="00EA1A5C">
        <w:rPr>
          <w:vertAlign w:val="subscript"/>
        </w:rPr>
        <w:t>compound</w:t>
      </w:r>
      <w:r w:rsidRPr="00EA1A5C">
        <w:t>)</w:t>
      </w:r>
      <w:r w:rsidRPr="00EA1A5C">
        <w:rPr>
          <w:rFonts w:hint="cs"/>
          <w:rtl/>
        </w:rPr>
        <w:t xml:space="preserve"> تساوي أو أقل م</w:t>
      </w:r>
      <w:r w:rsidR="00FE538A" w:rsidRPr="00EA1A5C">
        <w:rPr>
          <w:rFonts w:hint="cs"/>
          <w:rtl/>
        </w:rPr>
        <w:t>ن</w:t>
      </w:r>
      <w:r w:rsidR="00FE538A" w:rsidRPr="00EA1A5C">
        <w:rPr>
          <w:rtl/>
        </w:rPr>
        <w:t> </w:t>
      </w:r>
      <w:r w:rsidR="00FE538A" w:rsidRPr="00EA1A5C">
        <w:rPr>
          <w:rFonts w:hint="cs"/>
          <w:rtl/>
        </w:rPr>
        <w:t>1</w:t>
      </w:r>
      <w:r w:rsidRPr="00EA1A5C">
        <w:rPr>
          <w:rFonts w:hint="cs"/>
          <w:rtl/>
        </w:rPr>
        <w:t xml:space="preserve"> مغ/ل </w:t>
      </w:r>
      <w:r w:rsidRPr="00EA1A5C">
        <w:rPr>
          <w:rFonts w:hint="cs"/>
          <w:spacing w:val="-4"/>
          <w:rtl/>
        </w:rPr>
        <w:t>وإذا وجد دليل على تحول بيئي</w:t>
      </w:r>
      <w:r w:rsidR="00FE538A" w:rsidRPr="00EA1A5C">
        <w:rPr>
          <w:spacing w:val="-4"/>
          <w:rtl/>
        </w:rPr>
        <w:t> </w:t>
      </w:r>
      <w:r w:rsidR="00FE538A" w:rsidRPr="00EA1A5C">
        <w:rPr>
          <w:rFonts w:hint="cs"/>
          <w:spacing w:val="-4"/>
          <w:rtl/>
        </w:rPr>
        <w:t>سريع</w:t>
      </w:r>
      <w:r w:rsidR="00FE538A" w:rsidRPr="00EA1A5C">
        <w:rPr>
          <w:rFonts w:hint="cs"/>
          <w:rtl/>
        </w:rPr>
        <w:t>؛</w:t>
      </w:r>
    </w:p>
    <w:p w14:paraId="1EBE7B02" w14:textId="422F6B0D" w:rsidR="007F2856" w:rsidRPr="00EA1A5C" w:rsidRDefault="007F2856" w:rsidP="007F2856">
      <w:pPr>
        <w:pStyle w:val="SingleTxtGAHangabc"/>
      </w:pPr>
      <w:r w:rsidRPr="00EA1A5C">
        <w:rPr>
          <w:rtl/>
        </w:rPr>
        <w:tab/>
      </w:r>
      <w:r w:rsidRPr="00EA1A5C">
        <w:rPr>
          <w:rFonts w:hint="cs"/>
          <w:rtl/>
        </w:rPr>
        <w:t>(د)</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عندما لا تسمح</w:t>
      </w:r>
      <w:r w:rsidRPr="00EA1A5C">
        <w:rPr>
          <w:rFonts w:hint="cs"/>
          <w:rtl/>
        </w:rPr>
        <w:t xml:space="preserve"> البيانات المتوفرة بإجراء التصنيف</w:t>
      </w:r>
      <w:r w:rsidRPr="00EA1A5C">
        <w:rPr>
          <w:rFonts w:hint="eastAsia"/>
          <w:rtl/>
        </w:rPr>
        <w:t> </w:t>
      </w:r>
      <w:r w:rsidRPr="00EA1A5C">
        <w:rPr>
          <w:rFonts w:hint="cs"/>
          <w:rtl/>
        </w:rPr>
        <w:t>بموجب</w:t>
      </w:r>
      <w:r w:rsidRPr="00EA1A5C">
        <w:rPr>
          <w:rFonts w:hint="eastAsia"/>
          <w:rtl/>
        </w:rPr>
        <w:t> </w:t>
      </w:r>
      <w:r w:rsidRPr="00EA1A5C">
        <w:rPr>
          <w:rFonts w:hint="cs"/>
          <w:rtl/>
        </w:rPr>
        <w:t xml:space="preserve">المعايير الرسمية </w:t>
      </w:r>
      <w:r w:rsidRPr="00EA1A5C">
        <w:rPr>
          <w:rFonts w:hint="cs"/>
          <w:spacing w:val="-4"/>
          <w:rtl/>
        </w:rPr>
        <w:t>ولكن تتوفر مع ذلك بعض مبررات القلق (انظ</w:t>
      </w:r>
      <w:r w:rsidR="00FE538A" w:rsidRPr="00EA1A5C">
        <w:rPr>
          <w:rFonts w:hint="cs"/>
          <w:spacing w:val="-4"/>
          <w:rtl/>
        </w:rPr>
        <w:t>ر</w:t>
      </w:r>
      <w:r w:rsidR="00FE538A" w:rsidRPr="00EA1A5C">
        <w:rPr>
          <w:spacing w:val="-4"/>
          <w:rtl/>
        </w:rPr>
        <w:t> </w:t>
      </w:r>
      <w:r w:rsidR="00FE538A" w:rsidRPr="00EA1A5C">
        <w:rPr>
          <w:rFonts w:hint="cs"/>
          <w:spacing w:val="-4"/>
          <w:rtl/>
        </w:rPr>
        <w:t>4</w:t>
      </w:r>
      <w:r w:rsidRPr="00EA1A5C">
        <w:rPr>
          <w:rFonts w:hint="cs"/>
          <w:spacing w:val="-4"/>
          <w:rtl/>
        </w:rPr>
        <w:t>-1-2-2).</w:t>
      </w:r>
    </w:p>
    <w:p w14:paraId="3D0D3DEE" w14:textId="77777777" w:rsidR="00FE538A" w:rsidRPr="00EA1A5C" w:rsidRDefault="007F2856" w:rsidP="007F2856">
      <w:pPr>
        <w:pStyle w:val="SingleTxtGAHang"/>
        <w:rPr>
          <w:rtl/>
        </w:rPr>
      </w:pPr>
      <w:r w:rsidRPr="00EA1A5C">
        <w:rPr>
          <w:spacing w:val="-4"/>
          <w:rtl/>
        </w:rPr>
        <w:lastRenderedPageBreak/>
        <w:tab/>
      </w:r>
      <w:r w:rsidRPr="00EA1A5C">
        <w:rPr>
          <w:rFonts w:hint="cs"/>
          <w:spacing w:val="-4"/>
          <w:rtl/>
        </w:rPr>
        <w:t>م9-7-5-3-2-1-3</w:t>
      </w:r>
      <w:r w:rsidRPr="00EA1A5C">
        <w:rPr>
          <w:spacing w:val="-4"/>
          <w:rtl/>
        </w:rPr>
        <w:tab/>
      </w:r>
      <w:r w:rsidRPr="00EA1A5C">
        <w:rPr>
          <w:rFonts w:hint="cs"/>
          <w:spacing w:val="-4"/>
          <w:rtl/>
        </w:rPr>
        <w:t xml:space="preserve">المركبات الفلزية الضعيفة الذوبان: </w:t>
      </w:r>
      <w:r w:rsidRPr="00EA1A5C">
        <w:rPr>
          <w:rtl/>
        </w:rPr>
        <w:t xml:space="preserve">يجب دراسة البيانات المتوفرة عن معدل </w:t>
      </w:r>
      <w:r w:rsidRPr="00EA1A5C">
        <w:rPr>
          <w:spacing w:val="-4"/>
          <w:rtl/>
        </w:rPr>
        <w:t>ومدى</w:t>
      </w:r>
      <w:r w:rsidRPr="00EA1A5C">
        <w:rPr>
          <w:rFonts w:hint="cs"/>
          <w:spacing w:val="-4"/>
          <w:rtl/>
        </w:rPr>
        <w:t xml:space="preserve"> إمكانية</w:t>
      </w:r>
      <w:r w:rsidRPr="00EA1A5C">
        <w:rPr>
          <w:spacing w:val="-4"/>
          <w:rtl/>
        </w:rPr>
        <w:t xml:space="preserve"> توليد هذه الأيونات من </w:t>
      </w:r>
      <w:r w:rsidRPr="00EA1A5C">
        <w:rPr>
          <w:rFonts w:hint="cs"/>
          <w:spacing w:val="-4"/>
          <w:rtl/>
        </w:rPr>
        <w:t xml:space="preserve">المركب </w:t>
      </w:r>
      <w:r w:rsidRPr="00EA1A5C">
        <w:rPr>
          <w:spacing w:val="-4"/>
          <w:rtl/>
        </w:rPr>
        <w:t>الفلز</w:t>
      </w:r>
      <w:r w:rsidRPr="00EA1A5C">
        <w:rPr>
          <w:rFonts w:hint="cs"/>
          <w:spacing w:val="-4"/>
          <w:rtl/>
        </w:rPr>
        <w:t>ي</w:t>
      </w:r>
      <w:r w:rsidRPr="00EA1A5C">
        <w:rPr>
          <w:spacing w:val="-4"/>
          <w:rtl/>
        </w:rPr>
        <w:t>. وينبغي لكي تكون هذه البيانات صحيحة وقابلة للاستخدام أن تكون ناتجة من استخدام بروتوكول التحول/الذوبان</w:t>
      </w:r>
      <w:r w:rsidRPr="00EA1A5C">
        <w:rPr>
          <w:rtl/>
        </w:rPr>
        <w:t xml:space="preserve"> </w:t>
      </w:r>
      <w:r w:rsidRPr="00EA1A5C">
        <w:rPr>
          <w:rFonts w:hint="cs"/>
          <w:rtl/>
        </w:rPr>
        <w:t>بع</w:t>
      </w:r>
      <w:r w:rsidR="00FE538A" w:rsidRPr="00EA1A5C">
        <w:rPr>
          <w:rFonts w:hint="cs"/>
          <w:rtl/>
        </w:rPr>
        <w:t>د</w:t>
      </w:r>
      <w:r w:rsidR="00FE538A" w:rsidRPr="00EA1A5C">
        <w:rPr>
          <w:rtl/>
        </w:rPr>
        <w:t> </w:t>
      </w:r>
      <w:r w:rsidR="00FE538A" w:rsidRPr="00EA1A5C">
        <w:rPr>
          <w:rFonts w:hint="cs"/>
          <w:rtl/>
        </w:rPr>
        <w:t>2</w:t>
      </w:r>
      <w:r w:rsidRPr="00EA1A5C">
        <w:rPr>
          <w:rFonts w:hint="cs"/>
          <w:rtl/>
        </w:rPr>
        <w:t>8 يوماً. وفي حال عدم توفر بيانات التحول/الذوبان بع</w:t>
      </w:r>
      <w:r w:rsidR="00FE538A" w:rsidRPr="00EA1A5C">
        <w:rPr>
          <w:rFonts w:hint="cs"/>
          <w:rtl/>
        </w:rPr>
        <w:t>د</w:t>
      </w:r>
      <w:r w:rsidR="00FE538A" w:rsidRPr="00EA1A5C">
        <w:rPr>
          <w:rtl/>
        </w:rPr>
        <w:t> </w:t>
      </w:r>
      <w:r w:rsidR="00FE538A" w:rsidRPr="00EA1A5C">
        <w:rPr>
          <w:rFonts w:hint="cs"/>
          <w:rtl/>
        </w:rPr>
        <w:t>2</w:t>
      </w:r>
      <w:r w:rsidRPr="00EA1A5C">
        <w:rPr>
          <w:rFonts w:hint="cs"/>
          <w:rtl/>
        </w:rPr>
        <w:t>8 يوماً، ينبغي اتباع النهج البديل (انطر م9-7-5-3-2-2). وفي حال توفر بيانات التحول/الذوبان بعد مد</w:t>
      </w:r>
      <w:r w:rsidR="00FE538A" w:rsidRPr="00EA1A5C">
        <w:rPr>
          <w:rFonts w:hint="cs"/>
          <w:rtl/>
        </w:rPr>
        <w:t>ة</w:t>
      </w:r>
      <w:r w:rsidR="00FE538A" w:rsidRPr="00EA1A5C">
        <w:rPr>
          <w:rtl/>
        </w:rPr>
        <w:t> </w:t>
      </w:r>
      <w:r w:rsidR="00FE538A" w:rsidRPr="00EA1A5C">
        <w:rPr>
          <w:rFonts w:hint="cs"/>
          <w:rtl/>
        </w:rPr>
        <w:t>2</w:t>
      </w:r>
      <w:r w:rsidRPr="00EA1A5C">
        <w:rPr>
          <w:rFonts w:hint="cs"/>
          <w:rtl/>
        </w:rPr>
        <w:t>8 يوماً، يصنف المركب الفلزي الضعيف الذوبان</w:t>
      </w:r>
      <w:r w:rsidR="00FE538A" w:rsidRPr="00EA1A5C">
        <w:rPr>
          <w:rtl/>
        </w:rPr>
        <w:t> </w:t>
      </w:r>
      <w:r w:rsidR="00FE538A" w:rsidRPr="00EA1A5C">
        <w:rPr>
          <w:rFonts w:hint="cs"/>
          <w:rtl/>
        </w:rPr>
        <w:t>في:</w:t>
      </w:r>
    </w:p>
    <w:p w14:paraId="0A4B4FA9" w14:textId="77777777"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t>الفئة المزمن</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إذا كان تركيز الأيونات الفلزية الذائبة الناتج في حالة معدل </w:t>
      </w:r>
      <w:r w:rsidRPr="00EA1A5C">
        <w:rPr>
          <w:rtl/>
        </w:rPr>
        <w:t>حمل</w:t>
      </w:r>
      <w:r w:rsidRPr="00EA1A5C">
        <w:rPr>
          <w:rFonts w:hint="cs"/>
          <w:rtl/>
        </w:rPr>
        <w:t xml:space="preserve"> قدر</w:t>
      </w:r>
      <w:r w:rsidR="00FE538A" w:rsidRPr="00EA1A5C">
        <w:rPr>
          <w:rFonts w:hint="cs"/>
          <w:rtl/>
        </w:rPr>
        <w:t>ه</w:t>
      </w:r>
      <w:r w:rsidR="00FE538A" w:rsidRPr="00EA1A5C">
        <w:rPr>
          <w:rtl/>
        </w:rPr>
        <w:t> </w:t>
      </w:r>
      <w:r w:rsidR="00FE538A" w:rsidRPr="00EA1A5C">
        <w:rPr>
          <w:spacing w:val="-2"/>
          <w:rtl/>
        </w:rPr>
        <w:t>0</w:t>
      </w:r>
      <w:r w:rsidRPr="00EA1A5C">
        <w:rPr>
          <w:rtl/>
        </w:rPr>
        <w:t>,1</w:t>
      </w:r>
      <w:r w:rsidRPr="00EA1A5C">
        <w:rPr>
          <w:spacing w:val="-2"/>
          <w:rtl/>
        </w:rPr>
        <w:t xml:space="preserve"> مغ/ل </w:t>
      </w:r>
      <w:r w:rsidRPr="00EA1A5C">
        <w:rPr>
          <w:rFonts w:hint="cs"/>
          <w:spacing w:val="-2"/>
          <w:rtl/>
        </w:rPr>
        <w:t>(</w:t>
      </w:r>
      <w:r w:rsidRPr="00EA1A5C">
        <w:rPr>
          <w:spacing w:val="-2"/>
          <w:rtl/>
        </w:rPr>
        <w:t>0</w:t>
      </w:r>
      <w:r w:rsidRPr="00EA1A5C">
        <w:rPr>
          <w:rtl/>
        </w:rPr>
        <w:t>,</w:t>
      </w:r>
      <w:r w:rsidRPr="00EA1A5C">
        <w:rPr>
          <w:rFonts w:hint="cs"/>
          <w:rtl/>
        </w:rPr>
        <w:t>0</w:t>
      </w:r>
      <w:r w:rsidRPr="00EA1A5C">
        <w:rPr>
          <w:rtl/>
        </w:rPr>
        <w:t>1</w:t>
      </w:r>
      <w:r w:rsidRPr="00EA1A5C">
        <w:rPr>
          <w:spacing w:val="-2"/>
          <w:rtl/>
        </w:rPr>
        <w:t xml:space="preserve"> مغ/ل</w:t>
      </w:r>
      <w:r w:rsidRPr="00EA1A5C">
        <w:rPr>
          <w:rFonts w:hint="cs"/>
          <w:spacing w:val="-2"/>
          <w:rtl/>
        </w:rPr>
        <w:t xml:space="preserve"> إذا </w:t>
      </w:r>
      <w:r w:rsidRPr="00EA1A5C">
        <w:rPr>
          <w:rtl/>
        </w:rPr>
        <w:t>وجد دليل على تحول بيئي سريع</w:t>
      </w:r>
      <w:r w:rsidRPr="00EA1A5C">
        <w:rPr>
          <w:rFonts w:hint="cs"/>
          <w:rtl/>
        </w:rPr>
        <w:t>)</w:t>
      </w:r>
      <w:r w:rsidRPr="00EA1A5C">
        <w:rPr>
          <w:rtl/>
        </w:rPr>
        <w:t xml:space="preserve"> </w:t>
      </w:r>
      <w:r w:rsidRPr="00EA1A5C">
        <w:rPr>
          <w:rFonts w:hint="cs"/>
          <w:spacing w:val="-2"/>
          <w:rtl/>
        </w:rPr>
        <w:t>يساوي أو يفوق</w:t>
      </w:r>
      <w:r w:rsidRPr="00EA1A5C">
        <w:rPr>
          <w:rtl/>
        </w:rPr>
        <w:t xml:space="preserve"> </w:t>
      </w:r>
      <w:r w:rsidRPr="00EA1A5C">
        <w:rPr>
          <w:spacing w:val="-4"/>
          <w:rtl/>
        </w:rPr>
        <w:t xml:space="preserve">القيمة المرجعية للسمية الإيكولوجية </w:t>
      </w:r>
      <w:r w:rsidRPr="00EA1A5C">
        <w:rPr>
          <w:rFonts w:hint="cs"/>
          <w:spacing w:val="-4"/>
          <w:rtl/>
        </w:rPr>
        <w:t>المزمنة للأيونات الفلزية الذائبة.</w:t>
      </w:r>
      <w:r w:rsidRPr="00EA1A5C">
        <w:rPr>
          <w:spacing w:val="-4"/>
          <w:rtl/>
        </w:rPr>
        <w:t xml:space="preserve"> ويعي</w:t>
      </w:r>
      <w:r w:rsidRPr="00EA1A5C">
        <w:rPr>
          <w:rFonts w:hint="cs"/>
          <w:spacing w:val="-4"/>
          <w:rtl/>
        </w:rPr>
        <w:t xml:space="preserve">ن معامل تضاعف قدره </w:t>
      </w:r>
      <w:r w:rsidRPr="00EA1A5C">
        <w:rPr>
          <w:spacing w:val="-4"/>
        </w:rPr>
        <w:t>M</w:t>
      </w:r>
      <w:r w:rsidRPr="00EA1A5C">
        <w:rPr>
          <w:rFonts w:hint="cs"/>
          <w:spacing w:val="-4"/>
          <w:rtl/>
        </w:rPr>
        <w:t xml:space="preserve"> للفئة المزمنة وفقاً للجدول</w:t>
      </w:r>
      <w:r w:rsidR="00FE538A" w:rsidRPr="00EA1A5C">
        <w:rPr>
          <w:spacing w:val="-4"/>
          <w:rtl/>
        </w:rPr>
        <w:t> </w:t>
      </w:r>
      <w:r w:rsidR="00FE538A" w:rsidRPr="00EA1A5C">
        <w:rPr>
          <w:rFonts w:hint="cs"/>
          <w:spacing w:val="-4"/>
          <w:rtl/>
        </w:rPr>
        <w:t>م9-7-1؛</w:t>
      </w:r>
    </w:p>
    <w:p w14:paraId="6703E3AA" w14:textId="77777777" w:rsidR="00FE538A" w:rsidRPr="00EA1A5C" w:rsidRDefault="007F2856" w:rsidP="007F2856">
      <w:pPr>
        <w:pStyle w:val="SingleTxtGAHangabc"/>
      </w:pPr>
      <w:r w:rsidRPr="00EA1A5C">
        <w:rPr>
          <w:rtl/>
        </w:rPr>
        <w:tab/>
      </w:r>
      <w:r w:rsidRPr="00EA1A5C">
        <w:rPr>
          <w:rFonts w:hint="cs"/>
          <w:rtl/>
        </w:rPr>
        <w:t>(ب)</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2</w:t>
      </w:r>
      <w:r w:rsidRPr="00EA1A5C">
        <w:rPr>
          <w:rFonts w:hint="cs"/>
          <w:spacing w:val="-4"/>
          <w:rtl/>
        </w:rPr>
        <w:t xml:space="preserve"> إذا </w:t>
      </w:r>
      <w:r w:rsidRPr="00EA1A5C">
        <w:rPr>
          <w:rFonts w:hint="cs"/>
          <w:rtl/>
        </w:rPr>
        <w:t xml:space="preserve">كان تركيز الأيونات الفلزية الذائبة الناتج في حالة معدل </w:t>
      </w:r>
      <w:r w:rsidRPr="00EA1A5C">
        <w:rPr>
          <w:rtl/>
        </w:rPr>
        <w:t>حمل</w:t>
      </w:r>
      <w:r w:rsidRPr="00EA1A5C">
        <w:rPr>
          <w:rFonts w:hint="cs"/>
          <w:rtl/>
        </w:rPr>
        <w:t xml:space="preserve"> قدر</w:t>
      </w:r>
      <w:r w:rsidR="00FE538A" w:rsidRPr="00EA1A5C">
        <w:rPr>
          <w:rFonts w:hint="cs"/>
          <w:rtl/>
        </w:rPr>
        <w:t>ه</w:t>
      </w:r>
      <w:r w:rsidR="00FE538A" w:rsidRPr="00EA1A5C">
        <w:rPr>
          <w:rtl/>
        </w:rPr>
        <w:t> 1</w:t>
      </w:r>
      <w:r w:rsidRPr="00EA1A5C">
        <w:rPr>
          <w:spacing w:val="-2"/>
          <w:rtl/>
        </w:rPr>
        <w:t xml:space="preserve"> مغ/ل </w:t>
      </w:r>
      <w:r w:rsidRPr="00EA1A5C">
        <w:rPr>
          <w:rFonts w:hint="cs"/>
          <w:spacing w:val="-2"/>
          <w:rtl/>
        </w:rPr>
        <w:t>(</w:t>
      </w:r>
      <w:r w:rsidRPr="00EA1A5C">
        <w:rPr>
          <w:spacing w:val="-2"/>
          <w:rtl/>
        </w:rPr>
        <w:t>0</w:t>
      </w:r>
      <w:r w:rsidRPr="00EA1A5C">
        <w:rPr>
          <w:rtl/>
        </w:rPr>
        <w:t>,</w:t>
      </w:r>
      <w:r w:rsidRPr="00EA1A5C">
        <w:rPr>
          <w:rFonts w:hint="cs"/>
          <w:rtl/>
        </w:rPr>
        <w:t>1</w:t>
      </w:r>
      <w:r w:rsidRPr="00EA1A5C">
        <w:rPr>
          <w:spacing w:val="-2"/>
          <w:rtl/>
        </w:rPr>
        <w:t xml:space="preserve"> مغ/ل</w:t>
      </w:r>
      <w:r w:rsidRPr="00EA1A5C">
        <w:rPr>
          <w:rFonts w:hint="cs"/>
          <w:spacing w:val="-2"/>
          <w:rtl/>
        </w:rPr>
        <w:t xml:space="preserve"> إذا </w:t>
      </w:r>
      <w:r w:rsidRPr="00EA1A5C">
        <w:rPr>
          <w:rtl/>
        </w:rPr>
        <w:t>وجد دليل على تحول بيئي سريع</w:t>
      </w:r>
      <w:r w:rsidRPr="00EA1A5C">
        <w:rPr>
          <w:rFonts w:hint="cs"/>
          <w:rtl/>
        </w:rPr>
        <w:t>)</w:t>
      </w:r>
      <w:r w:rsidRPr="00EA1A5C">
        <w:rPr>
          <w:rtl/>
        </w:rPr>
        <w:t xml:space="preserve"> </w:t>
      </w:r>
      <w:r w:rsidRPr="00EA1A5C">
        <w:rPr>
          <w:rFonts w:hint="cs"/>
          <w:spacing w:val="-2"/>
          <w:rtl/>
        </w:rPr>
        <w:t>يساوي أو يفوق</w:t>
      </w:r>
      <w:r w:rsidRPr="00EA1A5C">
        <w:rPr>
          <w:rtl/>
        </w:rPr>
        <w:t xml:space="preserve"> </w:t>
      </w:r>
      <w:r w:rsidRPr="00EA1A5C">
        <w:rPr>
          <w:spacing w:val="-4"/>
          <w:rtl/>
        </w:rPr>
        <w:t xml:space="preserve">القيمة المرجعية للسمية الإيكولوجية </w:t>
      </w:r>
      <w:r w:rsidRPr="00EA1A5C">
        <w:rPr>
          <w:rFonts w:hint="cs"/>
          <w:spacing w:val="-4"/>
          <w:rtl/>
        </w:rPr>
        <w:t>المزمنة للأيونات الفلزية</w:t>
      </w:r>
      <w:r w:rsidR="00FE538A" w:rsidRPr="00EA1A5C">
        <w:rPr>
          <w:spacing w:val="-4"/>
          <w:rtl/>
        </w:rPr>
        <w:t> </w:t>
      </w:r>
      <w:r w:rsidR="00FE538A" w:rsidRPr="00EA1A5C">
        <w:rPr>
          <w:rFonts w:hint="cs"/>
          <w:spacing w:val="-4"/>
          <w:rtl/>
        </w:rPr>
        <w:t>الذائبة؛</w:t>
      </w:r>
    </w:p>
    <w:p w14:paraId="65A58B22" w14:textId="77777777" w:rsidR="00FE538A" w:rsidRPr="00EA1A5C" w:rsidRDefault="007F2856" w:rsidP="007F2856">
      <w:pPr>
        <w:pStyle w:val="SingleTxtGAHangabc"/>
      </w:pPr>
      <w:r w:rsidRPr="00EA1A5C">
        <w:rPr>
          <w:rtl/>
        </w:rPr>
        <w:tab/>
      </w:r>
      <w:r w:rsidRPr="00EA1A5C">
        <w:rPr>
          <w:rFonts w:hint="cs"/>
          <w:rtl/>
        </w:rPr>
        <w:t>(ج)</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3</w:t>
      </w:r>
      <w:r w:rsidRPr="00EA1A5C">
        <w:rPr>
          <w:rFonts w:hint="cs"/>
          <w:spacing w:val="-4"/>
          <w:rtl/>
        </w:rPr>
        <w:t xml:space="preserve"> إذا </w:t>
      </w:r>
      <w:r w:rsidRPr="00EA1A5C">
        <w:rPr>
          <w:rFonts w:hint="cs"/>
          <w:rtl/>
        </w:rPr>
        <w:t xml:space="preserve">كان تركيز الأيونات الفلزية الذائبة الناتج في حالة معدل </w:t>
      </w:r>
      <w:r w:rsidRPr="00EA1A5C">
        <w:rPr>
          <w:rtl/>
        </w:rPr>
        <w:t>حمل</w:t>
      </w:r>
      <w:r w:rsidRPr="00EA1A5C">
        <w:rPr>
          <w:rFonts w:hint="cs"/>
          <w:rtl/>
        </w:rPr>
        <w:t xml:space="preserve"> قدر</w:t>
      </w:r>
      <w:r w:rsidR="00FE538A" w:rsidRPr="00EA1A5C">
        <w:rPr>
          <w:rFonts w:hint="cs"/>
          <w:rtl/>
        </w:rPr>
        <w:t>ه</w:t>
      </w:r>
      <w:r w:rsidR="00FE538A" w:rsidRPr="00EA1A5C">
        <w:rPr>
          <w:rtl/>
        </w:rPr>
        <w:t> 1</w:t>
      </w:r>
      <w:r w:rsidRPr="00EA1A5C">
        <w:rPr>
          <w:spacing w:val="-2"/>
          <w:rtl/>
        </w:rPr>
        <w:t xml:space="preserve"> مغ/ل </w:t>
      </w:r>
      <w:r w:rsidRPr="00EA1A5C">
        <w:rPr>
          <w:rFonts w:hint="cs"/>
          <w:spacing w:val="-2"/>
          <w:rtl/>
        </w:rPr>
        <w:t>يساوي أو يفوق</w:t>
      </w:r>
      <w:r w:rsidRPr="00EA1A5C">
        <w:rPr>
          <w:rtl/>
        </w:rPr>
        <w:t xml:space="preserve"> </w:t>
      </w:r>
      <w:r w:rsidRPr="00EA1A5C">
        <w:rPr>
          <w:spacing w:val="-4"/>
          <w:rtl/>
        </w:rPr>
        <w:t xml:space="preserve">القيمة المرجعية للسمية الإيكولوجية </w:t>
      </w:r>
      <w:r w:rsidRPr="00EA1A5C">
        <w:rPr>
          <w:rFonts w:hint="cs"/>
          <w:spacing w:val="-4"/>
          <w:rtl/>
        </w:rPr>
        <w:t>المزمنة للأيونات الفلزية الذائبة وإذا وجد دليل على تحول بيئي</w:t>
      </w:r>
      <w:r w:rsidR="00FE538A" w:rsidRPr="00EA1A5C">
        <w:rPr>
          <w:spacing w:val="-4"/>
          <w:rtl/>
        </w:rPr>
        <w:t> </w:t>
      </w:r>
      <w:r w:rsidR="00FE538A" w:rsidRPr="00EA1A5C">
        <w:rPr>
          <w:rFonts w:hint="cs"/>
          <w:spacing w:val="-4"/>
          <w:rtl/>
        </w:rPr>
        <w:t>سريع؛</w:t>
      </w:r>
    </w:p>
    <w:p w14:paraId="2A9AB5D2" w14:textId="1AD79409" w:rsidR="007F2856" w:rsidRPr="00EA1A5C" w:rsidRDefault="007F2856" w:rsidP="007F2856">
      <w:pPr>
        <w:pStyle w:val="SingleTxtGAHangabc"/>
      </w:pPr>
      <w:r w:rsidRPr="00EA1A5C">
        <w:rPr>
          <w:rtl/>
        </w:rPr>
        <w:tab/>
      </w:r>
      <w:r w:rsidRPr="00EA1A5C">
        <w:rPr>
          <w:rFonts w:hint="cs"/>
          <w:rtl/>
        </w:rPr>
        <w:t>(د)</w:t>
      </w:r>
      <w:r w:rsidRPr="00EA1A5C">
        <w:rPr>
          <w:rFonts w:hint="cs"/>
          <w:rtl/>
        </w:rPr>
        <w:tab/>
      </w:r>
      <w:r w:rsidRPr="00EA1A5C">
        <w:rPr>
          <w:rFonts w:hint="cs"/>
          <w:spacing w:val="-4"/>
          <w:rtl/>
        </w:rPr>
        <w:t>الفئة المزمن</w:t>
      </w:r>
      <w:r w:rsidR="00FE538A" w:rsidRPr="00EA1A5C">
        <w:rPr>
          <w:rFonts w:hint="cs"/>
          <w:spacing w:val="-4"/>
          <w:rtl/>
        </w:rPr>
        <w:t>ة</w:t>
      </w:r>
      <w:r w:rsidR="00FE538A" w:rsidRPr="00EA1A5C">
        <w:rPr>
          <w:spacing w:val="-4"/>
          <w:rtl/>
        </w:rPr>
        <w:t> </w:t>
      </w:r>
      <w:r w:rsidR="00FE538A" w:rsidRPr="00EA1A5C">
        <w:rPr>
          <w:rFonts w:hint="cs"/>
          <w:spacing w:val="-4"/>
          <w:rtl/>
        </w:rPr>
        <w:t>4</w:t>
      </w:r>
      <w:r w:rsidRPr="00EA1A5C">
        <w:rPr>
          <w:rFonts w:hint="cs"/>
          <w:spacing w:val="-4"/>
          <w:rtl/>
        </w:rPr>
        <w:t xml:space="preserve"> عندما لا تسمح</w:t>
      </w:r>
      <w:r w:rsidRPr="00EA1A5C">
        <w:rPr>
          <w:rFonts w:hint="cs"/>
          <w:rtl/>
        </w:rPr>
        <w:t xml:space="preserve"> البيانات المتوفرة بإجراء التصنيف</w:t>
      </w:r>
      <w:r w:rsidRPr="00EA1A5C">
        <w:rPr>
          <w:rFonts w:hint="eastAsia"/>
          <w:rtl/>
        </w:rPr>
        <w:t> </w:t>
      </w:r>
      <w:r w:rsidRPr="00EA1A5C">
        <w:rPr>
          <w:rFonts w:hint="cs"/>
          <w:rtl/>
        </w:rPr>
        <w:t>بموجب</w:t>
      </w:r>
      <w:r w:rsidRPr="00EA1A5C">
        <w:rPr>
          <w:rFonts w:hint="eastAsia"/>
          <w:rtl/>
        </w:rPr>
        <w:t> </w:t>
      </w:r>
      <w:r w:rsidRPr="00EA1A5C">
        <w:rPr>
          <w:rFonts w:hint="cs"/>
          <w:rtl/>
        </w:rPr>
        <w:t xml:space="preserve">المعايير الرسمية </w:t>
      </w:r>
      <w:r w:rsidRPr="00EA1A5C">
        <w:rPr>
          <w:rFonts w:hint="cs"/>
          <w:spacing w:val="-4"/>
          <w:rtl/>
        </w:rPr>
        <w:t>ولكن تتوفر مع ذلك بعض مبررات القلق (انظ</w:t>
      </w:r>
      <w:r w:rsidR="00FE538A" w:rsidRPr="00EA1A5C">
        <w:rPr>
          <w:rFonts w:hint="cs"/>
          <w:spacing w:val="-4"/>
          <w:rtl/>
        </w:rPr>
        <w:t>ر</w:t>
      </w:r>
      <w:r w:rsidR="00FE538A" w:rsidRPr="00EA1A5C">
        <w:rPr>
          <w:spacing w:val="-4"/>
          <w:rtl/>
        </w:rPr>
        <w:t> </w:t>
      </w:r>
      <w:r w:rsidR="00FE538A" w:rsidRPr="00EA1A5C">
        <w:rPr>
          <w:rFonts w:hint="cs"/>
          <w:spacing w:val="-4"/>
          <w:rtl/>
        </w:rPr>
        <w:t>4</w:t>
      </w:r>
      <w:r w:rsidRPr="00EA1A5C">
        <w:rPr>
          <w:rFonts w:hint="cs"/>
          <w:spacing w:val="-4"/>
          <w:rtl/>
        </w:rPr>
        <w:t>-1-2-2).</w:t>
      </w:r>
    </w:p>
    <w:p w14:paraId="1989A14A" w14:textId="77777777" w:rsidR="00FE538A" w:rsidRPr="00EA1A5C" w:rsidRDefault="007F2856" w:rsidP="007F2856">
      <w:pPr>
        <w:pStyle w:val="SingleTxtGAHang"/>
        <w:rPr>
          <w:spacing w:val="-4"/>
          <w:rtl/>
        </w:rPr>
      </w:pPr>
      <w:r w:rsidRPr="00EA1A5C">
        <w:rPr>
          <w:spacing w:val="-4"/>
          <w:rtl/>
        </w:rPr>
        <w:tab/>
        <w:t>ولا يصنّف المركب الفلزي الضعيف الذوبان في فئة الخطورة المائية الطويلة الأمد (المزمنة) إذا كان تركيز</w:t>
      </w:r>
      <w:r w:rsidRPr="00EA1A5C">
        <w:rPr>
          <w:rtl/>
        </w:rPr>
        <w:t xml:space="preserve"> الأيونات الفلزية الذائبة الناتج من اختبار التحول/الذوبان لمد</w:t>
      </w:r>
      <w:r w:rsidR="00FE538A" w:rsidRPr="00EA1A5C">
        <w:rPr>
          <w:rtl/>
        </w:rPr>
        <w:t>ة 2</w:t>
      </w:r>
      <w:r w:rsidRPr="00EA1A5C">
        <w:rPr>
          <w:rtl/>
        </w:rPr>
        <w:t>8 يوماً وفي حالة معدل حمل قدر</w:t>
      </w:r>
      <w:r w:rsidR="00FE538A" w:rsidRPr="00EA1A5C">
        <w:rPr>
          <w:rtl/>
        </w:rPr>
        <w:t>ه 1</w:t>
      </w:r>
      <w:r w:rsidRPr="00EA1A5C">
        <w:rPr>
          <w:rtl/>
        </w:rPr>
        <w:t xml:space="preserve"> مغ/ل أقل من </w:t>
      </w:r>
      <w:r w:rsidRPr="00EA1A5C">
        <w:rPr>
          <w:spacing w:val="-4"/>
          <w:rtl/>
        </w:rPr>
        <w:t>القيمة المرجعية للسمية الإيكولوجية المزمنة للأيونات الفلزية</w:t>
      </w:r>
      <w:r w:rsidR="00FE538A" w:rsidRPr="00EA1A5C">
        <w:rPr>
          <w:spacing w:val="-4"/>
          <w:rtl/>
        </w:rPr>
        <w:t> الذائبة.</w:t>
      </w:r>
    </w:p>
    <w:p w14:paraId="019F1AAC" w14:textId="77777777" w:rsidR="00FE538A" w:rsidRPr="00EA1A5C" w:rsidRDefault="007F2856" w:rsidP="007F2856">
      <w:pPr>
        <w:pStyle w:val="SingleTxtGAHang"/>
        <w:rPr>
          <w:b/>
          <w:bCs/>
          <w:spacing w:val="-4"/>
          <w:rtl/>
        </w:rPr>
      </w:pPr>
      <w:r w:rsidRPr="00EA1A5C">
        <w:rPr>
          <w:rFonts w:hint="cs"/>
          <w:b/>
          <w:bCs/>
          <w:spacing w:val="-4"/>
          <w:rtl/>
        </w:rPr>
        <w:t>الشكل م9-7-5: استراتيجية التصنيف لتعيين الخطورة المائية الطويلة الأمد للمركبات الفلزية على أساس البيانات</w:t>
      </w:r>
      <w:r w:rsidR="00FE538A" w:rsidRPr="00EA1A5C">
        <w:rPr>
          <w:b/>
          <w:bCs/>
          <w:spacing w:val="-4"/>
          <w:rtl/>
        </w:rPr>
        <w:t> </w:t>
      </w:r>
      <w:r w:rsidR="00FE538A" w:rsidRPr="00EA1A5C">
        <w:rPr>
          <w:rFonts w:hint="cs"/>
          <w:b/>
          <w:bCs/>
          <w:spacing w:val="-4"/>
          <w:rtl/>
        </w:rPr>
        <w:t>المزمنة</w:t>
      </w:r>
    </w:p>
    <w:p w14:paraId="1DEDAED4" w14:textId="62CF339B" w:rsidR="007F2856" w:rsidRPr="00EA1A5C" w:rsidRDefault="000438CD" w:rsidP="007F2856">
      <w:pPr>
        <w:rPr>
          <w:spacing w:val="-4"/>
          <w:rtl/>
        </w:rPr>
      </w:pPr>
      <w:r w:rsidRPr="00EA1A5C">
        <w:object w:dxaOrig="9825" w:dyaOrig="12975" w14:anchorId="354FA2A7">
          <v:shape id="_x0000_i1038" type="#_x0000_t75" style="width:481.75pt;height:636.3pt" o:ole="">
            <v:imagedata r:id="rId57" o:title=""/>
          </v:shape>
          <o:OLEObject Type="Embed" ProgID="Visio.Drawing.15" ShapeID="_x0000_i1038" DrawAspect="Content" ObjectID="_1748870277" r:id="rId58"/>
        </w:object>
      </w:r>
    </w:p>
    <w:p w14:paraId="31AE2959" w14:textId="41FBB8E5" w:rsidR="00FE538A" w:rsidRPr="00EA1A5C" w:rsidRDefault="007F2856" w:rsidP="00517254">
      <w:pPr>
        <w:pStyle w:val="SingleTxtGA"/>
        <w:keepNext/>
        <w:spacing w:before="240"/>
        <w:rPr>
          <w:rtl/>
        </w:rPr>
      </w:pPr>
      <w:r w:rsidRPr="00EA1A5C">
        <w:rPr>
          <w:rFonts w:hint="cs"/>
          <w:rtl/>
        </w:rPr>
        <w:t>م9-7-5-3-3-2</w:t>
      </w:r>
      <w:r w:rsidRPr="00EA1A5C">
        <w:rPr>
          <w:rtl/>
        </w:rPr>
        <w:tab/>
      </w:r>
      <w:r w:rsidRPr="00EA1A5C">
        <w:rPr>
          <w:rtl/>
        </w:rPr>
        <w:tab/>
      </w:r>
      <w:r w:rsidRPr="00EA1A5C">
        <w:rPr>
          <w:rFonts w:hint="cs"/>
          <w:rtl/>
        </w:rPr>
        <w:t>النهج</w:t>
      </w:r>
      <w:r w:rsidR="00FE538A" w:rsidRPr="00EA1A5C">
        <w:rPr>
          <w:rtl/>
        </w:rPr>
        <w:t> </w:t>
      </w:r>
      <w:r w:rsidR="00FE538A" w:rsidRPr="00EA1A5C">
        <w:rPr>
          <w:rFonts w:hint="cs"/>
          <w:rtl/>
        </w:rPr>
        <w:t>البديل</w:t>
      </w:r>
    </w:p>
    <w:p w14:paraId="182E8450" w14:textId="38B9DD6E" w:rsidR="00FE538A" w:rsidRPr="00EA1A5C" w:rsidRDefault="007F2856" w:rsidP="007F2856">
      <w:pPr>
        <w:pStyle w:val="SingleTxtGAHang"/>
        <w:rPr>
          <w:rtl/>
        </w:rPr>
      </w:pPr>
      <w:r w:rsidRPr="00EA1A5C">
        <w:rPr>
          <w:rtl/>
        </w:rPr>
        <w:tab/>
        <w:t>عندما لا </w:t>
      </w:r>
      <w:r w:rsidRPr="00EA1A5C">
        <w:rPr>
          <w:rFonts w:hint="cs"/>
          <w:rtl/>
        </w:rPr>
        <w:t>تتوفر</w:t>
      </w:r>
      <w:r w:rsidRPr="00EA1A5C">
        <w:rPr>
          <w:rtl/>
        </w:rPr>
        <w:t xml:space="preserve"> بيانات</w:t>
      </w:r>
      <w:r w:rsidRPr="00EA1A5C">
        <w:rPr>
          <w:rFonts w:hint="cs"/>
          <w:rtl/>
        </w:rPr>
        <w:t xml:space="preserve"> مناسبة</w:t>
      </w:r>
      <w:r w:rsidRPr="00EA1A5C">
        <w:rPr>
          <w:rtl/>
        </w:rPr>
        <w:t xml:space="preserve"> </w:t>
      </w:r>
      <w:r w:rsidRPr="00EA1A5C">
        <w:rPr>
          <w:rFonts w:hint="cs"/>
          <w:rtl/>
        </w:rPr>
        <w:t>ل</w:t>
      </w:r>
      <w:r w:rsidRPr="00EA1A5C">
        <w:rPr>
          <w:rtl/>
        </w:rPr>
        <w:t xml:space="preserve">لسمية المزمنة و/أو بيانات التحول/الذوبان، ولكن الفلز مصنّف </w:t>
      </w:r>
      <w:r w:rsidRPr="00EA1A5C">
        <w:rPr>
          <w:rFonts w:hint="cs"/>
          <w:rtl/>
        </w:rPr>
        <w:t>في فئة الخطورة</w:t>
      </w:r>
      <w:r w:rsidRPr="00EA1A5C">
        <w:rPr>
          <w:rtl/>
        </w:rPr>
        <w:t xml:space="preserve"> </w:t>
      </w:r>
      <w:r w:rsidRPr="00EA1A5C">
        <w:rPr>
          <w:rFonts w:hint="cs"/>
          <w:rtl/>
        </w:rPr>
        <w:t>ال</w:t>
      </w:r>
      <w:r w:rsidRPr="00EA1A5C">
        <w:rPr>
          <w:rtl/>
        </w:rPr>
        <w:t>مائي</w:t>
      </w:r>
      <w:r w:rsidRPr="00EA1A5C">
        <w:rPr>
          <w:rFonts w:hint="cs"/>
          <w:rtl/>
        </w:rPr>
        <w:t>ة</w:t>
      </w:r>
      <w:r w:rsidRPr="00EA1A5C">
        <w:rPr>
          <w:rtl/>
        </w:rPr>
        <w:t xml:space="preserve"> </w:t>
      </w:r>
      <w:r w:rsidRPr="00EA1A5C">
        <w:rPr>
          <w:rFonts w:hint="cs"/>
          <w:rtl/>
        </w:rPr>
        <w:t>ال</w:t>
      </w:r>
      <w:r w:rsidRPr="00EA1A5C">
        <w:rPr>
          <w:rtl/>
        </w:rPr>
        <w:t>قصير</w:t>
      </w:r>
      <w:r w:rsidRPr="00EA1A5C">
        <w:rPr>
          <w:rFonts w:hint="cs"/>
          <w:rtl/>
        </w:rPr>
        <w:t>ة</w:t>
      </w:r>
      <w:r w:rsidRPr="00EA1A5C">
        <w:rPr>
          <w:rtl/>
        </w:rPr>
        <w:t xml:space="preserve"> الأمد</w:t>
      </w:r>
      <w:r w:rsidRPr="00EA1A5C">
        <w:rPr>
          <w:rFonts w:hint="cs"/>
          <w:rtl/>
        </w:rPr>
        <w:t xml:space="preserve"> (الحادة)، </w:t>
      </w:r>
      <w:r w:rsidRPr="00EA1A5C">
        <w:rPr>
          <w:rtl/>
        </w:rPr>
        <w:t>يصنّف الفلز</w:t>
      </w:r>
      <w:r w:rsidRPr="00EA1A5C">
        <w:rPr>
          <w:rFonts w:hint="cs"/>
          <w:rtl/>
        </w:rPr>
        <w:t xml:space="preserve"> وفقاً للنهج البديل. ويتطابق النهج البديل المتبع في حالة المركبات الفلزية</w:t>
      </w:r>
      <w:r w:rsidRPr="00EA1A5C">
        <w:rPr>
          <w:rtl/>
        </w:rPr>
        <w:t xml:space="preserve"> </w:t>
      </w:r>
      <w:r w:rsidRPr="00EA1A5C">
        <w:rPr>
          <w:rFonts w:hint="cs"/>
          <w:rtl/>
        </w:rPr>
        <w:t>مع النهج البديل المتبع في حالة الفلزات (انظر</w:t>
      </w:r>
      <w:r w:rsidR="00FE538A" w:rsidRPr="00EA1A5C">
        <w:rPr>
          <w:rtl/>
        </w:rPr>
        <w:t> </w:t>
      </w:r>
      <w:r w:rsidR="00FE538A" w:rsidRPr="00EA1A5C">
        <w:rPr>
          <w:rFonts w:hint="cs"/>
          <w:rtl/>
        </w:rPr>
        <w:t>م9-7-5-2-2-2)</w:t>
      </w:r>
      <w:r w:rsidR="00AB514D" w:rsidRPr="00EA1A5C">
        <w:rPr>
          <w:rFonts w:hint="cs"/>
          <w:rtl/>
        </w:rPr>
        <w:t>.“</w:t>
      </w:r>
    </w:p>
    <w:p w14:paraId="2FA56279" w14:textId="77777777" w:rsidR="00FE538A" w:rsidRPr="00EA1A5C" w:rsidRDefault="007F2856" w:rsidP="007F2856">
      <w:pPr>
        <w:pStyle w:val="SingleTxtGAHang"/>
        <w:rPr>
          <w:spacing w:val="-2"/>
          <w:rtl/>
        </w:rPr>
      </w:pPr>
      <w:r w:rsidRPr="00EA1A5C">
        <w:rPr>
          <w:rFonts w:hint="cs"/>
          <w:spacing w:val="-2"/>
          <w:rtl/>
        </w:rPr>
        <w:t>م9-7-5-4-3</w:t>
      </w:r>
      <w:r w:rsidRPr="00EA1A5C">
        <w:rPr>
          <w:spacing w:val="-2"/>
          <w:rtl/>
        </w:rPr>
        <w:tab/>
      </w:r>
      <w:r w:rsidRPr="00EA1A5C">
        <w:rPr>
          <w:rFonts w:hint="cs"/>
          <w:spacing w:val="-2"/>
          <w:rtl/>
        </w:rPr>
        <w:t>تضاف الفقرة التالية بعد الجدول الحالي في الفقرة</w:t>
      </w:r>
      <w:r w:rsidR="00FE538A" w:rsidRPr="00EA1A5C">
        <w:rPr>
          <w:spacing w:val="-2"/>
          <w:rtl/>
        </w:rPr>
        <w:t> </w:t>
      </w:r>
      <w:r w:rsidR="00FE538A" w:rsidRPr="00EA1A5C">
        <w:rPr>
          <w:rFonts w:hint="cs"/>
          <w:spacing w:val="-2"/>
          <w:rtl/>
        </w:rPr>
        <w:t>م9-7-5-4-3:</w:t>
      </w:r>
    </w:p>
    <w:p w14:paraId="79163CFA" w14:textId="5BEE0009" w:rsidR="00FE538A" w:rsidRPr="00EA1A5C" w:rsidRDefault="007F2856" w:rsidP="007F2856">
      <w:pPr>
        <w:pStyle w:val="SingleTxtGAHang"/>
        <w:rPr>
          <w:rtl/>
        </w:rPr>
      </w:pPr>
      <w:r w:rsidRPr="00EA1A5C">
        <w:rPr>
          <w:rtl/>
        </w:rPr>
        <w:tab/>
      </w:r>
      <w:r w:rsidR="00AB514D" w:rsidRPr="00EA1A5C">
        <w:rPr>
          <w:rFonts w:hint="cs"/>
          <w:rtl/>
        </w:rPr>
        <w:t>”ي</w:t>
      </w:r>
      <w:r w:rsidRPr="00EA1A5C">
        <w:rPr>
          <w:rFonts w:hint="cs"/>
          <w:rtl/>
        </w:rPr>
        <w:t>تم عادة اختبار الأشكال المتكتلة في جسيمات بحج</w:t>
      </w:r>
      <w:r w:rsidR="00FE538A" w:rsidRPr="00EA1A5C">
        <w:rPr>
          <w:rFonts w:hint="cs"/>
          <w:rtl/>
        </w:rPr>
        <w:t>م</w:t>
      </w:r>
      <w:r w:rsidR="00FE538A" w:rsidRPr="00EA1A5C">
        <w:rPr>
          <w:rtl/>
        </w:rPr>
        <w:t> </w:t>
      </w:r>
      <w:r w:rsidR="00FE538A" w:rsidRPr="00EA1A5C">
        <w:rPr>
          <w:rFonts w:hint="cs"/>
          <w:rtl/>
        </w:rPr>
        <w:t>1</w:t>
      </w:r>
      <w:r w:rsidRPr="00EA1A5C">
        <w:rPr>
          <w:rFonts w:hint="cs"/>
          <w:rtl/>
        </w:rPr>
        <w:t xml:space="preserve"> مم. وكإجراء بديل، يمكن أن يؤدي اختبار التحوّل/الذوبان في المواد ذات المساحات السطحية المختلفة إلى معادلات لحركية الذوبان موثوقة للغاية تسمح بتحديد قطر الجسيمات الحرج في حالة الأحمال المناسبة لتقييم الخطورة الحادة والطويلة</w:t>
      </w:r>
      <w:r w:rsidR="00FE538A" w:rsidRPr="00EA1A5C">
        <w:rPr>
          <w:rtl/>
        </w:rPr>
        <w:t> </w:t>
      </w:r>
      <w:r w:rsidR="00FE538A" w:rsidRPr="00EA1A5C">
        <w:rPr>
          <w:rFonts w:hint="cs"/>
          <w:rtl/>
        </w:rPr>
        <w:t>الأمد</w:t>
      </w:r>
      <w:r w:rsidR="00AB514D" w:rsidRPr="00EA1A5C">
        <w:rPr>
          <w:rFonts w:hint="cs"/>
          <w:rtl/>
        </w:rPr>
        <w:t>.“</w:t>
      </w:r>
    </w:p>
    <w:p w14:paraId="72D195EC" w14:textId="652E2A98" w:rsidR="007F2856" w:rsidRPr="00EA1A5C" w:rsidRDefault="007F2856" w:rsidP="007F2856">
      <w:pPr>
        <w:pStyle w:val="SingleTxtGAHang"/>
        <w:rPr>
          <w:rtl/>
        </w:rPr>
      </w:pPr>
      <w:r w:rsidRPr="00EA1A5C">
        <w:rPr>
          <w:rFonts w:hint="cs"/>
          <w:rtl/>
        </w:rPr>
        <w:lastRenderedPageBreak/>
        <w:t>م9-7-5-4-4</w:t>
      </w:r>
      <w:r w:rsidRPr="00EA1A5C">
        <w:rPr>
          <w:rtl/>
        </w:rPr>
        <w:tab/>
      </w:r>
      <w:r w:rsidRPr="00EA1A5C">
        <w:rPr>
          <w:rFonts w:hint="cs"/>
          <w:rtl/>
        </w:rPr>
        <w:t>تعدّل الفقرة ليصبح نصها كما يلي:</w:t>
      </w:r>
    </w:p>
    <w:p w14:paraId="5E4A7E81" w14:textId="41A6F022" w:rsidR="00FE538A" w:rsidRPr="00EA1A5C" w:rsidRDefault="007F2856" w:rsidP="007F2856">
      <w:pPr>
        <w:pStyle w:val="SingleTxtGAHang"/>
        <w:rPr>
          <w:rtl/>
        </w:rPr>
      </w:pPr>
      <w:r w:rsidRPr="00EA1A5C">
        <w:rPr>
          <w:rtl/>
        </w:rPr>
        <w:tab/>
      </w:r>
      <w:r w:rsidR="00AB514D" w:rsidRPr="00EA1A5C">
        <w:rPr>
          <w:rtl/>
        </w:rPr>
        <w:t>”م</w:t>
      </w:r>
      <w:r w:rsidRPr="00EA1A5C">
        <w:rPr>
          <w:rtl/>
        </w:rPr>
        <w:t>9-7-5-4-4</w:t>
      </w:r>
      <w:r w:rsidRPr="00EA1A5C">
        <w:rPr>
          <w:rtl/>
        </w:rPr>
        <w:tab/>
        <w:t>وبالنسبة لبعض أشكال الفلزات، قد يكون من الممكن الحصول باستخدام بروتوكول التحول/الذوبان (منظمة التعاون والتنمية في الميدان الاقتصادي</w:t>
      </w:r>
      <w:r w:rsidR="00FE538A" w:rsidRPr="00EA1A5C">
        <w:rPr>
          <w:rtl/>
        </w:rPr>
        <w:t>، 2</w:t>
      </w:r>
      <w:r w:rsidRPr="00EA1A5C">
        <w:rPr>
          <w:rtl/>
        </w:rPr>
        <w:t xml:space="preserve">001) على علاقة ترابط بين تركيز الأيونات الفلزية بعد فترة زمنية محددة وأحمال المساحة السطحية للأشكال المختبَرة للفلز. وينبغي أن توضع العلاقات الترابطية هذه من أجل نطاقات الأسّ الهيدروجيني ذات الصلة كما هو محدد في بروتوكول التحول/الذوبان. وفي هذه الحالات، قد يكون بالإمكان تقدير مستوى تركيز الأيونات الفلزية الذائبة تبعاً لجسيمات الفلز المختلفة، وذلك باتباع نهج مبني على المساحة السطحية الحرجة </w:t>
      </w:r>
      <w:r w:rsidRPr="00EA1A5C">
        <w:rPr>
          <w:rFonts w:eastAsiaTheme="minorHAnsi"/>
        </w:rPr>
        <w:t>(Skeaff et. al., 2000)</w:t>
      </w:r>
      <w:r w:rsidRPr="00EA1A5C">
        <w:rPr>
          <w:rtl/>
        </w:rPr>
        <w:t xml:space="preserve"> (انظر المرجع الوارد في التذييل السادس، القس</w:t>
      </w:r>
      <w:r w:rsidR="00FE538A" w:rsidRPr="00EA1A5C">
        <w:rPr>
          <w:rtl/>
        </w:rPr>
        <w:t>م 5</w:t>
      </w:r>
      <w:r w:rsidRPr="00EA1A5C">
        <w:rPr>
          <w:rtl/>
        </w:rPr>
        <w:t xml:space="preserve">، الفلزات والمركبات الفلزية). واستناداً إلى هذه العلاقة وإلى الترابط مع بيانات مناسبة للسمية عند مستوى الأسّ الهيدروجيني المقابل، يمكن تعيين المساحة السطحية الحرجة للمادة التي تعطي قيمة التركيز القاتل النصفي </w:t>
      </w:r>
      <w:r w:rsidR="004B04AA" w:rsidRPr="00EA1A5C">
        <w:rPr>
          <w:rtl/>
        </w:rPr>
        <w:br/>
      </w:r>
      <w:r w:rsidRPr="00EA1A5C">
        <w:rPr>
          <w:rtl/>
        </w:rPr>
        <w:t>(ت (ف) ق</w:t>
      </w:r>
      <w:r w:rsidRPr="00EA1A5C">
        <w:rPr>
          <w:vertAlign w:val="subscript"/>
          <w:rtl/>
        </w:rPr>
        <w:t>50</w:t>
      </w:r>
      <w:r w:rsidRPr="00EA1A5C">
        <w:rPr>
          <w:rtl/>
        </w:rPr>
        <w:t>) لوسط الذوبان ثم تحويل هذ</w:t>
      </w:r>
      <w:r w:rsidRPr="00EA1A5C">
        <w:rPr>
          <w:rFonts w:hint="cs"/>
          <w:rtl/>
        </w:rPr>
        <w:t>ه</w:t>
      </w:r>
      <w:r w:rsidRPr="00EA1A5C">
        <w:rPr>
          <w:rtl/>
        </w:rPr>
        <w:t xml:space="preserve"> المساحة السطحية الحرجة إلى القطر الحرج للجسيمات (انظر </w:t>
      </w:r>
      <w:r w:rsidR="00DF5B45" w:rsidRPr="00EA1A5C">
        <w:rPr>
          <w:rtl/>
        </w:rPr>
        <w:t>المثال</w:t>
      </w:r>
      <w:r w:rsidRPr="00EA1A5C">
        <w:rPr>
          <w:rtl/>
        </w:rPr>
        <w:t>). ويمكن بعد ذلك استخدام هذا القطر الحرج للجسيمات عند أحمال متكتلة مناسبة لتقييم الخطورة الحادة والطويلة الأمد من</w:t>
      </w:r>
      <w:r w:rsidR="00FE538A" w:rsidRPr="00EA1A5C">
        <w:rPr>
          <w:rtl/>
        </w:rPr>
        <w:t> أجل:</w:t>
      </w:r>
    </w:p>
    <w:p w14:paraId="77B9216B" w14:textId="77777777" w:rsidR="00FE538A" w:rsidRPr="00EA1A5C" w:rsidRDefault="007F2856" w:rsidP="007F2856">
      <w:pPr>
        <w:pStyle w:val="SingleTxtGAHangabc"/>
      </w:pPr>
      <w:r w:rsidRPr="00EA1A5C">
        <w:rPr>
          <w:rtl/>
          <w:lang w:bidi="ar-SA"/>
        </w:rPr>
        <w:tab/>
      </w:r>
      <w:r w:rsidRPr="00EA1A5C">
        <w:rPr>
          <w:rFonts w:hint="cs"/>
          <w:rtl/>
        </w:rPr>
        <w:t>(أ)</w:t>
      </w:r>
      <w:r w:rsidRPr="00EA1A5C">
        <w:rPr>
          <w:rFonts w:hint="cs"/>
          <w:rtl/>
        </w:rPr>
        <w:tab/>
      </w:r>
      <w:r w:rsidRPr="00EA1A5C">
        <w:rPr>
          <w:rtl/>
        </w:rPr>
        <w:t>تعيين فئة تصنيف المساحيق على أساس أدق مسحوق ممثل في</w:t>
      </w:r>
      <w:r w:rsidR="00FE538A" w:rsidRPr="00EA1A5C">
        <w:rPr>
          <w:rtl/>
        </w:rPr>
        <w:t> السوق؛</w:t>
      </w:r>
    </w:p>
    <w:p w14:paraId="10C94575" w14:textId="77777777" w:rsidR="00FE538A" w:rsidRPr="00EA1A5C" w:rsidRDefault="007F2856" w:rsidP="007F2856">
      <w:pPr>
        <w:pStyle w:val="SingleTxtGAHangabc"/>
        <w:rPr>
          <w:rtl/>
        </w:rPr>
      </w:pPr>
      <w:r w:rsidRPr="00EA1A5C">
        <w:rPr>
          <w:rtl/>
        </w:rPr>
        <w:tab/>
      </w:r>
      <w:r w:rsidRPr="00EA1A5C">
        <w:rPr>
          <w:rFonts w:hint="cs"/>
          <w:rtl/>
        </w:rPr>
        <w:t>(ب)</w:t>
      </w:r>
      <w:r w:rsidRPr="00EA1A5C">
        <w:rPr>
          <w:rFonts w:hint="cs"/>
          <w:rtl/>
        </w:rPr>
        <w:tab/>
      </w:r>
      <w:r w:rsidRPr="00EA1A5C">
        <w:rPr>
          <w:rtl/>
        </w:rPr>
        <w:t>وتحديد تصنيف دقيق للفلز المتكتل بتطبيق قطر (افتراضي) قدر</w:t>
      </w:r>
      <w:r w:rsidR="00FE538A" w:rsidRPr="00EA1A5C">
        <w:rPr>
          <w:rtl/>
        </w:rPr>
        <w:t>ه 1 مم.</w:t>
      </w:r>
    </w:p>
    <w:p w14:paraId="72FC2C19" w14:textId="77777777" w:rsidR="00FE538A" w:rsidRPr="00EA1A5C" w:rsidRDefault="007F2856" w:rsidP="007F2856">
      <w:pPr>
        <w:pStyle w:val="SingleTxtGAHang"/>
        <w:rPr>
          <w:rtl/>
        </w:rPr>
      </w:pPr>
      <w:r w:rsidRPr="00EA1A5C">
        <w:rPr>
          <w:rtl/>
        </w:rPr>
        <w:tab/>
        <w:t>م9-7-5-4-4-1</w:t>
      </w:r>
      <w:r w:rsidRPr="00EA1A5C">
        <w:rPr>
          <w:rtl/>
        </w:rPr>
        <w:tab/>
        <w:t xml:space="preserve">توضع في إطار النهج المبني على المساحة السطحية الحرجة معادلة للتنبؤ بانبعاث الأيونات الفلزية (استناداً إلى الأيونات الفلزية المقيسة مسبقاً المنبعثة من أحمال مختلفة من الفلز)، تكون مرتبطة بالمساحة السطحية المقيسة، وبالقطر المكافئ المقابل المحسوب للجسيمات. ويتمثل الأساس الذي يقوم عليه نهج المساحة السطحية الحرجة في أن انبعاث الأيونات الفلزية يعتمد على المساحة السطحية للمادة، حيث يمكن التنبؤ بهذا الانبعاث بعد تحديد العلاقة. والمساحة السطحية الحرجة هي حمل المساحة السطحية </w:t>
      </w:r>
      <w:r w:rsidRPr="00EA1A5C">
        <w:rPr>
          <w:rFonts w:eastAsiaTheme="minorHAnsi" w:hint="cs"/>
          <w:rtl/>
        </w:rPr>
        <w:t>(بوحدات مم</w:t>
      </w:r>
      <w:r w:rsidRPr="00EA1A5C">
        <w:rPr>
          <w:rFonts w:eastAsiaTheme="minorHAnsi" w:hint="cs"/>
          <w:vertAlign w:val="superscript"/>
          <w:rtl/>
        </w:rPr>
        <w:t>2</w:t>
      </w:r>
      <w:r w:rsidRPr="00EA1A5C">
        <w:rPr>
          <w:rFonts w:eastAsiaTheme="minorHAnsi" w:hint="cs"/>
          <w:rtl/>
        </w:rPr>
        <w:t xml:space="preserve">/ل) </w:t>
      </w:r>
      <w:r w:rsidRPr="00EA1A5C">
        <w:rPr>
          <w:rFonts w:hint="cs"/>
          <w:rtl/>
        </w:rPr>
        <w:t>عل</w:t>
      </w:r>
      <w:r w:rsidRPr="00EA1A5C">
        <w:rPr>
          <w:rtl/>
        </w:rPr>
        <w:t xml:space="preserve">ى الوسط الذي يعطي القيمة المرجعية للسمية الإيكولوجية لذلك الوسط........ ويمثل الرمز </w:t>
      </w:r>
      <w:r w:rsidRPr="00EA1A5C">
        <w:t>SA</w:t>
      </w:r>
      <w:r w:rsidRPr="00EA1A5C">
        <w:rPr>
          <w:rtl/>
        </w:rPr>
        <w:t xml:space="preserve"> المساحة السطحية النوعية المقيسة (بوحدات م</w:t>
      </w:r>
      <w:r w:rsidRPr="00EA1A5C">
        <w:rPr>
          <w:vertAlign w:val="superscript"/>
          <w:rtl/>
        </w:rPr>
        <w:t>2</w:t>
      </w:r>
      <w:r w:rsidRPr="00EA1A5C">
        <w:rPr>
          <w:rtl/>
        </w:rPr>
        <w:t xml:space="preserve">/غ) لعينة الفلز. وتمثل المساحة السطحية النوعية الحرجة المقيسة </w:t>
      </w:r>
      <w:r w:rsidRPr="00EA1A5C">
        <w:t>(SAcrit)</w:t>
      </w:r>
      <w:r w:rsidRPr="00EA1A5C">
        <w:rPr>
          <w:rtl/>
        </w:rPr>
        <w:t xml:space="preserve"> (بوحدات م</w:t>
      </w:r>
      <w:r w:rsidRPr="00EA1A5C">
        <w:rPr>
          <w:vertAlign w:val="superscript"/>
          <w:rtl/>
        </w:rPr>
        <w:t>2</w:t>
      </w:r>
      <w:r w:rsidRPr="00EA1A5C">
        <w:rPr>
          <w:rtl/>
        </w:rPr>
        <w:t>/غ) المساحة السطحية النوعية المقيسة للأحمال المختبرة المنخفضة والمتوسطة والمرتفعة المرتبطة بفئات تصنيف السمية المائية الحادة والطويلة الأمد الخاصة بها في مخطط تصنيف الفلزات والمركبات الفلزية. وفيما يلي إحدى المعادلات النموذجية لهذه العلاقة بالنسبة لمادة بعينها ووسط مائي معيّن وأسّ هيدروجيني معيّن ومدة احتباس</w:t>
      </w:r>
      <w:r w:rsidR="00FE538A" w:rsidRPr="00EA1A5C">
        <w:rPr>
          <w:rtl/>
        </w:rPr>
        <w:t> معينة:</w:t>
      </w:r>
    </w:p>
    <w:p w14:paraId="475D95AC" w14:textId="77777777" w:rsidR="00FE538A" w:rsidRPr="00EA1A5C" w:rsidRDefault="007F2856" w:rsidP="007F2856">
      <w:pPr>
        <w:pStyle w:val="SingleTxtGAHang"/>
        <w:bidi w:val="0"/>
        <w:rPr>
          <w:rFonts w:eastAsiaTheme="minorHAnsi"/>
          <w:lang w:val="en-US"/>
        </w:rPr>
      </w:pPr>
      <w:r w:rsidRPr="00EA1A5C">
        <w:rPr>
          <w:rFonts w:eastAsiaTheme="minorHAnsi"/>
        </w:rPr>
        <w:t>log(C</w:t>
      </w:r>
      <w:r w:rsidRPr="00EA1A5C">
        <w:rPr>
          <w:rFonts w:eastAsiaTheme="minorHAnsi"/>
          <w:vertAlign w:val="subscript"/>
        </w:rPr>
        <w:t>Me</w:t>
      </w:r>
      <w:r w:rsidRPr="00EA1A5C">
        <w:rPr>
          <w:rFonts w:eastAsiaTheme="minorHAnsi"/>
        </w:rPr>
        <w:t>(</w:t>
      </w:r>
      <w:r w:rsidRPr="00EA1A5C">
        <w:rPr>
          <w:rFonts w:eastAsiaTheme="minorHAnsi"/>
          <w:vertAlign w:val="subscript"/>
        </w:rPr>
        <w:t>aq</w:t>
      </w:r>
      <w:r w:rsidRPr="00EA1A5C">
        <w:rPr>
          <w:rFonts w:eastAsiaTheme="minorHAnsi"/>
        </w:rPr>
        <w:t>)) = a + b</w:t>
      </w:r>
      <w:r w:rsidR="00FE538A" w:rsidRPr="00EA1A5C">
        <w:rPr>
          <w:rFonts w:eastAsiaTheme="minorHAnsi"/>
        </w:rPr>
        <w:t> log(A</w:t>
      </w:r>
      <w:r w:rsidR="00FE538A" w:rsidRPr="00EA1A5C">
        <w:rPr>
          <w:rFonts w:eastAsiaTheme="minorHAnsi"/>
          <w:vertAlign w:val="subscript"/>
        </w:rPr>
        <w:t>meas</w:t>
      </w:r>
      <w:r w:rsidR="00FE538A" w:rsidRPr="00EA1A5C">
        <w:rPr>
          <w:rFonts w:eastAsiaTheme="minorHAnsi"/>
        </w:rPr>
        <w:t>)</w:t>
      </w:r>
    </w:p>
    <w:p w14:paraId="3B2DFF89" w14:textId="77777777" w:rsidR="00FE538A" w:rsidRPr="00EA1A5C" w:rsidRDefault="007F2856" w:rsidP="007F2856">
      <w:pPr>
        <w:pStyle w:val="SingleTxtGAHang"/>
        <w:rPr>
          <w:rFonts w:eastAsiaTheme="minorHAnsi"/>
          <w:rtl/>
        </w:rPr>
      </w:pPr>
      <w:r w:rsidRPr="00EA1A5C">
        <w:rPr>
          <w:rtl/>
        </w:rPr>
        <w:tab/>
        <w:t xml:space="preserve">حيث </w:t>
      </w:r>
      <w:r w:rsidRPr="00EA1A5C">
        <w:rPr>
          <w:rFonts w:eastAsiaTheme="minorHAnsi"/>
        </w:rPr>
        <w:t>C</w:t>
      </w:r>
      <w:r w:rsidRPr="00EA1A5C">
        <w:rPr>
          <w:rFonts w:eastAsiaTheme="minorHAnsi"/>
          <w:vertAlign w:val="subscript"/>
        </w:rPr>
        <w:t>Me</w:t>
      </w:r>
      <w:r w:rsidRPr="00EA1A5C">
        <w:rPr>
          <w:rFonts w:eastAsiaTheme="minorHAnsi"/>
        </w:rPr>
        <w:t>(</w:t>
      </w:r>
      <w:r w:rsidRPr="00EA1A5C">
        <w:rPr>
          <w:rFonts w:eastAsiaTheme="minorHAnsi"/>
          <w:vertAlign w:val="subscript"/>
        </w:rPr>
        <w:t>aq</w:t>
      </w:r>
      <w:r w:rsidRPr="00EA1A5C">
        <w:rPr>
          <w:rFonts w:eastAsiaTheme="minorHAnsi"/>
        </w:rPr>
        <w:t>)</w:t>
      </w:r>
      <w:r w:rsidRPr="00EA1A5C">
        <w:rPr>
          <w:rFonts w:eastAsiaTheme="minorHAnsi"/>
          <w:rtl/>
        </w:rPr>
        <w:t xml:space="preserve"> = تركيز الأيونات الفلزية الكلية المذابة (بوحد</w:t>
      </w:r>
      <w:r w:rsidRPr="00EA1A5C">
        <w:rPr>
          <w:rFonts w:eastAsiaTheme="minorHAnsi" w:hint="eastAsia"/>
          <w:rtl/>
        </w:rPr>
        <w:t>ات</w:t>
      </w:r>
      <w:r w:rsidRPr="00EA1A5C">
        <w:rPr>
          <w:rFonts w:eastAsiaTheme="minorHAnsi"/>
          <w:rtl/>
        </w:rPr>
        <w:t xml:space="preserve"> مغ/ل) لمدة اختبار معينة (أ</w:t>
      </w:r>
      <w:r w:rsidR="00FE538A" w:rsidRPr="00EA1A5C">
        <w:rPr>
          <w:rFonts w:eastAsiaTheme="minorHAnsi"/>
          <w:rtl/>
        </w:rPr>
        <w:t>ي 1</w:t>
      </w:r>
      <w:r w:rsidRPr="00EA1A5C">
        <w:rPr>
          <w:rFonts w:eastAsiaTheme="minorHAnsi"/>
          <w:rtl/>
        </w:rPr>
        <w:t xml:space="preserve">68 ساعة لتقييم الخطورة القصيرة الأمد) في ظروف معينة (أي الأس الهيدروجيني، </w:t>
      </w:r>
      <w:r w:rsidRPr="00EA1A5C">
        <w:rPr>
          <w:rFonts w:eastAsiaTheme="minorHAnsi" w:hint="eastAsia"/>
          <w:rtl/>
        </w:rPr>
        <w:t>والوسط</w:t>
      </w:r>
      <w:r w:rsidRPr="00EA1A5C">
        <w:rPr>
          <w:rFonts w:eastAsiaTheme="minorHAnsi"/>
          <w:rtl/>
        </w:rPr>
        <w:t xml:space="preserve"> المحدد، وما إلى ذلك)، كما يحدده اختبار التحول/الذوبان </w:t>
      </w:r>
      <w:r w:rsidRPr="00EA1A5C">
        <w:rPr>
          <w:rFonts w:eastAsiaTheme="minorHAnsi" w:hint="eastAsia"/>
          <w:rtl/>
        </w:rPr>
        <w:t>للأحمال</w:t>
      </w:r>
      <w:r w:rsidRPr="00EA1A5C">
        <w:rPr>
          <w:rFonts w:eastAsiaTheme="minorHAnsi"/>
          <w:rtl/>
        </w:rPr>
        <w:t xml:space="preserve"> السطحية</w:t>
      </w:r>
      <w:r w:rsidR="00FE538A" w:rsidRPr="00EA1A5C">
        <w:rPr>
          <w:rFonts w:eastAsiaTheme="minorHAnsi"/>
          <w:rtl/>
        </w:rPr>
        <w:t> للمادة</w:t>
      </w:r>
    </w:p>
    <w:p w14:paraId="116EC9D9" w14:textId="77777777" w:rsidR="00FE538A" w:rsidRPr="00EA1A5C" w:rsidRDefault="007F2856" w:rsidP="007F2856">
      <w:pPr>
        <w:pStyle w:val="SingleTxtGAHang"/>
        <w:rPr>
          <w:rFonts w:eastAsiaTheme="minorHAnsi"/>
          <w:rtl/>
        </w:rPr>
      </w:pPr>
      <w:r w:rsidRPr="00EA1A5C">
        <w:rPr>
          <w:rFonts w:eastAsiaTheme="minorHAnsi"/>
          <w:lang w:val="en-US"/>
        </w:rPr>
        <w:tab/>
      </w:r>
      <w:r w:rsidRPr="00EA1A5C">
        <w:rPr>
          <w:rFonts w:eastAsiaTheme="minorHAnsi"/>
        </w:rPr>
        <w:t>a, b</w:t>
      </w:r>
      <w:r w:rsidRPr="00EA1A5C">
        <w:rPr>
          <w:rFonts w:eastAsiaTheme="minorHAnsi" w:hint="cs"/>
          <w:rtl/>
        </w:rPr>
        <w:t xml:space="preserve"> = معاملا</w:t>
      </w:r>
      <w:r w:rsidR="00FE538A" w:rsidRPr="00EA1A5C">
        <w:rPr>
          <w:rFonts w:eastAsiaTheme="minorHAnsi"/>
          <w:rtl/>
        </w:rPr>
        <w:t> </w:t>
      </w:r>
      <w:r w:rsidR="00FE538A" w:rsidRPr="00EA1A5C">
        <w:rPr>
          <w:rFonts w:eastAsiaTheme="minorHAnsi" w:hint="cs"/>
          <w:rtl/>
        </w:rPr>
        <w:t>الانحدار</w:t>
      </w:r>
    </w:p>
    <w:p w14:paraId="17C8255F" w14:textId="624237FC" w:rsidR="007F2856" w:rsidRPr="00EA1A5C" w:rsidRDefault="007F2856" w:rsidP="007F2856">
      <w:pPr>
        <w:pStyle w:val="SingleTxtGAHang"/>
        <w:rPr>
          <w:i/>
          <w:rtl/>
          <w:lang w:val="en-US"/>
        </w:rPr>
      </w:pPr>
      <w:r w:rsidRPr="00EA1A5C">
        <w:rPr>
          <w:rFonts w:eastAsiaTheme="minorHAnsi"/>
        </w:rPr>
        <w:lastRenderedPageBreak/>
        <w:tab/>
        <w:t>A</w:t>
      </w:r>
      <w:r w:rsidRPr="00EA1A5C">
        <w:rPr>
          <w:rFonts w:eastAsiaTheme="minorHAnsi"/>
          <w:vertAlign w:val="subscript"/>
        </w:rPr>
        <w:t>meas</w:t>
      </w:r>
      <w:r w:rsidRPr="00EA1A5C">
        <w:rPr>
          <w:rFonts w:eastAsiaTheme="minorHAnsi" w:hint="cs"/>
          <w:vertAlign w:val="subscript"/>
          <w:rtl/>
        </w:rPr>
        <w:t xml:space="preserve"> </w:t>
      </w:r>
      <w:r w:rsidRPr="00EA1A5C">
        <w:rPr>
          <w:rFonts w:eastAsiaTheme="minorHAnsi" w:hint="cs"/>
          <w:rtl/>
        </w:rPr>
        <w:t>=</w:t>
      </w:r>
      <w:r w:rsidRPr="00EA1A5C">
        <w:rPr>
          <w:rFonts w:eastAsiaTheme="minorHAnsi" w:hint="cs"/>
          <w:vertAlign w:val="subscript"/>
          <w:rtl/>
        </w:rPr>
        <w:t xml:space="preserve"> </w:t>
      </w:r>
      <w:r w:rsidRPr="00EA1A5C">
        <w:rPr>
          <w:rFonts w:eastAsiaTheme="minorHAnsi" w:hint="cs"/>
          <w:rtl/>
        </w:rPr>
        <w:t>الحمل السطحي الأولي (بوحدات مم</w:t>
      </w:r>
      <w:r w:rsidRPr="00EA1A5C">
        <w:rPr>
          <w:rFonts w:eastAsiaTheme="minorHAnsi" w:hint="cs"/>
          <w:vertAlign w:val="superscript"/>
          <w:rtl/>
        </w:rPr>
        <w:t>2</w:t>
      </w:r>
      <w:r w:rsidRPr="00EA1A5C">
        <w:rPr>
          <w:rFonts w:eastAsiaTheme="minorHAnsi" w:hint="cs"/>
          <w:rtl/>
        </w:rPr>
        <w:t>/ل)، ويحسب على النحو التالي:</w:t>
      </w:r>
      <w:r w:rsidRPr="00EA1A5C">
        <w:rPr>
          <w:rtl/>
        </w:rPr>
        <w:tab/>
      </w:r>
      <w:r w:rsidRPr="00EA1A5C">
        <w:rPr>
          <w:rtl/>
        </w:rPr>
        <w:tab/>
      </w:r>
      <w:r w:rsidRPr="00EA1A5C">
        <w:rPr>
          <w:rtl/>
        </w:rPr>
        <w:tab/>
      </w:r>
      <w:r w:rsidRPr="00EA1A5C">
        <w:rPr>
          <w:rtl/>
        </w:rPr>
        <w:tab/>
      </w:r>
      <w:r w:rsidRPr="00EA1A5C">
        <w:rPr>
          <w:rtl/>
        </w:rPr>
        <w:tab/>
      </w:r>
      <w:r w:rsidRPr="00EA1A5C">
        <w:rPr>
          <w:rtl/>
        </w:rPr>
        <w:tab/>
      </w:r>
      <w:r w:rsidRPr="00EA1A5C">
        <w:rPr>
          <w:rtl/>
        </w:rPr>
        <w:tab/>
      </w:r>
      <w:r w:rsidRPr="00EA1A5C">
        <w:rPr>
          <w:rtl/>
        </w:rPr>
        <w:tab/>
      </w:r>
      <w:r w:rsidRPr="00EA1A5C">
        <w:rPr>
          <w:rFonts w:eastAsiaTheme="minorHAnsi"/>
          <w:i/>
        </w:rPr>
        <w:br/>
      </w:r>
      <m:oMathPara>
        <m:oMathParaPr>
          <m:jc m:val="center"/>
        </m:oMathParaPr>
        <m:oMath>
          <m:sSub>
            <m:sSubPr>
              <m:ctrlPr>
                <w:rPr>
                  <w:rFonts w:ascii="Cambria Math" w:eastAsiaTheme="minorHAnsi" w:hAnsi="Cambria Math"/>
                  <w:i/>
                  <w:rtl/>
                </w:rPr>
              </m:ctrlPr>
            </m:sSubPr>
            <m:e>
              <m:r>
                <m:rPr>
                  <m:nor/>
                </m:rPr>
                <w:rPr>
                  <w:rFonts w:eastAsiaTheme="minorHAnsi"/>
                </w:rPr>
                <m:t>A</m:t>
              </m:r>
              <m:ctrlPr>
                <w:rPr>
                  <w:rFonts w:ascii="Cambria Math" w:eastAsiaTheme="minorHAnsi" w:hAnsi="Cambria Math"/>
                  <w:i/>
                </w:rPr>
              </m:ctrlPr>
            </m:e>
            <m:sub>
              <m:r>
                <m:rPr>
                  <m:nor/>
                </m:rPr>
                <w:rPr>
                  <w:rFonts w:eastAsiaTheme="minorHAnsi"/>
                </w:rPr>
                <m:t>meas</m:t>
              </m:r>
              <m:ctrlPr>
                <w:rPr>
                  <w:rFonts w:ascii="Cambria Math" w:eastAsiaTheme="minorHAnsi" w:hAnsi="Cambria Math"/>
                  <w:i/>
                </w:rPr>
              </m:ctrlPr>
            </m:sub>
          </m:sSub>
          <m:r>
            <m:rPr>
              <m:sty m:val="p"/>
            </m:rPr>
            <w:rPr>
              <w:rFonts w:ascii="Cambria Math" w:eastAsiaTheme="minorHAnsi" w:hAnsi="Cambria Math"/>
            </w:rPr>
            <m:t>=SA ×substance mass loading ×</m:t>
          </m:r>
          <m:sSup>
            <m:sSupPr>
              <m:ctrlPr>
                <w:rPr>
                  <w:rFonts w:ascii="Cambria Math" w:eastAsiaTheme="minorHAnsi" w:hAnsi="Cambria Math"/>
                </w:rPr>
              </m:ctrlPr>
            </m:sSupPr>
            <m:e>
              <m:r>
                <m:rPr>
                  <m:sty m:val="p"/>
                </m:rPr>
                <w:rPr>
                  <w:rFonts w:ascii="Cambria Math" w:eastAsiaTheme="minorHAnsi" w:hAnsi="Cambria Math"/>
                </w:rPr>
                <m:t xml:space="preserve">10 </m:t>
              </m:r>
            </m:e>
            <m:sup>
              <m:r>
                <w:rPr>
                  <w:rFonts w:ascii="Cambria Math" w:eastAsiaTheme="minorHAnsi" w:hAnsi="Cambria Math"/>
                </w:rPr>
                <m:t>6</m:t>
              </m:r>
            </m:sup>
          </m:sSup>
        </m:oMath>
      </m:oMathPara>
    </w:p>
    <w:p w14:paraId="744E62A2" w14:textId="77777777" w:rsidR="007F2856" w:rsidRPr="00EA1A5C" w:rsidRDefault="007F2856" w:rsidP="007F2856">
      <w:pPr>
        <w:pStyle w:val="SingleTxtGAHang"/>
        <w:rPr>
          <w:rtl/>
          <w:lang w:val="en-US" w:bidi="ar-SA"/>
        </w:rPr>
      </w:pPr>
      <w:r w:rsidRPr="00EA1A5C">
        <w:rPr>
          <w:rtl/>
        </w:rPr>
        <w:tab/>
      </w:r>
      <w:r w:rsidRPr="00EA1A5C">
        <w:rPr>
          <w:rtl/>
        </w:rPr>
        <w:tab/>
      </w:r>
      <w:r w:rsidRPr="00EA1A5C">
        <w:rPr>
          <w:rFonts w:hint="cs"/>
          <w:rtl/>
        </w:rPr>
        <w:t>حيث:</w:t>
      </w:r>
    </w:p>
    <w:p w14:paraId="61D769FE" w14:textId="77777777" w:rsidR="00FE538A" w:rsidRPr="00EA1A5C" w:rsidRDefault="007F2856" w:rsidP="007F2856">
      <w:pPr>
        <w:pStyle w:val="SingleTxtGAHang"/>
        <w:ind w:left="3969" w:hanging="2722"/>
        <w:rPr>
          <w:spacing w:val="-2"/>
          <w:rtl/>
        </w:rPr>
      </w:pPr>
      <w:r w:rsidRPr="00EA1A5C">
        <w:rPr>
          <w:spacing w:val="-2"/>
          <w:rtl/>
        </w:rPr>
        <w:tab/>
      </w:r>
      <w:r w:rsidRPr="00EA1A5C">
        <w:rPr>
          <w:spacing w:val="-2"/>
          <w:rtl/>
        </w:rPr>
        <w:tab/>
      </w:r>
      <w:r w:rsidRPr="00EA1A5C">
        <w:rPr>
          <w:spacing w:val="-2"/>
        </w:rPr>
        <w:t>SA</w:t>
      </w:r>
      <w:r w:rsidRPr="00EA1A5C">
        <w:rPr>
          <w:rFonts w:hint="cs"/>
          <w:spacing w:val="-2"/>
          <w:rtl/>
        </w:rPr>
        <w:t xml:space="preserve"> = </w:t>
      </w:r>
      <w:r w:rsidRPr="00EA1A5C">
        <w:rPr>
          <w:spacing w:val="-2"/>
          <w:rtl/>
        </w:rPr>
        <w:tab/>
      </w:r>
      <w:r w:rsidRPr="00EA1A5C">
        <w:rPr>
          <w:rFonts w:hint="cs"/>
          <w:spacing w:val="-2"/>
          <w:rtl/>
        </w:rPr>
        <w:t xml:space="preserve">المساحة السطحية النوعية (بوحدات </w:t>
      </w:r>
      <w:r w:rsidRPr="00EA1A5C">
        <w:rPr>
          <w:rFonts w:eastAsiaTheme="minorHAnsi" w:hint="cs"/>
          <w:spacing w:val="-2"/>
          <w:rtl/>
        </w:rPr>
        <w:t>مم</w:t>
      </w:r>
      <w:r w:rsidRPr="00EA1A5C">
        <w:rPr>
          <w:rFonts w:eastAsiaTheme="minorHAnsi" w:hint="cs"/>
          <w:spacing w:val="-2"/>
          <w:vertAlign w:val="superscript"/>
          <w:rtl/>
        </w:rPr>
        <w:t>2</w:t>
      </w:r>
      <w:r w:rsidRPr="00EA1A5C">
        <w:rPr>
          <w:rFonts w:eastAsiaTheme="minorHAnsi" w:hint="cs"/>
          <w:spacing w:val="-2"/>
          <w:rtl/>
        </w:rPr>
        <w:t xml:space="preserve">/غ)، </w:t>
      </w:r>
      <w:r w:rsidRPr="00EA1A5C">
        <w:rPr>
          <w:spacing w:val="-2"/>
          <w:rtl/>
        </w:rPr>
        <w:t xml:space="preserve">مقيسة بطريقة برونور وإيمت وتيلر </w:t>
      </w:r>
      <w:r w:rsidRPr="00EA1A5C">
        <w:rPr>
          <w:spacing w:val="-2"/>
        </w:rPr>
        <w:t>(BET)</w:t>
      </w:r>
      <w:r w:rsidRPr="00EA1A5C">
        <w:rPr>
          <w:spacing w:val="-2"/>
          <w:rtl/>
        </w:rPr>
        <w:t xml:space="preserve"> لقياس امتصاص - إطلاق</w:t>
      </w:r>
      <w:r w:rsidR="00FE538A" w:rsidRPr="00EA1A5C">
        <w:rPr>
          <w:spacing w:val="-2"/>
          <w:rtl/>
        </w:rPr>
        <w:t> النيتروجين</w:t>
      </w:r>
      <w:r w:rsidR="00FE538A" w:rsidRPr="00EA1A5C">
        <w:rPr>
          <w:rFonts w:hint="cs"/>
          <w:spacing w:val="-2"/>
          <w:rtl/>
        </w:rPr>
        <w:t>.</w:t>
      </w:r>
    </w:p>
    <w:p w14:paraId="3F8C767F" w14:textId="22C22EA4" w:rsidR="00FE538A" w:rsidRPr="00EA1A5C" w:rsidRDefault="007F2856" w:rsidP="007F2856">
      <w:pPr>
        <w:pStyle w:val="SingleTxtGAHang"/>
        <w:rPr>
          <w:rtl/>
        </w:rPr>
      </w:pPr>
      <w:r w:rsidRPr="00EA1A5C">
        <w:rPr>
          <w:rtl/>
        </w:rPr>
        <w:tab/>
      </w:r>
      <w:r w:rsidRPr="00EA1A5C">
        <w:rPr>
          <w:rtl/>
        </w:rPr>
        <w:tab/>
      </w:r>
      <w:r w:rsidRPr="00EA1A5C">
        <w:rPr>
          <w:rFonts w:hint="cs"/>
          <w:rtl/>
        </w:rPr>
        <w:t>الكمية المختبرة للمادة بوحدات</w:t>
      </w:r>
      <w:r w:rsidR="00FE538A" w:rsidRPr="00EA1A5C">
        <w:rPr>
          <w:rtl/>
        </w:rPr>
        <w:t> </w:t>
      </w:r>
      <w:r w:rsidR="00FE538A" w:rsidRPr="00EA1A5C">
        <w:rPr>
          <w:rFonts w:hint="cs"/>
          <w:rtl/>
        </w:rPr>
        <w:t>غ/ل</w:t>
      </w:r>
      <w:r w:rsidR="00AB514D" w:rsidRPr="00EA1A5C">
        <w:rPr>
          <w:rFonts w:hint="cs"/>
          <w:rtl/>
        </w:rPr>
        <w:t>.“</w:t>
      </w:r>
    </w:p>
    <w:p w14:paraId="6C90AD13" w14:textId="0AAABDCE" w:rsidR="007F2856" w:rsidRPr="00EA1A5C" w:rsidRDefault="007F2856" w:rsidP="007F2856">
      <w:pPr>
        <w:pStyle w:val="SingleTxtGAHang"/>
        <w:rPr>
          <w:rtl/>
        </w:rPr>
      </w:pPr>
      <w:r w:rsidRPr="00EA1A5C">
        <w:rPr>
          <w:rFonts w:hint="cs"/>
          <w:rtl/>
        </w:rPr>
        <w:t>الشكل م9-7-1</w:t>
      </w:r>
      <w:r w:rsidRPr="00EA1A5C">
        <w:rPr>
          <w:rtl/>
        </w:rPr>
        <w:tab/>
      </w:r>
      <w:r w:rsidRPr="00EA1A5C">
        <w:rPr>
          <w:rFonts w:hint="cs"/>
          <w:rtl/>
        </w:rPr>
        <w:t>يحذف</w:t>
      </w:r>
    </w:p>
    <w:p w14:paraId="054CAA3E" w14:textId="77777777" w:rsidR="007F2856" w:rsidRPr="00EA1A5C" w:rsidRDefault="007F2856" w:rsidP="007F2856">
      <w:pPr>
        <w:pStyle w:val="SingleTxtGAHang"/>
        <w:rPr>
          <w:rtl/>
        </w:rPr>
      </w:pPr>
      <w:r w:rsidRPr="00EA1A5C">
        <w:rPr>
          <w:rFonts w:hint="cs"/>
          <w:rtl/>
        </w:rPr>
        <w:t>م9-7-5-5</w:t>
      </w:r>
      <w:r w:rsidRPr="00EA1A5C">
        <w:rPr>
          <w:rtl/>
        </w:rPr>
        <w:tab/>
      </w:r>
      <w:r w:rsidRPr="00EA1A5C">
        <w:rPr>
          <w:rFonts w:hint="cs"/>
          <w:rtl/>
        </w:rPr>
        <w:t>يدرج قسم فرعي جديد م9-7-5-5 يكون نصه كما يلي:</w:t>
      </w:r>
    </w:p>
    <w:p w14:paraId="35003A19" w14:textId="5857458A" w:rsidR="00FE538A" w:rsidRPr="00EA1A5C" w:rsidRDefault="007F2856" w:rsidP="007F2856">
      <w:pPr>
        <w:pStyle w:val="SingleTxtGAHang"/>
        <w:rPr>
          <w:rtl/>
        </w:rPr>
      </w:pPr>
      <w:r w:rsidRPr="00EA1A5C">
        <w:rPr>
          <w:rtl/>
        </w:rPr>
        <w:tab/>
      </w:r>
      <w:r w:rsidR="00AB514D" w:rsidRPr="00EA1A5C">
        <w:rPr>
          <w:rFonts w:hint="cs"/>
          <w:rtl/>
        </w:rPr>
        <w:t>”م</w:t>
      </w:r>
      <w:r w:rsidRPr="00EA1A5C">
        <w:rPr>
          <w:rFonts w:hint="cs"/>
          <w:rtl/>
        </w:rPr>
        <w:t>9-7-5-5</w:t>
      </w:r>
      <w:r w:rsidRPr="00EA1A5C">
        <w:rPr>
          <w:rtl/>
        </w:rPr>
        <w:tab/>
      </w:r>
      <w:r w:rsidRPr="00EA1A5C">
        <w:rPr>
          <w:rFonts w:hint="cs"/>
          <w:rtl/>
        </w:rPr>
        <w:t xml:space="preserve">تحديد معاملات التضاعف </w:t>
      </w:r>
      <w:r w:rsidRPr="00EA1A5C">
        <w:t>M</w:t>
      </w:r>
      <w:r w:rsidRPr="00EA1A5C">
        <w:rPr>
          <w:rFonts w:hint="cs"/>
          <w:rtl/>
        </w:rPr>
        <w:t xml:space="preserve"> للفلزات والمركبات</w:t>
      </w:r>
      <w:r w:rsidR="00FE538A" w:rsidRPr="00EA1A5C">
        <w:rPr>
          <w:rtl/>
        </w:rPr>
        <w:t> </w:t>
      </w:r>
      <w:r w:rsidR="00FE538A" w:rsidRPr="00EA1A5C">
        <w:rPr>
          <w:rFonts w:hint="cs"/>
          <w:rtl/>
        </w:rPr>
        <w:t>الفلزية</w:t>
      </w:r>
    </w:p>
    <w:p w14:paraId="1AD537E8" w14:textId="35612DC4" w:rsidR="00FE538A" w:rsidRPr="00EA1A5C" w:rsidRDefault="007F2856" w:rsidP="007F2856">
      <w:pPr>
        <w:pStyle w:val="SingleTxtGAHang"/>
        <w:rPr>
          <w:rtl/>
        </w:rPr>
      </w:pPr>
      <w:r w:rsidRPr="00EA1A5C">
        <w:rPr>
          <w:rtl/>
        </w:rPr>
        <w:tab/>
      </w:r>
      <w:r w:rsidRPr="00EA1A5C">
        <w:rPr>
          <w:rFonts w:hint="cs"/>
          <w:rtl/>
        </w:rPr>
        <w:t>م9-7-5-5-1</w:t>
      </w:r>
      <w:r w:rsidRPr="00EA1A5C">
        <w:rPr>
          <w:rtl/>
        </w:rPr>
        <w:tab/>
      </w:r>
      <w:r w:rsidRPr="00EA1A5C">
        <w:rPr>
          <w:rFonts w:hint="cs"/>
          <w:rtl/>
        </w:rPr>
        <w:t xml:space="preserve">بالنسبة لرتبة الخطورة: </w:t>
      </w:r>
      <w:r w:rsidR="00AB514D" w:rsidRPr="00EA1A5C">
        <w:rPr>
          <w:rFonts w:hint="cs"/>
          <w:rtl/>
        </w:rPr>
        <w:t>”خ</w:t>
      </w:r>
      <w:r w:rsidRPr="00EA1A5C">
        <w:rPr>
          <w:rFonts w:hint="cs"/>
          <w:rtl/>
        </w:rPr>
        <w:t>طرة على البيئة المائي</w:t>
      </w:r>
      <w:r w:rsidR="00AB514D" w:rsidRPr="00EA1A5C">
        <w:rPr>
          <w:rFonts w:hint="cs"/>
          <w:rtl/>
        </w:rPr>
        <w:t>ة“</w:t>
      </w:r>
      <w:r w:rsidRPr="00EA1A5C">
        <w:rPr>
          <w:rFonts w:hint="cs"/>
          <w:rtl/>
        </w:rPr>
        <w:t xml:space="preserve">، حيث يمكن أن يؤدي تطبيق القيم الحدية أو حدود التركيزات المعتادة إلى </w:t>
      </w:r>
      <w:r w:rsidR="00AB514D" w:rsidRPr="00EA1A5C">
        <w:rPr>
          <w:rFonts w:hint="cs"/>
          <w:rtl/>
        </w:rPr>
        <w:t>”ت</w:t>
      </w:r>
      <w:r w:rsidRPr="00EA1A5C">
        <w:rPr>
          <w:rFonts w:hint="cs"/>
          <w:rtl/>
        </w:rPr>
        <w:t>صنيف المخلوط في فئة أدن</w:t>
      </w:r>
      <w:r w:rsidR="00AB514D" w:rsidRPr="00EA1A5C">
        <w:rPr>
          <w:rFonts w:hint="cs"/>
          <w:rtl/>
        </w:rPr>
        <w:t>ى“</w:t>
      </w:r>
      <w:r w:rsidRPr="00EA1A5C">
        <w:rPr>
          <w:rFonts w:hint="cs"/>
          <w:rtl/>
        </w:rPr>
        <w:t xml:space="preserve">، يستخدم معامل تضاعف قدره </w:t>
      </w:r>
      <w:r w:rsidRPr="00EA1A5C">
        <w:t>M</w:t>
      </w:r>
      <w:r w:rsidRPr="00EA1A5C">
        <w:rPr>
          <w:rtl/>
        </w:rPr>
        <w:t xml:space="preserve">. وتستخدم </w:t>
      </w:r>
      <w:r w:rsidRPr="00EA1A5C">
        <w:rPr>
          <w:rFonts w:hint="cs"/>
          <w:rtl/>
        </w:rPr>
        <w:t xml:space="preserve">معاملات التضاعف </w:t>
      </w:r>
      <w:r w:rsidRPr="00EA1A5C">
        <w:t>M</w:t>
      </w:r>
      <w:r w:rsidRPr="00EA1A5C">
        <w:rPr>
          <w:rFonts w:hint="cs"/>
          <w:rtl/>
        </w:rPr>
        <w:t xml:space="preserve"> في تطبيق طريقة الجمع لتصنيف المخاليط التي تحتوي على مواد مصنفة كمواد سمية جداً. وقد وضع مفهوم معاملات التضاعف </w:t>
      </w:r>
      <w:r w:rsidRPr="00EA1A5C">
        <w:t>M</w:t>
      </w:r>
      <w:r w:rsidRPr="00EA1A5C">
        <w:rPr>
          <w:rFonts w:hint="cs"/>
          <w:rtl/>
        </w:rPr>
        <w:t xml:space="preserve"> لإعطاء وزن أكبر للمواد السمية جداً عند تصنيف المخاليط. يكفل ذلك أن مقدار سميتها لا يفقد عند استخلاص تصنيف المخاليط. ولا تطبق معاملات التضاعف </w:t>
      </w:r>
      <w:r w:rsidRPr="00EA1A5C">
        <w:t>M</w:t>
      </w:r>
      <w:r w:rsidRPr="00EA1A5C">
        <w:rPr>
          <w:rFonts w:hint="cs"/>
          <w:rtl/>
        </w:rPr>
        <w:t xml:space="preserve"> إلا على تركيز مادة مصنّفة بأنها تشكل خطراً على البيئة المائية (الفئتان الحاد</w:t>
      </w:r>
      <w:r w:rsidR="00FE538A" w:rsidRPr="00EA1A5C">
        <w:rPr>
          <w:rFonts w:hint="cs"/>
          <w:rtl/>
        </w:rPr>
        <w:t>ة</w:t>
      </w:r>
      <w:r w:rsidR="00FE538A" w:rsidRPr="00EA1A5C">
        <w:rPr>
          <w:rtl/>
        </w:rPr>
        <w:t> </w:t>
      </w:r>
      <w:r w:rsidR="00FE538A" w:rsidRPr="00EA1A5C">
        <w:rPr>
          <w:rFonts w:hint="cs"/>
          <w:rtl/>
        </w:rPr>
        <w:t>1</w:t>
      </w:r>
      <w:r w:rsidRPr="00EA1A5C">
        <w:rPr>
          <w:rFonts w:hint="cs"/>
          <w:rtl/>
        </w:rPr>
        <w:t xml:space="preserve"> والمزمن</w:t>
      </w:r>
      <w:r w:rsidR="00FE538A" w:rsidRPr="00EA1A5C">
        <w:rPr>
          <w:rFonts w:hint="cs"/>
          <w:rtl/>
        </w:rPr>
        <w:t>ة</w:t>
      </w:r>
      <w:r w:rsidR="00FE538A" w:rsidRPr="00EA1A5C">
        <w:rPr>
          <w:rtl/>
        </w:rPr>
        <w:t> </w:t>
      </w:r>
      <w:r w:rsidR="00FE538A" w:rsidRPr="00EA1A5C">
        <w:rPr>
          <w:rFonts w:hint="cs"/>
          <w:rtl/>
        </w:rPr>
        <w:t>1</w:t>
      </w:r>
      <w:r w:rsidRPr="00EA1A5C">
        <w:rPr>
          <w:rFonts w:hint="cs"/>
          <w:rtl/>
        </w:rPr>
        <w:t>) وتستخدم في استخلاص تصنيف المخلوط الذي توجد فيه المادة بطريقة الجمع. غير أن هذه المعاملات تكون خاصة بكل مادة بعينها ومن المهم أن تحدد عند تصنيف المواد. ومن المهم الإشارة إلى أنه ينبغي اشتقاق معاملي تضاعف منفصلين للفئتين الحادة والمزمنة وقد لا يكون لهما نفس القيمة بالضرورة، حيث إن ذلك منوط بكيفية تحديد كل منهما (مثلاً أساس القيمتين المرجعيتين الحادة والمزمنة للسمية</w:t>
      </w:r>
      <w:r w:rsidR="00FE538A" w:rsidRPr="00EA1A5C">
        <w:rPr>
          <w:rtl/>
        </w:rPr>
        <w:t> </w:t>
      </w:r>
      <w:r w:rsidR="00FE538A" w:rsidRPr="00EA1A5C">
        <w:rPr>
          <w:rFonts w:hint="cs"/>
          <w:rtl/>
        </w:rPr>
        <w:t>الإيكولوجية).</w:t>
      </w:r>
    </w:p>
    <w:p w14:paraId="2795DCC0" w14:textId="77777777" w:rsidR="00FE538A" w:rsidRPr="00EA1A5C" w:rsidRDefault="007F2856" w:rsidP="007F2856">
      <w:pPr>
        <w:pStyle w:val="SingleTxtGAHang"/>
        <w:rPr>
          <w:rtl/>
        </w:rPr>
      </w:pPr>
      <w:r w:rsidRPr="00EA1A5C">
        <w:rPr>
          <w:rtl/>
        </w:rPr>
        <w:tab/>
      </w:r>
      <w:r w:rsidRPr="00EA1A5C">
        <w:rPr>
          <w:rFonts w:hint="cs"/>
          <w:rtl/>
        </w:rPr>
        <w:t>م9-7-5-5-2</w:t>
      </w:r>
      <w:r w:rsidRPr="00EA1A5C">
        <w:rPr>
          <w:rtl/>
        </w:rPr>
        <w:tab/>
      </w:r>
      <w:r w:rsidRPr="00EA1A5C">
        <w:rPr>
          <w:rFonts w:hint="cs"/>
          <w:rtl/>
        </w:rPr>
        <w:t xml:space="preserve">تطبق على المركبات الفلزية السهلة الذوبان نفس معاملات التضاعف </w:t>
      </w:r>
      <w:r w:rsidRPr="00EA1A5C">
        <w:t>M</w:t>
      </w:r>
      <w:r w:rsidRPr="00EA1A5C">
        <w:rPr>
          <w:rFonts w:hint="cs"/>
          <w:rtl/>
        </w:rPr>
        <w:t xml:space="preserve"> المطبقة على المواد العضوية (انظر الجدول</w:t>
      </w:r>
      <w:r w:rsidR="00FE538A" w:rsidRPr="00EA1A5C">
        <w:rPr>
          <w:rtl/>
        </w:rPr>
        <w:t> </w:t>
      </w:r>
      <w:r w:rsidR="00FE538A" w:rsidRPr="00EA1A5C">
        <w:rPr>
          <w:rFonts w:hint="cs"/>
          <w:rtl/>
        </w:rPr>
        <w:t>م9-7-1).</w:t>
      </w:r>
    </w:p>
    <w:p w14:paraId="7116FC4C" w14:textId="77777777" w:rsidR="00FE538A" w:rsidRPr="00EA1A5C" w:rsidRDefault="007F2856" w:rsidP="007F2856">
      <w:pPr>
        <w:pStyle w:val="SingleTxtGAHang"/>
        <w:rPr>
          <w:rtl/>
        </w:rPr>
      </w:pPr>
      <w:r w:rsidRPr="00EA1A5C">
        <w:rPr>
          <w:rtl/>
        </w:rPr>
        <w:tab/>
        <w:t>م9-7-5-5-3</w:t>
      </w:r>
      <w:r w:rsidRPr="00EA1A5C">
        <w:rPr>
          <w:rtl/>
        </w:rPr>
        <w:tab/>
        <w:t>وبالنسبة للمركبات الفلزية والفلزات الضعيفة الذوبان تطبق معاملات التضاعف على أساس النسبة بين تركيز الأيونات الفلزية (الناتجة من اختبار التحول/الذوبان بعد مد</w:t>
      </w:r>
      <w:r w:rsidR="00FE538A" w:rsidRPr="00EA1A5C">
        <w:rPr>
          <w:rtl/>
        </w:rPr>
        <w:t>ة 7</w:t>
      </w:r>
      <w:r w:rsidRPr="00EA1A5C">
        <w:rPr>
          <w:rtl/>
        </w:rPr>
        <w:t xml:space="preserve"> أيام و28 يوماً على التوالي للكمية المختبرة التي استخدمت لتحديد التصنيف في الفئة الحاد</w:t>
      </w:r>
      <w:r w:rsidR="00FE538A" w:rsidRPr="00EA1A5C">
        <w:rPr>
          <w:rtl/>
        </w:rPr>
        <w:t>ة 1</w:t>
      </w:r>
      <w:r w:rsidRPr="00EA1A5C">
        <w:rPr>
          <w:rtl/>
        </w:rPr>
        <w:t xml:space="preserve"> أو الفئة المزمن</w:t>
      </w:r>
      <w:r w:rsidR="00FE538A" w:rsidRPr="00EA1A5C">
        <w:rPr>
          <w:rtl/>
        </w:rPr>
        <w:t>ة 1</w:t>
      </w:r>
      <w:r w:rsidRPr="00EA1A5C">
        <w:rPr>
          <w:rtl/>
        </w:rPr>
        <w:t>) وبين القيمة المرجعية للسمية الإيكولوجية للأيونات الفلزية الذائبة. فإذا كانت هذه النسبة أقل م</w:t>
      </w:r>
      <w:r w:rsidR="00FE538A" w:rsidRPr="00EA1A5C">
        <w:rPr>
          <w:rtl/>
        </w:rPr>
        <w:t>ن 1</w:t>
      </w:r>
      <w:r w:rsidRPr="00EA1A5C">
        <w:rPr>
          <w:rtl/>
        </w:rPr>
        <w:t>0 يطبق عندئذ معامل تضاعف قدر</w:t>
      </w:r>
      <w:r w:rsidR="00FE538A" w:rsidRPr="00EA1A5C">
        <w:rPr>
          <w:rtl/>
        </w:rPr>
        <w:t>ه 1</w:t>
      </w:r>
      <w:r w:rsidRPr="00EA1A5C">
        <w:rPr>
          <w:rtl/>
        </w:rPr>
        <w:t xml:space="preserve">؛ وإذا كانت النسبة </w:t>
      </w:r>
      <w:r w:rsidRPr="00EA1A5C">
        <w:t>≤</w:t>
      </w:r>
      <w:r w:rsidRPr="00EA1A5C">
        <w:rPr>
          <w:rtl/>
        </w:rPr>
        <w:t xml:space="preserve"> 10 و100 يطبق معامل تضاعف قدر</w:t>
      </w:r>
      <w:r w:rsidR="00FE538A" w:rsidRPr="00EA1A5C">
        <w:rPr>
          <w:rtl/>
        </w:rPr>
        <w:t>ه 1</w:t>
      </w:r>
      <w:r w:rsidRPr="00EA1A5C">
        <w:rPr>
          <w:rtl/>
        </w:rPr>
        <w:t xml:space="preserve">0؛ أما إذا كانت النسبة </w:t>
      </w:r>
      <w:r w:rsidRPr="00EA1A5C">
        <w:t>≤</w:t>
      </w:r>
      <w:r w:rsidRPr="00EA1A5C">
        <w:rPr>
          <w:rtl/>
        </w:rPr>
        <w:t xml:space="preserve"> 100 و</w:t>
      </w:r>
      <w:r w:rsidRPr="00EA1A5C">
        <w:rPr>
          <w:rFonts w:ascii="Arial" w:hAnsi="Arial" w:cs="Arial" w:hint="cs"/>
          <w:rtl/>
        </w:rPr>
        <w:t>˃</w:t>
      </w:r>
      <w:r w:rsidRPr="00EA1A5C">
        <w:rPr>
          <w:rtl/>
        </w:rPr>
        <w:t xml:space="preserve"> 1000 يطبق معامل تضاعف قدر</w:t>
      </w:r>
      <w:r w:rsidR="00FE538A" w:rsidRPr="00EA1A5C">
        <w:rPr>
          <w:rtl/>
        </w:rPr>
        <w:t>ه 1</w:t>
      </w:r>
      <w:r w:rsidRPr="00EA1A5C">
        <w:rPr>
          <w:rtl/>
        </w:rPr>
        <w:t>00... (ويستمر هذا النهج على فترات بمعام</w:t>
      </w:r>
      <w:r w:rsidR="00FE538A" w:rsidRPr="00EA1A5C">
        <w:rPr>
          <w:rtl/>
        </w:rPr>
        <w:t>ل 1</w:t>
      </w:r>
      <w:r w:rsidRPr="00EA1A5C">
        <w:rPr>
          <w:rtl/>
        </w:rPr>
        <w:t>0</w:t>
      </w:r>
      <w:r w:rsidR="00FE538A" w:rsidRPr="00EA1A5C">
        <w:rPr>
          <w:rtl/>
        </w:rPr>
        <w:t> أضعاف).</w:t>
      </w:r>
    </w:p>
    <w:p w14:paraId="5CD2E990" w14:textId="19D9E7B9" w:rsidR="007F2856" w:rsidRPr="00EA1A5C" w:rsidRDefault="007F2856" w:rsidP="007F2856">
      <w:pPr>
        <w:pStyle w:val="SingleTxtGAHang"/>
        <w:keepNext/>
        <w:jc w:val="center"/>
        <w:rPr>
          <w:b/>
          <w:bCs/>
          <w:spacing w:val="-4"/>
          <w:rtl/>
        </w:rPr>
      </w:pPr>
      <w:r w:rsidRPr="00EA1A5C">
        <w:rPr>
          <w:rFonts w:hint="cs"/>
          <w:b/>
          <w:bCs/>
          <w:spacing w:val="-4"/>
          <w:rtl/>
        </w:rPr>
        <w:t>الجدول م9-7-1: معاملات التضاعف للمركبات الفلزية السهلة الذوبان</w:t>
      </w:r>
    </w:p>
    <w:tbl>
      <w:tblPr>
        <w:bidiVisual/>
        <w:tblW w:w="7371" w:type="dxa"/>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3543"/>
      </w:tblGrid>
      <w:tr w:rsidR="007F2856" w:rsidRPr="00EA1A5C" w14:paraId="303C125F" w14:textId="77777777" w:rsidTr="002A573D">
        <w:trPr>
          <w:trHeight w:val="366"/>
        </w:trPr>
        <w:tc>
          <w:tcPr>
            <w:tcW w:w="3828" w:type="dxa"/>
          </w:tcPr>
          <w:p w14:paraId="2257128E" w14:textId="77777777" w:rsidR="007F2856" w:rsidRPr="00EA1A5C" w:rsidRDefault="007F2856" w:rsidP="002A573D">
            <w:pPr>
              <w:pStyle w:val="SingleTxtGAHang"/>
              <w:spacing w:after="60" w:line="280" w:lineRule="exact"/>
              <w:ind w:left="0" w:right="0" w:firstLine="0"/>
              <w:rPr>
                <w:b/>
                <w:bCs/>
                <w:sz w:val="20"/>
                <w:szCs w:val="20"/>
                <w:rtl/>
              </w:rPr>
            </w:pPr>
            <w:r w:rsidRPr="00EA1A5C">
              <w:rPr>
                <w:rFonts w:hint="cs"/>
                <w:b/>
                <w:bCs/>
                <w:sz w:val="20"/>
                <w:szCs w:val="20"/>
                <w:rtl/>
              </w:rPr>
              <w:t xml:space="preserve">القيمة </w:t>
            </w:r>
            <w:r w:rsidRPr="00EA1A5C">
              <w:rPr>
                <w:b/>
                <w:bCs/>
                <w:sz w:val="20"/>
                <w:szCs w:val="20"/>
              </w:rPr>
              <w:t>ERV</w:t>
            </w:r>
            <w:r w:rsidRPr="00EA1A5C">
              <w:rPr>
                <w:b/>
                <w:bCs/>
                <w:sz w:val="20"/>
                <w:szCs w:val="20"/>
                <w:vertAlign w:val="subscript"/>
              </w:rPr>
              <w:t>compound</w:t>
            </w:r>
            <w:r w:rsidRPr="00EA1A5C">
              <w:rPr>
                <w:rFonts w:hint="cs"/>
                <w:b/>
                <w:bCs/>
                <w:sz w:val="20"/>
                <w:szCs w:val="20"/>
                <w:rtl/>
              </w:rPr>
              <w:t xml:space="preserve"> الحادة (مغ/ل)</w:t>
            </w:r>
          </w:p>
        </w:tc>
        <w:tc>
          <w:tcPr>
            <w:tcW w:w="3543" w:type="dxa"/>
          </w:tcPr>
          <w:p w14:paraId="016F91E1" w14:textId="77777777" w:rsidR="007F2856" w:rsidRPr="00EA1A5C" w:rsidRDefault="007F2856" w:rsidP="002A573D">
            <w:pPr>
              <w:pStyle w:val="SingleTxtGAHang"/>
              <w:spacing w:after="60" w:line="280" w:lineRule="exact"/>
              <w:ind w:left="0" w:right="0" w:firstLine="0"/>
              <w:rPr>
                <w:b/>
                <w:bCs/>
                <w:sz w:val="20"/>
                <w:szCs w:val="20"/>
              </w:rPr>
            </w:pPr>
            <w:r w:rsidRPr="00EA1A5C">
              <w:rPr>
                <w:rFonts w:hint="cs"/>
                <w:b/>
                <w:bCs/>
                <w:sz w:val="20"/>
                <w:szCs w:val="20"/>
                <w:rtl/>
              </w:rPr>
              <w:t xml:space="preserve">معاملات التضاعف </w:t>
            </w:r>
            <w:r w:rsidRPr="00EA1A5C">
              <w:rPr>
                <w:b/>
                <w:bCs/>
                <w:sz w:val="20"/>
                <w:szCs w:val="20"/>
                <w:rtl/>
              </w:rPr>
              <w:t>(</w:t>
            </w:r>
            <w:r w:rsidRPr="00EA1A5C">
              <w:rPr>
                <w:b/>
                <w:bCs/>
                <w:sz w:val="20"/>
                <w:szCs w:val="20"/>
              </w:rPr>
              <w:t>M</w:t>
            </w:r>
            <w:r w:rsidRPr="00EA1A5C">
              <w:rPr>
                <w:b/>
                <w:bCs/>
                <w:sz w:val="20"/>
                <w:szCs w:val="20"/>
                <w:rtl/>
              </w:rPr>
              <w:t>)</w:t>
            </w:r>
            <w:r w:rsidRPr="00EA1A5C">
              <w:rPr>
                <w:rFonts w:hint="cs"/>
                <w:b/>
                <w:bCs/>
                <w:sz w:val="20"/>
                <w:szCs w:val="20"/>
                <w:rtl/>
              </w:rPr>
              <w:t xml:space="preserve"> للفئة الحادة</w:t>
            </w:r>
          </w:p>
        </w:tc>
      </w:tr>
      <w:tr w:rsidR="007F2856" w:rsidRPr="00EA1A5C" w14:paraId="44127902" w14:textId="77777777" w:rsidTr="002A573D">
        <w:trPr>
          <w:trHeight w:val="367"/>
        </w:trPr>
        <w:tc>
          <w:tcPr>
            <w:tcW w:w="3828" w:type="dxa"/>
          </w:tcPr>
          <w:p w14:paraId="0B9991BF" w14:textId="77777777" w:rsidR="007F2856" w:rsidRPr="00EA1A5C" w:rsidRDefault="007F2856" w:rsidP="002A573D">
            <w:pPr>
              <w:pStyle w:val="SingleTxtGAHang"/>
              <w:spacing w:after="60" w:line="280" w:lineRule="exact"/>
              <w:ind w:left="0" w:right="0" w:firstLine="0"/>
              <w:rPr>
                <w:sz w:val="20"/>
                <w:szCs w:val="20"/>
                <w:rtl/>
              </w:rPr>
            </w:pPr>
            <w:r w:rsidRPr="00EA1A5C">
              <w:rPr>
                <w:rFonts w:hint="cs"/>
                <w:spacing w:val="-2"/>
                <w:sz w:val="20"/>
                <w:szCs w:val="20"/>
                <w:rtl/>
              </w:rPr>
              <w:lastRenderedPageBreak/>
              <w:t>0</w:t>
            </w:r>
            <w:r w:rsidRPr="00EA1A5C">
              <w:rPr>
                <w:color w:val="000000"/>
                <w:sz w:val="20"/>
                <w:szCs w:val="20"/>
                <w:rtl/>
              </w:rPr>
              <w:t>,</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الحادة </w:t>
            </w:r>
            <w:r w:rsidRPr="00EA1A5C">
              <w:rPr>
                <w:rFonts w:eastAsiaTheme="minorHAnsi"/>
                <w:sz w:val="20"/>
                <w:szCs w:val="20"/>
              </w:rPr>
              <w:t>≥</w:t>
            </w:r>
            <w:r w:rsidRPr="00EA1A5C">
              <w:rPr>
                <w:rFonts w:eastAsiaTheme="minorHAnsi" w:hint="cs"/>
                <w:sz w:val="20"/>
                <w:szCs w:val="20"/>
                <w:rtl/>
              </w:rPr>
              <w:t xml:space="preserve"> 1</w:t>
            </w:r>
          </w:p>
        </w:tc>
        <w:tc>
          <w:tcPr>
            <w:tcW w:w="3543" w:type="dxa"/>
          </w:tcPr>
          <w:p w14:paraId="1D78F317"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w:t>
            </w:r>
          </w:p>
        </w:tc>
      </w:tr>
      <w:tr w:rsidR="007F2856" w:rsidRPr="00EA1A5C" w14:paraId="17111CA6" w14:textId="77777777" w:rsidTr="002A573D">
        <w:trPr>
          <w:trHeight w:val="367"/>
        </w:trPr>
        <w:tc>
          <w:tcPr>
            <w:tcW w:w="3828" w:type="dxa"/>
          </w:tcPr>
          <w:p w14:paraId="13B9140A"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الحادة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spacing w:val="-2"/>
                <w:sz w:val="20"/>
                <w:szCs w:val="20"/>
                <w:rtl/>
              </w:rPr>
              <w:t>1</w:t>
            </w:r>
          </w:p>
        </w:tc>
        <w:tc>
          <w:tcPr>
            <w:tcW w:w="3543" w:type="dxa"/>
          </w:tcPr>
          <w:p w14:paraId="3E427862"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w:t>
            </w:r>
          </w:p>
        </w:tc>
      </w:tr>
      <w:tr w:rsidR="007F2856" w:rsidRPr="00EA1A5C" w14:paraId="34B21DD5" w14:textId="77777777" w:rsidTr="002A573D">
        <w:trPr>
          <w:trHeight w:val="367"/>
        </w:trPr>
        <w:tc>
          <w:tcPr>
            <w:tcW w:w="3828" w:type="dxa"/>
          </w:tcPr>
          <w:p w14:paraId="0684C601"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الحادة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w:t>
            </w:r>
            <w:r w:rsidRPr="00EA1A5C">
              <w:rPr>
                <w:rFonts w:hint="cs"/>
                <w:spacing w:val="-2"/>
                <w:sz w:val="20"/>
                <w:szCs w:val="20"/>
                <w:rtl/>
              </w:rPr>
              <w:t>1</w:t>
            </w:r>
          </w:p>
        </w:tc>
        <w:tc>
          <w:tcPr>
            <w:tcW w:w="3543" w:type="dxa"/>
          </w:tcPr>
          <w:p w14:paraId="2EACC298"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100</w:t>
            </w:r>
          </w:p>
        </w:tc>
      </w:tr>
      <w:tr w:rsidR="007F2856" w:rsidRPr="00EA1A5C" w14:paraId="7E301264" w14:textId="77777777" w:rsidTr="002A573D">
        <w:trPr>
          <w:trHeight w:val="367"/>
        </w:trPr>
        <w:tc>
          <w:tcPr>
            <w:tcW w:w="3828" w:type="dxa"/>
          </w:tcPr>
          <w:p w14:paraId="302F3B56"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الحادة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w:t>
            </w:r>
            <w:r w:rsidRPr="00EA1A5C">
              <w:rPr>
                <w:rFonts w:hint="cs"/>
                <w:spacing w:val="-2"/>
                <w:sz w:val="20"/>
                <w:szCs w:val="20"/>
                <w:rtl/>
              </w:rPr>
              <w:t>1</w:t>
            </w:r>
          </w:p>
        </w:tc>
        <w:tc>
          <w:tcPr>
            <w:tcW w:w="3543" w:type="dxa"/>
          </w:tcPr>
          <w:p w14:paraId="1F042C9C"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1000</w:t>
            </w:r>
          </w:p>
        </w:tc>
      </w:tr>
      <w:tr w:rsidR="007F2856" w:rsidRPr="00EA1A5C" w14:paraId="53FEA26D" w14:textId="77777777" w:rsidTr="002A573D">
        <w:trPr>
          <w:trHeight w:val="362"/>
        </w:trPr>
        <w:tc>
          <w:tcPr>
            <w:tcW w:w="3828" w:type="dxa"/>
          </w:tcPr>
          <w:p w14:paraId="153E8F9A" w14:textId="47127223"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يستمر هذا النهج على فترات بمعام</w:t>
            </w:r>
            <w:r w:rsidR="00FE538A" w:rsidRPr="00EA1A5C">
              <w:rPr>
                <w:rFonts w:hint="cs"/>
                <w:sz w:val="20"/>
                <w:szCs w:val="20"/>
                <w:rtl/>
              </w:rPr>
              <w:t>ل</w:t>
            </w:r>
            <w:r w:rsidR="00FE538A" w:rsidRPr="00EA1A5C">
              <w:rPr>
                <w:sz w:val="20"/>
                <w:szCs w:val="20"/>
                <w:rtl/>
              </w:rPr>
              <w:t> </w:t>
            </w:r>
            <w:r w:rsidR="00FE538A" w:rsidRPr="00EA1A5C">
              <w:rPr>
                <w:rFonts w:hint="cs"/>
                <w:sz w:val="20"/>
                <w:szCs w:val="20"/>
                <w:rtl/>
              </w:rPr>
              <w:t>1</w:t>
            </w:r>
            <w:r w:rsidRPr="00EA1A5C">
              <w:rPr>
                <w:rFonts w:hint="cs"/>
                <w:sz w:val="20"/>
                <w:szCs w:val="20"/>
                <w:rtl/>
              </w:rPr>
              <w:t>0 أضعاف</w:t>
            </w:r>
          </w:p>
        </w:tc>
        <w:tc>
          <w:tcPr>
            <w:tcW w:w="3543" w:type="dxa"/>
          </w:tcPr>
          <w:p w14:paraId="1C17B16F" w14:textId="77777777" w:rsidR="007F2856" w:rsidRPr="00EA1A5C" w:rsidRDefault="007F2856" w:rsidP="002A573D">
            <w:pPr>
              <w:pStyle w:val="SingleTxtGAHang"/>
              <w:spacing w:after="60" w:line="280" w:lineRule="exact"/>
              <w:ind w:left="0" w:right="0" w:firstLine="0"/>
              <w:rPr>
                <w:sz w:val="20"/>
                <w:szCs w:val="20"/>
              </w:rPr>
            </w:pPr>
          </w:p>
        </w:tc>
      </w:tr>
    </w:tbl>
    <w:p w14:paraId="6AAA04CA" w14:textId="77777777" w:rsidR="007F2856" w:rsidRPr="00EA1A5C" w:rsidRDefault="007F2856" w:rsidP="007F2856">
      <w:pPr>
        <w:pStyle w:val="SingleTxtGAHang"/>
        <w:rPr>
          <w:rtl/>
        </w:rPr>
      </w:pPr>
    </w:p>
    <w:tbl>
      <w:tblPr>
        <w:bidiVisual/>
        <w:tblW w:w="7371" w:type="dxa"/>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0"/>
        <w:gridCol w:w="1765"/>
        <w:gridCol w:w="1766"/>
      </w:tblGrid>
      <w:tr w:rsidR="007F2856" w:rsidRPr="00EA1A5C" w14:paraId="7DB37E36" w14:textId="77777777" w:rsidTr="008952C6">
        <w:trPr>
          <w:trHeight w:val="373"/>
        </w:trPr>
        <w:tc>
          <w:tcPr>
            <w:tcW w:w="3840" w:type="dxa"/>
          </w:tcPr>
          <w:p w14:paraId="1786A761" w14:textId="77777777" w:rsidR="007F2856" w:rsidRPr="00EA1A5C" w:rsidRDefault="007F2856" w:rsidP="002A573D">
            <w:pPr>
              <w:pStyle w:val="SingleTxtGAHang"/>
              <w:spacing w:after="60" w:line="280" w:lineRule="exact"/>
              <w:ind w:left="0" w:right="0" w:firstLine="0"/>
              <w:jc w:val="center"/>
              <w:rPr>
                <w:b/>
                <w:bCs/>
                <w:sz w:val="20"/>
                <w:szCs w:val="20"/>
              </w:rPr>
            </w:pPr>
            <w:r w:rsidRPr="00EA1A5C">
              <w:rPr>
                <w:rFonts w:hint="cs"/>
                <w:b/>
                <w:bCs/>
                <w:sz w:val="20"/>
                <w:szCs w:val="20"/>
                <w:rtl/>
              </w:rPr>
              <w:t xml:space="preserve">القيمة </w:t>
            </w:r>
            <w:proofErr w:type="spellStart"/>
            <w:r w:rsidRPr="00EA1A5C">
              <w:rPr>
                <w:b/>
                <w:bCs/>
                <w:sz w:val="20"/>
                <w:szCs w:val="20"/>
              </w:rPr>
              <w:t>ERV</w:t>
            </w:r>
            <w:r w:rsidRPr="00EA1A5C">
              <w:rPr>
                <w:b/>
                <w:bCs/>
                <w:sz w:val="20"/>
                <w:szCs w:val="20"/>
                <w:vertAlign w:val="subscript"/>
              </w:rPr>
              <w:t>compound</w:t>
            </w:r>
            <w:proofErr w:type="spellEnd"/>
            <w:r w:rsidRPr="00EA1A5C">
              <w:rPr>
                <w:rFonts w:hint="cs"/>
                <w:b/>
                <w:bCs/>
                <w:sz w:val="20"/>
                <w:szCs w:val="20"/>
                <w:rtl/>
              </w:rPr>
              <w:t xml:space="preserve"> المزمنة (</w:t>
            </w:r>
            <w:proofErr w:type="spellStart"/>
            <w:r w:rsidRPr="00EA1A5C">
              <w:rPr>
                <w:rFonts w:hint="cs"/>
                <w:b/>
                <w:bCs/>
                <w:sz w:val="20"/>
                <w:szCs w:val="20"/>
                <w:rtl/>
              </w:rPr>
              <w:t>مغ</w:t>
            </w:r>
            <w:proofErr w:type="spellEnd"/>
            <w:r w:rsidRPr="00EA1A5C">
              <w:rPr>
                <w:rFonts w:hint="cs"/>
                <w:b/>
                <w:bCs/>
                <w:sz w:val="20"/>
                <w:szCs w:val="20"/>
                <w:rtl/>
              </w:rPr>
              <w:t>/ل)</w:t>
            </w:r>
          </w:p>
        </w:tc>
        <w:tc>
          <w:tcPr>
            <w:tcW w:w="3531" w:type="dxa"/>
            <w:gridSpan w:val="2"/>
          </w:tcPr>
          <w:p w14:paraId="23D00098" w14:textId="77777777" w:rsidR="007F2856" w:rsidRPr="00EA1A5C" w:rsidRDefault="007F2856" w:rsidP="002A573D">
            <w:pPr>
              <w:pStyle w:val="SingleTxtGAHang"/>
              <w:spacing w:after="60" w:line="280" w:lineRule="exact"/>
              <w:ind w:left="0" w:right="0" w:firstLine="0"/>
              <w:jc w:val="center"/>
              <w:rPr>
                <w:b/>
                <w:bCs/>
                <w:sz w:val="20"/>
                <w:szCs w:val="20"/>
              </w:rPr>
            </w:pPr>
            <w:r w:rsidRPr="00EA1A5C">
              <w:rPr>
                <w:rFonts w:hint="cs"/>
                <w:b/>
                <w:bCs/>
                <w:sz w:val="20"/>
                <w:szCs w:val="20"/>
                <w:rtl/>
              </w:rPr>
              <w:t>عوامل التضاعف للفئة المزمنة</w:t>
            </w:r>
          </w:p>
        </w:tc>
      </w:tr>
      <w:tr w:rsidR="007F2856" w:rsidRPr="00EA1A5C" w14:paraId="7B470C40" w14:textId="77777777" w:rsidTr="008952C6">
        <w:trPr>
          <w:trHeight w:val="340"/>
        </w:trPr>
        <w:tc>
          <w:tcPr>
            <w:tcW w:w="3840" w:type="dxa"/>
          </w:tcPr>
          <w:p w14:paraId="69FDEA41" w14:textId="77777777" w:rsidR="007F2856" w:rsidRPr="00EA1A5C" w:rsidRDefault="007F2856" w:rsidP="002A573D">
            <w:pPr>
              <w:pStyle w:val="SingleTxtGAHang"/>
              <w:spacing w:after="60" w:line="280" w:lineRule="exact"/>
              <w:ind w:left="0" w:right="0" w:firstLine="0"/>
              <w:rPr>
                <w:sz w:val="20"/>
                <w:szCs w:val="20"/>
              </w:rPr>
            </w:pPr>
          </w:p>
        </w:tc>
        <w:tc>
          <w:tcPr>
            <w:tcW w:w="1765" w:type="dxa"/>
          </w:tcPr>
          <w:p w14:paraId="4D10BD91" w14:textId="77777777" w:rsidR="007F2856" w:rsidRPr="00EA1A5C" w:rsidRDefault="007F2856" w:rsidP="002A573D">
            <w:pPr>
              <w:pStyle w:val="SingleTxtGAHang"/>
              <w:spacing w:after="60" w:line="280" w:lineRule="exact"/>
              <w:ind w:left="0" w:right="0" w:firstLine="0"/>
              <w:rPr>
                <w:b/>
                <w:bCs/>
                <w:sz w:val="20"/>
                <w:szCs w:val="20"/>
              </w:rPr>
            </w:pPr>
            <w:r w:rsidRPr="00EA1A5C">
              <w:rPr>
                <w:b/>
                <w:bCs/>
                <w:sz w:val="20"/>
                <w:szCs w:val="20"/>
                <w:rtl/>
              </w:rPr>
              <w:t>تحول بيئي غير سريع</w:t>
            </w:r>
          </w:p>
        </w:tc>
        <w:tc>
          <w:tcPr>
            <w:tcW w:w="1766" w:type="dxa"/>
          </w:tcPr>
          <w:p w14:paraId="16454A7B" w14:textId="77777777" w:rsidR="007F2856" w:rsidRPr="00EA1A5C" w:rsidRDefault="007F2856" w:rsidP="002A573D">
            <w:pPr>
              <w:pStyle w:val="SingleTxtGAHang"/>
              <w:spacing w:after="60" w:line="280" w:lineRule="exact"/>
              <w:ind w:left="0" w:right="0" w:firstLine="0"/>
              <w:rPr>
                <w:b/>
                <w:bCs/>
                <w:sz w:val="20"/>
                <w:szCs w:val="20"/>
              </w:rPr>
            </w:pPr>
            <w:r w:rsidRPr="00EA1A5C">
              <w:rPr>
                <w:b/>
                <w:bCs/>
                <w:sz w:val="20"/>
                <w:szCs w:val="20"/>
                <w:rtl/>
              </w:rPr>
              <w:t>تحول بيئي سريع</w:t>
            </w:r>
          </w:p>
        </w:tc>
      </w:tr>
      <w:tr w:rsidR="007F2856" w:rsidRPr="00EA1A5C" w14:paraId="7205C2BF" w14:textId="77777777" w:rsidTr="008952C6">
        <w:trPr>
          <w:trHeight w:val="340"/>
        </w:trPr>
        <w:tc>
          <w:tcPr>
            <w:tcW w:w="3840" w:type="dxa"/>
          </w:tcPr>
          <w:p w14:paraId="6FADDC99"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المزمنة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spacing w:val="-2"/>
                <w:sz w:val="20"/>
                <w:szCs w:val="20"/>
                <w:rtl/>
              </w:rPr>
              <w:t>1</w:t>
            </w:r>
          </w:p>
        </w:tc>
        <w:tc>
          <w:tcPr>
            <w:tcW w:w="1765" w:type="dxa"/>
          </w:tcPr>
          <w:p w14:paraId="7BF4C267"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w:t>
            </w:r>
          </w:p>
        </w:tc>
        <w:tc>
          <w:tcPr>
            <w:tcW w:w="1766" w:type="dxa"/>
          </w:tcPr>
          <w:p w14:paraId="77D2EE1D"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w:t>
            </w:r>
          </w:p>
        </w:tc>
      </w:tr>
      <w:tr w:rsidR="007F2856" w:rsidRPr="00EA1A5C" w14:paraId="486C410D" w14:textId="77777777" w:rsidTr="008952C6">
        <w:trPr>
          <w:trHeight w:val="373"/>
        </w:trPr>
        <w:tc>
          <w:tcPr>
            <w:tcW w:w="3840" w:type="dxa"/>
          </w:tcPr>
          <w:p w14:paraId="620D0F19"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المزمنة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w:t>
            </w:r>
            <w:r w:rsidRPr="00EA1A5C">
              <w:rPr>
                <w:rFonts w:hint="cs"/>
                <w:spacing w:val="-2"/>
                <w:sz w:val="20"/>
                <w:szCs w:val="20"/>
                <w:rtl/>
              </w:rPr>
              <w:t>1</w:t>
            </w:r>
          </w:p>
        </w:tc>
        <w:tc>
          <w:tcPr>
            <w:tcW w:w="1765" w:type="dxa"/>
          </w:tcPr>
          <w:p w14:paraId="2A0919B6"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w:t>
            </w:r>
          </w:p>
        </w:tc>
        <w:tc>
          <w:tcPr>
            <w:tcW w:w="1766" w:type="dxa"/>
          </w:tcPr>
          <w:p w14:paraId="3A2C169C"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w:t>
            </w:r>
          </w:p>
        </w:tc>
      </w:tr>
      <w:tr w:rsidR="007F2856" w:rsidRPr="00EA1A5C" w14:paraId="58EDEEA8" w14:textId="77777777" w:rsidTr="008952C6">
        <w:trPr>
          <w:trHeight w:val="373"/>
        </w:trPr>
        <w:tc>
          <w:tcPr>
            <w:tcW w:w="3840" w:type="dxa"/>
          </w:tcPr>
          <w:p w14:paraId="7C087C84"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المزمنة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w:t>
            </w:r>
            <w:r w:rsidRPr="00EA1A5C">
              <w:rPr>
                <w:rFonts w:hint="cs"/>
                <w:spacing w:val="-2"/>
                <w:sz w:val="20"/>
                <w:szCs w:val="20"/>
                <w:rtl/>
              </w:rPr>
              <w:t>1</w:t>
            </w:r>
          </w:p>
        </w:tc>
        <w:tc>
          <w:tcPr>
            <w:tcW w:w="1765" w:type="dxa"/>
          </w:tcPr>
          <w:p w14:paraId="6C9DCA43"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100</w:t>
            </w:r>
          </w:p>
        </w:tc>
        <w:tc>
          <w:tcPr>
            <w:tcW w:w="1766" w:type="dxa"/>
          </w:tcPr>
          <w:p w14:paraId="7C656558"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w:t>
            </w:r>
          </w:p>
        </w:tc>
      </w:tr>
      <w:tr w:rsidR="007F2856" w:rsidRPr="00EA1A5C" w14:paraId="7805963D" w14:textId="77777777" w:rsidTr="008952C6">
        <w:trPr>
          <w:trHeight w:val="373"/>
        </w:trPr>
        <w:tc>
          <w:tcPr>
            <w:tcW w:w="3840" w:type="dxa"/>
          </w:tcPr>
          <w:p w14:paraId="3AE98F74" w14:textId="77777777" w:rsidR="007F2856" w:rsidRPr="00EA1A5C" w:rsidRDefault="007F2856" w:rsidP="002A573D">
            <w:pPr>
              <w:pStyle w:val="SingleTxtGAHang"/>
              <w:spacing w:after="60" w:line="280" w:lineRule="exact"/>
              <w:ind w:left="0" w:right="0" w:firstLine="0"/>
              <w:rPr>
                <w:sz w:val="20"/>
                <w:szCs w:val="20"/>
              </w:rPr>
            </w:pP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0000</w:t>
            </w:r>
            <w:r w:rsidRPr="00EA1A5C">
              <w:rPr>
                <w:rFonts w:hint="cs"/>
                <w:spacing w:val="-2"/>
                <w:sz w:val="20"/>
                <w:szCs w:val="20"/>
                <w:rtl/>
              </w:rPr>
              <w:t xml:space="preserve">1 </w:t>
            </w:r>
            <w:r w:rsidRPr="00EA1A5C">
              <w:rPr>
                <w:rFonts w:ascii="Arial" w:hAnsi="Arial" w:cs="Arial" w:hint="cs"/>
                <w:sz w:val="20"/>
                <w:szCs w:val="20"/>
                <w:rtl/>
              </w:rPr>
              <w:t>˃</w:t>
            </w:r>
            <w:r w:rsidRPr="00EA1A5C">
              <w:rPr>
                <w:rFonts w:hint="cs"/>
                <w:sz w:val="20"/>
                <w:szCs w:val="20"/>
                <w:rtl/>
              </w:rPr>
              <w:t xml:space="preserve"> </w:t>
            </w:r>
            <w:r w:rsidRPr="00EA1A5C">
              <w:rPr>
                <w:sz w:val="20"/>
                <w:szCs w:val="20"/>
              </w:rPr>
              <w:t>ERV</w:t>
            </w:r>
            <w:r w:rsidRPr="00EA1A5C">
              <w:rPr>
                <w:rFonts w:hint="cs"/>
                <w:sz w:val="20"/>
                <w:szCs w:val="20"/>
                <w:rtl/>
              </w:rPr>
              <w:t xml:space="preserve"> المزمنة </w:t>
            </w:r>
            <w:r w:rsidRPr="00EA1A5C">
              <w:rPr>
                <w:rFonts w:eastAsiaTheme="minorHAnsi"/>
                <w:sz w:val="20"/>
                <w:szCs w:val="20"/>
              </w:rPr>
              <w:t>≥</w:t>
            </w:r>
            <w:r w:rsidRPr="00EA1A5C">
              <w:rPr>
                <w:rFonts w:eastAsiaTheme="minorHAnsi" w:hint="cs"/>
                <w:sz w:val="20"/>
                <w:szCs w:val="20"/>
                <w:rtl/>
              </w:rPr>
              <w:t xml:space="preserve"> </w:t>
            </w:r>
            <w:r w:rsidRPr="00EA1A5C">
              <w:rPr>
                <w:rFonts w:hint="cs"/>
                <w:spacing w:val="-2"/>
                <w:sz w:val="20"/>
                <w:szCs w:val="20"/>
                <w:rtl/>
              </w:rPr>
              <w:t>0</w:t>
            </w:r>
            <w:r w:rsidRPr="00EA1A5C">
              <w:rPr>
                <w:color w:val="000000"/>
                <w:sz w:val="20"/>
                <w:szCs w:val="20"/>
                <w:rtl/>
              </w:rPr>
              <w:t>,</w:t>
            </w:r>
            <w:r w:rsidRPr="00EA1A5C">
              <w:rPr>
                <w:rFonts w:hint="cs"/>
                <w:color w:val="000000"/>
                <w:sz w:val="20"/>
                <w:szCs w:val="20"/>
                <w:rtl/>
              </w:rPr>
              <w:t>000</w:t>
            </w:r>
            <w:r w:rsidRPr="00EA1A5C">
              <w:rPr>
                <w:rFonts w:hint="cs"/>
                <w:spacing w:val="-2"/>
                <w:sz w:val="20"/>
                <w:szCs w:val="20"/>
                <w:rtl/>
              </w:rPr>
              <w:t>1</w:t>
            </w:r>
          </w:p>
        </w:tc>
        <w:tc>
          <w:tcPr>
            <w:tcW w:w="1765" w:type="dxa"/>
          </w:tcPr>
          <w:p w14:paraId="2D31289D"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1000</w:t>
            </w:r>
          </w:p>
        </w:tc>
        <w:tc>
          <w:tcPr>
            <w:tcW w:w="1766" w:type="dxa"/>
          </w:tcPr>
          <w:p w14:paraId="51EFCFD9" w14:textId="77777777"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100</w:t>
            </w:r>
          </w:p>
        </w:tc>
      </w:tr>
      <w:tr w:rsidR="007F2856" w:rsidRPr="00EA1A5C" w14:paraId="08962B86" w14:textId="77777777" w:rsidTr="008952C6">
        <w:trPr>
          <w:trHeight w:val="380"/>
        </w:trPr>
        <w:tc>
          <w:tcPr>
            <w:tcW w:w="3840" w:type="dxa"/>
          </w:tcPr>
          <w:p w14:paraId="09619D45" w14:textId="6E437171" w:rsidR="007F2856" w:rsidRPr="00EA1A5C" w:rsidRDefault="007F2856" w:rsidP="002A573D">
            <w:pPr>
              <w:pStyle w:val="SingleTxtGAHang"/>
              <w:spacing w:after="60" w:line="280" w:lineRule="exact"/>
              <w:ind w:left="0" w:right="0" w:firstLine="0"/>
              <w:rPr>
                <w:sz w:val="20"/>
                <w:szCs w:val="20"/>
              </w:rPr>
            </w:pPr>
            <w:r w:rsidRPr="00EA1A5C">
              <w:rPr>
                <w:rFonts w:hint="cs"/>
                <w:sz w:val="20"/>
                <w:szCs w:val="20"/>
                <w:rtl/>
              </w:rPr>
              <w:t>يستمر هذا النهج على فترات بمعام</w:t>
            </w:r>
            <w:r w:rsidR="00FE538A" w:rsidRPr="00EA1A5C">
              <w:rPr>
                <w:rFonts w:hint="cs"/>
                <w:sz w:val="20"/>
                <w:szCs w:val="20"/>
                <w:rtl/>
              </w:rPr>
              <w:t>ل</w:t>
            </w:r>
            <w:r w:rsidR="00FE538A" w:rsidRPr="00EA1A5C">
              <w:rPr>
                <w:sz w:val="20"/>
                <w:szCs w:val="20"/>
                <w:rtl/>
              </w:rPr>
              <w:t> </w:t>
            </w:r>
            <w:r w:rsidR="00FE538A" w:rsidRPr="00EA1A5C">
              <w:rPr>
                <w:rFonts w:hint="cs"/>
                <w:sz w:val="20"/>
                <w:szCs w:val="20"/>
                <w:rtl/>
              </w:rPr>
              <w:t>1</w:t>
            </w:r>
            <w:r w:rsidRPr="00EA1A5C">
              <w:rPr>
                <w:rFonts w:hint="cs"/>
                <w:sz w:val="20"/>
                <w:szCs w:val="20"/>
                <w:rtl/>
              </w:rPr>
              <w:t>0 أضعاف</w:t>
            </w:r>
          </w:p>
        </w:tc>
        <w:tc>
          <w:tcPr>
            <w:tcW w:w="1765" w:type="dxa"/>
          </w:tcPr>
          <w:p w14:paraId="00DB2455" w14:textId="77777777" w:rsidR="007F2856" w:rsidRPr="00EA1A5C" w:rsidRDefault="007F2856" w:rsidP="002A573D">
            <w:pPr>
              <w:pStyle w:val="SingleTxtGAHang"/>
              <w:spacing w:after="60" w:line="280" w:lineRule="exact"/>
              <w:ind w:left="0" w:right="0" w:firstLine="0"/>
              <w:rPr>
                <w:sz w:val="20"/>
                <w:szCs w:val="20"/>
              </w:rPr>
            </w:pPr>
          </w:p>
        </w:tc>
        <w:tc>
          <w:tcPr>
            <w:tcW w:w="1766" w:type="dxa"/>
          </w:tcPr>
          <w:p w14:paraId="720D7032" w14:textId="77777777" w:rsidR="007F2856" w:rsidRPr="00EA1A5C" w:rsidRDefault="007F2856" w:rsidP="002A573D">
            <w:pPr>
              <w:pStyle w:val="SingleTxtGAHang"/>
              <w:spacing w:after="60" w:line="280" w:lineRule="exact"/>
              <w:ind w:left="0" w:right="0" w:firstLine="0"/>
              <w:rPr>
                <w:sz w:val="20"/>
                <w:szCs w:val="20"/>
              </w:rPr>
            </w:pPr>
          </w:p>
        </w:tc>
      </w:tr>
    </w:tbl>
    <w:p w14:paraId="27B2568B" w14:textId="443C2170" w:rsidR="00A36791" w:rsidRPr="00EA1A5C" w:rsidRDefault="00052FEA" w:rsidP="00A36791">
      <w:pPr>
        <w:pStyle w:val="SingleTxtGA"/>
        <w:bidi w:val="0"/>
      </w:pPr>
      <w:r w:rsidRPr="00EA1A5C">
        <w:t>“</w:t>
      </w:r>
    </w:p>
    <w:p w14:paraId="042F3BF1" w14:textId="77777777" w:rsidR="00FE538A" w:rsidRPr="00EA1A5C" w:rsidRDefault="007F2856" w:rsidP="007F2856">
      <w:pPr>
        <w:pStyle w:val="H1GA"/>
        <w:rPr>
          <w:rtl/>
        </w:rPr>
      </w:pPr>
      <w:r w:rsidRPr="00EA1A5C">
        <w:rPr>
          <w:rtl/>
        </w:rPr>
        <w:tab/>
      </w:r>
      <w:r w:rsidRPr="00EA1A5C">
        <w:rPr>
          <w:rtl/>
        </w:rPr>
        <w:tab/>
      </w:r>
      <w:r w:rsidRPr="00EA1A5C">
        <w:rPr>
          <w:rFonts w:hint="cs"/>
          <w:rtl/>
        </w:rPr>
        <w:t>المرف</w:t>
      </w:r>
      <w:r w:rsidR="00FE538A" w:rsidRPr="00EA1A5C">
        <w:rPr>
          <w:rFonts w:hint="cs"/>
          <w:rtl/>
        </w:rPr>
        <w:t>ق</w:t>
      </w:r>
      <w:r w:rsidR="00FE538A" w:rsidRPr="00EA1A5C">
        <w:rPr>
          <w:rtl/>
        </w:rPr>
        <w:t> </w:t>
      </w:r>
      <w:r w:rsidR="00FE538A" w:rsidRPr="00EA1A5C">
        <w:rPr>
          <w:rFonts w:hint="cs"/>
          <w:rtl/>
        </w:rPr>
        <w:t>9</w:t>
      </w:r>
      <w:r w:rsidRPr="00EA1A5C">
        <w:rPr>
          <w:rFonts w:hint="cs"/>
          <w:rtl/>
        </w:rPr>
        <w:t>، التذييل</w:t>
      </w:r>
      <w:r w:rsidR="00FE538A" w:rsidRPr="00EA1A5C">
        <w:rPr>
          <w:rtl/>
        </w:rPr>
        <w:t> </w:t>
      </w:r>
      <w:r w:rsidR="00FE538A" w:rsidRPr="00EA1A5C">
        <w:rPr>
          <w:rFonts w:hint="cs"/>
          <w:rtl/>
        </w:rPr>
        <w:t>السادس</w:t>
      </w:r>
    </w:p>
    <w:p w14:paraId="6DE4D299" w14:textId="60F95553" w:rsidR="00FE538A" w:rsidRPr="00EA1A5C" w:rsidRDefault="007F2856" w:rsidP="007F2856">
      <w:pPr>
        <w:pStyle w:val="SingleTxtGAHang"/>
        <w:rPr>
          <w:rtl/>
          <w:lang w:bidi="ar-SA"/>
        </w:rPr>
      </w:pPr>
      <w:r w:rsidRPr="00EA1A5C">
        <w:rPr>
          <w:rFonts w:hint="cs"/>
          <w:rtl/>
        </w:rPr>
        <w:t>تدرج المراجع التالية (بالترتيب الألفبائي) تحت القس</w:t>
      </w:r>
      <w:r w:rsidR="00FE538A" w:rsidRPr="00EA1A5C">
        <w:rPr>
          <w:rFonts w:hint="cs"/>
          <w:rtl/>
        </w:rPr>
        <w:t>م</w:t>
      </w:r>
      <w:r w:rsidR="00FE538A" w:rsidRPr="00EA1A5C">
        <w:rPr>
          <w:rtl/>
        </w:rPr>
        <w:t> </w:t>
      </w:r>
      <w:r w:rsidR="00FE538A" w:rsidRPr="00EA1A5C">
        <w:rPr>
          <w:rFonts w:hint="cs"/>
          <w:rtl/>
        </w:rPr>
        <w:t>5</w:t>
      </w:r>
      <w:r w:rsidRPr="00EA1A5C">
        <w:rPr>
          <w:rFonts w:hint="cs"/>
          <w:rtl/>
        </w:rPr>
        <w:t xml:space="preserve"> </w:t>
      </w:r>
      <w:r w:rsidR="00AB514D" w:rsidRPr="00EA1A5C">
        <w:rPr>
          <w:rFonts w:hint="cs"/>
          <w:rtl/>
        </w:rPr>
        <w:t>”ا</w:t>
      </w:r>
      <w:r w:rsidRPr="00EA1A5C">
        <w:rPr>
          <w:rFonts w:hint="cs"/>
          <w:rtl/>
        </w:rPr>
        <w:t>لفلزات والمركبات</w:t>
      </w:r>
      <w:r w:rsidR="00FE538A" w:rsidRPr="00EA1A5C">
        <w:rPr>
          <w:rtl/>
        </w:rPr>
        <w:t> </w:t>
      </w:r>
      <w:r w:rsidR="00FE538A" w:rsidRPr="00EA1A5C">
        <w:rPr>
          <w:rFonts w:hint="cs"/>
          <w:rtl/>
        </w:rPr>
        <w:t>الفلزي</w:t>
      </w:r>
      <w:r w:rsidR="00AB514D" w:rsidRPr="00EA1A5C">
        <w:rPr>
          <w:rFonts w:hint="cs"/>
          <w:rtl/>
        </w:rPr>
        <w:t>ة“</w:t>
      </w:r>
      <w:r w:rsidR="00FE538A" w:rsidRPr="00EA1A5C">
        <w:rPr>
          <w:rFonts w:hint="cs"/>
          <w:rtl/>
        </w:rPr>
        <w:t>:</w:t>
      </w:r>
    </w:p>
    <w:p w14:paraId="5DA7A601" w14:textId="7004F929" w:rsidR="00FE538A" w:rsidRPr="00EA1A5C" w:rsidRDefault="00052FEA" w:rsidP="007F2856">
      <w:pPr>
        <w:pStyle w:val="SingleTxtGAHang"/>
        <w:bidi w:val="0"/>
        <w:spacing w:line="260" w:lineRule="exact"/>
        <w:ind w:left="1247" w:firstLine="0"/>
        <w:rPr>
          <w:rFonts w:eastAsiaTheme="minorHAnsi"/>
        </w:rPr>
      </w:pPr>
      <w:r w:rsidRPr="00EA1A5C">
        <w:rPr>
          <w:rFonts w:eastAsiaTheme="minorHAnsi"/>
        </w:rPr>
        <w:t>“</w:t>
      </w:r>
      <w:r w:rsidR="00AB514D" w:rsidRPr="00EA1A5C">
        <w:rPr>
          <w:rFonts w:eastAsiaTheme="minorHAnsi"/>
        </w:rPr>
        <w:t>G</w:t>
      </w:r>
      <w:r w:rsidR="007F2856" w:rsidRPr="00EA1A5C">
        <w:rPr>
          <w:rFonts w:eastAsiaTheme="minorHAnsi"/>
        </w:rPr>
        <w:t>arman, E.R., Meyer, J.S., Bergeron, C.M., Blewett, T.A., Clements, W.H., Elias, M.C., Farley, K.J., Gissi, F. and Ryan, A.C. (2020), Validation of Bioavailability‐Based Toxicity Models for Metals. Environmental Toxicology &amp; Chemistry, 39:</w:t>
      </w:r>
      <w:r w:rsidR="00FE538A" w:rsidRPr="00EA1A5C">
        <w:rPr>
          <w:rFonts w:eastAsiaTheme="minorHAnsi"/>
        </w:rPr>
        <w:t> 101-117.</w:t>
      </w:r>
    </w:p>
    <w:p w14:paraId="5A803D43" w14:textId="77777777" w:rsidR="00FE538A" w:rsidRPr="00EA1A5C" w:rsidRDefault="007F2856" w:rsidP="007F2856">
      <w:pPr>
        <w:pStyle w:val="SingleTxtGAHang"/>
        <w:bidi w:val="0"/>
        <w:spacing w:line="260" w:lineRule="exact"/>
        <w:ind w:left="1247" w:firstLine="0"/>
        <w:rPr>
          <w:rFonts w:eastAsiaTheme="minorHAnsi"/>
        </w:rPr>
      </w:pPr>
      <w:r w:rsidRPr="00EA1A5C">
        <w:rPr>
          <w:rFonts w:eastAsiaTheme="minorHAnsi"/>
        </w:rPr>
        <w:t>OECD (2015). Guidance on selecting a strategy for assessing the ecological risk of organometallic and organic metal salt substances based on their environmental fate. OECD Series on Testing and Assessment nr</w:t>
      </w:r>
      <w:r w:rsidR="00FE538A" w:rsidRPr="00EA1A5C">
        <w:rPr>
          <w:rFonts w:eastAsiaTheme="minorHAnsi"/>
        </w:rPr>
        <w:t>. 2</w:t>
      </w:r>
      <w:r w:rsidRPr="00EA1A5C">
        <w:rPr>
          <w:rFonts w:eastAsiaTheme="minorHAnsi"/>
        </w:rPr>
        <w:t>12. OECD, Paris,</w:t>
      </w:r>
      <w:r w:rsidR="00FE538A" w:rsidRPr="00EA1A5C">
        <w:rPr>
          <w:rFonts w:eastAsiaTheme="minorHAnsi"/>
        </w:rPr>
        <w:t> France.</w:t>
      </w:r>
    </w:p>
    <w:p w14:paraId="43D7834C" w14:textId="77777777" w:rsidR="00FE538A" w:rsidRPr="00EA1A5C" w:rsidRDefault="007F2856" w:rsidP="007F2856">
      <w:pPr>
        <w:pStyle w:val="SingleTxtGAHang"/>
        <w:bidi w:val="0"/>
        <w:spacing w:line="260" w:lineRule="exact"/>
        <w:ind w:left="1247" w:firstLine="0"/>
        <w:rPr>
          <w:rtl/>
        </w:rPr>
      </w:pPr>
      <w:r w:rsidRPr="00EA1A5C">
        <w:t>Tipping, E., Lofts, S., and Sonke, J.E. (2011). Humic Ion-Binding Model VII: a revised parameterisation of cation-binding by humic substances. Environmental Chemistry 8</w:t>
      </w:r>
      <w:r w:rsidR="00FE538A" w:rsidRPr="00EA1A5C">
        <w:t> 225-235.</w:t>
      </w:r>
    </w:p>
    <w:p w14:paraId="17D5EC0F" w14:textId="45244A0A" w:rsidR="007F2856" w:rsidRPr="00EA1A5C" w:rsidRDefault="007F2856" w:rsidP="007F2856">
      <w:pPr>
        <w:pStyle w:val="H1GA"/>
        <w:rPr>
          <w:rtl/>
        </w:rPr>
      </w:pPr>
      <w:r w:rsidRPr="00EA1A5C">
        <w:rPr>
          <w:rtl/>
        </w:rPr>
        <w:tab/>
      </w:r>
      <w:r w:rsidRPr="00EA1A5C">
        <w:rPr>
          <w:rtl/>
        </w:rPr>
        <w:tab/>
      </w:r>
      <w:r w:rsidRPr="00EA1A5C">
        <w:rPr>
          <w:rFonts w:hint="cs"/>
          <w:rtl/>
        </w:rPr>
        <w:t>المرف</w:t>
      </w:r>
      <w:r w:rsidR="00FE538A" w:rsidRPr="00EA1A5C">
        <w:rPr>
          <w:rFonts w:hint="cs"/>
          <w:rtl/>
        </w:rPr>
        <w:t>ق</w:t>
      </w:r>
      <w:r w:rsidR="00FE538A" w:rsidRPr="00EA1A5C">
        <w:rPr>
          <w:rtl/>
        </w:rPr>
        <w:t> </w:t>
      </w:r>
      <w:r w:rsidR="00FE538A" w:rsidRPr="00EA1A5C">
        <w:rPr>
          <w:rFonts w:hint="cs"/>
          <w:rtl/>
        </w:rPr>
        <w:t>1</w:t>
      </w:r>
      <w:r w:rsidRPr="00EA1A5C">
        <w:rPr>
          <w:rFonts w:hint="cs"/>
          <w:rtl/>
        </w:rPr>
        <w:t>0</w:t>
      </w:r>
    </w:p>
    <w:p w14:paraId="6401C844" w14:textId="023A2DB3" w:rsidR="00FE538A" w:rsidRPr="00EA1A5C" w:rsidRDefault="007F2856" w:rsidP="007F2856">
      <w:pPr>
        <w:pStyle w:val="SingleTxtGA"/>
        <w:rPr>
          <w:rtl/>
        </w:rPr>
      </w:pPr>
      <w:r w:rsidRPr="00EA1A5C">
        <w:rPr>
          <w:rFonts w:hint="cs"/>
          <w:rtl/>
        </w:rPr>
        <w:t>م10-1</w:t>
      </w:r>
      <w:r w:rsidR="00A36791" w:rsidRPr="00EA1A5C">
        <w:rPr>
          <w:rtl/>
        </w:rPr>
        <w:tab/>
      </w:r>
      <w:r w:rsidRPr="00EA1A5C">
        <w:rPr>
          <w:rtl/>
        </w:rPr>
        <w:tab/>
      </w:r>
      <w:r w:rsidRPr="00EA1A5C">
        <w:rPr>
          <w:rFonts w:hint="cs"/>
          <w:rtl/>
        </w:rPr>
        <w:t>لا</w:t>
      </w:r>
      <w:r w:rsidR="00FE538A" w:rsidRPr="00EA1A5C">
        <w:rPr>
          <w:rtl/>
        </w:rPr>
        <w:t> </w:t>
      </w:r>
      <w:r w:rsidR="00FE538A" w:rsidRPr="00EA1A5C">
        <w:rPr>
          <w:rFonts w:hint="cs"/>
          <w:rtl/>
        </w:rPr>
        <w:t>ينطبق</w:t>
      </w:r>
    </w:p>
    <w:p w14:paraId="60FED44E" w14:textId="30FF4BC3" w:rsidR="007F2856" w:rsidRPr="00EA1A5C" w:rsidRDefault="007F2856" w:rsidP="007F2856">
      <w:pPr>
        <w:pStyle w:val="SingleTxtGAHang"/>
        <w:rPr>
          <w:spacing w:val="-2"/>
          <w:rtl/>
        </w:rPr>
      </w:pPr>
      <w:r w:rsidRPr="00EA1A5C">
        <w:rPr>
          <w:spacing w:val="-2"/>
          <w:rtl/>
        </w:rPr>
        <w:tab/>
      </w:r>
      <w:r w:rsidRPr="00EA1A5C">
        <w:rPr>
          <w:rFonts w:hint="cs"/>
          <w:spacing w:val="-2"/>
          <w:rtl/>
        </w:rPr>
        <w:t>تعدل الجملتان الأخيرتان من الفقرة ليصبح نصهما كما </w:t>
      </w:r>
      <w:r w:rsidRPr="00EA1A5C">
        <w:rPr>
          <w:spacing w:val="-2"/>
          <w:rtl/>
        </w:rPr>
        <w:t xml:space="preserve">يلي: </w:t>
      </w:r>
      <w:r w:rsidR="00AB514D" w:rsidRPr="00EA1A5C">
        <w:rPr>
          <w:spacing w:val="-2"/>
          <w:rtl/>
        </w:rPr>
        <w:t>”</w:t>
      </w:r>
      <w:r w:rsidR="00AB514D" w:rsidRPr="00EA1A5C">
        <w:rPr>
          <w:rFonts w:hint="cs"/>
          <w:spacing w:val="-2"/>
          <w:rtl/>
        </w:rPr>
        <w:t>و</w:t>
      </w:r>
      <w:r w:rsidRPr="00EA1A5C">
        <w:rPr>
          <w:rFonts w:hint="cs"/>
          <w:spacing w:val="-2"/>
          <w:rtl/>
        </w:rPr>
        <w:t xml:space="preserve">قد أجريت ونشرت أعمال تجريبية على فلزات ومركبات فلزية عديدة وضع على أساسها توجيه الاختبار هذا </w:t>
      </w:r>
      <w:r w:rsidRPr="00EA1A5C">
        <w:rPr>
          <w:spacing w:val="-2"/>
          <w:rtl/>
        </w:rPr>
        <w:t>(المراجع م</w:t>
      </w:r>
      <w:r w:rsidR="00FE538A" w:rsidRPr="00EA1A5C">
        <w:rPr>
          <w:spacing w:val="-2"/>
          <w:rtl/>
        </w:rPr>
        <w:t>ن 5</w:t>
      </w:r>
      <w:r w:rsidRPr="00EA1A5C">
        <w:rPr>
          <w:spacing w:val="-2"/>
          <w:rtl/>
        </w:rPr>
        <w:t xml:space="preserve"> إل</w:t>
      </w:r>
      <w:r w:rsidR="00FE538A" w:rsidRPr="00EA1A5C">
        <w:rPr>
          <w:spacing w:val="-2"/>
          <w:rtl/>
        </w:rPr>
        <w:t>ى 1</w:t>
      </w:r>
      <w:r w:rsidRPr="00EA1A5C">
        <w:rPr>
          <w:spacing w:val="-2"/>
          <w:rtl/>
        </w:rPr>
        <w:t>1 بهذا المرفق)</w:t>
      </w:r>
      <w:r w:rsidRPr="00EA1A5C">
        <w:rPr>
          <w:rFonts w:hint="cs"/>
          <w:spacing w:val="-2"/>
          <w:rtl/>
        </w:rPr>
        <w:t>. وقد نشر أيضاً توجيه الاختبار هذا فيما بعد بشكل وثيقة توجيهية ل</w:t>
      </w:r>
      <w:r w:rsidRPr="00EA1A5C">
        <w:rPr>
          <w:spacing w:val="-2"/>
          <w:rtl/>
        </w:rPr>
        <w:t>منظمة التعاون والتنمية في الميدان الاقتصادي</w:t>
      </w:r>
      <w:r w:rsidRPr="00EA1A5C">
        <w:rPr>
          <w:rFonts w:hint="cs"/>
          <w:spacing w:val="-2"/>
          <w:rtl/>
        </w:rPr>
        <w:t xml:space="preserve"> (المرج</w:t>
      </w:r>
      <w:r w:rsidR="00FE538A" w:rsidRPr="00EA1A5C">
        <w:rPr>
          <w:rFonts w:hint="cs"/>
          <w:spacing w:val="-2"/>
          <w:rtl/>
        </w:rPr>
        <w:t>ع</w:t>
      </w:r>
      <w:r w:rsidR="00FE538A" w:rsidRPr="00EA1A5C">
        <w:rPr>
          <w:spacing w:val="-2"/>
          <w:rtl/>
        </w:rPr>
        <w:t> </w:t>
      </w:r>
      <w:r w:rsidR="00FE538A" w:rsidRPr="00EA1A5C">
        <w:rPr>
          <w:rFonts w:hint="cs"/>
          <w:spacing w:val="-2"/>
          <w:rtl/>
        </w:rPr>
        <w:t>1</w:t>
      </w:r>
      <w:r w:rsidRPr="00EA1A5C">
        <w:rPr>
          <w:rFonts w:hint="cs"/>
          <w:spacing w:val="-2"/>
          <w:rtl/>
        </w:rPr>
        <w:t>6)</w:t>
      </w:r>
      <w:r w:rsidR="00AB514D" w:rsidRPr="00EA1A5C">
        <w:rPr>
          <w:rFonts w:hint="cs"/>
          <w:spacing w:val="-2"/>
          <w:rtl/>
        </w:rPr>
        <w:t>.“</w:t>
      </w:r>
      <w:r w:rsidRPr="00EA1A5C">
        <w:rPr>
          <w:rFonts w:hint="cs"/>
          <w:spacing w:val="-2"/>
          <w:rtl/>
        </w:rPr>
        <w:t>.</w:t>
      </w:r>
    </w:p>
    <w:p w14:paraId="4888F08F" w14:textId="5A2A9E19" w:rsidR="00FE538A" w:rsidRPr="00EA1A5C" w:rsidRDefault="007F2856" w:rsidP="007F2856">
      <w:pPr>
        <w:pStyle w:val="SingleTxtGAHang"/>
        <w:rPr>
          <w:spacing w:val="-4"/>
          <w:rtl/>
        </w:rPr>
      </w:pPr>
      <w:r w:rsidRPr="00EA1A5C">
        <w:rPr>
          <w:rFonts w:hint="cs"/>
          <w:rtl/>
        </w:rPr>
        <w:t>م10-1-2</w:t>
      </w:r>
      <w:r w:rsidRPr="00EA1A5C">
        <w:rPr>
          <w:spacing w:val="-4"/>
          <w:rtl/>
        </w:rPr>
        <w:tab/>
      </w:r>
      <w:r w:rsidRPr="00EA1A5C">
        <w:rPr>
          <w:rFonts w:hint="cs"/>
          <w:spacing w:val="-4"/>
          <w:rtl/>
        </w:rPr>
        <w:t xml:space="preserve">يستعاض عن عبارة </w:t>
      </w:r>
      <w:r w:rsidR="00AB514D" w:rsidRPr="00EA1A5C">
        <w:rPr>
          <w:rFonts w:hint="cs"/>
          <w:spacing w:val="-4"/>
          <w:rtl/>
        </w:rPr>
        <w:t>”ا</w:t>
      </w:r>
      <w:r w:rsidRPr="00EA1A5C">
        <w:rPr>
          <w:rFonts w:hint="cs"/>
          <w:spacing w:val="-4"/>
          <w:rtl/>
        </w:rPr>
        <w:t>لذوبان/التحو</w:t>
      </w:r>
      <w:r w:rsidR="00AB514D" w:rsidRPr="00EA1A5C">
        <w:rPr>
          <w:rFonts w:hint="cs"/>
          <w:spacing w:val="-4"/>
          <w:rtl/>
        </w:rPr>
        <w:t>ل“</w:t>
      </w:r>
      <w:r w:rsidRPr="00EA1A5C">
        <w:rPr>
          <w:rFonts w:hint="cs"/>
          <w:spacing w:val="-4"/>
          <w:rtl/>
        </w:rPr>
        <w:t xml:space="preserve"> في الجملة الأخيرة بعبارة</w:t>
      </w:r>
      <w:r w:rsidR="00FE538A" w:rsidRPr="00EA1A5C">
        <w:rPr>
          <w:spacing w:val="-4"/>
          <w:rtl/>
        </w:rPr>
        <w:t> </w:t>
      </w:r>
      <w:r w:rsidR="00AB514D" w:rsidRPr="00EA1A5C">
        <w:rPr>
          <w:rFonts w:hint="cs"/>
          <w:spacing w:val="-4"/>
          <w:rtl/>
        </w:rPr>
        <w:t>”ا</w:t>
      </w:r>
      <w:r w:rsidR="00FE538A" w:rsidRPr="00EA1A5C">
        <w:rPr>
          <w:rFonts w:hint="cs"/>
          <w:spacing w:val="-4"/>
          <w:rtl/>
        </w:rPr>
        <w:t>لتحول/الذوبا</w:t>
      </w:r>
      <w:r w:rsidR="00AB514D" w:rsidRPr="00EA1A5C">
        <w:rPr>
          <w:rFonts w:hint="cs"/>
          <w:spacing w:val="-4"/>
          <w:rtl/>
        </w:rPr>
        <w:t>ن“</w:t>
      </w:r>
      <w:r w:rsidR="00FE538A" w:rsidRPr="00EA1A5C">
        <w:rPr>
          <w:rFonts w:hint="cs"/>
          <w:spacing w:val="-4"/>
          <w:rtl/>
        </w:rPr>
        <w:t>.</w:t>
      </w:r>
    </w:p>
    <w:p w14:paraId="6C33452E" w14:textId="77777777" w:rsidR="00FE538A" w:rsidRPr="00EA1A5C" w:rsidRDefault="007F2856" w:rsidP="007F2856">
      <w:pPr>
        <w:pStyle w:val="SingleTxtGAHang"/>
        <w:rPr>
          <w:spacing w:val="-4"/>
          <w:rtl/>
        </w:rPr>
      </w:pPr>
      <w:r w:rsidRPr="00EA1A5C">
        <w:rPr>
          <w:rFonts w:hint="cs"/>
          <w:spacing w:val="-4"/>
          <w:rtl/>
        </w:rPr>
        <w:t>م10-1-4</w:t>
      </w:r>
      <w:r w:rsidRPr="00EA1A5C">
        <w:rPr>
          <w:spacing w:val="-4"/>
          <w:rtl/>
        </w:rPr>
        <w:tab/>
      </w:r>
      <w:r w:rsidRPr="00EA1A5C">
        <w:rPr>
          <w:rFonts w:hint="cs"/>
          <w:spacing w:val="-4"/>
          <w:rtl/>
        </w:rPr>
        <w:t>تدرج الفقرة الجديدة</w:t>
      </w:r>
      <w:r w:rsidR="00FE538A" w:rsidRPr="00EA1A5C">
        <w:rPr>
          <w:spacing w:val="-4"/>
          <w:rtl/>
        </w:rPr>
        <w:t> </w:t>
      </w:r>
      <w:r w:rsidR="00FE538A" w:rsidRPr="00EA1A5C">
        <w:rPr>
          <w:rFonts w:hint="cs"/>
          <w:spacing w:val="-4"/>
          <w:rtl/>
        </w:rPr>
        <w:t>التالية:</w:t>
      </w:r>
    </w:p>
    <w:p w14:paraId="4391A061" w14:textId="4784697F" w:rsidR="00FE538A" w:rsidRPr="00EA1A5C" w:rsidRDefault="007F2856" w:rsidP="007F2856">
      <w:pPr>
        <w:pStyle w:val="SingleTxtGAHang"/>
        <w:rPr>
          <w:spacing w:val="-4"/>
          <w:rtl/>
        </w:rPr>
      </w:pPr>
      <w:r w:rsidRPr="00EA1A5C">
        <w:rPr>
          <w:spacing w:val="-4"/>
          <w:rtl/>
        </w:rPr>
        <w:tab/>
      </w:r>
      <w:r w:rsidR="00AB514D" w:rsidRPr="00EA1A5C">
        <w:rPr>
          <w:rFonts w:hint="cs"/>
          <w:spacing w:val="-4"/>
          <w:rtl/>
        </w:rPr>
        <w:t>”م</w:t>
      </w:r>
      <w:r w:rsidRPr="00EA1A5C">
        <w:rPr>
          <w:rFonts w:hint="cs"/>
          <w:spacing w:val="-4"/>
          <w:rtl/>
        </w:rPr>
        <w:t>10-1-4</w:t>
      </w:r>
      <w:r w:rsidRPr="00EA1A5C">
        <w:rPr>
          <w:spacing w:val="-4"/>
          <w:rtl/>
        </w:rPr>
        <w:tab/>
      </w:r>
      <w:r w:rsidRPr="00EA1A5C">
        <w:rPr>
          <w:rFonts w:hint="cs"/>
          <w:spacing w:val="-4"/>
          <w:rtl/>
        </w:rPr>
        <w:t>لا ينطبق توجيه الاختبار هذا على المركبات الفلزية</w:t>
      </w:r>
      <w:r w:rsidR="00FE538A" w:rsidRPr="00EA1A5C">
        <w:rPr>
          <w:spacing w:val="-4"/>
          <w:rtl/>
        </w:rPr>
        <w:t> </w:t>
      </w:r>
      <w:r w:rsidR="00FE538A" w:rsidRPr="00EA1A5C">
        <w:rPr>
          <w:rFonts w:hint="cs"/>
          <w:spacing w:val="-4"/>
          <w:rtl/>
        </w:rPr>
        <w:t>العضوي</w:t>
      </w:r>
      <w:r w:rsidR="00AB514D" w:rsidRPr="00EA1A5C">
        <w:rPr>
          <w:rFonts w:hint="cs"/>
          <w:spacing w:val="-4"/>
          <w:rtl/>
        </w:rPr>
        <w:t>ة“</w:t>
      </w:r>
      <w:r w:rsidR="00FE538A" w:rsidRPr="00EA1A5C">
        <w:rPr>
          <w:rFonts w:hint="cs"/>
          <w:spacing w:val="-4"/>
          <w:rtl/>
        </w:rPr>
        <w:t>.</w:t>
      </w:r>
    </w:p>
    <w:p w14:paraId="54246B81" w14:textId="136DD0E6" w:rsidR="00FE538A" w:rsidRPr="00EA1A5C" w:rsidRDefault="007F2856" w:rsidP="007F2856">
      <w:pPr>
        <w:pStyle w:val="SingleTxtGAHang"/>
        <w:rPr>
          <w:spacing w:val="-4"/>
          <w:rtl/>
        </w:rPr>
      </w:pPr>
      <w:r w:rsidRPr="00EA1A5C">
        <w:rPr>
          <w:spacing w:val="-4"/>
          <w:rtl/>
        </w:rPr>
        <w:lastRenderedPageBreak/>
        <w:tab/>
      </w:r>
      <w:r w:rsidRPr="00EA1A5C">
        <w:rPr>
          <w:rFonts w:hint="cs"/>
          <w:spacing w:val="-4"/>
          <w:rtl/>
        </w:rPr>
        <w:t>م10-2-2-1</w:t>
      </w:r>
      <w:r w:rsidRPr="00EA1A5C">
        <w:rPr>
          <w:spacing w:val="-4"/>
          <w:rtl/>
        </w:rPr>
        <w:tab/>
      </w:r>
      <w:r w:rsidRPr="00EA1A5C">
        <w:rPr>
          <w:rFonts w:hint="cs"/>
          <w:spacing w:val="-4"/>
          <w:rtl/>
        </w:rPr>
        <w:t xml:space="preserve">تعدل نهاية الجملة الأخيرة ليصبح نصها كما يلي: </w:t>
      </w:r>
      <w:r w:rsidR="00AB514D" w:rsidRPr="00EA1A5C">
        <w:rPr>
          <w:rFonts w:hint="cs"/>
          <w:spacing w:val="-4"/>
          <w:rtl/>
        </w:rPr>
        <w:t>”.</w:t>
      </w:r>
      <w:r w:rsidRPr="00EA1A5C">
        <w:rPr>
          <w:rFonts w:hint="cs"/>
          <w:spacing w:val="-4"/>
          <w:rtl/>
        </w:rPr>
        <w:t>... غير مختلفة عن الأشكال القابلة للذوبان، والتحقق من علاقة اعتماد الذوبان على الأسّ الهيدروجيني، في الإعداد للاختبار الكامل للتحول/الذوبان (انظر</w:t>
      </w:r>
      <w:r w:rsidR="00FE538A" w:rsidRPr="00EA1A5C">
        <w:rPr>
          <w:spacing w:val="-4"/>
          <w:rtl/>
        </w:rPr>
        <w:t> </w:t>
      </w:r>
      <w:r w:rsidR="00FE538A" w:rsidRPr="00EA1A5C">
        <w:rPr>
          <w:rFonts w:hint="cs"/>
          <w:spacing w:val="-4"/>
          <w:rtl/>
        </w:rPr>
        <w:t>م9-7-2-3)</w:t>
      </w:r>
      <w:r w:rsidR="00AB514D" w:rsidRPr="00EA1A5C">
        <w:rPr>
          <w:rFonts w:hint="cs"/>
          <w:spacing w:val="-4"/>
          <w:rtl/>
        </w:rPr>
        <w:t>.“</w:t>
      </w:r>
    </w:p>
    <w:p w14:paraId="1E0E43E5" w14:textId="1CBB2C79" w:rsidR="00FE538A" w:rsidRPr="00EA1A5C" w:rsidRDefault="007F2856" w:rsidP="007F2856">
      <w:pPr>
        <w:pStyle w:val="SingleTxtGAHang"/>
        <w:rPr>
          <w:spacing w:val="-4"/>
          <w:rtl/>
        </w:rPr>
      </w:pPr>
      <w:r w:rsidRPr="00EA1A5C">
        <w:rPr>
          <w:rFonts w:hint="cs"/>
          <w:spacing w:val="-4"/>
          <w:rtl/>
        </w:rPr>
        <w:t>م10-2-3-1</w:t>
      </w:r>
      <w:r w:rsidRPr="00EA1A5C">
        <w:rPr>
          <w:spacing w:val="-4"/>
          <w:rtl/>
        </w:rPr>
        <w:tab/>
      </w:r>
      <w:r w:rsidRPr="00EA1A5C">
        <w:rPr>
          <w:rFonts w:hint="cs"/>
          <w:spacing w:val="-4"/>
          <w:rtl/>
        </w:rPr>
        <w:t xml:space="preserve">تعدل نهاية الفقرة ليصبح نصها كما يلي: </w:t>
      </w:r>
      <w:r w:rsidR="00AB514D" w:rsidRPr="00EA1A5C">
        <w:rPr>
          <w:rFonts w:hint="cs"/>
          <w:spacing w:val="-4"/>
          <w:rtl/>
        </w:rPr>
        <w:t>”.</w:t>
      </w:r>
      <w:r w:rsidRPr="00EA1A5C">
        <w:rPr>
          <w:rFonts w:hint="cs"/>
          <w:spacing w:val="-4"/>
          <w:rtl/>
        </w:rPr>
        <w:t>.. باستخدام كمية مقداره</w:t>
      </w:r>
      <w:r w:rsidR="00FE538A" w:rsidRPr="00EA1A5C">
        <w:rPr>
          <w:rFonts w:hint="cs"/>
          <w:spacing w:val="-4"/>
          <w:rtl/>
        </w:rPr>
        <w:t>ا</w:t>
      </w:r>
      <w:r w:rsidR="00FE538A" w:rsidRPr="00EA1A5C">
        <w:rPr>
          <w:spacing w:val="-4"/>
          <w:rtl/>
        </w:rPr>
        <w:t> </w:t>
      </w:r>
      <w:r w:rsidR="00FE538A" w:rsidRPr="00EA1A5C">
        <w:rPr>
          <w:rFonts w:hint="cs"/>
          <w:spacing w:val="-4"/>
          <w:rtl/>
        </w:rPr>
        <w:t>1</w:t>
      </w:r>
      <w:r w:rsidRPr="00EA1A5C">
        <w:rPr>
          <w:rFonts w:hint="cs"/>
          <w:spacing w:val="-4"/>
          <w:rtl/>
        </w:rPr>
        <w:t xml:space="preserve"> مغ/ل، أو </w:t>
      </w:r>
      <w:r w:rsidRPr="00EA1A5C">
        <w:rPr>
          <w:rFonts w:hint="cs"/>
          <w:spacing w:val="-2"/>
          <w:rtl/>
        </w:rPr>
        <w:t>0</w:t>
      </w:r>
      <w:r w:rsidRPr="00EA1A5C">
        <w:rPr>
          <w:rtl/>
        </w:rPr>
        <w:t>,</w:t>
      </w:r>
      <w:r w:rsidRPr="00EA1A5C">
        <w:rPr>
          <w:rFonts w:hint="cs"/>
          <w:spacing w:val="-2"/>
          <w:rtl/>
        </w:rPr>
        <w:t>1</w:t>
      </w:r>
      <w:r w:rsidRPr="00EA1A5C">
        <w:rPr>
          <w:rFonts w:hint="cs"/>
          <w:spacing w:val="-4"/>
          <w:rtl/>
        </w:rPr>
        <w:t xml:space="preserve"> مغ/ل، أو </w:t>
      </w:r>
      <w:r w:rsidRPr="00EA1A5C">
        <w:rPr>
          <w:rFonts w:hint="cs"/>
          <w:spacing w:val="-2"/>
          <w:rtl/>
        </w:rPr>
        <w:t>0</w:t>
      </w:r>
      <w:r w:rsidRPr="00EA1A5C">
        <w:rPr>
          <w:rtl/>
        </w:rPr>
        <w:t>,</w:t>
      </w:r>
      <w:r w:rsidRPr="00EA1A5C">
        <w:rPr>
          <w:rFonts w:hint="cs"/>
          <w:rtl/>
        </w:rPr>
        <w:t>0</w:t>
      </w:r>
      <w:r w:rsidRPr="00EA1A5C">
        <w:rPr>
          <w:rFonts w:hint="cs"/>
          <w:spacing w:val="-2"/>
          <w:rtl/>
        </w:rPr>
        <w:t>1</w:t>
      </w:r>
      <w:r w:rsidRPr="00EA1A5C">
        <w:rPr>
          <w:rFonts w:hint="cs"/>
          <w:spacing w:val="-4"/>
          <w:rtl/>
        </w:rPr>
        <w:t xml:space="preserve"> مغ/ل تبعاً لمعدل</w:t>
      </w:r>
      <w:r w:rsidR="00FE538A" w:rsidRPr="00EA1A5C">
        <w:rPr>
          <w:spacing w:val="-4"/>
          <w:rtl/>
        </w:rPr>
        <w:t> </w:t>
      </w:r>
      <w:r w:rsidR="00FE538A" w:rsidRPr="00EA1A5C">
        <w:rPr>
          <w:rFonts w:hint="cs"/>
          <w:spacing w:val="-4"/>
          <w:rtl/>
        </w:rPr>
        <w:t>التحوّل</w:t>
      </w:r>
      <w:r w:rsidR="00AB514D" w:rsidRPr="00EA1A5C">
        <w:rPr>
          <w:rFonts w:hint="cs"/>
          <w:spacing w:val="-4"/>
          <w:rtl/>
        </w:rPr>
        <w:t>.“</w:t>
      </w:r>
      <w:r w:rsidR="00FE538A" w:rsidRPr="00EA1A5C">
        <w:rPr>
          <w:rFonts w:hint="cs"/>
          <w:spacing w:val="-4"/>
          <w:rtl/>
        </w:rPr>
        <w:t>.</w:t>
      </w:r>
    </w:p>
    <w:p w14:paraId="494014EC" w14:textId="244F6064" w:rsidR="007F2856" w:rsidRPr="00EA1A5C" w:rsidRDefault="007F2856" w:rsidP="007F2856">
      <w:pPr>
        <w:pStyle w:val="SingleTxtGAHang"/>
        <w:rPr>
          <w:spacing w:val="-4"/>
          <w:rtl/>
        </w:rPr>
      </w:pPr>
      <w:r w:rsidRPr="00EA1A5C">
        <w:rPr>
          <w:rFonts w:hint="cs"/>
          <w:spacing w:val="-4"/>
          <w:rtl/>
        </w:rPr>
        <w:t>م10-2-3-2</w:t>
      </w:r>
      <w:r w:rsidRPr="00EA1A5C">
        <w:rPr>
          <w:spacing w:val="-4"/>
          <w:rtl/>
        </w:rPr>
        <w:tab/>
      </w:r>
      <w:r w:rsidRPr="00EA1A5C">
        <w:rPr>
          <w:rFonts w:hint="cs"/>
          <w:spacing w:val="-4"/>
          <w:rtl/>
        </w:rPr>
        <w:t>تعدل الجملة الأخيرة ليصبح نصها كما يلي:</w:t>
      </w:r>
    </w:p>
    <w:p w14:paraId="2774F28D" w14:textId="1A328F59" w:rsidR="00FE538A" w:rsidRPr="00EA1A5C" w:rsidRDefault="007F2856" w:rsidP="007F2856">
      <w:pPr>
        <w:pStyle w:val="SingleTxtGAHang"/>
        <w:rPr>
          <w:rtl/>
        </w:rPr>
      </w:pPr>
      <w:r w:rsidRPr="00EA1A5C">
        <w:rPr>
          <w:spacing w:val="-4"/>
          <w:rtl/>
        </w:rPr>
        <w:tab/>
      </w:r>
      <w:r w:rsidR="00AB514D" w:rsidRPr="00EA1A5C">
        <w:rPr>
          <w:rFonts w:hint="cs"/>
          <w:spacing w:val="-4"/>
          <w:rtl/>
        </w:rPr>
        <w:t>”.</w:t>
      </w:r>
      <w:r w:rsidRPr="00EA1A5C">
        <w:rPr>
          <w:rFonts w:hint="cs"/>
          <w:spacing w:val="-4"/>
          <w:rtl/>
        </w:rPr>
        <w:t xml:space="preserve">.. </w:t>
      </w:r>
      <w:r w:rsidRPr="00EA1A5C">
        <w:rPr>
          <w:rtl/>
        </w:rPr>
        <w:t>باستثناء حالة الاختبار الكامل لمد</w:t>
      </w:r>
      <w:r w:rsidR="00FE538A" w:rsidRPr="00EA1A5C">
        <w:rPr>
          <w:rtl/>
        </w:rPr>
        <w:t>ة 2</w:t>
      </w:r>
      <w:r w:rsidRPr="00EA1A5C">
        <w:rPr>
          <w:rtl/>
        </w:rPr>
        <w:t>8 يوماً، حيث ي</w:t>
      </w:r>
      <w:r w:rsidRPr="00EA1A5C">
        <w:rPr>
          <w:rFonts w:hint="cs"/>
          <w:rtl/>
        </w:rPr>
        <w:t>وصى</w:t>
      </w:r>
      <w:r w:rsidRPr="00EA1A5C">
        <w:rPr>
          <w:rtl/>
        </w:rPr>
        <w:t xml:space="preserve"> </w:t>
      </w:r>
      <w:r w:rsidRPr="00EA1A5C">
        <w:rPr>
          <w:rFonts w:hint="cs"/>
          <w:rtl/>
        </w:rPr>
        <w:t>ب</w:t>
      </w:r>
      <w:r w:rsidRPr="00EA1A5C">
        <w:rPr>
          <w:rtl/>
        </w:rPr>
        <w:t>استخدام النطا</w:t>
      </w:r>
      <w:r w:rsidR="00FE538A" w:rsidRPr="00EA1A5C">
        <w:rPr>
          <w:rtl/>
        </w:rPr>
        <w:t>ق 5</w:t>
      </w:r>
      <w:r w:rsidRPr="00EA1A5C">
        <w:rPr>
          <w:rtl/>
        </w:rPr>
        <w:t>,5 إل</w:t>
      </w:r>
      <w:r w:rsidR="00FE538A" w:rsidRPr="00EA1A5C">
        <w:rPr>
          <w:rtl/>
        </w:rPr>
        <w:t>ى 8</w:t>
      </w:r>
      <w:r w:rsidRPr="00EA1A5C">
        <w:rPr>
          <w:rtl/>
        </w:rPr>
        <w:t xml:space="preserve">,5 </w:t>
      </w:r>
      <w:r w:rsidRPr="00EA1A5C">
        <w:rPr>
          <w:rFonts w:hint="cs"/>
          <w:rtl/>
        </w:rPr>
        <w:t xml:space="preserve">إذا كان ذلك ممكناً عملياً </w:t>
      </w:r>
      <w:r w:rsidRPr="00EA1A5C">
        <w:rPr>
          <w:rtl/>
        </w:rPr>
        <w:t>لمراعاة إمكانية التأثيرات الطويلة الأمد في البحيرات</w:t>
      </w:r>
      <w:r w:rsidR="00FE538A" w:rsidRPr="00EA1A5C">
        <w:rPr>
          <w:rtl/>
        </w:rPr>
        <w:t> الحمضية</w:t>
      </w:r>
      <w:r w:rsidR="00AB514D" w:rsidRPr="00EA1A5C">
        <w:rPr>
          <w:rtl/>
        </w:rPr>
        <w:t>.“</w:t>
      </w:r>
    </w:p>
    <w:p w14:paraId="2B3D9FDD" w14:textId="7842F70D" w:rsidR="00FE538A" w:rsidRPr="00EA1A5C" w:rsidRDefault="007F2856" w:rsidP="007F2856">
      <w:pPr>
        <w:pStyle w:val="SingleTxtGAHang"/>
        <w:rPr>
          <w:rtl/>
        </w:rPr>
      </w:pPr>
      <w:r w:rsidRPr="00EA1A5C">
        <w:rPr>
          <w:rFonts w:hint="cs"/>
          <w:rtl/>
        </w:rPr>
        <w:t>م10-2-3-3</w:t>
      </w:r>
      <w:r w:rsidRPr="00EA1A5C">
        <w:rPr>
          <w:rtl/>
        </w:rPr>
        <w:tab/>
        <w:t xml:space="preserve">في الجملة الأولى، يستعاض عن عبارة </w:t>
      </w:r>
      <w:r w:rsidR="00AB514D" w:rsidRPr="00EA1A5C">
        <w:rPr>
          <w:rtl/>
        </w:rPr>
        <w:t>”</w:t>
      </w:r>
      <w:r w:rsidR="00AB514D" w:rsidRPr="00EA1A5C">
        <w:rPr>
          <w:spacing w:val="-2"/>
          <w:rtl/>
        </w:rPr>
        <w:t>ب</w:t>
      </w:r>
      <w:r w:rsidRPr="00EA1A5C">
        <w:rPr>
          <w:spacing w:val="-2"/>
          <w:rtl/>
        </w:rPr>
        <w:t>ينما تختبر التكتلا</w:t>
      </w:r>
      <w:r w:rsidR="00AB514D" w:rsidRPr="00EA1A5C">
        <w:rPr>
          <w:spacing w:val="-2"/>
          <w:rtl/>
        </w:rPr>
        <w:t>ت“</w:t>
      </w:r>
      <w:r w:rsidRPr="00EA1A5C">
        <w:rPr>
          <w:rtl/>
        </w:rPr>
        <w:t xml:space="preserve"> بعبارة </w:t>
      </w:r>
      <w:r w:rsidR="00AB514D" w:rsidRPr="00EA1A5C">
        <w:rPr>
          <w:rtl/>
        </w:rPr>
        <w:t>”ب</w:t>
      </w:r>
      <w:r w:rsidRPr="00EA1A5C">
        <w:rPr>
          <w:rtl/>
        </w:rPr>
        <w:t>ينما تختبر الأشكال</w:t>
      </w:r>
      <w:r w:rsidR="00FE538A" w:rsidRPr="00EA1A5C">
        <w:rPr>
          <w:rtl/>
        </w:rPr>
        <w:t> المتكتل</w:t>
      </w:r>
      <w:r w:rsidR="00AB514D" w:rsidRPr="00EA1A5C">
        <w:rPr>
          <w:rtl/>
        </w:rPr>
        <w:t>ة“</w:t>
      </w:r>
      <w:r w:rsidR="00FE538A" w:rsidRPr="00EA1A5C">
        <w:rPr>
          <w:rtl/>
        </w:rPr>
        <w:t>.</w:t>
      </w:r>
    </w:p>
    <w:p w14:paraId="0D8F37D7" w14:textId="63D4F37E" w:rsidR="00FE538A" w:rsidRPr="00EA1A5C" w:rsidRDefault="007F2856" w:rsidP="007F2856">
      <w:pPr>
        <w:pStyle w:val="SingleTxtGAHang"/>
        <w:rPr>
          <w:rtl/>
        </w:rPr>
      </w:pPr>
      <w:r w:rsidRPr="00EA1A5C">
        <w:rPr>
          <w:rtl/>
        </w:rPr>
        <w:tab/>
        <w:t xml:space="preserve">تضاف الجملة التالية في نهاية الفقرة الحالية: </w:t>
      </w:r>
      <w:r w:rsidR="00AB514D" w:rsidRPr="00EA1A5C">
        <w:rPr>
          <w:rtl/>
        </w:rPr>
        <w:t>”و</w:t>
      </w:r>
      <w:r w:rsidRPr="00EA1A5C">
        <w:rPr>
          <w:rtl/>
        </w:rPr>
        <w:t xml:space="preserve">ينبغي أيضاً أن تكون المادة المختبرة خالية من طبقات الأكسدة أو التأكل الناجمة عن التخزين، </w:t>
      </w:r>
      <w:r w:rsidRPr="00EA1A5C">
        <w:rPr>
          <w:rFonts w:hint="cs"/>
          <w:rtl/>
        </w:rPr>
        <w:t>بالنظر</w:t>
      </w:r>
      <w:r w:rsidRPr="00EA1A5C">
        <w:rPr>
          <w:rtl/>
        </w:rPr>
        <w:t xml:space="preserve"> إلى أن الأخير يمكن أن يخلّ بمعدل التحول. ويوصى بإجراء معالجة مسبقة</w:t>
      </w:r>
      <w:r w:rsidR="00FE538A" w:rsidRPr="00EA1A5C">
        <w:rPr>
          <w:rtl/>
        </w:rPr>
        <w:t> للعيّنات</w:t>
      </w:r>
      <w:r w:rsidR="00AB514D" w:rsidRPr="00EA1A5C">
        <w:rPr>
          <w:rtl/>
        </w:rPr>
        <w:t>.“</w:t>
      </w:r>
    </w:p>
    <w:p w14:paraId="6F3E3D47" w14:textId="42D4A1A4" w:rsidR="00FE538A" w:rsidRPr="00EA1A5C" w:rsidRDefault="007F2856" w:rsidP="007F2856">
      <w:pPr>
        <w:pStyle w:val="SingleTxtGAHang"/>
        <w:rPr>
          <w:rtl/>
        </w:rPr>
      </w:pPr>
      <w:r w:rsidRPr="00EA1A5C">
        <w:rPr>
          <w:rtl/>
        </w:rPr>
        <w:t>م10-4(و)</w:t>
      </w:r>
      <w:r w:rsidRPr="00EA1A5C">
        <w:rPr>
          <w:rtl/>
        </w:rPr>
        <w:tab/>
        <w:t xml:space="preserve">تعدل نهاية الجملة ليصبح نصها كما يلي </w:t>
      </w:r>
      <w:r w:rsidR="00AB514D" w:rsidRPr="00EA1A5C">
        <w:rPr>
          <w:rtl/>
        </w:rPr>
        <w:t>”أ</w:t>
      </w:r>
      <w:r w:rsidRPr="00EA1A5C">
        <w:rPr>
          <w:rtl/>
        </w:rPr>
        <w:t>و بطريقة مماثلة وبتوزيع لحجم</w:t>
      </w:r>
      <w:r w:rsidR="00FE538A" w:rsidRPr="00EA1A5C">
        <w:rPr>
          <w:rtl/>
        </w:rPr>
        <w:t> الجسيمات</w:t>
      </w:r>
      <w:r w:rsidR="00AB514D" w:rsidRPr="00EA1A5C">
        <w:rPr>
          <w:rtl/>
        </w:rPr>
        <w:t>.“</w:t>
      </w:r>
      <w:r w:rsidR="00FE538A" w:rsidRPr="00EA1A5C">
        <w:rPr>
          <w:rtl/>
        </w:rPr>
        <w:t>.</w:t>
      </w:r>
    </w:p>
    <w:p w14:paraId="03EB3A8B" w14:textId="0FF594DB" w:rsidR="007F2856" w:rsidRPr="00EA1A5C" w:rsidRDefault="004B36A8" w:rsidP="007F2856">
      <w:pPr>
        <w:pStyle w:val="SingleTxtGAHang"/>
        <w:rPr>
          <w:rtl/>
          <w:lang w:bidi="ar-SA"/>
        </w:rPr>
      </w:pPr>
      <w:r w:rsidRPr="00EA1A5C">
        <w:rPr>
          <w:rFonts w:hint="cs"/>
          <w:rtl/>
        </w:rPr>
        <w:t>10-5</w:t>
      </w:r>
      <w:r w:rsidR="007F2856" w:rsidRPr="00EA1A5C">
        <w:rPr>
          <w:rtl/>
        </w:rPr>
        <w:tab/>
        <w:t xml:space="preserve">في الفقرة الفرعية (د)، يستعاض عن عبارة </w:t>
      </w:r>
      <w:r w:rsidR="00AB514D" w:rsidRPr="00EA1A5C">
        <w:rPr>
          <w:rtl/>
        </w:rPr>
        <w:t>”م</w:t>
      </w:r>
      <w:r w:rsidR="007F2856" w:rsidRPr="00EA1A5C">
        <w:rPr>
          <w:rtl/>
        </w:rPr>
        <w:t>داري، قلاب بشفرات رأسية</w:t>
      </w:r>
      <w:r w:rsidR="00AB514D" w:rsidRPr="00EA1A5C">
        <w:rPr>
          <w:rtl/>
        </w:rPr>
        <w:t>،“</w:t>
      </w:r>
      <w:r w:rsidR="007F2856" w:rsidRPr="00EA1A5C">
        <w:rPr>
          <w:rtl/>
        </w:rPr>
        <w:t xml:space="preserve"> بعبارة </w:t>
      </w:r>
      <w:r w:rsidR="00AB514D" w:rsidRPr="00EA1A5C">
        <w:rPr>
          <w:rtl/>
        </w:rPr>
        <w:t>”ه</w:t>
      </w:r>
      <w:r w:rsidR="007F2856" w:rsidRPr="00EA1A5C">
        <w:rPr>
          <w:rtl/>
        </w:rPr>
        <w:t>زاز مداري</w:t>
      </w:r>
      <w:r w:rsidR="00AB514D" w:rsidRPr="00EA1A5C">
        <w:rPr>
          <w:rtl/>
        </w:rPr>
        <w:t>،“</w:t>
      </w:r>
      <w:r w:rsidR="007F2856" w:rsidRPr="00EA1A5C">
        <w:rPr>
          <w:rtl/>
        </w:rPr>
        <w:t>.</w:t>
      </w:r>
    </w:p>
    <w:p w14:paraId="35DBAF71" w14:textId="530B71F8" w:rsidR="00FE538A" w:rsidRPr="00EA1A5C" w:rsidRDefault="007F2856" w:rsidP="007F2856">
      <w:pPr>
        <w:pStyle w:val="SingleTxtGAHang"/>
        <w:rPr>
          <w:rtl/>
        </w:rPr>
      </w:pPr>
      <w:r w:rsidRPr="00EA1A5C">
        <w:rPr>
          <w:rtl/>
        </w:rPr>
        <w:tab/>
        <w:t xml:space="preserve">في الفقرة الفرعية (ه)، تحذف لفظة </w:t>
      </w:r>
      <w:r w:rsidR="00AB514D" w:rsidRPr="00EA1A5C">
        <w:rPr>
          <w:rtl/>
        </w:rPr>
        <w:t>”</w:t>
      </w:r>
      <w:r w:rsidR="00AB514D" w:rsidRPr="00EA1A5C">
        <w:t>a</w:t>
      </w:r>
      <w:r w:rsidRPr="00EA1A5C">
        <w:t>crodis</w:t>
      </w:r>
      <w:r w:rsidR="00AB514D" w:rsidRPr="00EA1A5C">
        <w:t>c</w:t>
      </w:r>
      <w:r w:rsidR="00AB514D" w:rsidRPr="00EA1A5C">
        <w:rPr>
          <w:rtl/>
        </w:rPr>
        <w:t>“</w:t>
      </w:r>
      <w:r w:rsidRPr="00EA1A5C">
        <w:rPr>
          <w:rtl/>
        </w:rPr>
        <w:t xml:space="preserve"> ويستعاض عن عبارة </w:t>
      </w:r>
      <w:r w:rsidR="00AB514D" w:rsidRPr="00EA1A5C">
        <w:rPr>
          <w:rtl/>
        </w:rPr>
        <w:t>”(</w:t>
      </w:r>
      <w:r w:rsidRPr="00EA1A5C">
        <w:rPr>
          <w:spacing w:val="-2"/>
          <w:rtl/>
        </w:rPr>
        <w:t>الفقرة م10-5-1-7</w:t>
      </w:r>
      <w:r w:rsidR="00AB514D" w:rsidRPr="00EA1A5C">
        <w:rPr>
          <w:spacing w:val="-2"/>
          <w:rtl/>
        </w:rPr>
        <w:t>)“</w:t>
      </w:r>
      <w:r w:rsidRPr="00EA1A5C">
        <w:rPr>
          <w:spacing w:val="-2"/>
          <w:rtl/>
        </w:rPr>
        <w:t xml:space="preserve"> بعبارة </w:t>
      </w:r>
      <w:r w:rsidR="00AB514D" w:rsidRPr="00EA1A5C">
        <w:rPr>
          <w:spacing w:val="-2"/>
          <w:rtl/>
        </w:rPr>
        <w:t>”(</w:t>
      </w:r>
      <w:r w:rsidRPr="00EA1A5C">
        <w:rPr>
          <w:spacing w:val="-2"/>
          <w:rtl/>
        </w:rPr>
        <w:t>الفقرة</w:t>
      </w:r>
      <w:r w:rsidR="00FE538A" w:rsidRPr="00EA1A5C">
        <w:rPr>
          <w:spacing w:val="-2"/>
          <w:rtl/>
        </w:rPr>
        <w:t> م10-5-1-10</w:t>
      </w:r>
      <w:r w:rsidR="00AB514D" w:rsidRPr="00EA1A5C">
        <w:rPr>
          <w:spacing w:val="-2"/>
          <w:rtl/>
        </w:rPr>
        <w:t>)“</w:t>
      </w:r>
      <w:r w:rsidR="00FE538A" w:rsidRPr="00EA1A5C">
        <w:rPr>
          <w:rtl/>
        </w:rPr>
        <w:t>.</w:t>
      </w:r>
    </w:p>
    <w:p w14:paraId="2E1D8247" w14:textId="7D55BA0E" w:rsidR="00FE538A" w:rsidRPr="00EA1A5C" w:rsidRDefault="007F2856" w:rsidP="007F2856">
      <w:pPr>
        <w:pStyle w:val="SingleTxtGAHang"/>
        <w:rPr>
          <w:rtl/>
        </w:rPr>
      </w:pPr>
      <w:r w:rsidRPr="00EA1A5C">
        <w:rPr>
          <w:rtl/>
        </w:rPr>
        <w:tab/>
        <w:t xml:space="preserve">في الفقرة الفرعية (ك)، يستعاض عن عبارة </w:t>
      </w:r>
      <w:r w:rsidR="00AB514D" w:rsidRPr="00EA1A5C">
        <w:rPr>
          <w:rtl/>
        </w:rPr>
        <w:t>”</w:t>
      </w:r>
      <w:r w:rsidR="00AB514D" w:rsidRPr="00EA1A5C">
        <w:rPr>
          <w:spacing w:val="-2"/>
          <w:rtl/>
        </w:rPr>
        <w:t>و</w:t>
      </w:r>
      <w:r w:rsidRPr="00EA1A5C">
        <w:rPr>
          <w:spacing w:val="-2"/>
          <w:rtl/>
        </w:rPr>
        <w:t>المقياس الطيفي لانبعاث</w:t>
      </w:r>
      <w:r w:rsidRPr="00EA1A5C">
        <w:rPr>
          <w:rtl/>
        </w:rPr>
        <w:t xml:space="preserve"> البلازما المحوري بالتقارن الحث</w:t>
      </w:r>
      <w:r w:rsidR="00AB514D" w:rsidRPr="00EA1A5C">
        <w:rPr>
          <w:rtl/>
        </w:rPr>
        <w:t>ي“</w:t>
      </w:r>
      <w:r w:rsidRPr="00EA1A5C">
        <w:rPr>
          <w:rtl/>
        </w:rPr>
        <w:t xml:space="preserve"> بعبارة </w:t>
      </w:r>
      <w:r w:rsidR="00AB514D" w:rsidRPr="00EA1A5C">
        <w:rPr>
          <w:rtl/>
        </w:rPr>
        <w:t>”</w:t>
      </w:r>
      <w:r w:rsidR="00AB514D" w:rsidRPr="00EA1A5C">
        <w:rPr>
          <w:spacing w:val="-2"/>
          <w:rtl/>
        </w:rPr>
        <w:t>و</w:t>
      </w:r>
      <w:r w:rsidRPr="00EA1A5C">
        <w:rPr>
          <w:spacing w:val="-2"/>
          <w:rtl/>
        </w:rPr>
        <w:t>المقياس الطيفي لكتلة</w:t>
      </w:r>
      <w:r w:rsidRPr="00EA1A5C">
        <w:rPr>
          <w:rtl/>
        </w:rPr>
        <w:t xml:space="preserve"> البلازما بالتقارن الحث</w:t>
      </w:r>
      <w:r w:rsidR="00AB514D" w:rsidRPr="00EA1A5C">
        <w:rPr>
          <w:rtl/>
        </w:rPr>
        <w:t>ي“</w:t>
      </w:r>
      <w:r w:rsidRPr="00EA1A5C">
        <w:rPr>
          <w:rtl/>
        </w:rPr>
        <w:t xml:space="preserve"> وتعدل النهاية ليصبح نصها كما يلي: </w:t>
      </w:r>
      <w:r w:rsidR="00AB514D" w:rsidRPr="00EA1A5C">
        <w:rPr>
          <w:rtl/>
        </w:rPr>
        <w:t>”.</w:t>
      </w:r>
      <w:r w:rsidRPr="00EA1A5C">
        <w:rPr>
          <w:rtl/>
        </w:rPr>
        <w:t>.. من أدنى قيمة مرجعية للسمية الإيكولوجية المزمنة أو من أدنى قيمة مرجعية للسمية الإيكولوجية الحادة إذا أجري فقط الاختبار لمد</w:t>
      </w:r>
      <w:r w:rsidR="00FE538A" w:rsidRPr="00EA1A5C">
        <w:rPr>
          <w:rtl/>
        </w:rPr>
        <w:t>ة 7 أيام</w:t>
      </w:r>
      <w:r w:rsidR="00AB514D" w:rsidRPr="00EA1A5C">
        <w:rPr>
          <w:rtl/>
        </w:rPr>
        <w:t>؛“</w:t>
      </w:r>
      <w:r w:rsidR="00FE538A" w:rsidRPr="00EA1A5C">
        <w:rPr>
          <w:rtl/>
        </w:rPr>
        <w:t>.</w:t>
      </w:r>
    </w:p>
    <w:p w14:paraId="42DAD563" w14:textId="1B581AED" w:rsidR="00FE538A" w:rsidRPr="00EA1A5C" w:rsidRDefault="007F2856" w:rsidP="007F2856">
      <w:pPr>
        <w:pStyle w:val="SingleTxtGAHang"/>
        <w:rPr>
          <w:rtl/>
        </w:rPr>
      </w:pPr>
      <w:r w:rsidRPr="00EA1A5C">
        <w:rPr>
          <w:rtl/>
        </w:rPr>
        <w:t>م10-5-1-2</w:t>
      </w:r>
      <w:r w:rsidRPr="00EA1A5C">
        <w:rPr>
          <w:rtl/>
        </w:rPr>
        <w:tab/>
        <w:t xml:space="preserve">يعدل النص بين القوسين في الجملة الأولى ليصبح كما يلي: </w:t>
      </w:r>
      <w:r w:rsidR="00AB514D" w:rsidRPr="00EA1A5C">
        <w:rPr>
          <w:rtl/>
        </w:rPr>
        <w:t>”(</w:t>
      </w:r>
      <w:r w:rsidRPr="00EA1A5C">
        <w:rPr>
          <w:rtl/>
        </w:rPr>
        <w:t>مثل حمض الهيدروكلوريك أو الماء</w:t>
      </w:r>
      <w:r w:rsidR="00FE538A" w:rsidRPr="00EA1A5C">
        <w:rPr>
          <w:rtl/>
        </w:rPr>
        <w:t> الملكي</w:t>
      </w:r>
      <w:r w:rsidR="00AB514D" w:rsidRPr="00EA1A5C">
        <w:rPr>
          <w:rtl/>
        </w:rPr>
        <w:t>)“</w:t>
      </w:r>
    </w:p>
    <w:p w14:paraId="1353AC8D" w14:textId="0B394A2B" w:rsidR="00FE538A" w:rsidRPr="00EA1A5C" w:rsidRDefault="007F2856" w:rsidP="007F2856">
      <w:pPr>
        <w:pStyle w:val="SingleTxtGAHang"/>
        <w:rPr>
          <w:rtl/>
        </w:rPr>
      </w:pPr>
      <w:r w:rsidRPr="00EA1A5C">
        <w:rPr>
          <w:rtl/>
        </w:rPr>
        <w:tab/>
        <w:t xml:space="preserve">تدرج الجملة الثانية الجديدة التالية: </w:t>
      </w:r>
      <w:r w:rsidR="00AB514D" w:rsidRPr="00EA1A5C">
        <w:rPr>
          <w:rtl/>
        </w:rPr>
        <w:t>”و</w:t>
      </w:r>
      <w:r w:rsidRPr="00EA1A5C">
        <w:rPr>
          <w:rtl/>
        </w:rPr>
        <w:t>يلزم إيلاء اهتمام خاص لنوع الوعاء الزجاجي بالنسبة للفلزات التي يمكن أن تنبعث من</w:t>
      </w:r>
      <w:r w:rsidR="00FE538A" w:rsidRPr="00EA1A5C">
        <w:rPr>
          <w:rtl/>
        </w:rPr>
        <w:t> الزجاج</w:t>
      </w:r>
      <w:r w:rsidR="00AB514D" w:rsidRPr="00EA1A5C">
        <w:rPr>
          <w:rtl/>
        </w:rPr>
        <w:t>.“</w:t>
      </w:r>
    </w:p>
    <w:p w14:paraId="02D3D8DB" w14:textId="0744E7A4" w:rsidR="00FE538A" w:rsidRPr="00EA1A5C" w:rsidRDefault="00517254" w:rsidP="007F2856">
      <w:pPr>
        <w:pStyle w:val="SingleTxtGAHang"/>
        <w:rPr>
          <w:rtl/>
        </w:rPr>
      </w:pPr>
      <w:r w:rsidRPr="00EA1A5C">
        <w:rPr>
          <w:rtl/>
        </w:rPr>
        <w:tab/>
      </w:r>
      <w:r w:rsidR="007F2856" w:rsidRPr="00EA1A5C">
        <w:rPr>
          <w:rtl/>
        </w:rPr>
        <w:tab/>
        <w:t xml:space="preserve">في الجملة الثالثة، يستعاض عن عبارة </w:t>
      </w:r>
      <w:r w:rsidR="00AB514D" w:rsidRPr="00EA1A5C">
        <w:rPr>
          <w:rtl/>
        </w:rPr>
        <w:t>”س</w:t>
      </w:r>
      <w:r w:rsidR="007F2856" w:rsidRPr="00EA1A5C">
        <w:rPr>
          <w:rtl/>
        </w:rPr>
        <w:t>عة لتري</w:t>
      </w:r>
      <w:r w:rsidR="00AB514D" w:rsidRPr="00EA1A5C">
        <w:rPr>
          <w:rtl/>
        </w:rPr>
        <w:t>ن“</w:t>
      </w:r>
      <w:r w:rsidR="007F2856" w:rsidRPr="00EA1A5C">
        <w:rPr>
          <w:rtl/>
        </w:rPr>
        <w:t xml:space="preserve"> بعبارة </w:t>
      </w:r>
      <w:r w:rsidR="00AB514D" w:rsidRPr="00EA1A5C">
        <w:rPr>
          <w:rtl/>
        </w:rPr>
        <w:t>”س</w:t>
      </w:r>
      <w:r w:rsidR="007F2856" w:rsidRPr="00EA1A5C">
        <w:rPr>
          <w:rtl/>
        </w:rPr>
        <w:t>عة لتر أو لترين</w:t>
      </w:r>
      <w:r w:rsidR="00FE538A" w:rsidRPr="00EA1A5C">
        <w:rPr>
          <w:rtl/>
        </w:rPr>
        <w:t> مثلا</w:t>
      </w:r>
      <w:r w:rsidR="00AB514D" w:rsidRPr="00EA1A5C">
        <w:rPr>
          <w:rtl/>
        </w:rPr>
        <w:t>ً“</w:t>
      </w:r>
      <w:r w:rsidR="00FE538A" w:rsidRPr="00EA1A5C">
        <w:rPr>
          <w:rtl/>
        </w:rPr>
        <w:t>.</w:t>
      </w:r>
    </w:p>
    <w:p w14:paraId="57A47283" w14:textId="1107E187" w:rsidR="00FE538A" w:rsidRPr="00EA1A5C" w:rsidRDefault="007F2856" w:rsidP="007F2856">
      <w:pPr>
        <w:pStyle w:val="SingleTxtGAHang"/>
        <w:rPr>
          <w:rtl/>
          <w:lang w:bidi="ar-SA"/>
        </w:rPr>
      </w:pPr>
      <w:r w:rsidRPr="00EA1A5C">
        <w:rPr>
          <w:rFonts w:hint="cs"/>
          <w:rtl/>
        </w:rPr>
        <w:t>الحاشي</w:t>
      </w:r>
      <w:r w:rsidR="00FE538A" w:rsidRPr="00EA1A5C">
        <w:rPr>
          <w:rFonts w:hint="cs"/>
          <w:rtl/>
        </w:rPr>
        <w:t>ة</w:t>
      </w:r>
      <w:r w:rsidR="00FE538A" w:rsidRPr="00EA1A5C">
        <w:rPr>
          <w:rtl/>
        </w:rPr>
        <w:t> </w:t>
      </w:r>
      <w:r w:rsidR="00FE538A" w:rsidRPr="00EA1A5C">
        <w:rPr>
          <w:rFonts w:hint="cs"/>
          <w:rtl/>
        </w:rPr>
        <w:t>2</w:t>
      </w:r>
      <w:r w:rsidRPr="00EA1A5C">
        <w:rPr>
          <w:rtl/>
        </w:rPr>
        <w:tab/>
        <w:t xml:space="preserve">يستعاض عن عبارة </w:t>
      </w:r>
      <w:r w:rsidR="00AB514D" w:rsidRPr="00EA1A5C">
        <w:rPr>
          <w:rtl/>
        </w:rPr>
        <w:t>”ا</w:t>
      </w:r>
      <w:r w:rsidRPr="00EA1A5C">
        <w:rPr>
          <w:rtl/>
        </w:rPr>
        <w:t>لتحلل/الذوبا</w:t>
      </w:r>
      <w:r w:rsidR="00AB514D" w:rsidRPr="00EA1A5C">
        <w:rPr>
          <w:rtl/>
        </w:rPr>
        <w:t>ن“</w:t>
      </w:r>
      <w:r w:rsidRPr="00EA1A5C">
        <w:rPr>
          <w:rtl/>
        </w:rPr>
        <w:t xml:space="preserve"> بعبارة</w:t>
      </w:r>
      <w:r w:rsidR="00FE538A" w:rsidRPr="00EA1A5C">
        <w:rPr>
          <w:rtl/>
        </w:rPr>
        <w:t> </w:t>
      </w:r>
      <w:r w:rsidR="00AB514D" w:rsidRPr="00EA1A5C">
        <w:rPr>
          <w:rtl/>
        </w:rPr>
        <w:t>”ا</w:t>
      </w:r>
      <w:r w:rsidR="00FE538A" w:rsidRPr="00EA1A5C">
        <w:rPr>
          <w:rtl/>
        </w:rPr>
        <w:t>لتحول/الذوبا</w:t>
      </w:r>
      <w:r w:rsidR="00AB514D" w:rsidRPr="00EA1A5C">
        <w:rPr>
          <w:rtl/>
        </w:rPr>
        <w:t>ن“</w:t>
      </w:r>
      <w:r w:rsidR="00FE538A" w:rsidRPr="00EA1A5C">
        <w:rPr>
          <w:rtl/>
        </w:rPr>
        <w:t>.</w:t>
      </w:r>
    </w:p>
    <w:p w14:paraId="2CC34C61" w14:textId="5AC9E640" w:rsidR="007F2856" w:rsidRPr="00EA1A5C" w:rsidRDefault="007F2856" w:rsidP="007F2856">
      <w:pPr>
        <w:pStyle w:val="SingleTxtGAHang"/>
        <w:rPr>
          <w:rtl/>
        </w:rPr>
      </w:pPr>
      <w:r w:rsidRPr="00EA1A5C">
        <w:rPr>
          <w:rtl/>
        </w:rPr>
        <w:t>م10-5-1-4</w:t>
      </w:r>
      <w:r w:rsidRPr="00EA1A5C">
        <w:rPr>
          <w:rtl/>
        </w:rPr>
        <w:tab/>
        <w:t>تعدل ليصبح نصها كما يلي:</w:t>
      </w:r>
    </w:p>
    <w:p w14:paraId="7821208F" w14:textId="728453D1" w:rsidR="00FE538A" w:rsidRPr="00EA1A5C" w:rsidRDefault="004B36A8" w:rsidP="007F2856">
      <w:pPr>
        <w:pStyle w:val="SingleTxtGAHang"/>
        <w:rPr>
          <w:rtl/>
        </w:rPr>
      </w:pPr>
      <w:r w:rsidRPr="00EA1A5C">
        <w:rPr>
          <w:rtl/>
        </w:rPr>
        <w:lastRenderedPageBreak/>
        <w:tab/>
      </w:r>
      <w:r w:rsidR="00AB514D" w:rsidRPr="00EA1A5C">
        <w:rPr>
          <w:rtl/>
        </w:rPr>
        <w:t>”م</w:t>
      </w:r>
      <w:r w:rsidR="007F2856" w:rsidRPr="00EA1A5C">
        <w:rPr>
          <w:rtl/>
        </w:rPr>
        <w:t>10-5-1-4</w:t>
      </w:r>
      <w:r w:rsidR="007F2856" w:rsidRPr="00EA1A5C">
        <w:rPr>
          <w:rtl/>
        </w:rPr>
        <w:tab/>
        <w:t>وينبغي ألا يتجاوز تركيز الكربون العضوي الكلي في الوسط قبل إضافة الماد</w:t>
      </w:r>
      <w:r w:rsidR="00FE538A" w:rsidRPr="00EA1A5C">
        <w:rPr>
          <w:rtl/>
        </w:rPr>
        <w:t>ة </w:t>
      </w:r>
      <w:r w:rsidR="00FE538A" w:rsidRPr="00EA1A5C">
        <w:rPr>
          <w:rFonts w:hint="cs"/>
          <w:rtl/>
        </w:rPr>
        <w:t>2</w:t>
      </w:r>
      <w:r w:rsidR="007F2856" w:rsidRPr="00EA1A5C">
        <w:rPr>
          <w:rtl/>
        </w:rPr>
        <w:t>,</w:t>
      </w:r>
      <w:r w:rsidR="007F2856" w:rsidRPr="00EA1A5C">
        <w:rPr>
          <w:rFonts w:hint="cs"/>
          <w:rtl/>
        </w:rPr>
        <w:t>0</w:t>
      </w:r>
      <w:r w:rsidR="00FE538A" w:rsidRPr="00EA1A5C">
        <w:rPr>
          <w:rtl/>
        </w:rPr>
        <w:t> مغ/</w:t>
      </w:r>
      <w:r w:rsidR="00AB514D" w:rsidRPr="00EA1A5C">
        <w:rPr>
          <w:rtl/>
        </w:rPr>
        <w:t>ل“</w:t>
      </w:r>
      <w:r w:rsidR="00FE538A" w:rsidRPr="00EA1A5C">
        <w:rPr>
          <w:rtl/>
        </w:rPr>
        <w:t>.</w:t>
      </w:r>
    </w:p>
    <w:p w14:paraId="5CE4C4D1" w14:textId="1276784E" w:rsidR="00FE538A" w:rsidRPr="00EA1A5C" w:rsidRDefault="007F2856" w:rsidP="007F2856">
      <w:pPr>
        <w:pStyle w:val="SingleTxtGAHang"/>
        <w:rPr>
          <w:rtl/>
        </w:rPr>
      </w:pPr>
      <w:r w:rsidRPr="00EA1A5C">
        <w:rPr>
          <w:rtl/>
        </w:rPr>
        <w:t>م10-5-1-5</w:t>
      </w:r>
      <w:r w:rsidRPr="00EA1A5C">
        <w:rPr>
          <w:rtl/>
        </w:rPr>
        <w:tab/>
        <w:t>في الجملة ال</w:t>
      </w:r>
      <w:r w:rsidRPr="00EA1A5C">
        <w:rPr>
          <w:rFonts w:hint="cs"/>
          <w:rtl/>
        </w:rPr>
        <w:t>أ</w:t>
      </w:r>
      <w:r w:rsidRPr="00EA1A5C">
        <w:rPr>
          <w:rtl/>
        </w:rPr>
        <w:t xml:space="preserve">ولى، يستعاض عن عبارة </w:t>
      </w:r>
      <w:r w:rsidR="00AB514D" w:rsidRPr="00EA1A5C">
        <w:rPr>
          <w:rtl/>
        </w:rPr>
        <w:t>”ا</w:t>
      </w:r>
      <w:r w:rsidRPr="00EA1A5C">
        <w:rPr>
          <w:rtl/>
        </w:rPr>
        <w:t>لمركب الفلز</w:t>
      </w:r>
      <w:r w:rsidR="00AB514D" w:rsidRPr="00EA1A5C">
        <w:rPr>
          <w:rtl/>
        </w:rPr>
        <w:t>ي“</w:t>
      </w:r>
      <w:r w:rsidRPr="00EA1A5C">
        <w:rPr>
          <w:rtl/>
        </w:rPr>
        <w:t xml:space="preserve"> بعبارة </w:t>
      </w:r>
      <w:r w:rsidR="00AB514D" w:rsidRPr="00EA1A5C">
        <w:rPr>
          <w:rtl/>
        </w:rPr>
        <w:t>”ا</w:t>
      </w:r>
      <w:r w:rsidRPr="00EA1A5C">
        <w:rPr>
          <w:rtl/>
        </w:rPr>
        <w:t>لفلز أو المركب</w:t>
      </w:r>
      <w:r w:rsidR="00FE538A" w:rsidRPr="00EA1A5C">
        <w:rPr>
          <w:rtl/>
        </w:rPr>
        <w:t> الفلز</w:t>
      </w:r>
      <w:r w:rsidR="00AB514D" w:rsidRPr="00EA1A5C">
        <w:rPr>
          <w:rtl/>
        </w:rPr>
        <w:t>ي“</w:t>
      </w:r>
      <w:r w:rsidR="00FE538A" w:rsidRPr="00EA1A5C">
        <w:rPr>
          <w:rtl/>
        </w:rPr>
        <w:t>.</w:t>
      </w:r>
    </w:p>
    <w:p w14:paraId="6F5AC0A5" w14:textId="77777777" w:rsidR="00FE538A" w:rsidRPr="00EA1A5C" w:rsidRDefault="007F2856" w:rsidP="007F2856">
      <w:pPr>
        <w:pStyle w:val="SingleTxtGAHang"/>
        <w:rPr>
          <w:rtl/>
        </w:rPr>
      </w:pPr>
      <w:r w:rsidRPr="00EA1A5C">
        <w:rPr>
          <w:rtl/>
        </w:rPr>
        <w:t>م10-5-1-7</w:t>
      </w:r>
      <w:r w:rsidRPr="00EA1A5C">
        <w:rPr>
          <w:rtl/>
        </w:rPr>
        <w:tab/>
        <w:t>تدرج الملاح</w:t>
      </w:r>
      <w:r w:rsidR="00FE538A" w:rsidRPr="00EA1A5C">
        <w:rPr>
          <w:rtl/>
        </w:rPr>
        <w:t>ظ 3</w:t>
      </w:r>
      <w:r w:rsidRPr="00EA1A5C">
        <w:rPr>
          <w:rtl/>
        </w:rPr>
        <w:t xml:space="preserve"> التالية تحت الجدول</w:t>
      </w:r>
      <w:r w:rsidR="00FE538A" w:rsidRPr="00EA1A5C">
        <w:rPr>
          <w:rtl/>
        </w:rPr>
        <w:t> م10-1:</w:t>
      </w:r>
    </w:p>
    <w:p w14:paraId="5E40627E" w14:textId="66D19CF8" w:rsidR="00FE538A" w:rsidRPr="00EA1A5C" w:rsidRDefault="007F2856" w:rsidP="007F2856">
      <w:pPr>
        <w:pStyle w:val="SingleTxtGAHang"/>
        <w:rPr>
          <w:rtl/>
        </w:rPr>
      </w:pPr>
      <w:r w:rsidRPr="00EA1A5C">
        <w:rPr>
          <w:rtl/>
        </w:rPr>
        <w:tab/>
      </w:r>
      <w:r w:rsidR="00AB514D" w:rsidRPr="00EA1A5C">
        <w:rPr>
          <w:b/>
          <w:bCs/>
          <w:i/>
          <w:iCs/>
          <w:rtl/>
        </w:rPr>
        <w:t>”ا</w:t>
      </w:r>
      <w:r w:rsidRPr="00EA1A5C">
        <w:rPr>
          <w:b/>
          <w:bCs/>
          <w:i/>
          <w:iCs/>
          <w:rtl/>
        </w:rPr>
        <w:t>لملاحظ</w:t>
      </w:r>
      <w:r w:rsidR="00FE538A" w:rsidRPr="00EA1A5C">
        <w:rPr>
          <w:b/>
          <w:bCs/>
          <w:i/>
          <w:iCs/>
          <w:rtl/>
        </w:rPr>
        <w:t>ة 3</w:t>
      </w:r>
      <w:r w:rsidRPr="00EA1A5C">
        <w:rPr>
          <w:b/>
          <w:bCs/>
          <w:i/>
          <w:iCs/>
          <w:rtl/>
        </w:rPr>
        <w:t>:</w:t>
      </w:r>
      <w:r w:rsidRPr="00EA1A5C">
        <w:rPr>
          <w:i/>
          <w:iCs/>
          <w:rtl/>
        </w:rPr>
        <w:tab/>
      </w:r>
      <w:r w:rsidRPr="00EA1A5C">
        <w:rPr>
          <w:i/>
          <w:iCs/>
          <w:rtl/>
        </w:rPr>
        <w:tab/>
        <w:t>يوصى بأن يتم حدوث التوازن عن طريق الجزء العلوي من الوعاء نظراً إلى أن غاز ثاني أكسيد الكربون لا يضمن التوزيع المتساوي بين مختلف أوعية</w:t>
      </w:r>
      <w:r w:rsidR="00FE538A" w:rsidRPr="00EA1A5C">
        <w:rPr>
          <w:i/>
          <w:iCs/>
          <w:rtl/>
        </w:rPr>
        <w:t> الاختبار</w:t>
      </w:r>
      <w:r w:rsidR="00AB514D" w:rsidRPr="00EA1A5C">
        <w:rPr>
          <w:rtl/>
        </w:rPr>
        <w:t>.“</w:t>
      </w:r>
    </w:p>
    <w:p w14:paraId="34FB9D47" w14:textId="670F529D" w:rsidR="007F2856" w:rsidRPr="00EA1A5C" w:rsidRDefault="007F2856" w:rsidP="007F2856">
      <w:pPr>
        <w:pStyle w:val="SingleTxtGAHang"/>
        <w:rPr>
          <w:rtl/>
        </w:rPr>
      </w:pPr>
      <w:r w:rsidRPr="00EA1A5C">
        <w:rPr>
          <w:rtl/>
        </w:rPr>
        <w:t>م10-5-1-9</w:t>
      </w:r>
      <w:r w:rsidRPr="00EA1A5C">
        <w:rPr>
          <w:rtl/>
        </w:rPr>
        <w:tab/>
        <w:t>تعدل الفقرة ليصبح نصها كما يلي:</w:t>
      </w:r>
    </w:p>
    <w:p w14:paraId="2049B81E" w14:textId="40A55AE1" w:rsidR="00FE538A" w:rsidRPr="00EA1A5C" w:rsidRDefault="007F2856" w:rsidP="007F2856">
      <w:pPr>
        <w:pStyle w:val="SingleTxtGAHang"/>
        <w:rPr>
          <w:rtl/>
        </w:rPr>
      </w:pPr>
      <w:r w:rsidRPr="00EA1A5C">
        <w:rPr>
          <w:rtl/>
        </w:rPr>
        <w:tab/>
      </w:r>
      <w:r w:rsidR="00AB514D" w:rsidRPr="00EA1A5C">
        <w:rPr>
          <w:rtl/>
        </w:rPr>
        <w:t>”م</w:t>
      </w:r>
      <w:r w:rsidRPr="00EA1A5C">
        <w:rPr>
          <w:rtl/>
        </w:rPr>
        <w:t>10-5-1-9</w:t>
      </w:r>
      <w:r w:rsidRPr="00EA1A5C">
        <w:rPr>
          <w:rtl/>
        </w:rPr>
        <w:tab/>
        <w:t xml:space="preserve">وينبغي أثناء الاختبار الكامل للتحول/الذوبان توفير الهزّ الكافي للمحافظة على معدل تدفق الوسط المائي على المادة موضع الاختبار مع المحافظة على سلامة سطح جسيمات المادة المختبرة وأي طبقة صلبة تتكون على سطح ناتج التفاعل أثناء الاختبار. ويمكن تحقيق ذلك بالنسبة للتر واحد من الوسط المائي باستخدام </w:t>
      </w:r>
      <w:r w:rsidRPr="00EA1A5C">
        <w:rPr>
          <w:spacing w:val="-3"/>
          <w:rtl/>
        </w:rPr>
        <w:t>قارورة سع</w:t>
      </w:r>
      <w:r w:rsidR="00FE538A" w:rsidRPr="00EA1A5C">
        <w:rPr>
          <w:spacing w:val="-3"/>
          <w:rtl/>
        </w:rPr>
        <w:t>ة 1</w:t>
      </w:r>
      <w:r w:rsidRPr="00EA1A5C">
        <w:rPr>
          <w:spacing w:val="-3"/>
          <w:rtl/>
        </w:rPr>
        <w:t xml:space="preserve"> إلى3 لتر بسدادة مطاطية وموضوعة على هزاز دوار أو هزاز معمـلي بسـرع</w:t>
      </w:r>
      <w:r w:rsidR="00FE538A" w:rsidRPr="00EA1A5C">
        <w:rPr>
          <w:spacing w:val="-3"/>
          <w:rtl/>
        </w:rPr>
        <w:t>ة 1</w:t>
      </w:r>
      <w:r w:rsidRPr="00EA1A5C">
        <w:rPr>
          <w:spacing w:val="-3"/>
          <w:rtl/>
        </w:rPr>
        <w:t>00 لفة في الدقيقة</w:t>
      </w:r>
      <w:r w:rsidRPr="00EA1A5C">
        <w:rPr>
          <w:rtl/>
        </w:rPr>
        <w:t>. ويمكن استخدام طرائق أخرى للهزّ الخفيف شريطة استيفاء معايير سلامة السطوح وتجانس</w:t>
      </w:r>
      <w:r w:rsidR="00FE538A" w:rsidRPr="00EA1A5C">
        <w:rPr>
          <w:rtl/>
        </w:rPr>
        <w:t> المحلول</w:t>
      </w:r>
      <w:r w:rsidR="00AB514D" w:rsidRPr="00EA1A5C">
        <w:rPr>
          <w:rtl/>
        </w:rPr>
        <w:t>.“</w:t>
      </w:r>
      <w:r w:rsidR="00FE538A" w:rsidRPr="00EA1A5C">
        <w:rPr>
          <w:rtl/>
        </w:rPr>
        <w:t>.</w:t>
      </w:r>
    </w:p>
    <w:p w14:paraId="59976751" w14:textId="741C1E0D" w:rsidR="00FE538A" w:rsidRPr="00EA1A5C" w:rsidRDefault="007F2856" w:rsidP="007F2856">
      <w:pPr>
        <w:pStyle w:val="SingleTxtGAHang"/>
        <w:rPr>
          <w:rtl/>
        </w:rPr>
      </w:pPr>
      <w:r w:rsidRPr="00EA1A5C">
        <w:rPr>
          <w:rtl/>
        </w:rPr>
        <w:t>م10-5-1-10</w:t>
      </w:r>
      <w:r w:rsidRPr="00EA1A5C">
        <w:rPr>
          <w:rtl/>
        </w:rPr>
        <w:tab/>
        <w:t>تعدل نهاية الجملة الأولى ليصبح نصها كما يلي:... وهو يعتمد بدوره على توزيعات أحجام الجسيمات وعلى شكل الجسيمات</w:t>
      </w:r>
      <w:r w:rsidR="00FE538A" w:rsidRPr="00EA1A5C">
        <w:rPr>
          <w:rtl/>
        </w:rPr>
        <w:t> وكثافتها</w:t>
      </w:r>
      <w:r w:rsidR="00AB514D" w:rsidRPr="00EA1A5C">
        <w:rPr>
          <w:rtl/>
        </w:rPr>
        <w:t>.“</w:t>
      </w:r>
    </w:p>
    <w:p w14:paraId="22F8C60B" w14:textId="4AE3ED9B" w:rsidR="007F2856" w:rsidRPr="00EA1A5C" w:rsidRDefault="007F2856" w:rsidP="007F2856">
      <w:pPr>
        <w:pStyle w:val="SingleTxtGAHang"/>
        <w:rPr>
          <w:rtl/>
        </w:rPr>
      </w:pPr>
      <w:r w:rsidRPr="00EA1A5C">
        <w:rPr>
          <w:rtl/>
        </w:rPr>
        <w:tab/>
        <w:t>يستعاض عن الجملتين الأخيرتين (</w:t>
      </w:r>
      <w:r w:rsidR="00AB514D" w:rsidRPr="00EA1A5C">
        <w:rPr>
          <w:rtl/>
        </w:rPr>
        <w:t>”و</w:t>
      </w:r>
      <w:r w:rsidRPr="00EA1A5C">
        <w:rPr>
          <w:rtl/>
        </w:rPr>
        <w:t>لذلك، فإن ترشيح عينة..... عينة من المحلو</w:t>
      </w:r>
      <w:r w:rsidR="00AB514D" w:rsidRPr="00EA1A5C">
        <w:rPr>
          <w:rtl/>
        </w:rPr>
        <w:t>ل“</w:t>
      </w:r>
      <w:r w:rsidRPr="00EA1A5C">
        <w:rPr>
          <w:rtl/>
        </w:rPr>
        <w:t>) بما يلي:</w:t>
      </w:r>
    </w:p>
    <w:p w14:paraId="3888B781" w14:textId="360A4A3C" w:rsidR="00FE538A" w:rsidRPr="00EA1A5C" w:rsidRDefault="007F2856" w:rsidP="007F2856">
      <w:pPr>
        <w:pStyle w:val="SingleTxtGAHang"/>
        <w:rPr>
          <w:rtl/>
        </w:rPr>
      </w:pPr>
      <w:r w:rsidRPr="00EA1A5C">
        <w:rPr>
          <w:rtl/>
        </w:rPr>
        <w:tab/>
        <w:t>ويمكن النظر في استخدام تقنيات بديلة إذا كان حجم الجسيمات أصغر. وفي حالة وجود قلق من بقاء الجسيمات معلّقة، ينبغي التحقق من كفاءة الترشيح قبل إجراء الاختبار. ومن الخيارات التي يمكن النظر فيها لزيادة كفاءة الترشيح الطرد المركزي يتبعه الترشيح، أو الانتظار لمد</w:t>
      </w:r>
      <w:r w:rsidR="00FE538A" w:rsidRPr="00EA1A5C">
        <w:rPr>
          <w:rtl/>
        </w:rPr>
        <w:t>ة 5</w:t>
      </w:r>
      <w:r w:rsidRPr="00EA1A5C">
        <w:rPr>
          <w:rtl/>
        </w:rPr>
        <w:t xml:space="preserve"> دقائق لتمكين الجسيمات المعلقة من الاستقرار قبل أخذ عينة من</w:t>
      </w:r>
      <w:r w:rsidR="00FE538A" w:rsidRPr="00EA1A5C">
        <w:rPr>
          <w:rtl/>
        </w:rPr>
        <w:t> المحلول</w:t>
      </w:r>
      <w:r w:rsidR="00AB514D" w:rsidRPr="00EA1A5C">
        <w:rPr>
          <w:rtl/>
        </w:rPr>
        <w:t>.“</w:t>
      </w:r>
      <w:r w:rsidR="00FE538A" w:rsidRPr="00EA1A5C">
        <w:rPr>
          <w:rtl/>
        </w:rPr>
        <w:t>.</w:t>
      </w:r>
    </w:p>
    <w:p w14:paraId="6CD59E8E" w14:textId="6FF49399" w:rsidR="007F2856" w:rsidRPr="00EA1A5C" w:rsidRDefault="007F2856" w:rsidP="008952C6">
      <w:pPr>
        <w:pStyle w:val="SingleTxtGAHang"/>
        <w:keepNext/>
        <w:rPr>
          <w:rtl/>
        </w:rPr>
      </w:pPr>
      <w:r w:rsidRPr="00EA1A5C">
        <w:rPr>
          <w:rtl/>
        </w:rPr>
        <w:t>م10-5-2-1</w:t>
      </w:r>
      <w:r w:rsidRPr="00EA1A5C">
        <w:rPr>
          <w:rtl/>
        </w:rPr>
        <w:tab/>
        <w:t>تعدل الفقرة الأولى ليصبح نصها كما يلي:</w:t>
      </w:r>
    </w:p>
    <w:p w14:paraId="32C882D7" w14:textId="190BD1B5" w:rsidR="00FE538A" w:rsidRPr="00EA1A5C" w:rsidRDefault="007F2856" w:rsidP="007F2856">
      <w:pPr>
        <w:pStyle w:val="SingleTxtGAHang"/>
        <w:rPr>
          <w:rtl/>
        </w:rPr>
      </w:pPr>
      <w:r w:rsidRPr="00EA1A5C">
        <w:rPr>
          <w:rtl/>
        </w:rPr>
        <w:tab/>
      </w:r>
      <w:r w:rsidR="00AB514D" w:rsidRPr="00EA1A5C">
        <w:rPr>
          <w:rtl/>
        </w:rPr>
        <w:t>”ي</w:t>
      </w:r>
      <w:r w:rsidRPr="00EA1A5C">
        <w:rPr>
          <w:rtl/>
        </w:rPr>
        <w:t xml:space="preserve">لزم لإجراء الدراسة أن تكون هناك طريقة تحليلية موثقة لتحليل الفلز الكلي الذائب في وسط الاختبار. ويفضّل أن يكون حد </w:t>
      </w:r>
      <w:r w:rsidRPr="00EA1A5C">
        <w:rPr>
          <w:rFonts w:hint="cs"/>
          <w:rtl/>
        </w:rPr>
        <w:t xml:space="preserve">اكتشاف السمية </w:t>
      </w:r>
      <w:r w:rsidRPr="00EA1A5C">
        <w:rPr>
          <w:rtl/>
        </w:rPr>
        <w:t>التحليل</w:t>
      </w:r>
      <w:r w:rsidRPr="00EA1A5C">
        <w:rPr>
          <w:rFonts w:hint="cs"/>
          <w:rtl/>
        </w:rPr>
        <w:t>ي</w:t>
      </w:r>
      <w:r w:rsidRPr="00EA1A5C">
        <w:rPr>
          <w:rtl/>
        </w:rPr>
        <w:t xml:space="preserve"> أقل </w:t>
      </w:r>
      <w:r w:rsidRPr="00EA1A5C">
        <w:rPr>
          <w:rFonts w:hint="cs"/>
          <w:rtl/>
        </w:rPr>
        <w:t xml:space="preserve">بخمسة أضعاف </w:t>
      </w:r>
      <w:r w:rsidRPr="00EA1A5C">
        <w:rPr>
          <w:rtl/>
        </w:rPr>
        <w:t>من القيمة المرجعية المناسبة للسمية الإيكولوجية المزمنة أو القيمة المرجعية المناسبة للسمية الإيكولوجية الحادة في الحالة التي يجرى فيها الاختبار لمد</w:t>
      </w:r>
      <w:r w:rsidR="00FE538A" w:rsidRPr="00EA1A5C">
        <w:rPr>
          <w:rtl/>
        </w:rPr>
        <w:t>ة 7 أيام.</w:t>
      </w:r>
    </w:p>
    <w:p w14:paraId="4CA7A40E" w14:textId="6F5134B5" w:rsidR="00FE538A" w:rsidRPr="00EA1A5C" w:rsidRDefault="007F2856" w:rsidP="007F2856">
      <w:pPr>
        <w:pStyle w:val="SingleTxtGAHang"/>
        <w:rPr>
          <w:rtl/>
        </w:rPr>
      </w:pPr>
      <w:r w:rsidRPr="00EA1A5C">
        <w:rPr>
          <w:rtl/>
        </w:rPr>
        <w:t>م10-5-2-3-1</w:t>
      </w:r>
      <w:r w:rsidRPr="00EA1A5C">
        <w:rPr>
          <w:rtl/>
        </w:rPr>
        <w:tab/>
        <w:t xml:space="preserve">تحذف العبارة </w:t>
      </w:r>
      <w:r w:rsidR="00AB514D" w:rsidRPr="00EA1A5C">
        <w:rPr>
          <w:rtl/>
        </w:rPr>
        <w:t>”(</w:t>
      </w:r>
      <w:r w:rsidRPr="00EA1A5C">
        <w:rPr>
          <w:rtl/>
        </w:rPr>
        <w:t>37-44 ميكرومتر، مثلاً</w:t>
      </w:r>
      <w:r w:rsidR="00AB514D" w:rsidRPr="00EA1A5C">
        <w:rPr>
          <w:rtl/>
        </w:rPr>
        <w:t>)“</w:t>
      </w:r>
      <w:r w:rsidRPr="00EA1A5C">
        <w:rPr>
          <w:rtl/>
        </w:rPr>
        <w:t xml:space="preserve"> وتضاف الجملة التالية في نهاية الفقرة: </w:t>
      </w:r>
      <w:r w:rsidR="00AB514D" w:rsidRPr="00EA1A5C">
        <w:rPr>
          <w:rtl/>
        </w:rPr>
        <w:t>”و</w:t>
      </w:r>
      <w:r w:rsidRPr="00EA1A5C">
        <w:rPr>
          <w:rtl/>
        </w:rPr>
        <w:t>قد يكون هذا الاختلاف أعلى عند مستويات الحمل</w:t>
      </w:r>
      <w:r w:rsidR="00FE538A" w:rsidRPr="00EA1A5C">
        <w:rPr>
          <w:rtl/>
        </w:rPr>
        <w:t> المنخفضة</w:t>
      </w:r>
      <w:r w:rsidR="00AB514D" w:rsidRPr="00EA1A5C">
        <w:rPr>
          <w:rtl/>
        </w:rPr>
        <w:t>.“</w:t>
      </w:r>
    </w:p>
    <w:p w14:paraId="5D7FBA05" w14:textId="77777777" w:rsidR="00FE538A" w:rsidRPr="00EA1A5C" w:rsidRDefault="007F2856" w:rsidP="007F2856">
      <w:pPr>
        <w:pStyle w:val="SingleTxtGAHang"/>
        <w:rPr>
          <w:rtl/>
        </w:rPr>
      </w:pPr>
      <w:r w:rsidRPr="00EA1A5C">
        <w:rPr>
          <w:rtl/>
        </w:rPr>
        <w:t>م10-5-2-3-3</w:t>
      </w:r>
      <w:r w:rsidRPr="00EA1A5C">
        <w:rPr>
          <w:rtl/>
        </w:rPr>
        <w:tab/>
        <w:t>لا</w:t>
      </w:r>
      <w:r w:rsidR="00FE538A" w:rsidRPr="00EA1A5C">
        <w:rPr>
          <w:rtl/>
        </w:rPr>
        <w:t> ينطبق</w:t>
      </w:r>
    </w:p>
    <w:p w14:paraId="11D97C2A" w14:textId="1A5043DF" w:rsidR="00FE538A" w:rsidRPr="00EA1A5C" w:rsidRDefault="007F2856" w:rsidP="007F2856">
      <w:pPr>
        <w:pStyle w:val="SingleTxtGAHang"/>
        <w:rPr>
          <w:rtl/>
        </w:rPr>
      </w:pPr>
      <w:r w:rsidRPr="00EA1A5C">
        <w:rPr>
          <w:rtl/>
        </w:rPr>
        <w:t>م10-5-2-3-5</w:t>
      </w:r>
      <w:r w:rsidRPr="00EA1A5C">
        <w:rPr>
          <w:rtl/>
        </w:rPr>
        <w:tab/>
        <w:t xml:space="preserve">تعدل الجملة الأخيرة ليصبح نصها كما يلي: </w:t>
      </w:r>
      <w:r w:rsidR="00AB514D" w:rsidRPr="00EA1A5C">
        <w:rPr>
          <w:rtl/>
        </w:rPr>
        <w:t>”و</w:t>
      </w:r>
      <w:r w:rsidRPr="00EA1A5C">
        <w:rPr>
          <w:rtl/>
        </w:rPr>
        <w:t>يشترط فحص مناطق محددة من سطح</w:t>
      </w:r>
      <w:r w:rsidR="00FE538A" w:rsidRPr="00EA1A5C">
        <w:rPr>
          <w:rtl/>
        </w:rPr>
        <w:t> المساحيق</w:t>
      </w:r>
      <w:r w:rsidR="00AB514D" w:rsidRPr="00EA1A5C">
        <w:rPr>
          <w:rtl/>
        </w:rPr>
        <w:t>.“</w:t>
      </w:r>
    </w:p>
    <w:p w14:paraId="06875D70" w14:textId="2E390320" w:rsidR="00FE538A" w:rsidRPr="00EA1A5C" w:rsidRDefault="007F2856" w:rsidP="007F2856">
      <w:pPr>
        <w:pStyle w:val="SingleTxtGAHang"/>
        <w:rPr>
          <w:i/>
          <w:iCs/>
          <w:rtl/>
        </w:rPr>
      </w:pPr>
      <w:r w:rsidRPr="00EA1A5C">
        <w:rPr>
          <w:rtl/>
          <w:lang w:eastAsia="ja-JP"/>
        </w:rPr>
        <w:lastRenderedPageBreak/>
        <w:t>م10-5-3-1</w:t>
      </w:r>
      <w:r w:rsidRPr="00EA1A5C">
        <w:rPr>
          <w:rtl/>
          <w:lang w:eastAsia="ja-JP"/>
        </w:rPr>
        <w:tab/>
        <w:t>يعدل العنوان ليصبح نصه كما يلي:</w:t>
      </w:r>
      <w:r w:rsidRPr="00EA1A5C">
        <w:rPr>
          <w:i/>
          <w:iCs/>
          <w:rtl/>
          <w:lang w:eastAsia="ja-JP"/>
        </w:rPr>
        <w:t xml:space="preserve"> </w:t>
      </w:r>
      <w:r w:rsidR="00AB514D" w:rsidRPr="00EA1A5C">
        <w:rPr>
          <w:i/>
          <w:iCs/>
          <w:rtl/>
          <w:lang w:eastAsia="ja-JP"/>
        </w:rPr>
        <w:t>”</w:t>
      </w:r>
      <w:r w:rsidR="00AB514D" w:rsidRPr="00EA1A5C">
        <w:rPr>
          <w:i/>
          <w:iCs/>
          <w:rtl/>
        </w:rPr>
        <w:t>ا</w:t>
      </w:r>
      <w:r w:rsidRPr="00EA1A5C">
        <w:rPr>
          <w:i/>
          <w:iCs/>
          <w:rtl/>
        </w:rPr>
        <w:t xml:space="preserve">ختبار فحص </w:t>
      </w:r>
      <w:r w:rsidRPr="00EA1A5C">
        <w:rPr>
          <w:rFonts w:hint="cs"/>
          <w:i/>
          <w:iCs/>
          <w:rtl/>
        </w:rPr>
        <w:t>التحول/</w:t>
      </w:r>
      <w:r w:rsidRPr="00EA1A5C">
        <w:rPr>
          <w:i/>
          <w:iCs/>
          <w:rtl/>
        </w:rPr>
        <w:t>الذوبان - المركبات الفلزية الشحيحة</w:t>
      </w:r>
      <w:r w:rsidR="00FE538A" w:rsidRPr="00EA1A5C">
        <w:rPr>
          <w:i/>
          <w:iCs/>
          <w:rtl/>
        </w:rPr>
        <w:t> الذوبا</w:t>
      </w:r>
      <w:r w:rsidR="00AB514D" w:rsidRPr="00EA1A5C">
        <w:rPr>
          <w:i/>
          <w:iCs/>
          <w:rtl/>
        </w:rPr>
        <w:t>ن“</w:t>
      </w:r>
    </w:p>
    <w:p w14:paraId="2C26C978" w14:textId="1B8DCF73" w:rsidR="00FE538A" w:rsidRPr="00EA1A5C" w:rsidRDefault="007F2856" w:rsidP="007F2856">
      <w:pPr>
        <w:pStyle w:val="SingleTxtGAHang"/>
        <w:rPr>
          <w:rtl/>
        </w:rPr>
      </w:pPr>
      <w:r w:rsidRPr="00EA1A5C">
        <w:rPr>
          <w:rtl/>
        </w:rPr>
        <w:t>م10-5-3-1-1</w:t>
      </w:r>
      <w:r w:rsidRPr="00EA1A5C">
        <w:rPr>
          <w:rtl/>
        </w:rPr>
        <w:tab/>
        <w:t xml:space="preserve">في الجملة الأخيرة، في النص بين </w:t>
      </w:r>
      <w:r w:rsidRPr="00EA1A5C">
        <w:rPr>
          <w:rFonts w:hint="cs"/>
          <w:rtl/>
        </w:rPr>
        <w:t>ال</w:t>
      </w:r>
      <w:r w:rsidRPr="00EA1A5C">
        <w:rPr>
          <w:rtl/>
        </w:rPr>
        <w:t xml:space="preserve">قوسين، يستعاض عن عبارة </w:t>
      </w:r>
      <w:r w:rsidR="00AB514D" w:rsidRPr="00EA1A5C">
        <w:rPr>
          <w:rtl/>
        </w:rPr>
        <w:t>”ق</w:t>
      </w:r>
      <w:r w:rsidRPr="00EA1A5C">
        <w:rPr>
          <w:rtl/>
        </w:rPr>
        <w:t>بل إضافة المواد الصلب</w:t>
      </w:r>
      <w:r w:rsidR="00AB514D" w:rsidRPr="00EA1A5C">
        <w:rPr>
          <w:rtl/>
        </w:rPr>
        <w:t>ة“</w:t>
      </w:r>
      <w:r w:rsidRPr="00EA1A5C">
        <w:rPr>
          <w:rtl/>
        </w:rPr>
        <w:t xml:space="preserve"> بعبارة </w:t>
      </w:r>
      <w:r w:rsidR="00AB514D" w:rsidRPr="00EA1A5C">
        <w:rPr>
          <w:rtl/>
        </w:rPr>
        <w:t>”ق</w:t>
      </w:r>
      <w:r w:rsidRPr="00EA1A5C">
        <w:rPr>
          <w:rtl/>
        </w:rPr>
        <w:t>بل إضافة المادة موضع</w:t>
      </w:r>
      <w:r w:rsidR="00FE538A" w:rsidRPr="00EA1A5C">
        <w:rPr>
          <w:rtl/>
        </w:rPr>
        <w:t> الاختبا</w:t>
      </w:r>
      <w:r w:rsidR="00AB514D" w:rsidRPr="00EA1A5C">
        <w:rPr>
          <w:rtl/>
        </w:rPr>
        <w:t>ر“</w:t>
      </w:r>
      <w:r w:rsidR="00FE538A" w:rsidRPr="00EA1A5C">
        <w:rPr>
          <w:rtl/>
        </w:rPr>
        <w:t>.</w:t>
      </w:r>
    </w:p>
    <w:p w14:paraId="3917FDA4" w14:textId="7FECC281" w:rsidR="00FE538A" w:rsidRPr="00EA1A5C" w:rsidRDefault="007F2856" w:rsidP="007F2856">
      <w:pPr>
        <w:pStyle w:val="SingleTxtGAHang"/>
        <w:rPr>
          <w:rtl/>
        </w:rPr>
      </w:pPr>
      <w:r w:rsidRPr="00EA1A5C">
        <w:rPr>
          <w:rtl/>
        </w:rPr>
        <w:t>م10-5-3-1-2</w:t>
      </w:r>
      <w:r w:rsidRPr="00EA1A5C">
        <w:rPr>
          <w:rtl/>
        </w:rPr>
        <w:tab/>
        <w:t xml:space="preserve">تعدل نهاية الجملة الأولى ليصبح نصها كما يلي: </w:t>
      </w:r>
      <w:r w:rsidR="00AB514D" w:rsidRPr="00EA1A5C">
        <w:rPr>
          <w:rtl/>
        </w:rPr>
        <w:t>”ب</w:t>
      </w:r>
      <w:r w:rsidRPr="00EA1A5C">
        <w:rPr>
          <w:rtl/>
        </w:rPr>
        <w:t>قوة وبسرعة (على هزاز مداري بسرع</w:t>
      </w:r>
      <w:r w:rsidR="00FE538A" w:rsidRPr="00EA1A5C">
        <w:rPr>
          <w:rtl/>
        </w:rPr>
        <w:t>ة 2</w:t>
      </w:r>
      <w:r w:rsidRPr="00EA1A5C">
        <w:rPr>
          <w:rtl/>
        </w:rPr>
        <w:t>00 لفة في الدقيقة</w:t>
      </w:r>
      <w:r w:rsidRPr="00EA1A5C">
        <w:rPr>
          <w:rFonts w:hint="cs"/>
          <w:rtl/>
        </w:rPr>
        <w:t>، إذا كان ذلك</w:t>
      </w:r>
      <w:r w:rsidR="00FE538A" w:rsidRPr="00EA1A5C">
        <w:rPr>
          <w:rtl/>
        </w:rPr>
        <w:t> </w:t>
      </w:r>
      <w:r w:rsidR="00FE538A" w:rsidRPr="00EA1A5C">
        <w:rPr>
          <w:rFonts w:hint="cs"/>
          <w:rtl/>
        </w:rPr>
        <w:t>ممكناً</w:t>
      </w:r>
      <w:r w:rsidR="00FE538A" w:rsidRPr="00EA1A5C">
        <w:rPr>
          <w:rtl/>
        </w:rPr>
        <w:t>)</w:t>
      </w:r>
      <w:r w:rsidR="00AB514D" w:rsidRPr="00EA1A5C">
        <w:rPr>
          <w:rtl/>
        </w:rPr>
        <w:t>.“</w:t>
      </w:r>
    </w:p>
    <w:p w14:paraId="69E0A7FE" w14:textId="6C6FD488" w:rsidR="00FE538A" w:rsidRPr="00EA1A5C" w:rsidRDefault="007F2856" w:rsidP="007F2856">
      <w:pPr>
        <w:pStyle w:val="SingleTxtGAHang"/>
        <w:rPr>
          <w:rtl/>
        </w:rPr>
      </w:pPr>
      <w:r w:rsidRPr="00EA1A5C">
        <w:rPr>
          <w:rtl/>
        </w:rPr>
        <w:t>م10-5-3-2</w:t>
      </w:r>
      <w:r w:rsidRPr="00EA1A5C">
        <w:rPr>
          <w:rtl/>
        </w:rPr>
        <w:tab/>
        <w:t xml:space="preserve">يعدل العنوان ليصبح نصه كما يلي: </w:t>
      </w:r>
      <w:r w:rsidR="00AB514D" w:rsidRPr="00EA1A5C">
        <w:rPr>
          <w:rtl/>
        </w:rPr>
        <w:t>”</w:t>
      </w:r>
      <w:r w:rsidR="00AB514D" w:rsidRPr="00EA1A5C">
        <w:rPr>
          <w:i/>
          <w:iCs/>
          <w:rtl/>
        </w:rPr>
        <w:t>ا</w:t>
      </w:r>
      <w:r w:rsidRPr="00EA1A5C">
        <w:rPr>
          <w:i/>
          <w:iCs/>
          <w:rtl/>
        </w:rPr>
        <w:t>لاختبار الكامل للتحول/الذوبان - الفلزات والمركبات</w:t>
      </w:r>
      <w:r w:rsidR="00FE538A" w:rsidRPr="00EA1A5C">
        <w:rPr>
          <w:i/>
          <w:iCs/>
          <w:rtl/>
        </w:rPr>
        <w:t> الفلزي</w:t>
      </w:r>
      <w:r w:rsidR="00AB514D" w:rsidRPr="00EA1A5C">
        <w:rPr>
          <w:i/>
          <w:iCs/>
          <w:rtl/>
        </w:rPr>
        <w:t>ة“</w:t>
      </w:r>
    </w:p>
    <w:p w14:paraId="22F8FD65" w14:textId="6A99AA17" w:rsidR="007F2856" w:rsidRPr="00EA1A5C" w:rsidRDefault="007F2856" w:rsidP="007F2856">
      <w:pPr>
        <w:pStyle w:val="SingleTxtGAHang"/>
        <w:rPr>
          <w:rtl/>
        </w:rPr>
      </w:pPr>
      <w:r w:rsidRPr="00EA1A5C">
        <w:rPr>
          <w:rtl/>
        </w:rPr>
        <w:t>م10-5-3-2-2</w:t>
      </w:r>
      <w:r w:rsidRPr="00EA1A5C">
        <w:rPr>
          <w:rtl/>
        </w:rPr>
        <w:tab/>
      </w:r>
      <w:r w:rsidRPr="00EA1A5C">
        <w:rPr>
          <w:rFonts w:hint="cs"/>
          <w:rtl/>
        </w:rPr>
        <w:t>تعدل الفقرة ليصبح نصها كما يلي:</w:t>
      </w:r>
    </w:p>
    <w:p w14:paraId="1CC145B2" w14:textId="7312C2A3" w:rsidR="00FE538A" w:rsidRPr="008952C6" w:rsidRDefault="007F2856" w:rsidP="007F2856">
      <w:pPr>
        <w:pStyle w:val="SingleTxtGAHang"/>
        <w:rPr>
          <w:spacing w:val="-2"/>
          <w:rtl/>
        </w:rPr>
      </w:pPr>
      <w:r w:rsidRPr="008952C6">
        <w:rPr>
          <w:spacing w:val="-2"/>
          <w:rtl/>
        </w:rPr>
        <w:tab/>
      </w:r>
      <w:r w:rsidR="00AB514D" w:rsidRPr="008952C6">
        <w:rPr>
          <w:spacing w:val="-2"/>
          <w:rtl/>
        </w:rPr>
        <w:t>”و</w:t>
      </w:r>
      <w:r w:rsidRPr="008952C6">
        <w:rPr>
          <w:spacing w:val="-2"/>
          <w:rtl/>
        </w:rPr>
        <w:t>لأغراض الاختبار لمد</w:t>
      </w:r>
      <w:r w:rsidR="00FE538A" w:rsidRPr="008952C6">
        <w:rPr>
          <w:spacing w:val="-2"/>
          <w:rtl/>
        </w:rPr>
        <w:t>ة 7</w:t>
      </w:r>
      <w:r w:rsidRPr="008952C6">
        <w:rPr>
          <w:spacing w:val="-2"/>
          <w:rtl/>
        </w:rPr>
        <w:t xml:space="preserve"> أيام، تضاف أحمال من المادة مقداره</w:t>
      </w:r>
      <w:r w:rsidR="00FE538A" w:rsidRPr="008952C6">
        <w:rPr>
          <w:spacing w:val="-2"/>
          <w:rtl/>
        </w:rPr>
        <w:t>ا 1</w:t>
      </w:r>
      <w:r w:rsidRPr="008952C6">
        <w:rPr>
          <w:spacing w:val="-2"/>
          <w:rtl/>
        </w:rPr>
        <w:t xml:space="preserve"> و10 و100 مغ/ل، على التوالي، إلى أوعية الاختبار (يتوقف العدد على التكرارية المقدرة وفقاً لما ورد في الفقرة الفرعية م10-5-2-3)، التي تحتوي على الوسط المائي. وتغلق أوعية الاختبار (ولكن مع السماح بحدوث التوازن مع الهواء عند الاقتضاء) وتهزّ وفقاً للتعليمات المبينة في م10-5-1-9. وفي حالة إجراء اختبار لمد</w:t>
      </w:r>
      <w:r w:rsidR="00FE538A" w:rsidRPr="008952C6">
        <w:rPr>
          <w:spacing w:val="-2"/>
          <w:rtl/>
        </w:rPr>
        <w:t>ة 2</w:t>
      </w:r>
      <w:r w:rsidRPr="008952C6">
        <w:rPr>
          <w:spacing w:val="-2"/>
          <w:rtl/>
        </w:rPr>
        <w:t>8 يوماً، يمكن أن يكون الحمل بقيم</w:t>
      </w:r>
      <w:r w:rsidR="00FE538A" w:rsidRPr="008952C6">
        <w:rPr>
          <w:spacing w:val="-2"/>
          <w:rtl/>
        </w:rPr>
        <w:t>ة 0</w:t>
      </w:r>
      <w:r w:rsidRPr="008952C6">
        <w:rPr>
          <w:spacing w:val="-2"/>
          <w:rtl/>
        </w:rPr>
        <w:t>,01 مغ/ل أو 0,1 مغ/ل أو 1 مغ/ل تبعاً لمعدل التحول. ويمكن تمديد الاختبار باستخدام حم</w:t>
      </w:r>
      <w:r w:rsidR="00FE538A" w:rsidRPr="008952C6">
        <w:rPr>
          <w:spacing w:val="-2"/>
          <w:rtl/>
        </w:rPr>
        <w:t>ل 1</w:t>
      </w:r>
      <w:r w:rsidRPr="008952C6">
        <w:rPr>
          <w:spacing w:val="-2"/>
          <w:rtl/>
        </w:rPr>
        <w:t xml:space="preserve"> مغ/ل لمد</w:t>
      </w:r>
      <w:r w:rsidR="00FE538A" w:rsidRPr="008952C6">
        <w:rPr>
          <w:spacing w:val="-2"/>
          <w:rtl/>
        </w:rPr>
        <w:t>ة 2</w:t>
      </w:r>
      <w:r w:rsidRPr="008952C6">
        <w:rPr>
          <w:spacing w:val="-2"/>
          <w:rtl/>
        </w:rPr>
        <w:t>8 يوماً، شـريطة اختيار قيمة الأس الهيدروجيني نفسها للاختبارين لمد</w:t>
      </w:r>
      <w:r w:rsidR="00FE538A" w:rsidRPr="008952C6">
        <w:rPr>
          <w:spacing w:val="-2"/>
          <w:rtl/>
        </w:rPr>
        <w:t>ة 7</w:t>
      </w:r>
      <w:r w:rsidRPr="008952C6">
        <w:rPr>
          <w:spacing w:val="-2"/>
          <w:rtl/>
        </w:rPr>
        <w:t xml:space="preserve"> أيام و28 يوماً. ولا تجرى الاختبارات لمد</w:t>
      </w:r>
      <w:r w:rsidR="00FE538A" w:rsidRPr="008952C6">
        <w:rPr>
          <w:spacing w:val="-2"/>
          <w:rtl/>
        </w:rPr>
        <w:t>ة 7</w:t>
      </w:r>
      <w:r w:rsidRPr="008952C6">
        <w:rPr>
          <w:spacing w:val="-2"/>
          <w:rtl/>
        </w:rPr>
        <w:t xml:space="preserve"> أيام إلا في نطاق الأس الهيدروجيني م</w:t>
      </w:r>
      <w:r w:rsidR="00FE538A" w:rsidRPr="008952C6">
        <w:rPr>
          <w:spacing w:val="-2"/>
          <w:rtl/>
        </w:rPr>
        <w:t>ن 6</w:t>
      </w:r>
      <w:r w:rsidRPr="008952C6">
        <w:rPr>
          <w:spacing w:val="-2"/>
          <w:rtl/>
        </w:rPr>
        <w:t xml:space="preserve"> إل</w:t>
      </w:r>
      <w:r w:rsidR="00FE538A" w:rsidRPr="008952C6">
        <w:rPr>
          <w:spacing w:val="-2"/>
          <w:rtl/>
        </w:rPr>
        <w:t>ى 8</w:t>
      </w:r>
      <w:r w:rsidRPr="008952C6">
        <w:rPr>
          <w:spacing w:val="-2"/>
          <w:rtl/>
        </w:rPr>
        <w:t>,5، بينما يوصى للاختبارات لمد</w:t>
      </w:r>
      <w:r w:rsidR="00FE538A" w:rsidRPr="008952C6">
        <w:rPr>
          <w:spacing w:val="-2"/>
          <w:rtl/>
        </w:rPr>
        <w:t>ة 2</w:t>
      </w:r>
      <w:r w:rsidRPr="008952C6">
        <w:rPr>
          <w:spacing w:val="-2"/>
          <w:rtl/>
        </w:rPr>
        <w:t>8 يوماً بنطاق أكبر نوعاً ما للأسّ الهيدروجيني أي م</w:t>
      </w:r>
      <w:r w:rsidR="00FE538A" w:rsidRPr="008952C6">
        <w:rPr>
          <w:spacing w:val="-2"/>
          <w:rtl/>
        </w:rPr>
        <w:t>ن 5</w:t>
      </w:r>
      <w:r w:rsidR="004B36A8" w:rsidRPr="008952C6">
        <w:rPr>
          <w:rFonts w:hint="cs"/>
          <w:spacing w:val="-2"/>
          <w:rtl/>
        </w:rPr>
        <w:t>,</w:t>
      </w:r>
      <w:r w:rsidRPr="008952C6">
        <w:rPr>
          <w:spacing w:val="-2"/>
          <w:rtl/>
        </w:rPr>
        <w:t xml:space="preserve">5 </w:t>
      </w:r>
      <w:r w:rsidRPr="008952C6">
        <w:rPr>
          <w:rFonts w:hint="cs"/>
          <w:spacing w:val="-2"/>
          <w:rtl/>
        </w:rPr>
        <w:t>و6</w:t>
      </w:r>
      <w:r w:rsidRPr="008952C6">
        <w:rPr>
          <w:spacing w:val="-2"/>
          <w:rtl/>
        </w:rPr>
        <w:t xml:space="preserve"> إل</w:t>
      </w:r>
      <w:r w:rsidR="00FE538A" w:rsidRPr="008952C6">
        <w:rPr>
          <w:spacing w:val="-2"/>
          <w:rtl/>
        </w:rPr>
        <w:t>ى 8</w:t>
      </w:r>
      <w:r w:rsidRPr="008952C6">
        <w:rPr>
          <w:spacing w:val="-2"/>
          <w:rtl/>
        </w:rPr>
        <w:t xml:space="preserve">,5 إذا كان ذلك ممكناً عملياً. ويلزم إدراج اختبار ضابط في الوقت نفسه لا تستخدم فيه المادة المختبرة (محلول اختبار خام). وتقاس درجة الحرارة والأس الهيدروجيني وتركيزات الأكسجين المذاب في كل وعاء اختبار في الفترات الزمنية المقررة (على سبيل </w:t>
      </w:r>
      <w:r w:rsidR="00DF5B45" w:rsidRPr="008952C6">
        <w:rPr>
          <w:spacing w:val="-2"/>
          <w:rtl/>
        </w:rPr>
        <w:t>المثال</w:t>
      </w:r>
      <w:r w:rsidRPr="008952C6">
        <w:rPr>
          <w:spacing w:val="-2"/>
          <w:rtl/>
        </w:rPr>
        <w:t xml:space="preserve"> ساعتان</w:t>
      </w:r>
      <w:r w:rsidR="00FE538A" w:rsidRPr="008952C6">
        <w:rPr>
          <w:spacing w:val="-2"/>
          <w:rtl/>
        </w:rPr>
        <w:t>، 6</w:t>
      </w:r>
      <w:r w:rsidRPr="008952C6">
        <w:rPr>
          <w:spacing w:val="-2"/>
          <w:rtl/>
        </w:rPr>
        <w:t xml:space="preserve"> ساعات، يوم واحد</w:t>
      </w:r>
      <w:r w:rsidR="00FE538A" w:rsidRPr="008952C6">
        <w:rPr>
          <w:spacing w:val="-2"/>
          <w:rtl/>
        </w:rPr>
        <w:t>، 4</w:t>
      </w:r>
      <w:r w:rsidRPr="008952C6">
        <w:rPr>
          <w:spacing w:val="-2"/>
          <w:rtl/>
        </w:rPr>
        <w:t xml:space="preserve"> أيام</w:t>
      </w:r>
      <w:r w:rsidR="00FE538A" w:rsidRPr="008952C6">
        <w:rPr>
          <w:spacing w:val="-2"/>
          <w:rtl/>
        </w:rPr>
        <w:t>، 7</w:t>
      </w:r>
      <w:r w:rsidRPr="008952C6">
        <w:rPr>
          <w:spacing w:val="-2"/>
          <w:rtl/>
        </w:rPr>
        <w:t xml:space="preserve"> أيام للاختبار القصير الأمد، يضاف إليه</w:t>
      </w:r>
      <w:r w:rsidR="00FE538A" w:rsidRPr="008952C6">
        <w:rPr>
          <w:spacing w:val="-2"/>
          <w:rtl/>
        </w:rPr>
        <w:t>ا 1</w:t>
      </w:r>
      <w:r w:rsidRPr="008952C6">
        <w:rPr>
          <w:spacing w:val="-2"/>
          <w:rtl/>
        </w:rPr>
        <w:t>4 و21 و28 يوماً للاختبار الطويل الأمد)، وتؤخذ عينتان على الأقل (10-15 مل مثلاً) بمحقن من كل وعاء اختبار. وتفصل المواد الصلبة والسوائل..</w:t>
      </w:r>
      <w:r w:rsidR="00AB514D" w:rsidRPr="008952C6">
        <w:rPr>
          <w:spacing w:val="-2"/>
          <w:rtl/>
        </w:rPr>
        <w:t>.“</w:t>
      </w:r>
      <w:r w:rsidRPr="008952C6">
        <w:rPr>
          <w:spacing w:val="-2"/>
          <w:rtl/>
        </w:rPr>
        <w:t xml:space="preserve"> [</w:t>
      </w:r>
      <w:r w:rsidRPr="008952C6">
        <w:rPr>
          <w:rFonts w:hint="cs"/>
          <w:i/>
          <w:iCs/>
          <w:spacing w:val="-2"/>
          <w:rtl/>
        </w:rPr>
        <w:t>تظل بقية</w:t>
      </w:r>
      <w:r w:rsidRPr="008952C6">
        <w:rPr>
          <w:i/>
          <w:iCs/>
          <w:spacing w:val="-2"/>
          <w:rtl/>
        </w:rPr>
        <w:t xml:space="preserve"> النص </w:t>
      </w:r>
      <w:r w:rsidRPr="008952C6">
        <w:rPr>
          <w:rFonts w:hint="cs"/>
          <w:i/>
          <w:iCs/>
          <w:spacing w:val="-2"/>
          <w:rtl/>
        </w:rPr>
        <w:t xml:space="preserve">من </w:t>
      </w:r>
      <w:r w:rsidRPr="008952C6">
        <w:rPr>
          <w:i/>
          <w:iCs/>
          <w:spacing w:val="-2"/>
          <w:rtl/>
        </w:rPr>
        <w:t>دون</w:t>
      </w:r>
      <w:r w:rsidR="00FE538A" w:rsidRPr="008952C6">
        <w:rPr>
          <w:i/>
          <w:iCs/>
          <w:spacing w:val="-2"/>
          <w:rtl/>
        </w:rPr>
        <w:t> تغيير</w:t>
      </w:r>
      <w:r w:rsidR="00FE538A" w:rsidRPr="008952C6">
        <w:rPr>
          <w:spacing w:val="-2"/>
          <w:rtl/>
        </w:rPr>
        <w:t>].</w:t>
      </w:r>
    </w:p>
    <w:p w14:paraId="2374CCB0" w14:textId="5FC798A0" w:rsidR="007F2856" w:rsidRPr="00EA1A5C" w:rsidRDefault="007F2856" w:rsidP="007F2856">
      <w:pPr>
        <w:pStyle w:val="SingleTxtGAHang"/>
        <w:rPr>
          <w:rtl/>
        </w:rPr>
      </w:pPr>
      <w:r w:rsidRPr="00EA1A5C">
        <w:rPr>
          <w:rtl/>
        </w:rPr>
        <w:tab/>
      </w:r>
      <w:r w:rsidRPr="00EA1A5C">
        <w:rPr>
          <w:rFonts w:hint="cs"/>
          <w:rtl/>
        </w:rPr>
        <w:t>في نهاية الجملة الأخيرة، لا ينطبق</w:t>
      </w:r>
      <w:r w:rsidR="0079565D">
        <w:rPr>
          <w:rFonts w:hint="cs"/>
          <w:rtl/>
        </w:rPr>
        <w:t>.</w:t>
      </w:r>
    </w:p>
    <w:p w14:paraId="570C00F3" w14:textId="77777777" w:rsidR="00FE538A" w:rsidRPr="00EA1A5C" w:rsidRDefault="007F2856" w:rsidP="007F2856">
      <w:pPr>
        <w:pStyle w:val="SingleTxtGAHang"/>
        <w:rPr>
          <w:rtl/>
        </w:rPr>
      </w:pPr>
      <w:r w:rsidRPr="00EA1A5C">
        <w:rPr>
          <w:rFonts w:hint="cs"/>
          <w:rtl/>
        </w:rPr>
        <w:t>م10-6-2-1</w:t>
      </w:r>
      <w:r w:rsidRPr="00EA1A5C">
        <w:rPr>
          <w:rtl/>
        </w:rPr>
        <w:tab/>
      </w:r>
      <w:r w:rsidRPr="00EA1A5C">
        <w:rPr>
          <w:rFonts w:hint="cs"/>
          <w:rtl/>
        </w:rPr>
        <w:t>تدرج الفقرة الجديدة التالية في نهاية</w:t>
      </w:r>
      <w:r w:rsidR="00FE538A" w:rsidRPr="00EA1A5C">
        <w:rPr>
          <w:rtl/>
        </w:rPr>
        <w:t> </w:t>
      </w:r>
      <w:r w:rsidR="00FE538A" w:rsidRPr="00EA1A5C">
        <w:rPr>
          <w:rFonts w:hint="cs"/>
          <w:rtl/>
        </w:rPr>
        <w:t>القسم:</w:t>
      </w:r>
    </w:p>
    <w:p w14:paraId="173AAE00" w14:textId="2D8AC879" w:rsidR="00FE538A" w:rsidRPr="00EA1A5C" w:rsidRDefault="007F2856" w:rsidP="007F2856">
      <w:pPr>
        <w:pStyle w:val="SingleTxtGAHang"/>
        <w:rPr>
          <w:rtl/>
        </w:rPr>
      </w:pPr>
      <w:r w:rsidRPr="00EA1A5C">
        <w:rPr>
          <w:rtl/>
        </w:rPr>
        <w:tab/>
      </w:r>
      <w:r w:rsidR="00AB514D" w:rsidRPr="00EA1A5C">
        <w:rPr>
          <w:rFonts w:hint="cs"/>
          <w:rtl/>
        </w:rPr>
        <w:t>”ي</w:t>
      </w:r>
      <w:r w:rsidRPr="00EA1A5C">
        <w:rPr>
          <w:rFonts w:hint="cs"/>
          <w:rtl/>
        </w:rPr>
        <w:t>مكن أيضاً التعبير عن معدل الانبعاث بالنسبة للمساحة السطحية للمادة موضع الاختبار (مثلاً ميكروغرام/مم</w:t>
      </w:r>
      <w:r w:rsidRPr="00EA1A5C">
        <w:rPr>
          <w:rFonts w:hint="cs"/>
          <w:vertAlign w:val="superscript"/>
          <w:rtl/>
        </w:rPr>
        <w:t>2</w:t>
      </w:r>
      <w:r w:rsidRPr="00EA1A5C">
        <w:rPr>
          <w:rFonts w:hint="cs"/>
          <w:rtl/>
        </w:rPr>
        <w:t>) للسماح بمقارنة معدلات الانبعاث بين مختلف الأحمال السطحية أو أحجام</w:t>
      </w:r>
      <w:r w:rsidR="00FE538A" w:rsidRPr="00EA1A5C">
        <w:rPr>
          <w:rtl/>
        </w:rPr>
        <w:t> </w:t>
      </w:r>
      <w:r w:rsidR="00FE538A" w:rsidRPr="00EA1A5C">
        <w:rPr>
          <w:rFonts w:hint="cs"/>
          <w:rtl/>
        </w:rPr>
        <w:t>الجسيمات</w:t>
      </w:r>
      <w:r w:rsidR="00AB514D" w:rsidRPr="00EA1A5C">
        <w:rPr>
          <w:rFonts w:hint="cs"/>
          <w:rtl/>
        </w:rPr>
        <w:t>.“</w:t>
      </w:r>
    </w:p>
    <w:p w14:paraId="28CE40DE" w14:textId="4131F218" w:rsidR="007F2856" w:rsidRPr="00EA1A5C" w:rsidRDefault="007F2856" w:rsidP="007F2856">
      <w:pPr>
        <w:pStyle w:val="SingleTxtGAHang"/>
        <w:rPr>
          <w:rtl/>
        </w:rPr>
      </w:pPr>
      <w:r w:rsidRPr="00EA1A5C">
        <w:rPr>
          <w:rFonts w:hint="cs"/>
          <w:rtl/>
        </w:rPr>
        <w:t>م10-6-2-2</w:t>
      </w:r>
      <w:r w:rsidRPr="00EA1A5C">
        <w:rPr>
          <w:rtl/>
        </w:rPr>
        <w:tab/>
      </w:r>
      <w:r w:rsidRPr="00EA1A5C">
        <w:rPr>
          <w:rFonts w:hint="cs"/>
          <w:rtl/>
        </w:rPr>
        <w:t>تعدل الفقرة ليصبح نصها كما يلي:</w:t>
      </w:r>
    </w:p>
    <w:p w14:paraId="4584C0CF" w14:textId="509CD248" w:rsidR="00FE538A" w:rsidRPr="00EA1A5C" w:rsidRDefault="007F2856" w:rsidP="007F2856">
      <w:pPr>
        <w:pStyle w:val="SingleTxtGAHang"/>
        <w:rPr>
          <w:rtl/>
        </w:rPr>
      </w:pPr>
      <w:r w:rsidRPr="00EA1A5C">
        <w:rPr>
          <w:rtl/>
        </w:rPr>
        <w:tab/>
      </w:r>
      <w:r w:rsidR="00AB514D" w:rsidRPr="00EA1A5C">
        <w:rPr>
          <w:rtl/>
        </w:rPr>
        <w:t>”م</w:t>
      </w:r>
      <w:r w:rsidRPr="00EA1A5C">
        <w:rPr>
          <w:rtl/>
        </w:rPr>
        <w:t>10-6-2-2</w:t>
      </w:r>
      <w:r w:rsidRPr="00EA1A5C">
        <w:rPr>
          <w:rtl/>
        </w:rPr>
        <w:tab/>
      </w:r>
      <w:r w:rsidRPr="00EA1A5C">
        <w:rPr>
          <w:i/>
          <w:iCs/>
          <w:rtl/>
        </w:rPr>
        <w:t>الاختبار الطويل</w:t>
      </w:r>
      <w:r w:rsidR="00FE538A" w:rsidRPr="00EA1A5C">
        <w:rPr>
          <w:i/>
          <w:iCs/>
          <w:rtl/>
        </w:rPr>
        <w:t> الأمد</w:t>
      </w:r>
    </w:p>
    <w:p w14:paraId="57FEE2D3" w14:textId="56707A79" w:rsidR="00FE538A" w:rsidRPr="00EA1A5C" w:rsidRDefault="007F2856" w:rsidP="007F2856">
      <w:pPr>
        <w:pStyle w:val="SingleTxtGAHang"/>
        <w:rPr>
          <w:rtl/>
        </w:rPr>
      </w:pPr>
      <w:r w:rsidRPr="00EA1A5C">
        <w:rPr>
          <w:rtl/>
        </w:rPr>
        <w:tab/>
      </w:r>
      <w:r w:rsidRPr="00EA1A5C">
        <w:rPr>
          <w:rtl/>
        </w:rPr>
        <w:tab/>
      </w:r>
      <w:r w:rsidRPr="00EA1A5C">
        <w:rPr>
          <w:rtl/>
        </w:rPr>
        <w:tab/>
        <w:t>ترسم منحنيات العلاقة بين تركيزات الفلز الذائب، المقيسة أثناء اختبار</w:t>
      </w:r>
      <w:r w:rsidRPr="00EA1A5C">
        <w:rPr>
          <w:rFonts w:hint="cs"/>
          <w:rtl/>
        </w:rPr>
        <w:t xml:space="preserve"> حمل من المادة مقدار</w:t>
      </w:r>
      <w:r w:rsidR="00FE538A" w:rsidRPr="00EA1A5C">
        <w:rPr>
          <w:rFonts w:hint="cs"/>
          <w:rtl/>
        </w:rPr>
        <w:t>ه</w:t>
      </w:r>
      <w:r w:rsidR="00FE538A" w:rsidRPr="00EA1A5C">
        <w:rPr>
          <w:rtl/>
        </w:rPr>
        <w:t> </w:t>
      </w:r>
      <w:r w:rsidR="00FE538A" w:rsidRPr="00EA1A5C">
        <w:rPr>
          <w:rFonts w:hint="cs"/>
          <w:rtl/>
        </w:rPr>
        <w:t>1</w:t>
      </w:r>
      <w:r w:rsidRPr="00EA1A5C">
        <w:rPr>
          <w:rFonts w:hint="cs"/>
          <w:rtl/>
        </w:rPr>
        <w:t xml:space="preserve"> مغ/ل لمد</w:t>
      </w:r>
      <w:r w:rsidR="00FE538A" w:rsidRPr="00EA1A5C">
        <w:rPr>
          <w:rFonts w:hint="cs"/>
          <w:rtl/>
        </w:rPr>
        <w:t>ة</w:t>
      </w:r>
      <w:r w:rsidR="00FE538A" w:rsidRPr="00EA1A5C">
        <w:rPr>
          <w:rtl/>
        </w:rPr>
        <w:t> </w:t>
      </w:r>
      <w:r w:rsidR="00FE538A" w:rsidRPr="00EA1A5C">
        <w:rPr>
          <w:rFonts w:hint="cs"/>
          <w:rtl/>
        </w:rPr>
        <w:t>2</w:t>
      </w:r>
      <w:r w:rsidRPr="00EA1A5C">
        <w:rPr>
          <w:rFonts w:hint="cs"/>
          <w:rtl/>
        </w:rPr>
        <w:t>8 يوماً،</w:t>
      </w:r>
      <w:r w:rsidRPr="00EA1A5C">
        <w:rPr>
          <w:rtl/>
        </w:rPr>
        <w:t xml:space="preserve"> والزمن، وتعي</w:t>
      </w:r>
      <w:r w:rsidRPr="00EA1A5C">
        <w:rPr>
          <w:rFonts w:hint="cs"/>
          <w:rtl/>
        </w:rPr>
        <w:t>ّ</w:t>
      </w:r>
      <w:r w:rsidRPr="00EA1A5C">
        <w:rPr>
          <w:rtl/>
        </w:rPr>
        <w:t xml:space="preserve">ن، إن أمكن، حركيات </w:t>
      </w:r>
      <w:r w:rsidRPr="00EA1A5C">
        <w:rPr>
          <w:rFonts w:hint="cs"/>
          <w:rtl/>
        </w:rPr>
        <w:t>التحول/</w:t>
      </w:r>
      <w:r w:rsidRPr="00EA1A5C">
        <w:rPr>
          <w:rtl/>
        </w:rPr>
        <w:t>الذوبان</w:t>
      </w:r>
      <w:r w:rsidRPr="00EA1A5C">
        <w:rPr>
          <w:rFonts w:hint="cs"/>
          <w:rtl/>
        </w:rPr>
        <w:t>، كما هو مبين في</w:t>
      </w:r>
      <w:r w:rsidR="00FE538A" w:rsidRPr="00EA1A5C">
        <w:rPr>
          <w:rtl/>
        </w:rPr>
        <w:t> </w:t>
      </w:r>
      <w:r w:rsidR="00FE538A" w:rsidRPr="00EA1A5C">
        <w:rPr>
          <w:rFonts w:hint="cs"/>
          <w:rtl/>
        </w:rPr>
        <w:t>م10-6-2-1</w:t>
      </w:r>
      <w:r w:rsidR="00FE538A" w:rsidRPr="00EA1A5C">
        <w:rPr>
          <w:rtl/>
        </w:rPr>
        <w:t>.</w:t>
      </w:r>
      <w:r w:rsidR="0040769D">
        <w:rPr>
          <w:rFonts w:hint="cs"/>
          <w:rtl/>
        </w:rPr>
        <w:t>“.</w:t>
      </w:r>
    </w:p>
    <w:p w14:paraId="710C0C13" w14:textId="77777777" w:rsidR="00FE538A" w:rsidRPr="00EA1A5C" w:rsidRDefault="007F2856" w:rsidP="007F2856">
      <w:pPr>
        <w:pStyle w:val="H1GA"/>
        <w:rPr>
          <w:rtl/>
        </w:rPr>
      </w:pPr>
      <w:r w:rsidRPr="00EA1A5C">
        <w:rPr>
          <w:rtl/>
        </w:rPr>
        <w:lastRenderedPageBreak/>
        <w:tab/>
      </w:r>
      <w:r w:rsidRPr="00EA1A5C">
        <w:rPr>
          <w:rtl/>
        </w:rPr>
        <w:tab/>
      </w:r>
      <w:r w:rsidRPr="00EA1A5C">
        <w:rPr>
          <w:rFonts w:hint="cs"/>
          <w:rtl/>
        </w:rPr>
        <w:t>المرف</w:t>
      </w:r>
      <w:r w:rsidR="00FE538A" w:rsidRPr="00EA1A5C">
        <w:rPr>
          <w:rFonts w:hint="cs"/>
          <w:rtl/>
        </w:rPr>
        <w:t>ق</w:t>
      </w:r>
      <w:r w:rsidR="00FE538A" w:rsidRPr="00EA1A5C">
        <w:rPr>
          <w:rtl/>
        </w:rPr>
        <w:t> </w:t>
      </w:r>
      <w:r w:rsidR="00FE538A" w:rsidRPr="00EA1A5C">
        <w:rPr>
          <w:rFonts w:hint="cs"/>
          <w:rtl/>
        </w:rPr>
        <w:t>1</w:t>
      </w:r>
      <w:r w:rsidRPr="00EA1A5C">
        <w:rPr>
          <w:rFonts w:hint="cs"/>
          <w:rtl/>
        </w:rPr>
        <w:t>0،</w:t>
      </w:r>
      <w:r w:rsidR="00FE538A" w:rsidRPr="00EA1A5C">
        <w:rPr>
          <w:rtl/>
        </w:rPr>
        <w:t> </w:t>
      </w:r>
      <w:r w:rsidR="00FE538A" w:rsidRPr="00EA1A5C">
        <w:rPr>
          <w:rFonts w:hint="cs"/>
          <w:rtl/>
        </w:rPr>
        <w:t>التذييل</w:t>
      </w:r>
    </w:p>
    <w:p w14:paraId="73ED9B61" w14:textId="77777777" w:rsidR="00FE538A" w:rsidRPr="00EA1A5C" w:rsidRDefault="007F2856" w:rsidP="007F2856">
      <w:pPr>
        <w:pStyle w:val="SingleTxtGAHang"/>
        <w:rPr>
          <w:rtl/>
          <w:lang w:bidi="ar-SA"/>
        </w:rPr>
      </w:pPr>
      <w:r w:rsidRPr="00EA1A5C">
        <w:rPr>
          <w:rFonts w:hint="cs"/>
          <w:rtl/>
        </w:rPr>
        <w:t>تدرج المراجع الجديدة</w:t>
      </w:r>
      <w:r w:rsidR="00FE538A" w:rsidRPr="00EA1A5C">
        <w:rPr>
          <w:rtl/>
        </w:rPr>
        <w:t> </w:t>
      </w:r>
      <w:r w:rsidR="00FE538A" w:rsidRPr="00EA1A5C">
        <w:rPr>
          <w:rFonts w:hint="cs"/>
          <w:rtl/>
        </w:rPr>
        <w:t>التالية:</w:t>
      </w:r>
    </w:p>
    <w:p w14:paraId="10DF27A9" w14:textId="77777777" w:rsidR="00FE538A" w:rsidRPr="00EA1A5C" w:rsidRDefault="007F2856" w:rsidP="007F2856">
      <w:pPr>
        <w:pStyle w:val="SingleTxtG"/>
        <w:tabs>
          <w:tab w:val="left" w:pos="1985"/>
        </w:tabs>
        <w:ind w:left="1247" w:right="1247"/>
        <w:rPr>
          <w:rFonts w:asciiTheme="majorBidi" w:hAnsiTheme="majorBidi" w:cstheme="majorBidi"/>
          <w:spacing w:val="-6"/>
        </w:rPr>
      </w:pPr>
      <w:r w:rsidRPr="00EA1A5C">
        <w:rPr>
          <w:rFonts w:asciiTheme="majorBidi" w:hAnsiTheme="majorBidi" w:cstheme="majorBidi"/>
          <w:spacing w:val="-6"/>
        </w:rPr>
        <w:t>12.</w:t>
      </w:r>
      <w:r w:rsidRPr="00EA1A5C">
        <w:rPr>
          <w:rFonts w:asciiTheme="majorBidi" w:hAnsiTheme="majorBidi" w:cstheme="majorBidi"/>
          <w:spacing w:val="-6"/>
        </w:rPr>
        <w:tab/>
        <w:t>Skeaff, J.M., Hardy, D.J. and King, P. (2008), A new approach to the hazard classification of alloys based on transformation/dissolution. Integr Environ Assess Manag, 4: 75-93.</w:t>
      </w:r>
      <w:r w:rsidR="00FE538A" w:rsidRPr="00EA1A5C">
        <w:rPr>
          <w:rFonts w:asciiTheme="majorBidi" w:hAnsiTheme="majorBidi" w:cstheme="majorBidi"/>
          <w:spacing w:val="-6"/>
        </w:rPr>
        <w:t> https://doi.org/10.1897/IEAM_2007-050.1</w:t>
      </w:r>
    </w:p>
    <w:p w14:paraId="1518CB38" w14:textId="77777777" w:rsidR="00FE538A" w:rsidRPr="00EA1A5C" w:rsidRDefault="007F2856" w:rsidP="007F2856">
      <w:pPr>
        <w:pStyle w:val="SingleTxtG"/>
        <w:tabs>
          <w:tab w:val="left" w:pos="1985"/>
        </w:tabs>
        <w:ind w:left="1247" w:right="1247"/>
        <w:rPr>
          <w:rFonts w:asciiTheme="majorBidi" w:hAnsiTheme="majorBidi" w:cstheme="majorBidi"/>
          <w:spacing w:val="-6"/>
        </w:rPr>
      </w:pPr>
      <w:r w:rsidRPr="00EA1A5C">
        <w:rPr>
          <w:rFonts w:asciiTheme="majorBidi" w:hAnsiTheme="majorBidi" w:cstheme="majorBidi"/>
          <w:spacing w:val="-6"/>
        </w:rPr>
        <w:t>13.</w:t>
      </w:r>
      <w:r w:rsidRPr="00EA1A5C">
        <w:rPr>
          <w:rFonts w:asciiTheme="majorBidi" w:hAnsiTheme="majorBidi" w:cstheme="majorBidi"/>
          <w:spacing w:val="-6"/>
        </w:rPr>
        <w:tab/>
        <w:t>Skeaff, J., Adams, W.J., Rodriguez, P., Brouwers, T. and Waeterschoot, H. (2011), Advances in metals classification under the United Nations globally harmonized system of classification and labeling. Integr Environ Assess Manag, 7: 559-576.</w:t>
      </w:r>
      <w:r w:rsidR="00FE538A" w:rsidRPr="00EA1A5C">
        <w:rPr>
          <w:rFonts w:asciiTheme="majorBidi" w:hAnsiTheme="majorBidi" w:cstheme="majorBidi"/>
          <w:spacing w:val="-6"/>
        </w:rPr>
        <w:t> https://doi.org/10.1002/ieam.194</w:t>
      </w:r>
    </w:p>
    <w:p w14:paraId="09F00727" w14:textId="77777777" w:rsidR="00FE538A" w:rsidRPr="00EA1A5C" w:rsidRDefault="007F2856" w:rsidP="007F2856">
      <w:pPr>
        <w:pStyle w:val="SingleTxtG"/>
        <w:tabs>
          <w:tab w:val="left" w:pos="1985"/>
        </w:tabs>
        <w:ind w:left="1247" w:right="1247"/>
        <w:rPr>
          <w:rFonts w:asciiTheme="majorBidi" w:hAnsiTheme="majorBidi" w:cstheme="majorBidi"/>
          <w:spacing w:val="-6"/>
        </w:rPr>
      </w:pPr>
      <w:r w:rsidRPr="00EA1A5C">
        <w:rPr>
          <w:rFonts w:asciiTheme="majorBidi" w:hAnsiTheme="majorBidi" w:cstheme="majorBidi"/>
          <w:spacing w:val="-6"/>
        </w:rPr>
        <w:t>14.</w:t>
      </w:r>
      <w:r w:rsidRPr="00EA1A5C">
        <w:rPr>
          <w:rFonts w:asciiTheme="majorBidi" w:hAnsiTheme="majorBidi" w:cstheme="majorBidi"/>
          <w:spacing w:val="-6"/>
        </w:rPr>
        <w:tab/>
        <w:t>Skeaff, J.M. and Beaudoin, R. (2015), Transformation/dissolution characteristics of a nickel matte and nickel concentrates for acute and chronic hazard classification. Integr Environ Assess Manag, 11: 130-142.</w:t>
      </w:r>
      <w:r w:rsidR="00FE538A" w:rsidRPr="00EA1A5C">
        <w:rPr>
          <w:rFonts w:asciiTheme="majorBidi" w:hAnsiTheme="majorBidi" w:cstheme="majorBidi"/>
          <w:spacing w:val="-6"/>
        </w:rPr>
        <w:t> https://doi.org/10.1002/ieam.1573</w:t>
      </w:r>
    </w:p>
    <w:p w14:paraId="573B6F86" w14:textId="77777777" w:rsidR="00FE538A" w:rsidRPr="00EA1A5C" w:rsidRDefault="007F2856" w:rsidP="007F2856">
      <w:pPr>
        <w:pStyle w:val="SingleTxtG"/>
        <w:tabs>
          <w:tab w:val="left" w:pos="1985"/>
        </w:tabs>
        <w:ind w:left="1247" w:right="1247"/>
        <w:rPr>
          <w:rFonts w:asciiTheme="majorBidi" w:hAnsiTheme="majorBidi" w:cstheme="majorBidi"/>
          <w:spacing w:val="-6"/>
        </w:rPr>
      </w:pPr>
      <w:r w:rsidRPr="00EA1A5C">
        <w:rPr>
          <w:rFonts w:asciiTheme="majorBidi" w:hAnsiTheme="majorBidi" w:cstheme="majorBidi"/>
          <w:spacing w:val="-6"/>
        </w:rPr>
        <w:t>15.</w:t>
      </w:r>
      <w:r w:rsidRPr="00EA1A5C">
        <w:rPr>
          <w:rFonts w:asciiTheme="majorBidi" w:hAnsiTheme="majorBidi" w:cstheme="majorBidi"/>
          <w:spacing w:val="-6"/>
        </w:rPr>
        <w:tab/>
        <w:t>Huntsman-Mapila, P., Skeaff, J.M., Pawlak, M. and Beaudoin, R. (2016), Addressing aquatic hazard classification for metals, metal compounds and alloys in marine systems, Marine Pollution Bulletin 109:550-557.</w:t>
      </w:r>
      <w:r w:rsidR="00FE538A" w:rsidRPr="00EA1A5C">
        <w:rPr>
          <w:rFonts w:asciiTheme="majorBidi" w:hAnsiTheme="majorBidi" w:cstheme="majorBidi"/>
          <w:spacing w:val="-6"/>
        </w:rPr>
        <w:t> https://doi.org/10.1016/j.marpolbul.2016.03.055</w:t>
      </w:r>
    </w:p>
    <w:p w14:paraId="05CC7829" w14:textId="77777777" w:rsidR="00FE538A" w:rsidRDefault="007F2856" w:rsidP="007F2856">
      <w:pPr>
        <w:pStyle w:val="SingleTxtG"/>
        <w:tabs>
          <w:tab w:val="left" w:pos="1985"/>
        </w:tabs>
        <w:ind w:left="1247" w:right="1247"/>
        <w:rPr>
          <w:rFonts w:asciiTheme="majorBidi" w:hAnsiTheme="majorBidi" w:cstheme="majorBidi"/>
          <w:spacing w:val="-6"/>
        </w:rPr>
      </w:pPr>
      <w:r w:rsidRPr="00EA1A5C">
        <w:rPr>
          <w:rFonts w:asciiTheme="majorBidi" w:hAnsiTheme="majorBidi" w:cstheme="majorBidi"/>
          <w:spacing w:val="-6"/>
        </w:rPr>
        <w:t>16.</w:t>
      </w:r>
      <w:r w:rsidRPr="00EA1A5C">
        <w:rPr>
          <w:rFonts w:asciiTheme="majorBidi" w:hAnsiTheme="majorBidi" w:cstheme="majorBidi"/>
          <w:spacing w:val="-6"/>
        </w:rPr>
        <w:tab/>
        <w:t>OECD Environment Health and Safety Publications; Series on Testing and Assessment n° 29. Guidance document on Transformation Dissolution of Metals and Metal Compounds in Aqueous media, July</w:t>
      </w:r>
      <w:r w:rsidR="00FE538A" w:rsidRPr="00EA1A5C">
        <w:rPr>
          <w:rFonts w:asciiTheme="majorBidi" w:hAnsiTheme="majorBidi" w:cstheme="majorBidi"/>
          <w:spacing w:val="-6"/>
        </w:rPr>
        <w:t> 2001.</w:t>
      </w:r>
    </w:p>
    <w:p w14:paraId="17493091" w14:textId="102A7D56" w:rsidR="007F2856" w:rsidRPr="00EA1A5C" w:rsidRDefault="007F2856" w:rsidP="007F2856">
      <w:pPr>
        <w:pStyle w:val="SingleTxtGA"/>
        <w:bidi w:val="0"/>
        <w:jc w:val="center"/>
        <w:rPr>
          <w:u w:val="single"/>
          <w:lang w:val="en-US" w:eastAsia="zh-TW"/>
        </w:rPr>
      </w:pPr>
      <w:r>
        <w:rPr>
          <w:u w:val="single"/>
          <w:lang w:eastAsia="zh-TW"/>
        </w:rPr>
        <w:tab/>
      </w:r>
      <w:r>
        <w:rPr>
          <w:u w:val="single"/>
          <w:lang w:eastAsia="zh-TW"/>
        </w:rPr>
        <w:tab/>
      </w:r>
      <w:r>
        <w:rPr>
          <w:u w:val="single"/>
          <w:lang w:eastAsia="zh-TW"/>
        </w:rPr>
        <w:tab/>
      </w:r>
    </w:p>
    <w:sectPr w:rsidR="007F2856" w:rsidRPr="00EA1A5C" w:rsidSect="007F2856">
      <w:headerReference w:type="even" r:id="rId59"/>
      <w:headerReference w:type="default" r:id="rId60"/>
      <w:footerReference w:type="even" r:id="rId61"/>
      <w:footerReference w:type="default" r:id="rId62"/>
      <w:endnotePr>
        <w:numFmt w:val="decimal"/>
      </w:endnotePr>
      <w:pgSz w:w="11907" w:h="16840" w:code="9"/>
      <w:pgMar w:top="1417" w:right="1134" w:bottom="1134" w:left="1134" w:header="850"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DCDEA" w14:textId="77777777" w:rsidR="00C71F2D" w:rsidRPr="002901D9" w:rsidRDefault="00C71F2D" w:rsidP="00CA0E14">
      <w:pPr>
        <w:spacing w:after="60" w:line="240" w:lineRule="auto"/>
        <w:ind w:left="57"/>
        <w:rPr>
          <w:i/>
          <w:iCs/>
        </w:rPr>
      </w:pPr>
      <w:r>
        <w:rPr>
          <w:rFonts w:hint="cs"/>
          <w:i/>
          <w:iCs/>
          <w:rtl/>
        </w:rPr>
        <w:t>الحواشي</w:t>
      </w:r>
    </w:p>
  </w:endnote>
  <w:endnote w:type="continuationSeparator" w:id="0">
    <w:p w14:paraId="714CDC72" w14:textId="77777777" w:rsidR="00C71F2D" w:rsidRDefault="00C71F2D"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4FD6" w14:textId="1936D607" w:rsidR="00D82030" w:rsidRPr="00D82030" w:rsidRDefault="00D82030" w:rsidP="00D82030">
    <w:pPr>
      <w:pStyle w:val="Footer"/>
      <w:tabs>
        <w:tab w:val="right" w:pos="9638"/>
      </w:tabs>
      <w:rPr>
        <w:b/>
        <w:sz w:val="18"/>
        <w:lang w:val="en-US"/>
      </w:rPr>
    </w:pPr>
    <w:r>
      <w:rPr>
        <w:lang w:val="en-US"/>
      </w:rPr>
      <w:t>GE.23-03421</w:t>
    </w:r>
    <w:r>
      <w:rPr>
        <w:lang w:val="en-US"/>
      </w:rPr>
      <w:tab/>
    </w:r>
    <w:r w:rsidRPr="00D82030">
      <w:rPr>
        <w:b/>
        <w:sz w:val="18"/>
        <w:lang w:val="en-US"/>
      </w:rPr>
      <w:fldChar w:fldCharType="begin"/>
    </w:r>
    <w:r w:rsidRPr="00D82030">
      <w:rPr>
        <w:b/>
        <w:sz w:val="18"/>
        <w:lang w:val="en-US"/>
      </w:rPr>
      <w:instrText xml:space="preserve"> PAGE  \* MERGEFORMAT </w:instrText>
    </w:r>
    <w:r w:rsidRPr="00D82030">
      <w:rPr>
        <w:b/>
        <w:sz w:val="18"/>
        <w:lang w:val="en-US"/>
      </w:rPr>
      <w:fldChar w:fldCharType="separate"/>
    </w:r>
    <w:r w:rsidRPr="00D82030">
      <w:rPr>
        <w:b/>
        <w:noProof/>
        <w:sz w:val="18"/>
        <w:lang w:val="en-US"/>
      </w:rPr>
      <w:t>2</w:t>
    </w:r>
    <w:r w:rsidRPr="00D82030">
      <w:rPr>
        <w:b/>
        <w:sz w:val="18"/>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601E" w14:textId="02A14E43" w:rsidR="007F2856" w:rsidRPr="007F2856" w:rsidRDefault="007F2856" w:rsidP="007F2856">
    <w:pPr>
      <w:pStyle w:val="Footer"/>
      <w:tabs>
        <w:tab w:val="right" w:pos="9638"/>
      </w:tabs>
      <w:rPr>
        <w:b/>
        <w:sz w:val="18"/>
        <w:lang w:val="en-US"/>
      </w:rPr>
    </w:pPr>
    <w:r>
      <w:rPr>
        <w:lang w:val="en-US"/>
      </w:rPr>
      <w:t>GE.</w:t>
    </w:r>
    <w:r w:rsidRPr="007F2856">
      <w:rPr>
        <w:lang w:val="en-US"/>
      </w:rPr>
      <w:t>23</w:t>
    </w:r>
    <w:r>
      <w:rPr>
        <w:lang w:val="en-US"/>
      </w:rPr>
      <w:t>-</w:t>
    </w:r>
    <w:r w:rsidRPr="007F2856">
      <w:rPr>
        <w:lang w:val="en-US"/>
      </w:rPr>
      <w:t>03421</w:t>
    </w:r>
    <w:r>
      <w:rPr>
        <w:lang w:val="en-US"/>
      </w:rPr>
      <w:tab/>
    </w: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14</w:t>
    </w:r>
    <w:r>
      <w:rPr>
        <w:b/>
        <w:sz w:val="18"/>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017F" w14:textId="58AF1533" w:rsidR="007F2856" w:rsidRPr="007F2856" w:rsidRDefault="007F2856" w:rsidP="007F2856">
    <w:pPr>
      <w:pStyle w:val="Footer"/>
      <w:tabs>
        <w:tab w:val="right" w:pos="9638"/>
      </w:tabs>
      <w:rPr>
        <w:b/>
        <w:sz w:val="18"/>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1</w:t>
    </w:r>
    <w:r>
      <w:rPr>
        <w:b/>
        <w:sz w:val="18"/>
        <w:lang w:val="en-US"/>
      </w:rPr>
      <w:fldChar w:fldCharType="end"/>
    </w:r>
    <w:r>
      <w:rPr>
        <w:b/>
        <w:sz w:val="18"/>
        <w:lang w:val="en-US"/>
      </w:rPr>
      <w:tab/>
    </w:r>
    <w:r w:rsidRPr="007F2856">
      <w:rPr>
        <w:lang w:val="en-US"/>
      </w:rPr>
      <w:t>GE.23-03421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E1FE" w14:textId="61EE051E" w:rsidR="006959B0" w:rsidRPr="00D82030" w:rsidRDefault="00D82030" w:rsidP="00D82030">
    <w:pPr>
      <w:pStyle w:val="Footer"/>
      <w:tabs>
        <w:tab w:val="right" w:pos="9638"/>
      </w:tabs>
      <w:jc w:val="left"/>
      <w:rPr>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3</w:t>
    </w:r>
    <w:r>
      <w:rPr>
        <w:b/>
        <w:sz w:val="18"/>
        <w:lang w:val="en-US"/>
      </w:rPr>
      <w:fldChar w:fldCharType="end"/>
    </w:r>
    <w:r>
      <w:rPr>
        <w:b/>
        <w:sz w:val="18"/>
        <w:lang w:val="en-US"/>
      </w:rPr>
      <w:tab/>
    </w:r>
    <w:r>
      <w:rPr>
        <w:lang w:val="en-US"/>
      </w:rPr>
      <w:t>GE.23-03421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DE94" w14:textId="360A8092" w:rsidR="005D5208" w:rsidRPr="00D82030" w:rsidRDefault="00D82030" w:rsidP="00D82030">
    <w:pPr>
      <w:pStyle w:val="Footer"/>
      <w:spacing w:before="600"/>
      <w:ind w:left="567"/>
      <w:jc w:val="right"/>
      <w:rPr>
        <w:sz w:val="20"/>
        <w:lang w:val="en-US"/>
      </w:rPr>
    </w:pPr>
    <w:r>
      <w:rPr>
        <w:sz w:val="20"/>
        <w:lang w:val="en-US"/>
      </w:rPr>
      <w:t>GE.</w:t>
    </w:r>
    <w:r w:rsidR="000D6A8B">
      <w:rPr>
        <w:noProof/>
      </w:rPr>
      <w:drawing>
        <wp:anchor distT="0" distB="0" distL="114300" distR="114300" simplePos="0" relativeHeight="251658240" behindDoc="1" locked="1" layoutInCell="0" allowOverlap="1" wp14:anchorId="319BA1F3" wp14:editId="70E3933F">
          <wp:simplePos x="0" y="0"/>
          <wp:positionH relativeFrom="margin">
            <wp:posOffset>719455</wp:posOffset>
          </wp:positionH>
          <wp:positionV relativeFrom="margin">
            <wp:posOffset>9144000</wp:posOffset>
          </wp:positionV>
          <wp:extent cx="1162685" cy="325120"/>
          <wp:effectExtent l="0" t="0" r="0" b="0"/>
          <wp:wrapTight wrapText="bothSides">
            <wp:wrapPolygon edited="0">
              <wp:start x="0" y="0"/>
              <wp:lineTo x="0" y="20250"/>
              <wp:lineTo x="21234" y="20250"/>
              <wp:lineTo x="21234" y="0"/>
              <wp:lineTo x="0" y="0"/>
            </wp:wrapPolygon>
          </wp:wrapTight>
          <wp:docPr id="2" name="Picture 2" descr="يُرجى إعادة التدو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رجاء_إعادة_التدوير"/>
                  <pic:cNvPicPr>
                    <a:picLocks noChangeAspect="1" noChangeArrowheads="1"/>
                  </pic:cNvPicPr>
                </pic:nvPicPr>
                <pic:blipFill>
                  <a:blip r:embed="rId1">
                    <a:extLst>
                      <a:ext uri="{28A0092B-C50C-407E-A947-70E740481C1C}">
                        <a14:useLocalDpi xmlns:a14="http://schemas.microsoft.com/office/drawing/2010/main" val="0"/>
                      </a:ext>
                    </a:extLst>
                  </a:blip>
                  <a:srcRect t="4395" b="4395"/>
                  <a:stretch>
                    <a:fillRect/>
                  </a:stretch>
                </pic:blipFill>
                <pic:spPr bwMode="auto">
                  <a:xfrm>
                    <a:off x="0" y="0"/>
                    <a:ext cx="1162685" cy="325120"/>
                  </a:xfrm>
                  <a:prstGeom prst="rect">
                    <a:avLst/>
                  </a:prstGeom>
                  <a:noFill/>
                </pic:spPr>
              </pic:pic>
            </a:graphicData>
          </a:graphic>
          <wp14:sizeRelH relativeFrom="page">
            <wp14:pctWidth>0</wp14:pctWidth>
          </wp14:sizeRelH>
          <wp14:sizeRelV relativeFrom="page">
            <wp14:pctHeight>0</wp14:pctHeight>
          </wp14:sizeRelV>
        </wp:anchor>
      </w:drawing>
    </w:r>
    <w:r>
      <w:rPr>
        <w:sz w:val="20"/>
        <w:lang w:val="en-US"/>
      </w:rPr>
      <w:t>23-03421 (A)</w:t>
    </w:r>
    <w:r>
      <w:rPr>
        <w:noProof/>
        <w:sz w:val="20"/>
        <w:lang w:val="en-US"/>
      </w:rPr>
      <w:drawing>
        <wp:anchor distT="0" distB="0" distL="114300" distR="114300" simplePos="0" relativeHeight="251659264" behindDoc="0" locked="0" layoutInCell="1" allowOverlap="1" wp14:anchorId="77A97922" wp14:editId="2D11DB8C">
          <wp:simplePos x="0" y="0"/>
          <wp:positionH relativeFrom="margin">
            <wp:posOffset>0</wp:posOffset>
          </wp:positionH>
          <wp:positionV relativeFrom="margin">
            <wp:posOffset>8891905</wp:posOffset>
          </wp:positionV>
          <wp:extent cx="561975" cy="561975"/>
          <wp:effectExtent l="0" t="0" r="9525" b="9525"/>
          <wp:wrapNone/>
          <wp:docPr id="3" name="Picture 1" descr="امسح الرمز لتصفح الوثيقة أو تحمي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امسح الرمز لتصفح الوثيقة أو تحميلها"/>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EF87" w14:textId="5653CEC6" w:rsidR="0097629B" w:rsidRPr="0097629B" w:rsidRDefault="0097629B" w:rsidP="0097629B">
    <w:pPr>
      <w:pStyle w:val="Footer"/>
      <w:rPr>
        <w:lang w:val="en-US"/>
      </w:rPr>
    </w:pPr>
    <w:r>
      <w:rPr>
        <w:noProof/>
        <w:lang w:val="en-US"/>
      </w:rPr>
      <mc:AlternateContent>
        <mc:Choice Requires="wps">
          <w:drawing>
            <wp:anchor distT="0" distB="0" distL="114300" distR="114300" simplePos="0" relativeHeight="251661312" behindDoc="0" locked="0" layoutInCell="1" allowOverlap="1" wp14:anchorId="68305D1E" wp14:editId="16EDE55B">
              <wp:simplePos x="0" y="0"/>
              <wp:positionH relativeFrom="margin">
                <wp:posOffset>-431800</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D3A830" w14:textId="77777777" w:rsidR="0097629B" w:rsidRPr="00D82030" w:rsidRDefault="0097629B" w:rsidP="0097629B">
                          <w:pPr>
                            <w:pStyle w:val="Footer"/>
                            <w:tabs>
                              <w:tab w:val="right" w:pos="9638"/>
                            </w:tabs>
                            <w:rPr>
                              <w:b/>
                              <w:sz w:val="18"/>
                              <w:lang w:val="en-US"/>
                            </w:rPr>
                          </w:pPr>
                          <w:r>
                            <w:rPr>
                              <w:lang w:val="en-US"/>
                            </w:rPr>
                            <w:t>GE.23-03421</w:t>
                          </w:r>
                          <w:r>
                            <w:rPr>
                              <w:lang w:val="en-US"/>
                            </w:rPr>
                            <w:tab/>
                          </w:r>
                          <w:r w:rsidRPr="00D82030">
                            <w:rPr>
                              <w:b/>
                              <w:sz w:val="18"/>
                              <w:lang w:val="en-US"/>
                            </w:rPr>
                            <w:fldChar w:fldCharType="begin"/>
                          </w:r>
                          <w:r w:rsidRPr="00D82030">
                            <w:rPr>
                              <w:b/>
                              <w:sz w:val="18"/>
                              <w:lang w:val="en-US"/>
                            </w:rPr>
                            <w:instrText xml:space="preserve"> PAGE  \* MERGEFORMAT </w:instrText>
                          </w:r>
                          <w:r w:rsidRPr="00D82030">
                            <w:rPr>
                              <w:b/>
                              <w:sz w:val="18"/>
                              <w:lang w:val="en-US"/>
                            </w:rPr>
                            <w:fldChar w:fldCharType="separate"/>
                          </w:r>
                          <w:r>
                            <w:rPr>
                              <w:b/>
                              <w:sz w:val="18"/>
                              <w:lang w:val="en-US"/>
                            </w:rPr>
                            <w:t>4</w:t>
                          </w:r>
                          <w:r w:rsidRPr="00D82030">
                            <w:rPr>
                              <w:b/>
                              <w:sz w:val="18"/>
                              <w:lang w:val="en-US"/>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68305D1E" id="_x0000_t202" coordsize="21600,21600" o:spt="202" path="m,l,21600r21600,l21600,xe">
              <v:stroke joinstyle="miter"/>
              <v:path gradientshapeok="t" o:connecttype="rect"/>
            </v:shapetype>
            <v:shape id="Text Box 5" o:spid="_x0000_s1028" type="#_x0000_t202" style="position:absolute;left:0;text-align:left;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t15aw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08D3A830" w14:textId="77777777" w:rsidR="0097629B" w:rsidRPr="00D82030" w:rsidRDefault="0097629B" w:rsidP="0097629B">
                    <w:pPr>
                      <w:pStyle w:val="Footer"/>
                      <w:tabs>
                        <w:tab w:val="right" w:pos="9638"/>
                      </w:tabs>
                      <w:rPr>
                        <w:b/>
                        <w:sz w:val="18"/>
                        <w:lang w:val="en-US"/>
                      </w:rPr>
                    </w:pPr>
                    <w:r>
                      <w:rPr>
                        <w:lang w:val="en-US"/>
                      </w:rPr>
                      <w:t>GE.23-03421</w:t>
                    </w:r>
                    <w:r>
                      <w:rPr>
                        <w:lang w:val="en-US"/>
                      </w:rPr>
                      <w:tab/>
                    </w:r>
                    <w:r w:rsidRPr="00D82030">
                      <w:rPr>
                        <w:b/>
                        <w:sz w:val="18"/>
                        <w:lang w:val="en-US"/>
                      </w:rPr>
                      <w:fldChar w:fldCharType="begin"/>
                    </w:r>
                    <w:r w:rsidRPr="00D82030">
                      <w:rPr>
                        <w:b/>
                        <w:sz w:val="18"/>
                        <w:lang w:val="en-US"/>
                      </w:rPr>
                      <w:instrText xml:space="preserve"> PAGE  \* MERGEFORMAT </w:instrText>
                    </w:r>
                    <w:r w:rsidRPr="00D82030">
                      <w:rPr>
                        <w:b/>
                        <w:sz w:val="18"/>
                        <w:lang w:val="en-US"/>
                      </w:rPr>
                      <w:fldChar w:fldCharType="separate"/>
                    </w:r>
                    <w:r>
                      <w:rPr>
                        <w:b/>
                        <w:sz w:val="18"/>
                        <w:lang w:val="en-US"/>
                      </w:rPr>
                      <w:t>4</w:t>
                    </w:r>
                    <w:r w:rsidRPr="00D82030">
                      <w:rPr>
                        <w:b/>
                        <w:sz w:val="18"/>
                        <w:lang w:val="en-US"/>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7FD1" w14:textId="3BF3E6B1" w:rsidR="0097629B" w:rsidRPr="0097629B" w:rsidRDefault="0097629B" w:rsidP="0097629B">
    <w:pPr>
      <w:pStyle w:val="Footer"/>
    </w:pPr>
    <w:r>
      <w:rPr>
        <w:noProof/>
      </w:rPr>
      <mc:AlternateContent>
        <mc:Choice Requires="wps">
          <w:drawing>
            <wp:anchor distT="0" distB="0" distL="114300" distR="114300" simplePos="0" relativeHeight="251663360" behindDoc="0" locked="0" layoutInCell="1" allowOverlap="1" wp14:anchorId="16E5DFC2" wp14:editId="266FCD21">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9882120" w14:textId="77777777" w:rsidR="0097629B" w:rsidRPr="00D82030" w:rsidRDefault="0097629B" w:rsidP="0097629B">
                          <w:pPr>
                            <w:pStyle w:val="Footer"/>
                            <w:tabs>
                              <w:tab w:val="right" w:pos="9638"/>
                            </w:tabs>
                            <w:jc w:val="left"/>
                            <w:rPr>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5</w:t>
                          </w:r>
                          <w:r>
                            <w:rPr>
                              <w:b/>
                              <w:sz w:val="18"/>
                              <w:lang w:val="en-US"/>
                            </w:rPr>
                            <w:fldChar w:fldCharType="end"/>
                          </w:r>
                          <w:r>
                            <w:rPr>
                              <w:b/>
                              <w:sz w:val="18"/>
                              <w:lang w:val="en-US"/>
                            </w:rPr>
                            <w:tab/>
                          </w:r>
                          <w:r>
                            <w:rPr>
                              <w:lang w:val="en-US"/>
                            </w:rPr>
                            <w:t>GE.23-03421</w:t>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16E5DFC2" id="_x0000_t202" coordsize="21600,21600" o:spt="202" path="m,l,21600r21600,l21600,xe">
              <v:stroke joinstyle="miter"/>
              <v:path gradientshapeok="t" o:connecttype="rect"/>
            </v:shapetype>
            <v:shape id="Text Box 7" o:spid="_x0000_s1029" type="#_x0000_t202" style="position:absolute;left:0;text-align:left;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Nvl+5n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39882120" w14:textId="77777777" w:rsidR="0097629B" w:rsidRPr="00D82030" w:rsidRDefault="0097629B" w:rsidP="0097629B">
                    <w:pPr>
                      <w:pStyle w:val="Footer"/>
                      <w:tabs>
                        <w:tab w:val="right" w:pos="9638"/>
                      </w:tabs>
                      <w:jc w:val="left"/>
                      <w:rPr>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5</w:t>
                    </w:r>
                    <w:r>
                      <w:rPr>
                        <w:b/>
                        <w:sz w:val="18"/>
                        <w:lang w:val="en-US"/>
                      </w:rPr>
                      <w:fldChar w:fldCharType="end"/>
                    </w:r>
                    <w:r>
                      <w:rPr>
                        <w:b/>
                        <w:sz w:val="18"/>
                        <w:lang w:val="en-US"/>
                      </w:rPr>
                      <w:tab/>
                    </w:r>
                    <w:r>
                      <w:rPr>
                        <w:lang w:val="en-US"/>
                      </w:rPr>
                      <w:t>GE.23-03421</w:t>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868B" w14:textId="188CED4E" w:rsidR="0026414E" w:rsidRPr="0026414E" w:rsidRDefault="0026414E" w:rsidP="0026414E">
    <w:pPr>
      <w:pStyle w:val="Footer"/>
      <w:tabs>
        <w:tab w:val="right" w:pos="9638"/>
      </w:tabs>
      <w:rPr>
        <w:b/>
        <w:sz w:val="18"/>
        <w:lang w:val="en-US"/>
      </w:rPr>
    </w:pPr>
    <w:r>
      <w:rPr>
        <w:lang w:val="en-US"/>
      </w:rPr>
      <w:t>GE.</w:t>
    </w:r>
    <w:r w:rsidRPr="0026414E">
      <w:rPr>
        <w:lang w:val="en-US"/>
      </w:rPr>
      <w:t>23</w:t>
    </w:r>
    <w:r>
      <w:rPr>
        <w:lang w:val="en-US"/>
      </w:rPr>
      <w:t>-</w:t>
    </w:r>
    <w:r w:rsidRPr="0026414E">
      <w:rPr>
        <w:lang w:val="en-US"/>
      </w:rPr>
      <w:t>03421</w:t>
    </w:r>
    <w:r>
      <w:rPr>
        <w:lang w:val="en-US"/>
      </w:rPr>
      <w:tab/>
    </w: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8</w:t>
    </w:r>
    <w:r>
      <w:rPr>
        <w:b/>
        <w:sz w:val="18"/>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FE80" w14:textId="070274A6" w:rsidR="0026414E" w:rsidRPr="0026414E" w:rsidRDefault="0026414E" w:rsidP="0026414E">
    <w:pPr>
      <w:pStyle w:val="Footer"/>
      <w:tabs>
        <w:tab w:val="right" w:pos="9638"/>
      </w:tabs>
      <w:rPr>
        <w:b/>
        <w:sz w:val="18"/>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1</w:t>
    </w:r>
    <w:r>
      <w:rPr>
        <w:b/>
        <w:sz w:val="18"/>
        <w:lang w:val="en-US"/>
      </w:rPr>
      <w:fldChar w:fldCharType="end"/>
    </w:r>
    <w:r>
      <w:rPr>
        <w:b/>
        <w:sz w:val="18"/>
        <w:lang w:val="en-US"/>
      </w:rPr>
      <w:tab/>
    </w:r>
    <w:r w:rsidRPr="0026414E">
      <w:rPr>
        <w:lang w:val="en-US"/>
      </w:rPr>
      <w:t>GE.23-03421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F561" w14:textId="69476CC5" w:rsidR="00FE4018" w:rsidRPr="00FE4018" w:rsidRDefault="00FE4018" w:rsidP="00FE4018">
    <w:pPr>
      <w:pStyle w:val="Footer"/>
      <w:rPr>
        <w:lang w:val="en-US"/>
      </w:rPr>
    </w:pPr>
    <w:r>
      <w:rPr>
        <w:noProof/>
        <w:lang w:val="en-US"/>
      </w:rPr>
      <mc:AlternateContent>
        <mc:Choice Requires="wps">
          <w:drawing>
            <wp:anchor distT="0" distB="0" distL="114300" distR="114300" simplePos="0" relativeHeight="251667456" behindDoc="0" locked="0" layoutInCell="1" allowOverlap="1" wp14:anchorId="7424A5BE" wp14:editId="3EE67DB2">
              <wp:simplePos x="0" y="0"/>
              <wp:positionH relativeFrom="margin">
                <wp:posOffset>-431800</wp:posOffset>
              </wp:positionH>
              <wp:positionV relativeFrom="margin">
                <wp:posOffset>0</wp:posOffset>
              </wp:positionV>
              <wp:extent cx="215900" cy="61201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438469E" w14:textId="77777777" w:rsidR="00FE4018" w:rsidRPr="0026414E" w:rsidRDefault="00FE4018" w:rsidP="00FE4018">
                          <w:pPr>
                            <w:pStyle w:val="Footer"/>
                            <w:tabs>
                              <w:tab w:val="right" w:pos="9638"/>
                            </w:tabs>
                            <w:rPr>
                              <w:b/>
                              <w:sz w:val="18"/>
                              <w:lang w:val="en-US"/>
                            </w:rPr>
                          </w:pPr>
                          <w:r>
                            <w:rPr>
                              <w:lang w:val="en-US"/>
                            </w:rPr>
                            <w:t>GE.</w:t>
                          </w:r>
                          <w:r w:rsidRPr="0026414E">
                            <w:rPr>
                              <w:lang w:val="en-US"/>
                            </w:rPr>
                            <w:t>23</w:t>
                          </w:r>
                          <w:r>
                            <w:rPr>
                              <w:lang w:val="en-US"/>
                            </w:rPr>
                            <w:t>-</w:t>
                          </w:r>
                          <w:r w:rsidRPr="0026414E">
                            <w:rPr>
                              <w:lang w:val="en-US"/>
                            </w:rPr>
                            <w:t>03421</w:t>
                          </w:r>
                          <w:r>
                            <w:rPr>
                              <w:lang w:val="en-US"/>
                            </w:rPr>
                            <w:tab/>
                          </w: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12</w:t>
                          </w:r>
                          <w:r>
                            <w:rPr>
                              <w:b/>
                              <w:sz w:val="18"/>
                              <w:lang w:val="en-US"/>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7424A5BE" id="_x0000_t202" coordsize="21600,21600" o:spt="202" path="m,l,21600r21600,l21600,xe">
              <v:stroke joinstyle="miter"/>
              <v:path gradientshapeok="t" o:connecttype="rect"/>
            </v:shapetype>
            <v:shape id="Text Box 21" o:spid="_x0000_s1032" type="#_x0000_t202" style="position:absolute;left:0;text-align:left;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s8DIV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7438469E" w14:textId="77777777" w:rsidR="00FE4018" w:rsidRPr="0026414E" w:rsidRDefault="00FE4018" w:rsidP="00FE4018">
                    <w:pPr>
                      <w:pStyle w:val="Footer"/>
                      <w:tabs>
                        <w:tab w:val="right" w:pos="9638"/>
                      </w:tabs>
                      <w:rPr>
                        <w:b/>
                        <w:sz w:val="18"/>
                        <w:lang w:val="en-US"/>
                      </w:rPr>
                    </w:pPr>
                    <w:r>
                      <w:rPr>
                        <w:lang w:val="en-US"/>
                      </w:rPr>
                      <w:t>GE.</w:t>
                    </w:r>
                    <w:r w:rsidRPr="0026414E">
                      <w:rPr>
                        <w:lang w:val="en-US"/>
                      </w:rPr>
                      <w:t>23</w:t>
                    </w:r>
                    <w:r>
                      <w:rPr>
                        <w:lang w:val="en-US"/>
                      </w:rPr>
                      <w:t>-</w:t>
                    </w:r>
                    <w:r w:rsidRPr="0026414E">
                      <w:rPr>
                        <w:lang w:val="en-US"/>
                      </w:rPr>
                      <w:t>03421</w:t>
                    </w:r>
                    <w:r>
                      <w:rPr>
                        <w:lang w:val="en-US"/>
                      </w:rPr>
                      <w:tab/>
                    </w: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12</w:t>
                    </w:r>
                    <w:r>
                      <w:rPr>
                        <w:b/>
                        <w:sz w:val="18"/>
                        <w:lang w:val="en-US"/>
                      </w:rPr>
                      <w:fldChar w:fldCharType="end"/>
                    </w: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780E" w14:textId="324048E9" w:rsidR="00FE4018" w:rsidRPr="00FE4018" w:rsidRDefault="00FE4018" w:rsidP="00FE4018">
    <w:pPr>
      <w:pStyle w:val="Footer"/>
      <w:rPr>
        <w:lang w:val="en-US"/>
      </w:rPr>
    </w:pPr>
    <w:r>
      <w:rPr>
        <w:noProof/>
        <w:lang w:val="en-US"/>
      </w:rPr>
      <mc:AlternateContent>
        <mc:Choice Requires="wps">
          <w:drawing>
            <wp:anchor distT="0" distB="0" distL="114300" distR="114300" simplePos="0" relativeHeight="251665408" behindDoc="0" locked="0" layoutInCell="1" allowOverlap="1" wp14:anchorId="6739EFC7" wp14:editId="139B4121">
              <wp:simplePos x="0" y="0"/>
              <wp:positionH relativeFrom="margin">
                <wp:posOffset>-431800</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25C9032" w14:textId="77777777" w:rsidR="00FE4018" w:rsidRPr="0026414E" w:rsidRDefault="00FE4018" w:rsidP="00FE4018">
                          <w:pPr>
                            <w:pStyle w:val="Footer"/>
                            <w:tabs>
                              <w:tab w:val="right" w:pos="9638"/>
                            </w:tabs>
                            <w:rPr>
                              <w:b/>
                              <w:sz w:val="18"/>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11</w:t>
                          </w:r>
                          <w:r>
                            <w:rPr>
                              <w:b/>
                              <w:sz w:val="18"/>
                              <w:lang w:val="en-US"/>
                            </w:rPr>
                            <w:fldChar w:fldCharType="end"/>
                          </w:r>
                          <w:r>
                            <w:rPr>
                              <w:b/>
                              <w:sz w:val="18"/>
                              <w:lang w:val="en-US"/>
                            </w:rPr>
                            <w:tab/>
                          </w:r>
                          <w:r w:rsidRPr="0026414E">
                            <w:rPr>
                              <w:lang w:val="en-US"/>
                            </w:rPr>
                            <w:t>GE.23-03421</w:t>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6739EFC7" id="_x0000_t202" coordsize="21600,21600" o:spt="202" path="m,l,21600r21600,l21600,xe">
              <v:stroke joinstyle="miter"/>
              <v:path gradientshapeok="t" o:connecttype="rect"/>
            </v:shapetype>
            <v:shape id="Text Box 19" o:spid="_x0000_s1033" type="#_x0000_t202" style="position:absolute;left:0;text-align:left;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Jn7HJ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25C9032" w14:textId="77777777" w:rsidR="00FE4018" w:rsidRPr="0026414E" w:rsidRDefault="00FE4018" w:rsidP="00FE4018">
                    <w:pPr>
                      <w:pStyle w:val="Footer"/>
                      <w:tabs>
                        <w:tab w:val="right" w:pos="9638"/>
                      </w:tabs>
                      <w:rPr>
                        <w:b/>
                        <w:sz w:val="18"/>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sz w:val="18"/>
                        <w:lang w:val="en-US"/>
                      </w:rPr>
                      <w:t>11</w:t>
                    </w:r>
                    <w:r>
                      <w:rPr>
                        <w:b/>
                        <w:sz w:val="18"/>
                        <w:lang w:val="en-US"/>
                      </w:rPr>
                      <w:fldChar w:fldCharType="end"/>
                    </w:r>
                    <w:r>
                      <w:rPr>
                        <w:b/>
                        <w:sz w:val="18"/>
                        <w:lang w:val="en-US"/>
                      </w:rPr>
                      <w:tab/>
                    </w:r>
                    <w:r w:rsidRPr="0026414E">
                      <w:rPr>
                        <w:lang w:val="en-US"/>
                      </w:rPr>
                      <w:t>GE.23-03421</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994D" w14:textId="77777777" w:rsidR="00C71F2D" w:rsidRPr="00553210" w:rsidRDefault="00C71F2D" w:rsidP="00553210">
      <w:pPr>
        <w:pStyle w:val="Footer"/>
        <w:tabs>
          <w:tab w:val="left" w:pos="2154"/>
        </w:tabs>
        <w:bidi/>
        <w:spacing w:after="80"/>
        <w:ind w:left="680"/>
        <w:rPr>
          <w:rFonts w:cs="Times New Roman"/>
          <w:sz w:val="20"/>
          <w:szCs w:val="20"/>
          <w:u w:val="single"/>
        </w:rPr>
      </w:pPr>
      <w:r>
        <w:rPr>
          <w:rFonts w:cs="Times New Roman"/>
          <w:sz w:val="20"/>
          <w:szCs w:val="20"/>
          <w:u w:val="single"/>
          <w:rtl/>
        </w:rPr>
        <w:tab/>
      </w:r>
    </w:p>
  </w:footnote>
  <w:footnote w:type="continuationSeparator" w:id="0">
    <w:p w14:paraId="260605A9" w14:textId="77777777" w:rsidR="00C71F2D" w:rsidRDefault="00C71F2D" w:rsidP="006563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E9EC" w14:textId="3914A08B" w:rsidR="00D82030" w:rsidRPr="00D82030" w:rsidRDefault="00D82030" w:rsidP="00D82030">
    <w:pPr>
      <w:pStyle w:val="Header"/>
      <w:jc w:val="lef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3B2F" w14:textId="427C2498" w:rsidR="00FE4018" w:rsidRPr="00FE4018" w:rsidRDefault="007F2856" w:rsidP="007F2856">
    <w:pPr>
      <w:pStyle w:val="Header"/>
      <w:jc w:val="righ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66C2" w14:textId="4DECE3DA" w:rsidR="00D82030" w:rsidRPr="00D82030" w:rsidRDefault="00D82030" w:rsidP="00D82030">
    <w:pPr>
      <w:pStyle w:val="Header"/>
      <w:bidi w:val="0"/>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4B9A" w14:textId="1D7C9FA9" w:rsidR="0097629B" w:rsidRPr="0097629B" w:rsidRDefault="0097629B" w:rsidP="0097629B">
    <w:r>
      <w:rPr>
        <w:noProof/>
      </w:rPr>
      <mc:AlternateContent>
        <mc:Choice Requires="wps">
          <w:drawing>
            <wp:anchor distT="0" distB="0" distL="114300" distR="114300" simplePos="0" relativeHeight="251660288" behindDoc="0" locked="0" layoutInCell="1" allowOverlap="1" wp14:anchorId="5105D6E8" wp14:editId="04DF0C87">
              <wp:simplePos x="0" y="0"/>
              <wp:positionH relativeFrom="page">
                <wp:posOffset>9935845</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AE127F" w14:textId="0A66ED50" w:rsidR="0097629B" w:rsidRPr="00D82030" w:rsidRDefault="0097629B" w:rsidP="0097629B">
                          <w:pPr>
                            <w:pStyle w:val="Header"/>
                            <w:jc w:val="lef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5105D6E8" id="_x0000_t202" coordsize="21600,21600" o:spt="202" path="m,l,21600r21600,l21600,xe">
              <v:stroke joinstyle="miter"/>
              <v:path gradientshapeok="t" o:connecttype="rect"/>
            </v:shapetype>
            <v:shape id="Text Box 4" o:spid="_x0000_s1026" type="#_x0000_t202" style="position:absolute;left:0;text-align:left;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J+cgIAAP8E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" fillcolor="#4f81bd [3204]" stroked="f" strokeweight=".5pt">
              <v:fill opacity="0"/>
              <v:stroke joinstyle="round"/>
              <v:textbox style="layout-flow:vertical" inset="0,0,0,0">
                <w:txbxContent>
                  <w:p w14:paraId="03AE127F" w14:textId="0A66ED50" w:rsidR="0097629B" w:rsidRPr="00D82030" w:rsidRDefault="0097629B" w:rsidP="0097629B">
                    <w:pPr>
                      <w:pStyle w:val="Header"/>
                      <w:jc w:val="lef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53A0" w14:textId="0230AA49" w:rsidR="0097629B" w:rsidRPr="0097629B" w:rsidRDefault="0097629B" w:rsidP="0097629B">
    <w:r>
      <w:rPr>
        <w:noProof/>
      </w:rPr>
      <mc:AlternateContent>
        <mc:Choice Requires="wps">
          <w:drawing>
            <wp:anchor distT="0" distB="0" distL="114300" distR="114300" simplePos="0" relativeHeight="251662336" behindDoc="0" locked="0" layoutInCell="1" allowOverlap="1" wp14:anchorId="200174E9" wp14:editId="165F9A36">
              <wp:simplePos x="0" y="0"/>
              <wp:positionH relativeFrom="page">
                <wp:posOffset>9935845</wp:posOffset>
              </wp:positionH>
              <wp:positionV relativeFrom="margin">
                <wp:posOffset>0</wp:posOffset>
              </wp:positionV>
              <wp:extent cx="215900" cy="61201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179BBAA" w14:textId="15D4DDE6" w:rsidR="0097629B" w:rsidRPr="00D82030" w:rsidRDefault="0097629B" w:rsidP="0097629B">
                          <w:pPr>
                            <w:pStyle w:val="Header"/>
                            <w:bidi w:val="0"/>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200174E9" id="_x0000_t202" coordsize="21600,21600" o:spt="202" path="m,l,21600r21600,l21600,xe">
              <v:stroke joinstyle="miter"/>
              <v:path gradientshapeok="t" o:connecttype="rect"/>
            </v:shapetype>
            <v:shape id="Text Box 6" o:spid="_x0000_s1027" type="#_x0000_t202" style="position:absolute;left:0;text-align:left;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" fillcolor="#4f81bd [3204]" stroked="f" strokeweight=".5pt">
              <v:fill opacity="0"/>
              <v:path arrowok="t"/>
              <v:textbox style="layout-flow:vertical" inset="0,0,0,0">
                <w:txbxContent>
                  <w:p w14:paraId="7179BBAA" w14:textId="15D4DDE6" w:rsidR="0097629B" w:rsidRPr="00D82030" w:rsidRDefault="0097629B" w:rsidP="0097629B">
                    <w:pPr>
                      <w:pStyle w:val="Header"/>
                      <w:bidi w:val="0"/>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74F8" w14:textId="63FAF161" w:rsidR="0026414E" w:rsidRPr="0026414E" w:rsidRDefault="0026414E" w:rsidP="0026414E">
    <w:pPr>
      <w:pStyle w:val="Header"/>
      <w:jc w:val="left"/>
    </w:pPr>
    <w:r>
      <w:rPr>
        <w:rtl/>
      </w:rPr>
      <w:fldChar w:fldCharType="begin"/>
    </w:r>
    <w:r>
      <w:rPr>
        <w:rtl/>
      </w:rPr>
      <w:instrText xml:space="preserve"> </w:instrText>
    </w:r>
    <w:r>
      <w:rPr>
        <w:rFonts w:hint="cs"/>
      </w:rPr>
      <w:instrText>TITLE</w:instrText>
    </w:r>
    <w:r>
      <w:rPr>
        <w:rFonts w:hint="cs"/>
        <w:rtl/>
      </w:rPr>
      <w:instrText xml:space="preserve">  \* </w:instrText>
    </w:r>
    <w:r>
      <w:rPr>
        <w:rFonts w:hint="cs"/>
      </w:rPr>
      <w:instrText>MERGEFORMAT</w:instrText>
    </w:r>
    <w:r>
      <w:rPr>
        <w:rtl/>
      </w:rPr>
      <w:instrText xml:space="preserve"> </w:instrText>
    </w:r>
    <w:r>
      <w:rPr>
        <w:rtl/>
      </w:rPr>
      <w:fldChar w:fldCharType="separate"/>
    </w:r>
    <w:r w:rsidR="00772774">
      <w:t>ST/SG/AC.10/50/Add.3</w:t>
    </w:r>
    <w:r>
      <w:rPr>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17B7" w14:textId="1163AB9B" w:rsidR="0026414E" w:rsidRPr="0026414E" w:rsidRDefault="0026414E" w:rsidP="0026414E">
    <w:pPr>
      <w:pStyle w:val="Header"/>
      <w:jc w:val="righ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97BB" w14:textId="5EDCB584" w:rsidR="00FE4018" w:rsidRPr="00FE4018" w:rsidRDefault="00FE4018" w:rsidP="00FE4018">
    <w:r>
      <w:rPr>
        <w:noProof/>
      </w:rPr>
      <mc:AlternateContent>
        <mc:Choice Requires="wps">
          <w:drawing>
            <wp:anchor distT="0" distB="0" distL="114300" distR="114300" simplePos="0" relativeHeight="251666432" behindDoc="0" locked="0" layoutInCell="1" allowOverlap="1" wp14:anchorId="542C7706" wp14:editId="7C0931B2">
              <wp:simplePos x="0" y="0"/>
              <wp:positionH relativeFrom="page">
                <wp:posOffset>9935845</wp:posOffset>
              </wp:positionH>
              <wp:positionV relativeFrom="margin">
                <wp:posOffset>0</wp:posOffset>
              </wp:positionV>
              <wp:extent cx="215900" cy="612013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7194E60" w14:textId="28E033F6" w:rsidR="00FE4018" w:rsidRPr="0026414E" w:rsidRDefault="00FE4018" w:rsidP="00FE4018">
                          <w:pPr>
                            <w:pStyle w:val="Header"/>
                            <w:jc w:val="left"/>
                          </w:pPr>
                          <w:r>
                            <w:rPr>
                              <w:rtl/>
                            </w:rPr>
                            <w:fldChar w:fldCharType="begin"/>
                          </w:r>
                          <w:r>
                            <w:rPr>
                              <w:rtl/>
                            </w:rPr>
                            <w:instrText xml:space="preserve"> </w:instrText>
                          </w:r>
                          <w:r>
                            <w:rPr>
                              <w:rFonts w:hint="cs"/>
                            </w:rPr>
                            <w:instrText>TITLE</w:instrText>
                          </w:r>
                          <w:r>
                            <w:rPr>
                              <w:rFonts w:hint="cs"/>
                              <w:rtl/>
                            </w:rPr>
                            <w:instrText xml:space="preserve">  \* </w:instrText>
                          </w:r>
                          <w:r>
                            <w:rPr>
                              <w:rFonts w:hint="cs"/>
                            </w:rPr>
                            <w:instrText>MERGEFORMAT</w:instrText>
                          </w:r>
                          <w:r>
                            <w:rPr>
                              <w:rtl/>
                            </w:rPr>
                            <w:instrText xml:space="preserve"> </w:instrText>
                          </w:r>
                          <w:r>
                            <w:rPr>
                              <w:rtl/>
                            </w:rPr>
                            <w:fldChar w:fldCharType="separate"/>
                          </w:r>
                          <w:r w:rsidR="00772774">
                            <w:t>ST/SG/AC.10/50/Add.3</w:t>
                          </w:r>
                          <w:r>
                            <w:rPr>
                              <w:rtl/>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542C7706" id="_x0000_t202" coordsize="21600,21600" o:spt="202" path="m,l,21600r21600,l21600,xe">
              <v:stroke joinstyle="miter"/>
              <v:path gradientshapeok="t" o:connecttype="rect"/>
            </v:shapetype>
            <v:shape id="Text Box 20" o:spid="_x0000_s1030" type="#_x0000_t202" style="position:absolute;left:0;text-align:left;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juR1V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7194E60" w14:textId="28E033F6" w:rsidR="00FE4018" w:rsidRPr="0026414E" w:rsidRDefault="00FE4018" w:rsidP="00FE4018">
                    <w:pPr>
                      <w:pStyle w:val="Header"/>
                      <w:jc w:val="left"/>
                    </w:pPr>
                    <w:r>
                      <w:rPr>
                        <w:rtl/>
                      </w:rPr>
                      <w:fldChar w:fldCharType="begin"/>
                    </w:r>
                    <w:r>
                      <w:rPr>
                        <w:rtl/>
                      </w:rPr>
                      <w:instrText xml:space="preserve"> </w:instrText>
                    </w:r>
                    <w:r>
                      <w:rPr>
                        <w:rFonts w:hint="cs"/>
                      </w:rPr>
                      <w:instrText>TITLE</w:instrText>
                    </w:r>
                    <w:r>
                      <w:rPr>
                        <w:rFonts w:hint="cs"/>
                        <w:rtl/>
                      </w:rPr>
                      <w:instrText xml:space="preserve">  \* </w:instrText>
                    </w:r>
                    <w:r>
                      <w:rPr>
                        <w:rFonts w:hint="cs"/>
                      </w:rPr>
                      <w:instrText>MERGEFORMAT</w:instrText>
                    </w:r>
                    <w:r>
                      <w:rPr>
                        <w:rtl/>
                      </w:rPr>
                      <w:instrText xml:space="preserve"> </w:instrText>
                    </w:r>
                    <w:r>
                      <w:rPr>
                        <w:rtl/>
                      </w:rPr>
                      <w:fldChar w:fldCharType="separate"/>
                    </w:r>
                    <w:r w:rsidR="00772774">
                      <w:t>ST/SG/AC.10/50/Add.3</w:t>
                    </w:r>
                    <w:r>
                      <w:rPr>
                        <w:rtl/>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8BE6" w14:textId="69C64493" w:rsidR="00FE4018" w:rsidRPr="00FE4018" w:rsidRDefault="00FE4018" w:rsidP="00FE4018">
    <w:r>
      <w:rPr>
        <w:noProof/>
      </w:rPr>
      <mc:AlternateContent>
        <mc:Choice Requires="wps">
          <w:drawing>
            <wp:anchor distT="0" distB="0" distL="114300" distR="114300" simplePos="0" relativeHeight="251664384" behindDoc="0" locked="0" layoutInCell="1" allowOverlap="1" wp14:anchorId="7641B130" wp14:editId="2DF168B5">
              <wp:simplePos x="0" y="0"/>
              <wp:positionH relativeFrom="page">
                <wp:posOffset>9935845</wp:posOffset>
              </wp:positionH>
              <wp:positionV relativeFrom="margin">
                <wp:posOffset>0</wp:posOffset>
              </wp:positionV>
              <wp:extent cx="215900" cy="61201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E8FCC48" w14:textId="04C72DEB" w:rsidR="00FE4018" w:rsidRPr="0026414E" w:rsidRDefault="00FE4018" w:rsidP="00FE4018">
                          <w:pPr>
                            <w:pStyle w:val="Header"/>
                            <w:jc w:val="righ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wps:txbx>
                    <wps:bodyPr rot="0" spcFirstLastPara="0" vertOverflow="overflow" horzOverflow="overflow" vert="vert" wrap="square" lIns="0" tIns="0" rIns="0" bIns="0" numCol="1" spcCol="0" rtlCol="1" fromWordArt="0" anchor="t" anchorCtr="0" forceAA="0" compatLnSpc="1">
                      <a:prstTxWarp prst="textNoShape">
                        <a:avLst/>
                      </a:prstTxWarp>
                      <a:noAutofit/>
                    </wps:bodyPr>
                  </wps:wsp>
                </a:graphicData>
              </a:graphic>
            </wp:anchor>
          </w:drawing>
        </mc:Choice>
        <mc:Fallback>
          <w:pict>
            <v:shapetype w14:anchorId="7641B130" id="_x0000_t202" coordsize="21600,21600" o:spt="202" path="m,l,21600r21600,l21600,xe">
              <v:stroke joinstyle="miter"/>
              <v:path gradientshapeok="t" o:connecttype="rect"/>
            </v:shapetype>
            <v:shape id="Text Box 18" o:spid="_x0000_s1031" type="#_x0000_t202" style="position:absolute;left:0;text-align:left;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DAopTh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4E8FCC48" w14:textId="04C72DEB" w:rsidR="00FE4018" w:rsidRPr="0026414E" w:rsidRDefault="00FE4018" w:rsidP="00FE4018">
                    <w:pPr>
                      <w:pStyle w:val="Header"/>
                      <w:jc w:val="righ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772774">
                      <w:t>ST/SG/AC.10/50/Add.3</w:t>
                    </w:r>
                    <w:r>
                      <w:rPr>
                        <w:rtl/>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E779" w14:textId="40EF5E54" w:rsidR="00FE4018" w:rsidRPr="00FE4018" w:rsidRDefault="007F2856" w:rsidP="007F2856">
    <w:pPr>
      <w:pStyle w:val="Header"/>
      <w:jc w:val="left"/>
    </w:pPr>
    <w:r>
      <w:rPr>
        <w:rtl/>
      </w:rPr>
      <w:fldChar w:fldCharType="begin"/>
    </w:r>
    <w:r>
      <w:rPr>
        <w:rtl/>
      </w:rPr>
      <w:instrText xml:space="preserve"> </w:instrText>
    </w:r>
    <w:r>
      <w:rPr>
        <w:rFonts w:hint="cs"/>
      </w:rPr>
      <w:instrText>TITLE</w:instrText>
    </w:r>
    <w:r>
      <w:rPr>
        <w:rFonts w:hint="cs"/>
        <w:rtl/>
      </w:rPr>
      <w:instrText xml:space="preserve">  \* </w:instrText>
    </w:r>
    <w:r>
      <w:rPr>
        <w:rFonts w:hint="cs"/>
      </w:rPr>
      <w:instrText>MERGEFORMAT</w:instrText>
    </w:r>
    <w:r>
      <w:rPr>
        <w:rtl/>
      </w:rPr>
      <w:instrText xml:space="preserve"> </w:instrText>
    </w:r>
    <w:r>
      <w:rPr>
        <w:rtl/>
      </w:rPr>
      <w:fldChar w:fldCharType="separate"/>
    </w:r>
    <w:r w:rsidR="00772774">
      <w:t>ST/SG/AC.10/50/Add.3</w:t>
    </w:r>
    <w:r>
      <w:rPr>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51AF4"/>
    <w:multiLevelType w:val="hybridMultilevel"/>
    <w:tmpl w:val="462EC7C6"/>
    <w:lvl w:ilvl="0" w:tplc="7A2C7C9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07804"/>
    <w:multiLevelType w:val="hybridMultilevel"/>
    <w:tmpl w:val="EAAE9AA0"/>
    <w:lvl w:ilvl="0" w:tplc="D602C7FE">
      <w:start w:val="1"/>
      <w:numFmt w:val="bullet"/>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15502"/>
    <w:multiLevelType w:val="hybridMultilevel"/>
    <w:tmpl w:val="B66A8766"/>
    <w:lvl w:ilvl="0" w:tplc="A1667854">
      <w:start w:val="1"/>
      <w:numFmt w:val="arabicAlpha"/>
      <w:lvlText w:val="(%1)"/>
      <w:lvlJc w:val="left"/>
      <w:pPr>
        <w:ind w:left="2612" w:hanging="682"/>
      </w:pPr>
      <w:rPr>
        <w:rFonts w:hint="default"/>
      </w:r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5" w15:restartNumberingAfterBreak="0">
    <w:nsid w:val="25F272F0"/>
    <w:multiLevelType w:val="hybridMultilevel"/>
    <w:tmpl w:val="639E4496"/>
    <w:lvl w:ilvl="0" w:tplc="9AA29D80">
      <w:start w:val="1"/>
      <w:numFmt w:val="decimal"/>
      <w:pStyle w:val="Roman1GA"/>
      <w:lvlText w:val="'%1'"/>
      <w:lvlJc w:val="right"/>
      <w:pPr>
        <w:tabs>
          <w:tab w:val="num" w:pos="2310"/>
        </w:tabs>
        <w:ind w:left="2310" w:hanging="360"/>
      </w:p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6" w15:restartNumberingAfterBreak="0">
    <w:nsid w:val="2D77739B"/>
    <w:multiLevelType w:val="hybridMultilevel"/>
    <w:tmpl w:val="8AD6A1F2"/>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7" w15:restartNumberingAfterBreak="0">
    <w:nsid w:val="2E7D2AC6"/>
    <w:multiLevelType w:val="hybridMultilevel"/>
    <w:tmpl w:val="3D12582C"/>
    <w:lvl w:ilvl="0" w:tplc="CB588E8E">
      <w:start w:val="1"/>
      <w:numFmt w:val="bullet"/>
      <w:lvlText w:val="o"/>
      <w:lvlJc w:val="left"/>
      <w:pPr>
        <w:ind w:left="720" w:hanging="360"/>
      </w:pPr>
      <w:rPr>
        <w:rFonts w:ascii="Courier New" w:hAnsi="Courier New" w:cs="Courier New"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4774D"/>
    <w:multiLevelType w:val="hybridMultilevel"/>
    <w:tmpl w:val="06BA8590"/>
    <w:lvl w:ilvl="0" w:tplc="0809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32A75D52"/>
    <w:multiLevelType w:val="hybridMultilevel"/>
    <w:tmpl w:val="B622CBCC"/>
    <w:lvl w:ilvl="0" w:tplc="EF10EA04">
      <w:start w:val="1"/>
      <w:numFmt w:val="decimal"/>
      <w:pStyle w:val="ParaNoGA"/>
      <w:lvlText w:val="%1-"/>
      <w:lvlJc w:val="left"/>
      <w:pPr>
        <w:tabs>
          <w:tab w:val="num" w:pos="1361"/>
        </w:tabs>
        <w:ind w:left="1247" w:firstLine="0"/>
      </w:pPr>
      <w:rPr>
        <w:rFonts w:cs="Simplified Arabic"/>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CF4EB2"/>
    <w:multiLevelType w:val="hybridMultilevel"/>
    <w:tmpl w:val="BE9AB9A6"/>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1" w15:restartNumberingAfterBreak="0">
    <w:nsid w:val="3ADF34DA"/>
    <w:multiLevelType w:val="hybridMultilevel"/>
    <w:tmpl w:val="21FC2716"/>
    <w:lvl w:ilvl="0" w:tplc="6E5892B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0B06C04"/>
    <w:multiLevelType w:val="hybridMultilevel"/>
    <w:tmpl w:val="A27051CA"/>
    <w:lvl w:ilvl="0" w:tplc="527CFA7C">
      <w:start w:val="6"/>
      <w:numFmt w:val="none"/>
      <w:pStyle w:val="a"/>
      <w:lvlText w:val="(ﻫ)"/>
      <w:lvlJc w:val="left"/>
      <w:pPr>
        <w:tabs>
          <w:tab w:val="num" w:pos="1080"/>
        </w:tabs>
        <w:ind w:firstLine="720"/>
      </w:pPr>
      <w:rPr>
        <w:rFonts w:ascii="Times New Roman" w:hAnsi="Times New Roman" w:cs="Traditional Arabic" w:hint="default"/>
        <w:b w:val="0"/>
        <w:bCs w:val="0"/>
        <w:i w:val="0"/>
        <w:iCs w:val="0"/>
        <w:caps w:val="0"/>
        <w:spacing w:val="6"/>
        <w:kern w:val="16"/>
        <w:sz w:val="30"/>
        <w:szCs w:val="30"/>
      </w:rPr>
    </w:lvl>
    <w:lvl w:ilvl="1" w:tplc="E656FEB0">
      <w:start w:val="6"/>
      <w:numFmt w:val="none"/>
      <w:lvlText w:val="(ﻫ)"/>
      <w:lvlJc w:val="left"/>
      <w:pPr>
        <w:tabs>
          <w:tab w:val="num" w:pos="1800"/>
        </w:tabs>
        <w:ind w:left="1800" w:hanging="720"/>
      </w:pPr>
      <w:rPr>
        <w:rFonts w:ascii="Times New Roman" w:hAnsi="Times New Roman" w:cs="Traditional Arabic" w:hint="default"/>
        <w:b w:val="0"/>
        <w:bCs w:val="0"/>
        <w:i w:val="0"/>
        <w:iCs w:val="0"/>
        <w:caps w:val="0"/>
        <w:spacing w:val="6"/>
        <w:kern w:val="16"/>
        <w:sz w:val="30"/>
        <w:szCs w:val="30"/>
      </w:rPr>
    </w:lvl>
    <w:lvl w:ilvl="2" w:tplc="0401001B" w:tentative="1">
      <w:start w:val="1"/>
      <w:numFmt w:val="lowerRoman"/>
      <w:lvlText w:val="%3."/>
      <w:lvlJc w:val="right"/>
      <w:pPr>
        <w:tabs>
          <w:tab w:val="num" w:pos="2160"/>
        </w:tabs>
        <w:ind w:left="2160" w:hanging="180"/>
      </w:pPr>
      <w:rPr>
        <w:rFonts w:cs="Times New Roman"/>
      </w:rPr>
    </w:lvl>
    <w:lvl w:ilvl="3" w:tplc="0401000F" w:tentative="1">
      <w:start w:val="1"/>
      <w:numFmt w:val="decimal"/>
      <w:lvlText w:val="%4."/>
      <w:lvlJc w:val="left"/>
      <w:pPr>
        <w:tabs>
          <w:tab w:val="num" w:pos="2880"/>
        </w:tabs>
        <w:ind w:left="2880" w:hanging="360"/>
      </w:pPr>
      <w:rPr>
        <w:rFonts w:cs="Times New Roman"/>
      </w:rPr>
    </w:lvl>
    <w:lvl w:ilvl="4" w:tplc="04010019" w:tentative="1">
      <w:start w:val="1"/>
      <w:numFmt w:val="lowerLetter"/>
      <w:lvlText w:val="%5."/>
      <w:lvlJc w:val="left"/>
      <w:pPr>
        <w:tabs>
          <w:tab w:val="num" w:pos="3600"/>
        </w:tabs>
        <w:ind w:left="3600" w:hanging="360"/>
      </w:pPr>
      <w:rPr>
        <w:rFonts w:cs="Times New Roman"/>
      </w:rPr>
    </w:lvl>
    <w:lvl w:ilvl="5" w:tplc="0401001B" w:tentative="1">
      <w:start w:val="1"/>
      <w:numFmt w:val="lowerRoman"/>
      <w:lvlText w:val="%6."/>
      <w:lvlJc w:val="right"/>
      <w:pPr>
        <w:tabs>
          <w:tab w:val="num" w:pos="4320"/>
        </w:tabs>
        <w:ind w:left="4320" w:hanging="180"/>
      </w:pPr>
      <w:rPr>
        <w:rFonts w:cs="Times New Roman"/>
      </w:rPr>
    </w:lvl>
    <w:lvl w:ilvl="6" w:tplc="0401000F" w:tentative="1">
      <w:start w:val="1"/>
      <w:numFmt w:val="decimal"/>
      <w:lvlText w:val="%7."/>
      <w:lvlJc w:val="left"/>
      <w:pPr>
        <w:tabs>
          <w:tab w:val="num" w:pos="5040"/>
        </w:tabs>
        <w:ind w:left="5040" w:hanging="360"/>
      </w:pPr>
      <w:rPr>
        <w:rFonts w:cs="Times New Roman"/>
      </w:rPr>
    </w:lvl>
    <w:lvl w:ilvl="7" w:tplc="04010019" w:tentative="1">
      <w:start w:val="1"/>
      <w:numFmt w:val="lowerLetter"/>
      <w:lvlText w:val="%8."/>
      <w:lvlJc w:val="left"/>
      <w:pPr>
        <w:tabs>
          <w:tab w:val="num" w:pos="5760"/>
        </w:tabs>
        <w:ind w:left="5760" w:hanging="360"/>
      </w:pPr>
      <w:rPr>
        <w:rFonts w:cs="Times New Roman"/>
      </w:rPr>
    </w:lvl>
    <w:lvl w:ilvl="8" w:tplc="0401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54B2370"/>
    <w:multiLevelType w:val="hybridMultilevel"/>
    <w:tmpl w:val="7720856A"/>
    <w:lvl w:ilvl="0" w:tplc="D090D7F2">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14" w15:restartNumberingAfterBreak="0">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81415"/>
    <w:multiLevelType w:val="hybridMultilevel"/>
    <w:tmpl w:val="3AFC66BA"/>
    <w:lvl w:ilvl="0" w:tplc="0C64A12A">
      <w:numFmt w:val="bullet"/>
      <w:lvlText w:val=""/>
      <w:lvlJc w:val="left"/>
      <w:pPr>
        <w:ind w:left="2612" w:hanging="1365"/>
      </w:pPr>
      <w:rPr>
        <w:rFonts w:ascii="Times New Roman" w:eastAsia="PMingLiU" w:hAnsi="Times New Roman" w:cs="Times New Roman"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16" w15:restartNumberingAfterBreak="0">
    <w:nsid w:val="5DFB3625"/>
    <w:multiLevelType w:val="hybridMultilevel"/>
    <w:tmpl w:val="C4BCDC5E"/>
    <w:lvl w:ilvl="0" w:tplc="702CE228">
      <w:start w:val="1"/>
      <w:numFmt w:val="bullet"/>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7" w15:restartNumberingAfterBreak="0">
    <w:nsid w:val="68AD07B2"/>
    <w:multiLevelType w:val="hybridMultilevel"/>
    <w:tmpl w:val="6EDEC56E"/>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702101EC"/>
    <w:multiLevelType w:val="hybridMultilevel"/>
    <w:tmpl w:val="D64CD08C"/>
    <w:lvl w:ilvl="0" w:tplc="CE7E406C">
      <w:start w:val="1"/>
      <w:numFmt w:val="bullet"/>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E32A09"/>
    <w:multiLevelType w:val="hybridMultilevel"/>
    <w:tmpl w:val="B8DC87A6"/>
    <w:lvl w:ilvl="0" w:tplc="72A485D8">
      <w:start w:val="1"/>
      <w:numFmt w:val="decimal"/>
      <w:pStyle w:val="Roman2GA"/>
      <w:lvlText w:val="'%1'"/>
      <w:lvlJc w:val="right"/>
      <w:pPr>
        <w:tabs>
          <w:tab w:val="num" w:pos="2877"/>
        </w:tabs>
        <w:ind w:left="2877" w:hanging="360"/>
      </w:p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16cid:durableId="586618177">
    <w:abstractNumId w:val="18"/>
  </w:num>
  <w:num w:numId="2" w16cid:durableId="544877481">
    <w:abstractNumId w:val="14"/>
  </w:num>
  <w:num w:numId="3" w16cid:durableId="2097046493">
    <w:abstractNumId w:val="2"/>
  </w:num>
  <w:num w:numId="4" w16cid:durableId="801583336">
    <w:abstractNumId w:val="13"/>
  </w:num>
  <w:num w:numId="5" w16cid:durableId="1821919845">
    <w:abstractNumId w:val="9"/>
  </w:num>
  <w:num w:numId="6" w16cid:durableId="1526862463">
    <w:abstractNumId w:val="5"/>
  </w:num>
  <w:num w:numId="7" w16cid:durableId="381253715">
    <w:abstractNumId w:val="20"/>
  </w:num>
  <w:num w:numId="8" w16cid:durableId="746460984">
    <w:abstractNumId w:val="2"/>
  </w:num>
  <w:num w:numId="9" w16cid:durableId="364521970">
    <w:abstractNumId w:val="13"/>
  </w:num>
  <w:num w:numId="10" w16cid:durableId="1979188708">
    <w:abstractNumId w:val="5"/>
  </w:num>
  <w:num w:numId="11" w16cid:durableId="120851639">
    <w:abstractNumId w:val="20"/>
  </w:num>
  <w:num w:numId="12" w16cid:durableId="890918316">
    <w:abstractNumId w:val="4"/>
  </w:num>
  <w:num w:numId="13" w16cid:durableId="1617633855">
    <w:abstractNumId w:val="3"/>
  </w:num>
  <w:num w:numId="14" w16cid:durableId="827668453">
    <w:abstractNumId w:val="19"/>
  </w:num>
  <w:num w:numId="15" w16cid:durableId="51390240">
    <w:abstractNumId w:val="16"/>
  </w:num>
  <w:num w:numId="16" w16cid:durableId="71853756">
    <w:abstractNumId w:val="1"/>
  </w:num>
  <w:num w:numId="17" w16cid:durableId="1917930440">
    <w:abstractNumId w:val="17"/>
  </w:num>
  <w:num w:numId="18" w16cid:durableId="1604453643">
    <w:abstractNumId w:val="0"/>
  </w:num>
  <w:num w:numId="19" w16cid:durableId="1743020662">
    <w:abstractNumId w:val="10"/>
  </w:num>
  <w:num w:numId="20" w16cid:durableId="1441102115">
    <w:abstractNumId w:val="17"/>
    <w:lvlOverride w:ilvl="0">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Override>
  </w:num>
  <w:num w:numId="21" w16cid:durableId="1524056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6040855">
    <w:abstractNumId w:val="0"/>
    <w:lvlOverride w:ilvl="0">
      <w:lvl w:ilvl="0" w:tplc="2FB47626">
        <w:start w:val="1"/>
        <w:numFmt w:val="decimal"/>
        <w:lvlText w:val="%1-"/>
        <w:lvlJc w:val="left"/>
        <w:pPr>
          <w:tabs>
            <w:tab w:val="num" w:pos="0"/>
          </w:tabs>
          <w:ind w:left="1134" w:firstLine="0"/>
        </w:pPr>
        <w:rPr>
          <w:rFonts w:ascii="Times New Roman" w:hAnsi="Times New Roman" w:hint="default"/>
          <w:b w:val="0"/>
          <w:i w:val="0"/>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16cid:durableId="597367524">
    <w:abstractNumId w:val="0"/>
    <w:lvlOverride w:ilvl="0">
      <w:startOverride w:val="153"/>
      <w:lvl w:ilvl="0" w:tplc="2FB47626">
        <w:start w:val="153"/>
        <w:numFmt w:val="decimal"/>
        <w:lvlText w:val="%1-"/>
        <w:lvlJc w:val="left"/>
        <w:pPr>
          <w:tabs>
            <w:tab w:val="num" w:pos="0"/>
          </w:tabs>
          <w:ind w:left="1134" w:firstLine="0"/>
        </w:pPr>
        <w:rPr>
          <w:rFonts w:ascii="Times New Roman" w:hAnsi="Times New Roman" w:hint="default"/>
          <w:b w:val="0"/>
          <w:i w:val="0"/>
          <w:sz w:val="20"/>
        </w:rPr>
      </w:lvl>
    </w:lvlOverride>
  </w:num>
  <w:num w:numId="24" w16cid:durableId="1533111187">
    <w:abstractNumId w:val="0"/>
    <w:lvlOverride w:ilvl="0">
      <w:startOverride w:val="151"/>
      <w:lvl w:ilvl="0" w:tplc="2FB47626">
        <w:start w:val="151"/>
        <w:numFmt w:val="decimal"/>
        <w:lvlText w:val="%1-"/>
        <w:lvlJc w:val="left"/>
        <w:pPr>
          <w:tabs>
            <w:tab w:val="num" w:pos="0"/>
          </w:tabs>
          <w:ind w:left="1134" w:firstLine="0"/>
        </w:pPr>
        <w:rPr>
          <w:rFonts w:ascii="Times New Roman" w:hAnsi="Times New Roman" w:hint="default"/>
          <w:b w:val="0"/>
          <w:i w:val="0"/>
          <w:sz w:val="20"/>
        </w:rPr>
      </w:lvl>
    </w:lvlOverride>
  </w:num>
  <w:num w:numId="25" w16cid:durableId="1054238380">
    <w:abstractNumId w:val="8"/>
  </w:num>
  <w:num w:numId="26" w16cid:durableId="807549968">
    <w:abstractNumId w:val="7"/>
    <w:lvlOverride w:ilvl="0">
      <w:lvl w:ilvl="0" w:tplc="CB588E8E">
        <w:start w:val="1"/>
        <w:numFmt w:val="bullet"/>
        <w:lvlText w:val="o"/>
        <w:lvlJc w:val="left"/>
        <w:pPr>
          <w:ind w:left="720" w:hanging="360"/>
        </w:pPr>
        <w:rPr>
          <w:rFonts w:ascii="Courier New" w:hAnsi="Courier New" w:cs="Courier New" w:hint="default"/>
          <w:spacing w:val="-20"/>
        </w:rPr>
      </w:lvl>
    </w:lvlOverride>
  </w:num>
  <w:num w:numId="27" w16cid:durableId="1779904378">
    <w:abstractNumId w:val="7"/>
  </w:num>
  <w:num w:numId="28" w16cid:durableId="1359892353">
    <w:abstractNumId w:val="12"/>
  </w:num>
  <w:num w:numId="29" w16cid:durableId="1008558763">
    <w:abstractNumId w:val="6"/>
  </w:num>
  <w:num w:numId="30" w16cid:durableId="946438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567"/>
  <w:evenAndOddHeaders/>
  <w:characterSpacingControl w:val="doNotCompress"/>
  <w:hdrShapeDefaults>
    <o:shapedefaults v:ext="edit" spidmax="2064"/>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ED9"/>
    <w:rsid w:val="00001E02"/>
    <w:rsid w:val="000035A3"/>
    <w:rsid w:val="000076D5"/>
    <w:rsid w:val="00007DE7"/>
    <w:rsid w:val="00032F66"/>
    <w:rsid w:val="00036CC7"/>
    <w:rsid w:val="00043663"/>
    <w:rsid w:val="000438CD"/>
    <w:rsid w:val="00047222"/>
    <w:rsid w:val="000505CF"/>
    <w:rsid w:val="00052FEA"/>
    <w:rsid w:val="0005570E"/>
    <w:rsid w:val="00077534"/>
    <w:rsid w:val="00085785"/>
    <w:rsid w:val="000931B9"/>
    <w:rsid w:val="00096085"/>
    <w:rsid w:val="000C4043"/>
    <w:rsid w:val="000D6A8B"/>
    <w:rsid w:val="000D6C01"/>
    <w:rsid w:val="000D701C"/>
    <w:rsid w:val="000E1006"/>
    <w:rsid w:val="000E2A71"/>
    <w:rsid w:val="00107C07"/>
    <w:rsid w:val="0011130F"/>
    <w:rsid w:val="00120FB9"/>
    <w:rsid w:val="00133463"/>
    <w:rsid w:val="001428CE"/>
    <w:rsid w:val="00160263"/>
    <w:rsid w:val="00180744"/>
    <w:rsid w:val="00181F96"/>
    <w:rsid w:val="00191440"/>
    <w:rsid w:val="001A1371"/>
    <w:rsid w:val="001B346A"/>
    <w:rsid w:val="001E1CAD"/>
    <w:rsid w:val="001E290D"/>
    <w:rsid w:val="0020300A"/>
    <w:rsid w:val="0021352D"/>
    <w:rsid w:val="002144FA"/>
    <w:rsid w:val="002332F3"/>
    <w:rsid w:val="0023469A"/>
    <w:rsid w:val="00243C8A"/>
    <w:rsid w:val="00246135"/>
    <w:rsid w:val="002639C3"/>
    <w:rsid w:val="0026414E"/>
    <w:rsid w:val="00267A0E"/>
    <w:rsid w:val="00271BB3"/>
    <w:rsid w:val="002757BC"/>
    <w:rsid w:val="002852B3"/>
    <w:rsid w:val="002901D9"/>
    <w:rsid w:val="00296C50"/>
    <w:rsid w:val="002976C2"/>
    <w:rsid w:val="002A6C0C"/>
    <w:rsid w:val="002A6E71"/>
    <w:rsid w:val="002B2AC1"/>
    <w:rsid w:val="002D75A5"/>
    <w:rsid w:val="002E3951"/>
    <w:rsid w:val="002E7C17"/>
    <w:rsid w:val="002F0F31"/>
    <w:rsid w:val="002F3123"/>
    <w:rsid w:val="002F514F"/>
    <w:rsid w:val="00310B65"/>
    <w:rsid w:val="003260FF"/>
    <w:rsid w:val="00330167"/>
    <w:rsid w:val="00330BD0"/>
    <w:rsid w:val="003321C0"/>
    <w:rsid w:val="003401B1"/>
    <w:rsid w:val="00343D95"/>
    <w:rsid w:val="0035405A"/>
    <w:rsid w:val="00374341"/>
    <w:rsid w:val="003819DE"/>
    <w:rsid w:val="003969BF"/>
    <w:rsid w:val="003D1062"/>
    <w:rsid w:val="003E7A8F"/>
    <w:rsid w:val="0040769D"/>
    <w:rsid w:val="00420D7B"/>
    <w:rsid w:val="00423AD0"/>
    <w:rsid w:val="004317A5"/>
    <w:rsid w:val="004329CB"/>
    <w:rsid w:val="00450B21"/>
    <w:rsid w:val="00453B63"/>
    <w:rsid w:val="00455780"/>
    <w:rsid w:val="0048059C"/>
    <w:rsid w:val="00485E16"/>
    <w:rsid w:val="004B04AA"/>
    <w:rsid w:val="004B0A1C"/>
    <w:rsid w:val="004B36A8"/>
    <w:rsid w:val="004B4363"/>
    <w:rsid w:val="004D298E"/>
    <w:rsid w:val="004D46F4"/>
    <w:rsid w:val="00506EF6"/>
    <w:rsid w:val="005152E0"/>
    <w:rsid w:val="00517254"/>
    <w:rsid w:val="00526D81"/>
    <w:rsid w:val="00536A82"/>
    <w:rsid w:val="0054472E"/>
    <w:rsid w:val="00553210"/>
    <w:rsid w:val="00553C9B"/>
    <w:rsid w:val="005662A9"/>
    <w:rsid w:val="005741BC"/>
    <w:rsid w:val="005827D4"/>
    <w:rsid w:val="0059622A"/>
    <w:rsid w:val="005A3ED9"/>
    <w:rsid w:val="005B34BF"/>
    <w:rsid w:val="005B710F"/>
    <w:rsid w:val="005C509D"/>
    <w:rsid w:val="005C5878"/>
    <w:rsid w:val="005C7CEA"/>
    <w:rsid w:val="005D3C0B"/>
    <w:rsid w:val="005D4D09"/>
    <w:rsid w:val="005D5208"/>
    <w:rsid w:val="005D56F3"/>
    <w:rsid w:val="005E46A8"/>
    <w:rsid w:val="005E5217"/>
    <w:rsid w:val="005E7773"/>
    <w:rsid w:val="005F0FA4"/>
    <w:rsid w:val="005F1F5B"/>
    <w:rsid w:val="005F30EE"/>
    <w:rsid w:val="0060473A"/>
    <w:rsid w:val="00610C98"/>
    <w:rsid w:val="0061749F"/>
    <w:rsid w:val="00635838"/>
    <w:rsid w:val="0064330E"/>
    <w:rsid w:val="00656392"/>
    <w:rsid w:val="0068781D"/>
    <w:rsid w:val="0069408E"/>
    <w:rsid w:val="006959B0"/>
    <w:rsid w:val="006B2832"/>
    <w:rsid w:val="006B3E27"/>
    <w:rsid w:val="006B6507"/>
    <w:rsid w:val="006C104C"/>
    <w:rsid w:val="006C26BD"/>
    <w:rsid w:val="006E0C5B"/>
    <w:rsid w:val="006F26F5"/>
    <w:rsid w:val="006F708F"/>
    <w:rsid w:val="00710A41"/>
    <w:rsid w:val="007315B1"/>
    <w:rsid w:val="00733704"/>
    <w:rsid w:val="00735AAC"/>
    <w:rsid w:val="007462E1"/>
    <w:rsid w:val="00747A06"/>
    <w:rsid w:val="00750336"/>
    <w:rsid w:val="007618BB"/>
    <w:rsid w:val="0076622C"/>
    <w:rsid w:val="007677D6"/>
    <w:rsid w:val="00772774"/>
    <w:rsid w:val="00772A7B"/>
    <w:rsid w:val="00775179"/>
    <w:rsid w:val="0078071A"/>
    <w:rsid w:val="0078136B"/>
    <w:rsid w:val="0079565D"/>
    <w:rsid w:val="007A55B2"/>
    <w:rsid w:val="007C1706"/>
    <w:rsid w:val="007F2856"/>
    <w:rsid w:val="0080145B"/>
    <w:rsid w:val="00815FDF"/>
    <w:rsid w:val="00825960"/>
    <w:rsid w:val="00836093"/>
    <w:rsid w:val="0083724A"/>
    <w:rsid w:val="00852A9A"/>
    <w:rsid w:val="008704B9"/>
    <w:rsid w:val="00874B29"/>
    <w:rsid w:val="00891F92"/>
    <w:rsid w:val="008952C6"/>
    <w:rsid w:val="008A1996"/>
    <w:rsid w:val="008C675D"/>
    <w:rsid w:val="008D25B2"/>
    <w:rsid w:val="008E17F0"/>
    <w:rsid w:val="008E222F"/>
    <w:rsid w:val="008F49E1"/>
    <w:rsid w:val="00902030"/>
    <w:rsid w:val="0090370F"/>
    <w:rsid w:val="009140EC"/>
    <w:rsid w:val="00923403"/>
    <w:rsid w:val="00925F1C"/>
    <w:rsid w:val="00926377"/>
    <w:rsid w:val="009269D2"/>
    <w:rsid w:val="00942135"/>
    <w:rsid w:val="00950140"/>
    <w:rsid w:val="009521B0"/>
    <w:rsid w:val="00965040"/>
    <w:rsid w:val="0097629B"/>
    <w:rsid w:val="0099387D"/>
    <w:rsid w:val="00994130"/>
    <w:rsid w:val="009A7E9F"/>
    <w:rsid w:val="009D5413"/>
    <w:rsid w:val="009E5018"/>
    <w:rsid w:val="009F3BBF"/>
    <w:rsid w:val="00A00A02"/>
    <w:rsid w:val="00A12B37"/>
    <w:rsid w:val="00A26184"/>
    <w:rsid w:val="00A34182"/>
    <w:rsid w:val="00A3657B"/>
    <w:rsid w:val="00A36791"/>
    <w:rsid w:val="00A45FE0"/>
    <w:rsid w:val="00A6372C"/>
    <w:rsid w:val="00A75EDC"/>
    <w:rsid w:val="00A77512"/>
    <w:rsid w:val="00A85EDD"/>
    <w:rsid w:val="00AB514D"/>
    <w:rsid w:val="00AB6758"/>
    <w:rsid w:val="00AF1A3B"/>
    <w:rsid w:val="00AF247D"/>
    <w:rsid w:val="00AF2C09"/>
    <w:rsid w:val="00AF39B1"/>
    <w:rsid w:val="00B13763"/>
    <w:rsid w:val="00B14336"/>
    <w:rsid w:val="00B254A2"/>
    <w:rsid w:val="00B36CFA"/>
    <w:rsid w:val="00B44E40"/>
    <w:rsid w:val="00B477A4"/>
    <w:rsid w:val="00B54045"/>
    <w:rsid w:val="00B74F50"/>
    <w:rsid w:val="00B9225C"/>
    <w:rsid w:val="00B92DBE"/>
    <w:rsid w:val="00BB756A"/>
    <w:rsid w:val="00BC1FE7"/>
    <w:rsid w:val="00BD6294"/>
    <w:rsid w:val="00C11106"/>
    <w:rsid w:val="00C438D7"/>
    <w:rsid w:val="00C61488"/>
    <w:rsid w:val="00C66E36"/>
    <w:rsid w:val="00C71F2D"/>
    <w:rsid w:val="00C81B50"/>
    <w:rsid w:val="00CA0E14"/>
    <w:rsid w:val="00CA510B"/>
    <w:rsid w:val="00CB28F9"/>
    <w:rsid w:val="00CC3765"/>
    <w:rsid w:val="00CD1801"/>
    <w:rsid w:val="00CF6E05"/>
    <w:rsid w:val="00D03826"/>
    <w:rsid w:val="00D10EF1"/>
    <w:rsid w:val="00D11981"/>
    <w:rsid w:val="00D16636"/>
    <w:rsid w:val="00D42810"/>
    <w:rsid w:val="00D731D7"/>
    <w:rsid w:val="00D82030"/>
    <w:rsid w:val="00D874C9"/>
    <w:rsid w:val="00D87C87"/>
    <w:rsid w:val="00D914A7"/>
    <w:rsid w:val="00D94F4A"/>
    <w:rsid w:val="00D961D1"/>
    <w:rsid w:val="00DD0885"/>
    <w:rsid w:val="00DD13C3"/>
    <w:rsid w:val="00DD596E"/>
    <w:rsid w:val="00DD621E"/>
    <w:rsid w:val="00DF0575"/>
    <w:rsid w:val="00DF5B45"/>
    <w:rsid w:val="00E026BB"/>
    <w:rsid w:val="00E17817"/>
    <w:rsid w:val="00E40D68"/>
    <w:rsid w:val="00E516F4"/>
    <w:rsid w:val="00E656AB"/>
    <w:rsid w:val="00E70E04"/>
    <w:rsid w:val="00E7199E"/>
    <w:rsid w:val="00E76499"/>
    <w:rsid w:val="00E9044C"/>
    <w:rsid w:val="00E91E93"/>
    <w:rsid w:val="00EA1A5C"/>
    <w:rsid w:val="00EA36B8"/>
    <w:rsid w:val="00EA3B1D"/>
    <w:rsid w:val="00EB3E00"/>
    <w:rsid w:val="00EC05A7"/>
    <w:rsid w:val="00EC4B6B"/>
    <w:rsid w:val="00ED292D"/>
    <w:rsid w:val="00EF0930"/>
    <w:rsid w:val="00EF1EE5"/>
    <w:rsid w:val="00F14952"/>
    <w:rsid w:val="00F54540"/>
    <w:rsid w:val="00F658DF"/>
    <w:rsid w:val="00F65A3C"/>
    <w:rsid w:val="00F763B4"/>
    <w:rsid w:val="00F900C3"/>
    <w:rsid w:val="00F929BA"/>
    <w:rsid w:val="00FB0E91"/>
    <w:rsid w:val="00FD222E"/>
    <w:rsid w:val="00FD3717"/>
    <w:rsid w:val="00FE0381"/>
    <w:rsid w:val="00FE4018"/>
    <w:rsid w:val="00FE538A"/>
    <w:rsid w:val="00FE6815"/>
    <w:rsid w:val="00FE6D0C"/>
    <w:rsid w:val="00FE7EAD"/>
    <w:rsid w:val="00FF2AB2"/>
    <w:rsid w:val="00FF3AF8"/>
    <w:rsid w:val="00FF3B05"/>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51F20B54"/>
  <w15:docId w15:val="{1F04E51C-5A20-4AEA-B83F-04116D77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DF"/>
    <w:pPr>
      <w:bidi/>
      <w:spacing w:after="0" w:line="240" w:lineRule="atLeast"/>
      <w:jc w:val="lowKashida"/>
    </w:pPr>
    <w:rPr>
      <w:rFonts w:ascii="Times New Roman" w:eastAsia="PMingLiU" w:hAnsi="Times New Roman" w:cs="Simplified Arabic"/>
      <w:sz w:val="20"/>
    </w:rPr>
  </w:style>
  <w:style w:type="paragraph" w:styleId="Heading1">
    <w:name w:val="heading 1"/>
    <w:aliases w:val="Table_GA,Table_G"/>
    <w:basedOn w:val="SingleTxtGA"/>
    <w:next w:val="Normal"/>
    <w:link w:val="Heading1Char"/>
    <w:qFormat/>
    <w:rsid w:val="00F658DF"/>
    <w:pPr>
      <w:bidi w:val="0"/>
      <w:outlineLvl w:val="0"/>
    </w:pPr>
  </w:style>
  <w:style w:type="paragraph" w:styleId="Heading2">
    <w:name w:val="heading 2"/>
    <w:basedOn w:val="Normal"/>
    <w:next w:val="Normal"/>
    <w:link w:val="Heading2Char"/>
    <w:uiPriority w:val="9"/>
    <w:unhideWhenUsed/>
    <w:rsid w:val="00F658DF"/>
    <w:pPr>
      <w:keepNext/>
      <w:keepLines/>
      <w:spacing w:before="200"/>
      <w:outlineLvl w:val="1"/>
    </w:pPr>
    <w:rPr>
      <w:b/>
      <w:bCs/>
      <w:color w:val="4F81BD"/>
      <w:sz w:val="26"/>
      <w:szCs w:val="26"/>
    </w:rPr>
  </w:style>
  <w:style w:type="paragraph" w:styleId="Heading3">
    <w:name w:val="heading 3"/>
    <w:basedOn w:val="Normal"/>
    <w:next w:val="Normal"/>
    <w:link w:val="Heading3Char"/>
    <w:uiPriority w:val="9"/>
    <w:unhideWhenUsed/>
    <w:rsid w:val="00F658DF"/>
    <w:pPr>
      <w:keepNext/>
      <w:keepLines/>
      <w:spacing w:before="200"/>
      <w:outlineLvl w:val="2"/>
    </w:pPr>
    <w:rPr>
      <w:b/>
      <w:bCs/>
      <w:color w:val="4F81BD"/>
    </w:rPr>
  </w:style>
  <w:style w:type="paragraph" w:styleId="Heading4">
    <w:name w:val="heading 4"/>
    <w:basedOn w:val="Normal"/>
    <w:next w:val="Normal"/>
    <w:link w:val="Heading4Char"/>
    <w:uiPriority w:val="9"/>
    <w:unhideWhenUsed/>
    <w:rsid w:val="00F658DF"/>
    <w:pPr>
      <w:keepNext/>
      <w:keepLines/>
      <w:spacing w:before="200"/>
      <w:outlineLvl w:val="3"/>
    </w:pPr>
    <w:rPr>
      <w:b/>
      <w:bCs/>
      <w:i/>
      <w:iCs/>
      <w:color w:val="4F81BD"/>
    </w:rPr>
  </w:style>
  <w:style w:type="paragraph" w:styleId="Heading5">
    <w:name w:val="heading 5"/>
    <w:basedOn w:val="Normal"/>
    <w:next w:val="Normal"/>
    <w:link w:val="Heading5Char"/>
    <w:uiPriority w:val="9"/>
    <w:unhideWhenUsed/>
    <w:rsid w:val="00F658DF"/>
    <w:pPr>
      <w:keepNext/>
      <w:keepLines/>
      <w:spacing w:before="200"/>
      <w:outlineLvl w:val="4"/>
    </w:pPr>
    <w:rPr>
      <w:color w:val="243F60"/>
    </w:rPr>
  </w:style>
  <w:style w:type="paragraph" w:styleId="Heading6">
    <w:name w:val="heading 6"/>
    <w:basedOn w:val="Normal"/>
    <w:next w:val="Normal"/>
    <w:link w:val="Heading6Char"/>
    <w:uiPriority w:val="9"/>
    <w:unhideWhenUsed/>
    <w:rsid w:val="00F658DF"/>
    <w:pPr>
      <w:keepNext/>
      <w:keepLines/>
      <w:spacing w:before="200"/>
      <w:outlineLvl w:val="5"/>
    </w:pPr>
    <w:rPr>
      <w:i/>
      <w:iCs/>
      <w:color w:val="243F60"/>
    </w:rPr>
  </w:style>
  <w:style w:type="paragraph" w:styleId="Heading7">
    <w:name w:val="heading 7"/>
    <w:basedOn w:val="Normal"/>
    <w:next w:val="Normal"/>
    <w:link w:val="Heading7Char"/>
    <w:uiPriority w:val="9"/>
    <w:unhideWhenUsed/>
    <w:rsid w:val="00F658DF"/>
    <w:pPr>
      <w:keepNext/>
      <w:keepLines/>
      <w:spacing w:before="200"/>
      <w:outlineLvl w:val="6"/>
    </w:pPr>
    <w:rPr>
      <w:i/>
      <w:iCs/>
      <w:color w:val="404040"/>
    </w:rPr>
  </w:style>
  <w:style w:type="paragraph" w:styleId="Heading8">
    <w:name w:val="heading 8"/>
    <w:basedOn w:val="Normal"/>
    <w:next w:val="Normal"/>
    <w:link w:val="Heading8Char"/>
    <w:uiPriority w:val="9"/>
    <w:unhideWhenUsed/>
    <w:rsid w:val="00F658DF"/>
    <w:pPr>
      <w:keepNext/>
      <w:keepLines/>
      <w:spacing w:before="200"/>
      <w:outlineLvl w:val="7"/>
    </w:pPr>
    <w:rPr>
      <w:color w:val="404040"/>
      <w:szCs w:val="20"/>
    </w:rPr>
  </w:style>
  <w:style w:type="paragraph" w:styleId="Heading9">
    <w:name w:val="heading 9"/>
    <w:basedOn w:val="Normal"/>
    <w:next w:val="Normal"/>
    <w:link w:val="Heading9Char"/>
    <w:uiPriority w:val="9"/>
    <w:unhideWhenUsed/>
    <w:rsid w:val="00F658DF"/>
    <w:pPr>
      <w:keepNext/>
      <w:keepLines/>
      <w:spacing w:before="200"/>
      <w:outlineLvl w:val="8"/>
    </w:pPr>
    <w:rPr>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A">
    <w:name w:val="_ H __M_GA"/>
    <w:basedOn w:val="Normal"/>
    <w:next w:val="SingleTxtGA"/>
    <w:qFormat/>
    <w:rsid w:val="00F658DF"/>
    <w:pPr>
      <w:keepNext/>
      <w:keepLines/>
      <w:tabs>
        <w:tab w:val="right" w:pos="1021"/>
      </w:tabs>
      <w:suppressAutoHyphens/>
      <w:spacing w:before="360" w:after="240" w:line="480" w:lineRule="exact"/>
      <w:ind w:left="1247" w:right="1247" w:hanging="1247"/>
      <w:outlineLvl w:val="0"/>
    </w:pPr>
    <w:rPr>
      <w:b/>
      <w:bCs/>
      <w:sz w:val="36"/>
      <w:szCs w:val="36"/>
      <w:lang w:val="en-GB"/>
    </w:rPr>
  </w:style>
  <w:style w:type="paragraph" w:customStyle="1" w:styleId="HChGA">
    <w:name w:val="_ H _Ch_GA"/>
    <w:basedOn w:val="Normal"/>
    <w:next w:val="SingleTxtGA"/>
    <w:qFormat/>
    <w:rsid w:val="00F658DF"/>
    <w:pPr>
      <w:keepNext/>
      <w:keepLines/>
      <w:tabs>
        <w:tab w:val="right" w:pos="1021"/>
      </w:tabs>
      <w:suppressAutoHyphens/>
      <w:spacing w:before="360" w:after="240" w:line="440" w:lineRule="exact"/>
      <w:ind w:left="1247" w:right="1247" w:hanging="1247"/>
      <w:outlineLvl w:val="1"/>
    </w:pPr>
    <w:rPr>
      <w:b/>
      <w:bCs/>
      <w:sz w:val="30"/>
      <w:szCs w:val="30"/>
      <w:lang w:val="en-GB"/>
    </w:rPr>
  </w:style>
  <w:style w:type="paragraph" w:customStyle="1" w:styleId="H1GA">
    <w:name w:val="_ H_1_GA"/>
    <w:basedOn w:val="Normal"/>
    <w:next w:val="SingleTxtGA"/>
    <w:qFormat/>
    <w:rsid w:val="00F658DF"/>
    <w:pPr>
      <w:keepNext/>
      <w:keepLines/>
      <w:tabs>
        <w:tab w:val="right" w:pos="1021"/>
      </w:tabs>
      <w:suppressAutoHyphens/>
      <w:spacing w:before="240" w:after="240" w:line="400" w:lineRule="exact"/>
      <w:ind w:left="1247" w:right="1247" w:hanging="1247"/>
      <w:outlineLvl w:val="2"/>
    </w:pPr>
    <w:rPr>
      <w:b/>
      <w:bCs/>
      <w:sz w:val="26"/>
      <w:szCs w:val="26"/>
      <w:lang w:val="en-GB"/>
    </w:rPr>
  </w:style>
  <w:style w:type="paragraph" w:customStyle="1" w:styleId="H23GA">
    <w:name w:val="_ H_2/3_GA"/>
    <w:basedOn w:val="Normal"/>
    <w:next w:val="SingleTxtGA"/>
    <w:qFormat/>
    <w:rsid w:val="00F658DF"/>
    <w:pPr>
      <w:keepNext/>
      <w:keepLines/>
      <w:tabs>
        <w:tab w:val="right" w:pos="1021"/>
      </w:tabs>
      <w:suppressAutoHyphens/>
      <w:spacing w:before="240" w:after="120" w:line="380" w:lineRule="exact"/>
      <w:ind w:left="1247" w:right="1247" w:hanging="1247"/>
      <w:outlineLvl w:val="3"/>
    </w:pPr>
    <w:rPr>
      <w:b/>
      <w:bCs/>
      <w:sz w:val="22"/>
      <w:lang w:val="en-GB" w:eastAsia="ar-SA"/>
    </w:rPr>
  </w:style>
  <w:style w:type="paragraph" w:customStyle="1" w:styleId="H4GA">
    <w:name w:val="_ H_4_GA"/>
    <w:basedOn w:val="Normal"/>
    <w:next w:val="SingleTxtGA"/>
    <w:qFormat/>
    <w:rsid w:val="00F658DF"/>
    <w:pPr>
      <w:keepNext/>
      <w:keepLines/>
      <w:tabs>
        <w:tab w:val="right" w:pos="1021"/>
      </w:tabs>
      <w:suppressAutoHyphens/>
      <w:spacing w:before="240" w:after="120" w:line="380" w:lineRule="exact"/>
      <w:ind w:left="1247" w:right="1247" w:hanging="1247"/>
      <w:outlineLvl w:val="4"/>
    </w:pPr>
    <w:rPr>
      <w:i/>
      <w:iCs/>
      <w:sz w:val="22"/>
      <w:lang w:val="en-GB"/>
    </w:rPr>
  </w:style>
  <w:style w:type="paragraph" w:customStyle="1" w:styleId="H56GA">
    <w:name w:val="_ H_5/6_GA"/>
    <w:basedOn w:val="Normal"/>
    <w:next w:val="SingleTxtGA"/>
    <w:qFormat/>
    <w:rsid w:val="00F658DF"/>
    <w:pPr>
      <w:keepNext/>
      <w:keepLines/>
      <w:tabs>
        <w:tab w:val="right" w:pos="1021"/>
      </w:tabs>
      <w:suppressAutoHyphens/>
      <w:spacing w:before="240" w:after="120" w:line="380" w:lineRule="exact"/>
      <w:ind w:left="1247" w:right="1247" w:hanging="1247"/>
      <w:outlineLvl w:val="5"/>
    </w:pPr>
    <w:rPr>
      <w:sz w:val="22"/>
      <w:lang w:val="en-GB"/>
    </w:rPr>
  </w:style>
  <w:style w:type="paragraph" w:customStyle="1" w:styleId="SingleTxtGA">
    <w:name w:val="_ Single Txt_GA"/>
    <w:basedOn w:val="Normal"/>
    <w:link w:val="SingleTxtGAChar"/>
    <w:qFormat/>
    <w:rsid w:val="00F658DF"/>
    <w:pPr>
      <w:tabs>
        <w:tab w:val="left" w:pos="1928"/>
        <w:tab w:val="left" w:pos="2608"/>
        <w:tab w:val="left" w:pos="3289"/>
        <w:tab w:val="left" w:pos="3969"/>
        <w:tab w:val="left" w:pos="4649"/>
        <w:tab w:val="left" w:pos="5330"/>
      </w:tabs>
      <w:suppressAutoHyphens/>
      <w:spacing w:after="120" w:line="360" w:lineRule="exact"/>
      <w:ind w:left="1247" w:right="1247"/>
    </w:pPr>
    <w:rPr>
      <w:sz w:val="22"/>
      <w:lang w:val="en-GB"/>
    </w:rPr>
  </w:style>
  <w:style w:type="paragraph" w:customStyle="1" w:styleId="SLGA">
    <w:name w:val="__S_L_GA"/>
    <w:basedOn w:val="Normal"/>
    <w:next w:val="SingleTxtGA"/>
    <w:qFormat/>
    <w:rsid w:val="00F658DF"/>
    <w:pPr>
      <w:keepNext/>
      <w:keepLines/>
      <w:suppressAutoHyphens/>
      <w:spacing w:before="240" w:after="240" w:line="800" w:lineRule="exact"/>
      <w:ind w:left="1247" w:right="1247"/>
    </w:pPr>
    <w:rPr>
      <w:b/>
      <w:bCs/>
      <w:sz w:val="56"/>
      <w:szCs w:val="56"/>
      <w:lang w:val="en-GB"/>
    </w:rPr>
  </w:style>
  <w:style w:type="paragraph" w:customStyle="1" w:styleId="SMGA">
    <w:name w:val="__S_M_GA"/>
    <w:basedOn w:val="Normal"/>
    <w:next w:val="SingleTxtGA"/>
    <w:qFormat/>
    <w:rsid w:val="00F658DF"/>
    <w:pPr>
      <w:keepNext/>
      <w:keepLines/>
      <w:suppressAutoHyphens/>
      <w:spacing w:before="240" w:after="240" w:line="560" w:lineRule="exact"/>
      <w:ind w:left="1247" w:right="1247"/>
    </w:pPr>
    <w:rPr>
      <w:b/>
      <w:bCs/>
      <w:sz w:val="40"/>
      <w:szCs w:val="40"/>
      <w:lang w:val="en-GB"/>
    </w:rPr>
  </w:style>
  <w:style w:type="paragraph" w:customStyle="1" w:styleId="SSGA">
    <w:name w:val="__S_S_GA"/>
    <w:basedOn w:val="Normal"/>
    <w:next w:val="SingleTxtGA"/>
    <w:qFormat/>
    <w:rsid w:val="00F658DF"/>
    <w:pPr>
      <w:keepNext/>
      <w:keepLines/>
      <w:suppressAutoHyphens/>
      <w:spacing w:before="240" w:after="240" w:line="440" w:lineRule="exact"/>
      <w:ind w:left="1134" w:right="1134"/>
    </w:pPr>
    <w:rPr>
      <w:b/>
      <w:bCs/>
      <w:sz w:val="34"/>
      <w:szCs w:val="34"/>
      <w:lang w:val="en-GB"/>
    </w:rPr>
  </w:style>
  <w:style w:type="paragraph" w:customStyle="1" w:styleId="XLargeGA">
    <w:name w:val="__XLarge_GA"/>
    <w:basedOn w:val="Normal"/>
    <w:next w:val="SingleTxtGA"/>
    <w:qFormat/>
    <w:rsid w:val="00F658DF"/>
    <w:pPr>
      <w:keepNext/>
      <w:keepLines/>
      <w:tabs>
        <w:tab w:val="right" w:leader="dot" w:pos="360"/>
      </w:tabs>
      <w:suppressAutoHyphens/>
      <w:spacing w:before="240" w:after="240" w:line="580" w:lineRule="exact"/>
      <w:ind w:left="1247" w:right="1247"/>
    </w:pPr>
    <w:rPr>
      <w:b/>
      <w:bCs/>
      <w:sz w:val="40"/>
      <w:szCs w:val="40"/>
      <w:lang w:val="en-GB"/>
    </w:rPr>
  </w:style>
  <w:style w:type="paragraph" w:customStyle="1" w:styleId="Bullet1GA">
    <w:name w:val="_Bullet 1_GA"/>
    <w:basedOn w:val="NormalA"/>
    <w:qFormat/>
    <w:rsid w:val="00F658DF"/>
    <w:pPr>
      <w:numPr>
        <w:numId w:val="3"/>
      </w:numPr>
      <w:suppressAutoHyphens/>
      <w:spacing w:after="120" w:line="360" w:lineRule="exact"/>
      <w:ind w:right="1247"/>
    </w:pPr>
    <w:rPr>
      <w:sz w:val="22"/>
      <w:lang w:eastAsia="zh-TW"/>
    </w:rPr>
  </w:style>
  <w:style w:type="paragraph" w:customStyle="1" w:styleId="Bullet2GA">
    <w:name w:val="_Bullet 2_GA"/>
    <w:basedOn w:val="Normal"/>
    <w:qFormat/>
    <w:rsid w:val="00F658DF"/>
    <w:pPr>
      <w:numPr>
        <w:numId w:val="4"/>
      </w:numPr>
      <w:tabs>
        <w:tab w:val="clear" w:pos="3215"/>
        <w:tab w:val="left" w:pos="3062"/>
      </w:tabs>
      <w:suppressAutoHyphens/>
      <w:spacing w:after="120" w:line="360" w:lineRule="exact"/>
      <w:ind w:left="3062" w:right="1247" w:hanging="590"/>
    </w:pPr>
    <w:rPr>
      <w:sz w:val="22"/>
      <w:lang w:eastAsia="zh-TW"/>
    </w:rPr>
  </w:style>
  <w:style w:type="paragraph" w:customStyle="1" w:styleId="ParaNoGA">
    <w:name w:val="_ParaNo._GA"/>
    <w:basedOn w:val="SingleTxtGA"/>
    <w:qFormat/>
    <w:rsid w:val="00F658DF"/>
    <w:pPr>
      <w:numPr>
        <w:numId w:val="5"/>
      </w:numPr>
      <w:bidi w:val="0"/>
    </w:pPr>
    <w:rPr>
      <w:lang w:val="en-US"/>
    </w:rPr>
  </w:style>
  <w:style w:type="paragraph" w:customStyle="1" w:styleId="Roman1GA">
    <w:name w:val="_Roman 1_GA"/>
    <w:basedOn w:val="Bullet1GA"/>
    <w:qFormat/>
    <w:rsid w:val="00F658DF"/>
    <w:pPr>
      <w:numPr>
        <w:numId w:val="6"/>
      </w:numPr>
      <w:tabs>
        <w:tab w:val="clear" w:pos="2310"/>
        <w:tab w:val="left" w:pos="2486"/>
      </w:tabs>
      <w:ind w:left="2486" w:hanging="378"/>
    </w:pPr>
  </w:style>
  <w:style w:type="paragraph" w:customStyle="1" w:styleId="Roman2GA">
    <w:name w:val="_Roman 2_GA"/>
    <w:basedOn w:val="Bullet2GA"/>
    <w:qFormat/>
    <w:rsid w:val="00F658DF"/>
    <w:pPr>
      <w:numPr>
        <w:numId w:val="7"/>
      </w:numPr>
      <w:tabs>
        <w:tab w:val="clear" w:pos="2877"/>
        <w:tab w:val="clear" w:pos="3062"/>
        <w:tab w:val="left" w:pos="3060"/>
      </w:tabs>
      <w:ind w:left="3060" w:hanging="392"/>
    </w:pPr>
  </w:style>
  <w:style w:type="paragraph" w:styleId="EndnoteText">
    <w:name w:val="endnote text"/>
    <w:aliases w:val="2_ GA,2_G"/>
    <w:basedOn w:val="Normal"/>
    <w:link w:val="EndnoteTextChar"/>
    <w:qFormat/>
    <w:rsid w:val="00F658DF"/>
    <w:pPr>
      <w:widowControl w:val="0"/>
      <w:tabs>
        <w:tab w:val="right" w:pos="1020"/>
      </w:tabs>
      <w:suppressAutoHyphens/>
      <w:bidi w:val="0"/>
      <w:spacing w:line="220" w:lineRule="exact"/>
      <w:ind w:left="1134" w:right="1134" w:hanging="1134"/>
      <w:jc w:val="left"/>
    </w:pPr>
    <w:rPr>
      <w:sz w:val="18"/>
      <w:szCs w:val="20"/>
      <w:lang w:val="en-GB"/>
    </w:rPr>
  </w:style>
  <w:style w:type="character" w:customStyle="1" w:styleId="EndnoteTextChar">
    <w:name w:val="Endnote Text Char"/>
    <w:aliases w:val="2_ GA Char,2_G Char"/>
    <w:link w:val="EndnoteText"/>
    <w:rsid w:val="00F658DF"/>
    <w:rPr>
      <w:rFonts w:ascii="Times New Roman" w:eastAsia="PMingLiU" w:hAnsi="Times New Roman" w:cs="Simplified Arabic"/>
      <w:sz w:val="18"/>
      <w:szCs w:val="20"/>
      <w:lang w:val="en-GB"/>
    </w:rPr>
  </w:style>
  <w:style w:type="character" w:customStyle="1" w:styleId="EndtnoteReference">
    <w:name w:val="Endtnote Reference"/>
    <w:aliases w:val="1_GA"/>
    <w:qFormat/>
    <w:rsid w:val="00F658DF"/>
    <w:rPr>
      <w:rFonts w:ascii="Times New Roman Bold" w:hAnsi="Times New Roman Bold" w:cs="Traditional Arabic"/>
      <w:b/>
      <w:i w:val="0"/>
      <w:kern w:val="0"/>
      <w:sz w:val="18"/>
      <w:szCs w:val="18"/>
      <w:vertAlign w:val="superscript"/>
    </w:rPr>
  </w:style>
  <w:style w:type="paragraph" w:styleId="Footer">
    <w:name w:val="footer"/>
    <w:aliases w:val="3_GA,3_G"/>
    <w:basedOn w:val="Normal"/>
    <w:link w:val="FooterChar"/>
    <w:qFormat/>
    <w:rsid w:val="00F658DF"/>
    <w:pPr>
      <w:suppressAutoHyphens/>
      <w:bidi w:val="0"/>
      <w:spacing w:line="240" w:lineRule="auto"/>
    </w:pPr>
    <w:rPr>
      <w:sz w:val="16"/>
      <w:lang w:val="en-GB"/>
    </w:rPr>
  </w:style>
  <w:style w:type="character" w:customStyle="1" w:styleId="FooterChar">
    <w:name w:val="Footer Char"/>
    <w:aliases w:val="3_GA Char,3_G Char"/>
    <w:link w:val="Footer"/>
    <w:rsid w:val="00F658DF"/>
    <w:rPr>
      <w:rFonts w:ascii="Times New Roman" w:eastAsia="PMingLiU" w:hAnsi="Times New Roman" w:cs="Simplified Arabic"/>
      <w:sz w:val="16"/>
      <w:lang w:val="en-GB"/>
    </w:rPr>
  </w:style>
  <w:style w:type="paragraph" w:customStyle="1" w:styleId="FootnoteText1">
    <w:name w:val="Footnote Text1"/>
    <w:aliases w:val="5_GA"/>
    <w:basedOn w:val="Normal"/>
    <w:qFormat/>
    <w:rsid w:val="00F658DF"/>
    <w:pPr>
      <w:spacing w:after="60" w:line="280" w:lineRule="exact"/>
      <w:ind w:left="1247" w:right="1247" w:hanging="567"/>
    </w:pPr>
    <w:rPr>
      <w:sz w:val="18"/>
      <w:szCs w:val="18"/>
    </w:rPr>
  </w:style>
  <w:style w:type="paragraph" w:styleId="Header">
    <w:name w:val="header"/>
    <w:aliases w:val="6_GA,6_G"/>
    <w:basedOn w:val="Normal"/>
    <w:link w:val="HeaderChar"/>
    <w:qFormat/>
    <w:rsid w:val="00F658DF"/>
    <w:pPr>
      <w:pBdr>
        <w:bottom w:val="single" w:sz="4" w:space="4" w:color="auto"/>
      </w:pBdr>
      <w:suppressAutoHyphens/>
      <w:spacing w:line="240" w:lineRule="auto"/>
    </w:pPr>
    <w:rPr>
      <w:b/>
      <w:bCs/>
      <w:sz w:val="18"/>
      <w:szCs w:val="18"/>
    </w:rPr>
  </w:style>
  <w:style w:type="character" w:customStyle="1" w:styleId="HeaderChar">
    <w:name w:val="Header Char"/>
    <w:aliases w:val="6_GA Char,6_G Char"/>
    <w:link w:val="Header"/>
    <w:rsid w:val="00F658DF"/>
    <w:rPr>
      <w:rFonts w:ascii="Times New Roman" w:eastAsia="PMingLiU" w:hAnsi="Times New Roman" w:cs="Simplified Arabic"/>
      <w:b/>
      <w:bCs/>
      <w:sz w:val="18"/>
      <w:szCs w:val="18"/>
    </w:rPr>
  </w:style>
  <w:style w:type="character" w:customStyle="1" w:styleId="Heading1Char">
    <w:name w:val="Heading 1 Char"/>
    <w:aliases w:val="Table_GA Char,Table_G Char"/>
    <w:link w:val="Heading1"/>
    <w:rsid w:val="00F658DF"/>
    <w:rPr>
      <w:rFonts w:ascii="Times New Roman" w:eastAsia="PMingLiU" w:hAnsi="Times New Roman" w:cs="Simplified Arabic"/>
      <w:lang w:val="en-GB"/>
    </w:rPr>
  </w:style>
  <w:style w:type="character" w:styleId="PageNumber">
    <w:name w:val="page number"/>
    <w:aliases w:val="7_GA,7_G"/>
    <w:qFormat/>
    <w:rsid w:val="00F658DF"/>
    <w:rPr>
      <w:rFonts w:ascii="Times New Roman Bold" w:hAnsi="Times New Roman Bold"/>
      <w:b/>
      <w:i w:val="0"/>
      <w:sz w:val="18"/>
      <w:szCs w:val="18"/>
    </w:rPr>
  </w:style>
  <w:style w:type="paragraph" w:customStyle="1" w:styleId="XXLargeGA">
    <w:name w:val="XXLarge_GA"/>
    <w:basedOn w:val="Normal"/>
    <w:next w:val="SingleTxtGA"/>
    <w:qFormat/>
    <w:rsid w:val="00F658DF"/>
    <w:pPr>
      <w:suppressAutoHyphens/>
      <w:spacing w:line="820" w:lineRule="exact"/>
    </w:pPr>
    <w:rPr>
      <w:spacing w:val="-8"/>
      <w:w w:val="96"/>
      <w:sz w:val="57"/>
      <w:szCs w:val="86"/>
      <w:lang w:val="en-GB"/>
    </w:rPr>
  </w:style>
  <w:style w:type="character" w:customStyle="1" w:styleId="Heading2Char">
    <w:name w:val="Heading 2 Char"/>
    <w:link w:val="Heading2"/>
    <w:uiPriority w:val="9"/>
    <w:rsid w:val="00F658DF"/>
    <w:rPr>
      <w:rFonts w:ascii="Times New Roman" w:eastAsia="PMingLiU" w:hAnsi="Times New Roman" w:cs="Simplified Arabic"/>
      <w:b/>
      <w:bCs/>
      <w:color w:val="4F81BD"/>
      <w:sz w:val="26"/>
      <w:szCs w:val="26"/>
    </w:rPr>
  </w:style>
  <w:style w:type="character" w:customStyle="1" w:styleId="Heading3Char">
    <w:name w:val="Heading 3 Char"/>
    <w:link w:val="Heading3"/>
    <w:uiPriority w:val="9"/>
    <w:rsid w:val="00F658DF"/>
    <w:rPr>
      <w:rFonts w:ascii="Times New Roman" w:eastAsia="PMingLiU" w:hAnsi="Times New Roman" w:cs="Simplified Arabic"/>
      <w:b/>
      <w:bCs/>
      <w:color w:val="4F81BD"/>
      <w:sz w:val="20"/>
    </w:rPr>
  </w:style>
  <w:style w:type="character" w:customStyle="1" w:styleId="Heading4Char">
    <w:name w:val="Heading 4 Char"/>
    <w:link w:val="Heading4"/>
    <w:uiPriority w:val="9"/>
    <w:rsid w:val="00F658DF"/>
    <w:rPr>
      <w:rFonts w:ascii="Times New Roman" w:eastAsia="PMingLiU" w:hAnsi="Times New Roman" w:cs="Simplified Arabic"/>
      <w:b/>
      <w:bCs/>
      <w:i/>
      <w:iCs/>
      <w:color w:val="4F81BD"/>
      <w:sz w:val="20"/>
    </w:rPr>
  </w:style>
  <w:style w:type="character" w:customStyle="1" w:styleId="Heading5Char">
    <w:name w:val="Heading 5 Char"/>
    <w:link w:val="Heading5"/>
    <w:uiPriority w:val="9"/>
    <w:rsid w:val="00F658DF"/>
    <w:rPr>
      <w:rFonts w:ascii="Times New Roman" w:eastAsia="PMingLiU" w:hAnsi="Times New Roman" w:cs="Simplified Arabic"/>
      <w:color w:val="243F60"/>
      <w:sz w:val="20"/>
    </w:rPr>
  </w:style>
  <w:style w:type="character" w:customStyle="1" w:styleId="Heading6Char">
    <w:name w:val="Heading 6 Char"/>
    <w:link w:val="Heading6"/>
    <w:uiPriority w:val="9"/>
    <w:rsid w:val="00F658DF"/>
    <w:rPr>
      <w:rFonts w:ascii="Times New Roman" w:eastAsia="PMingLiU" w:hAnsi="Times New Roman" w:cs="Simplified Arabic"/>
      <w:i/>
      <w:iCs/>
      <w:color w:val="243F60"/>
      <w:sz w:val="20"/>
    </w:rPr>
  </w:style>
  <w:style w:type="character" w:customStyle="1" w:styleId="Heading7Char">
    <w:name w:val="Heading 7 Char"/>
    <w:link w:val="Heading7"/>
    <w:uiPriority w:val="9"/>
    <w:rsid w:val="00F658DF"/>
    <w:rPr>
      <w:rFonts w:ascii="Times New Roman" w:eastAsia="PMingLiU" w:hAnsi="Times New Roman" w:cs="Simplified Arabic"/>
      <w:i/>
      <w:iCs/>
      <w:color w:val="404040"/>
      <w:sz w:val="20"/>
    </w:rPr>
  </w:style>
  <w:style w:type="character" w:customStyle="1" w:styleId="Heading8Char">
    <w:name w:val="Heading 8 Char"/>
    <w:link w:val="Heading8"/>
    <w:uiPriority w:val="9"/>
    <w:rsid w:val="00F658DF"/>
    <w:rPr>
      <w:rFonts w:ascii="Times New Roman" w:eastAsia="PMingLiU" w:hAnsi="Times New Roman" w:cs="Simplified Arabic"/>
      <w:color w:val="404040"/>
      <w:sz w:val="20"/>
      <w:szCs w:val="20"/>
    </w:rPr>
  </w:style>
  <w:style w:type="character" w:customStyle="1" w:styleId="Heading9Char">
    <w:name w:val="Heading 9 Char"/>
    <w:link w:val="Heading9"/>
    <w:uiPriority w:val="9"/>
    <w:rsid w:val="00F658DF"/>
    <w:rPr>
      <w:rFonts w:ascii="Times New Roman" w:eastAsia="PMingLiU" w:hAnsi="Times New Roman" w:cs="Simplified Arabic"/>
      <w:i/>
      <w:iCs/>
      <w:color w:val="404040"/>
      <w:sz w:val="20"/>
      <w:szCs w:val="20"/>
    </w:rPr>
  </w:style>
  <w:style w:type="paragraph" w:styleId="Title">
    <w:name w:val="Title"/>
    <w:basedOn w:val="Normal"/>
    <w:next w:val="Normal"/>
    <w:link w:val="TitleChar"/>
    <w:uiPriority w:val="10"/>
    <w:rsid w:val="00F658DF"/>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link w:val="Title"/>
    <w:uiPriority w:val="10"/>
    <w:rsid w:val="00F658DF"/>
    <w:rPr>
      <w:rFonts w:ascii="Times New Roman" w:eastAsia="PMingLiU" w:hAnsi="Times New Roman" w:cs="Simplified Arabic"/>
      <w:color w:val="17365D"/>
      <w:spacing w:val="5"/>
      <w:kern w:val="28"/>
      <w:sz w:val="52"/>
      <w:szCs w:val="52"/>
    </w:rPr>
  </w:style>
  <w:style w:type="paragraph" w:styleId="Subtitle">
    <w:name w:val="Subtitle"/>
    <w:basedOn w:val="Normal"/>
    <w:next w:val="Normal"/>
    <w:link w:val="SubtitleChar"/>
    <w:uiPriority w:val="11"/>
    <w:rsid w:val="00F658DF"/>
    <w:pPr>
      <w:numPr>
        <w:ilvl w:val="1"/>
      </w:numPr>
    </w:pPr>
    <w:rPr>
      <w:i/>
      <w:iCs/>
      <w:color w:val="4F81BD"/>
      <w:spacing w:val="15"/>
      <w:sz w:val="24"/>
      <w:szCs w:val="24"/>
    </w:rPr>
  </w:style>
  <w:style w:type="character" w:customStyle="1" w:styleId="SubtitleChar">
    <w:name w:val="Subtitle Char"/>
    <w:link w:val="Subtitle"/>
    <w:uiPriority w:val="11"/>
    <w:rsid w:val="00F658DF"/>
    <w:rPr>
      <w:rFonts w:ascii="Times New Roman" w:eastAsia="PMingLiU" w:hAnsi="Times New Roman" w:cs="Simplified Arabic"/>
      <w:i/>
      <w:iCs/>
      <w:color w:val="4F81BD"/>
      <w:spacing w:val="15"/>
      <w:sz w:val="24"/>
      <w:szCs w:val="24"/>
    </w:rPr>
  </w:style>
  <w:style w:type="character" w:styleId="Strong">
    <w:name w:val="Strong"/>
    <w:uiPriority w:val="22"/>
    <w:rsid w:val="00F658DF"/>
    <w:rPr>
      <w:b/>
      <w:bCs/>
    </w:rPr>
  </w:style>
  <w:style w:type="table" w:styleId="TableGrid">
    <w:name w:val="Table Grid"/>
    <w:basedOn w:val="TableNormal"/>
    <w:rsid w:val="00F658DF"/>
    <w:pPr>
      <w:bidi/>
      <w:spacing w:after="0" w:line="240" w:lineRule="auto"/>
      <w:jc w:val="lowKashida"/>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658DF"/>
    <w:rPr>
      <w:color w:val="0000FF"/>
      <w:u w:val="none"/>
    </w:rPr>
  </w:style>
  <w:style w:type="paragraph" w:styleId="TOC1">
    <w:name w:val="toc 1"/>
    <w:basedOn w:val="Normal"/>
    <w:link w:val="TOC1Char"/>
    <w:autoRedefine/>
    <w:uiPriority w:val="39"/>
    <w:unhideWhenUsed/>
    <w:rsid w:val="00F658DF"/>
    <w:pPr>
      <w:tabs>
        <w:tab w:val="right" w:pos="1021"/>
        <w:tab w:val="left" w:pos="1077"/>
        <w:tab w:val="left" w:pos="1525"/>
        <w:tab w:val="left" w:leader="dot" w:pos="7467"/>
        <w:tab w:val="left" w:pos="7972"/>
        <w:tab w:val="right" w:pos="9639"/>
      </w:tabs>
      <w:suppressAutoHyphens/>
      <w:spacing w:before="120" w:line="340" w:lineRule="exact"/>
      <w:ind w:left="1525" w:right="2211" w:hanging="1525"/>
    </w:pPr>
    <w:rPr>
      <w:noProof/>
      <w:szCs w:val="20"/>
      <w:lang w:val="fr-CH" w:eastAsia="zh-TW" w:bidi="ar-EG"/>
    </w:rPr>
  </w:style>
  <w:style w:type="paragraph" w:styleId="TOC2">
    <w:name w:val="toc 2"/>
    <w:basedOn w:val="Normal"/>
    <w:link w:val="TOC2Char"/>
    <w:autoRedefine/>
    <w:uiPriority w:val="39"/>
    <w:unhideWhenUsed/>
    <w:rsid w:val="00F658DF"/>
    <w:pPr>
      <w:tabs>
        <w:tab w:val="left" w:pos="1843"/>
        <w:tab w:val="left" w:pos="2206"/>
        <w:tab w:val="left" w:leader="dot" w:pos="7467"/>
        <w:tab w:val="left" w:pos="7972"/>
        <w:tab w:val="right" w:pos="9639"/>
      </w:tabs>
      <w:suppressAutoHyphens/>
      <w:spacing w:line="340" w:lineRule="exact"/>
      <w:ind w:left="2205" w:right="2206" w:hanging="680"/>
    </w:pPr>
    <w:rPr>
      <w:noProof/>
      <w:szCs w:val="20"/>
      <w:lang w:val="fr-CH"/>
    </w:rPr>
  </w:style>
  <w:style w:type="paragraph" w:styleId="TOC3">
    <w:name w:val="toc 3"/>
    <w:basedOn w:val="TOC2"/>
    <w:next w:val="Normal"/>
    <w:link w:val="TOC3Char"/>
    <w:autoRedefine/>
    <w:uiPriority w:val="39"/>
    <w:unhideWhenUsed/>
    <w:rsid w:val="00F658DF"/>
    <w:pPr>
      <w:tabs>
        <w:tab w:val="clear" w:pos="1843"/>
        <w:tab w:val="clear" w:pos="2206"/>
        <w:tab w:val="left" w:pos="2325"/>
      </w:tabs>
      <w:suppressAutoHyphens w:val="0"/>
      <w:ind w:left="2886"/>
    </w:pPr>
    <w:rPr>
      <w:lang w:bidi="ar-EG"/>
    </w:rPr>
  </w:style>
  <w:style w:type="character" w:customStyle="1" w:styleId="PagesNumbers">
    <w:name w:val="Pages Numbers"/>
    <w:uiPriority w:val="1"/>
    <w:qFormat/>
    <w:rsid w:val="00F658DF"/>
    <w:rPr>
      <w:rFonts w:eastAsia="DengXian"/>
      <w:color w:val="auto"/>
      <w:sz w:val="20"/>
      <w:szCs w:val="20"/>
      <w:u w:val="none"/>
      <w:lang w:eastAsia="zh-CN" w:bidi="ar-EG"/>
    </w:rPr>
  </w:style>
  <w:style w:type="paragraph" w:styleId="TOC4">
    <w:name w:val="toc 4"/>
    <w:basedOn w:val="Normal"/>
    <w:link w:val="TOC4Char"/>
    <w:autoRedefine/>
    <w:uiPriority w:val="39"/>
    <w:unhideWhenUsed/>
    <w:rsid w:val="00F658DF"/>
    <w:pPr>
      <w:tabs>
        <w:tab w:val="right" w:pos="1021"/>
        <w:tab w:val="left" w:pos="1077"/>
        <w:tab w:val="left" w:pos="1525"/>
        <w:tab w:val="left" w:leader="dot" w:pos="9065"/>
        <w:tab w:val="right" w:pos="9639"/>
      </w:tabs>
      <w:suppressAutoHyphens/>
      <w:spacing w:before="120" w:line="340" w:lineRule="exact"/>
      <w:ind w:left="1525" w:right="567" w:hanging="1525"/>
    </w:pPr>
    <w:rPr>
      <w:noProof/>
      <w:szCs w:val="20"/>
      <w:lang w:val="en-GB"/>
    </w:rPr>
  </w:style>
  <w:style w:type="paragraph" w:styleId="TOC5">
    <w:name w:val="toc 5"/>
    <w:basedOn w:val="Normal"/>
    <w:link w:val="TOC5Char"/>
    <w:autoRedefine/>
    <w:uiPriority w:val="39"/>
    <w:unhideWhenUsed/>
    <w:rsid w:val="00F658DF"/>
    <w:pPr>
      <w:tabs>
        <w:tab w:val="left" w:pos="1843"/>
        <w:tab w:val="left" w:pos="2206"/>
        <w:tab w:val="left" w:leader="dot" w:pos="9065"/>
        <w:tab w:val="right" w:pos="9639"/>
      </w:tabs>
      <w:suppressAutoHyphens/>
      <w:spacing w:line="340" w:lineRule="exact"/>
      <w:ind w:left="2205" w:right="567" w:hanging="680"/>
    </w:pPr>
    <w:rPr>
      <w:noProof/>
      <w:szCs w:val="20"/>
      <w:lang w:val="en-GB"/>
    </w:rPr>
  </w:style>
  <w:style w:type="paragraph" w:styleId="TOC6">
    <w:name w:val="toc 6"/>
    <w:basedOn w:val="Normal"/>
    <w:link w:val="TOC6Char"/>
    <w:autoRedefine/>
    <w:uiPriority w:val="39"/>
    <w:unhideWhenUsed/>
    <w:rsid w:val="00F658DF"/>
    <w:pPr>
      <w:tabs>
        <w:tab w:val="left" w:pos="2325"/>
        <w:tab w:val="left" w:leader="dot" w:pos="9065"/>
        <w:tab w:val="right" w:pos="9639"/>
      </w:tabs>
      <w:suppressAutoHyphens/>
      <w:spacing w:line="340" w:lineRule="exact"/>
      <w:ind w:left="2886" w:right="567" w:hanging="680"/>
    </w:pPr>
    <w:rPr>
      <w:szCs w:val="20"/>
      <w:lang w:val="en-GB"/>
    </w:rPr>
  </w:style>
  <w:style w:type="table" w:customStyle="1" w:styleId="TABLEA">
    <w:name w:val="TABLE_A"/>
    <w:basedOn w:val="TableNormal"/>
    <w:uiPriority w:val="99"/>
    <w:rsid w:val="00F658DF"/>
    <w:pPr>
      <w:bidi/>
      <w:spacing w:before="80" w:after="80" w:line="320" w:lineRule="exact"/>
      <w:ind w:left="113" w:right="113"/>
      <w:jc w:val="lowKashida"/>
    </w:pPr>
    <w:rPr>
      <w:rFonts w:ascii="Times New Roman" w:eastAsiaTheme="minorEastAsia" w:hAnsi="Times New Roman" w:cs="Traditional Arabic"/>
      <w:sz w:val="18"/>
      <w:szCs w:val="28"/>
      <w:lang w:eastAsia="zh-CN"/>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character" w:customStyle="1" w:styleId="SingleTxtGAChar">
    <w:name w:val="_ Single Txt_GA Char"/>
    <w:basedOn w:val="DefaultParagraphFont"/>
    <w:link w:val="SingleTxtGA"/>
    <w:locked/>
    <w:rsid w:val="00F658DF"/>
    <w:rPr>
      <w:rFonts w:ascii="Times New Roman" w:eastAsia="PMingLiU" w:hAnsi="Times New Roman" w:cs="Simplified Arabic"/>
      <w:lang w:val="en-GB"/>
    </w:rPr>
  </w:style>
  <w:style w:type="character" w:customStyle="1" w:styleId="TOC1Char">
    <w:name w:val="TOC 1 Char"/>
    <w:basedOn w:val="DefaultParagraphFont"/>
    <w:link w:val="TOC1"/>
    <w:uiPriority w:val="39"/>
    <w:rsid w:val="00F658DF"/>
    <w:rPr>
      <w:rFonts w:ascii="Times New Roman" w:eastAsia="PMingLiU" w:hAnsi="Times New Roman" w:cs="Simplified Arabic"/>
      <w:noProof/>
      <w:sz w:val="20"/>
      <w:szCs w:val="20"/>
      <w:lang w:val="fr-CH" w:eastAsia="zh-TW" w:bidi="ar-EG"/>
    </w:rPr>
  </w:style>
  <w:style w:type="character" w:customStyle="1" w:styleId="TOC2Char">
    <w:name w:val="TOC 2 Char"/>
    <w:basedOn w:val="DefaultParagraphFont"/>
    <w:link w:val="TOC2"/>
    <w:uiPriority w:val="39"/>
    <w:rsid w:val="00F658DF"/>
    <w:rPr>
      <w:rFonts w:ascii="Times New Roman" w:eastAsia="PMingLiU" w:hAnsi="Times New Roman" w:cs="Simplified Arabic"/>
      <w:noProof/>
      <w:sz w:val="20"/>
      <w:szCs w:val="20"/>
      <w:lang w:val="fr-CH"/>
    </w:rPr>
  </w:style>
  <w:style w:type="character" w:customStyle="1" w:styleId="TOC3Char">
    <w:name w:val="TOC 3 Char"/>
    <w:basedOn w:val="TOC2Char"/>
    <w:link w:val="TOC3"/>
    <w:uiPriority w:val="39"/>
    <w:rsid w:val="00F658DF"/>
    <w:rPr>
      <w:rFonts w:ascii="Times New Roman" w:eastAsia="PMingLiU" w:hAnsi="Times New Roman" w:cs="Simplified Arabic"/>
      <w:noProof/>
      <w:sz w:val="20"/>
      <w:szCs w:val="20"/>
      <w:lang w:val="fr-CH" w:bidi="ar-EG"/>
    </w:rPr>
  </w:style>
  <w:style w:type="character" w:customStyle="1" w:styleId="TOC4Char">
    <w:name w:val="TOC 4 Char"/>
    <w:basedOn w:val="DefaultParagraphFont"/>
    <w:link w:val="TOC4"/>
    <w:uiPriority w:val="39"/>
    <w:rsid w:val="00F658DF"/>
    <w:rPr>
      <w:rFonts w:ascii="Times New Roman" w:eastAsia="PMingLiU" w:hAnsi="Times New Roman" w:cs="Simplified Arabic"/>
      <w:noProof/>
      <w:sz w:val="20"/>
      <w:szCs w:val="20"/>
      <w:lang w:val="en-GB"/>
    </w:rPr>
  </w:style>
  <w:style w:type="character" w:customStyle="1" w:styleId="TOC5Char">
    <w:name w:val="TOC 5 Char"/>
    <w:basedOn w:val="DefaultParagraphFont"/>
    <w:link w:val="TOC5"/>
    <w:uiPriority w:val="39"/>
    <w:rsid w:val="00F658DF"/>
    <w:rPr>
      <w:rFonts w:ascii="Times New Roman" w:eastAsia="PMingLiU" w:hAnsi="Times New Roman" w:cs="Simplified Arabic"/>
      <w:noProof/>
      <w:sz w:val="20"/>
      <w:szCs w:val="20"/>
      <w:lang w:val="en-GB"/>
    </w:rPr>
  </w:style>
  <w:style w:type="character" w:customStyle="1" w:styleId="TOC6Char">
    <w:name w:val="TOC 6 Char"/>
    <w:basedOn w:val="DefaultParagraphFont"/>
    <w:link w:val="TOC6"/>
    <w:uiPriority w:val="39"/>
    <w:rsid w:val="00F658DF"/>
    <w:rPr>
      <w:rFonts w:ascii="Times New Roman" w:eastAsia="PMingLiU" w:hAnsi="Times New Roman" w:cs="Simplified Arabic"/>
      <w:sz w:val="20"/>
      <w:szCs w:val="20"/>
      <w:lang w:val="en-GB"/>
    </w:rPr>
  </w:style>
  <w:style w:type="paragraph" w:customStyle="1" w:styleId="NormalA">
    <w:name w:val="Normal_A"/>
    <w:basedOn w:val="Normal"/>
    <w:qFormat/>
    <w:rsid w:val="00F658DF"/>
  </w:style>
  <w:style w:type="paragraph" w:customStyle="1" w:styleId="FootnoteGA">
    <w:name w:val="_Footnote_GA"/>
    <w:basedOn w:val="Normal"/>
    <w:qFormat/>
    <w:rsid w:val="00F658DF"/>
    <w:pPr>
      <w:suppressAutoHyphens/>
      <w:spacing w:after="60" w:line="280" w:lineRule="exact"/>
      <w:ind w:left="1247" w:right="1247" w:hanging="567"/>
    </w:pPr>
    <w:rPr>
      <w:sz w:val="18"/>
      <w:szCs w:val="18"/>
      <w:lang w:val="es-ES_tradnl" w:eastAsia="zh-TW"/>
    </w:rPr>
  </w:style>
  <w:style w:type="paragraph" w:customStyle="1" w:styleId="ReportCHGA">
    <w:name w:val="Report_CH_GA"/>
    <w:basedOn w:val="HChGA"/>
    <w:qFormat/>
    <w:rsid w:val="00F658DF"/>
    <w:rPr>
      <w:sz w:val="44"/>
      <w:szCs w:val="44"/>
      <w:lang w:val="en-US" w:bidi="ar-DZ"/>
    </w:rPr>
  </w:style>
  <w:style w:type="paragraph" w:customStyle="1" w:styleId="FootnoteGA0">
    <w:name w:val="Footnote_GA"/>
    <w:basedOn w:val="Normal"/>
    <w:qFormat/>
    <w:rsid w:val="00F658DF"/>
    <w:pPr>
      <w:spacing w:after="60" w:line="280" w:lineRule="exact"/>
      <w:ind w:left="1247" w:right="1247" w:hanging="567"/>
    </w:pPr>
    <w:rPr>
      <w:sz w:val="18"/>
      <w:szCs w:val="18"/>
      <w:lang w:val="es-ES_tradnl" w:eastAsia="zh-TW"/>
    </w:rPr>
  </w:style>
  <w:style w:type="paragraph" w:customStyle="1" w:styleId="Small">
    <w:name w:val="Small"/>
    <w:basedOn w:val="Normal"/>
    <w:next w:val="Normal"/>
    <w:qFormat/>
    <w:rsid w:val="00F658DF"/>
    <w:pPr>
      <w:tabs>
        <w:tab w:val="right" w:leader="dot" w:pos="360"/>
      </w:tabs>
      <w:spacing w:line="310" w:lineRule="exact"/>
      <w:jc w:val="right"/>
    </w:pPr>
    <w:rPr>
      <w:spacing w:val="5"/>
      <w:w w:val="104"/>
      <w:kern w:val="14"/>
      <w:sz w:val="17"/>
      <w:szCs w:val="25"/>
    </w:rPr>
  </w:style>
  <w:style w:type="paragraph" w:customStyle="1" w:styleId="SmallX">
    <w:name w:val="SmallX"/>
    <w:basedOn w:val="Small"/>
    <w:next w:val="Normal"/>
    <w:qFormat/>
    <w:rsid w:val="00F658DF"/>
    <w:pPr>
      <w:spacing w:line="240" w:lineRule="exact"/>
    </w:pPr>
    <w:rPr>
      <w:spacing w:val="6"/>
      <w:w w:val="106"/>
      <w:sz w:val="14"/>
      <w:szCs w:val="21"/>
    </w:rPr>
  </w:style>
  <w:style w:type="paragraph" w:customStyle="1" w:styleId="Original">
    <w:name w:val="Original"/>
    <w:basedOn w:val="Normal"/>
    <w:next w:val="Normal"/>
    <w:qFormat/>
    <w:rsid w:val="00F658DF"/>
    <w:pPr>
      <w:tabs>
        <w:tab w:val="left" w:pos="662"/>
        <w:tab w:val="left" w:pos="1267"/>
        <w:tab w:val="left" w:pos="1987"/>
        <w:tab w:val="left" w:pos="2650"/>
      </w:tabs>
      <w:spacing w:line="240" w:lineRule="exact"/>
    </w:pPr>
    <w:rPr>
      <w:kern w:val="14"/>
      <w:szCs w:val="28"/>
    </w:rPr>
  </w:style>
  <w:style w:type="paragraph" w:customStyle="1" w:styleId="Sponsors">
    <w:name w:val="Sponsors"/>
    <w:basedOn w:val="Normal"/>
    <w:next w:val="Normal"/>
    <w:qFormat/>
    <w:rsid w:val="00F658DF"/>
    <w:pPr>
      <w:keepNext/>
      <w:keepLines/>
      <w:tabs>
        <w:tab w:val="right" w:pos="1022"/>
        <w:tab w:val="left" w:pos="1267"/>
        <w:tab w:val="left" w:pos="1930"/>
        <w:tab w:val="left" w:pos="2592"/>
        <w:tab w:val="left" w:pos="3254"/>
      </w:tabs>
      <w:suppressAutoHyphens/>
      <w:spacing w:after="120" w:line="360" w:lineRule="exact"/>
      <w:ind w:left="1267" w:right="1267" w:hanging="1267"/>
      <w:outlineLvl w:val="1"/>
    </w:pPr>
    <w:rPr>
      <w:b/>
      <w:bCs/>
      <w:spacing w:val="2"/>
      <w:kern w:val="14"/>
      <w:szCs w:val="28"/>
    </w:rPr>
  </w:style>
  <w:style w:type="paragraph" w:styleId="Revision">
    <w:name w:val="Revision"/>
    <w:hidden/>
    <w:uiPriority w:val="99"/>
    <w:semiHidden/>
    <w:rsid w:val="00F658DF"/>
    <w:pPr>
      <w:spacing w:after="0" w:line="240" w:lineRule="auto"/>
    </w:pPr>
    <w:rPr>
      <w:rFonts w:eastAsiaTheme="minorEastAsia"/>
      <w:sz w:val="24"/>
      <w:szCs w:val="24"/>
      <w:lang w:val="fr-FR" w:eastAsia="fr-FR"/>
    </w:rPr>
  </w:style>
  <w:style w:type="paragraph" w:styleId="TOC7">
    <w:name w:val="toc 7"/>
    <w:basedOn w:val="Normal"/>
    <w:next w:val="Normal"/>
    <w:autoRedefine/>
    <w:uiPriority w:val="39"/>
    <w:unhideWhenUsed/>
    <w:rsid w:val="00775179"/>
    <w:pPr>
      <w:spacing w:after="100" w:line="259" w:lineRule="auto"/>
      <w:ind w:left="1320"/>
      <w:jc w:val="left"/>
    </w:pPr>
    <w:rPr>
      <w:rFonts w:asciiTheme="minorHAnsi" w:eastAsiaTheme="minorEastAsia" w:hAnsiTheme="minorHAnsi" w:cstheme="minorBidi"/>
      <w:sz w:val="22"/>
      <w:lang w:eastAsia="zh-CN"/>
    </w:rPr>
  </w:style>
  <w:style w:type="paragraph" w:styleId="TOC8">
    <w:name w:val="toc 8"/>
    <w:basedOn w:val="Normal"/>
    <w:next w:val="Normal"/>
    <w:autoRedefine/>
    <w:uiPriority w:val="39"/>
    <w:unhideWhenUsed/>
    <w:rsid w:val="00775179"/>
    <w:pPr>
      <w:spacing w:after="100" w:line="259" w:lineRule="auto"/>
      <w:ind w:left="1540"/>
      <w:jc w:val="left"/>
    </w:pPr>
    <w:rPr>
      <w:rFonts w:asciiTheme="minorHAnsi" w:eastAsiaTheme="minorEastAsia" w:hAnsiTheme="minorHAnsi" w:cstheme="minorBidi"/>
      <w:sz w:val="22"/>
      <w:lang w:eastAsia="zh-CN"/>
    </w:rPr>
  </w:style>
  <w:style w:type="paragraph" w:styleId="TOC9">
    <w:name w:val="toc 9"/>
    <w:basedOn w:val="Normal"/>
    <w:next w:val="Normal"/>
    <w:autoRedefine/>
    <w:uiPriority w:val="39"/>
    <w:unhideWhenUsed/>
    <w:rsid w:val="00775179"/>
    <w:pPr>
      <w:spacing w:after="100" w:line="259" w:lineRule="auto"/>
      <w:ind w:left="1760"/>
      <w:jc w:val="left"/>
    </w:pPr>
    <w:rPr>
      <w:rFonts w:asciiTheme="minorHAnsi" w:eastAsiaTheme="minorEastAsia" w:hAnsiTheme="minorHAnsi" w:cstheme="minorBidi"/>
      <w:sz w:val="22"/>
      <w:lang w:eastAsia="zh-CN"/>
    </w:rPr>
  </w:style>
  <w:style w:type="paragraph" w:customStyle="1" w:styleId="STitleLGA">
    <w:name w:val="S_Title_L_GA"/>
    <w:basedOn w:val="SLGA"/>
    <w:qFormat/>
    <w:rsid w:val="00F658DF"/>
    <w:rPr>
      <w:lang w:val="en-US" w:eastAsia="zh-TW"/>
    </w:rPr>
  </w:style>
  <w:style w:type="paragraph" w:customStyle="1" w:styleId="STitleMGA">
    <w:name w:val="S_Title_M_GA"/>
    <w:basedOn w:val="SMGA"/>
    <w:qFormat/>
    <w:rsid w:val="00F658DF"/>
    <w:rPr>
      <w:lang w:eastAsia="zh-TW"/>
    </w:rPr>
  </w:style>
  <w:style w:type="paragraph" w:customStyle="1" w:styleId="STitleSGA">
    <w:name w:val="S_Title_S_GA"/>
    <w:basedOn w:val="SSGA"/>
    <w:qFormat/>
    <w:rsid w:val="00F658DF"/>
    <w:rPr>
      <w:lang w:eastAsia="zh-TW"/>
    </w:rPr>
  </w:style>
  <w:style w:type="character" w:styleId="PlaceholderText">
    <w:name w:val="Placeholder Text"/>
    <w:basedOn w:val="DefaultParagraphFont"/>
    <w:uiPriority w:val="99"/>
    <w:semiHidden/>
    <w:rsid w:val="007F2856"/>
    <w:rPr>
      <w:color w:val="808080"/>
    </w:rPr>
  </w:style>
  <w:style w:type="paragraph" w:styleId="FootnoteText">
    <w:name w:val="footnote text"/>
    <w:aliases w:val="5_G"/>
    <w:basedOn w:val="Normal"/>
    <w:link w:val="FootnoteTextChar"/>
    <w:unhideWhenUsed/>
    <w:rsid w:val="007F2856"/>
    <w:pPr>
      <w:spacing w:line="240" w:lineRule="auto"/>
    </w:pPr>
    <w:rPr>
      <w:rFonts w:eastAsia="Times New Roman" w:cs="Traditional Arabic"/>
      <w:szCs w:val="20"/>
    </w:rPr>
  </w:style>
  <w:style w:type="character" w:customStyle="1" w:styleId="FootnoteTextChar">
    <w:name w:val="Footnote Text Char"/>
    <w:aliases w:val="5_G Char"/>
    <w:basedOn w:val="DefaultParagraphFont"/>
    <w:link w:val="FootnoteText"/>
    <w:rsid w:val="007F2856"/>
    <w:rPr>
      <w:rFonts w:ascii="Times New Roman" w:hAnsi="Times New Roman" w:cs="Traditional Arabic"/>
      <w:sz w:val="20"/>
      <w:szCs w:val="20"/>
    </w:rPr>
  </w:style>
  <w:style w:type="character" w:styleId="FootnoteReference">
    <w:name w:val="footnote reference"/>
    <w:aliases w:val="4_GA,4_G,Footnote Reference/"/>
    <w:basedOn w:val="DefaultParagraphFont"/>
    <w:qFormat/>
    <w:rsid w:val="007F2856"/>
    <w:rPr>
      <w:rFonts w:ascii="Times New Roman" w:hAnsi="Times New Roman" w:cs="Traditional Arabic"/>
      <w:b/>
      <w:kern w:val="0"/>
      <w:sz w:val="18"/>
      <w:szCs w:val="28"/>
      <w:vertAlign w:val="superscript"/>
    </w:rPr>
  </w:style>
  <w:style w:type="character" w:styleId="BookTitle">
    <w:name w:val="Book Title"/>
    <w:basedOn w:val="DefaultParagraphFont"/>
    <w:uiPriority w:val="33"/>
    <w:rsid w:val="007F2856"/>
    <w:rPr>
      <w:b/>
      <w:bCs/>
      <w:smallCaps/>
      <w:spacing w:val="5"/>
    </w:rPr>
  </w:style>
  <w:style w:type="character" w:styleId="SubtleEmphasis">
    <w:name w:val="Subtle Emphasis"/>
    <w:basedOn w:val="DefaultParagraphFont"/>
    <w:uiPriority w:val="19"/>
    <w:rsid w:val="007F2856"/>
    <w:rPr>
      <w:i/>
      <w:iCs/>
      <w:color w:val="808080" w:themeColor="text1" w:themeTint="7F"/>
    </w:rPr>
  </w:style>
  <w:style w:type="table" w:styleId="ColorfulGrid-Accent6">
    <w:name w:val="Colorful Grid Accent 6"/>
    <w:basedOn w:val="TableNormal"/>
    <w:uiPriority w:val="73"/>
    <w:rsid w:val="007F28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7F2856"/>
    <w:rPr>
      <w:i/>
      <w:iCs/>
    </w:rPr>
  </w:style>
  <w:style w:type="character" w:styleId="IntenseEmphasis">
    <w:name w:val="Intense Emphasis"/>
    <w:basedOn w:val="DefaultParagraphFont"/>
    <w:uiPriority w:val="21"/>
    <w:rsid w:val="007F2856"/>
    <w:rPr>
      <w:b/>
      <w:bCs/>
      <w:i/>
      <w:iCs/>
      <w:color w:val="4F81BD" w:themeColor="accent1"/>
    </w:rPr>
  </w:style>
  <w:style w:type="paragraph" w:styleId="Quote">
    <w:name w:val="Quote"/>
    <w:basedOn w:val="Normal"/>
    <w:next w:val="Normal"/>
    <w:link w:val="QuoteChar"/>
    <w:uiPriority w:val="29"/>
    <w:rsid w:val="007F2856"/>
    <w:rPr>
      <w:rFonts w:eastAsia="Times New Roman" w:cs="Traditional Arabic"/>
      <w:i/>
      <w:iCs/>
      <w:color w:val="000000" w:themeColor="text1"/>
      <w:szCs w:val="30"/>
    </w:rPr>
  </w:style>
  <w:style w:type="character" w:customStyle="1" w:styleId="QuoteChar">
    <w:name w:val="Quote Char"/>
    <w:basedOn w:val="DefaultParagraphFont"/>
    <w:link w:val="Quote"/>
    <w:uiPriority w:val="29"/>
    <w:rsid w:val="007F2856"/>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7F2856"/>
    <w:pPr>
      <w:pBdr>
        <w:bottom w:val="single" w:sz="4" w:space="4" w:color="4F81BD" w:themeColor="accent1"/>
      </w:pBdr>
      <w:spacing w:before="200" w:after="280"/>
      <w:ind w:left="936" w:right="936"/>
    </w:pPr>
    <w:rPr>
      <w:rFonts w:eastAsia="Times New Roman" w:cs="Traditional Arabic"/>
      <w:b/>
      <w:bCs/>
      <w:i/>
      <w:iCs/>
      <w:color w:val="4F81BD" w:themeColor="accent1"/>
      <w:szCs w:val="30"/>
    </w:rPr>
  </w:style>
  <w:style w:type="character" w:customStyle="1" w:styleId="IntenseQuoteChar">
    <w:name w:val="Intense Quote Char"/>
    <w:basedOn w:val="DefaultParagraphFont"/>
    <w:link w:val="IntenseQuote"/>
    <w:uiPriority w:val="30"/>
    <w:rsid w:val="007F2856"/>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7F2856"/>
    <w:rPr>
      <w:smallCaps/>
      <w:color w:val="C0504D" w:themeColor="accent2"/>
      <w:u w:val="single"/>
    </w:rPr>
  </w:style>
  <w:style w:type="character" w:styleId="IntenseReference">
    <w:name w:val="Intense Reference"/>
    <w:basedOn w:val="DefaultParagraphFont"/>
    <w:uiPriority w:val="32"/>
    <w:rsid w:val="007F2856"/>
    <w:rPr>
      <w:b/>
      <w:bCs/>
      <w:smallCaps/>
      <w:color w:val="C0504D" w:themeColor="accent2"/>
      <w:spacing w:val="5"/>
      <w:u w:val="single"/>
    </w:rPr>
  </w:style>
  <w:style w:type="paragraph" w:styleId="ListParagraph">
    <w:name w:val="List Paragraph"/>
    <w:basedOn w:val="Normal"/>
    <w:link w:val="ListParagraphChar"/>
    <w:uiPriority w:val="34"/>
    <w:qFormat/>
    <w:rsid w:val="007F2856"/>
    <w:pPr>
      <w:ind w:left="720"/>
      <w:contextualSpacing/>
    </w:pPr>
    <w:rPr>
      <w:rFonts w:eastAsia="Times New Roman" w:cs="Traditional Arabic"/>
      <w:szCs w:val="30"/>
    </w:rPr>
  </w:style>
  <w:style w:type="table" w:styleId="MediumShading1-Accent4">
    <w:name w:val="Medium Shading 1 Accent 4"/>
    <w:basedOn w:val="TableNormal"/>
    <w:uiPriority w:val="63"/>
    <w:rsid w:val="007F285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semiHidden/>
    <w:unhideWhenUsed/>
    <w:rsid w:val="007F2856"/>
    <w:rPr>
      <w:vertAlign w:val="superscript"/>
    </w:rPr>
  </w:style>
  <w:style w:type="paragraph" w:styleId="BalloonText">
    <w:name w:val="Balloon Text"/>
    <w:basedOn w:val="Normal"/>
    <w:link w:val="BalloonTextChar"/>
    <w:uiPriority w:val="99"/>
    <w:semiHidden/>
    <w:unhideWhenUsed/>
    <w:rsid w:val="007F2856"/>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2856"/>
    <w:rPr>
      <w:rFonts w:ascii="Tahoma" w:hAnsi="Tahoma" w:cs="Tahoma"/>
      <w:sz w:val="16"/>
      <w:szCs w:val="16"/>
    </w:rPr>
  </w:style>
  <w:style w:type="paragraph" w:customStyle="1" w:styleId="EndNote">
    <w:name w:val="EndNote"/>
    <w:basedOn w:val="Normal"/>
    <w:qFormat/>
    <w:rsid w:val="007F2856"/>
    <w:pPr>
      <w:tabs>
        <w:tab w:val="right" w:pos="1218"/>
      </w:tabs>
      <w:suppressAutoHyphens/>
      <w:bidi w:val="0"/>
      <w:spacing w:line="215" w:lineRule="exact"/>
      <w:ind w:left="1288" w:right="1247" w:hanging="1288"/>
      <w:jc w:val="left"/>
    </w:pPr>
    <w:rPr>
      <w:rFonts w:eastAsiaTheme="minorEastAsia" w:cs="Times New Roman"/>
      <w:sz w:val="18"/>
      <w:szCs w:val="20"/>
      <w:lang w:val="en-GB"/>
    </w:rPr>
  </w:style>
  <w:style w:type="paragraph" w:customStyle="1" w:styleId="HChG">
    <w:name w:val="_ H _Ch_G"/>
    <w:basedOn w:val="Normal"/>
    <w:next w:val="Normal"/>
    <w:link w:val="HChGChar"/>
    <w:rsid w:val="007F2856"/>
    <w:pPr>
      <w:keepNext/>
      <w:keepLines/>
      <w:tabs>
        <w:tab w:val="right" w:pos="851"/>
      </w:tabs>
      <w:suppressAutoHyphens/>
      <w:bidi w:val="0"/>
      <w:spacing w:before="360" w:after="240" w:line="300" w:lineRule="exact"/>
      <w:ind w:left="1134" w:right="1134" w:hanging="1134"/>
      <w:jc w:val="left"/>
    </w:pPr>
    <w:rPr>
      <w:rFonts w:eastAsiaTheme="minorEastAsia" w:cs="Traditional Arabic"/>
      <w:b/>
      <w:sz w:val="28"/>
      <w:szCs w:val="30"/>
      <w:lang w:val="en-GB"/>
    </w:rPr>
  </w:style>
  <w:style w:type="paragraph" w:customStyle="1" w:styleId="SingleTxtG">
    <w:name w:val="_ Single Txt_G"/>
    <w:basedOn w:val="Normal"/>
    <w:link w:val="SingleTxtGChar"/>
    <w:uiPriority w:val="99"/>
    <w:qFormat/>
    <w:rsid w:val="007F2856"/>
    <w:pPr>
      <w:suppressAutoHyphens/>
      <w:bidi w:val="0"/>
      <w:spacing w:after="120"/>
      <w:ind w:left="1134" w:right="1134"/>
      <w:jc w:val="both"/>
    </w:pPr>
    <w:rPr>
      <w:rFonts w:eastAsiaTheme="minorEastAsia" w:cs="Traditional Arabic"/>
      <w:szCs w:val="30"/>
      <w:lang w:val="en-GB"/>
    </w:rPr>
  </w:style>
  <w:style w:type="paragraph" w:styleId="BodyText">
    <w:name w:val="Body Text"/>
    <w:basedOn w:val="Normal"/>
    <w:next w:val="Normal"/>
    <w:link w:val="BodyTextChar"/>
    <w:rsid w:val="007F2856"/>
    <w:pPr>
      <w:suppressAutoHyphens/>
      <w:bidi w:val="0"/>
      <w:jc w:val="left"/>
    </w:pPr>
    <w:rPr>
      <w:rFonts w:eastAsiaTheme="minorEastAsia" w:cs="Traditional Arabic" w:hint="cs"/>
      <w:szCs w:val="30"/>
      <w:lang w:val="en-GB"/>
    </w:rPr>
  </w:style>
  <w:style w:type="character" w:customStyle="1" w:styleId="BodyTextChar">
    <w:name w:val="Body Text Char"/>
    <w:basedOn w:val="DefaultParagraphFont"/>
    <w:link w:val="BodyText"/>
    <w:rsid w:val="007F2856"/>
    <w:rPr>
      <w:rFonts w:ascii="Times New Roman" w:eastAsiaTheme="minorEastAsia" w:hAnsi="Times New Roman" w:cs="Traditional Arabic"/>
      <w:sz w:val="20"/>
      <w:szCs w:val="30"/>
      <w:lang w:val="en-GB"/>
    </w:rPr>
  </w:style>
  <w:style w:type="paragraph" w:customStyle="1" w:styleId="H1G">
    <w:name w:val="_ H_1_G"/>
    <w:basedOn w:val="Normal"/>
    <w:next w:val="Normal"/>
    <w:link w:val="H1GChar"/>
    <w:rsid w:val="007F2856"/>
    <w:pPr>
      <w:keepNext/>
      <w:keepLines/>
      <w:tabs>
        <w:tab w:val="right" w:pos="851"/>
      </w:tabs>
      <w:suppressAutoHyphens/>
      <w:bidi w:val="0"/>
      <w:spacing w:before="360" w:after="240" w:line="270" w:lineRule="exact"/>
      <w:ind w:left="1134" w:right="1134" w:hanging="1134"/>
      <w:jc w:val="left"/>
    </w:pPr>
    <w:rPr>
      <w:rFonts w:eastAsiaTheme="minorEastAsia" w:cs="Traditional Arabic"/>
      <w:b/>
      <w:sz w:val="24"/>
      <w:szCs w:val="30"/>
      <w:lang w:val="en-GB"/>
    </w:rPr>
  </w:style>
  <w:style w:type="paragraph" w:customStyle="1" w:styleId="H23G">
    <w:name w:val="_ H_2/3_G"/>
    <w:basedOn w:val="Normal"/>
    <w:next w:val="Normal"/>
    <w:rsid w:val="007F2856"/>
    <w:pPr>
      <w:keepNext/>
      <w:keepLines/>
      <w:tabs>
        <w:tab w:val="right" w:pos="851"/>
      </w:tabs>
      <w:suppressAutoHyphens/>
      <w:bidi w:val="0"/>
      <w:spacing w:before="240" w:after="120" w:line="240" w:lineRule="exact"/>
      <w:ind w:left="1134" w:right="1134" w:hanging="1134"/>
      <w:jc w:val="left"/>
    </w:pPr>
    <w:rPr>
      <w:rFonts w:eastAsiaTheme="minorEastAsia" w:cs="Traditional Arabic" w:hint="cs"/>
      <w:b/>
      <w:szCs w:val="30"/>
      <w:lang w:val="en-GB"/>
    </w:rPr>
  </w:style>
  <w:style w:type="paragraph" w:styleId="BodyText3">
    <w:name w:val="Body Text 3"/>
    <w:basedOn w:val="Normal"/>
    <w:link w:val="BodyText3Char"/>
    <w:rsid w:val="007F2856"/>
    <w:pPr>
      <w:suppressAutoHyphens/>
      <w:bidi w:val="0"/>
      <w:spacing w:after="120"/>
      <w:jc w:val="left"/>
    </w:pPr>
    <w:rPr>
      <w:rFonts w:eastAsiaTheme="minorEastAsia" w:cs="Traditional Arabic" w:hint="cs"/>
      <w:sz w:val="16"/>
      <w:szCs w:val="16"/>
      <w:lang w:val="en-GB"/>
    </w:rPr>
  </w:style>
  <w:style w:type="character" w:customStyle="1" w:styleId="BodyText3Char">
    <w:name w:val="Body Text 3 Char"/>
    <w:basedOn w:val="DefaultParagraphFont"/>
    <w:link w:val="BodyText3"/>
    <w:rsid w:val="007F2856"/>
    <w:rPr>
      <w:rFonts w:ascii="Times New Roman" w:eastAsiaTheme="minorEastAsia" w:hAnsi="Times New Roman" w:cs="Traditional Arabic"/>
      <w:sz w:val="16"/>
      <w:szCs w:val="16"/>
      <w:lang w:val="en-GB"/>
    </w:rPr>
  </w:style>
  <w:style w:type="paragraph" w:styleId="HTMLAddress">
    <w:name w:val="HTML Address"/>
    <w:basedOn w:val="Normal"/>
    <w:link w:val="HTMLAddressChar"/>
    <w:rsid w:val="007F2856"/>
    <w:pPr>
      <w:suppressAutoHyphens/>
      <w:bidi w:val="0"/>
      <w:jc w:val="left"/>
    </w:pPr>
    <w:rPr>
      <w:rFonts w:eastAsiaTheme="minorEastAsia" w:cs="Traditional Arabic" w:hint="cs"/>
      <w:i/>
      <w:iCs/>
      <w:szCs w:val="30"/>
      <w:lang w:val="en-GB"/>
    </w:rPr>
  </w:style>
  <w:style w:type="character" w:customStyle="1" w:styleId="HTMLAddressChar">
    <w:name w:val="HTML Address Char"/>
    <w:basedOn w:val="DefaultParagraphFont"/>
    <w:link w:val="HTMLAddress"/>
    <w:rsid w:val="007F2856"/>
    <w:rPr>
      <w:rFonts w:ascii="Times New Roman" w:eastAsiaTheme="minorEastAsia" w:hAnsi="Times New Roman" w:cs="Traditional Arabic"/>
      <w:i/>
      <w:iCs/>
      <w:sz w:val="20"/>
      <w:szCs w:val="30"/>
      <w:lang w:val="en-GB"/>
    </w:rPr>
  </w:style>
  <w:style w:type="character" w:customStyle="1" w:styleId="HChGChar">
    <w:name w:val="_ H _Ch_G Char"/>
    <w:link w:val="HChG"/>
    <w:rsid w:val="007F2856"/>
    <w:rPr>
      <w:rFonts w:ascii="Times New Roman" w:eastAsiaTheme="minorEastAsia" w:hAnsi="Times New Roman" w:cs="Traditional Arabic"/>
      <w:b/>
      <w:sz w:val="28"/>
      <w:szCs w:val="30"/>
      <w:lang w:val="en-GB"/>
    </w:rPr>
  </w:style>
  <w:style w:type="character" w:customStyle="1" w:styleId="SingleTxtGChar">
    <w:name w:val="_ Single Txt_G Char"/>
    <w:link w:val="SingleTxtG"/>
    <w:uiPriority w:val="99"/>
    <w:qFormat/>
    <w:rsid w:val="007F2856"/>
    <w:rPr>
      <w:rFonts w:ascii="Times New Roman" w:eastAsiaTheme="minorEastAsia" w:hAnsi="Times New Roman" w:cs="Traditional Arabic"/>
      <w:sz w:val="20"/>
      <w:szCs w:val="30"/>
      <w:lang w:val="en-GB"/>
    </w:rPr>
  </w:style>
  <w:style w:type="character" w:customStyle="1" w:styleId="H1GChar">
    <w:name w:val="_ H_1_G Char"/>
    <w:link w:val="H1G"/>
    <w:rsid w:val="007F2856"/>
    <w:rPr>
      <w:rFonts w:ascii="Times New Roman" w:eastAsiaTheme="minorEastAsia" w:hAnsi="Times New Roman" w:cs="Traditional Arabic"/>
      <w:b/>
      <w:sz w:val="24"/>
      <w:szCs w:val="30"/>
      <w:lang w:val="en-GB"/>
    </w:rPr>
  </w:style>
  <w:style w:type="paragraph" w:customStyle="1" w:styleId="GHSBodyText">
    <w:name w:val="GHSBody Text"/>
    <w:basedOn w:val="BodyText"/>
    <w:link w:val="GHSBodyTextChar"/>
    <w:rsid w:val="007F2856"/>
    <w:pPr>
      <w:tabs>
        <w:tab w:val="left" w:pos="1418"/>
        <w:tab w:val="left" w:pos="1985"/>
        <w:tab w:val="left" w:pos="2552"/>
        <w:tab w:val="left" w:pos="3119"/>
        <w:tab w:val="left" w:pos="3686"/>
      </w:tabs>
      <w:suppressAutoHyphens w:val="0"/>
      <w:autoSpaceDE w:val="0"/>
      <w:autoSpaceDN w:val="0"/>
      <w:adjustRightInd w:val="0"/>
      <w:spacing w:line="240" w:lineRule="auto"/>
      <w:jc w:val="both"/>
    </w:pPr>
    <w:rPr>
      <w:rFonts w:hint="default"/>
      <w:sz w:val="22"/>
    </w:rPr>
  </w:style>
  <w:style w:type="paragraph" w:customStyle="1" w:styleId="Style1">
    <w:name w:val="Style1"/>
    <w:basedOn w:val="Normal"/>
    <w:rsid w:val="007F2856"/>
    <w:pPr>
      <w:bidi w:val="0"/>
      <w:spacing w:line="240" w:lineRule="auto"/>
      <w:jc w:val="left"/>
    </w:pPr>
    <w:rPr>
      <w:rFonts w:eastAsiaTheme="minorEastAsia" w:cs="Traditional Arabic" w:hint="cs"/>
      <w:sz w:val="22"/>
      <w:szCs w:val="24"/>
      <w:lang w:val="en-GB"/>
    </w:rPr>
  </w:style>
  <w:style w:type="character" w:customStyle="1" w:styleId="GHSBodyTextChar">
    <w:name w:val="GHSBody Text Char"/>
    <w:link w:val="GHSBodyText"/>
    <w:rsid w:val="007F2856"/>
    <w:rPr>
      <w:rFonts w:ascii="Times New Roman" w:eastAsiaTheme="minorEastAsia" w:hAnsi="Times New Roman" w:cs="Traditional Arabic"/>
      <w:szCs w:val="30"/>
      <w:lang w:val="en-GB"/>
    </w:rPr>
  </w:style>
  <w:style w:type="paragraph" w:customStyle="1" w:styleId="GHSHeading4">
    <w:name w:val="GHSHeading4"/>
    <w:basedOn w:val="Normal"/>
    <w:rsid w:val="007F2856"/>
    <w:pPr>
      <w:keepNext/>
      <w:keepLines/>
      <w:tabs>
        <w:tab w:val="left" w:pos="1418"/>
        <w:tab w:val="left" w:pos="1985"/>
        <w:tab w:val="left" w:pos="2552"/>
        <w:tab w:val="left" w:pos="3119"/>
        <w:tab w:val="left" w:pos="3686"/>
      </w:tabs>
      <w:autoSpaceDE w:val="0"/>
      <w:autoSpaceDN w:val="0"/>
      <w:bidi w:val="0"/>
      <w:adjustRightInd w:val="0"/>
      <w:spacing w:line="240" w:lineRule="auto"/>
      <w:jc w:val="both"/>
    </w:pPr>
    <w:rPr>
      <w:rFonts w:eastAsiaTheme="minorEastAsia" w:cs="Traditional Arabic" w:hint="cs"/>
      <w:b/>
      <w:bCs/>
      <w:color w:val="000000"/>
      <w:sz w:val="22"/>
      <w:lang w:val="en-GB" w:eastAsia="fr-FR"/>
    </w:rPr>
  </w:style>
  <w:style w:type="paragraph" w:styleId="ListNumber2">
    <w:name w:val="List Number 2"/>
    <w:basedOn w:val="Normal"/>
    <w:semiHidden/>
    <w:rsid w:val="007F2856"/>
    <w:pPr>
      <w:tabs>
        <w:tab w:val="num" w:pos="643"/>
      </w:tabs>
      <w:suppressAutoHyphens/>
      <w:bidi w:val="0"/>
      <w:ind w:left="643" w:hanging="360"/>
      <w:jc w:val="left"/>
    </w:pPr>
    <w:rPr>
      <w:rFonts w:eastAsiaTheme="minorEastAsia" w:cs="Times New Roman"/>
      <w:szCs w:val="20"/>
      <w:lang w:val="en-GB"/>
    </w:rPr>
  </w:style>
  <w:style w:type="paragraph" w:customStyle="1" w:styleId="SingleTxt">
    <w:name w:val="__Single Txt"/>
    <w:basedOn w:val="Normal"/>
    <w:qFormat/>
    <w:rsid w:val="007F2856"/>
    <w:pPr>
      <w:tabs>
        <w:tab w:val="left" w:pos="624"/>
        <w:tab w:val="left" w:pos="1985"/>
        <w:tab w:val="left" w:pos="2592"/>
        <w:tab w:val="left" w:pos="3254"/>
        <w:tab w:val="left" w:pos="3917"/>
        <w:tab w:val="left" w:pos="4579"/>
        <w:tab w:val="left" w:pos="5242"/>
        <w:tab w:val="left" w:pos="5904"/>
        <w:tab w:val="left" w:pos="6566"/>
      </w:tabs>
      <w:spacing w:after="120" w:line="400" w:lineRule="exact"/>
    </w:pPr>
    <w:rPr>
      <w:rFonts w:eastAsia="Batang" w:cs="Traditional Arabic"/>
      <w:w w:val="103"/>
      <w:kern w:val="14"/>
      <w:szCs w:val="30"/>
    </w:rPr>
  </w:style>
  <w:style w:type="paragraph" w:customStyle="1" w:styleId="H23">
    <w:name w:val="_ H_2/3"/>
    <w:basedOn w:val="Normal"/>
    <w:next w:val="SingleTxt"/>
    <w:qFormat/>
    <w:rsid w:val="007F2856"/>
    <w:pPr>
      <w:keepNext/>
      <w:keepLines/>
      <w:suppressAutoHyphens/>
      <w:spacing w:line="400" w:lineRule="exact"/>
      <w:outlineLvl w:val="1"/>
    </w:pPr>
    <w:rPr>
      <w:rFonts w:eastAsia="Batang" w:cs="Traditional Arabic"/>
      <w:b/>
      <w:bCs/>
      <w:spacing w:val="2"/>
      <w:w w:val="103"/>
      <w:kern w:val="14"/>
      <w:szCs w:val="30"/>
    </w:rPr>
  </w:style>
  <w:style w:type="paragraph" w:customStyle="1" w:styleId="Alef">
    <w:name w:val="Alef"/>
    <w:qFormat/>
    <w:rsid w:val="007F2856"/>
    <w:pPr>
      <w:bidi/>
      <w:spacing w:after="120" w:line="380" w:lineRule="exact"/>
      <w:ind w:left="2592" w:hanging="607"/>
      <w:jc w:val="lowKashida"/>
    </w:pPr>
    <w:rPr>
      <w:rFonts w:ascii="Times New Roman" w:eastAsia="Batang" w:hAnsi="Times New Roman" w:cs="Traditional Arabic"/>
      <w:w w:val="103"/>
      <w:kern w:val="14"/>
      <w:sz w:val="20"/>
      <w:szCs w:val="30"/>
    </w:rPr>
  </w:style>
  <w:style w:type="table" w:customStyle="1" w:styleId="Arabic">
    <w:name w:val="Arabic"/>
    <w:basedOn w:val="TableNormal"/>
    <w:uiPriority w:val="99"/>
    <w:rsid w:val="007F2856"/>
    <w:pPr>
      <w:spacing w:before="80" w:after="80" w:line="320" w:lineRule="exact"/>
      <w:ind w:left="113" w:right="113"/>
      <w:jc w:val="lowKashida"/>
    </w:pPr>
    <w:rPr>
      <w:rFonts w:ascii="Times New Roman" w:eastAsia="Batang" w:hAnsi="Times New Roman" w:cs="Traditional Arabic"/>
      <w:sz w:val="18"/>
      <w:szCs w:val="28"/>
    </w:rPr>
    <w:tblPr>
      <w:tblStyleRowBandSize w:val="1"/>
      <w:tblStyleColBandSize w:val="1"/>
      <w:jc w:val="right"/>
    </w:tblPr>
    <w:trPr>
      <w:cantSplit/>
      <w:jc w:val="right"/>
    </w:trPr>
    <w:tcPr>
      <w:tcMar>
        <w:left w:w="0" w:type="dxa"/>
        <w:right w:w="0" w:type="dxa"/>
      </w:tcMar>
    </w:tcPr>
    <w:tblStylePr w:type="firstRow">
      <w:pPr>
        <w:wordWrap/>
        <w:jc w:val="left"/>
      </w:pPr>
      <w:rPr>
        <w:b/>
        <w:bCs/>
        <w:i w:val="0"/>
        <w:iCs w:val="0"/>
        <w:sz w:val="18"/>
        <w:szCs w:val="28"/>
      </w:rPr>
      <w:tblPr/>
      <w:trPr>
        <w:cantSplit w:val="0"/>
        <w:tblHeader/>
      </w:trPr>
      <w:tcPr>
        <w:tcBorders>
          <w:top w:val="single" w:sz="4" w:space="0" w:color="auto"/>
          <w:left w:val="nil"/>
          <w:bottom w:val="single" w:sz="12" w:space="0" w:color="auto"/>
          <w:right w:val="nil"/>
          <w:insideH w:val="nil"/>
          <w:insideV w:val="nil"/>
          <w:tl2br w:val="nil"/>
          <w:tr2bl w:val="nil"/>
        </w:tcBorders>
        <w:vAlign w:val="bottom"/>
      </w:tcPr>
    </w:tblStylePr>
    <w:tblStylePr w:type="lastRow">
      <w:tblPr/>
      <w:tcPr>
        <w:tcBorders>
          <w:top w:val="nil"/>
          <w:left w:val="nil"/>
          <w:bottom w:val="single" w:sz="12" w:space="0" w:color="auto"/>
          <w:right w:val="nil"/>
          <w:insideH w:val="nil"/>
          <w:insideV w:val="nil"/>
          <w:tl2br w:val="nil"/>
          <w:tr2bl w:val="nil"/>
        </w:tcBorders>
      </w:tcPr>
    </w:tblStylePr>
  </w:style>
  <w:style w:type="paragraph" w:customStyle="1" w:styleId="TableTEXT">
    <w:name w:val="Table_TEXT"/>
    <w:basedOn w:val="SingleTxt"/>
    <w:qFormat/>
    <w:rsid w:val="007F2856"/>
    <w:pPr>
      <w:spacing w:before="40" w:after="40" w:line="320" w:lineRule="exact"/>
      <w:ind w:left="113" w:right="113"/>
    </w:pPr>
    <w:rPr>
      <w:sz w:val="18"/>
      <w:szCs w:val="28"/>
    </w:rPr>
  </w:style>
  <w:style w:type="paragraph" w:customStyle="1" w:styleId="HCh">
    <w:name w:val="_ H _Ch"/>
    <w:basedOn w:val="Normal"/>
    <w:next w:val="Normal"/>
    <w:qFormat/>
    <w:rsid w:val="007F2856"/>
    <w:pPr>
      <w:keepNext/>
      <w:keepLines/>
      <w:tabs>
        <w:tab w:val="left" w:pos="1987"/>
        <w:tab w:val="left" w:pos="2650"/>
        <w:tab w:val="left" w:pos="3312"/>
        <w:tab w:val="left" w:pos="3974"/>
        <w:tab w:val="left" w:pos="4637"/>
        <w:tab w:val="left" w:pos="5299"/>
        <w:tab w:val="left" w:pos="5962"/>
        <w:tab w:val="left" w:pos="6624"/>
        <w:tab w:val="left" w:pos="7286"/>
      </w:tabs>
      <w:spacing w:before="240" w:after="120" w:line="450" w:lineRule="exact"/>
      <w:outlineLvl w:val="0"/>
    </w:pPr>
    <w:rPr>
      <w:rFonts w:ascii="Times New Roman Bold" w:eastAsia="Batang" w:hAnsi="Times New Roman Bold" w:cs="Traditional Arabic"/>
      <w:b/>
      <w:bCs/>
      <w:spacing w:val="-2"/>
      <w:w w:val="103"/>
      <w:kern w:val="14"/>
      <w:sz w:val="26"/>
      <w:szCs w:val="32"/>
    </w:rPr>
  </w:style>
  <w:style w:type="paragraph" w:customStyle="1" w:styleId="Romen">
    <w:name w:val="Romen"/>
    <w:basedOn w:val="Alef"/>
    <w:qFormat/>
    <w:rsid w:val="007F2856"/>
    <w:pPr>
      <w:ind w:left="3199"/>
    </w:pPr>
  </w:style>
  <w:style w:type="paragraph" w:customStyle="1" w:styleId="HCh2">
    <w:name w:val="_ H _Ch_2"/>
    <w:basedOn w:val="HCh"/>
    <w:qFormat/>
    <w:rsid w:val="007F2856"/>
    <w:pPr>
      <w:spacing w:before="120"/>
    </w:pPr>
    <w:rPr>
      <w:i/>
      <w:iCs/>
      <w:sz w:val="22"/>
    </w:rPr>
  </w:style>
  <w:style w:type="paragraph" w:styleId="Date">
    <w:name w:val="Date"/>
    <w:basedOn w:val="Normal"/>
    <w:next w:val="Normal"/>
    <w:link w:val="DateChar"/>
    <w:uiPriority w:val="99"/>
    <w:semiHidden/>
    <w:unhideWhenUsed/>
    <w:rsid w:val="007F2856"/>
    <w:rPr>
      <w:rFonts w:eastAsia="Times New Roman" w:cs="Traditional Arabic"/>
      <w:szCs w:val="30"/>
    </w:rPr>
  </w:style>
  <w:style w:type="character" w:customStyle="1" w:styleId="DateChar">
    <w:name w:val="Date Char"/>
    <w:basedOn w:val="DefaultParagraphFont"/>
    <w:link w:val="Date"/>
    <w:uiPriority w:val="99"/>
    <w:semiHidden/>
    <w:rsid w:val="007F2856"/>
    <w:rPr>
      <w:rFonts w:ascii="Times New Roman" w:hAnsi="Times New Roman" w:cs="Traditional Arabic"/>
      <w:sz w:val="20"/>
      <w:szCs w:val="30"/>
    </w:rPr>
  </w:style>
  <w:style w:type="paragraph" w:customStyle="1" w:styleId="SingleHange">
    <w:name w:val="__Single_Hange"/>
    <w:basedOn w:val="SingleTxt"/>
    <w:qFormat/>
    <w:rsid w:val="007F2856"/>
    <w:pPr>
      <w:tabs>
        <w:tab w:val="clear" w:pos="2592"/>
      </w:tabs>
      <w:ind w:left="3254" w:hanging="3254"/>
    </w:pPr>
  </w:style>
  <w:style w:type="paragraph" w:customStyle="1" w:styleId="Note">
    <w:name w:val="Note"/>
    <w:basedOn w:val="SingleTxt"/>
    <w:qFormat/>
    <w:rsid w:val="007F2856"/>
    <w:rPr>
      <w:i/>
      <w:iCs/>
    </w:rPr>
  </w:style>
  <w:style w:type="character" w:customStyle="1" w:styleId="SingleTxtGZchnZchn">
    <w:name w:val="_ Single Txt_G Zchn Zchn"/>
    <w:rsid w:val="007F2856"/>
    <w:rPr>
      <w:lang w:eastAsia="en-US"/>
    </w:rPr>
  </w:style>
  <w:style w:type="paragraph" w:customStyle="1" w:styleId="SubBodyTEXT">
    <w:name w:val="Sub_Body_TEXT"/>
    <w:basedOn w:val="Normal"/>
    <w:qFormat/>
    <w:rsid w:val="007F2856"/>
    <w:pPr>
      <w:tabs>
        <w:tab w:val="left" w:pos="1701"/>
      </w:tabs>
      <w:spacing w:after="180" w:line="340" w:lineRule="exact"/>
    </w:pPr>
    <w:rPr>
      <w:color w:val="000000"/>
      <w:sz w:val="22"/>
    </w:rPr>
  </w:style>
  <w:style w:type="paragraph" w:customStyle="1" w:styleId="a0">
    <w:name w:val="شكل"/>
    <w:basedOn w:val="Normal"/>
    <w:qFormat/>
    <w:rsid w:val="007F2856"/>
    <w:pPr>
      <w:tabs>
        <w:tab w:val="left" w:pos="2835"/>
        <w:tab w:val="left" w:pos="3289"/>
        <w:tab w:val="left" w:pos="3969"/>
        <w:tab w:val="left" w:pos="4649"/>
        <w:tab w:val="left" w:pos="5330"/>
      </w:tabs>
      <w:suppressAutoHyphens/>
      <w:spacing w:after="120" w:line="240" w:lineRule="auto"/>
      <w:ind w:left="1247" w:right="1247"/>
      <w:jc w:val="center"/>
    </w:pPr>
    <w:rPr>
      <w:sz w:val="22"/>
      <w:lang w:val="en-GB"/>
    </w:rPr>
  </w:style>
  <w:style w:type="paragraph" w:customStyle="1" w:styleId="-">
    <w:name w:val="خوارزمية - عنوان"/>
    <w:basedOn w:val="Normal"/>
    <w:next w:val="a0"/>
    <w:qFormat/>
    <w:rsid w:val="007F2856"/>
    <w:pPr>
      <w:keepNext/>
      <w:tabs>
        <w:tab w:val="left" w:pos="2835"/>
        <w:tab w:val="left" w:pos="3289"/>
        <w:tab w:val="left" w:pos="3969"/>
        <w:tab w:val="left" w:pos="4649"/>
        <w:tab w:val="left" w:pos="5330"/>
      </w:tabs>
      <w:suppressAutoHyphens/>
      <w:spacing w:after="120" w:line="360" w:lineRule="exact"/>
      <w:ind w:left="1247" w:right="1247"/>
    </w:pPr>
    <w:rPr>
      <w:b/>
      <w:bCs/>
      <w:i/>
      <w:iCs/>
      <w:sz w:val="22"/>
      <w:lang w:val="en-GB"/>
    </w:rPr>
  </w:style>
  <w:style w:type="paragraph" w:customStyle="1" w:styleId="SubSubBody">
    <w:name w:val="Sub_Sub_Body"/>
    <w:basedOn w:val="Normal"/>
    <w:qFormat/>
    <w:rsid w:val="007F2856"/>
    <w:pPr>
      <w:spacing w:after="120" w:line="340" w:lineRule="exact"/>
      <w:ind w:left="2268" w:hanging="567"/>
    </w:pPr>
    <w:rPr>
      <w:color w:val="000000"/>
      <w:sz w:val="22"/>
    </w:rPr>
  </w:style>
  <w:style w:type="paragraph" w:customStyle="1" w:styleId="Bullet1G">
    <w:name w:val="_Bullet 1_G"/>
    <w:basedOn w:val="Normal"/>
    <w:qFormat/>
    <w:rsid w:val="007F2856"/>
    <w:pPr>
      <w:tabs>
        <w:tab w:val="num" w:pos="1701"/>
      </w:tabs>
      <w:bidi w:val="0"/>
      <w:spacing w:after="120"/>
      <w:ind w:left="1701" w:right="1134" w:hanging="170"/>
      <w:jc w:val="both"/>
    </w:pPr>
    <w:rPr>
      <w:rFonts w:eastAsia="SimSun" w:cs="Times New Roman"/>
      <w:szCs w:val="20"/>
      <w:lang w:val="en-GB" w:eastAsia="zh-CN"/>
    </w:rPr>
  </w:style>
  <w:style w:type="paragraph" w:customStyle="1" w:styleId="H33GA">
    <w:name w:val="_H_3/3_GA"/>
    <w:basedOn w:val="H23GA"/>
    <w:qFormat/>
    <w:rsid w:val="007F2856"/>
    <w:pPr>
      <w:keepLines w:val="0"/>
      <w:tabs>
        <w:tab w:val="clear" w:pos="1021"/>
        <w:tab w:val="left" w:pos="1701"/>
      </w:tabs>
      <w:suppressAutoHyphens w:val="0"/>
      <w:spacing w:before="0" w:after="180" w:line="360" w:lineRule="exact"/>
      <w:ind w:left="1701" w:right="0" w:hanging="1701"/>
      <w:outlineLvl w:val="9"/>
    </w:pPr>
    <w:rPr>
      <w:rFonts w:ascii="Times New Roman Bold" w:hAnsi="Times New Roman Bold"/>
      <w:i/>
      <w:iCs/>
      <w:lang w:val="en-US"/>
    </w:rPr>
  </w:style>
  <w:style w:type="paragraph" w:customStyle="1" w:styleId="H56G">
    <w:name w:val="_ H_5/6_G"/>
    <w:basedOn w:val="Normal"/>
    <w:next w:val="Normal"/>
    <w:qFormat/>
    <w:rsid w:val="007F2856"/>
    <w:pPr>
      <w:keepNext/>
      <w:keepLines/>
      <w:tabs>
        <w:tab w:val="right" w:pos="851"/>
      </w:tabs>
      <w:bidi w:val="0"/>
      <w:spacing w:before="240" w:after="120" w:line="240" w:lineRule="exact"/>
      <w:ind w:left="1134" w:right="1134" w:hanging="1134"/>
      <w:jc w:val="left"/>
      <w:outlineLvl w:val="5"/>
    </w:pPr>
    <w:rPr>
      <w:rFonts w:eastAsia="SimSun" w:cs="Times New Roman"/>
      <w:szCs w:val="20"/>
      <w:lang w:val="en-GB" w:eastAsia="zh-CN"/>
    </w:rPr>
  </w:style>
  <w:style w:type="paragraph" w:customStyle="1" w:styleId="StyleGHSHeading410pt">
    <w:name w:val="Style GHSHeading4 + 10 pt"/>
    <w:basedOn w:val="Normal"/>
    <w:rsid w:val="007F2856"/>
    <w:pPr>
      <w:keepNext/>
      <w:keepLines/>
      <w:tabs>
        <w:tab w:val="left" w:pos="1418"/>
        <w:tab w:val="left" w:pos="1985"/>
        <w:tab w:val="left" w:pos="2552"/>
        <w:tab w:val="left" w:pos="3119"/>
        <w:tab w:val="left" w:pos="3686"/>
      </w:tabs>
      <w:autoSpaceDE w:val="0"/>
      <w:autoSpaceDN w:val="0"/>
      <w:bidi w:val="0"/>
      <w:adjustRightInd w:val="0"/>
      <w:spacing w:after="240" w:line="240" w:lineRule="auto"/>
      <w:jc w:val="both"/>
    </w:pPr>
    <w:rPr>
      <w:rFonts w:eastAsia="Times New Roman" w:cs="Times New Roman"/>
      <w:b/>
      <w:bCs/>
      <w:color w:val="000000"/>
      <w:lang w:val="en-GB" w:eastAsia="fr-FR"/>
    </w:rPr>
  </w:style>
  <w:style w:type="character" w:customStyle="1" w:styleId="SingleTxtGCar">
    <w:name w:val="_ Single Txt_G Car"/>
    <w:rsid w:val="007F2856"/>
    <w:rPr>
      <w:lang w:eastAsia="en-US"/>
    </w:rPr>
  </w:style>
  <w:style w:type="character" w:customStyle="1" w:styleId="ListParagraphChar">
    <w:name w:val="List Paragraph Char"/>
    <w:basedOn w:val="DefaultParagraphFont"/>
    <w:link w:val="ListParagraph"/>
    <w:uiPriority w:val="34"/>
    <w:locked/>
    <w:rsid w:val="007F2856"/>
    <w:rPr>
      <w:rFonts w:ascii="Times New Roman" w:hAnsi="Times New Roman" w:cs="Traditional Arabic"/>
      <w:sz w:val="20"/>
      <w:szCs w:val="30"/>
    </w:rPr>
  </w:style>
  <w:style w:type="paragraph" w:customStyle="1" w:styleId="Default">
    <w:name w:val="Default"/>
    <w:uiPriority w:val="99"/>
    <w:rsid w:val="007F2856"/>
    <w:pPr>
      <w:autoSpaceDE w:val="0"/>
      <w:autoSpaceDN w:val="0"/>
      <w:adjustRightInd w:val="0"/>
      <w:spacing w:after="0" w:line="240" w:lineRule="auto"/>
    </w:pPr>
    <w:rPr>
      <w:rFonts w:ascii="Times New Roman" w:eastAsiaTheme="minorHAnsi" w:hAnsi="Times New Roman" w:cs="Times New Roman"/>
      <w:color w:val="000000"/>
      <w:sz w:val="24"/>
      <w:szCs w:val="24"/>
      <w:lang w:val="en-GB"/>
    </w:rPr>
  </w:style>
  <w:style w:type="paragraph" w:customStyle="1" w:styleId="a">
    <w:name w:val="(ه‍)"/>
    <w:basedOn w:val="Normal"/>
    <w:rsid w:val="007F2856"/>
    <w:pPr>
      <w:numPr>
        <w:numId w:val="28"/>
      </w:numPr>
      <w:tabs>
        <w:tab w:val="clear" w:pos="1080"/>
        <w:tab w:val="left" w:pos="720"/>
        <w:tab w:val="num" w:pos="1440"/>
      </w:tabs>
      <w:spacing w:before="240" w:after="240" w:line="240" w:lineRule="auto"/>
      <w:ind w:right="1440" w:hanging="720"/>
      <w:jc w:val="both"/>
    </w:pPr>
    <w:rPr>
      <w:spacing w:val="6"/>
      <w:kern w:val="16"/>
      <w:sz w:val="22"/>
      <w:lang w:eastAsia="ar-SA"/>
    </w:rPr>
  </w:style>
  <w:style w:type="character" w:styleId="CommentReference">
    <w:name w:val="annotation reference"/>
    <w:basedOn w:val="DefaultParagraphFont"/>
    <w:uiPriority w:val="99"/>
    <w:semiHidden/>
    <w:unhideWhenUsed/>
    <w:rsid w:val="007F2856"/>
    <w:rPr>
      <w:sz w:val="16"/>
      <w:szCs w:val="16"/>
    </w:rPr>
  </w:style>
  <w:style w:type="paragraph" w:styleId="CommentText">
    <w:name w:val="annotation text"/>
    <w:basedOn w:val="Normal"/>
    <w:link w:val="CommentTextChar"/>
    <w:uiPriority w:val="99"/>
    <w:unhideWhenUsed/>
    <w:rsid w:val="007F2856"/>
    <w:pPr>
      <w:spacing w:line="240" w:lineRule="auto"/>
    </w:pPr>
    <w:rPr>
      <w:rFonts w:eastAsia="Times New Roman" w:cs="Traditional Arabic"/>
      <w:szCs w:val="20"/>
    </w:rPr>
  </w:style>
  <w:style w:type="character" w:customStyle="1" w:styleId="CommentTextChar">
    <w:name w:val="Comment Text Char"/>
    <w:basedOn w:val="DefaultParagraphFont"/>
    <w:link w:val="CommentText"/>
    <w:uiPriority w:val="99"/>
    <w:rsid w:val="007F2856"/>
    <w:rPr>
      <w:rFonts w:ascii="Times New Roman" w:hAnsi="Times New Roman" w:cs="Traditional Arabic"/>
      <w:sz w:val="20"/>
      <w:szCs w:val="20"/>
    </w:rPr>
  </w:style>
  <w:style w:type="paragraph" w:styleId="CommentSubject">
    <w:name w:val="annotation subject"/>
    <w:basedOn w:val="CommentText"/>
    <w:next w:val="CommentText"/>
    <w:link w:val="CommentSubjectChar"/>
    <w:uiPriority w:val="99"/>
    <w:semiHidden/>
    <w:unhideWhenUsed/>
    <w:rsid w:val="007F2856"/>
    <w:rPr>
      <w:b/>
      <w:bCs/>
    </w:rPr>
  </w:style>
  <w:style w:type="character" w:customStyle="1" w:styleId="CommentSubjectChar">
    <w:name w:val="Comment Subject Char"/>
    <w:basedOn w:val="CommentTextChar"/>
    <w:link w:val="CommentSubject"/>
    <w:uiPriority w:val="99"/>
    <w:semiHidden/>
    <w:rsid w:val="007F2856"/>
    <w:rPr>
      <w:rFonts w:ascii="Times New Roman" w:hAnsi="Times New Roman" w:cs="Traditional Arabic"/>
      <w:b/>
      <w:bCs/>
      <w:sz w:val="20"/>
      <w:szCs w:val="20"/>
    </w:rPr>
  </w:style>
  <w:style w:type="character" w:styleId="UnresolvedMention">
    <w:name w:val="Unresolved Mention"/>
    <w:basedOn w:val="DefaultParagraphFont"/>
    <w:uiPriority w:val="99"/>
    <w:semiHidden/>
    <w:unhideWhenUsed/>
    <w:rsid w:val="007F2856"/>
    <w:rPr>
      <w:color w:val="605E5C"/>
      <w:shd w:val="clear" w:color="auto" w:fill="E1DFDD"/>
    </w:rPr>
  </w:style>
  <w:style w:type="paragraph" w:customStyle="1" w:styleId="SingleTxtGAHang">
    <w:name w:val="_ Single Txt_GA_Hang"/>
    <w:basedOn w:val="SingleTxtGA"/>
    <w:qFormat/>
    <w:rsid w:val="007F2856"/>
    <w:pPr>
      <w:tabs>
        <w:tab w:val="clear" w:pos="1928"/>
      </w:tabs>
      <w:ind w:left="2608" w:hanging="1361"/>
    </w:pPr>
    <w:rPr>
      <w:lang w:bidi="ar-LB"/>
    </w:rPr>
  </w:style>
  <w:style w:type="paragraph" w:customStyle="1" w:styleId="SingleTxtGAHangR">
    <w:name w:val="_ Single Txt_GA_Hang_R"/>
    <w:basedOn w:val="SingleTxtGAHang"/>
    <w:qFormat/>
    <w:rsid w:val="007F2856"/>
    <w:pPr>
      <w:ind w:left="3969" w:hanging="680"/>
    </w:pPr>
  </w:style>
  <w:style w:type="paragraph" w:customStyle="1" w:styleId="SingleTxtGAHangabc">
    <w:name w:val="_ Single Txt_GA_Hang_abc"/>
    <w:basedOn w:val="SingleTxtGAHang"/>
    <w:qFormat/>
    <w:rsid w:val="007F2856"/>
    <w:pPr>
      <w:ind w:left="3289" w:hanging="2042"/>
    </w:pPr>
  </w:style>
  <w:style w:type="paragraph" w:customStyle="1" w:styleId="EQ">
    <w:name w:val="EQ"/>
    <w:basedOn w:val="SingleTxtGAHang"/>
    <w:qFormat/>
    <w:rsid w:val="007F2856"/>
    <w:pPr>
      <w:tabs>
        <w:tab w:val="left" w:pos="1701"/>
        <w:tab w:val="left" w:pos="2126"/>
      </w:tabs>
    </w:pPr>
  </w:style>
  <w:style w:type="paragraph" w:customStyle="1" w:styleId="SingleTxtGAHangshort">
    <w:name w:val="_ Single Txt_GA_Hang_short"/>
    <w:basedOn w:val="SingleTxtGAHang"/>
    <w:qFormat/>
    <w:rsid w:val="007F2856"/>
    <w:pPr>
      <w:ind w:left="1927" w:hanging="680"/>
    </w:pPr>
  </w:style>
  <w:style w:type="paragraph" w:customStyle="1" w:styleId="SingleTxtGAHangNOTES">
    <w:name w:val="_ Single Txt_GA_Hang_NOTES"/>
    <w:basedOn w:val="SingleTxtGAHangabc"/>
    <w:qFormat/>
    <w:rsid w:val="007F2856"/>
    <w:pPr>
      <w:spacing w:line="300" w:lineRule="exact"/>
    </w:pPr>
    <w:rPr>
      <w:i/>
      <w:iCs/>
      <w:sz w:val="18"/>
      <w:szCs w:val="18"/>
      <w:lang w:bidi="ar-SA"/>
    </w:rPr>
  </w:style>
  <w:style w:type="paragraph" w:styleId="NormalWeb">
    <w:name w:val="Normal (Web)"/>
    <w:basedOn w:val="Normal"/>
    <w:uiPriority w:val="99"/>
    <w:semiHidden/>
    <w:unhideWhenUsed/>
    <w:rsid w:val="00A26184"/>
    <w:pPr>
      <w:bidi w:val="0"/>
      <w:spacing w:before="100" w:beforeAutospacing="1" w:after="100" w:afterAutospacing="1" w:line="240" w:lineRule="auto"/>
      <w:jc w:val="left"/>
    </w:pPr>
    <w:rPr>
      <w:rFonts w:eastAsia="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7119">
      <w:bodyDiv w:val="1"/>
      <w:marLeft w:val="0"/>
      <w:marRight w:val="0"/>
      <w:marTop w:val="0"/>
      <w:marBottom w:val="0"/>
      <w:divBdr>
        <w:top w:val="none" w:sz="0" w:space="0" w:color="auto"/>
        <w:left w:val="none" w:sz="0" w:space="0" w:color="auto"/>
        <w:bottom w:val="none" w:sz="0" w:space="0" w:color="auto"/>
        <w:right w:val="none" w:sz="0" w:space="0" w:color="auto"/>
      </w:divBdr>
    </w:div>
    <w:div w:id="398746567">
      <w:bodyDiv w:val="1"/>
      <w:marLeft w:val="0"/>
      <w:marRight w:val="0"/>
      <w:marTop w:val="0"/>
      <w:marBottom w:val="0"/>
      <w:divBdr>
        <w:top w:val="none" w:sz="0" w:space="0" w:color="auto"/>
        <w:left w:val="none" w:sz="0" w:space="0" w:color="auto"/>
        <w:bottom w:val="none" w:sz="0" w:space="0" w:color="auto"/>
        <w:right w:val="none" w:sz="0" w:space="0" w:color="auto"/>
      </w:divBdr>
    </w:div>
    <w:div w:id="616135286">
      <w:bodyDiv w:val="1"/>
      <w:marLeft w:val="0"/>
      <w:marRight w:val="0"/>
      <w:marTop w:val="0"/>
      <w:marBottom w:val="0"/>
      <w:divBdr>
        <w:top w:val="none" w:sz="0" w:space="0" w:color="auto"/>
        <w:left w:val="none" w:sz="0" w:space="0" w:color="auto"/>
        <w:bottom w:val="none" w:sz="0" w:space="0" w:color="auto"/>
        <w:right w:val="none" w:sz="0" w:space="0" w:color="auto"/>
      </w:divBdr>
    </w:div>
    <w:div w:id="1446149888">
      <w:bodyDiv w:val="1"/>
      <w:marLeft w:val="0"/>
      <w:marRight w:val="0"/>
      <w:marTop w:val="0"/>
      <w:marBottom w:val="0"/>
      <w:divBdr>
        <w:top w:val="none" w:sz="0" w:space="0" w:color="auto"/>
        <w:left w:val="none" w:sz="0" w:space="0" w:color="auto"/>
        <w:bottom w:val="none" w:sz="0" w:space="0" w:color="auto"/>
        <w:right w:val="none" w:sz="0" w:space="0" w:color="auto"/>
      </w:divBdr>
      <w:divsChild>
        <w:div w:id="1491213720">
          <w:marLeft w:val="0"/>
          <w:marRight w:val="0"/>
          <w:marTop w:val="0"/>
          <w:marBottom w:val="0"/>
          <w:divBdr>
            <w:top w:val="none" w:sz="0" w:space="0" w:color="auto"/>
            <w:left w:val="none" w:sz="0" w:space="0" w:color="auto"/>
            <w:bottom w:val="none" w:sz="0" w:space="0" w:color="auto"/>
            <w:right w:val="none" w:sz="0" w:space="0" w:color="auto"/>
          </w:divBdr>
          <w:divsChild>
            <w:div w:id="1808933793">
              <w:marLeft w:val="0"/>
              <w:marRight w:val="0"/>
              <w:marTop w:val="0"/>
              <w:marBottom w:val="0"/>
              <w:divBdr>
                <w:top w:val="none" w:sz="0" w:space="0" w:color="auto"/>
                <w:left w:val="none" w:sz="0" w:space="0" w:color="auto"/>
                <w:bottom w:val="none" w:sz="0" w:space="0" w:color="auto"/>
                <w:right w:val="none" w:sz="0" w:space="0" w:color="auto"/>
              </w:divBdr>
              <w:divsChild>
                <w:div w:id="1138230752">
                  <w:marLeft w:val="0"/>
                  <w:marRight w:val="0"/>
                  <w:marTop w:val="0"/>
                  <w:marBottom w:val="0"/>
                  <w:divBdr>
                    <w:top w:val="none" w:sz="0" w:space="0" w:color="auto"/>
                    <w:left w:val="none" w:sz="0" w:space="0" w:color="auto"/>
                    <w:bottom w:val="none" w:sz="0" w:space="0" w:color="auto"/>
                    <w:right w:val="none" w:sz="0" w:space="0" w:color="auto"/>
                  </w:divBdr>
                  <w:divsChild>
                    <w:div w:id="1442190693">
                      <w:marLeft w:val="0"/>
                      <w:marRight w:val="0"/>
                      <w:marTop w:val="0"/>
                      <w:marBottom w:val="0"/>
                      <w:divBdr>
                        <w:top w:val="none" w:sz="0" w:space="0" w:color="auto"/>
                        <w:left w:val="none" w:sz="0" w:space="0" w:color="auto"/>
                        <w:bottom w:val="none" w:sz="0" w:space="0" w:color="auto"/>
                        <w:right w:val="none" w:sz="0" w:space="0" w:color="auto"/>
                      </w:divBdr>
                      <w:divsChild>
                        <w:div w:id="171438225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472019696">
                                  <w:marLeft w:val="0"/>
                                  <w:marRight w:val="0"/>
                                  <w:marTop w:val="0"/>
                                  <w:marBottom w:val="0"/>
                                  <w:divBdr>
                                    <w:top w:val="none" w:sz="0" w:space="0" w:color="auto"/>
                                    <w:left w:val="none" w:sz="0" w:space="0" w:color="auto"/>
                                    <w:bottom w:val="none" w:sz="0" w:space="0" w:color="auto"/>
                                    <w:right w:val="none" w:sz="0" w:space="0" w:color="auto"/>
                                  </w:divBdr>
                                  <w:divsChild>
                                    <w:div w:id="204759816">
                                      <w:marLeft w:val="0"/>
                                      <w:marRight w:val="0"/>
                                      <w:marTop w:val="0"/>
                                      <w:marBottom w:val="0"/>
                                      <w:divBdr>
                                        <w:top w:val="none" w:sz="0" w:space="0" w:color="auto"/>
                                        <w:left w:val="none" w:sz="0" w:space="0" w:color="auto"/>
                                        <w:bottom w:val="none" w:sz="0" w:space="0" w:color="auto"/>
                                        <w:right w:val="none" w:sz="0" w:space="0" w:color="auto"/>
                                      </w:divBdr>
                                      <w:divsChild>
                                        <w:div w:id="900822598">
                                          <w:marLeft w:val="0"/>
                                          <w:marRight w:val="0"/>
                                          <w:marTop w:val="0"/>
                                          <w:marBottom w:val="0"/>
                                          <w:divBdr>
                                            <w:top w:val="none" w:sz="0" w:space="0" w:color="auto"/>
                                            <w:left w:val="none" w:sz="0" w:space="0" w:color="auto"/>
                                            <w:bottom w:val="none" w:sz="0" w:space="0" w:color="auto"/>
                                            <w:right w:val="none" w:sz="0" w:space="0" w:color="auto"/>
                                          </w:divBdr>
                                          <w:divsChild>
                                            <w:div w:id="1015808021">
                                              <w:marLeft w:val="0"/>
                                              <w:marRight w:val="0"/>
                                              <w:marTop w:val="0"/>
                                              <w:marBottom w:val="0"/>
                                              <w:divBdr>
                                                <w:top w:val="none" w:sz="0" w:space="0" w:color="auto"/>
                                                <w:left w:val="none" w:sz="0" w:space="0" w:color="auto"/>
                                                <w:bottom w:val="none" w:sz="0" w:space="0" w:color="auto"/>
                                                <w:right w:val="none" w:sz="0" w:space="0" w:color="auto"/>
                                              </w:divBdr>
                                              <w:divsChild>
                                                <w:div w:id="200754372">
                                                  <w:marLeft w:val="0"/>
                                                  <w:marRight w:val="0"/>
                                                  <w:marTop w:val="0"/>
                                                  <w:marBottom w:val="0"/>
                                                  <w:divBdr>
                                                    <w:top w:val="none" w:sz="0" w:space="0" w:color="auto"/>
                                                    <w:left w:val="none" w:sz="0" w:space="0" w:color="auto"/>
                                                    <w:bottom w:val="none" w:sz="0" w:space="0" w:color="auto"/>
                                                    <w:right w:val="none" w:sz="0" w:space="0" w:color="auto"/>
                                                  </w:divBdr>
                                                  <w:divsChild>
                                                    <w:div w:id="1427531073">
                                                      <w:marLeft w:val="0"/>
                                                      <w:marRight w:val="0"/>
                                                      <w:marTop w:val="0"/>
                                                      <w:marBottom w:val="0"/>
                                                      <w:divBdr>
                                                        <w:top w:val="none" w:sz="0" w:space="0" w:color="auto"/>
                                                        <w:left w:val="none" w:sz="0" w:space="0" w:color="auto"/>
                                                        <w:bottom w:val="none" w:sz="0" w:space="0" w:color="auto"/>
                                                        <w:right w:val="none" w:sz="0" w:space="0" w:color="auto"/>
                                                      </w:divBdr>
                                                      <w:divsChild>
                                                        <w:div w:id="1538617294">
                                                          <w:marLeft w:val="0"/>
                                                          <w:marRight w:val="0"/>
                                                          <w:marTop w:val="0"/>
                                                          <w:marBottom w:val="0"/>
                                                          <w:divBdr>
                                                            <w:top w:val="none" w:sz="0" w:space="0" w:color="auto"/>
                                                            <w:left w:val="none" w:sz="0" w:space="0" w:color="auto"/>
                                                            <w:bottom w:val="none" w:sz="0" w:space="0" w:color="auto"/>
                                                            <w:right w:val="none" w:sz="0" w:space="0" w:color="auto"/>
                                                          </w:divBdr>
                                                          <w:divsChild>
                                                            <w:div w:id="17783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7016681">
      <w:bodyDiv w:val="1"/>
      <w:marLeft w:val="0"/>
      <w:marRight w:val="0"/>
      <w:marTop w:val="0"/>
      <w:marBottom w:val="0"/>
      <w:divBdr>
        <w:top w:val="none" w:sz="0" w:space="0" w:color="auto"/>
        <w:left w:val="none" w:sz="0" w:space="0" w:color="auto"/>
        <w:bottom w:val="none" w:sz="0" w:space="0" w:color="auto"/>
        <w:right w:val="none" w:sz="0" w:space="0" w:color="auto"/>
      </w:divBdr>
      <w:divsChild>
        <w:div w:id="1507019017">
          <w:marLeft w:val="0"/>
          <w:marRight w:val="0"/>
          <w:marTop w:val="0"/>
          <w:marBottom w:val="0"/>
          <w:divBdr>
            <w:top w:val="none" w:sz="0" w:space="0" w:color="auto"/>
            <w:left w:val="none" w:sz="0" w:space="0" w:color="auto"/>
            <w:bottom w:val="none" w:sz="0" w:space="0" w:color="auto"/>
            <w:right w:val="none" w:sz="0" w:space="0" w:color="auto"/>
          </w:divBdr>
          <w:divsChild>
            <w:div w:id="675500617">
              <w:marLeft w:val="0"/>
              <w:marRight w:val="0"/>
              <w:marTop w:val="0"/>
              <w:marBottom w:val="0"/>
              <w:divBdr>
                <w:top w:val="none" w:sz="0" w:space="0" w:color="auto"/>
                <w:left w:val="none" w:sz="0" w:space="0" w:color="auto"/>
                <w:bottom w:val="none" w:sz="0" w:space="0" w:color="auto"/>
                <w:right w:val="none" w:sz="0" w:space="0" w:color="auto"/>
              </w:divBdr>
              <w:divsChild>
                <w:div w:id="468935685">
                  <w:marLeft w:val="0"/>
                  <w:marRight w:val="0"/>
                  <w:marTop w:val="0"/>
                  <w:marBottom w:val="0"/>
                  <w:divBdr>
                    <w:top w:val="none" w:sz="0" w:space="0" w:color="auto"/>
                    <w:left w:val="none" w:sz="0" w:space="0" w:color="auto"/>
                    <w:bottom w:val="none" w:sz="0" w:space="0" w:color="auto"/>
                    <w:right w:val="none" w:sz="0" w:space="0" w:color="auto"/>
                  </w:divBdr>
                  <w:divsChild>
                    <w:div w:id="426578202">
                      <w:marLeft w:val="0"/>
                      <w:marRight w:val="0"/>
                      <w:marTop w:val="0"/>
                      <w:marBottom w:val="0"/>
                      <w:divBdr>
                        <w:top w:val="none" w:sz="0" w:space="0" w:color="auto"/>
                        <w:left w:val="none" w:sz="0" w:space="0" w:color="auto"/>
                        <w:bottom w:val="none" w:sz="0" w:space="0" w:color="auto"/>
                        <w:right w:val="none" w:sz="0" w:space="0" w:color="auto"/>
                      </w:divBdr>
                      <w:divsChild>
                        <w:div w:id="1835221467">
                          <w:marLeft w:val="0"/>
                          <w:marRight w:val="0"/>
                          <w:marTop w:val="0"/>
                          <w:marBottom w:val="0"/>
                          <w:divBdr>
                            <w:top w:val="none" w:sz="0" w:space="0" w:color="auto"/>
                            <w:left w:val="none" w:sz="0" w:space="0" w:color="auto"/>
                            <w:bottom w:val="none" w:sz="0" w:space="0" w:color="auto"/>
                            <w:right w:val="none" w:sz="0" w:space="0" w:color="auto"/>
                          </w:divBdr>
                          <w:divsChild>
                            <w:div w:id="1207523674">
                              <w:marLeft w:val="0"/>
                              <w:marRight w:val="0"/>
                              <w:marTop w:val="0"/>
                              <w:marBottom w:val="0"/>
                              <w:divBdr>
                                <w:top w:val="none" w:sz="0" w:space="0" w:color="auto"/>
                                <w:left w:val="none" w:sz="0" w:space="0" w:color="auto"/>
                                <w:bottom w:val="none" w:sz="0" w:space="0" w:color="auto"/>
                                <w:right w:val="none" w:sz="0" w:space="0" w:color="auto"/>
                              </w:divBdr>
                              <w:divsChild>
                                <w:div w:id="750467698">
                                  <w:marLeft w:val="0"/>
                                  <w:marRight w:val="0"/>
                                  <w:marTop w:val="0"/>
                                  <w:marBottom w:val="0"/>
                                  <w:divBdr>
                                    <w:top w:val="none" w:sz="0" w:space="0" w:color="auto"/>
                                    <w:left w:val="none" w:sz="0" w:space="0" w:color="auto"/>
                                    <w:bottom w:val="none" w:sz="0" w:space="0" w:color="auto"/>
                                    <w:right w:val="none" w:sz="0" w:space="0" w:color="auto"/>
                                  </w:divBdr>
                                  <w:divsChild>
                                    <w:div w:id="224490205">
                                      <w:marLeft w:val="0"/>
                                      <w:marRight w:val="0"/>
                                      <w:marTop w:val="0"/>
                                      <w:marBottom w:val="0"/>
                                      <w:divBdr>
                                        <w:top w:val="none" w:sz="0" w:space="0" w:color="auto"/>
                                        <w:left w:val="none" w:sz="0" w:space="0" w:color="auto"/>
                                        <w:bottom w:val="none" w:sz="0" w:space="0" w:color="auto"/>
                                        <w:right w:val="none" w:sz="0" w:space="0" w:color="auto"/>
                                      </w:divBdr>
                                      <w:divsChild>
                                        <w:div w:id="1103258141">
                                          <w:marLeft w:val="0"/>
                                          <w:marRight w:val="0"/>
                                          <w:marTop w:val="0"/>
                                          <w:marBottom w:val="0"/>
                                          <w:divBdr>
                                            <w:top w:val="none" w:sz="0" w:space="0" w:color="auto"/>
                                            <w:left w:val="none" w:sz="0" w:space="0" w:color="auto"/>
                                            <w:bottom w:val="none" w:sz="0" w:space="0" w:color="auto"/>
                                            <w:right w:val="none" w:sz="0" w:space="0" w:color="auto"/>
                                          </w:divBdr>
                                          <w:divsChild>
                                            <w:div w:id="197277021">
                                              <w:marLeft w:val="0"/>
                                              <w:marRight w:val="0"/>
                                              <w:marTop w:val="0"/>
                                              <w:marBottom w:val="0"/>
                                              <w:divBdr>
                                                <w:top w:val="none" w:sz="0" w:space="0" w:color="auto"/>
                                                <w:left w:val="none" w:sz="0" w:space="0" w:color="auto"/>
                                                <w:bottom w:val="none" w:sz="0" w:space="0" w:color="auto"/>
                                                <w:right w:val="none" w:sz="0" w:space="0" w:color="auto"/>
                                              </w:divBdr>
                                              <w:divsChild>
                                                <w:div w:id="1439106903">
                                                  <w:marLeft w:val="0"/>
                                                  <w:marRight w:val="0"/>
                                                  <w:marTop w:val="0"/>
                                                  <w:marBottom w:val="0"/>
                                                  <w:divBdr>
                                                    <w:top w:val="none" w:sz="0" w:space="0" w:color="auto"/>
                                                    <w:left w:val="none" w:sz="0" w:space="0" w:color="auto"/>
                                                    <w:bottom w:val="none" w:sz="0" w:space="0" w:color="auto"/>
                                                    <w:right w:val="none" w:sz="0" w:space="0" w:color="auto"/>
                                                  </w:divBdr>
                                                  <w:divsChild>
                                                    <w:div w:id="1012297298">
                                                      <w:marLeft w:val="0"/>
                                                      <w:marRight w:val="0"/>
                                                      <w:marTop w:val="0"/>
                                                      <w:marBottom w:val="0"/>
                                                      <w:divBdr>
                                                        <w:top w:val="none" w:sz="0" w:space="0" w:color="auto"/>
                                                        <w:left w:val="none" w:sz="0" w:space="0" w:color="auto"/>
                                                        <w:bottom w:val="none" w:sz="0" w:space="0" w:color="auto"/>
                                                        <w:right w:val="none" w:sz="0" w:space="0" w:color="auto"/>
                                                      </w:divBdr>
                                                      <w:divsChild>
                                                        <w:div w:id="1687320486">
                                                          <w:marLeft w:val="0"/>
                                                          <w:marRight w:val="0"/>
                                                          <w:marTop w:val="0"/>
                                                          <w:marBottom w:val="0"/>
                                                          <w:divBdr>
                                                            <w:top w:val="none" w:sz="0" w:space="0" w:color="auto"/>
                                                            <w:left w:val="none" w:sz="0" w:space="0" w:color="auto"/>
                                                            <w:bottom w:val="none" w:sz="0" w:space="0" w:color="auto"/>
                                                            <w:right w:val="none" w:sz="0" w:space="0" w:color="auto"/>
                                                          </w:divBdr>
                                                          <w:divsChild>
                                                            <w:div w:id="1394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hyperlink" Target="https://echa.europa.eu/guidance-documents/guidance-on-clp" TargetMode="External"/><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package" Target="embeddings/Microsoft_Visio_Drawing9.vsdx"/><Relationship Id="rId55" Type="http://schemas.openxmlformats.org/officeDocument/2006/relationships/image" Target="media/image1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footer" Target="footer3.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footer" Target="footer4.xml"/><Relationship Id="rId37" Type="http://schemas.openxmlformats.org/officeDocument/2006/relationships/hyperlink" Target="https://tsar.jrc.ec.europa.eu/test-method/tm2004-03" TargetMode="External"/><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image" Target="media/image15.emf"/><Relationship Id="rId58" Type="http://schemas.openxmlformats.org/officeDocument/2006/relationships/package" Target="embeddings/Microsoft_Visio_Drawing13.vsdx"/><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7.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s://ec.europa.eu/jrc/sites/jrcsh/files/esac31_lvet_20090922.pdf" TargetMode="External"/><Relationship Id="rId43" Type="http://schemas.openxmlformats.org/officeDocument/2006/relationships/footer" Target="footer7.xml"/><Relationship Id="rId48" Type="http://schemas.openxmlformats.org/officeDocument/2006/relationships/hyperlink" Target="https://pubmed.ncbi.nlm.nih.gov/27965148/" TargetMode="External"/><Relationship Id="rId56" Type="http://schemas.openxmlformats.org/officeDocument/2006/relationships/package" Target="embeddings/Microsoft_Visio_Drawing12.vsdx"/><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image" Target="media/image12.emf"/><Relationship Id="rId46" Type="http://schemas.openxmlformats.org/officeDocument/2006/relationships/footer" Target="footer8.xml"/><Relationship Id="rId59" Type="http://schemas.openxmlformats.org/officeDocument/2006/relationships/header" Target="header9.xml"/><Relationship Id="rId20" Type="http://schemas.openxmlformats.org/officeDocument/2006/relationships/package" Target="embeddings/Microsoft_Visio_Drawing5.vsdx"/><Relationship Id="rId41" Type="http://schemas.openxmlformats.org/officeDocument/2006/relationships/header" Target="header6.xml"/><Relationship Id="rId54" Type="http://schemas.openxmlformats.org/officeDocument/2006/relationships/package" Target="embeddings/Microsoft_Visio_Drawing11.vsdx"/><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2.xml"/><Relationship Id="rId36" Type="http://schemas.openxmlformats.org/officeDocument/2006/relationships/hyperlink" Target="https://tsar.jrc.ec.europa.eu/test-method/tm2004-01" TargetMode="External"/><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package" Target="embeddings/Microsoft_Visio_Drawing.vsdx"/><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package" Target="embeddings/Microsoft_Visio_Drawing10.vsdx"/><Relationship Id="rId60" Type="http://schemas.openxmlformats.org/officeDocument/2006/relationships/header" Target="header10.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Visio_Drawing4.vsdx"/><Relationship Id="rId39" Type="http://schemas.openxmlformats.org/officeDocument/2006/relationships/package" Target="embeddings/Microsoft_Visio_Drawing8.vsdx"/></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WDoc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ée un document." ma:contentTypeScope="" ma:versionID="d593cc96c5d428f23a5351564b268b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76aafa040e38551359a67edc98402bf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188B0-B061-41C4-AE8B-5D730BCCC272}">
  <ds:schemaRefs>
    <ds:schemaRef ds:uri="http://schemas.openxmlformats.org/officeDocument/2006/bibliography"/>
  </ds:schemaRefs>
</ds:datastoreItem>
</file>

<file path=customXml/itemProps2.xml><?xml version="1.0" encoding="utf-8"?>
<ds:datastoreItem xmlns:ds="http://schemas.openxmlformats.org/officeDocument/2006/customXml" ds:itemID="{D072D4DE-C75A-4DA7-96F2-83A1D09F1BAF}"/>
</file>

<file path=customXml/itemProps3.xml><?xml version="1.0" encoding="utf-8"?>
<ds:datastoreItem xmlns:ds="http://schemas.openxmlformats.org/officeDocument/2006/customXml" ds:itemID="{6824726B-1C84-445F-80D2-99D4C1DD6628}"/>
</file>

<file path=docProps/app.xml><?xml version="1.0" encoding="utf-8"?>
<Properties xmlns="http://schemas.openxmlformats.org/officeDocument/2006/extended-properties" xmlns:vt="http://schemas.openxmlformats.org/officeDocument/2006/docPropsVTypes">
  <Template>ST.dotm</Template>
  <TotalTime>0</TotalTime>
  <Pages>95</Pages>
  <Words>27993</Words>
  <Characters>159562</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ST/SG/AC.10/50/Add.3</vt:lpstr>
    </vt:vector>
  </TitlesOfParts>
  <Company>DCM</Company>
  <LinksUpToDate>false</LinksUpToDate>
  <CharactersWithSpaces>187181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ST/SG/AC.10/50/Add.3</dc:title>
  <dc:subject>GE.2303421(A)</dc:subject>
  <dc:creator>Jamal ALKAHLOUT - AAL</dc:creator>
  <cp:keywords>GE.2303700(A)</cp:keywords>
  <dc:description>General_x000d_
27 February 2023_x000d_
Arabic_x000d_
English and French</dc:description>
  <cp:lastModifiedBy>Jamal Alkahlout</cp:lastModifiedBy>
  <cp:revision>2</cp:revision>
  <cp:lastPrinted>2023-06-21T14:25:00Z</cp:lastPrinted>
  <dcterms:created xsi:type="dcterms:W3CDTF">2023-06-21T14:27:00Z</dcterms:created>
  <dcterms:modified xsi:type="dcterms:W3CDTF">2023-06-21T14:27:00Z</dcterms:modified>
</cp:coreProperties>
</file>