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112"/>
        <w:gridCol w:w="4253"/>
      </w:tblGrid>
      <w:tr w:rsidR="006B3E27" w:rsidRPr="00DB7679" w14:paraId="073BE754" w14:textId="77777777" w:rsidTr="00F54540">
        <w:trPr>
          <w:trHeight w:hRule="exact" w:val="851"/>
        </w:trPr>
        <w:tc>
          <w:tcPr>
            <w:tcW w:w="1274" w:type="dxa"/>
            <w:tcBorders>
              <w:bottom w:val="single" w:sz="4" w:space="0" w:color="auto"/>
            </w:tcBorders>
          </w:tcPr>
          <w:p w14:paraId="60FF7A58" w14:textId="77777777" w:rsidR="006B3E27" w:rsidRPr="00A34182" w:rsidRDefault="006B3E27" w:rsidP="003B5481">
            <w:pPr>
              <w:kinsoku w:val="0"/>
              <w:overflowPunct w:val="0"/>
              <w:autoSpaceDE w:val="0"/>
              <w:autoSpaceDN w:val="0"/>
              <w:adjustRightInd w:val="0"/>
              <w:snapToGrid w:val="0"/>
              <w:spacing w:after="80" w:line="480" w:lineRule="exact"/>
              <w:jc w:val="left"/>
              <w:rPr>
                <w:rFonts w:hint="cs"/>
                <w:szCs w:val="40"/>
                <w:rtl/>
              </w:rPr>
            </w:pPr>
          </w:p>
        </w:tc>
        <w:tc>
          <w:tcPr>
            <w:tcW w:w="4112" w:type="dxa"/>
            <w:tcBorders>
              <w:bottom w:val="single" w:sz="4" w:space="0" w:color="auto"/>
            </w:tcBorders>
            <w:vAlign w:val="bottom"/>
          </w:tcPr>
          <w:p w14:paraId="44057E20" w14:textId="77777777" w:rsidR="006B3E27" w:rsidRPr="008C675D" w:rsidRDefault="006B3E27" w:rsidP="00EF0930">
            <w:pPr>
              <w:spacing w:after="80" w:line="480" w:lineRule="exact"/>
              <w:ind w:left="57"/>
              <w:jc w:val="left"/>
              <w:rPr>
                <w:sz w:val="30"/>
                <w:szCs w:val="30"/>
                <w:rtl/>
              </w:rPr>
            </w:pPr>
            <w:r w:rsidRPr="008C675D">
              <w:rPr>
                <w:rFonts w:hint="cs"/>
                <w:sz w:val="30"/>
                <w:szCs w:val="30"/>
                <w:rtl/>
              </w:rPr>
              <w:t>الأمم المتحدة</w:t>
            </w:r>
          </w:p>
        </w:tc>
        <w:tc>
          <w:tcPr>
            <w:tcW w:w="4253" w:type="dxa"/>
            <w:tcBorders>
              <w:bottom w:val="single" w:sz="4" w:space="0" w:color="auto"/>
            </w:tcBorders>
            <w:vAlign w:val="bottom"/>
          </w:tcPr>
          <w:p w14:paraId="21C46AA4" w14:textId="2AD04EF7" w:rsidR="006B3E27" w:rsidRPr="004F4F9F" w:rsidRDefault="004F4F9F" w:rsidP="004F4F9F">
            <w:pPr>
              <w:bidi w:val="0"/>
              <w:jc w:val="left"/>
            </w:pPr>
            <w:r w:rsidRPr="004F4F9F">
              <w:rPr>
                <w:sz w:val="40"/>
              </w:rPr>
              <w:t>ST</w:t>
            </w:r>
            <w:r>
              <w:t>/SG/AC.</w:t>
            </w:r>
            <w:r w:rsidRPr="002A5A5E">
              <w:t>10</w:t>
            </w:r>
            <w:r>
              <w:t>/</w:t>
            </w:r>
            <w:r w:rsidRPr="002A5A5E">
              <w:t>50</w:t>
            </w:r>
            <w:r>
              <w:t>/Add.</w:t>
            </w:r>
            <w:r w:rsidRPr="002A5A5E">
              <w:t>2</w:t>
            </w:r>
          </w:p>
        </w:tc>
      </w:tr>
      <w:tr w:rsidR="006B3E27" w:rsidRPr="00DB7679" w14:paraId="049BF635" w14:textId="77777777" w:rsidTr="00F54540">
        <w:trPr>
          <w:trHeight w:hRule="exact" w:val="2835"/>
        </w:trPr>
        <w:tc>
          <w:tcPr>
            <w:tcW w:w="1274" w:type="dxa"/>
            <w:tcBorders>
              <w:top w:val="single" w:sz="4" w:space="0" w:color="auto"/>
              <w:bottom w:val="single" w:sz="12" w:space="0" w:color="auto"/>
            </w:tcBorders>
          </w:tcPr>
          <w:p w14:paraId="20263B83" w14:textId="77777777" w:rsidR="006B3E27" w:rsidRPr="00DB7679" w:rsidRDefault="0059622A" w:rsidP="00F54540">
            <w:pPr>
              <w:jc w:val="center"/>
              <w:rPr>
                <w:rtl/>
              </w:rPr>
            </w:pPr>
            <w:r>
              <w:rPr>
                <w:noProof/>
              </w:rPr>
              <w:drawing>
                <wp:inline distT="0" distB="0" distL="0" distR="0" wp14:anchorId="4D0A4903" wp14:editId="1E9FE291">
                  <wp:extent cx="630000" cy="612000"/>
                  <wp:effectExtent l="0" t="0" r="0" b="0"/>
                  <wp:docPr id="1"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12" w:type="dxa"/>
            <w:tcBorders>
              <w:top w:val="single" w:sz="4" w:space="0" w:color="auto"/>
              <w:bottom w:val="single" w:sz="12" w:space="0" w:color="auto"/>
            </w:tcBorders>
          </w:tcPr>
          <w:p w14:paraId="75C5DAB1" w14:textId="77777777" w:rsidR="006B3E27" w:rsidRPr="002A5A5E" w:rsidRDefault="005F1F5B" w:rsidP="00EF0930">
            <w:pPr>
              <w:spacing w:before="240" w:after="40" w:line="640" w:lineRule="exact"/>
              <w:ind w:left="57"/>
              <w:jc w:val="left"/>
              <w:rPr>
                <w:rFonts w:ascii="Times New Roman Bold" w:hAnsi="Times New Roman Bold" w:hint="eastAsia"/>
                <w:b/>
                <w:bCs/>
                <w:sz w:val="50"/>
                <w:szCs w:val="50"/>
              </w:rPr>
            </w:pPr>
            <w:r w:rsidRPr="002A5A5E">
              <w:rPr>
                <w:rFonts w:ascii="Times New Roman Bold" w:hAnsi="Times New Roman Bold" w:hint="cs"/>
                <w:b/>
                <w:bCs/>
                <w:sz w:val="50"/>
                <w:szCs w:val="50"/>
                <w:rtl/>
              </w:rPr>
              <w:t>الأم</w:t>
            </w:r>
            <w:r w:rsidR="001428CE" w:rsidRPr="002A5A5E">
              <w:rPr>
                <w:rFonts w:ascii="Times New Roman Bold" w:hAnsi="Times New Roman Bold" w:hint="cs"/>
                <w:b/>
                <w:bCs/>
                <w:sz w:val="50"/>
                <w:szCs w:val="50"/>
                <w:rtl/>
              </w:rPr>
              <w:t>ا</w:t>
            </w:r>
            <w:r w:rsidRPr="002A5A5E">
              <w:rPr>
                <w:rFonts w:ascii="Times New Roman Bold" w:hAnsi="Times New Roman Bold" w:hint="cs"/>
                <w:b/>
                <w:bCs/>
                <w:sz w:val="50"/>
                <w:szCs w:val="50"/>
                <w:rtl/>
              </w:rPr>
              <w:t>ن</w:t>
            </w:r>
            <w:r w:rsidR="001428CE" w:rsidRPr="002A5A5E">
              <w:rPr>
                <w:rFonts w:ascii="Times New Roman Bold" w:hAnsi="Times New Roman Bold" w:hint="cs"/>
                <w:b/>
                <w:bCs/>
                <w:sz w:val="50"/>
                <w:szCs w:val="50"/>
                <w:rtl/>
              </w:rPr>
              <w:t>ة العامة</w:t>
            </w:r>
          </w:p>
        </w:tc>
        <w:tc>
          <w:tcPr>
            <w:tcW w:w="4253" w:type="dxa"/>
            <w:tcBorders>
              <w:top w:val="single" w:sz="4" w:space="0" w:color="auto"/>
              <w:bottom w:val="single" w:sz="12" w:space="0" w:color="auto"/>
            </w:tcBorders>
          </w:tcPr>
          <w:p w14:paraId="7FD771D1" w14:textId="77777777" w:rsidR="006B3E27" w:rsidRDefault="004F4F9F" w:rsidP="00F54540">
            <w:pPr>
              <w:bidi w:val="0"/>
              <w:spacing w:before="240"/>
              <w:jc w:val="left"/>
            </w:pPr>
            <w:r>
              <w:t>Distr.: General</w:t>
            </w:r>
          </w:p>
          <w:p w14:paraId="4B316F37" w14:textId="44821FA9" w:rsidR="004F4F9F" w:rsidRDefault="000B6A9B" w:rsidP="000B6A9B">
            <w:pPr>
              <w:bidi w:val="0"/>
              <w:spacing w:line="240" w:lineRule="exact"/>
              <w:jc w:val="left"/>
            </w:pPr>
            <w:r w:rsidRPr="002A5A5E">
              <w:rPr>
                <w:lang w:val="en-GB"/>
              </w:rPr>
              <w:t>6</w:t>
            </w:r>
            <w:r w:rsidRPr="000B6A9B">
              <w:rPr>
                <w:lang w:val="en-GB"/>
              </w:rPr>
              <w:t xml:space="preserve"> March </w:t>
            </w:r>
            <w:r w:rsidRPr="002A5A5E">
              <w:rPr>
                <w:lang w:val="en-GB"/>
              </w:rPr>
              <w:t>2023</w:t>
            </w:r>
          </w:p>
          <w:p w14:paraId="4860310F" w14:textId="77777777" w:rsidR="004F4F9F" w:rsidRDefault="004F4F9F" w:rsidP="004F4F9F">
            <w:pPr>
              <w:bidi w:val="0"/>
              <w:spacing w:line="240" w:lineRule="exact"/>
              <w:jc w:val="left"/>
            </w:pPr>
            <w:r>
              <w:t>Arabic</w:t>
            </w:r>
          </w:p>
          <w:p w14:paraId="4263AACB" w14:textId="0BF47B5A" w:rsidR="004F4F9F" w:rsidRPr="004F4F9F" w:rsidRDefault="004F4F9F" w:rsidP="000B6A9B">
            <w:pPr>
              <w:bidi w:val="0"/>
              <w:spacing w:line="240" w:lineRule="exact"/>
              <w:jc w:val="left"/>
            </w:pPr>
            <w:r>
              <w:t>Original: English</w:t>
            </w:r>
            <w:r w:rsidR="000B6A9B">
              <w:t xml:space="preserve"> </w:t>
            </w:r>
            <w:r w:rsidR="000B6A9B" w:rsidRPr="000B6A9B">
              <w:rPr>
                <w:lang w:val="en-GB"/>
              </w:rPr>
              <w:t>and French</w:t>
            </w:r>
          </w:p>
        </w:tc>
      </w:tr>
    </w:tbl>
    <w:p w14:paraId="2DCA1BBE" w14:textId="19A2366F" w:rsidR="000B6A9B" w:rsidRPr="002A5A5E" w:rsidRDefault="000B6A9B" w:rsidP="00CD476B">
      <w:pPr>
        <w:spacing w:before="120" w:after="120" w:line="360" w:lineRule="exact"/>
        <w:ind w:right="5387"/>
        <w:rPr>
          <w:b/>
          <w:bCs/>
          <w:sz w:val="24"/>
          <w:szCs w:val="26"/>
        </w:rPr>
      </w:pPr>
      <w:r w:rsidRPr="002A5A5E">
        <w:rPr>
          <w:b/>
          <w:bCs/>
          <w:sz w:val="24"/>
          <w:szCs w:val="26"/>
          <w:rtl/>
        </w:rPr>
        <w:t>لجنة الخبراء المعنية بنقل البضائع الخطرة وبالنظام المنسَّق عالميا</w:t>
      </w:r>
      <w:r w:rsidR="00CD476B" w:rsidRPr="002A5A5E">
        <w:rPr>
          <w:rFonts w:hint="cs"/>
          <w:b/>
          <w:bCs/>
          <w:sz w:val="24"/>
          <w:szCs w:val="26"/>
          <w:rtl/>
        </w:rPr>
        <w:t>ً</w:t>
      </w:r>
      <w:r w:rsidRPr="002A5A5E">
        <w:rPr>
          <w:b/>
          <w:bCs/>
          <w:sz w:val="24"/>
          <w:szCs w:val="26"/>
          <w:rtl/>
        </w:rPr>
        <w:t xml:space="preserve"> لتصنيف المواد الكيميائية ووسمها</w:t>
      </w:r>
    </w:p>
    <w:p w14:paraId="3D97204A" w14:textId="77777777" w:rsidR="000B6A9B" w:rsidRPr="002A5A5E" w:rsidRDefault="000B6A9B" w:rsidP="00000F3F">
      <w:pPr>
        <w:pStyle w:val="HChGA"/>
      </w:pPr>
      <w:r w:rsidRPr="002A5A5E">
        <w:rPr>
          <w:rtl/>
        </w:rPr>
        <w:tab/>
      </w:r>
      <w:r w:rsidRPr="002A5A5E">
        <w:rPr>
          <w:rtl/>
        </w:rPr>
        <w:tab/>
        <w:t>تقرير لجنة الخبراء المعنية بنقل البضائع الخطرة وبالنظام المنسّق عالمياً لتصنيف المواد الكيميائية ووسمها عن دورتها الحادية عشرة</w:t>
      </w:r>
    </w:p>
    <w:p w14:paraId="69BE8FAC" w14:textId="77777777" w:rsidR="000B6A9B" w:rsidRPr="00000F3F" w:rsidRDefault="000B6A9B" w:rsidP="00985419">
      <w:pPr>
        <w:pStyle w:val="SingleTxtGA"/>
      </w:pPr>
      <w:r w:rsidRPr="00000F3F">
        <w:rPr>
          <w:rtl/>
        </w:rPr>
        <w:t xml:space="preserve">المعقودة في جنيف، في </w:t>
      </w:r>
      <w:r w:rsidRPr="002A5A5E">
        <w:rPr>
          <w:rtl/>
        </w:rPr>
        <w:t>9</w:t>
      </w:r>
      <w:r w:rsidRPr="00000F3F">
        <w:rPr>
          <w:rtl/>
        </w:rPr>
        <w:t xml:space="preserve"> كانون الأول/ديسمبر </w:t>
      </w:r>
      <w:r w:rsidRPr="002A5A5E">
        <w:rPr>
          <w:rtl/>
        </w:rPr>
        <w:t>2022</w:t>
      </w:r>
    </w:p>
    <w:p w14:paraId="4E9A9CB0" w14:textId="77777777" w:rsidR="000B6A9B" w:rsidRPr="002A5A5E" w:rsidRDefault="000B6A9B" w:rsidP="00000F3F">
      <w:pPr>
        <w:pStyle w:val="H23GA"/>
      </w:pPr>
      <w:r w:rsidRPr="002A5A5E">
        <w:rPr>
          <w:rtl/>
        </w:rPr>
        <w:tab/>
      </w:r>
      <w:r w:rsidRPr="002A5A5E">
        <w:rPr>
          <w:rtl/>
        </w:rPr>
        <w:tab/>
        <w:t>إضافة</w:t>
      </w:r>
    </w:p>
    <w:p w14:paraId="1C79F8A9" w14:textId="77777777" w:rsidR="000B6A9B" w:rsidRPr="002A5A5E" w:rsidRDefault="000B6A9B" w:rsidP="00000F3F">
      <w:pPr>
        <w:pStyle w:val="H1GA"/>
      </w:pPr>
      <w:r w:rsidRPr="002A5A5E">
        <w:rPr>
          <w:rtl/>
        </w:rPr>
        <w:tab/>
      </w:r>
      <w:r w:rsidRPr="002A5A5E">
        <w:rPr>
          <w:rtl/>
        </w:rPr>
        <w:tab/>
        <w:t>المرفق الثاني</w:t>
      </w:r>
    </w:p>
    <w:p w14:paraId="0E453461" w14:textId="675B2AB7" w:rsidR="000B6A9B" w:rsidRPr="002A5A5E" w:rsidRDefault="000B6A9B" w:rsidP="00000F3F">
      <w:pPr>
        <w:pStyle w:val="H1GA"/>
      </w:pPr>
      <w:r w:rsidRPr="002A5A5E">
        <w:rPr>
          <w:rtl/>
        </w:rPr>
        <w:tab/>
      </w:r>
      <w:r w:rsidRPr="002A5A5E">
        <w:rPr>
          <w:rtl/>
        </w:rPr>
        <w:tab/>
        <w:t xml:space="preserve">تعديلات على الطبعة المنقحة السابعة من دليل الاختبارات والمعايير </w:t>
      </w:r>
      <w:r w:rsidR="00000F3F" w:rsidRPr="002A5A5E">
        <w:rPr>
          <w:rtl/>
        </w:rPr>
        <w:t>(</w:t>
      </w:r>
      <w:r w:rsidR="00000F3F" w:rsidRPr="002A5A5E">
        <w:t>ST/SG/AC.10/11/Rev.7</w:t>
      </w:r>
      <w:r w:rsidR="00000F3F" w:rsidRPr="002A5A5E">
        <w:rPr>
          <w:rtl/>
        </w:rPr>
        <w:t xml:space="preserve"> و</w:t>
      </w:r>
      <w:r w:rsidR="00000F3F" w:rsidRPr="002A5A5E">
        <w:t>Amend.1</w:t>
      </w:r>
      <w:r w:rsidR="00000F3F" w:rsidRPr="002A5A5E">
        <w:rPr>
          <w:rtl/>
        </w:rPr>
        <w:t>)</w:t>
      </w:r>
    </w:p>
    <w:p w14:paraId="16362396" w14:textId="77777777" w:rsidR="000B6A9B" w:rsidRPr="002A5A5E" w:rsidRDefault="000B6A9B" w:rsidP="00000F3F">
      <w:pPr>
        <w:pStyle w:val="H1GA"/>
        <w:pageBreakBefore/>
      </w:pPr>
      <w:r w:rsidRPr="002A5A5E">
        <w:rPr>
          <w:rtl/>
        </w:rPr>
        <w:lastRenderedPageBreak/>
        <w:tab/>
      </w:r>
      <w:r w:rsidRPr="002A5A5E">
        <w:rPr>
          <w:rtl/>
        </w:rPr>
        <w:tab/>
        <w:t>القسم 1</w:t>
      </w:r>
    </w:p>
    <w:p w14:paraId="35FFF827" w14:textId="75396A5D" w:rsidR="000B6A9B" w:rsidRPr="00000F3F" w:rsidRDefault="000B6A9B" w:rsidP="00985419">
      <w:pPr>
        <w:pStyle w:val="SingleTxtGA"/>
      </w:pPr>
      <w:r w:rsidRPr="002A5A5E">
        <w:rPr>
          <w:rtl/>
        </w:rPr>
        <w:t>1</w:t>
      </w:r>
      <w:r w:rsidRPr="00000F3F">
        <w:rPr>
          <w:rtl/>
        </w:rPr>
        <w:t>-</w:t>
      </w:r>
      <w:r w:rsidRPr="002A5A5E">
        <w:rPr>
          <w:rtl/>
        </w:rPr>
        <w:t>2</w:t>
      </w:r>
      <w:r w:rsidRPr="00000F3F">
        <w:rPr>
          <w:rtl/>
        </w:rPr>
        <w:t>-</w:t>
      </w:r>
      <w:r w:rsidRPr="002A5A5E">
        <w:rPr>
          <w:rtl/>
        </w:rPr>
        <w:t>1</w:t>
      </w:r>
      <w:r w:rsidRPr="00000F3F">
        <w:rPr>
          <w:rtl/>
        </w:rPr>
        <w:t>-</w:t>
      </w:r>
      <w:r w:rsidRPr="002A5A5E">
        <w:rPr>
          <w:rtl/>
        </w:rPr>
        <w:t>4</w:t>
      </w:r>
      <w:r w:rsidRPr="00000F3F">
        <w:rPr>
          <w:rtl/>
        </w:rPr>
        <w:t>-</w:t>
      </w:r>
      <w:r w:rsidRPr="002A5A5E">
        <w:rPr>
          <w:rtl/>
        </w:rPr>
        <w:t>3</w:t>
      </w:r>
      <w:r w:rsidRPr="00000F3F">
        <w:rPr>
          <w:rtl/>
        </w:rPr>
        <w:tab/>
        <w:t>تعدل بداية الجملة الأولى ليصبح نصها كما يلي:</w:t>
      </w:r>
      <w:r w:rsidR="00207A5F" w:rsidRPr="002A5A5E">
        <w:rPr>
          <w:rtl/>
        </w:rPr>
        <w:t xml:space="preserve"> ”</w:t>
      </w:r>
      <w:r w:rsidRPr="00000F3F">
        <w:rPr>
          <w:rtl/>
        </w:rPr>
        <w:t xml:space="preserve">ينبغي عدم اختبار المواد الذاتية التفاعل (من </w:t>
      </w:r>
      <w:r w:rsidRPr="00985419">
        <w:rPr>
          <w:rtl/>
        </w:rPr>
        <w:t>النوع</w:t>
      </w:r>
      <w:r w:rsidRPr="00000F3F">
        <w:rPr>
          <w:rtl/>
        </w:rPr>
        <w:t xml:space="preserve"> ألف إلى النوع زاي)، أو والأكاسيد الفوقية العضوية (من النوع ألف إلى النوع زاي)، أو المواد المسببة </w:t>
      </w:r>
      <w:proofErr w:type="spellStart"/>
      <w:r w:rsidRPr="00000F3F">
        <w:rPr>
          <w:rtl/>
        </w:rPr>
        <w:t>للتماثر</w:t>
      </w:r>
      <w:proofErr w:type="spellEnd"/>
      <w:r w:rsidRPr="00000F3F">
        <w:rPr>
          <w:rtl/>
        </w:rPr>
        <w:t xml:space="preserve"> ...</w:t>
      </w:r>
      <w:r w:rsidR="00207A5F">
        <w:rPr>
          <w:rFonts w:hint="cs"/>
          <w:rtl/>
        </w:rPr>
        <w:t>“</w:t>
      </w:r>
      <w:r w:rsidRPr="00000F3F">
        <w:rPr>
          <w:rtl/>
        </w:rPr>
        <w:t>. وفي الجملة الأولى، تضاف عبارة</w:t>
      </w:r>
      <w:r w:rsidR="00207A5F" w:rsidRPr="002A5A5E">
        <w:rPr>
          <w:rtl/>
        </w:rPr>
        <w:t xml:space="preserve"> ”</w:t>
      </w:r>
      <w:r w:rsidRPr="00000F3F">
        <w:rPr>
          <w:rtl/>
        </w:rPr>
        <w:t>أو</w:t>
      </w:r>
      <w:r w:rsidR="00985419">
        <w:rPr>
          <w:rFonts w:hint="cs"/>
          <w:rtl/>
        </w:rPr>
        <w:t> </w:t>
      </w:r>
      <w:proofErr w:type="spellStart"/>
      <w:r w:rsidRPr="00000F3F">
        <w:rPr>
          <w:rtl/>
        </w:rPr>
        <w:t>التماثر</w:t>
      </w:r>
      <w:proofErr w:type="spellEnd"/>
      <w:r w:rsidR="005F30FD">
        <w:rPr>
          <w:rFonts w:hint="cs"/>
          <w:rtl/>
        </w:rPr>
        <w:t>“</w:t>
      </w:r>
      <w:r w:rsidRPr="00000F3F">
        <w:rPr>
          <w:rtl/>
        </w:rPr>
        <w:t xml:space="preserve"> بعد عبارة</w:t>
      </w:r>
      <w:r w:rsidR="00207A5F" w:rsidRPr="002A5A5E">
        <w:rPr>
          <w:rtl/>
        </w:rPr>
        <w:t xml:space="preserve"> ”</w:t>
      </w:r>
      <w:r w:rsidRPr="00000F3F">
        <w:rPr>
          <w:rtl/>
        </w:rPr>
        <w:t>التحلل الحراري</w:t>
      </w:r>
      <w:r w:rsidR="00207A5F">
        <w:rPr>
          <w:rFonts w:hint="cs"/>
          <w:rtl/>
        </w:rPr>
        <w:t>“</w:t>
      </w:r>
      <w:r w:rsidRPr="00000F3F">
        <w:rPr>
          <w:rtl/>
        </w:rPr>
        <w:t>.</w:t>
      </w:r>
    </w:p>
    <w:p w14:paraId="37DFAEA9" w14:textId="77777777" w:rsidR="000B6A9B" w:rsidRPr="002A5A5E" w:rsidRDefault="000B6A9B" w:rsidP="00000F3F">
      <w:pPr>
        <w:pStyle w:val="H1GA"/>
      </w:pPr>
      <w:r w:rsidRPr="002A5A5E">
        <w:rPr>
          <w:rtl/>
        </w:rPr>
        <w:tab/>
      </w:r>
      <w:r w:rsidRPr="002A5A5E">
        <w:rPr>
          <w:rtl/>
        </w:rPr>
        <w:tab/>
        <w:t>القسم 10</w:t>
      </w:r>
    </w:p>
    <w:p w14:paraId="1B3C4F9B" w14:textId="0D49B587" w:rsidR="000B6A9B" w:rsidRPr="00000F3F" w:rsidRDefault="000B6A9B" w:rsidP="00985419">
      <w:pPr>
        <w:pStyle w:val="SingleTxtGA"/>
      </w:pPr>
      <w:r w:rsidRPr="00000F3F">
        <w:rPr>
          <w:rtl/>
        </w:rPr>
        <w:t xml:space="preserve">الشكل </w:t>
      </w:r>
      <w:r w:rsidRPr="002A5A5E">
        <w:rPr>
          <w:rtl/>
        </w:rPr>
        <w:t>10</w:t>
      </w:r>
      <w:r w:rsidRPr="00000F3F">
        <w:rPr>
          <w:rtl/>
        </w:rPr>
        <w:t>-</w:t>
      </w:r>
      <w:r w:rsidRPr="002A5A5E">
        <w:rPr>
          <w:rtl/>
        </w:rPr>
        <w:t>6</w:t>
      </w:r>
      <w:r w:rsidRPr="00000F3F">
        <w:rPr>
          <w:rtl/>
        </w:rPr>
        <w:t>(أ)</w:t>
      </w:r>
      <w:r w:rsidRPr="00000F3F">
        <w:rPr>
          <w:rtl/>
        </w:rPr>
        <w:tab/>
        <w:t xml:space="preserve">في صف الرقم </w:t>
      </w:r>
      <w:r w:rsidRPr="002A5A5E">
        <w:rPr>
          <w:rtl/>
        </w:rPr>
        <w:t>8</w:t>
      </w:r>
      <w:r w:rsidRPr="00000F3F">
        <w:rPr>
          <w:rtl/>
        </w:rPr>
        <w:t>، يستعاض عن عبارة</w:t>
      </w:r>
      <w:r w:rsidR="00207A5F" w:rsidRPr="002A5A5E">
        <w:rPr>
          <w:rtl/>
        </w:rPr>
        <w:t xml:space="preserve"> ”</w:t>
      </w:r>
      <w:r w:rsidRPr="00000F3F">
        <w:rPr>
          <w:rtl/>
        </w:rPr>
        <w:t>تُقبل المادة مؤقتاً في هذه الرتبة</w:t>
      </w:r>
      <w:r w:rsidR="00207A5F" w:rsidRPr="002A5A5E">
        <w:rPr>
          <w:rFonts w:hint="cs"/>
          <w:rtl/>
        </w:rPr>
        <w:t>“</w:t>
      </w:r>
      <w:r w:rsidRPr="00000F3F">
        <w:rPr>
          <w:rtl/>
        </w:rPr>
        <w:t xml:space="preserve"> بعبارة</w:t>
      </w:r>
      <w:r w:rsidR="00207A5F" w:rsidRPr="002A5A5E">
        <w:rPr>
          <w:rtl/>
        </w:rPr>
        <w:t xml:space="preserve"> ”</w:t>
      </w:r>
      <w:r w:rsidRPr="00000F3F">
        <w:rPr>
          <w:rtl/>
        </w:rPr>
        <w:t>تُصنف المادة مؤقتاً باعتبارها مادة متفجرة</w:t>
      </w:r>
      <w:r w:rsidR="00207A5F">
        <w:rPr>
          <w:rFonts w:hint="cs"/>
          <w:rtl/>
        </w:rPr>
        <w:t>“</w:t>
      </w:r>
      <w:r w:rsidRPr="00000F3F">
        <w:rPr>
          <w:rtl/>
        </w:rPr>
        <w:t>.</w:t>
      </w:r>
    </w:p>
    <w:p w14:paraId="73C6A859" w14:textId="6A60130A" w:rsidR="000B6A9B" w:rsidRPr="00000F3F" w:rsidRDefault="000B6A9B" w:rsidP="00985419">
      <w:pPr>
        <w:pStyle w:val="SingleTxtGA"/>
      </w:pPr>
      <w:r w:rsidRPr="00000F3F">
        <w:rPr>
          <w:rtl/>
        </w:rPr>
        <w:t>الشكل</w:t>
      </w:r>
      <w:r w:rsidRPr="002A5A5E">
        <w:rPr>
          <w:rtl/>
        </w:rPr>
        <w:t>10</w:t>
      </w:r>
      <w:r w:rsidRPr="00000F3F">
        <w:rPr>
          <w:rtl/>
        </w:rPr>
        <w:t>-</w:t>
      </w:r>
      <w:r w:rsidRPr="002A5A5E">
        <w:rPr>
          <w:rtl/>
        </w:rPr>
        <w:t>7</w:t>
      </w:r>
      <w:r w:rsidRPr="00000F3F">
        <w:rPr>
          <w:rtl/>
        </w:rPr>
        <w:t>(أ)</w:t>
      </w:r>
      <w:r w:rsidRPr="00000F3F">
        <w:rPr>
          <w:rtl/>
        </w:rPr>
        <w:tab/>
        <w:t xml:space="preserve">في صف الرقم </w:t>
      </w:r>
      <w:r w:rsidRPr="002A5A5E">
        <w:rPr>
          <w:rtl/>
        </w:rPr>
        <w:t>12</w:t>
      </w:r>
      <w:r w:rsidRPr="00000F3F">
        <w:rPr>
          <w:rtl/>
        </w:rPr>
        <w:t>، يستعاض عن عبارة</w:t>
      </w:r>
      <w:r w:rsidR="00207A5F" w:rsidRPr="002A5A5E">
        <w:rPr>
          <w:rtl/>
        </w:rPr>
        <w:t xml:space="preserve"> ”</w:t>
      </w:r>
      <w:r w:rsidRPr="00000F3F">
        <w:rPr>
          <w:rtl/>
        </w:rPr>
        <w:t>تُقبل المادة مؤقتاً في هذه الرتبة</w:t>
      </w:r>
      <w:r w:rsidR="00207A5F">
        <w:rPr>
          <w:rFonts w:hint="cs"/>
          <w:rtl/>
        </w:rPr>
        <w:t>“</w:t>
      </w:r>
      <w:r w:rsidRPr="00000F3F">
        <w:rPr>
          <w:rtl/>
        </w:rPr>
        <w:t xml:space="preserve"> بعبارة</w:t>
      </w:r>
      <w:r w:rsidR="00207A5F" w:rsidRPr="002A5A5E">
        <w:rPr>
          <w:rtl/>
        </w:rPr>
        <w:t xml:space="preserve"> ”</w:t>
      </w:r>
      <w:r w:rsidRPr="00000F3F">
        <w:rPr>
          <w:rtl/>
        </w:rPr>
        <w:t>تُصنف المادة مؤقتاً باعتبارها مادة متفجرة</w:t>
      </w:r>
      <w:r w:rsidR="00207A5F" w:rsidRPr="002A5A5E">
        <w:rPr>
          <w:rFonts w:hint="cs"/>
          <w:rtl/>
        </w:rPr>
        <w:t>“</w:t>
      </w:r>
      <w:r w:rsidRPr="00000F3F">
        <w:rPr>
          <w:rtl/>
        </w:rPr>
        <w:t>.</w:t>
      </w:r>
    </w:p>
    <w:p w14:paraId="273563A2" w14:textId="77777777" w:rsidR="000B6A9B" w:rsidRPr="002A5A5E" w:rsidRDefault="000B6A9B" w:rsidP="00000F3F">
      <w:pPr>
        <w:pStyle w:val="H1GA"/>
      </w:pPr>
      <w:r w:rsidRPr="002A5A5E">
        <w:rPr>
          <w:rtl/>
        </w:rPr>
        <w:tab/>
      </w:r>
      <w:r w:rsidRPr="002A5A5E">
        <w:rPr>
          <w:rtl/>
        </w:rPr>
        <w:tab/>
        <w:t>القسم 20</w:t>
      </w:r>
    </w:p>
    <w:p w14:paraId="463BF6B9" w14:textId="715D00B8" w:rsidR="000B6A9B" w:rsidRPr="00000F3F" w:rsidRDefault="000B6A9B" w:rsidP="00985419">
      <w:pPr>
        <w:pStyle w:val="SingleTxtGA"/>
      </w:pPr>
      <w:r w:rsidRPr="002A5A5E">
        <w:rPr>
          <w:rtl/>
        </w:rPr>
        <w:t>20</w:t>
      </w:r>
      <w:r w:rsidRPr="00000F3F">
        <w:rPr>
          <w:rtl/>
        </w:rPr>
        <w:t>-</w:t>
      </w:r>
      <w:r w:rsidRPr="002A5A5E">
        <w:rPr>
          <w:rtl/>
        </w:rPr>
        <w:t>2</w:t>
      </w:r>
      <w:r w:rsidRPr="00000F3F">
        <w:rPr>
          <w:rtl/>
        </w:rPr>
        <w:t>-</w:t>
      </w:r>
      <w:r w:rsidRPr="002A5A5E">
        <w:rPr>
          <w:rtl/>
        </w:rPr>
        <w:t>5</w:t>
      </w:r>
      <w:r w:rsidRPr="00000F3F">
        <w:rPr>
          <w:rtl/>
        </w:rPr>
        <w:tab/>
        <w:t>تعدل بداية الجملة الثانية ليصبح نصها كما يلي:</w:t>
      </w:r>
      <w:r w:rsidR="00207A5F" w:rsidRPr="002A5A5E">
        <w:rPr>
          <w:rtl/>
        </w:rPr>
        <w:t xml:space="preserve"> ”</w:t>
      </w:r>
      <w:r w:rsidRPr="00000F3F">
        <w:rPr>
          <w:rtl/>
        </w:rPr>
        <w:t xml:space="preserve">وأية مادة تكون لها خواص المادة الذاتية التفاعل (من النوع ألف إلى النوع زاي)، أو والأكاسيد الفوقية العضوية (من النوع ألف إلى النوع زاي)، أو المواد المسببة </w:t>
      </w:r>
      <w:proofErr w:type="spellStart"/>
      <w:r w:rsidRPr="00000F3F">
        <w:rPr>
          <w:rtl/>
        </w:rPr>
        <w:t>للتماثر</w:t>
      </w:r>
      <w:proofErr w:type="spellEnd"/>
      <w:r w:rsidRPr="00000F3F">
        <w:rPr>
          <w:rtl/>
        </w:rPr>
        <w:t xml:space="preserve"> ينبغي ...</w:t>
      </w:r>
      <w:r w:rsidR="00207A5F" w:rsidRPr="002A5A5E">
        <w:rPr>
          <w:rFonts w:hint="cs"/>
          <w:rtl/>
        </w:rPr>
        <w:t xml:space="preserve"> </w:t>
      </w:r>
      <w:r w:rsidR="00207A5F" w:rsidRPr="002A5A5E">
        <w:rPr>
          <w:rFonts w:hint="cs"/>
          <w:rtl/>
        </w:rPr>
        <w:t>“</w:t>
      </w:r>
      <w:r w:rsidRPr="00000F3F">
        <w:rPr>
          <w:rtl/>
        </w:rPr>
        <w:t>. وفي نهاية الفقرة، تضاف عبارة</w:t>
      </w:r>
      <w:r w:rsidR="00207A5F" w:rsidRPr="002A5A5E">
        <w:rPr>
          <w:rtl/>
        </w:rPr>
        <w:t xml:space="preserve"> ”</w:t>
      </w:r>
      <w:r w:rsidRPr="00000F3F">
        <w:rPr>
          <w:rtl/>
        </w:rPr>
        <w:t xml:space="preserve">أو </w:t>
      </w:r>
      <w:proofErr w:type="spellStart"/>
      <w:r w:rsidRPr="00000F3F">
        <w:rPr>
          <w:rtl/>
        </w:rPr>
        <w:t>التماثر</w:t>
      </w:r>
      <w:proofErr w:type="spellEnd"/>
      <w:r w:rsidR="00207A5F" w:rsidRPr="002A5A5E">
        <w:rPr>
          <w:rFonts w:hint="cs"/>
          <w:rtl/>
        </w:rPr>
        <w:t>“</w:t>
      </w:r>
      <w:r w:rsidRPr="00000F3F">
        <w:rPr>
          <w:rtl/>
        </w:rPr>
        <w:t xml:space="preserve"> بعد عبارة</w:t>
      </w:r>
      <w:r w:rsidR="00207A5F" w:rsidRPr="002A5A5E">
        <w:rPr>
          <w:rtl/>
        </w:rPr>
        <w:t xml:space="preserve"> ”</w:t>
      </w:r>
      <w:r w:rsidRPr="00000F3F">
        <w:rPr>
          <w:rtl/>
        </w:rPr>
        <w:t>التحلل الحراري</w:t>
      </w:r>
      <w:r w:rsidR="00207A5F" w:rsidRPr="002A5A5E">
        <w:rPr>
          <w:rFonts w:hint="cs"/>
          <w:rtl/>
        </w:rPr>
        <w:t>“</w:t>
      </w:r>
      <w:r w:rsidRPr="00000F3F">
        <w:rPr>
          <w:rtl/>
        </w:rPr>
        <w:t>.</w:t>
      </w:r>
    </w:p>
    <w:p w14:paraId="0574EBE1" w14:textId="77777777" w:rsidR="000B6A9B" w:rsidRPr="002A5A5E" w:rsidRDefault="000B6A9B" w:rsidP="00000F3F">
      <w:pPr>
        <w:pStyle w:val="H1GA"/>
      </w:pPr>
      <w:r w:rsidRPr="002A5A5E">
        <w:rPr>
          <w:rtl/>
        </w:rPr>
        <w:tab/>
      </w:r>
      <w:r w:rsidRPr="002A5A5E">
        <w:rPr>
          <w:rtl/>
        </w:rPr>
        <w:tab/>
        <w:t>القسم 32</w:t>
      </w:r>
    </w:p>
    <w:p w14:paraId="7189D3F4" w14:textId="64011C11" w:rsidR="000B6A9B" w:rsidRPr="00000F3F" w:rsidRDefault="000B6A9B" w:rsidP="00985419">
      <w:pPr>
        <w:pStyle w:val="SingleTxtGA"/>
      </w:pPr>
      <w:r w:rsidRPr="002A5A5E">
        <w:rPr>
          <w:rtl/>
        </w:rPr>
        <w:t>32</w:t>
      </w:r>
      <w:r w:rsidRPr="00000F3F">
        <w:rPr>
          <w:rtl/>
        </w:rPr>
        <w:t>-</w:t>
      </w:r>
      <w:r w:rsidRPr="002A5A5E">
        <w:rPr>
          <w:rtl/>
        </w:rPr>
        <w:t>2</w:t>
      </w:r>
      <w:r w:rsidRPr="00000F3F">
        <w:rPr>
          <w:rtl/>
        </w:rPr>
        <w:t>-</w:t>
      </w:r>
      <w:r w:rsidRPr="002A5A5E">
        <w:rPr>
          <w:rtl/>
        </w:rPr>
        <w:t>2</w:t>
      </w:r>
      <w:r w:rsidRPr="00000F3F">
        <w:rPr>
          <w:rtl/>
        </w:rPr>
        <w:tab/>
        <w:t>في الجملة الأولى، يستعاض عن عبارة</w:t>
      </w:r>
      <w:r w:rsidR="00207A5F" w:rsidRPr="002A5A5E">
        <w:rPr>
          <w:rtl/>
        </w:rPr>
        <w:t xml:space="preserve"> ”</w:t>
      </w:r>
      <w:r w:rsidRPr="002A5A5E">
        <w:rPr>
          <w:rtl/>
        </w:rPr>
        <w:t>60</w:t>
      </w:r>
      <w:r w:rsidRPr="00000F3F">
        <w:rPr>
          <w:rtl/>
        </w:rPr>
        <w:t xml:space="preserve"> درجة مئوية</w:t>
      </w:r>
      <w:r w:rsidR="00207A5F" w:rsidRPr="002A5A5E">
        <w:rPr>
          <w:rFonts w:hint="cs"/>
          <w:rtl/>
        </w:rPr>
        <w:t>“</w:t>
      </w:r>
      <w:r w:rsidRPr="00000F3F">
        <w:rPr>
          <w:rtl/>
        </w:rPr>
        <w:t xml:space="preserve"> بعبارة</w:t>
      </w:r>
      <w:r w:rsidR="00207A5F" w:rsidRPr="002A5A5E">
        <w:rPr>
          <w:rtl/>
        </w:rPr>
        <w:t xml:space="preserve"> ”</w:t>
      </w:r>
      <w:r w:rsidRPr="002A5A5E">
        <w:rPr>
          <w:rtl/>
        </w:rPr>
        <w:t>93</w:t>
      </w:r>
      <w:r w:rsidRPr="00000F3F">
        <w:rPr>
          <w:rtl/>
        </w:rPr>
        <w:t xml:space="preserve"> درجة مئوية</w:t>
      </w:r>
      <w:r w:rsidR="00207A5F" w:rsidRPr="002A5A5E">
        <w:rPr>
          <w:rFonts w:hint="cs"/>
          <w:rtl/>
        </w:rPr>
        <w:t>“</w:t>
      </w:r>
      <w:r w:rsidRPr="00000F3F">
        <w:rPr>
          <w:rtl/>
        </w:rPr>
        <w:t xml:space="preserve"> وتحذف بقية الجملة بعد ذلك.</w:t>
      </w:r>
    </w:p>
    <w:p w14:paraId="4F9520D7" w14:textId="77777777" w:rsidR="000B6A9B" w:rsidRPr="00000F3F" w:rsidRDefault="000B6A9B" w:rsidP="00985419">
      <w:pPr>
        <w:pStyle w:val="SingleTxtGA"/>
      </w:pPr>
      <w:r w:rsidRPr="00000F3F">
        <w:rPr>
          <w:rtl/>
        </w:rPr>
        <w:tab/>
      </w:r>
      <w:dir w:val="rtl">
        <w:r w:rsidRPr="00000F3F">
          <w:rPr>
            <w:rtl/>
          </w:rPr>
          <w:t>في آخر الفقرة، يضاف النص التالي:</w:t>
        </w:r>
        <w:r w:rsidRPr="00000F3F">
          <w:rPr>
            <w:rFonts w:ascii="Arial" w:hAnsi="Arial" w:cs="Arial" w:hint="cs"/>
            <w:rtl/>
          </w:rPr>
          <w:t>‬</w:t>
        </w:r>
        <w:r w:rsidRPr="00000F3F">
          <w:t>‬</w:t>
        </w:r>
        <w:r w:rsidR="0009797E">
          <w:t>‬</w:t>
        </w:r>
        <w:r w:rsidR="00421AAA">
          <w:t>‬</w:t>
        </w:r>
      </w:dir>
    </w:p>
    <w:p w14:paraId="2719B2D8" w14:textId="36B262C7" w:rsidR="000B6A9B" w:rsidRPr="00000F3F" w:rsidRDefault="00207A5F" w:rsidP="003E17F4">
      <w:pPr>
        <w:pStyle w:val="SingleTxtGA"/>
      </w:pPr>
      <w:r>
        <w:rPr>
          <w:rFonts w:hint="cs"/>
          <w:rtl/>
        </w:rPr>
        <w:t>”</w:t>
      </w:r>
      <w:r w:rsidR="000B6A9B" w:rsidRPr="00000F3F">
        <w:rPr>
          <w:rtl/>
        </w:rPr>
        <w:t>لأغراض النقل، تنطبق المواصفات التالية بالإضافة إلى ما سبق:</w:t>
      </w:r>
    </w:p>
    <w:p w14:paraId="1FEEE109" w14:textId="748442D5" w:rsidR="000B6A9B" w:rsidRPr="00000F3F" w:rsidRDefault="005F30FD" w:rsidP="00985419">
      <w:pPr>
        <w:pStyle w:val="SingleTxtGA"/>
      </w:pPr>
      <w:r>
        <w:rPr>
          <w:rtl/>
        </w:rPr>
        <w:tab/>
      </w:r>
      <w:r w:rsidR="000B6A9B" w:rsidRPr="00000F3F">
        <w:rPr>
          <w:rtl/>
        </w:rPr>
        <w:t>(أ)</w:t>
      </w:r>
      <w:r w:rsidR="000B6A9B" w:rsidRPr="00000F3F">
        <w:rPr>
          <w:rtl/>
        </w:rPr>
        <w:tab/>
      </w:r>
      <w:r w:rsidR="000B6A9B" w:rsidRPr="005F30FD">
        <w:rPr>
          <w:spacing w:val="-5"/>
          <w:rtl/>
        </w:rPr>
        <w:t xml:space="preserve">لا تصنف المواد باعتبارها سوائل </w:t>
      </w:r>
      <w:proofErr w:type="spellStart"/>
      <w:r w:rsidR="000B6A9B" w:rsidRPr="005F30FD">
        <w:rPr>
          <w:spacing w:val="-5"/>
          <w:rtl/>
        </w:rPr>
        <w:t>لهوبة</w:t>
      </w:r>
      <w:proofErr w:type="spellEnd"/>
      <w:r w:rsidR="000B6A9B" w:rsidRPr="005F30FD">
        <w:rPr>
          <w:spacing w:val="-5"/>
          <w:rtl/>
        </w:rPr>
        <w:t xml:space="preserve"> إلا عندما لا تزيد نقطة وميضها عن </w:t>
      </w:r>
      <w:r w:rsidR="000B6A9B" w:rsidRPr="002A5A5E">
        <w:rPr>
          <w:spacing w:val="-5"/>
          <w:rtl/>
        </w:rPr>
        <w:t>60</w:t>
      </w:r>
      <w:r w:rsidR="000B6A9B" w:rsidRPr="00000F3F">
        <w:rPr>
          <w:rtl/>
        </w:rPr>
        <w:t xml:space="preserve"> درجة مئوية (لا يُنفذ تصنيف السوائل </w:t>
      </w:r>
      <w:proofErr w:type="spellStart"/>
      <w:r w:rsidR="000B6A9B" w:rsidRPr="00000F3F">
        <w:rPr>
          <w:rtl/>
        </w:rPr>
        <w:t>اللهوبة</w:t>
      </w:r>
      <w:proofErr w:type="spellEnd"/>
      <w:r w:rsidR="000B6A9B" w:rsidRPr="00000F3F">
        <w:rPr>
          <w:rtl/>
        </w:rPr>
        <w:t xml:space="preserve"> من الفئة </w:t>
      </w:r>
      <w:r w:rsidR="000B6A9B" w:rsidRPr="002A5A5E">
        <w:rPr>
          <w:rtl/>
        </w:rPr>
        <w:t>4</w:t>
      </w:r>
      <w:r w:rsidR="000B6A9B" w:rsidRPr="00000F3F">
        <w:rPr>
          <w:rtl/>
        </w:rPr>
        <w:t xml:space="preserve"> من النظام المنسق عالميا</w:t>
      </w:r>
      <w:r w:rsidR="00985419">
        <w:rPr>
          <w:rFonts w:hint="cs"/>
          <w:rtl/>
        </w:rPr>
        <w:t>ً</w:t>
      </w:r>
      <w:r w:rsidR="000B6A9B" w:rsidRPr="00000F3F">
        <w:rPr>
          <w:rtl/>
        </w:rPr>
        <w:t>)؛</w:t>
      </w:r>
    </w:p>
    <w:p w14:paraId="2A3BE492" w14:textId="02BA8489" w:rsidR="000B6A9B" w:rsidRPr="00000F3F" w:rsidRDefault="005F30FD" w:rsidP="00985419">
      <w:pPr>
        <w:pStyle w:val="SingleTxtGA"/>
      </w:pPr>
      <w:r>
        <w:rPr>
          <w:rtl/>
        </w:rPr>
        <w:tab/>
      </w:r>
      <w:r w:rsidR="000B6A9B" w:rsidRPr="00000F3F">
        <w:rPr>
          <w:rtl/>
        </w:rPr>
        <w:t>(ب)</w:t>
      </w:r>
      <w:r w:rsidR="000B6A9B" w:rsidRPr="00000F3F">
        <w:rPr>
          <w:rtl/>
        </w:rPr>
        <w:tab/>
        <w:t xml:space="preserve">بالإضافة إلى ذلك، فالمواد التي تُنقل أو تقدم للنقل عند درجات حرارة مرتفعة تُصنف باعتبارها سوائل </w:t>
      </w:r>
      <w:proofErr w:type="spellStart"/>
      <w:r w:rsidR="000B6A9B" w:rsidRPr="00000F3F">
        <w:rPr>
          <w:rtl/>
        </w:rPr>
        <w:t>لهوبة</w:t>
      </w:r>
      <w:proofErr w:type="spellEnd"/>
      <w:r w:rsidR="000B6A9B" w:rsidRPr="00000F3F">
        <w:rPr>
          <w:rtl/>
        </w:rPr>
        <w:t xml:space="preserve"> عندما ينطلق منها بخار لهوب عند درجة حرارة مساوية لدرجة حرارة النقل القصوى أو أقل منها.</w:t>
      </w:r>
      <w:r w:rsidR="00207A5F" w:rsidRPr="002A5A5E">
        <w:rPr>
          <w:rFonts w:hint="cs"/>
          <w:rtl/>
        </w:rPr>
        <w:t>“</w:t>
      </w:r>
    </w:p>
    <w:p w14:paraId="56BC87C2" w14:textId="06A868B9" w:rsidR="000B6A9B" w:rsidRPr="00000F3F" w:rsidRDefault="000B6A9B" w:rsidP="00985419">
      <w:pPr>
        <w:pStyle w:val="SingleTxtGA"/>
      </w:pPr>
      <w:r w:rsidRPr="002A5A5E">
        <w:rPr>
          <w:rtl/>
        </w:rPr>
        <w:t>32</w:t>
      </w:r>
      <w:r w:rsidRPr="00000F3F">
        <w:rPr>
          <w:rtl/>
        </w:rPr>
        <w:t>-</w:t>
      </w:r>
      <w:r w:rsidRPr="002A5A5E">
        <w:rPr>
          <w:rtl/>
        </w:rPr>
        <w:t>2</w:t>
      </w:r>
      <w:r w:rsidRPr="00000F3F">
        <w:rPr>
          <w:rtl/>
        </w:rPr>
        <w:t>-</w:t>
      </w:r>
      <w:r w:rsidRPr="002A5A5E">
        <w:rPr>
          <w:rtl/>
        </w:rPr>
        <w:t>3</w:t>
      </w:r>
      <w:r w:rsidRPr="00000F3F">
        <w:rPr>
          <w:rtl/>
        </w:rPr>
        <w:tab/>
        <w:t>في الجملة الثالثة، بعد عبارة</w:t>
      </w:r>
      <w:r w:rsidR="00207A5F" w:rsidRPr="002A5A5E">
        <w:rPr>
          <w:rtl/>
        </w:rPr>
        <w:t xml:space="preserve"> ”</w:t>
      </w:r>
      <w:r w:rsidRPr="002A5A5E">
        <w:rPr>
          <w:rtl/>
        </w:rPr>
        <w:t>60</w:t>
      </w:r>
      <w:r w:rsidRPr="00000F3F">
        <w:rPr>
          <w:rtl/>
        </w:rPr>
        <w:t xml:space="preserve"> درجة مئوية</w:t>
      </w:r>
      <w:r w:rsidR="00207A5F" w:rsidRPr="002A5A5E">
        <w:rPr>
          <w:rFonts w:hint="cs"/>
          <w:rtl/>
        </w:rPr>
        <w:t>“</w:t>
      </w:r>
      <w:r w:rsidRPr="00000F3F">
        <w:rPr>
          <w:rtl/>
        </w:rPr>
        <w:t>، تحذف عبارة</w:t>
      </w:r>
      <w:r w:rsidR="00207A5F" w:rsidRPr="002A5A5E">
        <w:rPr>
          <w:rtl/>
        </w:rPr>
        <w:t xml:space="preserve"> ”</w:t>
      </w:r>
      <w:r w:rsidRPr="00000F3F">
        <w:rPr>
          <w:rtl/>
        </w:rPr>
        <w:t xml:space="preserve">في اختبار البوتقة المغلقة، أو أعلى من </w:t>
      </w:r>
      <w:r w:rsidRPr="002A5A5E">
        <w:rPr>
          <w:rtl/>
        </w:rPr>
        <w:t>65</w:t>
      </w:r>
      <w:r w:rsidRPr="00000F3F">
        <w:rPr>
          <w:rtl/>
        </w:rPr>
        <w:t>,</w:t>
      </w:r>
      <w:r w:rsidRPr="002A5A5E">
        <w:rPr>
          <w:rtl/>
        </w:rPr>
        <w:t>6</w:t>
      </w:r>
      <w:r w:rsidRPr="00000F3F">
        <w:rPr>
          <w:rtl/>
        </w:rPr>
        <w:t xml:space="preserve"> درجة مئوية في اختبار البوتقة المفتوحة</w:t>
      </w:r>
      <w:r w:rsidR="00207A5F" w:rsidRPr="002A5A5E">
        <w:rPr>
          <w:rFonts w:hint="cs"/>
          <w:rtl/>
        </w:rPr>
        <w:t>“</w:t>
      </w:r>
      <w:r w:rsidRPr="00000F3F">
        <w:rPr>
          <w:rtl/>
        </w:rPr>
        <w:t>.</w:t>
      </w:r>
    </w:p>
    <w:p w14:paraId="19B10BB3" w14:textId="77777777" w:rsidR="000B6A9B" w:rsidRPr="00000F3F" w:rsidRDefault="000B6A9B" w:rsidP="00985419">
      <w:pPr>
        <w:pStyle w:val="SingleTxtGA"/>
      </w:pPr>
      <w:r w:rsidRPr="002A5A5E">
        <w:rPr>
          <w:rtl/>
        </w:rPr>
        <w:t>32</w:t>
      </w:r>
      <w:r w:rsidRPr="00000F3F">
        <w:rPr>
          <w:rtl/>
        </w:rPr>
        <w:t>-</w:t>
      </w:r>
      <w:r w:rsidRPr="002A5A5E">
        <w:rPr>
          <w:rtl/>
        </w:rPr>
        <w:t>4</w:t>
      </w:r>
      <w:r w:rsidRPr="00000F3F">
        <w:rPr>
          <w:rtl/>
        </w:rPr>
        <w:tab/>
        <w:t>تدرج الفقرة الجديدة التالية تحت العنوان:</w:t>
      </w:r>
    </w:p>
    <w:p w14:paraId="381A8CEC" w14:textId="36B10E01" w:rsidR="000B6A9B" w:rsidRPr="00000F3F" w:rsidRDefault="005F30FD" w:rsidP="00AE5A5E">
      <w:pPr>
        <w:pStyle w:val="SingleTxtGAnohanging"/>
      </w:pPr>
      <w:r>
        <w:rPr>
          <w:rFonts w:hint="cs"/>
          <w:rtl/>
        </w:rPr>
        <w:t>”</w:t>
      </w:r>
      <w:r w:rsidR="000B6A9B" w:rsidRPr="00000F3F">
        <w:rPr>
          <w:rtl/>
        </w:rPr>
        <w:tab/>
        <w:t xml:space="preserve">يوصى باستخدام طرق اختبار البوتقة المغلقة لتحديد نقطة الوميض. وتقبل طرائق اختبار البوتقة المفتوحة للسوائل التي يتعذر اختبارها بطرق اختبار البوتقة المغلقة (على سبيل المثال، بسبب لزوجتها) أو عندما تكون بيانات اختبار البوتقة المفتوحة متاحة بالفعل. وفي هذه الحالات، ينبغي </w:t>
      </w:r>
      <w:r w:rsidR="000B6A9B" w:rsidRPr="00000F3F">
        <w:rPr>
          <w:rtl/>
        </w:rPr>
        <w:lastRenderedPageBreak/>
        <w:t xml:space="preserve">طرح </w:t>
      </w:r>
      <w:r w:rsidR="000B6A9B" w:rsidRPr="002A5A5E">
        <w:rPr>
          <w:rtl/>
        </w:rPr>
        <w:t>5</w:t>
      </w:r>
      <w:r w:rsidR="000B6A9B" w:rsidRPr="00000F3F">
        <w:rPr>
          <w:rtl/>
        </w:rPr>
        <w:t>,</w:t>
      </w:r>
      <w:r w:rsidR="000B6A9B" w:rsidRPr="002A5A5E">
        <w:rPr>
          <w:rtl/>
        </w:rPr>
        <w:t>6</w:t>
      </w:r>
      <w:r w:rsidR="000B6A9B" w:rsidRPr="00000F3F">
        <w:rPr>
          <w:rtl/>
        </w:rPr>
        <w:t xml:space="preserve"> درجة مئوية من القيمة </w:t>
      </w:r>
      <w:proofErr w:type="spellStart"/>
      <w:r w:rsidR="000B6A9B" w:rsidRPr="00000F3F">
        <w:rPr>
          <w:rtl/>
        </w:rPr>
        <w:t>المقيسة</w:t>
      </w:r>
      <w:proofErr w:type="spellEnd"/>
      <w:r w:rsidR="000B6A9B" w:rsidRPr="00000F3F">
        <w:rPr>
          <w:rtl/>
        </w:rPr>
        <w:t xml:space="preserve"> لأن طرائق اختبار البوتقة المفتوحة تؤدي عادة إلى قيم أعلى من القيم التي تعطيها طرائق اختبار البوتقة المغلقة.</w:t>
      </w:r>
      <w:r w:rsidR="00207A5F" w:rsidRPr="002A5A5E">
        <w:rPr>
          <w:rFonts w:hint="cs"/>
          <w:rtl/>
        </w:rPr>
        <w:t>“</w:t>
      </w:r>
    </w:p>
    <w:p w14:paraId="6D9D0ABB" w14:textId="77777777" w:rsidR="000B6A9B" w:rsidRPr="002A5A5E" w:rsidRDefault="000B6A9B" w:rsidP="00000F3F">
      <w:pPr>
        <w:pStyle w:val="H1GA"/>
      </w:pPr>
      <w:r w:rsidRPr="002A5A5E">
        <w:rPr>
          <w:rtl/>
        </w:rPr>
        <w:tab/>
      </w:r>
      <w:r w:rsidRPr="002A5A5E">
        <w:rPr>
          <w:rtl/>
        </w:rPr>
        <w:tab/>
        <w:t>القسم 33</w:t>
      </w:r>
    </w:p>
    <w:p w14:paraId="3CB18F56" w14:textId="77777777" w:rsidR="000B6A9B" w:rsidRPr="00000F3F" w:rsidRDefault="000B6A9B" w:rsidP="00985419">
      <w:pPr>
        <w:pStyle w:val="SingleTxtGA"/>
      </w:pPr>
      <w:r w:rsidRPr="002A5A5E">
        <w:rPr>
          <w:rtl/>
        </w:rPr>
        <w:t>33</w:t>
      </w:r>
      <w:r w:rsidRPr="00000F3F">
        <w:rPr>
          <w:rtl/>
        </w:rPr>
        <w:t>-</w:t>
      </w:r>
      <w:r w:rsidRPr="002A5A5E">
        <w:rPr>
          <w:rtl/>
        </w:rPr>
        <w:t>2</w:t>
      </w:r>
      <w:r w:rsidRPr="00000F3F">
        <w:rPr>
          <w:rtl/>
        </w:rPr>
        <w:tab/>
        <w:t>تضاف ملاحظة جديدة أسفل العنوان، ويكون نصها كما يلي:</w:t>
      </w:r>
    </w:p>
    <w:p w14:paraId="02D4A333" w14:textId="6421B8E5" w:rsidR="000B6A9B" w:rsidRPr="002A5A5E" w:rsidRDefault="00207A5F" w:rsidP="00AE5A5E">
      <w:pPr>
        <w:pStyle w:val="SingleTxtGAnohanging"/>
        <w:rPr>
          <w:i/>
          <w:iCs/>
        </w:rPr>
      </w:pPr>
      <w:r w:rsidRPr="002A5A5E">
        <w:rPr>
          <w:rFonts w:hint="cs"/>
          <w:i/>
          <w:iCs/>
          <w:rtl/>
        </w:rPr>
        <w:t>”</w:t>
      </w:r>
      <w:r w:rsidR="000B6A9B" w:rsidRPr="002A5A5E">
        <w:rPr>
          <w:b/>
          <w:bCs/>
          <w:i/>
          <w:iCs/>
          <w:rtl/>
        </w:rPr>
        <w:t>ملاحظة:</w:t>
      </w:r>
      <w:r w:rsidR="000B6A9B" w:rsidRPr="002A5A5E">
        <w:rPr>
          <w:i/>
          <w:iCs/>
          <w:rtl/>
        </w:rPr>
        <w:tab/>
        <w:t>يشمل مصطل</w:t>
      </w:r>
      <w:r w:rsidR="008E5559" w:rsidRPr="002A5A5E">
        <w:rPr>
          <w:rFonts w:hint="cs"/>
          <w:i/>
          <w:iCs/>
          <w:rtl/>
        </w:rPr>
        <w:t>ح</w:t>
      </w:r>
      <w:r w:rsidRPr="002A5A5E">
        <w:rPr>
          <w:i/>
          <w:iCs/>
          <w:rtl/>
        </w:rPr>
        <w:t xml:space="preserve"> ”</w:t>
      </w:r>
      <w:r w:rsidR="000B6A9B" w:rsidRPr="002A5A5E">
        <w:rPr>
          <w:i/>
          <w:iCs/>
          <w:rtl/>
        </w:rPr>
        <w:t>المساحيق الفلزية</w:t>
      </w:r>
      <w:r w:rsidRPr="002A5A5E">
        <w:rPr>
          <w:rFonts w:hint="cs"/>
          <w:i/>
          <w:iCs/>
          <w:rtl/>
        </w:rPr>
        <w:t>“</w:t>
      </w:r>
      <w:r w:rsidR="000B6A9B" w:rsidRPr="002A5A5E">
        <w:rPr>
          <w:i/>
          <w:iCs/>
          <w:rtl/>
        </w:rPr>
        <w:t xml:space="preserve"> مساحيق الفلزات وسبائك الفلزات.</w:t>
      </w:r>
      <w:r w:rsidRPr="002A5A5E">
        <w:rPr>
          <w:rFonts w:hint="cs"/>
          <w:i/>
          <w:iCs/>
          <w:rtl/>
        </w:rPr>
        <w:t>“</w:t>
      </w:r>
    </w:p>
    <w:p w14:paraId="32857D8C" w14:textId="3965BF38" w:rsidR="000B6A9B" w:rsidRPr="00000F3F" w:rsidRDefault="000B6A9B" w:rsidP="00985419">
      <w:pPr>
        <w:pStyle w:val="SingleTxtGA"/>
      </w:pPr>
      <w:r w:rsidRPr="002A5A5E">
        <w:rPr>
          <w:rtl/>
        </w:rPr>
        <w:t>33</w:t>
      </w:r>
      <w:r w:rsidRPr="00000F3F">
        <w:rPr>
          <w:rtl/>
        </w:rPr>
        <w:t>-</w:t>
      </w:r>
      <w:r w:rsidRPr="002A5A5E">
        <w:rPr>
          <w:rtl/>
        </w:rPr>
        <w:t>2</w:t>
      </w:r>
      <w:r w:rsidRPr="00000F3F">
        <w:rPr>
          <w:rtl/>
        </w:rPr>
        <w:t>-</w:t>
      </w:r>
      <w:r w:rsidRPr="002A5A5E">
        <w:rPr>
          <w:rtl/>
        </w:rPr>
        <w:t>4</w:t>
      </w:r>
      <w:r w:rsidRPr="00000F3F">
        <w:rPr>
          <w:rtl/>
        </w:rPr>
        <w:t>-</w:t>
      </w:r>
      <w:r w:rsidRPr="002A5A5E">
        <w:rPr>
          <w:rtl/>
        </w:rPr>
        <w:t>3</w:t>
      </w:r>
      <w:r w:rsidRPr="00000F3F">
        <w:rPr>
          <w:rtl/>
        </w:rPr>
        <w:t>-</w:t>
      </w:r>
      <w:r w:rsidRPr="002A5A5E">
        <w:rPr>
          <w:rtl/>
        </w:rPr>
        <w:t>1</w:t>
      </w:r>
      <w:r w:rsidRPr="00000F3F">
        <w:rPr>
          <w:rtl/>
        </w:rPr>
        <w:tab/>
        <w:t>في الجملة الثانية، يستعاض عن عبارة</w:t>
      </w:r>
      <w:r w:rsidR="00207A5F" w:rsidRPr="002A5A5E">
        <w:rPr>
          <w:rtl/>
        </w:rPr>
        <w:t xml:space="preserve"> ”</w:t>
      </w:r>
      <w:r w:rsidRPr="00000F3F">
        <w:rPr>
          <w:rtl/>
        </w:rPr>
        <w:t>للمساحيق الفلزية أو السبائك الفلزية</w:t>
      </w:r>
      <w:r w:rsidR="00207A5F" w:rsidRPr="002A5A5E">
        <w:rPr>
          <w:rFonts w:hint="cs"/>
          <w:rtl/>
        </w:rPr>
        <w:t>“</w:t>
      </w:r>
      <w:r w:rsidRPr="00000F3F">
        <w:rPr>
          <w:rtl/>
        </w:rPr>
        <w:t xml:space="preserve"> بعبارة</w:t>
      </w:r>
      <w:r w:rsidR="00207A5F" w:rsidRPr="002A5A5E">
        <w:rPr>
          <w:rtl/>
        </w:rPr>
        <w:t xml:space="preserve"> ”</w:t>
      </w:r>
      <w:r w:rsidRPr="00000F3F">
        <w:rPr>
          <w:rtl/>
        </w:rPr>
        <w:t>للمساحيق الفلزية</w:t>
      </w:r>
      <w:r w:rsidR="00207A5F" w:rsidRPr="002A5A5E">
        <w:rPr>
          <w:rFonts w:hint="cs"/>
          <w:rtl/>
        </w:rPr>
        <w:t>“</w:t>
      </w:r>
      <w:r w:rsidRPr="00000F3F">
        <w:rPr>
          <w:rtl/>
        </w:rPr>
        <w:t>.</w:t>
      </w:r>
    </w:p>
    <w:p w14:paraId="462E292C" w14:textId="7686A1CD" w:rsidR="000B6A9B" w:rsidRPr="00000F3F" w:rsidRDefault="000B6A9B" w:rsidP="00985419">
      <w:pPr>
        <w:pStyle w:val="SingleTxtGA"/>
      </w:pPr>
      <w:r w:rsidRPr="002A5A5E">
        <w:rPr>
          <w:rtl/>
        </w:rPr>
        <w:t>33</w:t>
      </w:r>
      <w:r w:rsidRPr="00000F3F">
        <w:rPr>
          <w:rtl/>
        </w:rPr>
        <w:t>-</w:t>
      </w:r>
      <w:r w:rsidRPr="002A5A5E">
        <w:rPr>
          <w:rtl/>
        </w:rPr>
        <w:t>2</w:t>
      </w:r>
      <w:r w:rsidRPr="00000F3F">
        <w:rPr>
          <w:rtl/>
        </w:rPr>
        <w:t>-</w:t>
      </w:r>
      <w:r w:rsidRPr="002A5A5E">
        <w:rPr>
          <w:rtl/>
        </w:rPr>
        <w:t>4</w:t>
      </w:r>
      <w:r w:rsidRPr="00000F3F">
        <w:rPr>
          <w:rtl/>
        </w:rPr>
        <w:t>-</w:t>
      </w:r>
      <w:r w:rsidRPr="002A5A5E">
        <w:rPr>
          <w:rtl/>
        </w:rPr>
        <w:t>4</w:t>
      </w:r>
      <w:r w:rsidRPr="00000F3F">
        <w:rPr>
          <w:rtl/>
        </w:rPr>
        <w:t>-</w:t>
      </w:r>
      <w:r w:rsidRPr="002A5A5E">
        <w:rPr>
          <w:rtl/>
        </w:rPr>
        <w:t>1</w:t>
      </w:r>
      <w:r w:rsidRPr="00000F3F">
        <w:rPr>
          <w:rtl/>
        </w:rPr>
        <w:tab/>
        <w:t>في الجملة الثانية، يستعاض عن عبارة</w:t>
      </w:r>
      <w:r w:rsidR="00207A5F" w:rsidRPr="002A5A5E">
        <w:rPr>
          <w:rtl/>
        </w:rPr>
        <w:t xml:space="preserve"> ”</w:t>
      </w:r>
      <w:r w:rsidRPr="00000F3F">
        <w:rPr>
          <w:rtl/>
        </w:rPr>
        <w:t>للمساحيق الفلزية أو السبائك الفلزية</w:t>
      </w:r>
      <w:r w:rsidR="005F30FD">
        <w:rPr>
          <w:rFonts w:hint="cs"/>
          <w:rtl/>
        </w:rPr>
        <w:t>“</w:t>
      </w:r>
      <w:r w:rsidRPr="00000F3F">
        <w:rPr>
          <w:rtl/>
        </w:rPr>
        <w:t xml:space="preserve"> بعبارة</w:t>
      </w:r>
      <w:r w:rsidR="00207A5F" w:rsidRPr="002A5A5E">
        <w:rPr>
          <w:rtl/>
        </w:rPr>
        <w:t xml:space="preserve"> ”</w:t>
      </w:r>
      <w:r w:rsidRPr="00000F3F">
        <w:rPr>
          <w:rtl/>
        </w:rPr>
        <w:t>للمساحيق الفلزية</w:t>
      </w:r>
      <w:bookmarkStart w:id="0" w:name="_Hlk141864961"/>
      <w:r w:rsidR="00207A5F" w:rsidRPr="002A5A5E">
        <w:rPr>
          <w:rFonts w:hint="cs"/>
          <w:rtl/>
        </w:rPr>
        <w:t>“</w:t>
      </w:r>
      <w:bookmarkEnd w:id="0"/>
      <w:r w:rsidR="00207A5F" w:rsidRPr="002A5A5E">
        <w:rPr>
          <w:rtl/>
        </w:rPr>
        <w:t>.</w:t>
      </w:r>
    </w:p>
    <w:p w14:paraId="73EE4822" w14:textId="3A8F4756" w:rsidR="000B6A9B" w:rsidRPr="00000F3F" w:rsidRDefault="000B6A9B" w:rsidP="00985419">
      <w:pPr>
        <w:pStyle w:val="SingleTxtGA"/>
      </w:pPr>
      <w:r w:rsidRPr="002A5A5E">
        <w:rPr>
          <w:rtl/>
        </w:rPr>
        <w:t>33</w:t>
      </w:r>
      <w:r w:rsidRPr="00000F3F">
        <w:rPr>
          <w:rtl/>
        </w:rPr>
        <w:t>-</w:t>
      </w:r>
      <w:r w:rsidRPr="002A5A5E">
        <w:rPr>
          <w:rtl/>
        </w:rPr>
        <w:t>2</w:t>
      </w:r>
      <w:r w:rsidRPr="00000F3F">
        <w:rPr>
          <w:rtl/>
        </w:rPr>
        <w:t>-</w:t>
      </w:r>
      <w:r w:rsidRPr="002A5A5E">
        <w:rPr>
          <w:rtl/>
        </w:rPr>
        <w:t>4</w:t>
      </w:r>
      <w:r w:rsidRPr="00000F3F">
        <w:rPr>
          <w:rtl/>
        </w:rPr>
        <w:t>-</w:t>
      </w:r>
      <w:r w:rsidRPr="002A5A5E">
        <w:rPr>
          <w:rtl/>
        </w:rPr>
        <w:t>4</w:t>
      </w:r>
      <w:r w:rsidRPr="00000F3F">
        <w:rPr>
          <w:rtl/>
        </w:rPr>
        <w:t>-</w:t>
      </w:r>
      <w:r w:rsidRPr="002A5A5E">
        <w:rPr>
          <w:rtl/>
        </w:rPr>
        <w:t>2</w:t>
      </w:r>
      <w:r w:rsidRPr="00000F3F">
        <w:rPr>
          <w:rtl/>
        </w:rPr>
        <w:tab/>
        <w:t>في الجملة الثانية، يستعاض عن عبارة</w:t>
      </w:r>
      <w:r w:rsidR="00207A5F" w:rsidRPr="002A5A5E">
        <w:rPr>
          <w:rtl/>
        </w:rPr>
        <w:t xml:space="preserve"> ”</w:t>
      </w:r>
      <w:r w:rsidRPr="00000F3F">
        <w:rPr>
          <w:rtl/>
        </w:rPr>
        <w:t>للمساحيق الفلزية أو السبائك الفلزية</w:t>
      </w:r>
      <w:r w:rsidR="00207A5F" w:rsidRPr="002A5A5E">
        <w:rPr>
          <w:rFonts w:hint="cs"/>
          <w:rtl/>
        </w:rPr>
        <w:t>“</w:t>
      </w:r>
      <w:r w:rsidRPr="00000F3F">
        <w:rPr>
          <w:rtl/>
        </w:rPr>
        <w:t xml:space="preserve"> بعبارة</w:t>
      </w:r>
      <w:r w:rsidR="00207A5F" w:rsidRPr="002A5A5E">
        <w:rPr>
          <w:rtl/>
        </w:rPr>
        <w:t xml:space="preserve"> ”</w:t>
      </w:r>
      <w:r w:rsidRPr="00000F3F">
        <w:rPr>
          <w:rtl/>
        </w:rPr>
        <w:t>للمساحيق الفلزية</w:t>
      </w:r>
      <w:r w:rsidR="00207A5F" w:rsidRPr="002A5A5E">
        <w:rPr>
          <w:rFonts w:hint="cs"/>
          <w:rtl/>
        </w:rPr>
        <w:t>“</w:t>
      </w:r>
      <w:r w:rsidRPr="00000F3F">
        <w:rPr>
          <w:rtl/>
        </w:rPr>
        <w:t>.</w:t>
      </w:r>
    </w:p>
    <w:p w14:paraId="175247AD" w14:textId="77777777" w:rsidR="000B6A9B" w:rsidRPr="002A5A5E" w:rsidRDefault="000B6A9B" w:rsidP="00000F3F">
      <w:pPr>
        <w:pStyle w:val="H1GA"/>
      </w:pPr>
      <w:r w:rsidRPr="002A5A5E">
        <w:rPr>
          <w:rtl/>
        </w:rPr>
        <w:tab/>
      </w:r>
      <w:r w:rsidRPr="002A5A5E">
        <w:rPr>
          <w:rtl/>
        </w:rPr>
        <w:tab/>
        <w:t>القسم 37</w:t>
      </w:r>
    </w:p>
    <w:p w14:paraId="4A946D1F" w14:textId="48929EB4" w:rsidR="000B6A9B" w:rsidRPr="00000F3F" w:rsidRDefault="000B6A9B" w:rsidP="00985419">
      <w:pPr>
        <w:pStyle w:val="SingleTxtGA"/>
      </w:pPr>
      <w:r w:rsidRPr="002A5A5E">
        <w:rPr>
          <w:rtl/>
        </w:rPr>
        <w:t>37</w:t>
      </w:r>
      <w:r w:rsidRPr="00000F3F">
        <w:rPr>
          <w:rtl/>
        </w:rPr>
        <w:t>-</w:t>
      </w:r>
      <w:r w:rsidRPr="002A5A5E">
        <w:rPr>
          <w:rtl/>
        </w:rPr>
        <w:t>2</w:t>
      </w:r>
      <w:r w:rsidRPr="00000F3F">
        <w:rPr>
          <w:rtl/>
        </w:rPr>
        <w:t>-</w:t>
      </w:r>
      <w:r w:rsidRPr="002A5A5E">
        <w:rPr>
          <w:rtl/>
        </w:rPr>
        <w:t>1</w:t>
      </w:r>
      <w:r w:rsidRPr="00000F3F">
        <w:rPr>
          <w:rtl/>
        </w:rPr>
        <w:tab/>
        <w:t>في الجملة الأخيرة، يستعاض عن كلمة</w:t>
      </w:r>
      <w:r w:rsidR="00207A5F" w:rsidRPr="002A5A5E">
        <w:rPr>
          <w:rtl/>
        </w:rPr>
        <w:t xml:space="preserve"> ”</w:t>
      </w:r>
      <w:r w:rsidRPr="00000F3F">
        <w:rPr>
          <w:rtl/>
        </w:rPr>
        <w:t>التصنيف</w:t>
      </w:r>
      <w:r w:rsidR="00207A5F" w:rsidRPr="002A5A5E">
        <w:rPr>
          <w:rFonts w:hint="cs"/>
          <w:rtl/>
        </w:rPr>
        <w:t>“</w:t>
      </w:r>
      <w:r w:rsidRPr="00000F3F">
        <w:rPr>
          <w:rtl/>
        </w:rPr>
        <w:t xml:space="preserve"> بعبارة</w:t>
      </w:r>
      <w:r w:rsidR="00207A5F" w:rsidRPr="002A5A5E">
        <w:rPr>
          <w:rtl/>
        </w:rPr>
        <w:t xml:space="preserve"> ”</w:t>
      </w:r>
      <w:r w:rsidRPr="00000F3F">
        <w:rPr>
          <w:rtl/>
        </w:rPr>
        <w:t>تصنيف النقل</w:t>
      </w:r>
      <w:r w:rsidR="00207A5F" w:rsidRPr="002A5A5E">
        <w:rPr>
          <w:rFonts w:hint="cs"/>
          <w:rtl/>
        </w:rPr>
        <w:t>“</w:t>
      </w:r>
      <w:r w:rsidRPr="00000F3F">
        <w:rPr>
          <w:rtl/>
        </w:rPr>
        <w:t>.</w:t>
      </w:r>
    </w:p>
    <w:p w14:paraId="3B2B1DB9" w14:textId="77777777" w:rsidR="000B6A9B" w:rsidRPr="002A5A5E" w:rsidRDefault="000B6A9B" w:rsidP="00000F3F">
      <w:pPr>
        <w:pStyle w:val="H1GA"/>
      </w:pPr>
      <w:r w:rsidRPr="002A5A5E">
        <w:rPr>
          <w:rtl/>
        </w:rPr>
        <w:tab/>
      </w:r>
      <w:r w:rsidRPr="002A5A5E">
        <w:rPr>
          <w:rtl/>
        </w:rPr>
        <w:tab/>
        <w:t>القسم 38</w:t>
      </w:r>
    </w:p>
    <w:p w14:paraId="0020056C" w14:textId="7F801492" w:rsidR="000B6A9B" w:rsidRPr="00000F3F" w:rsidRDefault="000B6A9B" w:rsidP="00985419">
      <w:pPr>
        <w:pStyle w:val="SingleTxtGA"/>
      </w:pPr>
      <w:r w:rsidRPr="002A5A5E">
        <w:rPr>
          <w:rtl/>
        </w:rPr>
        <w:t>38</w:t>
      </w:r>
      <w:r w:rsidRPr="00000F3F">
        <w:rPr>
          <w:rtl/>
        </w:rPr>
        <w:t>-</w:t>
      </w:r>
      <w:r w:rsidRPr="002A5A5E">
        <w:rPr>
          <w:rtl/>
        </w:rPr>
        <w:t>3</w:t>
      </w:r>
      <w:r w:rsidRPr="00000F3F">
        <w:rPr>
          <w:rtl/>
        </w:rPr>
        <w:tab/>
        <w:t>في العنوان، تُدرج عبارة</w:t>
      </w:r>
      <w:r w:rsidR="00207A5F" w:rsidRPr="002A5A5E">
        <w:rPr>
          <w:rtl/>
        </w:rPr>
        <w:t xml:space="preserve"> ”</w:t>
      </w:r>
      <w:r w:rsidRPr="002A5A5E">
        <w:rPr>
          <w:b/>
          <w:bCs/>
          <w:rtl/>
        </w:rPr>
        <w:t>وأيونات الصوديوم</w:t>
      </w:r>
      <w:r w:rsidR="00207A5F" w:rsidRPr="002A5A5E">
        <w:rPr>
          <w:rFonts w:hint="cs"/>
          <w:rtl/>
        </w:rPr>
        <w:t>“</w:t>
      </w:r>
      <w:r w:rsidRPr="00000F3F">
        <w:rPr>
          <w:rtl/>
        </w:rPr>
        <w:t xml:space="preserve"> بعد عبارة</w:t>
      </w:r>
      <w:r w:rsidR="00207A5F" w:rsidRPr="002A5A5E">
        <w:rPr>
          <w:rtl/>
        </w:rPr>
        <w:t xml:space="preserve"> ”</w:t>
      </w:r>
      <w:r w:rsidRPr="002A5A5E">
        <w:rPr>
          <w:b/>
          <w:bCs/>
          <w:rtl/>
        </w:rPr>
        <w:t>أيونات الليثيوم</w:t>
      </w:r>
      <w:r w:rsidR="00207A5F" w:rsidRPr="002A5A5E">
        <w:rPr>
          <w:rFonts w:hint="cs"/>
          <w:rtl/>
        </w:rPr>
        <w:t>“</w:t>
      </w:r>
      <w:r w:rsidRPr="00000F3F">
        <w:rPr>
          <w:rtl/>
        </w:rPr>
        <w:t>.</w:t>
      </w:r>
    </w:p>
    <w:p w14:paraId="677CB116" w14:textId="0BB8943E" w:rsidR="000B6A9B" w:rsidRPr="004F4ABA" w:rsidRDefault="000B6A9B" w:rsidP="00985419">
      <w:pPr>
        <w:pStyle w:val="SingleTxtGA"/>
      </w:pPr>
      <w:r w:rsidRPr="002A5A5E">
        <w:rPr>
          <w:rtl/>
        </w:rPr>
        <w:t>38</w:t>
      </w:r>
      <w:r w:rsidRPr="004F4ABA">
        <w:rPr>
          <w:rtl/>
        </w:rPr>
        <w:t>-</w:t>
      </w:r>
      <w:r w:rsidRPr="002A5A5E">
        <w:rPr>
          <w:rtl/>
        </w:rPr>
        <w:t>3</w:t>
      </w:r>
      <w:r w:rsidRPr="004F4ABA">
        <w:rPr>
          <w:rtl/>
        </w:rPr>
        <w:t>-</w:t>
      </w:r>
      <w:r w:rsidRPr="002A5A5E">
        <w:rPr>
          <w:rtl/>
        </w:rPr>
        <w:t>1</w:t>
      </w:r>
      <w:r w:rsidRPr="004F4ABA">
        <w:rPr>
          <w:rtl/>
        </w:rPr>
        <w:tab/>
        <w:t>يستعاض عن عبارة</w:t>
      </w:r>
      <w:r w:rsidR="00207A5F" w:rsidRPr="002A5A5E">
        <w:rPr>
          <w:rtl/>
        </w:rPr>
        <w:t xml:space="preserve"> ”</w:t>
      </w:r>
      <w:r w:rsidRPr="004F4ABA">
        <w:rPr>
          <w:rtl/>
        </w:rPr>
        <w:t>فلز الليثيوم وأيونات الليثيوم</w:t>
      </w:r>
      <w:r w:rsidR="00207A5F" w:rsidRPr="002A5A5E">
        <w:rPr>
          <w:rFonts w:hint="cs"/>
          <w:rtl/>
        </w:rPr>
        <w:t>“</w:t>
      </w:r>
      <w:r w:rsidRPr="004F4ABA">
        <w:rPr>
          <w:rtl/>
        </w:rPr>
        <w:t xml:space="preserve"> بعبارة</w:t>
      </w:r>
      <w:r w:rsidR="00207A5F" w:rsidRPr="002A5A5E">
        <w:rPr>
          <w:rtl/>
        </w:rPr>
        <w:t xml:space="preserve"> ”</w:t>
      </w:r>
      <w:r w:rsidRPr="004F4ABA">
        <w:rPr>
          <w:rtl/>
        </w:rPr>
        <w:t>فلز الليثيوم وأيونات الليثيوم وأيونات الصوديوم</w:t>
      </w:r>
      <w:r w:rsidR="00207A5F" w:rsidRPr="002A5A5E">
        <w:rPr>
          <w:rFonts w:hint="cs"/>
          <w:rtl/>
        </w:rPr>
        <w:t>“</w:t>
      </w:r>
      <w:r w:rsidRPr="004F4ABA">
        <w:rPr>
          <w:rtl/>
        </w:rPr>
        <w:t xml:space="preserve"> وعن عبارة</w:t>
      </w:r>
      <w:r w:rsidR="00207A5F" w:rsidRPr="002A5A5E">
        <w:rPr>
          <w:rtl/>
        </w:rPr>
        <w:t xml:space="preserve"> ”</w:t>
      </w:r>
      <w:r w:rsidRPr="002A5A5E">
        <w:rPr>
          <w:rtl/>
        </w:rPr>
        <w:t>3480</w:t>
      </w:r>
      <w:r w:rsidRPr="004F4ABA">
        <w:rPr>
          <w:rtl/>
        </w:rPr>
        <w:t xml:space="preserve"> و</w:t>
      </w:r>
      <w:r w:rsidRPr="002A5A5E">
        <w:rPr>
          <w:rtl/>
        </w:rPr>
        <w:t>3481</w:t>
      </w:r>
      <w:r w:rsidR="00207A5F" w:rsidRPr="002A5A5E">
        <w:rPr>
          <w:rFonts w:hint="cs"/>
          <w:rtl/>
        </w:rPr>
        <w:t>“</w:t>
      </w:r>
      <w:r w:rsidRPr="004F4ABA">
        <w:rPr>
          <w:rtl/>
        </w:rPr>
        <w:t xml:space="preserve"> بعبارة</w:t>
      </w:r>
      <w:r w:rsidR="00207A5F" w:rsidRPr="002A5A5E">
        <w:rPr>
          <w:rtl/>
        </w:rPr>
        <w:t xml:space="preserve"> ”</w:t>
      </w:r>
      <w:r w:rsidRPr="002A5A5E">
        <w:rPr>
          <w:rtl/>
        </w:rPr>
        <w:t>3480</w:t>
      </w:r>
      <w:r w:rsidRPr="004F4ABA">
        <w:rPr>
          <w:rtl/>
        </w:rPr>
        <w:t xml:space="preserve"> و</w:t>
      </w:r>
      <w:r w:rsidRPr="002A5A5E">
        <w:rPr>
          <w:rtl/>
        </w:rPr>
        <w:t>3481</w:t>
      </w:r>
      <w:r w:rsidRPr="004F4ABA">
        <w:rPr>
          <w:rtl/>
        </w:rPr>
        <w:t xml:space="preserve"> و</w:t>
      </w:r>
      <w:r w:rsidRPr="002A5A5E">
        <w:rPr>
          <w:rtl/>
        </w:rPr>
        <w:t>3551</w:t>
      </w:r>
      <w:r w:rsidRPr="004F4ABA">
        <w:rPr>
          <w:rtl/>
        </w:rPr>
        <w:t xml:space="preserve"> و</w:t>
      </w:r>
      <w:r w:rsidRPr="002A5A5E">
        <w:rPr>
          <w:rtl/>
        </w:rPr>
        <w:t>3552</w:t>
      </w:r>
      <w:r w:rsidR="00207A5F" w:rsidRPr="002A5A5E">
        <w:rPr>
          <w:rFonts w:hint="cs"/>
          <w:rtl/>
        </w:rPr>
        <w:t>“</w:t>
      </w:r>
      <w:r w:rsidRPr="004F4ABA">
        <w:rPr>
          <w:rtl/>
        </w:rPr>
        <w:t>.</w:t>
      </w:r>
    </w:p>
    <w:p w14:paraId="35A28351" w14:textId="77777777" w:rsidR="000B6A9B" w:rsidRPr="00000F3F" w:rsidRDefault="000B6A9B" w:rsidP="00985419">
      <w:pPr>
        <w:pStyle w:val="SingleTxtGA"/>
      </w:pPr>
      <w:r w:rsidRPr="00000F3F">
        <w:rPr>
          <w:rtl/>
        </w:rPr>
        <w:tab/>
        <w:t>تضاف في النهاية ملاحظة جديدة يكون نصها كما يلي:</w:t>
      </w:r>
    </w:p>
    <w:p w14:paraId="369498FC" w14:textId="059EF6BF" w:rsidR="000B6A9B" w:rsidRPr="00000F3F" w:rsidRDefault="00207A5F" w:rsidP="00985419">
      <w:pPr>
        <w:pStyle w:val="SingleTxtGA"/>
      </w:pPr>
      <w:r w:rsidRPr="002A5A5E">
        <w:rPr>
          <w:rFonts w:hint="cs"/>
          <w:rtl/>
        </w:rPr>
        <w:t>"</w:t>
      </w:r>
      <w:r w:rsidR="000B6A9B" w:rsidRPr="004F4ABA">
        <w:rPr>
          <w:b/>
          <w:bCs/>
          <w:i/>
          <w:iCs/>
          <w:rtl/>
        </w:rPr>
        <w:t>ملاحظة:</w:t>
      </w:r>
      <w:r w:rsidR="000B6A9B" w:rsidRPr="003E17F4">
        <w:rPr>
          <w:i/>
          <w:iCs/>
          <w:rtl/>
        </w:rPr>
        <w:tab/>
        <w:t>في هذا القسم، تشير عبارة</w:t>
      </w:r>
      <w:r w:rsidRPr="002A5A5E">
        <w:rPr>
          <w:i/>
          <w:iCs/>
          <w:rtl/>
        </w:rPr>
        <w:t xml:space="preserve"> ”</w:t>
      </w:r>
      <w:r w:rsidR="000B6A9B" w:rsidRPr="003E17F4">
        <w:rPr>
          <w:i/>
          <w:iCs/>
          <w:rtl/>
        </w:rPr>
        <w:t>خلايا أو بطاريات أيونات الصوديوم</w:t>
      </w:r>
      <w:r w:rsidRPr="002A5A5E">
        <w:rPr>
          <w:rFonts w:hint="cs"/>
          <w:i/>
          <w:iCs/>
          <w:rtl/>
        </w:rPr>
        <w:t>“</w:t>
      </w:r>
      <w:r w:rsidR="000B6A9B" w:rsidRPr="003E17F4">
        <w:rPr>
          <w:i/>
          <w:iCs/>
          <w:rtl/>
        </w:rPr>
        <w:t xml:space="preserve"> إلى أيونات الصوديوم مع خلايا أو بطاريات </w:t>
      </w:r>
      <w:proofErr w:type="spellStart"/>
      <w:r w:rsidR="000B6A9B" w:rsidRPr="003E17F4">
        <w:rPr>
          <w:i/>
          <w:iCs/>
          <w:rtl/>
        </w:rPr>
        <w:t>الكهرل</w:t>
      </w:r>
      <w:proofErr w:type="spellEnd"/>
      <w:r w:rsidR="000B6A9B" w:rsidRPr="003E17F4">
        <w:rPr>
          <w:i/>
          <w:iCs/>
          <w:rtl/>
        </w:rPr>
        <w:t xml:space="preserve"> العضوي</w:t>
      </w:r>
      <w:r w:rsidR="000B6A9B" w:rsidRPr="00000F3F">
        <w:rPr>
          <w:rtl/>
        </w:rPr>
        <w:t>.</w:t>
      </w:r>
      <w:r w:rsidRPr="002A5A5E">
        <w:rPr>
          <w:rFonts w:hint="cs"/>
          <w:rtl/>
        </w:rPr>
        <w:t>“</w:t>
      </w:r>
      <w:r w:rsidR="000B6A9B" w:rsidRPr="00000F3F">
        <w:rPr>
          <w:rtl/>
        </w:rPr>
        <w:t>.</w:t>
      </w:r>
    </w:p>
    <w:p w14:paraId="7DBDDE39" w14:textId="7AA2C3B2" w:rsidR="000B6A9B" w:rsidRPr="00000F3F" w:rsidRDefault="000B6A9B" w:rsidP="00985419">
      <w:pPr>
        <w:pStyle w:val="SingleTxtGA"/>
      </w:pPr>
      <w:r w:rsidRPr="002A5A5E">
        <w:rPr>
          <w:rtl/>
        </w:rPr>
        <w:t>38</w:t>
      </w:r>
      <w:r w:rsidRPr="00000F3F">
        <w:rPr>
          <w:rtl/>
        </w:rPr>
        <w:t>-</w:t>
      </w:r>
      <w:r w:rsidRPr="002A5A5E">
        <w:rPr>
          <w:rtl/>
        </w:rPr>
        <w:t>3</w:t>
      </w:r>
      <w:r w:rsidRPr="00000F3F">
        <w:rPr>
          <w:rtl/>
        </w:rPr>
        <w:t>-</w:t>
      </w:r>
      <w:r w:rsidRPr="002A5A5E">
        <w:rPr>
          <w:rtl/>
        </w:rPr>
        <w:t>2</w:t>
      </w:r>
      <w:r w:rsidRPr="00000F3F">
        <w:rPr>
          <w:rtl/>
        </w:rPr>
        <w:t>-</w:t>
      </w:r>
      <w:r w:rsidRPr="002A5A5E">
        <w:rPr>
          <w:rtl/>
        </w:rPr>
        <w:t>1</w:t>
      </w:r>
      <w:r w:rsidRPr="00000F3F">
        <w:rPr>
          <w:rtl/>
        </w:rPr>
        <w:tab/>
        <w:t>في الجملة الأولى، يستعاض عن عبارة</w:t>
      </w:r>
      <w:r w:rsidR="00207A5F" w:rsidRPr="002A5A5E">
        <w:rPr>
          <w:rtl/>
        </w:rPr>
        <w:t xml:space="preserve"> ”</w:t>
      </w:r>
      <w:r w:rsidRPr="00000F3F">
        <w:rPr>
          <w:rtl/>
        </w:rPr>
        <w:t>أنواع الخلايا</w:t>
      </w:r>
      <w:r w:rsidR="00207A5F" w:rsidRPr="002A5A5E">
        <w:rPr>
          <w:rFonts w:hint="cs"/>
          <w:rtl/>
        </w:rPr>
        <w:t>“</w:t>
      </w:r>
      <w:r w:rsidRPr="00000F3F">
        <w:rPr>
          <w:rtl/>
        </w:rPr>
        <w:t xml:space="preserve"> بعبارة</w:t>
      </w:r>
      <w:r w:rsidR="00207A5F" w:rsidRPr="002A5A5E">
        <w:rPr>
          <w:rtl/>
        </w:rPr>
        <w:t xml:space="preserve"> ”</w:t>
      </w:r>
      <w:r w:rsidRPr="00000F3F">
        <w:rPr>
          <w:rtl/>
        </w:rPr>
        <w:t>أنواع خلايا الليثيوم</w:t>
      </w:r>
      <w:r w:rsidR="00207A5F" w:rsidRPr="002A5A5E">
        <w:rPr>
          <w:rFonts w:hint="cs"/>
          <w:rtl/>
        </w:rPr>
        <w:t>“</w:t>
      </w:r>
      <w:r w:rsidRPr="00000F3F">
        <w:rPr>
          <w:rtl/>
        </w:rPr>
        <w:t>. وفي الجملة الثانية، يستعاض عن عبارة</w:t>
      </w:r>
      <w:r w:rsidR="00207A5F" w:rsidRPr="002A5A5E">
        <w:rPr>
          <w:rtl/>
        </w:rPr>
        <w:t xml:space="preserve"> ”</w:t>
      </w:r>
      <w:r w:rsidRPr="00000F3F">
        <w:rPr>
          <w:rtl/>
        </w:rPr>
        <w:t>أنواع البطاريات</w:t>
      </w:r>
      <w:r w:rsidR="00207A5F" w:rsidRPr="002A5A5E">
        <w:rPr>
          <w:rFonts w:hint="cs"/>
          <w:rtl/>
        </w:rPr>
        <w:t>“</w:t>
      </w:r>
      <w:r w:rsidRPr="00000F3F">
        <w:rPr>
          <w:rtl/>
        </w:rPr>
        <w:t xml:space="preserve"> بعبارة</w:t>
      </w:r>
      <w:r w:rsidR="00207A5F" w:rsidRPr="002A5A5E">
        <w:rPr>
          <w:rtl/>
        </w:rPr>
        <w:t xml:space="preserve"> ”</w:t>
      </w:r>
      <w:r w:rsidRPr="00000F3F">
        <w:rPr>
          <w:rtl/>
        </w:rPr>
        <w:t>أنواع بطاريات الليثيوم</w:t>
      </w:r>
      <w:r w:rsidR="00207A5F" w:rsidRPr="002A5A5E">
        <w:rPr>
          <w:rFonts w:hint="cs"/>
          <w:rtl/>
        </w:rPr>
        <w:t>“</w:t>
      </w:r>
      <w:r w:rsidRPr="00000F3F">
        <w:rPr>
          <w:rtl/>
        </w:rPr>
        <w:t>. وفي الجملة الثالثة، يستعاض عن عبارة</w:t>
      </w:r>
      <w:r w:rsidR="00207A5F" w:rsidRPr="002A5A5E">
        <w:rPr>
          <w:rtl/>
        </w:rPr>
        <w:t xml:space="preserve"> ”</w:t>
      </w:r>
      <w:r w:rsidRPr="00000F3F">
        <w:rPr>
          <w:rtl/>
        </w:rPr>
        <w:t>أنواع البطاريات</w:t>
      </w:r>
      <w:r w:rsidR="00207A5F" w:rsidRPr="002A5A5E">
        <w:rPr>
          <w:rFonts w:hint="cs"/>
          <w:rtl/>
        </w:rPr>
        <w:t>“</w:t>
      </w:r>
      <w:r w:rsidRPr="00000F3F">
        <w:rPr>
          <w:rtl/>
        </w:rPr>
        <w:t xml:space="preserve"> بعبارة</w:t>
      </w:r>
      <w:r w:rsidR="00207A5F" w:rsidRPr="002A5A5E">
        <w:rPr>
          <w:rtl/>
        </w:rPr>
        <w:t xml:space="preserve"> ”</w:t>
      </w:r>
      <w:r w:rsidRPr="00000F3F">
        <w:rPr>
          <w:rtl/>
        </w:rPr>
        <w:t>أنواع بطاريات الليثيوم</w:t>
      </w:r>
      <w:r w:rsidR="00207A5F" w:rsidRPr="002A5A5E">
        <w:rPr>
          <w:rFonts w:hint="cs"/>
          <w:rtl/>
        </w:rPr>
        <w:t>“</w:t>
      </w:r>
      <w:r w:rsidRPr="00000F3F">
        <w:rPr>
          <w:rtl/>
        </w:rPr>
        <w:t>. وفي الجملة الرابعة، يستعاض عن عبارة</w:t>
      </w:r>
      <w:r w:rsidR="00207A5F" w:rsidRPr="002A5A5E">
        <w:rPr>
          <w:rtl/>
        </w:rPr>
        <w:t xml:space="preserve"> ”</w:t>
      </w:r>
      <w:r w:rsidRPr="00000F3F">
        <w:rPr>
          <w:rtl/>
        </w:rPr>
        <w:t>أنواع البطاريات</w:t>
      </w:r>
      <w:r w:rsidR="00207A5F" w:rsidRPr="002A5A5E">
        <w:rPr>
          <w:rFonts w:hint="cs"/>
          <w:rtl/>
        </w:rPr>
        <w:t>“</w:t>
      </w:r>
      <w:r w:rsidRPr="00000F3F">
        <w:rPr>
          <w:rtl/>
        </w:rPr>
        <w:t xml:space="preserve"> بعبارة</w:t>
      </w:r>
      <w:r w:rsidR="00207A5F" w:rsidRPr="002A5A5E">
        <w:rPr>
          <w:rtl/>
        </w:rPr>
        <w:t xml:space="preserve"> ”</w:t>
      </w:r>
      <w:r w:rsidRPr="00000F3F">
        <w:rPr>
          <w:rtl/>
        </w:rPr>
        <w:t>بطاريات الليثيوم</w:t>
      </w:r>
      <w:r w:rsidR="00207A5F" w:rsidRPr="002A5A5E">
        <w:rPr>
          <w:rFonts w:hint="cs"/>
          <w:rtl/>
        </w:rPr>
        <w:t>“</w:t>
      </w:r>
      <w:r w:rsidRPr="00000F3F">
        <w:rPr>
          <w:rtl/>
        </w:rPr>
        <w:t>. وفي الجملة الخامسة، يستعاض عن كلمة</w:t>
      </w:r>
      <w:r w:rsidR="00207A5F" w:rsidRPr="002A5A5E">
        <w:rPr>
          <w:rtl/>
        </w:rPr>
        <w:t xml:space="preserve"> ”</w:t>
      </w:r>
      <w:r w:rsidRPr="00000F3F">
        <w:rPr>
          <w:rtl/>
        </w:rPr>
        <w:t>الخلية</w:t>
      </w:r>
      <w:r w:rsidR="00207A5F" w:rsidRPr="002A5A5E">
        <w:rPr>
          <w:rFonts w:hint="cs"/>
          <w:rtl/>
        </w:rPr>
        <w:t>“</w:t>
      </w:r>
      <w:r w:rsidRPr="00000F3F">
        <w:rPr>
          <w:rtl/>
        </w:rPr>
        <w:t xml:space="preserve"> بعبارة</w:t>
      </w:r>
      <w:r w:rsidR="00207A5F" w:rsidRPr="002A5A5E">
        <w:rPr>
          <w:rtl/>
        </w:rPr>
        <w:t xml:space="preserve"> ”</w:t>
      </w:r>
      <w:r w:rsidRPr="00000F3F">
        <w:rPr>
          <w:rtl/>
        </w:rPr>
        <w:t>خلية الليثيوم</w:t>
      </w:r>
      <w:r w:rsidR="00207A5F" w:rsidRPr="002A5A5E">
        <w:rPr>
          <w:rFonts w:hint="cs"/>
          <w:rtl/>
        </w:rPr>
        <w:t>“</w:t>
      </w:r>
      <w:r w:rsidRPr="00000F3F">
        <w:rPr>
          <w:rtl/>
        </w:rPr>
        <w:t>. وفي الجملة السادسة، يستعاض عن كلمة</w:t>
      </w:r>
      <w:r w:rsidR="00207A5F" w:rsidRPr="002A5A5E">
        <w:rPr>
          <w:rtl/>
        </w:rPr>
        <w:t xml:space="preserve"> ”</w:t>
      </w:r>
      <w:r w:rsidRPr="00000F3F">
        <w:rPr>
          <w:rtl/>
        </w:rPr>
        <w:t>الخلية</w:t>
      </w:r>
      <w:r w:rsidR="00207A5F" w:rsidRPr="002A5A5E">
        <w:rPr>
          <w:rFonts w:hint="cs"/>
          <w:rtl/>
        </w:rPr>
        <w:t>“</w:t>
      </w:r>
      <w:r w:rsidRPr="00000F3F">
        <w:rPr>
          <w:rtl/>
        </w:rPr>
        <w:t xml:space="preserve"> بعبارة</w:t>
      </w:r>
      <w:r w:rsidR="00207A5F" w:rsidRPr="002A5A5E">
        <w:rPr>
          <w:rtl/>
        </w:rPr>
        <w:t xml:space="preserve"> ”</w:t>
      </w:r>
      <w:r w:rsidRPr="00000F3F">
        <w:rPr>
          <w:rtl/>
        </w:rPr>
        <w:t>خلية الليثيوم</w:t>
      </w:r>
      <w:r w:rsidR="00207A5F" w:rsidRPr="002A5A5E">
        <w:rPr>
          <w:rFonts w:hint="cs"/>
          <w:rtl/>
        </w:rPr>
        <w:t>“</w:t>
      </w:r>
      <w:r w:rsidRPr="00000F3F">
        <w:rPr>
          <w:rtl/>
        </w:rPr>
        <w:t>. وفي الجملة السابعة، يستعاض عن كلمة</w:t>
      </w:r>
      <w:r w:rsidR="00207A5F" w:rsidRPr="002A5A5E">
        <w:rPr>
          <w:rtl/>
        </w:rPr>
        <w:t xml:space="preserve"> ”</w:t>
      </w:r>
      <w:r w:rsidRPr="00000F3F">
        <w:rPr>
          <w:rtl/>
        </w:rPr>
        <w:t>الخلية</w:t>
      </w:r>
      <w:r w:rsidR="00207A5F" w:rsidRPr="002A5A5E">
        <w:rPr>
          <w:rFonts w:hint="cs"/>
          <w:rtl/>
        </w:rPr>
        <w:t>“</w:t>
      </w:r>
      <w:r w:rsidRPr="00000F3F">
        <w:rPr>
          <w:rtl/>
        </w:rPr>
        <w:t xml:space="preserve"> بعبارة</w:t>
      </w:r>
      <w:r w:rsidR="00207A5F" w:rsidRPr="002A5A5E">
        <w:rPr>
          <w:rtl/>
        </w:rPr>
        <w:t xml:space="preserve"> ”</w:t>
      </w:r>
      <w:r w:rsidRPr="00000F3F">
        <w:rPr>
          <w:rtl/>
        </w:rPr>
        <w:t>خلية الليثيوم</w:t>
      </w:r>
      <w:r w:rsidR="00207A5F" w:rsidRPr="002A5A5E">
        <w:rPr>
          <w:rFonts w:hint="cs"/>
          <w:rtl/>
        </w:rPr>
        <w:t>“</w:t>
      </w:r>
      <w:r w:rsidRPr="00000F3F">
        <w:rPr>
          <w:rtl/>
        </w:rPr>
        <w:t>.</w:t>
      </w:r>
    </w:p>
    <w:p w14:paraId="78033960" w14:textId="77777777" w:rsidR="000B6A9B" w:rsidRPr="00000F3F" w:rsidRDefault="000B6A9B" w:rsidP="00985419">
      <w:pPr>
        <w:pStyle w:val="SingleTxtGA"/>
      </w:pPr>
      <w:r w:rsidRPr="00000F3F">
        <w:rPr>
          <w:rtl/>
        </w:rPr>
        <w:tab/>
        <w:t>تضاف في النهاية فقرة جديدة يكون نصها كما يلي:</w:t>
      </w:r>
    </w:p>
    <w:p w14:paraId="2EBCFDB4" w14:textId="0C493E40" w:rsidR="000B6A9B" w:rsidRPr="006C7438" w:rsidRDefault="000B6A9B" w:rsidP="00AE5A5E">
      <w:pPr>
        <w:pStyle w:val="SingleTxtGAnohanging"/>
        <w:rPr>
          <w:spacing w:val="-2"/>
        </w:rPr>
      </w:pPr>
      <w:r w:rsidRPr="006C7438">
        <w:rPr>
          <w:spacing w:val="-2"/>
          <w:rtl/>
        </w:rPr>
        <w:tab/>
      </w:r>
      <w:r w:rsidR="004F4ABA">
        <w:rPr>
          <w:rFonts w:hint="cs"/>
          <w:spacing w:val="-2"/>
          <w:rtl/>
        </w:rPr>
        <w:t>”</w:t>
      </w:r>
      <w:r w:rsidR="008E5559" w:rsidRPr="006C7438">
        <w:rPr>
          <w:spacing w:val="-2"/>
          <w:rtl/>
        </w:rPr>
        <w:t xml:space="preserve">وتخضع جميع أنواع خلايا أيونات الصوديوم للاختبارات من </w:t>
      </w:r>
      <w:r w:rsidR="004F4ABA" w:rsidRPr="00CE5EDB">
        <w:t>T.</w:t>
      </w:r>
      <w:r w:rsidR="004F4ABA" w:rsidRPr="002A5A5E">
        <w:t>1</w:t>
      </w:r>
      <w:r w:rsidR="008E5559" w:rsidRPr="006C7438">
        <w:rPr>
          <w:spacing w:val="-2"/>
          <w:rtl/>
        </w:rPr>
        <w:t xml:space="preserve"> إلى </w:t>
      </w:r>
      <w:r w:rsidR="004F4ABA" w:rsidRPr="00CE5EDB">
        <w:t>T.</w:t>
      </w:r>
      <w:r w:rsidR="004F4ABA" w:rsidRPr="002A5A5E">
        <w:t>6</w:t>
      </w:r>
      <w:r w:rsidR="008E5559" w:rsidRPr="006C7438">
        <w:rPr>
          <w:spacing w:val="-2"/>
          <w:rtl/>
        </w:rPr>
        <w:t xml:space="preserve">. وتخضع جميع أنواع بطاريات أيونات الصوديوم القابلة لإعادة الشحن، بما فيها تلك المكونة من خلايا سبق اختبارها، للاختبارات من </w:t>
      </w:r>
      <w:r w:rsidR="004F4ABA" w:rsidRPr="00CE5EDB">
        <w:t>T.</w:t>
      </w:r>
      <w:r w:rsidR="004F4ABA" w:rsidRPr="002A5A5E">
        <w:t>1</w:t>
      </w:r>
      <w:r w:rsidR="008E5559" w:rsidRPr="006C7438">
        <w:rPr>
          <w:spacing w:val="-2"/>
          <w:rtl/>
        </w:rPr>
        <w:t xml:space="preserve"> إلى </w:t>
      </w:r>
      <w:r w:rsidR="004F4ABA" w:rsidRPr="00CE5EDB">
        <w:t>T.</w:t>
      </w:r>
      <w:r w:rsidR="008E5559" w:rsidRPr="002A5A5E">
        <w:rPr>
          <w:spacing w:val="-2"/>
        </w:rPr>
        <w:t>5</w:t>
      </w:r>
      <w:r w:rsidR="008E5559" w:rsidRPr="006C7438">
        <w:rPr>
          <w:spacing w:val="-2"/>
          <w:rtl/>
        </w:rPr>
        <w:t xml:space="preserve"> و</w:t>
      </w:r>
      <w:r w:rsidR="004F4ABA" w:rsidRPr="004F4ABA">
        <w:t xml:space="preserve"> </w:t>
      </w:r>
      <w:r w:rsidR="004F4ABA" w:rsidRPr="00CE5EDB">
        <w:t>T.</w:t>
      </w:r>
      <w:r w:rsidR="008E5559" w:rsidRPr="002A5A5E">
        <w:rPr>
          <w:spacing w:val="-2"/>
        </w:rPr>
        <w:t>7</w:t>
      </w:r>
      <w:r w:rsidR="008E5559" w:rsidRPr="006C7438">
        <w:rPr>
          <w:spacing w:val="-2"/>
          <w:rtl/>
        </w:rPr>
        <w:t xml:space="preserve">. وبالإضافة إلى ذلك، تخضع بطاريات أيونات الصوديوم المكونة من </w:t>
      </w:r>
      <w:r w:rsidR="008E5559" w:rsidRPr="006C7438">
        <w:rPr>
          <w:spacing w:val="-2"/>
          <w:rtl/>
        </w:rPr>
        <w:lastRenderedPageBreak/>
        <w:t xml:space="preserve">خلية واحدة والقابلة للشحن والمزودة بحماية من الشحن الزائد للاختبار </w:t>
      </w:r>
      <w:r w:rsidR="004F4ABA" w:rsidRPr="00CE5EDB">
        <w:t>T.</w:t>
      </w:r>
      <w:r w:rsidR="008E5559" w:rsidRPr="002A5A5E">
        <w:rPr>
          <w:spacing w:val="-2"/>
        </w:rPr>
        <w:t>7</w:t>
      </w:r>
      <w:r w:rsidR="008E5559" w:rsidRPr="006C7438">
        <w:rPr>
          <w:spacing w:val="-2"/>
          <w:rtl/>
        </w:rPr>
        <w:t xml:space="preserve">. وتختبر خلية أيونات الصوديوم غير المنقولة منفصلةً عن البطارية التي تشكل جزءاً منها بموجب الاختبار </w:t>
      </w:r>
      <w:r w:rsidR="004F4ABA" w:rsidRPr="00CE5EDB">
        <w:t>T.</w:t>
      </w:r>
      <w:r w:rsidR="008E5559" w:rsidRPr="002A5A5E">
        <w:rPr>
          <w:spacing w:val="-2"/>
        </w:rPr>
        <w:t>6</w:t>
      </w:r>
      <w:r w:rsidR="008E5559" w:rsidRPr="006C7438">
        <w:rPr>
          <w:spacing w:val="-2"/>
          <w:rtl/>
        </w:rPr>
        <w:t xml:space="preserve"> فقط. وتخضع خلية أيونات الصوديوم التي تشكل مكوناً والمنقولة منفصلةً عن البطارية للاختبارات من</w:t>
      </w:r>
      <w:r w:rsidR="008E5559" w:rsidRPr="006C7438">
        <w:rPr>
          <w:rFonts w:hint="cs"/>
          <w:spacing w:val="-2"/>
          <w:rtl/>
        </w:rPr>
        <w:t> </w:t>
      </w:r>
      <w:r w:rsidR="004F4ABA" w:rsidRPr="00CE5EDB">
        <w:t>T.</w:t>
      </w:r>
      <w:r w:rsidR="008E5559" w:rsidRPr="002A5A5E">
        <w:rPr>
          <w:spacing w:val="-2"/>
        </w:rPr>
        <w:t>1</w:t>
      </w:r>
      <w:r w:rsidR="008E5559" w:rsidRPr="006C7438">
        <w:rPr>
          <w:spacing w:val="-2"/>
          <w:rtl/>
        </w:rPr>
        <w:t xml:space="preserve"> إلى </w:t>
      </w:r>
      <w:r w:rsidR="004F4ABA" w:rsidRPr="00CE5EDB">
        <w:t>T.</w:t>
      </w:r>
      <w:r w:rsidR="008E5559" w:rsidRPr="002A5A5E">
        <w:rPr>
          <w:spacing w:val="-2"/>
        </w:rPr>
        <w:t>6</w:t>
      </w:r>
      <w:r w:rsidR="008E5559" w:rsidRPr="006C7438">
        <w:rPr>
          <w:spacing w:val="-2"/>
          <w:rtl/>
        </w:rPr>
        <w:t>. ويجوز اختبار خلية أو بطارية أيونات الصوديوم التي تشكل جزءا</w:t>
      </w:r>
      <w:r w:rsidR="008E5559" w:rsidRPr="006C7438">
        <w:rPr>
          <w:rFonts w:hint="cs"/>
          <w:spacing w:val="-2"/>
          <w:rtl/>
        </w:rPr>
        <w:t>ً</w:t>
      </w:r>
      <w:r w:rsidR="008E5559" w:rsidRPr="006C7438">
        <w:rPr>
          <w:spacing w:val="-2"/>
          <w:rtl/>
        </w:rPr>
        <w:t xml:space="preserve"> لا يتجزأ من المعدّة المعتزم تزويدها بالطاقة والتي لا تُنقل إلا عند تركيبها في المعدّة وفقا</w:t>
      </w:r>
      <w:r w:rsidR="00CD476B" w:rsidRPr="006C7438">
        <w:rPr>
          <w:rFonts w:hint="cs"/>
          <w:spacing w:val="-2"/>
          <w:rtl/>
        </w:rPr>
        <w:t>ً</w:t>
      </w:r>
      <w:r w:rsidR="008E5559" w:rsidRPr="006C7438">
        <w:rPr>
          <w:spacing w:val="-2"/>
          <w:rtl/>
        </w:rPr>
        <w:t xml:space="preserve"> للاختبارات المنطبقة عند تركيبها في الجهاز.</w:t>
      </w:r>
      <w:r w:rsidR="00207A5F" w:rsidRPr="002A5A5E">
        <w:rPr>
          <w:rFonts w:hint="cs"/>
          <w:rtl/>
        </w:rPr>
        <w:t>“</w:t>
      </w:r>
      <w:r w:rsidR="008E5559" w:rsidRPr="006C7438">
        <w:rPr>
          <w:spacing w:val="-2"/>
          <w:rtl/>
        </w:rPr>
        <w:t>.</w:t>
      </w:r>
    </w:p>
    <w:p w14:paraId="235DB68A" w14:textId="0757331C" w:rsidR="000B6A9B" w:rsidRPr="00000F3F" w:rsidRDefault="000B6A9B" w:rsidP="00985419">
      <w:pPr>
        <w:pStyle w:val="SingleTxtGA"/>
      </w:pPr>
      <w:r w:rsidRPr="002A5A5E">
        <w:rPr>
          <w:rtl/>
        </w:rPr>
        <w:t>38</w:t>
      </w:r>
      <w:r w:rsidRPr="00000F3F">
        <w:rPr>
          <w:rtl/>
        </w:rPr>
        <w:t>-</w:t>
      </w:r>
      <w:r w:rsidRPr="002A5A5E">
        <w:rPr>
          <w:rtl/>
        </w:rPr>
        <w:t>3</w:t>
      </w:r>
      <w:r w:rsidRPr="00000F3F">
        <w:rPr>
          <w:rtl/>
        </w:rPr>
        <w:t>-</w:t>
      </w:r>
      <w:r w:rsidRPr="002A5A5E">
        <w:rPr>
          <w:rtl/>
        </w:rPr>
        <w:t>2</w:t>
      </w:r>
      <w:r w:rsidRPr="00000F3F">
        <w:rPr>
          <w:rtl/>
        </w:rPr>
        <w:t>-</w:t>
      </w:r>
      <w:r w:rsidRPr="002A5A5E">
        <w:rPr>
          <w:rtl/>
        </w:rPr>
        <w:t>2</w:t>
      </w:r>
      <w:r w:rsidRPr="00000F3F">
        <w:rPr>
          <w:rtl/>
        </w:rPr>
        <w:tab/>
        <w:t>في البداية، يستعاض عن عبارة</w:t>
      </w:r>
      <w:r w:rsidR="00207A5F" w:rsidRPr="002A5A5E">
        <w:rPr>
          <w:rtl/>
        </w:rPr>
        <w:t xml:space="preserve"> ”</w:t>
      </w:r>
      <w:r w:rsidRPr="00000F3F">
        <w:rPr>
          <w:rtl/>
        </w:rPr>
        <w:t>فلز الليثيوم وأيونات الليثيوم</w:t>
      </w:r>
      <w:r w:rsidR="00207A5F" w:rsidRPr="002A5A5E">
        <w:rPr>
          <w:rFonts w:hint="cs"/>
          <w:rtl/>
        </w:rPr>
        <w:t>“</w:t>
      </w:r>
      <w:r w:rsidRPr="00000F3F">
        <w:rPr>
          <w:rtl/>
        </w:rPr>
        <w:t xml:space="preserve"> بعبارة</w:t>
      </w:r>
      <w:r w:rsidR="00207A5F" w:rsidRPr="002A5A5E">
        <w:rPr>
          <w:rtl/>
        </w:rPr>
        <w:t xml:space="preserve"> ”</w:t>
      </w:r>
      <w:r w:rsidRPr="00000F3F">
        <w:rPr>
          <w:rtl/>
        </w:rPr>
        <w:t>فلز الليثيوم وأيونات الليثيوم وأيونات الصوديوم</w:t>
      </w:r>
      <w:r w:rsidR="00207A5F" w:rsidRPr="002A5A5E">
        <w:rPr>
          <w:rFonts w:hint="cs"/>
          <w:rtl/>
        </w:rPr>
        <w:t>“</w:t>
      </w:r>
      <w:r w:rsidRPr="00000F3F">
        <w:rPr>
          <w:rtl/>
        </w:rPr>
        <w:t>.</w:t>
      </w:r>
    </w:p>
    <w:p w14:paraId="5D307EEF" w14:textId="304134F2" w:rsidR="000B6A9B" w:rsidRPr="006C7438" w:rsidRDefault="000B6A9B" w:rsidP="00985419">
      <w:pPr>
        <w:pStyle w:val="SingleTxtGA"/>
        <w:rPr>
          <w:spacing w:val="-4"/>
        </w:rPr>
      </w:pPr>
      <w:r w:rsidRPr="002A5A5E">
        <w:rPr>
          <w:spacing w:val="-4"/>
          <w:rtl/>
        </w:rPr>
        <w:t>38</w:t>
      </w:r>
      <w:r w:rsidRPr="006C7438">
        <w:rPr>
          <w:spacing w:val="-4"/>
          <w:rtl/>
        </w:rPr>
        <w:t>-</w:t>
      </w:r>
      <w:r w:rsidRPr="002A5A5E">
        <w:rPr>
          <w:spacing w:val="-4"/>
          <w:rtl/>
        </w:rPr>
        <w:t>3</w:t>
      </w:r>
      <w:r w:rsidRPr="006C7438">
        <w:rPr>
          <w:spacing w:val="-4"/>
          <w:rtl/>
        </w:rPr>
        <w:t>-</w:t>
      </w:r>
      <w:r w:rsidRPr="002A5A5E">
        <w:rPr>
          <w:spacing w:val="-4"/>
          <w:rtl/>
        </w:rPr>
        <w:t>2</w:t>
      </w:r>
      <w:r w:rsidRPr="006C7438">
        <w:rPr>
          <w:spacing w:val="-4"/>
          <w:rtl/>
        </w:rPr>
        <w:t>-</w:t>
      </w:r>
      <w:r w:rsidRPr="002A5A5E">
        <w:rPr>
          <w:spacing w:val="-4"/>
          <w:rtl/>
        </w:rPr>
        <w:t>3</w:t>
      </w:r>
      <w:r w:rsidRPr="006C7438">
        <w:rPr>
          <w:spacing w:val="-4"/>
          <w:rtl/>
        </w:rPr>
        <w:tab/>
        <w:t>في تعريف</w:t>
      </w:r>
      <w:r w:rsidR="00207A5F" w:rsidRPr="002A5A5E">
        <w:rPr>
          <w:spacing w:val="-4"/>
          <w:rtl/>
        </w:rPr>
        <w:t xml:space="preserve"> ”</w:t>
      </w:r>
      <w:r w:rsidRPr="003E17F4">
        <w:rPr>
          <w:i/>
          <w:iCs/>
          <w:spacing w:val="-4"/>
          <w:rtl/>
        </w:rPr>
        <w:t>البطارية الكبيرة</w:t>
      </w:r>
      <w:r w:rsidR="00207A5F" w:rsidRPr="002A5A5E">
        <w:rPr>
          <w:rFonts w:hint="cs"/>
          <w:i/>
          <w:iCs/>
          <w:rtl/>
        </w:rPr>
        <w:t>“</w:t>
      </w:r>
      <w:r w:rsidRPr="006C7438">
        <w:rPr>
          <w:spacing w:val="-4"/>
          <w:rtl/>
        </w:rPr>
        <w:t>، تحذف عبارة</w:t>
      </w:r>
      <w:r w:rsidR="00207A5F" w:rsidRPr="002A5A5E">
        <w:rPr>
          <w:spacing w:val="-4"/>
          <w:rtl/>
        </w:rPr>
        <w:t xml:space="preserve"> ”</w:t>
      </w:r>
      <w:r w:rsidRPr="006C7438">
        <w:rPr>
          <w:spacing w:val="-4"/>
          <w:rtl/>
        </w:rPr>
        <w:t>من فلز الليثيوم أو بطارية من أيونات الليثيوم</w:t>
      </w:r>
      <w:r w:rsidR="00207A5F" w:rsidRPr="002A5A5E">
        <w:rPr>
          <w:rFonts w:hint="cs"/>
          <w:rtl/>
        </w:rPr>
        <w:t>“</w:t>
      </w:r>
      <w:r w:rsidRPr="006C7438">
        <w:rPr>
          <w:spacing w:val="-4"/>
          <w:rtl/>
        </w:rPr>
        <w:t>.</w:t>
      </w:r>
    </w:p>
    <w:p w14:paraId="28827682" w14:textId="73735D53" w:rsidR="000B6A9B" w:rsidRPr="006C7438" w:rsidRDefault="000B6A9B" w:rsidP="00985419">
      <w:pPr>
        <w:pStyle w:val="SingleTxtGA"/>
        <w:rPr>
          <w:spacing w:val="-6"/>
        </w:rPr>
      </w:pPr>
      <w:r w:rsidRPr="006C7438">
        <w:rPr>
          <w:spacing w:val="-6"/>
          <w:rtl/>
        </w:rPr>
        <w:tab/>
        <w:t>في تعريف</w:t>
      </w:r>
      <w:r w:rsidR="00207A5F" w:rsidRPr="002A5A5E">
        <w:rPr>
          <w:spacing w:val="-6"/>
          <w:rtl/>
        </w:rPr>
        <w:t xml:space="preserve"> </w:t>
      </w:r>
      <w:r w:rsidR="00207A5F" w:rsidRPr="002A5A5E">
        <w:rPr>
          <w:i/>
          <w:iCs/>
          <w:spacing w:val="-6"/>
          <w:rtl/>
        </w:rPr>
        <w:t>”</w:t>
      </w:r>
      <w:r w:rsidRPr="004F4ABA">
        <w:rPr>
          <w:i/>
          <w:iCs/>
          <w:spacing w:val="-6"/>
          <w:rtl/>
        </w:rPr>
        <w:t>البطارية الصغيرة</w:t>
      </w:r>
      <w:r w:rsidR="00207A5F" w:rsidRPr="002A5A5E">
        <w:rPr>
          <w:rFonts w:hint="cs"/>
          <w:i/>
          <w:iCs/>
          <w:rtl/>
        </w:rPr>
        <w:t>“</w:t>
      </w:r>
      <w:r w:rsidRPr="006C7438">
        <w:rPr>
          <w:spacing w:val="-6"/>
          <w:rtl/>
        </w:rPr>
        <w:t>، تحذف عبارة</w:t>
      </w:r>
      <w:r w:rsidR="00207A5F" w:rsidRPr="002A5A5E">
        <w:rPr>
          <w:spacing w:val="-6"/>
          <w:rtl/>
        </w:rPr>
        <w:t xml:space="preserve"> ”</w:t>
      </w:r>
      <w:r w:rsidRPr="006C7438">
        <w:rPr>
          <w:spacing w:val="-6"/>
          <w:rtl/>
        </w:rPr>
        <w:t>من فلز الليثيوم أو بطارية من أيونات الليثيوم</w:t>
      </w:r>
      <w:r w:rsidR="00207A5F" w:rsidRPr="002A5A5E">
        <w:rPr>
          <w:rFonts w:hint="cs"/>
          <w:rtl/>
        </w:rPr>
        <w:t>“</w:t>
      </w:r>
      <w:r w:rsidRPr="006C7438">
        <w:rPr>
          <w:spacing w:val="-6"/>
          <w:rtl/>
        </w:rPr>
        <w:t>.</w:t>
      </w:r>
    </w:p>
    <w:p w14:paraId="30093158" w14:textId="77777777" w:rsidR="000B6A9B" w:rsidRPr="00000F3F" w:rsidRDefault="000B6A9B" w:rsidP="00985419">
      <w:pPr>
        <w:pStyle w:val="SingleTxtGA"/>
      </w:pPr>
      <w:r w:rsidRPr="00000F3F">
        <w:rPr>
          <w:rtl/>
        </w:rPr>
        <w:tab/>
        <w:t>يضاف تعريف جديدة يكون نصه كما يلي:</w:t>
      </w:r>
    </w:p>
    <w:p w14:paraId="6BB6C7D2" w14:textId="0037A169" w:rsidR="000B6A9B" w:rsidRPr="00000F3F" w:rsidRDefault="00207A5F" w:rsidP="00AE5A5E">
      <w:pPr>
        <w:pStyle w:val="SingleTxtGAnohanging"/>
      </w:pPr>
      <w:r>
        <w:rPr>
          <w:rFonts w:hint="cs"/>
          <w:rtl/>
        </w:rPr>
        <w:t>”</w:t>
      </w:r>
      <w:r w:rsidR="000B6A9B" w:rsidRPr="003E17F4">
        <w:rPr>
          <w:i/>
          <w:iCs/>
          <w:rtl/>
        </w:rPr>
        <w:t>خلية أو بطارية أيونات الصوديوم</w:t>
      </w:r>
      <w:r w:rsidR="000B6A9B" w:rsidRPr="00000F3F">
        <w:rPr>
          <w:rtl/>
        </w:rPr>
        <w:t xml:space="preserve">: خلية أو بطارية </w:t>
      </w:r>
      <w:proofErr w:type="spellStart"/>
      <w:r w:rsidR="000B6A9B" w:rsidRPr="00000F3F">
        <w:rPr>
          <w:rtl/>
        </w:rPr>
        <w:t>كهركيميائية</w:t>
      </w:r>
      <w:proofErr w:type="spellEnd"/>
      <w:r w:rsidR="000B6A9B" w:rsidRPr="00000F3F">
        <w:rPr>
          <w:rtl/>
        </w:rPr>
        <w:t xml:space="preserve"> قابلة لإعادة الشحن يكون القطبان الكهربائيان الإيجابي والسلبي فيها مُركبين مُقحمين ومُدرجين (يوجد الصوديوم المقحم في شكل أيوني أو</w:t>
      </w:r>
      <w:r w:rsidR="00CD476B">
        <w:rPr>
          <w:rFonts w:hint="cs"/>
          <w:rtl/>
        </w:rPr>
        <w:t> </w:t>
      </w:r>
      <w:r w:rsidR="000B6A9B" w:rsidRPr="00000F3F">
        <w:rPr>
          <w:rtl/>
        </w:rPr>
        <w:t xml:space="preserve">شبه ذري في شبيكة مادة القطب الكهربائي) وتكون قد صُنعَت دون تضمين صوديوم معدني (أو سبيكة الصوديوم) في أي من قطبيها الكهربائيين ومع </w:t>
      </w:r>
      <w:proofErr w:type="spellStart"/>
      <w:r w:rsidR="000B6A9B" w:rsidRPr="00000F3F">
        <w:rPr>
          <w:rtl/>
        </w:rPr>
        <w:t>كهرل</w:t>
      </w:r>
      <w:proofErr w:type="spellEnd"/>
      <w:r w:rsidR="000B6A9B" w:rsidRPr="00000F3F">
        <w:rPr>
          <w:rtl/>
        </w:rPr>
        <w:t xml:space="preserve"> عبارة عن مركب عضوي لا مائي.</w:t>
      </w:r>
      <w:r w:rsidRPr="002A5A5E">
        <w:rPr>
          <w:rFonts w:hint="cs"/>
          <w:rtl/>
        </w:rPr>
        <w:t>“</w:t>
      </w:r>
    </w:p>
    <w:p w14:paraId="5E1CAEBC" w14:textId="77777777" w:rsidR="000B6A9B" w:rsidRPr="00000F3F" w:rsidRDefault="000B6A9B" w:rsidP="00985419">
      <w:pPr>
        <w:pStyle w:val="SingleTxtGA"/>
      </w:pPr>
      <w:r w:rsidRPr="002A5A5E">
        <w:rPr>
          <w:rtl/>
        </w:rPr>
        <w:t>38</w:t>
      </w:r>
      <w:r w:rsidRPr="00000F3F">
        <w:rPr>
          <w:rtl/>
        </w:rPr>
        <w:t>-</w:t>
      </w:r>
      <w:r w:rsidRPr="002A5A5E">
        <w:rPr>
          <w:rtl/>
        </w:rPr>
        <w:t>3</w:t>
      </w:r>
      <w:r w:rsidRPr="00000F3F">
        <w:rPr>
          <w:rtl/>
        </w:rPr>
        <w:t>-</w:t>
      </w:r>
      <w:r w:rsidRPr="002A5A5E">
        <w:rPr>
          <w:rtl/>
        </w:rPr>
        <w:t>3</w:t>
      </w:r>
      <w:r w:rsidRPr="00000F3F">
        <w:rPr>
          <w:rtl/>
        </w:rPr>
        <w:tab/>
        <w:t xml:space="preserve">تُدرج فقرة جديدة رقمها </w:t>
      </w:r>
      <w:r w:rsidRPr="002A5A5E">
        <w:rPr>
          <w:rtl/>
        </w:rPr>
        <w:t>38</w:t>
      </w:r>
      <w:r w:rsidRPr="00000F3F">
        <w:rPr>
          <w:rtl/>
        </w:rPr>
        <w:t>-</w:t>
      </w:r>
      <w:r w:rsidRPr="002A5A5E">
        <w:rPr>
          <w:rtl/>
        </w:rPr>
        <w:t>3</w:t>
      </w:r>
      <w:r w:rsidRPr="00000F3F">
        <w:rPr>
          <w:rtl/>
        </w:rPr>
        <w:t>-</w:t>
      </w:r>
      <w:r w:rsidRPr="002A5A5E">
        <w:rPr>
          <w:rtl/>
        </w:rPr>
        <w:t>3</w:t>
      </w:r>
      <w:r w:rsidRPr="00000F3F">
        <w:rPr>
          <w:rtl/>
        </w:rPr>
        <w:t>، ويكون نصها كما يلي:</w:t>
      </w:r>
    </w:p>
    <w:p w14:paraId="0D684E6C" w14:textId="07529A66" w:rsidR="000B6A9B" w:rsidRPr="002A5A5E" w:rsidRDefault="00207A5F" w:rsidP="00985419">
      <w:pPr>
        <w:pStyle w:val="SingleTxtGA"/>
        <w:rPr>
          <w:b/>
          <w:bCs/>
          <w:i/>
          <w:iCs/>
        </w:rPr>
      </w:pPr>
      <w:r w:rsidRPr="002A5A5E">
        <w:rPr>
          <w:rFonts w:hint="cs"/>
          <w:b/>
          <w:bCs/>
          <w:rtl/>
        </w:rPr>
        <w:t>”</w:t>
      </w:r>
      <w:r w:rsidR="000B6A9B" w:rsidRPr="002A5A5E">
        <w:rPr>
          <w:b/>
          <w:bCs/>
          <w:rtl/>
        </w:rPr>
        <w:t>38-3-3</w:t>
      </w:r>
      <w:r w:rsidR="000B6A9B" w:rsidRPr="002A5A5E">
        <w:rPr>
          <w:b/>
          <w:bCs/>
          <w:rtl/>
        </w:rPr>
        <w:tab/>
      </w:r>
      <w:r w:rsidR="000B6A9B" w:rsidRPr="002A5A5E">
        <w:rPr>
          <w:b/>
          <w:bCs/>
          <w:i/>
          <w:iCs/>
          <w:rtl/>
        </w:rPr>
        <w:t>عدد وحالة الخلايا والبطاريات التي يتعين اختبارها</w:t>
      </w:r>
    </w:p>
    <w:p w14:paraId="75953CD4" w14:textId="13380E1F" w:rsidR="000B6A9B" w:rsidRPr="00000F3F" w:rsidRDefault="000B6A9B" w:rsidP="00AE5A5E">
      <w:pPr>
        <w:pStyle w:val="SingleTxtGAnohanging"/>
      </w:pPr>
      <w:r w:rsidRPr="00000F3F">
        <w:rPr>
          <w:rtl/>
        </w:rPr>
        <w:tab/>
        <w:t>عندما يتعين اختبار نوع خلية أو بطارية بموجب هذا القسم الفرعي، يكون عدد وحالة كل نوع من الخلايا والبطاريات التي يتعين اختبارها كما يلي، بالكمية الموضحة:</w:t>
      </w:r>
      <w:r w:rsidR="004F4ABA">
        <w:rPr>
          <w:rFonts w:hint="cs"/>
          <w:rtl/>
        </w:rPr>
        <w:t>“</w:t>
      </w:r>
    </w:p>
    <w:p w14:paraId="794B88AC" w14:textId="77777777" w:rsidR="000B6A9B" w:rsidRPr="00000F3F" w:rsidRDefault="000B6A9B" w:rsidP="00985419">
      <w:pPr>
        <w:pStyle w:val="SingleTxtGA"/>
      </w:pPr>
      <w:r w:rsidRPr="00000F3F">
        <w:rPr>
          <w:rtl/>
        </w:rPr>
        <w:tab/>
        <w:t xml:space="preserve">يعاد ترقيم الفقرة </w:t>
      </w:r>
      <w:r w:rsidRPr="002A5A5E">
        <w:rPr>
          <w:rtl/>
        </w:rPr>
        <w:t>38</w:t>
      </w:r>
      <w:r w:rsidRPr="00000F3F">
        <w:rPr>
          <w:rtl/>
        </w:rPr>
        <w:t>-</w:t>
      </w:r>
      <w:r w:rsidRPr="002A5A5E">
        <w:rPr>
          <w:rtl/>
        </w:rPr>
        <w:t>3</w:t>
      </w:r>
      <w:r w:rsidRPr="00000F3F">
        <w:rPr>
          <w:rtl/>
        </w:rPr>
        <w:t>-</w:t>
      </w:r>
      <w:r w:rsidRPr="002A5A5E">
        <w:rPr>
          <w:rtl/>
        </w:rPr>
        <w:t>3</w:t>
      </w:r>
      <w:r w:rsidRPr="00000F3F">
        <w:rPr>
          <w:rtl/>
        </w:rPr>
        <w:t xml:space="preserve"> الحالية لتصبح </w:t>
      </w:r>
      <w:r w:rsidRPr="002A5A5E">
        <w:rPr>
          <w:rtl/>
        </w:rPr>
        <w:t>38</w:t>
      </w:r>
      <w:r w:rsidRPr="00000F3F">
        <w:rPr>
          <w:rtl/>
        </w:rPr>
        <w:t>-</w:t>
      </w:r>
      <w:r w:rsidRPr="002A5A5E">
        <w:rPr>
          <w:rtl/>
        </w:rPr>
        <w:t>3</w:t>
      </w:r>
      <w:r w:rsidRPr="00000F3F">
        <w:rPr>
          <w:rtl/>
        </w:rPr>
        <w:t>-</w:t>
      </w:r>
      <w:r w:rsidRPr="002A5A5E">
        <w:rPr>
          <w:rtl/>
        </w:rPr>
        <w:t>3</w:t>
      </w:r>
      <w:r w:rsidRPr="00000F3F">
        <w:rPr>
          <w:rtl/>
        </w:rPr>
        <w:t>-</w:t>
      </w:r>
      <w:r w:rsidRPr="002A5A5E">
        <w:rPr>
          <w:rtl/>
        </w:rPr>
        <w:t>1</w:t>
      </w:r>
      <w:r w:rsidRPr="00000F3F">
        <w:rPr>
          <w:rtl/>
        </w:rPr>
        <w:t xml:space="preserve"> وتعدل على النحو التالي:</w:t>
      </w:r>
    </w:p>
    <w:p w14:paraId="61C731D5" w14:textId="3DD0629D" w:rsidR="000B6A9B" w:rsidRPr="00000F3F" w:rsidRDefault="000B6A9B" w:rsidP="00AE5A5E">
      <w:pPr>
        <w:pStyle w:val="Bullet2GA"/>
        <w:tabs>
          <w:tab w:val="clear" w:pos="3215"/>
        </w:tabs>
        <w:ind w:left="3088" w:hanging="490"/>
      </w:pPr>
      <w:r w:rsidRPr="00000F3F">
        <w:rPr>
          <w:rtl/>
        </w:rPr>
        <w:t>يدرج عنوان جديد يكون نصه كما يلي:</w:t>
      </w:r>
      <w:r w:rsidR="00207A5F" w:rsidRPr="002A5A5E">
        <w:rPr>
          <w:rtl/>
        </w:rPr>
        <w:t xml:space="preserve"> </w:t>
      </w:r>
      <w:r w:rsidR="00207A5F" w:rsidRPr="002A5A5E">
        <w:rPr>
          <w:i/>
          <w:iCs/>
          <w:rtl/>
        </w:rPr>
        <w:t>”</w:t>
      </w:r>
      <w:r w:rsidRPr="004F4ABA">
        <w:rPr>
          <w:i/>
          <w:iCs/>
          <w:rtl/>
        </w:rPr>
        <w:t>اختبار خلايا وبطاريات الليثيوم</w:t>
      </w:r>
      <w:r w:rsidR="00207A5F" w:rsidRPr="002A5A5E">
        <w:rPr>
          <w:rFonts w:hint="cs"/>
          <w:i/>
          <w:iCs/>
          <w:rtl/>
        </w:rPr>
        <w:t>“</w:t>
      </w:r>
      <w:r w:rsidRPr="00000F3F">
        <w:rPr>
          <w:rtl/>
        </w:rPr>
        <w:t>.</w:t>
      </w:r>
    </w:p>
    <w:p w14:paraId="31CFA241" w14:textId="77777777" w:rsidR="000B6A9B" w:rsidRPr="00000F3F" w:rsidRDefault="000B6A9B" w:rsidP="00AE5A5E">
      <w:pPr>
        <w:pStyle w:val="Bullet2GA"/>
        <w:tabs>
          <w:tab w:val="clear" w:pos="3062"/>
          <w:tab w:val="clear" w:pos="3215"/>
          <w:tab w:val="left" w:pos="3088"/>
        </w:tabs>
        <w:ind w:left="3088" w:hanging="490"/>
      </w:pPr>
      <w:r w:rsidRPr="00000F3F">
        <w:rPr>
          <w:rtl/>
        </w:rPr>
        <w:t>تحذف الفقرة الأولى الواردة تحت العنوان.</w:t>
      </w:r>
    </w:p>
    <w:p w14:paraId="05906458" w14:textId="434BDCF8" w:rsidR="000B6A9B" w:rsidRPr="00000F3F" w:rsidRDefault="000B6A9B" w:rsidP="00AE5A5E">
      <w:pPr>
        <w:pStyle w:val="Bullet2GA"/>
        <w:tabs>
          <w:tab w:val="clear" w:pos="3062"/>
          <w:tab w:val="clear" w:pos="3215"/>
          <w:tab w:val="left" w:pos="3088"/>
        </w:tabs>
        <w:ind w:left="3088" w:hanging="490"/>
      </w:pPr>
      <w:r w:rsidRPr="00000F3F">
        <w:rPr>
          <w:rtl/>
        </w:rPr>
        <w:t>في الفقرات (أ) و(ب) و(ج)، تضاف كلمة</w:t>
      </w:r>
      <w:r w:rsidR="00207A5F" w:rsidRPr="002A5A5E">
        <w:rPr>
          <w:rtl/>
        </w:rPr>
        <w:t xml:space="preserve"> ”</w:t>
      </w:r>
      <w:r w:rsidRPr="00000F3F">
        <w:rPr>
          <w:rtl/>
        </w:rPr>
        <w:t>ليثيوم</w:t>
      </w:r>
      <w:r w:rsidR="00207A5F" w:rsidRPr="002A5A5E">
        <w:rPr>
          <w:rFonts w:hint="cs"/>
          <w:rtl/>
        </w:rPr>
        <w:t>“</w:t>
      </w:r>
      <w:r w:rsidRPr="00000F3F">
        <w:rPr>
          <w:rtl/>
        </w:rPr>
        <w:t xml:space="preserve"> بعد كلمة</w:t>
      </w:r>
      <w:r w:rsidR="00207A5F" w:rsidRPr="002A5A5E">
        <w:rPr>
          <w:rtl/>
        </w:rPr>
        <w:t xml:space="preserve"> ”</w:t>
      </w:r>
      <w:r w:rsidRPr="00000F3F">
        <w:rPr>
          <w:rtl/>
        </w:rPr>
        <w:t>خلايا</w:t>
      </w:r>
      <w:r w:rsidR="00207A5F" w:rsidRPr="002A5A5E">
        <w:rPr>
          <w:rFonts w:hint="cs"/>
          <w:rtl/>
        </w:rPr>
        <w:t>“</w:t>
      </w:r>
      <w:r w:rsidRPr="00000F3F">
        <w:rPr>
          <w:rtl/>
        </w:rPr>
        <w:t>.</w:t>
      </w:r>
    </w:p>
    <w:p w14:paraId="0F663773" w14:textId="0FDB2BF5" w:rsidR="000B6A9B" w:rsidRPr="00000F3F" w:rsidRDefault="000B6A9B" w:rsidP="00AE5A5E">
      <w:pPr>
        <w:pStyle w:val="Bullet2GA"/>
        <w:tabs>
          <w:tab w:val="clear" w:pos="3062"/>
          <w:tab w:val="clear" w:pos="3215"/>
          <w:tab w:val="left" w:pos="3088"/>
        </w:tabs>
        <w:ind w:left="3088" w:hanging="490"/>
      </w:pPr>
      <w:r w:rsidRPr="00000F3F">
        <w:rPr>
          <w:rtl/>
        </w:rPr>
        <w:t>في الفقرة (د)، في العبارة التمهيدية، يُستعاض عن كلمة</w:t>
      </w:r>
      <w:r w:rsidR="00207A5F" w:rsidRPr="002A5A5E">
        <w:rPr>
          <w:rtl/>
        </w:rPr>
        <w:t xml:space="preserve"> ”</w:t>
      </w:r>
      <w:r w:rsidRPr="00000F3F">
        <w:rPr>
          <w:rtl/>
        </w:rPr>
        <w:t>البطاريات</w:t>
      </w:r>
      <w:r w:rsidR="00207A5F" w:rsidRPr="002A5A5E">
        <w:rPr>
          <w:rFonts w:hint="cs"/>
          <w:rtl/>
        </w:rPr>
        <w:t>“</w:t>
      </w:r>
      <w:r w:rsidRPr="00000F3F">
        <w:rPr>
          <w:rtl/>
        </w:rPr>
        <w:t xml:space="preserve"> بعبارة</w:t>
      </w:r>
      <w:r w:rsidR="00207A5F" w:rsidRPr="002A5A5E">
        <w:rPr>
          <w:rtl/>
        </w:rPr>
        <w:t xml:space="preserve"> ”</w:t>
      </w:r>
      <w:r w:rsidRPr="00000F3F">
        <w:rPr>
          <w:rtl/>
        </w:rPr>
        <w:t>بطاريات الليثيوم</w:t>
      </w:r>
      <w:r w:rsidR="00207A5F" w:rsidRPr="002A5A5E">
        <w:rPr>
          <w:rFonts w:hint="cs"/>
          <w:rtl/>
        </w:rPr>
        <w:t>“</w:t>
      </w:r>
      <w:r w:rsidRPr="00000F3F">
        <w:rPr>
          <w:rtl/>
        </w:rPr>
        <w:t xml:space="preserve"> (مرتين).</w:t>
      </w:r>
    </w:p>
    <w:p w14:paraId="5F69E216" w14:textId="43B9F96A" w:rsidR="000B6A9B" w:rsidRPr="00000F3F" w:rsidRDefault="000B6A9B" w:rsidP="00AE5A5E">
      <w:pPr>
        <w:pStyle w:val="Bullet2GA"/>
        <w:tabs>
          <w:tab w:val="clear" w:pos="3062"/>
          <w:tab w:val="clear" w:pos="3215"/>
          <w:tab w:val="left" w:pos="3088"/>
        </w:tabs>
        <w:ind w:left="3088" w:hanging="490"/>
      </w:pPr>
      <w:r w:rsidRPr="00000F3F">
        <w:rPr>
          <w:rtl/>
        </w:rPr>
        <w:t>في الفقرة (ه)، في العبارة التمهيدية، يستعاض عن عبارة</w:t>
      </w:r>
      <w:r w:rsidR="00207A5F" w:rsidRPr="002A5A5E">
        <w:rPr>
          <w:rtl/>
        </w:rPr>
        <w:t xml:space="preserve"> ”</w:t>
      </w:r>
      <w:r w:rsidRPr="00000F3F">
        <w:rPr>
          <w:rtl/>
        </w:rPr>
        <w:t>الخلايا الأولية والخلايا القابلة لإعادة الشحن والخلايا المكونة</w:t>
      </w:r>
      <w:r w:rsidR="009F1BF9" w:rsidRPr="002A5A5E">
        <w:rPr>
          <w:rFonts w:hint="cs"/>
          <w:rtl/>
        </w:rPr>
        <w:t>“</w:t>
      </w:r>
      <w:r w:rsidRPr="00000F3F">
        <w:rPr>
          <w:rtl/>
        </w:rPr>
        <w:t xml:space="preserve"> بعبارة</w:t>
      </w:r>
      <w:r w:rsidR="00207A5F" w:rsidRPr="002A5A5E">
        <w:rPr>
          <w:rtl/>
        </w:rPr>
        <w:t xml:space="preserve"> ”</w:t>
      </w:r>
      <w:r w:rsidRPr="00000F3F">
        <w:rPr>
          <w:rtl/>
        </w:rPr>
        <w:t>خلايا الليثيوم الأولية وخلايا الليثيوم القابلة لإعادة الشحن وخلايا الليثيوم المكونة</w:t>
      </w:r>
      <w:r w:rsidR="009F1BF9" w:rsidRPr="002A5A5E">
        <w:rPr>
          <w:rFonts w:hint="cs"/>
          <w:rtl/>
        </w:rPr>
        <w:t>“</w:t>
      </w:r>
      <w:r w:rsidRPr="00000F3F">
        <w:rPr>
          <w:rtl/>
        </w:rPr>
        <w:t>.</w:t>
      </w:r>
    </w:p>
    <w:p w14:paraId="7C133F61" w14:textId="7389A942" w:rsidR="000B6A9B" w:rsidRPr="00000F3F" w:rsidRDefault="000B6A9B" w:rsidP="00AE5A5E">
      <w:pPr>
        <w:pStyle w:val="Bullet2GA"/>
        <w:tabs>
          <w:tab w:val="clear" w:pos="3062"/>
          <w:tab w:val="clear" w:pos="3215"/>
          <w:tab w:val="left" w:pos="3088"/>
        </w:tabs>
        <w:ind w:left="3088" w:hanging="490"/>
      </w:pPr>
      <w:r w:rsidRPr="00000F3F">
        <w:rPr>
          <w:rtl/>
        </w:rPr>
        <w:t>في الفقرة (و)، تدرج كلمة</w:t>
      </w:r>
      <w:r w:rsidR="00207A5F" w:rsidRPr="002A5A5E">
        <w:rPr>
          <w:rtl/>
        </w:rPr>
        <w:t xml:space="preserve"> ”</w:t>
      </w:r>
      <w:r w:rsidRPr="00000F3F">
        <w:rPr>
          <w:rtl/>
        </w:rPr>
        <w:t>ليثيوم</w:t>
      </w:r>
      <w:r w:rsidR="009F1BF9" w:rsidRPr="002A5A5E">
        <w:rPr>
          <w:rFonts w:hint="cs"/>
          <w:rtl/>
        </w:rPr>
        <w:t>“</w:t>
      </w:r>
      <w:r w:rsidRPr="00000F3F">
        <w:rPr>
          <w:rtl/>
        </w:rPr>
        <w:t xml:space="preserve"> بعد عبارة</w:t>
      </w:r>
      <w:r w:rsidR="00207A5F" w:rsidRPr="002A5A5E">
        <w:rPr>
          <w:rtl/>
        </w:rPr>
        <w:t xml:space="preserve"> ”</w:t>
      </w:r>
      <w:proofErr w:type="spellStart"/>
      <w:r w:rsidRPr="00000F3F">
        <w:rPr>
          <w:rtl/>
        </w:rPr>
        <w:t>تجميعة</w:t>
      </w:r>
      <w:proofErr w:type="spellEnd"/>
      <w:r w:rsidRPr="00000F3F">
        <w:rPr>
          <w:rtl/>
        </w:rPr>
        <w:t xml:space="preserve"> بطاريات</w:t>
      </w:r>
      <w:r w:rsidR="009F1BF9" w:rsidRPr="002A5A5E">
        <w:rPr>
          <w:rFonts w:hint="cs"/>
          <w:rtl/>
        </w:rPr>
        <w:t>“</w:t>
      </w:r>
      <w:r w:rsidRPr="00000F3F">
        <w:rPr>
          <w:rtl/>
        </w:rPr>
        <w:t>.</w:t>
      </w:r>
    </w:p>
    <w:p w14:paraId="097360D5" w14:textId="73A4CF2C" w:rsidR="000B6A9B" w:rsidRPr="00000F3F" w:rsidRDefault="000B6A9B" w:rsidP="00AE5A5E">
      <w:pPr>
        <w:pStyle w:val="Bullet2GA"/>
        <w:tabs>
          <w:tab w:val="clear" w:pos="3062"/>
          <w:tab w:val="clear" w:pos="3215"/>
          <w:tab w:val="left" w:pos="3088"/>
        </w:tabs>
        <w:ind w:left="3088" w:hanging="490"/>
      </w:pPr>
      <w:r w:rsidRPr="004F4ABA">
        <w:rPr>
          <w:spacing w:val="-2"/>
          <w:rtl/>
        </w:rPr>
        <w:t>في الجملة الأولى من الفقرة (ز)، يستعاض عن كلمة</w:t>
      </w:r>
      <w:r w:rsidR="00207A5F" w:rsidRPr="002A5A5E">
        <w:rPr>
          <w:rtl/>
        </w:rPr>
        <w:t xml:space="preserve"> ”</w:t>
      </w:r>
      <w:r w:rsidRPr="00000F3F">
        <w:rPr>
          <w:rtl/>
        </w:rPr>
        <w:t>البطاريات</w:t>
      </w:r>
      <w:r w:rsidR="009F1BF9" w:rsidRPr="002A5A5E">
        <w:rPr>
          <w:rFonts w:hint="cs"/>
          <w:rtl/>
        </w:rPr>
        <w:t>“</w:t>
      </w:r>
      <w:r w:rsidRPr="00000F3F">
        <w:rPr>
          <w:rtl/>
        </w:rPr>
        <w:t xml:space="preserve"> بعبارة</w:t>
      </w:r>
      <w:r w:rsidR="00207A5F" w:rsidRPr="002A5A5E">
        <w:rPr>
          <w:rtl/>
        </w:rPr>
        <w:t xml:space="preserve"> ”</w:t>
      </w:r>
      <w:r w:rsidRPr="00000F3F">
        <w:rPr>
          <w:rtl/>
        </w:rPr>
        <w:t>بطاريات الليثيوم</w:t>
      </w:r>
      <w:r w:rsidR="009F1BF9" w:rsidRPr="002A5A5E">
        <w:rPr>
          <w:rFonts w:hint="cs"/>
          <w:rtl/>
        </w:rPr>
        <w:t>“</w:t>
      </w:r>
      <w:r w:rsidRPr="00000F3F">
        <w:rPr>
          <w:rtl/>
        </w:rPr>
        <w:t xml:space="preserve">. وفي الفقرة التي تلي الفقرة </w:t>
      </w:r>
      <w:r w:rsidR="00000F3F">
        <w:rPr>
          <w:rFonts w:hint="cs"/>
          <w:rtl/>
        </w:rPr>
        <w:t>‘</w:t>
      </w:r>
      <w:r w:rsidRPr="002A5A5E">
        <w:rPr>
          <w:rtl/>
        </w:rPr>
        <w:t>3</w:t>
      </w:r>
      <w:r w:rsidR="00000F3F">
        <w:rPr>
          <w:rFonts w:hint="cs"/>
          <w:rtl/>
        </w:rPr>
        <w:t>‘</w:t>
      </w:r>
      <w:r w:rsidRPr="00000F3F">
        <w:rPr>
          <w:rtl/>
        </w:rPr>
        <w:t>، يستعاض عن عبارة</w:t>
      </w:r>
      <w:r w:rsidR="00207A5F" w:rsidRPr="002A5A5E">
        <w:rPr>
          <w:rtl/>
        </w:rPr>
        <w:t xml:space="preserve"> ”</w:t>
      </w:r>
      <w:proofErr w:type="spellStart"/>
      <w:r w:rsidRPr="00000F3F">
        <w:rPr>
          <w:rtl/>
        </w:rPr>
        <w:t>تجميعة</w:t>
      </w:r>
      <w:proofErr w:type="spellEnd"/>
      <w:r w:rsidRPr="00000F3F">
        <w:rPr>
          <w:rtl/>
        </w:rPr>
        <w:t xml:space="preserve"> البطاريات</w:t>
      </w:r>
      <w:r w:rsidR="009F1BF9" w:rsidRPr="002A5A5E">
        <w:rPr>
          <w:rFonts w:hint="cs"/>
          <w:rtl/>
        </w:rPr>
        <w:t>“</w:t>
      </w:r>
      <w:r w:rsidRPr="00000F3F">
        <w:rPr>
          <w:rtl/>
        </w:rPr>
        <w:t xml:space="preserve"> بعبارة</w:t>
      </w:r>
      <w:r w:rsidR="00207A5F" w:rsidRPr="002A5A5E">
        <w:rPr>
          <w:rtl/>
        </w:rPr>
        <w:t xml:space="preserve"> ”</w:t>
      </w:r>
      <w:proofErr w:type="spellStart"/>
      <w:r w:rsidRPr="00000F3F">
        <w:rPr>
          <w:rtl/>
        </w:rPr>
        <w:t>تجميعة</w:t>
      </w:r>
      <w:proofErr w:type="spellEnd"/>
      <w:r w:rsidRPr="00000F3F">
        <w:rPr>
          <w:rtl/>
        </w:rPr>
        <w:t xml:space="preserve"> بطاريات الليثيوم</w:t>
      </w:r>
      <w:r w:rsidR="009F1BF9" w:rsidRPr="002A5A5E">
        <w:rPr>
          <w:rFonts w:hint="cs"/>
          <w:rtl/>
        </w:rPr>
        <w:t>“</w:t>
      </w:r>
      <w:r w:rsidRPr="00000F3F">
        <w:rPr>
          <w:rtl/>
        </w:rPr>
        <w:t>.</w:t>
      </w:r>
    </w:p>
    <w:p w14:paraId="2A5670C5" w14:textId="77777777" w:rsidR="000B6A9B" w:rsidRPr="00000F3F" w:rsidRDefault="000B6A9B" w:rsidP="00985419">
      <w:pPr>
        <w:pStyle w:val="SingleTxtGA"/>
      </w:pPr>
      <w:r w:rsidRPr="00000F3F">
        <w:rPr>
          <w:rtl/>
        </w:rPr>
        <w:tab/>
        <w:t xml:space="preserve">تُدرج فقرة جديدة رقمها </w:t>
      </w:r>
      <w:r w:rsidRPr="002A5A5E">
        <w:rPr>
          <w:rtl/>
        </w:rPr>
        <w:t>38</w:t>
      </w:r>
      <w:r w:rsidRPr="00000F3F">
        <w:rPr>
          <w:rtl/>
        </w:rPr>
        <w:t>-</w:t>
      </w:r>
      <w:r w:rsidRPr="002A5A5E">
        <w:rPr>
          <w:rtl/>
        </w:rPr>
        <w:t>3</w:t>
      </w:r>
      <w:r w:rsidRPr="00000F3F">
        <w:rPr>
          <w:rtl/>
        </w:rPr>
        <w:t>-</w:t>
      </w:r>
      <w:r w:rsidRPr="002A5A5E">
        <w:rPr>
          <w:rtl/>
        </w:rPr>
        <w:t>3</w:t>
      </w:r>
      <w:r w:rsidRPr="00000F3F">
        <w:rPr>
          <w:rtl/>
        </w:rPr>
        <w:t>-</w:t>
      </w:r>
      <w:r w:rsidRPr="002A5A5E">
        <w:rPr>
          <w:rtl/>
        </w:rPr>
        <w:t>2</w:t>
      </w:r>
      <w:r w:rsidRPr="00000F3F">
        <w:rPr>
          <w:rtl/>
        </w:rPr>
        <w:t>، ويكون نصها كما يلي:</w:t>
      </w:r>
    </w:p>
    <w:p w14:paraId="5131018B" w14:textId="0A87D99C" w:rsidR="000B6A9B" w:rsidRPr="002A5A5E" w:rsidRDefault="009F1BF9" w:rsidP="006C7438">
      <w:pPr>
        <w:pStyle w:val="SingleTxtGA"/>
        <w:keepNext/>
        <w:keepLines/>
        <w:rPr>
          <w:i/>
          <w:iCs/>
        </w:rPr>
      </w:pPr>
      <w:r w:rsidRPr="002A5A5E">
        <w:rPr>
          <w:rFonts w:hint="cs"/>
          <w:rtl/>
        </w:rPr>
        <w:lastRenderedPageBreak/>
        <w:t>”</w:t>
      </w:r>
      <w:r w:rsidR="000B6A9B" w:rsidRPr="002A5A5E">
        <w:rPr>
          <w:rtl/>
        </w:rPr>
        <w:t>38</w:t>
      </w:r>
      <w:r w:rsidR="000B6A9B" w:rsidRPr="006C2CC0">
        <w:rPr>
          <w:rtl/>
        </w:rPr>
        <w:t>-</w:t>
      </w:r>
      <w:r w:rsidR="000B6A9B" w:rsidRPr="002A5A5E">
        <w:rPr>
          <w:rtl/>
        </w:rPr>
        <w:t>3</w:t>
      </w:r>
      <w:r w:rsidR="000B6A9B" w:rsidRPr="006C2CC0">
        <w:rPr>
          <w:rtl/>
        </w:rPr>
        <w:t>-</w:t>
      </w:r>
      <w:r w:rsidR="000B6A9B" w:rsidRPr="002A5A5E">
        <w:rPr>
          <w:rtl/>
        </w:rPr>
        <w:t>3</w:t>
      </w:r>
      <w:r w:rsidR="000B6A9B" w:rsidRPr="006C2CC0">
        <w:rPr>
          <w:rtl/>
        </w:rPr>
        <w:t>-</w:t>
      </w:r>
      <w:r w:rsidR="000B6A9B" w:rsidRPr="002A5A5E">
        <w:rPr>
          <w:rtl/>
        </w:rPr>
        <w:t>2</w:t>
      </w:r>
      <w:r w:rsidR="000B6A9B" w:rsidRPr="006C2CC0">
        <w:rPr>
          <w:rtl/>
        </w:rPr>
        <w:tab/>
      </w:r>
      <w:r w:rsidR="000B6A9B" w:rsidRPr="002A5A5E">
        <w:rPr>
          <w:i/>
          <w:iCs/>
          <w:rtl/>
        </w:rPr>
        <w:t>اختبار خلايا وبطاريات أيونات الصوديوم</w:t>
      </w:r>
    </w:p>
    <w:p w14:paraId="60151260" w14:textId="6ED6F9CA" w:rsidR="000B6A9B" w:rsidRPr="00000F3F" w:rsidRDefault="000B6A9B" w:rsidP="00920515">
      <w:pPr>
        <w:pStyle w:val="SingleTxtGA"/>
        <w:ind w:left="3289" w:hanging="681"/>
      </w:pPr>
      <w:r w:rsidRPr="00000F3F">
        <w:rPr>
          <w:rtl/>
        </w:rPr>
        <w:t>(أ)</w:t>
      </w:r>
      <w:r w:rsidRPr="00000F3F">
        <w:rPr>
          <w:rtl/>
        </w:rPr>
        <w:tab/>
        <w:t xml:space="preserve">عند اختبار خلايا وبطاريات أيونات الصوديوم القابلة لإعادة الشحن في إطار لاختبارات من </w:t>
      </w:r>
      <w:r w:rsidR="00920515" w:rsidRPr="00920515">
        <w:t>T.</w:t>
      </w:r>
      <w:r w:rsidR="00920515" w:rsidRPr="002A5A5E">
        <w:t>1</w:t>
      </w:r>
      <w:r w:rsidR="00920515" w:rsidRPr="00920515">
        <w:rPr>
          <w:rtl/>
        </w:rPr>
        <w:t xml:space="preserve"> إلى </w:t>
      </w:r>
      <w:r w:rsidR="00920515" w:rsidRPr="00920515">
        <w:t>T.</w:t>
      </w:r>
      <w:r w:rsidR="00920515" w:rsidRPr="002A5A5E">
        <w:t>5</w:t>
      </w:r>
      <w:r w:rsidRPr="00000F3F">
        <w:rPr>
          <w:rtl/>
        </w:rPr>
        <w:t>، يختبر ما يلي، بالكميات الموضحة:</w:t>
      </w:r>
    </w:p>
    <w:p w14:paraId="236EE7C2" w14:textId="178A2FC5" w:rsidR="000B6A9B" w:rsidRPr="00000F3F" w:rsidRDefault="000B6A9B" w:rsidP="00920515">
      <w:pPr>
        <w:pStyle w:val="Roman1GA"/>
        <w:tabs>
          <w:tab w:val="clear" w:pos="2486"/>
        </w:tabs>
        <w:ind w:left="3858"/>
      </w:pPr>
      <w:r w:rsidRPr="00000F3F">
        <w:rPr>
          <w:rtl/>
        </w:rPr>
        <w:t>خمس خلايا، في الدورة الأولى، في حالة شحن كاملة؛</w:t>
      </w:r>
    </w:p>
    <w:p w14:paraId="70BDD31E" w14:textId="247918BD" w:rsidR="000B6A9B" w:rsidRPr="00000F3F" w:rsidRDefault="000B6A9B" w:rsidP="00920515">
      <w:pPr>
        <w:pStyle w:val="Roman1GA"/>
        <w:tabs>
          <w:tab w:val="clear" w:pos="2486"/>
        </w:tabs>
        <w:ind w:left="3858"/>
      </w:pPr>
      <w:r w:rsidRPr="00000F3F">
        <w:rPr>
          <w:rtl/>
        </w:rPr>
        <w:t xml:space="preserve">وخمس خلايا، بعد </w:t>
      </w:r>
      <w:r w:rsidRPr="002A5A5E">
        <w:rPr>
          <w:rtl/>
        </w:rPr>
        <w:t>25</w:t>
      </w:r>
      <w:r w:rsidRPr="00000F3F">
        <w:rPr>
          <w:rtl/>
        </w:rPr>
        <w:t xml:space="preserve"> دورة تنتهي بحالة شحن كاملة؛</w:t>
      </w:r>
    </w:p>
    <w:p w14:paraId="3D591757" w14:textId="07C287EE" w:rsidR="000B6A9B" w:rsidRPr="00000F3F" w:rsidRDefault="000B6A9B" w:rsidP="00920515">
      <w:pPr>
        <w:pStyle w:val="Roman1GA"/>
        <w:tabs>
          <w:tab w:val="clear" w:pos="2486"/>
        </w:tabs>
        <w:ind w:left="3858"/>
      </w:pPr>
      <w:r w:rsidRPr="00000F3F">
        <w:rPr>
          <w:rtl/>
        </w:rPr>
        <w:t>وأربع بطاريات صغيرة، في الدورة الأولى، في حالة شحن كاملة؛</w:t>
      </w:r>
    </w:p>
    <w:p w14:paraId="1DE13EBF" w14:textId="00B7EBE8" w:rsidR="000B6A9B" w:rsidRPr="00000F3F" w:rsidRDefault="000B6A9B" w:rsidP="00920515">
      <w:pPr>
        <w:pStyle w:val="Roman1GA"/>
        <w:tabs>
          <w:tab w:val="clear" w:pos="2486"/>
        </w:tabs>
        <w:ind w:left="3858"/>
      </w:pPr>
      <w:r w:rsidRPr="00000F3F">
        <w:rPr>
          <w:rtl/>
        </w:rPr>
        <w:t xml:space="preserve">وأربع بطاريات صغيرة، بعد </w:t>
      </w:r>
      <w:r w:rsidRPr="002A5A5E">
        <w:rPr>
          <w:rtl/>
        </w:rPr>
        <w:t>25</w:t>
      </w:r>
      <w:r w:rsidRPr="00000F3F">
        <w:rPr>
          <w:rtl/>
        </w:rPr>
        <w:t xml:space="preserve"> دورة تنتهي بحالة شحن كاملة؛</w:t>
      </w:r>
    </w:p>
    <w:p w14:paraId="6530EC91" w14:textId="514A8402" w:rsidR="000B6A9B" w:rsidRPr="00000F3F" w:rsidRDefault="000B6A9B" w:rsidP="00920515">
      <w:pPr>
        <w:pStyle w:val="Roman1GA"/>
        <w:tabs>
          <w:tab w:val="clear" w:pos="2486"/>
        </w:tabs>
        <w:ind w:left="3858"/>
      </w:pPr>
      <w:r w:rsidRPr="00000F3F">
        <w:rPr>
          <w:rtl/>
        </w:rPr>
        <w:t xml:space="preserve">وبطاريتان كبيرتان، في الدورة الأولى، في حالة شحن كاملة؛ </w:t>
      </w:r>
    </w:p>
    <w:p w14:paraId="20F065F2" w14:textId="3B06A8B5" w:rsidR="000B6A9B" w:rsidRPr="00000F3F" w:rsidRDefault="000B6A9B" w:rsidP="00920515">
      <w:pPr>
        <w:pStyle w:val="Roman1GA"/>
        <w:tabs>
          <w:tab w:val="clear" w:pos="2486"/>
        </w:tabs>
        <w:ind w:left="3858"/>
      </w:pPr>
      <w:r w:rsidRPr="00000F3F">
        <w:rPr>
          <w:rtl/>
        </w:rPr>
        <w:t xml:space="preserve">وبطاريتان كبيرتان بعد </w:t>
      </w:r>
      <w:r w:rsidRPr="002A5A5E">
        <w:rPr>
          <w:rtl/>
        </w:rPr>
        <w:t>25</w:t>
      </w:r>
      <w:r w:rsidRPr="00000F3F">
        <w:rPr>
          <w:rtl/>
        </w:rPr>
        <w:t xml:space="preserve"> دورة تنتهي بحالة شحن كاملة؛</w:t>
      </w:r>
    </w:p>
    <w:p w14:paraId="4183C4A3" w14:textId="263EB71A" w:rsidR="000B6A9B" w:rsidRPr="00000F3F" w:rsidRDefault="000B6A9B" w:rsidP="00920515">
      <w:pPr>
        <w:pStyle w:val="SingleTxtGA"/>
        <w:ind w:left="3289" w:hanging="681"/>
      </w:pPr>
      <w:r w:rsidRPr="00000F3F">
        <w:rPr>
          <w:rtl/>
        </w:rPr>
        <w:t>(ب)</w:t>
      </w:r>
      <w:r w:rsidRPr="00000F3F">
        <w:rPr>
          <w:rtl/>
        </w:rPr>
        <w:tab/>
        <w:t xml:space="preserve">عند اختبار خلايا أيونات الصوديوم أو بطاريات أيونات الصوديوم المكونة من خلية واحدة والقابلة لإعادة الشحن بموجب الاختبار </w:t>
      </w:r>
      <w:r w:rsidR="00CD476B" w:rsidRPr="00CD476B">
        <w:t>T.</w:t>
      </w:r>
      <w:r w:rsidR="00CD476B" w:rsidRPr="002A5A5E">
        <w:t>6</w:t>
      </w:r>
      <w:r w:rsidRPr="00000F3F">
        <w:rPr>
          <w:rtl/>
        </w:rPr>
        <w:t>، يختبر ما</w:t>
      </w:r>
      <w:r w:rsidR="00CD476B">
        <w:rPr>
          <w:rFonts w:hint="cs"/>
          <w:rtl/>
        </w:rPr>
        <w:t> </w:t>
      </w:r>
      <w:r w:rsidRPr="00000F3F">
        <w:rPr>
          <w:rtl/>
        </w:rPr>
        <w:t>يلي، بالكميات الموضحة:</w:t>
      </w:r>
    </w:p>
    <w:p w14:paraId="771B853E" w14:textId="293A4CC3" w:rsidR="000B6A9B" w:rsidRPr="006C7438" w:rsidRDefault="000B6A9B" w:rsidP="00920515">
      <w:pPr>
        <w:pStyle w:val="Roman1GA"/>
        <w:numPr>
          <w:ilvl w:val="0"/>
          <w:numId w:val="35"/>
        </w:numPr>
        <w:tabs>
          <w:tab w:val="clear" w:pos="2310"/>
          <w:tab w:val="clear" w:pos="2486"/>
        </w:tabs>
        <w:ind w:left="3861" w:hanging="380"/>
        <w:rPr>
          <w:spacing w:val="-2"/>
        </w:rPr>
      </w:pPr>
      <w:r w:rsidRPr="006C7438">
        <w:rPr>
          <w:spacing w:val="-2"/>
          <w:rtl/>
        </w:rPr>
        <w:t>خمس خلايا أو خلية واحدة، في الدورة الأولى، في حالة شحن كاملة؛</w:t>
      </w:r>
    </w:p>
    <w:p w14:paraId="75D3882B" w14:textId="5D81C2DD" w:rsidR="000B6A9B" w:rsidRPr="00000F3F" w:rsidRDefault="000B6A9B" w:rsidP="00920515">
      <w:pPr>
        <w:pStyle w:val="Roman1GA"/>
        <w:tabs>
          <w:tab w:val="clear" w:pos="2310"/>
          <w:tab w:val="clear" w:pos="2486"/>
        </w:tabs>
        <w:ind w:left="3858" w:hanging="378"/>
      </w:pPr>
      <w:r w:rsidRPr="00000F3F">
        <w:rPr>
          <w:rtl/>
        </w:rPr>
        <w:t xml:space="preserve">وخمس خلايا أو خلية واحدة، في </w:t>
      </w:r>
      <w:r w:rsidRPr="002A5A5E">
        <w:rPr>
          <w:rtl/>
        </w:rPr>
        <w:t>25</w:t>
      </w:r>
      <w:r w:rsidRPr="00000F3F">
        <w:rPr>
          <w:rtl/>
        </w:rPr>
        <w:t xml:space="preserve"> دورت تنتهي بحالة شحن كاملة؛ و</w:t>
      </w:r>
    </w:p>
    <w:p w14:paraId="4F1BC225" w14:textId="06A080FC" w:rsidR="000B6A9B" w:rsidRPr="00000F3F" w:rsidRDefault="000B6A9B" w:rsidP="00920515">
      <w:pPr>
        <w:pStyle w:val="Roman1GA"/>
        <w:tabs>
          <w:tab w:val="clear" w:pos="2310"/>
          <w:tab w:val="clear" w:pos="2486"/>
        </w:tabs>
        <w:ind w:left="3858" w:hanging="378"/>
      </w:pPr>
      <w:r w:rsidRPr="00000F3F">
        <w:rPr>
          <w:rtl/>
        </w:rPr>
        <w:t xml:space="preserve">وبالنسبة للخلايا المكونة للبطاريات القابلة لإعادة الشحن، خمس خلايا في الدورة الأولى بنسبة </w:t>
      </w:r>
      <w:r w:rsidRPr="002A5A5E">
        <w:rPr>
          <w:rtl/>
        </w:rPr>
        <w:t>50</w:t>
      </w:r>
      <w:r w:rsidRPr="00000F3F">
        <w:rPr>
          <w:rtl/>
        </w:rPr>
        <w:t xml:space="preserve">٪ من الطاقة المقدَّرة حسب التصميم، وخمس خلايا بعد </w:t>
      </w:r>
      <w:r w:rsidRPr="002A5A5E">
        <w:rPr>
          <w:rtl/>
        </w:rPr>
        <w:t>25</w:t>
      </w:r>
      <w:r w:rsidRPr="00000F3F">
        <w:rPr>
          <w:rtl/>
        </w:rPr>
        <w:t xml:space="preserve"> دورة تنتهي بنسبة </w:t>
      </w:r>
      <w:r w:rsidRPr="002A5A5E">
        <w:rPr>
          <w:rtl/>
        </w:rPr>
        <w:t>50</w:t>
      </w:r>
      <w:r w:rsidRPr="00000F3F">
        <w:rPr>
          <w:rtl/>
        </w:rPr>
        <w:t>٪ من الطاقة المقدَّرة حسب التصميم.</w:t>
      </w:r>
    </w:p>
    <w:p w14:paraId="76F3EE43" w14:textId="77777777" w:rsidR="000B6A9B" w:rsidRPr="00000F3F" w:rsidRDefault="000B6A9B" w:rsidP="00920515">
      <w:pPr>
        <w:pStyle w:val="SingleTxtGA"/>
        <w:ind w:left="3289" w:hanging="681"/>
      </w:pPr>
      <w:r w:rsidRPr="00000F3F">
        <w:rPr>
          <w:rtl/>
        </w:rPr>
        <w:t>(ج)</w:t>
      </w:r>
      <w:r w:rsidRPr="00000F3F">
        <w:rPr>
          <w:rtl/>
        </w:rPr>
        <w:tab/>
        <w:t xml:space="preserve">عند اختبار بطاريات أيونات الصوديوم أو بطاريات أيونات الصوديوم المكونة من خلية واحدة والقابلة لإعادة الشحن بموجب الاختبار </w:t>
      </w:r>
      <w:r w:rsidRPr="003E17F4">
        <w:t>T.</w:t>
      </w:r>
      <w:r w:rsidRPr="002A5A5E">
        <w:t>7</w:t>
      </w:r>
      <w:r w:rsidRPr="00000F3F">
        <w:rPr>
          <w:rtl/>
        </w:rPr>
        <w:t>، يختبر ما يلي، بالكميات الموضحة:</w:t>
      </w:r>
    </w:p>
    <w:p w14:paraId="070884F7" w14:textId="53B560C8" w:rsidR="000B6A9B" w:rsidRPr="00000F3F" w:rsidRDefault="000B6A9B" w:rsidP="00920515">
      <w:pPr>
        <w:pStyle w:val="Roman1GA"/>
        <w:numPr>
          <w:ilvl w:val="0"/>
          <w:numId w:val="36"/>
        </w:numPr>
        <w:tabs>
          <w:tab w:val="clear" w:pos="2310"/>
          <w:tab w:val="clear" w:pos="2486"/>
        </w:tabs>
        <w:ind w:left="3861" w:hanging="380"/>
      </w:pPr>
      <w:r w:rsidRPr="00000F3F">
        <w:rPr>
          <w:rtl/>
        </w:rPr>
        <w:t>أربع بطاريات صغيرة، في الدورة الأولى، في حالة شحن كاملة؛</w:t>
      </w:r>
    </w:p>
    <w:p w14:paraId="6CE1BEAF" w14:textId="7A0E85B8" w:rsidR="000B6A9B" w:rsidRPr="00000F3F" w:rsidRDefault="000B6A9B" w:rsidP="00920515">
      <w:pPr>
        <w:pStyle w:val="Roman1GA"/>
        <w:tabs>
          <w:tab w:val="clear" w:pos="2310"/>
          <w:tab w:val="clear" w:pos="2486"/>
        </w:tabs>
        <w:ind w:left="3858" w:hanging="378"/>
      </w:pPr>
      <w:r w:rsidRPr="00000F3F">
        <w:rPr>
          <w:rtl/>
        </w:rPr>
        <w:t xml:space="preserve">وأربع بطاريات صغيرة، بعد </w:t>
      </w:r>
      <w:r w:rsidRPr="002A5A5E">
        <w:rPr>
          <w:rtl/>
        </w:rPr>
        <w:t>25</w:t>
      </w:r>
      <w:r w:rsidRPr="00000F3F">
        <w:rPr>
          <w:rtl/>
        </w:rPr>
        <w:t xml:space="preserve"> دورة تنتهي بحالة شحن كاملة؛</w:t>
      </w:r>
    </w:p>
    <w:p w14:paraId="2B5D404D" w14:textId="19A9E63A" w:rsidR="000B6A9B" w:rsidRPr="00000F3F" w:rsidRDefault="000B6A9B" w:rsidP="00920515">
      <w:pPr>
        <w:pStyle w:val="Roman1GA"/>
        <w:tabs>
          <w:tab w:val="clear" w:pos="2310"/>
          <w:tab w:val="clear" w:pos="2486"/>
        </w:tabs>
        <w:ind w:left="3858" w:hanging="378"/>
      </w:pPr>
      <w:r w:rsidRPr="00000F3F">
        <w:rPr>
          <w:rtl/>
        </w:rPr>
        <w:t>وبطاريتان كبيرتان، في الدورة الأولى، في حالة شحن كاملة؛</w:t>
      </w:r>
    </w:p>
    <w:p w14:paraId="3378A636" w14:textId="50D21447" w:rsidR="000B6A9B" w:rsidRPr="00000F3F" w:rsidRDefault="000B6A9B" w:rsidP="00920515">
      <w:pPr>
        <w:pStyle w:val="Roman1GA"/>
        <w:tabs>
          <w:tab w:val="clear" w:pos="2310"/>
          <w:tab w:val="clear" w:pos="2486"/>
        </w:tabs>
        <w:ind w:left="3858" w:hanging="378"/>
      </w:pPr>
      <w:r w:rsidRPr="00000F3F">
        <w:rPr>
          <w:rtl/>
        </w:rPr>
        <w:t xml:space="preserve">وبطاريتان كبيرتان بعد </w:t>
      </w:r>
      <w:r w:rsidRPr="002A5A5E">
        <w:rPr>
          <w:rtl/>
        </w:rPr>
        <w:t>25</w:t>
      </w:r>
      <w:r w:rsidRPr="00000F3F">
        <w:rPr>
          <w:rtl/>
        </w:rPr>
        <w:t xml:space="preserve"> دورة تنتهي بحالة شحن كاملة؛</w:t>
      </w:r>
    </w:p>
    <w:p w14:paraId="368D3019" w14:textId="712D192E" w:rsidR="000B6A9B" w:rsidRPr="00000F3F" w:rsidRDefault="00920515" w:rsidP="00920515">
      <w:pPr>
        <w:pStyle w:val="SingleTxtGA"/>
        <w:ind w:left="3289" w:hanging="681"/>
      </w:pPr>
      <w:r>
        <w:rPr>
          <w:rtl/>
        </w:rPr>
        <w:tab/>
      </w:r>
      <w:r w:rsidR="000B6A9B" w:rsidRPr="00000F3F">
        <w:rPr>
          <w:rtl/>
        </w:rPr>
        <w:t>ولا تخضع لشروط هذا الاختبار البطاريات المكونة من عدة خلايا أو</w:t>
      </w:r>
      <w:r w:rsidR="00CD476B">
        <w:rPr>
          <w:rFonts w:hint="cs"/>
          <w:rtl/>
        </w:rPr>
        <w:t> </w:t>
      </w:r>
      <w:r w:rsidR="000B6A9B" w:rsidRPr="00000F3F">
        <w:rPr>
          <w:rtl/>
        </w:rPr>
        <w:t>البطاريات المكونة من خلية واحدة غير المزوّدة بحماية للبطارية من الشحن الزائد والمصمّمة للاستخدام فقط بوصفها مكونا</w:t>
      </w:r>
      <w:r w:rsidR="00CD476B">
        <w:rPr>
          <w:rFonts w:hint="cs"/>
          <w:rtl/>
        </w:rPr>
        <w:t>ً</w:t>
      </w:r>
      <w:r w:rsidR="000B6A9B" w:rsidRPr="00000F3F">
        <w:rPr>
          <w:rtl/>
        </w:rPr>
        <w:t xml:space="preserve"> لبطارية أخرى أو</w:t>
      </w:r>
      <w:r w:rsidR="00CD476B">
        <w:rPr>
          <w:rFonts w:hint="cs"/>
          <w:rtl/>
        </w:rPr>
        <w:t> </w:t>
      </w:r>
      <w:r w:rsidR="000B6A9B" w:rsidRPr="00000F3F">
        <w:rPr>
          <w:rtl/>
        </w:rPr>
        <w:t>لمعدة تتيح هذه الحماية.</w:t>
      </w:r>
    </w:p>
    <w:p w14:paraId="617AF7B0" w14:textId="6BE35AEF" w:rsidR="000B6A9B" w:rsidRPr="00000F3F" w:rsidRDefault="000B6A9B" w:rsidP="00920515">
      <w:pPr>
        <w:pStyle w:val="SingleTxtGA"/>
        <w:ind w:left="3289" w:hanging="681"/>
      </w:pPr>
      <w:r w:rsidRPr="00000F3F">
        <w:rPr>
          <w:rtl/>
        </w:rPr>
        <w:t>(د)</w:t>
      </w:r>
      <w:r w:rsidRPr="00000F3F">
        <w:rPr>
          <w:rtl/>
        </w:rPr>
        <w:tab/>
        <w:t xml:space="preserve">عند اختبار </w:t>
      </w:r>
      <w:proofErr w:type="spellStart"/>
      <w:r w:rsidRPr="00000F3F">
        <w:rPr>
          <w:rtl/>
        </w:rPr>
        <w:t>تجميعة</w:t>
      </w:r>
      <w:proofErr w:type="spellEnd"/>
      <w:r w:rsidRPr="00000F3F">
        <w:rPr>
          <w:rtl/>
        </w:rPr>
        <w:t xml:space="preserve"> لبطاريات أيون الصوديوم، لا تتجاوز رتبتها بالوا</w:t>
      </w:r>
      <w:r w:rsidR="001B4709">
        <w:rPr>
          <w:rFonts w:hint="cs"/>
          <w:rtl/>
        </w:rPr>
        <w:t>ت</w:t>
      </w:r>
      <w:r w:rsidR="00CD476B">
        <w:rPr>
          <w:rFonts w:hint="cs"/>
          <w:rtl/>
        </w:rPr>
        <w:t xml:space="preserve"> </w:t>
      </w:r>
      <w:r w:rsidRPr="00000F3F">
        <w:rPr>
          <w:rtl/>
        </w:rPr>
        <w:t>-</w:t>
      </w:r>
      <w:r w:rsidR="00CD476B">
        <w:rPr>
          <w:rFonts w:hint="cs"/>
          <w:rtl/>
        </w:rPr>
        <w:t xml:space="preserve"> </w:t>
      </w:r>
      <w:r w:rsidRPr="00000F3F">
        <w:rPr>
          <w:rtl/>
        </w:rPr>
        <w:t>ساعة </w:t>
      </w:r>
      <w:r w:rsidRPr="002A5A5E">
        <w:rPr>
          <w:rtl/>
        </w:rPr>
        <w:t>200</w:t>
      </w:r>
      <w:r w:rsidRPr="00000F3F">
        <w:rPr>
          <w:rtl/>
        </w:rPr>
        <w:t xml:space="preserve"> </w:t>
      </w:r>
      <w:r w:rsidRPr="002A5A5E">
        <w:rPr>
          <w:rtl/>
        </w:rPr>
        <w:t>6</w:t>
      </w:r>
      <w:r w:rsidRPr="00000F3F">
        <w:rPr>
          <w:rtl/>
        </w:rPr>
        <w:t xml:space="preserve"> وا</w:t>
      </w:r>
      <w:r w:rsidR="001B4709">
        <w:rPr>
          <w:rFonts w:hint="cs"/>
          <w:rtl/>
        </w:rPr>
        <w:t>ت</w:t>
      </w:r>
      <w:r w:rsidR="00CD476B">
        <w:rPr>
          <w:rFonts w:hint="cs"/>
          <w:rtl/>
        </w:rPr>
        <w:t xml:space="preserve"> </w:t>
      </w:r>
      <w:r w:rsidRPr="00000F3F">
        <w:rPr>
          <w:rtl/>
        </w:rPr>
        <w:t>-</w:t>
      </w:r>
      <w:r w:rsidR="00CD476B">
        <w:rPr>
          <w:rFonts w:hint="cs"/>
          <w:rtl/>
        </w:rPr>
        <w:t xml:space="preserve"> </w:t>
      </w:r>
      <w:r w:rsidRPr="00000F3F">
        <w:rPr>
          <w:rtl/>
        </w:rPr>
        <w:t xml:space="preserve">الساعة يتم تجميعها من بطاريات اجتازت جميع الاختبارات المنطبقة، يجب اختبار بطارية واحدة مجمعة في حالة شحن </w:t>
      </w:r>
      <w:r w:rsidRPr="00000F3F">
        <w:rPr>
          <w:rtl/>
        </w:rPr>
        <w:lastRenderedPageBreak/>
        <w:t xml:space="preserve">كاملة بموجب الاختبارات </w:t>
      </w:r>
      <w:r w:rsidR="00CD476B" w:rsidRPr="00CD476B">
        <w:t>T.</w:t>
      </w:r>
      <w:r w:rsidR="00CD476B" w:rsidRPr="002A5A5E">
        <w:t>3</w:t>
      </w:r>
      <w:r w:rsidR="00CD476B" w:rsidRPr="00CD476B">
        <w:rPr>
          <w:rtl/>
        </w:rPr>
        <w:t xml:space="preserve"> و</w:t>
      </w:r>
      <w:r w:rsidR="00CD476B" w:rsidRPr="00CD476B">
        <w:t>T.</w:t>
      </w:r>
      <w:r w:rsidR="00CD476B" w:rsidRPr="002A5A5E">
        <w:t>4</w:t>
      </w:r>
      <w:r w:rsidR="00CD476B" w:rsidRPr="00CD476B">
        <w:rPr>
          <w:rtl/>
        </w:rPr>
        <w:t xml:space="preserve"> و</w:t>
      </w:r>
      <w:r w:rsidR="00CD476B" w:rsidRPr="00CD476B">
        <w:t>T.</w:t>
      </w:r>
      <w:r w:rsidR="00CD476B" w:rsidRPr="002A5A5E">
        <w:t>5</w:t>
      </w:r>
      <w:r w:rsidR="00CD476B" w:rsidRPr="00CD476B">
        <w:rPr>
          <w:rtl/>
        </w:rPr>
        <w:t xml:space="preserve">، بالإضافة إلى اختبار </w:t>
      </w:r>
      <w:r w:rsidR="00CD476B" w:rsidRPr="00CD476B">
        <w:t>T.</w:t>
      </w:r>
      <w:r w:rsidR="00CD476B" w:rsidRPr="002A5A5E">
        <w:t>7</w:t>
      </w:r>
      <w:r w:rsidR="00CD476B" w:rsidRPr="00CD476B">
        <w:rPr>
          <w:rtl/>
        </w:rPr>
        <w:t xml:space="preserve"> </w:t>
      </w:r>
      <w:r w:rsidRPr="00000F3F">
        <w:rPr>
          <w:rtl/>
        </w:rPr>
        <w:t>في حالة البطارية القابلة لإعادة الشحن.</w:t>
      </w:r>
    </w:p>
    <w:p w14:paraId="457CF527" w14:textId="02145160" w:rsidR="000B6A9B" w:rsidRPr="00000F3F" w:rsidRDefault="000B6A9B" w:rsidP="00920515">
      <w:pPr>
        <w:pStyle w:val="SingleTxtGA"/>
        <w:ind w:left="3289" w:hanging="681"/>
      </w:pPr>
      <w:r w:rsidRPr="00000F3F">
        <w:rPr>
          <w:rtl/>
        </w:rPr>
        <w:t>(هـ)</w:t>
      </w:r>
      <w:r w:rsidRPr="00000F3F">
        <w:rPr>
          <w:rtl/>
        </w:rPr>
        <w:tab/>
        <w:t>عندما يتم توصيل بطاريات أيونات الصوديوم التي اجتازت جميع الاختبارات المنطبقة كهربائيا</w:t>
      </w:r>
      <w:r w:rsidR="00CD476B">
        <w:rPr>
          <w:rFonts w:hint="cs"/>
          <w:rtl/>
        </w:rPr>
        <w:t>ً</w:t>
      </w:r>
      <w:r w:rsidRPr="00000F3F">
        <w:rPr>
          <w:rtl/>
        </w:rPr>
        <w:t xml:space="preserve"> لتشكيل بطارية لا تتجاوز رتبها بال</w:t>
      </w:r>
      <w:r w:rsidRPr="008C4DD3">
        <w:rPr>
          <w:rtl/>
        </w:rPr>
        <w:t>وات</w:t>
      </w:r>
      <w:r w:rsidR="00CD476B">
        <w:rPr>
          <w:rFonts w:hint="cs"/>
          <w:rtl/>
        </w:rPr>
        <w:t xml:space="preserve"> </w:t>
      </w:r>
      <w:r w:rsidRPr="00000F3F">
        <w:rPr>
          <w:rtl/>
        </w:rPr>
        <w:t>-</w:t>
      </w:r>
      <w:r w:rsidR="00CD476B">
        <w:rPr>
          <w:rFonts w:hint="cs"/>
          <w:rtl/>
        </w:rPr>
        <w:t xml:space="preserve"> </w:t>
      </w:r>
      <w:r w:rsidRPr="00000F3F">
        <w:rPr>
          <w:rtl/>
        </w:rPr>
        <w:t xml:space="preserve">ساعة </w:t>
      </w:r>
      <w:r w:rsidRPr="002A5A5E">
        <w:rPr>
          <w:rtl/>
        </w:rPr>
        <w:t>200</w:t>
      </w:r>
      <w:r w:rsidRPr="00000F3F">
        <w:rPr>
          <w:rtl/>
        </w:rPr>
        <w:t xml:space="preserve"> </w:t>
      </w:r>
      <w:r w:rsidRPr="002A5A5E">
        <w:rPr>
          <w:rtl/>
        </w:rPr>
        <w:t>6</w:t>
      </w:r>
      <w:r w:rsidRPr="00000F3F">
        <w:rPr>
          <w:rtl/>
        </w:rPr>
        <w:t xml:space="preserve"> </w:t>
      </w:r>
      <w:r w:rsidRPr="008C4DD3">
        <w:rPr>
          <w:rtl/>
        </w:rPr>
        <w:t>وات</w:t>
      </w:r>
      <w:r w:rsidR="00CD476B">
        <w:rPr>
          <w:rFonts w:hint="cs"/>
          <w:rtl/>
        </w:rPr>
        <w:t xml:space="preserve"> </w:t>
      </w:r>
      <w:r w:rsidRPr="00000F3F">
        <w:rPr>
          <w:rtl/>
        </w:rPr>
        <w:t>-</w:t>
      </w:r>
      <w:r w:rsidR="00CD476B">
        <w:rPr>
          <w:rFonts w:hint="cs"/>
          <w:rtl/>
        </w:rPr>
        <w:t xml:space="preserve"> </w:t>
      </w:r>
      <w:r w:rsidRPr="00000F3F">
        <w:rPr>
          <w:rtl/>
        </w:rPr>
        <w:t>ساعة، لا يتعين اختبار البطارية المجمعة إذا كانت البطارية المجمعة من النوع الذي تم التحقق من أنه يمنع ما يلي:</w:t>
      </w:r>
    </w:p>
    <w:p w14:paraId="65D5A751" w14:textId="1CFB76C1" w:rsidR="000B6A9B" w:rsidRPr="00000F3F" w:rsidRDefault="000B6A9B" w:rsidP="00920515">
      <w:pPr>
        <w:pStyle w:val="Roman1GA"/>
        <w:numPr>
          <w:ilvl w:val="0"/>
          <w:numId w:val="38"/>
        </w:numPr>
        <w:tabs>
          <w:tab w:val="clear" w:pos="2310"/>
          <w:tab w:val="clear" w:pos="2486"/>
        </w:tabs>
        <w:ind w:left="3861" w:hanging="380"/>
      </w:pPr>
      <w:r w:rsidRPr="00000F3F">
        <w:rPr>
          <w:rtl/>
        </w:rPr>
        <w:t>الشحن الزائد؛</w:t>
      </w:r>
    </w:p>
    <w:p w14:paraId="5080B993" w14:textId="0F278E3A" w:rsidR="000B6A9B" w:rsidRPr="00000F3F" w:rsidRDefault="000B6A9B" w:rsidP="00920515">
      <w:pPr>
        <w:pStyle w:val="Roman1GA"/>
        <w:tabs>
          <w:tab w:val="clear" w:pos="2310"/>
          <w:tab w:val="clear" w:pos="2486"/>
        </w:tabs>
        <w:ind w:left="3858" w:hanging="378"/>
      </w:pPr>
      <w:r w:rsidRPr="00000F3F">
        <w:rPr>
          <w:rtl/>
        </w:rPr>
        <w:t>ودارات القصر؛</w:t>
      </w:r>
    </w:p>
    <w:p w14:paraId="755C0C7F" w14:textId="2F5D4AD8" w:rsidR="000B6A9B" w:rsidRPr="00000F3F" w:rsidRDefault="000B6A9B" w:rsidP="00920515">
      <w:pPr>
        <w:pStyle w:val="Roman1GA"/>
        <w:tabs>
          <w:tab w:val="clear" w:pos="2310"/>
          <w:tab w:val="clear" w:pos="2486"/>
        </w:tabs>
        <w:ind w:left="3858" w:hanging="378"/>
      </w:pPr>
      <w:r w:rsidRPr="00000F3F">
        <w:rPr>
          <w:rtl/>
        </w:rPr>
        <w:t>والتفريغ الزائد فيما بين البطاريات.</w:t>
      </w:r>
    </w:p>
    <w:p w14:paraId="67586B01" w14:textId="49C1DFF1" w:rsidR="000B6A9B" w:rsidRPr="00000F3F" w:rsidRDefault="000B6A9B" w:rsidP="00920515">
      <w:pPr>
        <w:pStyle w:val="SingleTxtGA"/>
        <w:ind w:left="3289" w:hanging="681"/>
      </w:pPr>
      <w:r w:rsidRPr="00000F3F">
        <w:rPr>
          <w:rtl/>
        </w:rPr>
        <w:tab/>
      </w:r>
      <w:r w:rsidR="009F1BF9">
        <w:rPr>
          <w:rFonts w:hint="cs"/>
          <w:rtl/>
        </w:rPr>
        <w:t>”</w:t>
      </w:r>
      <w:r w:rsidRPr="00000F3F">
        <w:rPr>
          <w:rtl/>
        </w:rPr>
        <w:t xml:space="preserve">بالنسبة </w:t>
      </w:r>
      <w:proofErr w:type="spellStart"/>
      <w:r w:rsidRPr="00000F3F">
        <w:rPr>
          <w:rtl/>
        </w:rPr>
        <w:t>لتجميعة</w:t>
      </w:r>
      <w:proofErr w:type="spellEnd"/>
      <w:r w:rsidRPr="00000F3F">
        <w:rPr>
          <w:rtl/>
        </w:rPr>
        <w:t xml:space="preserve"> بطاريات أيونات الصوديوم غير المزودة بحماية من الشحن الزائد والمصمّمة للاستخدام فقط في الخلايا المكونة لبطارية أخرى، أو في معدات، أو في مركبة تتيح هذه الحماية:</w:t>
      </w:r>
    </w:p>
    <w:p w14:paraId="460E03C4" w14:textId="027DD295" w:rsidR="000B6A9B" w:rsidRPr="00000F3F" w:rsidRDefault="000B6A9B" w:rsidP="00920515">
      <w:pPr>
        <w:pStyle w:val="Bullet2GA"/>
        <w:tabs>
          <w:tab w:val="clear" w:pos="3062"/>
          <w:tab w:val="clear" w:pos="3215"/>
        </w:tabs>
        <w:ind w:left="3760" w:hanging="490"/>
      </w:pPr>
      <w:r w:rsidRPr="00000F3F">
        <w:rPr>
          <w:rtl/>
        </w:rPr>
        <w:t>يجب التحقق من الحماية من الشحن الزائد على مستوى البطارية أو</w:t>
      </w:r>
      <w:r w:rsidR="00920515">
        <w:rPr>
          <w:rFonts w:hint="cs"/>
          <w:rtl/>
        </w:rPr>
        <w:t> </w:t>
      </w:r>
      <w:r w:rsidRPr="00000F3F">
        <w:rPr>
          <w:rtl/>
        </w:rPr>
        <w:t>المعدات أو المركبة، حسب الاقتضاء؛</w:t>
      </w:r>
    </w:p>
    <w:p w14:paraId="22B36074" w14:textId="4AC037DF" w:rsidR="000B6A9B" w:rsidRPr="00000F3F" w:rsidRDefault="000B6A9B" w:rsidP="00920515">
      <w:pPr>
        <w:pStyle w:val="Bullet2GA"/>
        <w:tabs>
          <w:tab w:val="clear" w:pos="3062"/>
          <w:tab w:val="clear" w:pos="3215"/>
        </w:tabs>
        <w:ind w:left="3760" w:hanging="490"/>
      </w:pPr>
      <w:r w:rsidRPr="00000F3F">
        <w:rPr>
          <w:rtl/>
        </w:rPr>
        <w:t>ويجب منع استخدام أنظمة الشحن من دون حماية من الشحن الزائد عبر نظام فيزيائي أو أجهزة تحكم في العملية.</w:t>
      </w:r>
      <w:r w:rsidR="009F1BF9" w:rsidRPr="002A5A5E">
        <w:rPr>
          <w:rFonts w:hint="cs"/>
          <w:rtl/>
        </w:rPr>
        <w:t>“</w:t>
      </w:r>
    </w:p>
    <w:p w14:paraId="56880B58" w14:textId="77777777" w:rsidR="000B6A9B" w:rsidRPr="00000F3F" w:rsidRDefault="000B6A9B" w:rsidP="00985419">
      <w:pPr>
        <w:pStyle w:val="SingleTxtGA"/>
      </w:pPr>
      <w:r w:rsidRPr="00000F3F">
        <w:rPr>
          <w:rtl/>
        </w:rPr>
        <w:tab/>
        <w:t xml:space="preserve">يعاد ترقيم الفقرة </w:t>
      </w:r>
      <w:r w:rsidRPr="002A5A5E">
        <w:rPr>
          <w:rtl/>
        </w:rPr>
        <w:t>38</w:t>
      </w:r>
      <w:r w:rsidRPr="00000F3F">
        <w:rPr>
          <w:rtl/>
        </w:rPr>
        <w:t>-</w:t>
      </w:r>
      <w:r w:rsidRPr="002A5A5E">
        <w:rPr>
          <w:rtl/>
        </w:rPr>
        <w:t>3</w:t>
      </w:r>
      <w:r w:rsidRPr="00000F3F">
        <w:rPr>
          <w:rtl/>
        </w:rPr>
        <w:t>-</w:t>
      </w:r>
      <w:r w:rsidRPr="002A5A5E">
        <w:rPr>
          <w:rtl/>
        </w:rPr>
        <w:t>3</w:t>
      </w:r>
      <w:r w:rsidRPr="00000F3F">
        <w:rPr>
          <w:rtl/>
        </w:rPr>
        <w:t>-</w:t>
      </w:r>
      <w:r w:rsidRPr="002A5A5E">
        <w:rPr>
          <w:rtl/>
        </w:rPr>
        <w:t>1</w:t>
      </w:r>
      <w:r w:rsidRPr="00000F3F">
        <w:rPr>
          <w:rtl/>
        </w:rPr>
        <w:t xml:space="preserve"> الحالية لتصبح </w:t>
      </w:r>
      <w:r w:rsidRPr="002A5A5E">
        <w:rPr>
          <w:rtl/>
        </w:rPr>
        <w:t>38</w:t>
      </w:r>
      <w:r w:rsidRPr="00000F3F">
        <w:rPr>
          <w:rtl/>
        </w:rPr>
        <w:t>-</w:t>
      </w:r>
      <w:r w:rsidRPr="002A5A5E">
        <w:rPr>
          <w:rtl/>
        </w:rPr>
        <w:t>3</w:t>
      </w:r>
      <w:r w:rsidRPr="00000F3F">
        <w:rPr>
          <w:rtl/>
        </w:rPr>
        <w:t>-</w:t>
      </w:r>
      <w:r w:rsidRPr="002A5A5E">
        <w:rPr>
          <w:rtl/>
        </w:rPr>
        <w:t>3</w:t>
      </w:r>
      <w:r w:rsidRPr="00000F3F">
        <w:rPr>
          <w:rtl/>
        </w:rPr>
        <w:t>-</w:t>
      </w:r>
      <w:r w:rsidRPr="002A5A5E">
        <w:rPr>
          <w:rtl/>
        </w:rPr>
        <w:t>3</w:t>
      </w:r>
      <w:r w:rsidRPr="00000F3F">
        <w:rPr>
          <w:rtl/>
        </w:rPr>
        <w:t xml:space="preserve"> وتعدل على النحو التالي:</w:t>
      </w:r>
    </w:p>
    <w:p w14:paraId="3C281A91" w14:textId="3393AEB9" w:rsidR="000B6A9B" w:rsidRPr="00000F3F" w:rsidRDefault="000B6A9B" w:rsidP="00920515">
      <w:pPr>
        <w:pStyle w:val="Bullet2GA"/>
        <w:tabs>
          <w:tab w:val="clear" w:pos="3062"/>
          <w:tab w:val="clear" w:pos="3215"/>
          <w:tab w:val="left" w:pos="3088"/>
        </w:tabs>
        <w:ind w:left="3088" w:hanging="490"/>
      </w:pPr>
      <w:r w:rsidRPr="006C2CC0">
        <w:rPr>
          <w:spacing w:val="-2"/>
          <w:rtl/>
        </w:rPr>
        <w:t>يستعاض عن عبارة</w:t>
      </w:r>
      <w:r w:rsidR="00207A5F" w:rsidRPr="002A5A5E">
        <w:rPr>
          <w:spacing w:val="-2"/>
          <w:rtl/>
        </w:rPr>
        <w:t xml:space="preserve"> ”</w:t>
      </w:r>
      <w:r w:rsidRPr="006C2CC0">
        <w:rPr>
          <w:spacing w:val="-2"/>
          <w:rtl/>
        </w:rPr>
        <w:t>و</w:t>
      </w:r>
      <w:r w:rsidRPr="002A5A5E">
        <w:rPr>
          <w:spacing w:val="-2"/>
          <w:rtl/>
        </w:rPr>
        <w:t>38</w:t>
      </w:r>
      <w:r w:rsidRPr="006C2CC0">
        <w:rPr>
          <w:spacing w:val="-2"/>
          <w:rtl/>
        </w:rPr>
        <w:t>-</w:t>
      </w:r>
      <w:r w:rsidRPr="002A5A5E">
        <w:rPr>
          <w:spacing w:val="-2"/>
          <w:rtl/>
        </w:rPr>
        <w:t>3</w:t>
      </w:r>
      <w:r w:rsidRPr="006C2CC0">
        <w:rPr>
          <w:spacing w:val="-2"/>
          <w:rtl/>
        </w:rPr>
        <w:t>-</w:t>
      </w:r>
      <w:r w:rsidRPr="002A5A5E">
        <w:rPr>
          <w:spacing w:val="-2"/>
          <w:rtl/>
        </w:rPr>
        <w:t>3</w:t>
      </w:r>
      <w:r w:rsidR="009F1BF9" w:rsidRPr="002A5A5E">
        <w:rPr>
          <w:rFonts w:hint="cs"/>
          <w:spacing w:val="-2"/>
          <w:rtl/>
        </w:rPr>
        <w:t>“</w:t>
      </w:r>
      <w:r w:rsidRPr="006C2CC0">
        <w:rPr>
          <w:spacing w:val="-2"/>
          <w:rtl/>
        </w:rPr>
        <w:t xml:space="preserve"> بعبارة</w:t>
      </w:r>
      <w:r w:rsidR="00207A5F" w:rsidRPr="002A5A5E">
        <w:rPr>
          <w:spacing w:val="-2"/>
          <w:rtl/>
        </w:rPr>
        <w:t xml:space="preserve"> ”</w:t>
      </w:r>
      <w:r w:rsidRPr="006C2CC0">
        <w:rPr>
          <w:spacing w:val="-2"/>
          <w:rtl/>
        </w:rPr>
        <w:t>و</w:t>
      </w:r>
      <w:r w:rsidRPr="002A5A5E">
        <w:rPr>
          <w:spacing w:val="-2"/>
          <w:rtl/>
        </w:rPr>
        <w:t>38</w:t>
      </w:r>
      <w:r w:rsidRPr="006C2CC0">
        <w:rPr>
          <w:spacing w:val="-2"/>
          <w:rtl/>
        </w:rPr>
        <w:t>-</w:t>
      </w:r>
      <w:r w:rsidRPr="002A5A5E">
        <w:rPr>
          <w:spacing w:val="-2"/>
          <w:rtl/>
        </w:rPr>
        <w:t>3</w:t>
      </w:r>
      <w:r w:rsidRPr="006C2CC0">
        <w:rPr>
          <w:spacing w:val="-2"/>
          <w:rtl/>
        </w:rPr>
        <w:t>-</w:t>
      </w:r>
      <w:r w:rsidRPr="002A5A5E">
        <w:rPr>
          <w:spacing w:val="-2"/>
          <w:rtl/>
        </w:rPr>
        <w:t>3</w:t>
      </w:r>
      <w:r w:rsidRPr="006C2CC0">
        <w:rPr>
          <w:spacing w:val="-2"/>
          <w:rtl/>
        </w:rPr>
        <w:t>-</w:t>
      </w:r>
      <w:r w:rsidRPr="002A5A5E">
        <w:rPr>
          <w:spacing w:val="-2"/>
          <w:rtl/>
        </w:rPr>
        <w:t>1</w:t>
      </w:r>
      <w:r w:rsidRPr="006C2CC0">
        <w:rPr>
          <w:spacing w:val="-2"/>
          <w:rtl/>
        </w:rPr>
        <w:t xml:space="preserve"> و</w:t>
      </w:r>
      <w:r w:rsidRPr="002A5A5E">
        <w:rPr>
          <w:spacing w:val="-2"/>
          <w:rtl/>
        </w:rPr>
        <w:t>38</w:t>
      </w:r>
      <w:r w:rsidRPr="006C2CC0">
        <w:rPr>
          <w:spacing w:val="-2"/>
          <w:rtl/>
        </w:rPr>
        <w:t>-</w:t>
      </w:r>
      <w:r w:rsidRPr="002A5A5E">
        <w:rPr>
          <w:spacing w:val="-2"/>
          <w:rtl/>
        </w:rPr>
        <w:t>3</w:t>
      </w:r>
      <w:r w:rsidRPr="006C2CC0">
        <w:rPr>
          <w:spacing w:val="-2"/>
          <w:rtl/>
        </w:rPr>
        <w:t>-</w:t>
      </w:r>
      <w:r w:rsidRPr="002A5A5E">
        <w:rPr>
          <w:spacing w:val="-2"/>
          <w:rtl/>
        </w:rPr>
        <w:t>3</w:t>
      </w:r>
      <w:r w:rsidRPr="006C2CC0">
        <w:rPr>
          <w:spacing w:val="-2"/>
          <w:rtl/>
        </w:rPr>
        <w:t>-</w:t>
      </w:r>
      <w:r w:rsidRPr="002A5A5E">
        <w:rPr>
          <w:spacing w:val="-2"/>
          <w:rtl/>
        </w:rPr>
        <w:t>2</w:t>
      </w:r>
      <w:r w:rsidR="009F1BF9" w:rsidRPr="002A5A5E">
        <w:rPr>
          <w:rFonts w:hint="cs"/>
          <w:spacing w:val="-2"/>
          <w:rtl/>
        </w:rPr>
        <w:t>“</w:t>
      </w:r>
      <w:r w:rsidRPr="006C2CC0">
        <w:rPr>
          <w:spacing w:val="-2"/>
          <w:rtl/>
        </w:rPr>
        <w:t>، وفي</w:t>
      </w:r>
      <w:r w:rsidRPr="00000F3F">
        <w:rPr>
          <w:rtl/>
        </w:rPr>
        <w:t xml:space="preserve"> النص العربي، يستعاض عن عبارة</w:t>
      </w:r>
      <w:r w:rsidR="00207A5F" w:rsidRPr="002A5A5E">
        <w:rPr>
          <w:rtl/>
        </w:rPr>
        <w:t xml:space="preserve"> ”</w:t>
      </w:r>
      <w:r w:rsidRPr="00000F3F">
        <w:rPr>
          <w:rtl/>
        </w:rPr>
        <w:t>الجدول التالي</w:t>
      </w:r>
      <w:r w:rsidR="009F1BF9" w:rsidRPr="002A5A5E">
        <w:rPr>
          <w:rFonts w:hint="cs"/>
          <w:rtl/>
        </w:rPr>
        <w:t>“</w:t>
      </w:r>
      <w:r w:rsidRPr="00000F3F">
        <w:rPr>
          <w:rtl/>
        </w:rPr>
        <w:t xml:space="preserve"> بعبارة</w:t>
      </w:r>
      <w:r w:rsidR="00207A5F" w:rsidRPr="002A5A5E">
        <w:rPr>
          <w:rtl/>
        </w:rPr>
        <w:t xml:space="preserve"> ”</w:t>
      </w:r>
      <w:r w:rsidRPr="00000F3F">
        <w:rPr>
          <w:rtl/>
        </w:rPr>
        <w:t>الجدولين التاليين</w:t>
      </w:r>
      <w:r w:rsidR="009F1BF9" w:rsidRPr="002A5A5E">
        <w:rPr>
          <w:rFonts w:hint="cs"/>
          <w:rtl/>
        </w:rPr>
        <w:t>“</w:t>
      </w:r>
      <w:r w:rsidRPr="00000F3F">
        <w:rPr>
          <w:rtl/>
        </w:rPr>
        <w:t>.</w:t>
      </w:r>
    </w:p>
    <w:p w14:paraId="69900038" w14:textId="547D53B6" w:rsidR="000B6A9B" w:rsidRPr="00000F3F" w:rsidRDefault="000B6A9B" w:rsidP="00920515">
      <w:pPr>
        <w:pStyle w:val="Bullet2GA"/>
        <w:tabs>
          <w:tab w:val="clear" w:pos="3062"/>
          <w:tab w:val="clear" w:pos="3215"/>
          <w:tab w:val="left" w:pos="3088"/>
        </w:tabs>
        <w:ind w:left="3088" w:hanging="490"/>
      </w:pPr>
      <w:r w:rsidRPr="00000F3F">
        <w:rPr>
          <w:rtl/>
        </w:rPr>
        <w:t xml:space="preserve">في عنوان الجدول </w:t>
      </w:r>
      <w:r w:rsidRPr="002A5A5E">
        <w:rPr>
          <w:rtl/>
        </w:rPr>
        <w:t>38</w:t>
      </w:r>
      <w:r w:rsidRPr="00000F3F">
        <w:rPr>
          <w:rtl/>
        </w:rPr>
        <w:t>-</w:t>
      </w:r>
      <w:r w:rsidRPr="002A5A5E">
        <w:rPr>
          <w:rtl/>
        </w:rPr>
        <w:t>3</w:t>
      </w:r>
      <w:r w:rsidRPr="00000F3F">
        <w:rPr>
          <w:rtl/>
        </w:rPr>
        <w:t>-</w:t>
      </w:r>
      <w:r w:rsidRPr="002A5A5E">
        <w:rPr>
          <w:rtl/>
        </w:rPr>
        <w:t>2</w:t>
      </w:r>
      <w:r w:rsidRPr="00000F3F">
        <w:rPr>
          <w:rtl/>
        </w:rPr>
        <w:t>، يستعاض عن عبارة</w:t>
      </w:r>
      <w:r w:rsidR="00207A5F" w:rsidRPr="002A5A5E">
        <w:rPr>
          <w:rtl/>
        </w:rPr>
        <w:t xml:space="preserve"> ”</w:t>
      </w:r>
      <w:r w:rsidRPr="00000F3F">
        <w:rPr>
          <w:rtl/>
        </w:rPr>
        <w:t>البطاريات الأولية</w:t>
      </w:r>
      <w:r w:rsidR="009F1BF9" w:rsidRPr="002A5A5E">
        <w:rPr>
          <w:rFonts w:hint="cs"/>
          <w:rtl/>
        </w:rPr>
        <w:t>“</w:t>
      </w:r>
      <w:r w:rsidRPr="00000F3F">
        <w:rPr>
          <w:rtl/>
        </w:rPr>
        <w:t xml:space="preserve"> بعبارة</w:t>
      </w:r>
      <w:r w:rsidR="00207A5F" w:rsidRPr="002A5A5E">
        <w:rPr>
          <w:rtl/>
        </w:rPr>
        <w:t xml:space="preserve"> ”</w:t>
      </w:r>
      <w:r w:rsidRPr="00000F3F">
        <w:rPr>
          <w:rtl/>
        </w:rPr>
        <w:t>بطاريات الليثيوم الأولية</w:t>
      </w:r>
      <w:r w:rsidR="009F1BF9" w:rsidRPr="002A5A5E">
        <w:rPr>
          <w:rFonts w:hint="cs"/>
          <w:rtl/>
        </w:rPr>
        <w:t>“</w:t>
      </w:r>
      <w:r w:rsidRPr="00000F3F">
        <w:rPr>
          <w:rtl/>
        </w:rPr>
        <w:t>.</w:t>
      </w:r>
    </w:p>
    <w:p w14:paraId="5465527D" w14:textId="3AC82AFC" w:rsidR="000B6A9B" w:rsidRPr="00000F3F" w:rsidRDefault="000B6A9B" w:rsidP="00920515">
      <w:pPr>
        <w:pStyle w:val="Bullet2GA"/>
        <w:tabs>
          <w:tab w:val="clear" w:pos="3062"/>
          <w:tab w:val="clear" w:pos="3215"/>
          <w:tab w:val="left" w:pos="3088"/>
        </w:tabs>
        <w:ind w:left="3088" w:hanging="490"/>
      </w:pPr>
      <w:r w:rsidRPr="00000F3F">
        <w:rPr>
          <w:rtl/>
        </w:rPr>
        <w:t xml:space="preserve">في عنوان الجدول </w:t>
      </w:r>
      <w:r w:rsidRPr="002A5A5E">
        <w:rPr>
          <w:rtl/>
        </w:rPr>
        <w:t>38</w:t>
      </w:r>
      <w:r w:rsidRPr="00000F3F">
        <w:rPr>
          <w:rtl/>
        </w:rPr>
        <w:t>-</w:t>
      </w:r>
      <w:r w:rsidRPr="002A5A5E">
        <w:rPr>
          <w:rtl/>
        </w:rPr>
        <w:t>3</w:t>
      </w:r>
      <w:r w:rsidRPr="00000F3F">
        <w:rPr>
          <w:rtl/>
        </w:rPr>
        <w:t>-</w:t>
      </w:r>
      <w:r w:rsidRPr="002A5A5E">
        <w:rPr>
          <w:rtl/>
        </w:rPr>
        <w:t>3</w:t>
      </w:r>
      <w:r w:rsidRPr="00000F3F">
        <w:rPr>
          <w:rtl/>
        </w:rPr>
        <w:t>، يستعاض عن عبارة</w:t>
      </w:r>
      <w:r w:rsidR="00207A5F" w:rsidRPr="002A5A5E">
        <w:rPr>
          <w:rtl/>
        </w:rPr>
        <w:t xml:space="preserve"> ”</w:t>
      </w:r>
      <w:r w:rsidRPr="00000F3F">
        <w:rPr>
          <w:rtl/>
        </w:rPr>
        <w:t>والبطاريات القابلة لإعادة الشحن</w:t>
      </w:r>
      <w:r w:rsidR="009F1BF9" w:rsidRPr="002A5A5E">
        <w:rPr>
          <w:rFonts w:hint="cs"/>
          <w:rtl/>
        </w:rPr>
        <w:t>“</w:t>
      </w:r>
      <w:r w:rsidRPr="00000F3F">
        <w:rPr>
          <w:rtl/>
        </w:rPr>
        <w:t xml:space="preserve"> بعبارة</w:t>
      </w:r>
      <w:r w:rsidR="00207A5F" w:rsidRPr="002A5A5E">
        <w:rPr>
          <w:rtl/>
        </w:rPr>
        <w:t xml:space="preserve"> ”</w:t>
      </w:r>
      <w:r w:rsidRPr="00000F3F">
        <w:rPr>
          <w:rtl/>
        </w:rPr>
        <w:t>وبطاريات الليثيوم القابلة لإعادة الشحن</w:t>
      </w:r>
      <w:r w:rsidR="009F1BF9" w:rsidRPr="002A5A5E">
        <w:rPr>
          <w:rFonts w:hint="cs"/>
          <w:rtl/>
        </w:rPr>
        <w:t>“</w:t>
      </w:r>
      <w:r w:rsidRPr="00000F3F">
        <w:rPr>
          <w:rtl/>
        </w:rPr>
        <w:t>.</w:t>
      </w:r>
    </w:p>
    <w:p w14:paraId="4E1A5FB3" w14:textId="0940CD85" w:rsidR="000B6A9B" w:rsidRPr="00000F3F" w:rsidRDefault="000B6A9B" w:rsidP="00920515">
      <w:pPr>
        <w:pStyle w:val="Bullet2GA"/>
        <w:tabs>
          <w:tab w:val="clear" w:pos="3062"/>
          <w:tab w:val="clear" w:pos="3215"/>
          <w:tab w:val="left" w:pos="3088"/>
        </w:tabs>
        <w:ind w:left="3088" w:hanging="490"/>
      </w:pPr>
      <w:r w:rsidRPr="00000F3F">
        <w:rPr>
          <w:rtl/>
        </w:rPr>
        <w:t xml:space="preserve">بعد الجدول </w:t>
      </w:r>
      <w:r w:rsidRPr="002A5A5E">
        <w:rPr>
          <w:rtl/>
        </w:rPr>
        <w:t>38</w:t>
      </w:r>
      <w:r w:rsidRPr="00000F3F">
        <w:rPr>
          <w:rtl/>
        </w:rPr>
        <w:t>-</w:t>
      </w:r>
      <w:r w:rsidRPr="002A5A5E">
        <w:rPr>
          <w:rtl/>
        </w:rPr>
        <w:t>3</w:t>
      </w:r>
      <w:r w:rsidRPr="00000F3F">
        <w:rPr>
          <w:rtl/>
        </w:rPr>
        <w:t>-</w:t>
      </w:r>
      <w:r w:rsidRPr="002A5A5E">
        <w:rPr>
          <w:rtl/>
        </w:rPr>
        <w:t>3</w:t>
      </w:r>
      <w:r w:rsidRPr="00000F3F">
        <w:rPr>
          <w:rtl/>
        </w:rPr>
        <w:t xml:space="preserve">، يُدرج جدول جديد رقمه </w:t>
      </w:r>
      <w:r w:rsidRPr="002A5A5E">
        <w:rPr>
          <w:rtl/>
        </w:rPr>
        <w:t>38</w:t>
      </w:r>
      <w:r w:rsidRPr="00000F3F">
        <w:rPr>
          <w:rtl/>
        </w:rPr>
        <w:t>-</w:t>
      </w:r>
      <w:r w:rsidRPr="002A5A5E">
        <w:rPr>
          <w:rtl/>
        </w:rPr>
        <w:t>3</w:t>
      </w:r>
      <w:r w:rsidRPr="00000F3F">
        <w:rPr>
          <w:rtl/>
        </w:rPr>
        <w:t>-</w:t>
      </w:r>
      <w:r w:rsidRPr="002A5A5E">
        <w:rPr>
          <w:rtl/>
        </w:rPr>
        <w:t>4</w:t>
      </w:r>
      <w:r w:rsidRPr="00000F3F">
        <w:rPr>
          <w:rtl/>
        </w:rPr>
        <w:t xml:space="preserve"> ويكون نصه كما</w:t>
      </w:r>
      <w:r w:rsidR="00CD476B">
        <w:rPr>
          <w:rFonts w:hint="cs"/>
          <w:rtl/>
        </w:rPr>
        <w:t> </w:t>
      </w:r>
      <w:r w:rsidRPr="00000F3F">
        <w:rPr>
          <w:rtl/>
        </w:rPr>
        <w:t>يلي:</w:t>
      </w:r>
    </w:p>
    <w:p w14:paraId="64D62B25" w14:textId="026EC57D" w:rsidR="000B6A9B" w:rsidRPr="002A5A5E" w:rsidRDefault="009F1BF9" w:rsidP="00920515">
      <w:pPr>
        <w:pStyle w:val="SingleTxtGAnohanging"/>
        <w:keepNext/>
        <w:keepLines/>
        <w:pageBreakBefore/>
        <w:rPr>
          <w:rFonts w:ascii="Times New Roman Bold" w:hAnsi="Times New Roman Bold" w:hint="eastAsia"/>
          <w:b/>
          <w:bCs/>
          <w:spacing w:val="-6"/>
        </w:rPr>
      </w:pPr>
      <w:r w:rsidRPr="002A5A5E">
        <w:rPr>
          <w:rFonts w:ascii="Times New Roman Bold" w:hAnsi="Times New Roman Bold" w:hint="cs"/>
          <w:b/>
          <w:bCs/>
          <w:spacing w:val="-6"/>
          <w:rtl/>
        </w:rPr>
        <w:lastRenderedPageBreak/>
        <w:t>”</w:t>
      </w:r>
      <w:r w:rsidR="000B6A9B" w:rsidRPr="002A5A5E">
        <w:rPr>
          <w:rFonts w:ascii="Times New Roman Bold" w:hAnsi="Times New Roman Bold"/>
          <w:b/>
          <w:bCs/>
          <w:spacing w:val="-6"/>
          <w:rtl/>
        </w:rPr>
        <w:t>الجدول 38-3-4: جدول موجز للاختبارات المطلوبة لخلايا وبطاريات أيونات الصوديوم القابلة لإعادة الشحن</w:t>
      </w:r>
    </w:p>
    <w:tbl>
      <w:tblPr>
        <w:bidiVisual/>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2394"/>
        <w:gridCol w:w="2403"/>
        <w:gridCol w:w="560"/>
        <w:gridCol w:w="562"/>
        <w:gridCol w:w="422"/>
        <w:gridCol w:w="560"/>
        <w:gridCol w:w="424"/>
        <w:gridCol w:w="562"/>
        <w:gridCol w:w="566"/>
        <w:gridCol w:w="489"/>
        <w:gridCol w:w="687"/>
      </w:tblGrid>
      <w:tr w:rsidR="000B6A9B" w:rsidRPr="002F2967" w14:paraId="0CA4F912" w14:textId="77777777" w:rsidTr="00000F3F">
        <w:trPr>
          <w:trHeight w:val="20"/>
        </w:trPr>
        <w:tc>
          <w:tcPr>
            <w:tcW w:w="5000" w:type="pct"/>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07421179" w14:textId="77777777" w:rsidR="000B6A9B" w:rsidRPr="002A5A5E" w:rsidRDefault="000B6A9B" w:rsidP="002F2967">
            <w:pPr>
              <w:spacing w:before="40" w:after="40" w:line="280" w:lineRule="exact"/>
              <w:ind w:left="57" w:right="57"/>
              <w:jc w:val="center"/>
              <w:rPr>
                <w:rFonts w:eastAsia="NSimSun"/>
                <w:b/>
                <w:bCs/>
                <w:sz w:val="18"/>
                <w:szCs w:val="18"/>
                <w:lang w:val="ar-SA" w:eastAsia="zh-TW" w:bidi="en-GB"/>
              </w:rPr>
            </w:pPr>
            <w:r w:rsidRPr="002A5A5E">
              <w:rPr>
                <w:b/>
                <w:bCs/>
                <w:sz w:val="18"/>
                <w:szCs w:val="18"/>
                <w:rtl/>
              </w:rPr>
              <w:t>الخلايا والبطاريات القابلة لإعادة الشحن</w:t>
            </w:r>
          </w:p>
        </w:tc>
      </w:tr>
      <w:tr w:rsidR="00E2688F" w:rsidRPr="002F2967" w14:paraId="687D4675" w14:textId="77777777" w:rsidTr="00E2688F">
        <w:trPr>
          <w:trHeight w:val="20"/>
        </w:trPr>
        <w:tc>
          <w:tcPr>
            <w:tcW w:w="1243" w:type="pct"/>
            <w:tcBorders>
              <w:top w:val="single" w:sz="4" w:space="0" w:color="000001"/>
              <w:left w:val="single" w:sz="4" w:space="0" w:color="000001"/>
              <w:bottom w:val="single" w:sz="4" w:space="0" w:color="000001"/>
              <w:right w:val="single" w:sz="4" w:space="0" w:color="000001"/>
            </w:tcBorders>
            <w:shd w:val="clear" w:color="auto" w:fill="auto"/>
            <w:vAlign w:val="bottom"/>
          </w:tcPr>
          <w:p w14:paraId="2FF3DE2A" w14:textId="77777777" w:rsidR="000B6A9B" w:rsidRPr="002F2967" w:rsidRDefault="000B6A9B" w:rsidP="002F2967">
            <w:pPr>
              <w:spacing w:before="40" w:after="40" w:line="280" w:lineRule="exact"/>
              <w:ind w:left="57" w:right="170"/>
              <w:rPr>
                <w:rFonts w:eastAsia="NSimSun"/>
                <w:sz w:val="18"/>
                <w:szCs w:val="18"/>
                <w:lang w:bidi="hi-IN"/>
              </w:rPr>
            </w:pPr>
            <w:r w:rsidRPr="002F2967">
              <w:rPr>
                <w:sz w:val="18"/>
                <w:szCs w:val="18"/>
                <w:lang w:eastAsia="fr-FR" w:bidi="hi-IN"/>
              </w:rPr>
              <w:t> </w:t>
            </w:r>
          </w:p>
        </w:tc>
        <w:tc>
          <w:tcPr>
            <w:tcW w:w="1248" w:type="pct"/>
            <w:tcBorders>
              <w:top w:val="single" w:sz="4" w:space="0" w:color="000001"/>
              <w:left w:val="single" w:sz="4" w:space="0" w:color="000001"/>
              <w:bottom w:val="single" w:sz="4" w:space="0" w:color="000001"/>
              <w:right w:val="single" w:sz="4" w:space="0" w:color="000001"/>
            </w:tcBorders>
            <w:shd w:val="clear" w:color="auto" w:fill="auto"/>
            <w:vAlign w:val="bottom"/>
          </w:tcPr>
          <w:p w14:paraId="399EB4B2" w14:textId="77777777" w:rsidR="000B6A9B" w:rsidRPr="002F2967" w:rsidRDefault="000B6A9B" w:rsidP="002F2967">
            <w:pPr>
              <w:spacing w:before="40" w:after="40" w:line="280" w:lineRule="exact"/>
              <w:ind w:left="57" w:right="57"/>
              <w:rPr>
                <w:rFonts w:eastAsia="NSimSun"/>
                <w:sz w:val="18"/>
                <w:szCs w:val="18"/>
                <w:lang w:bidi="hi-IN"/>
              </w:rPr>
            </w:pPr>
            <w:r w:rsidRPr="002F2967">
              <w:rPr>
                <w:sz w:val="18"/>
                <w:szCs w:val="18"/>
                <w:lang w:eastAsia="fr-FR" w:bidi="hi-IN"/>
              </w:rPr>
              <w:t> </w:t>
            </w:r>
          </w:p>
        </w:tc>
        <w:tc>
          <w:tcPr>
            <w:tcW w:w="291" w:type="pct"/>
            <w:tcBorders>
              <w:top w:val="single" w:sz="4" w:space="0" w:color="000001"/>
              <w:left w:val="single" w:sz="4" w:space="0" w:color="000001"/>
              <w:bottom w:val="single" w:sz="4" w:space="0" w:color="000001"/>
              <w:right w:val="single" w:sz="4" w:space="0" w:color="000001"/>
            </w:tcBorders>
            <w:shd w:val="clear" w:color="auto" w:fill="auto"/>
            <w:vAlign w:val="bottom"/>
          </w:tcPr>
          <w:p w14:paraId="1886D66D" w14:textId="4E1E0CA2" w:rsidR="000B6A9B" w:rsidRPr="0088678F" w:rsidRDefault="00E2688F" w:rsidP="00E2688F">
            <w:pPr>
              <w:spacing w:before="40" w:after="40" w:line="280" w:lineRule="exact"/>
              <w:ind w:left="57" w:right="57"/>
              <w:jc w:val="center"/>
              <w:rPr>
                <w:rFonts w:eastAsia="NSimSun"/>
                <w:sz w:val="18"/>
                <w:szCs w:val="18"/>
                <w:lang w:eastAsia="zh-TW" w:bidi="en-GB"/>
              </w:rPr>
            </w:pPr>
            <w:r w:rsidRPr="0088678F">
              <w:rPr>
                <w:rFonts w:eastAsia="NSimSun" w:hint="cs"/>
                <w:sz w:val="18"/>
                <w:szCs w:val="18"/>
                <w:lang w:val="ar-SA" w:eastAsia="zh-TW"/>
              </w:rPr>
              <w:t>T.</w:t>
            </w:r>
            <w:r>
              <w:rPr>
                <w:rFonts w:eastAsia="NSimSun"/>
                <w:sz w:val="18"/>
                <w:szCs w:val="18"/>
                <w:lang w:val="en-GB" w:eastAsia="zh-TW" w:bidi="en-GB"/>
              </w:rPr>
              <w:t>1</w:t>
            </w:r>
          </w:p>
        </w:tc>
        <w:tc>
          <w:tcPr>
            <w:tcW w:w="292" w:type="pct"/>
            <w:tcBorders>
              <w:top w:val="single" w:sz="4" w:space="0" w:color="000001"/>
              <w:left w:val="single" w:sz="4" w:space="0" w:color="000001"/>
              <w:bottom w:val="single" w:sz="4" w:space="0" w:color="000001"/>
              <w:right w:val="single" w:sz="4" w:space="0" w:color="000001"/>
            </w:tcBorders>
            <w:shd w:val="clear" w:color="auto" w:fill="auto"/>
            <w:vAlign w:val="bottom"/>
          </w:tcPr>
          <w:p w14:paraId="07DCCB33" w14:textId="530A8561" w:rsidR="000B6A9B" w:rsidRPr="0088678F" w:rsidRDefault="0088678F" w:rsidP="00E2688F">
            <w:pPr>
              <w:spacing w:before="40" w:after="40" w:line="280" w:lineRule="exact"/>
              <w:ind w:left="57" w:right="57"/>
              <w:jc w:val="center"/>
              <w:rPr>
                <w:rFonts w:eastAsia="NSimSun"/>
                <w:sz w:val="18"/>
                <w:szCs w:val="18"/>
                <w:lang w:val="en-GB" w:eastAsia="zh-TW" w:bidi="en-GB"/>
              </w:rPr>
            </w:pPr>
            <w:r w:rsidRPr="0088678F">
              <w:rPr>
                <w:rFonts w:eastAsia="NSimSun" w:hint="cs"/>
                <w:sz w:val="18"/>
                <w:szCs w:val="18"/>
                <w:lang w:val="ar-SA" w:eastAsia="zh-TW"/>
              </w:rPr>
              <w:t>T.</w:t>
            </w:r>
            <w:r w:rsidRPr="002A5A5E">
              <w:rPr>
                <w:rFonts w:eastAsia="NSimSun" w:hint="cs"/>
                <w:sz w:val="18"/>
                <w:szCs w:val="18"/>
                <w:lang w:val="en-GB" w:eastAsia="zh-TW" w:bidi="en-GB"/>
              </w:rPr>
              <w:t>2</w:t>
            </w:r>
          </w:p>
        </w:tc>
        <w:tc>
          <w:tcPr>
            <w:tcW w:w="219" w:type="pct"/>
            <w:tcBorders>
              <w:top w:val="single" w:sz="4" w:space="0" w:color="000001"/>
              <w:left w:val="single" w:sz="4" w:space="0" w:color="000001"/>
              <w:bottom w:val="single" w:sz="4" w:space="0" w:color="000001"/>
              <w:right w:val="single" w:sz="4" w:space="0" w:color="000001"/>
            </w:tcBorders>
            <w:shd w:val="clear" w:color="auto" w:fill="auto"/>
            <w:vAlign w:val="bottom"/>
          </w:tcPr>
          <w:p w14:paraId="3C6C0E76" w14:textId="7C7A1F6A" w:rsidR="000B6A9B" w:rsidRPr="0088678F" w:rsidRDefault="0088678F" w:rsidP="00E2688F">
            <w:pPr>
              <w:spacing w:before="40" w:after="40" w:line="280" w:lineRule="exact"/>
              <w:ind w:left="57" w:right="57"/>
              <w:jc w:val="center"/>
              <w:rPr>
                <w:sz w:val="18"/>
                <w:szCs w:val="18"/>
                <w:rtl/>
              </w:rPr>
            </w:pPr>
            <w:r w:rsidRPr="0088678F">
              <w:rPr>
                <w:rFonts w:hint="cs"/>
                <w:sz w:val="18"/>
                <w:szCs w:val="18"/>
                <w:lang w:val="ar-SA"/>
              </w:rPr>
              <w:t>T</w:t>
            </w:r>
            <w:r>
              <w:rPr>
                <w:sz w:val="18"/>
                <w:szCs w:val="18"/>
              </w:rPr>
              <w:t>.</w:t>
            </w:r>
            <w:r w:rsidRPr="002A5A5E">
              <w:rPr>
                <w:sz w:val="18"/>
                <w:szCs w:val="18"/>
              </w:rPr>
              <w:t>3</w:t>
            </w:r>
          </w:p>
        </w:tc>
        <w:tc>
          <w:tcPr>
            <w:tcW w:w="291" w:type="pct"/>
            <w:tcBorders>
              <w:top w:val="single" w:sz="4" w:space="0" w:color="000001"/>
              <w:left w:val="single" w:sz="4" w:space="0" w:color="000001"/>
              <w:bottom w:val="single" w:sz="4" w:space="0" w:color="000001"/>
              <w:right w:val="single" w:sz="4" w:space="0" w:color="000001"/>
            </w:tcBorders>
            <w:shd w:val="clear" w:color="auto" w:fill="auto"/>
            <w:vAlign w:val="bottom"/>
          </w:tcPr>
          <w:p w14:paraId="1873A1C8" w14:textId="07B5FB49" w:rsidR="000B6A9B" w:rsidRPr="002F2967" w:rsidRDefault="00E2688F" w:rsidP="00E2688F">
            <w:pPr>
              <w:spacing w:before="40" w:after="40" w:line="280" w:lineRule="exact"/>
              <w:ind w:left="57" w:right="57"/>
              <w:jc w:val="center"/>
              <w:rPr>
                <w:rFonts w:eastAsia="NSimSun"/>
                <w:sz w:val="18"/>
                <w:szCs w:val="18"/>
                <w:lang w:val="ar-SA" w:eastAsia="zh-TW" w:bidi="en-GB"/>
              </w:rPr>
            </w:pPr>
            <w:r w:rsidRPr="0088678F">
              <w:rPr>
                <w:rFonts w:eastAsia="NSimSun" w:hint="cs"/>
                <w:sz w:val="18"/>
                <w:szCs w:val="18"/>
                <w:lang w:val="ar-SA" w:eastAsia="zh-TW"/>
              </w:rPr>
              <w:t>T.</w:t>
            </w:r>
            <w:r>
              <w:rPr>
                <w:rFonts w:eastAsia="NSimSun"/>
                <w:sz w:val="18"/>
                <w:szCs w:val="18"/>
                <w:lang w:val="en-GB" w:eastAsia="zh-TW" w:bidi="en-GB"/>
              </w:rPr>
              <w:t>4</w:t>
            </w:r>
          </w:p>
        </w:tc>
        <w:tc>
          <w:tcPr>
            <w:tcW w:w="220" w:type="pct"/>
            <w:tcBorders>
              <w:top w:val="single" w:sz="4" w:space="0" w:color="000001"/>
              <w:left w:val="single" w:sz="4" w:space="0" w:color="000001"/>
              <w:bottom w:val="single" w:sz="4" w:space="0" w:color="000001"/>
              <w:right w:val="single" w:sz="4" w:space="0" w:color="000001"/>
            </w:tcBorders>
            <w:shd w:val="clear" w:color="auto" w:fill="auto"/>
            <w:vAlign w:val="bottom"/>
          </w:tcPr>
          <w:p w14:paraId="27123220" w14:textId="765B7CF0" w:rsidR="000B6A9B" w:rsidRPr="002F2967" w:rsidRDefault="00E2688F" w:rsidP="00E2688F">
            <w:pPr>
              <w:spacing w:before="40" w:after="40" w:line="280" w:lineRule="exact"/>
              <w:ind w:left="57" w:right="57"/>
              <w:jc w:val="center"/>
              <w:rPr>
                <w:rFonts w:eastAsia="NSimSun"/>
                <w:sz w:val="18"/>
                <w:szCs w:val="18"/>
                <w:lang w:val="ar-SA" w:eastAsia="zh-TW" w:bidi="en-GB"/>
              </w:rPr>
            </w:pPr>
            <w:r w:rsidRPr="0088678F">
              <w:rPr>
                <w:rFonts w:eastAsia="NSimSun" w:hint="cs"/>
                <w:sz w:val="18"/>
                <w:szCs w:val="18"/>
                <w:lang w:val="ar-SA" w:eastAsia="zh-TW"/>
              </w:rPr>
              <w:t>T.</w:t>
            </w:r>
            <w:r>
              <w:rPr>
                <w:rFonts w:eastAsia="NSimSun"/>
                <w:sz w:val="18"/>
                <w:szCs w:val="18"/>
                <w:lang w:val="en-GB" w:eastAsia="zh-TW" w:bidi="en-GB"/>
              </w:rPr>
              <w:t>5</w:t>
            </w:r>
          </w:p>
        </w:tc>
        <w:tc>
          <w:tcPr>
            <w:tcW w:w="292" w:type="pct"/>
            <w:tcBorders>
              <w:top w:val="single" w:sz="4" w:space="0" w:color="000001"/>
              <w:left w:val="single" w:sz="4" w:space="0" w:color="000001"/>
              <w:bottom w:val="single" w:sz="4" w:space="0" w:color="000001"/>
              <w:right w:val="single" w:sz="4" w:space="0" w:color="000001"/>
            </w:tcBorders>
            <w:shd w:val="clear" w:color="auto" w:fill="auto"/>
            <w:vAlign w:val="bottom"/>
          </w:tcPr>
          <w:p w14:paraId="0019BF82" w14:textId="5671C44F" w:rsidR="000B6A9B" w:rsidRPr="0088678F" w:rsidRDefault="0088678F" w:rsidP="00E2688F">
            <w:pPr>
              <w:spacing w:before="40" w:after="40" w:line="280" w:lineRule="exact"/>
              <w:ind w:left="57" w:right="57"/>
              <w:jc w:val="center"/>
              <w:rPr>
                <w:rFonts w:eastAsia="NSimSun"/>
                <w:sz w:val="18"/>
                <w:szCs w:val="18"/>
                <w:lang w:eastAsia="zh-TW" w:bidi="en-GB"/>
              </w:rPr>
            </w:pPr>
            <w:r>
              <w:rPr>
                <w:rFonts w:eastAsia="NSimSun"/>
                <w:sz w:val="18"/>
                <w:szCs w:val="18"/>
                <w:lang w:eastAsia="zh-TW"/>
              </w:rPr>
              <w:t>T.</w:t>
            </w:r>
            <w:r w:rsidRPr="002A5A5E">
              <w:rPr>
                <w:rFonts w:eastAsia="NSimSun"/>
                <w:sz w:val="18"/>
                <w:szCs w:val="18"/>
                <w:lang w:eastAsia="zh-TW"/>
              </w:rPr>
              <w:t>6</w:t>
            </w:r>
          </w:p>
        </w:tc>
        <w:tc>
          <w:tcPr>
            <w:tcW w:w="294" w:type="pct"/>
            <w:tcBorders>
              <w:top w:val="single" w:sz="4" w:space="0" w:color="000001"/>
              <w:left w:val="single" w:sz="4" w:space="0" w:color="000001"/>
              <w:bottom w:val="single" w:sz="4" w:space="0" w:color="000001"/>
              <w:right w:val="single" w:sz="4" w:space="0" w:color="000001"/>
            </w:tcBorders>
            <w:shd w:val="clear" w:color="auto" w:fill="auto"/>
            <w:vAlign w:val="bottom"/>
          </w:tcPr>
          <w:p w14:paraId="76D49572" w14:textId="5B6A073C" w:rsidR="000B6A9B" w:rsidRPr="0088678F" w:rsidRDefault="00920515" w:rsidP="00E2688F">
            <w:pPr>
              <w:spacing w:before="40" w:after="40" w:line="280" w:lineRule="exact"/>
              <w:ind w:left="57" w:right="57"/>
              <w:jc w:val="center"/>
              <w:rPr>
                <w:rFonts w:eastAsia="NSimSun"/>
                <w:sz w:val="18"/>
                <w:szCs w:val="18"/>
                <w:lang w:eastAsia="zh-TW" w:bidi="en-GB"/>
              </w:rPr>
            </w:pPr>
            <w:r w:rsidRPr="002F2967">
              <w:rPr>
                <w:rFonts w:eastAsia="NSimSun"/>
                <w:sz w:val="18"/>
                <w:szCs w:val="18"/>
                <w:lang w:val="ar-SA" w:eastAsia="zh-TW"/>
              </w:rPr>
              <w:t>T.</w:t>
            </w:r>
            <w:r w:rsidR="0088678F" w:rsidRPr="002A5A5E">
              <w:rPr>
                <w:rFonts w:eastAsia="NSimSun"/>
                <w:sz w:val="18"/>
                <w:szCs w:val="18"/>
                <w:lang w:eastAsia="zh-TW"/>
              </w:rPr>
              <w:t>7</w:t>
            </w:r>
            <w:r w:rsidRPr="002F2967">
              <w:rPr>
                <w:rFonts w:eastAsia="NSimSun"/>
                <w:sz w:val="18"/>
                <w:szCs w:val="18"/>
                <w:vertAlign w:val="superscript"/>
                <w:rtl/>
                <w:lang w:val="ar-SA" w:eastAsia="zh-TW"/>
              </w:rPr>
              <w:t>(أ)</w:t>
            </w:r>
          </w:p>
        </w:tc>
        <w:tc>
          <w:tcPr>
            <w:tcW w:w="254" w:type="pct"/>
            <w:tcBorders>
              <w:top w:val="single" w:sz="4" w:space="0" w:color="000001"/>
              <w:left w:val="single" w:sz="4" w:space="0" w:color="000001"/>
              <w:bottom w:val="single" w:sz="4" w:space="0" w:color="000001"/>
              <w:right w:val="single" w:sz="4" w:space="0" w:color="000001"/>
            </w:tcBorders>
            <w:shd w:val="clear" w:color="auto" w:fill="auto"/>
            <w:vAlign w:val="bottom"/>
          </w:tcPr>
          <w:p w14:paraId="54763199" w14:textId="78D5BCF3" w:rsidR="000B6A9B" w:rsidRPr="0088678F" w:rsidRDefault="00920515" w:rsidP="00E2688F">
            <w:pPr>
              <w:spacing w:before="40" w:after="40" w:line="280" w:lineRule="exact"/>
              <w:ind w:left="57" w:right="57"/>
              <w:jc w:val="center"/>
              <w:rPr>
                <w:rFonts w:eastAsia="NSimSun"/>
                <w:sz w:val="18"/>
                <w:szCs w:val="18"/>
                <w:lang w:eastAsia="zh-TW" w:bidi="en-GB"/>
              </w:rPr>
            </w:pPr>
            <w:r w:rsidRPr="002F2967">
              <w:rPr>
                <w:rFonts w:eastAsia="NSimSun"/>
                <w:sz w:val="18"/>
                <w:szCs w:val="18"/>
                <w:lang w:val="ar-SA" w:eastAsia="zh-TW"/>
              </w:rPr>
              <w:t>T.</w:t>
            </w:r>
            <w:r w:rsidR="0088678F" w:rsidRPr="002A5A5E">
              <w:rPr>
                <w:rFonts w:eastAsia="NSimSun"/>
                <w:sz w:val="18"/>
                <w:szCs w:val="18"/>
                <w:lang w:eastAsia="zh-TW" w:bidi="en-GB"/>
              </w:rPr>
              <w:t>8</w:t>
            </w:r>
          </w:p>
        </w:tc>
        <w:tc>
          <w:tcPr>
            <w:tcW w:w="357" w:type="pct"/>
            <w:tcBorders>
              <w:top w:val="single" w:sz="4" w:space="0" w:color="000001"/>
              <w:left w:val="single" w:sz="4" w:space="0" w:color="000001"/>
              <w:bottom w:val="single" w:sz="4" w:space="0" w:color="000001"/>
              <w:right w:val="single" w:sz="4" w:space="0" w:color="000001"/>
            </w:tcBorders>
            <w:shd w:val="clear" w:color="auto" w:fill="auto"/>
            <w:vAlign w:val="bottom"/>
          </w:tcPr>
          <w:p w14:paraId="55599385" w14:textId="77777777" w:rsidR="000B6A9B" w:rsidRPr="002F2967" w:rsidRDefault="000B6A9B" w:rsidP="00E2688F">
            <w:pPr>
              <w:spacing w:before="40" w:after="40" w:line="280" w:lineRule="exact"/>
              <w:ind w:left="57" w:right="57"/>
              <w:jc w:val="center"/>
              <w:rPr>
                <w:rFonts w:eastAsia="NSimSun"/>
                <w:sz w:val="18"/>
                <w:szCs w:val="18"/>
                <w:lang w:eastAsia="zh-TW" w:bidi="en-GB"/>
              </w:rPr>
            </w:pPr>
            <w:r w:rsidRPr="002F2967">
              <w:rPr>
                <w:sz w:val="18"/>
                <w:szCs w:val="18"/>
                <w:rtl/>
              </w:rPr>
              <w:t>المجموع</w:t>
            </w:r>
            <w:r w:rsidRPr="002F2967">
              <w:rPr>
                <w:sz w:val="18"/>
                <w:szCs w:val="18"/>
                <w:vertAlign w:val="superscript"/>
                <w:rtl/>
              </w:rPr>
              <w:t>(د)</w:t>
            </w:r>
          </w:p>
        </w:tc>
      </w:tr>
      <w:tr w:rsidR="00E2688F" w:rsidRPr="002F2967" w14:paraId="0877A436" w14:textId="77777777" w:rsidTr="00E2688F">
        <w:trPr>
          <w:trHeight w:val="20"/>
        </w:trPr>
        <w:tc>
          <w:tcPr>
            <w:tcW w:w="1243"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2904DAFC"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الخلايا التي لا تُنقل منفصلة عن البطارية</w:t>
            </w: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3A51BF47"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 xml:space="preserve">الدورة الأولى، حالة شحن بنسبة </w:t>
            </w:r>
            <w:r w:rsidRPr="002A5A5E">
              <w:rPr>
                <w:sz w:val="18"/>
                <w:szCs w:val="18"/>
                <w:rtl/>
              </w:rPr>
              <w:t>50</w:t>
            </w:r>
            <w:r w:rsidRPr="002F2967">
              <w:rPr>
                <w:sz w:val="18"/>
                <w:szCs w:val="18"/>
                <w:rtl/>
              </w:rPr>
              <w:t>٪</w:t>
            </w:r>
          </w:p>
        </w:tc>
        <w:tc>
          <w:tcPr>
            <w:tcW w:w="291" w:type="pct"/>
            <w:tcBorders>
              <w:top w:val="single" w:sz="4" w:space="0" w:color="000001"/>
              <w:left w:val="single" w:sz="4" w:space="0" w:color="000001"/>
              <w:bottom w:val="single" w:sz="4" w:space="0" w:color="000001"/>
              <w:right w:val="single" w:sz="4" w:space="0" w:color="000001"/>
            </w:tcBorders>
            <w:shd w:val="clear" w:color="auto" w:fill="auto"/>
          </w:tcPr>
          <w:p w14:paraId="6D23D670" w14:textId="77777777" w:rsidR="000B6A9B" w:rsidRPr="002F2967" w:rsidRDefault="000B6A9B" w:rsidP="00E2688F">
            <w:pPr>
              <w:spacing w:before="40" w:after="40" w:line="280" w:lineRule="exact"/>
              <w:ind w:left="57" w:right="57"/>
              <w:jc w:val="center"/>
              <w:rPr>
                <w:sz w:val="18"/>
                <w:szCs w:val="18"/>
                <w:lang w:eastAsia="fr-FR" w:bidi="hi-IN"/>
              </w:rPr>
            </w:pP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12E68A1D" w14:textId="77777777" w:rsidR="000B6A9B" w:rsidRPr="002F2967" w:rsidRDefault="000B6A9B" w:rsidP="00E2688F">
            <w:pPr>
              <w:spacing w:before="40" w:after="40" w:line="280" w:lineRule="exact"/>
              <w:ind w:left="57" w:right="57"/>
              <w:jc w:val="center"/>
              <w:rPr>
                <w:sz w:val="18"/>
                <w:szCs w:val="18"/>
                <w:lang w:eastAsia="fr-FR" w:bidi="hi-IN"/>
              </w:rPr>
            </w:pPr>
          </w:p>
        </w:tc>
        <w:tc>
          <w:tcPr>
            <w:tcW w:w="219" w:type="pct"/>
            <w:tcBorders>
              <w:top w:val="single" w:sz="4" w:space="0" w:color="000001"/>
              <w:left w:val="single" w:sz="4" w:space="0" w:color="000001"/>
              <w:bottom w:val="single" w:sz="4" w:space="0" w:color="000001"/>
              <w:right w:val="single" w:sz="4" w:space="0" w:color="000001"/>
            </w:tcBorders>
            <w:shd w:val="clear" w:color="auto" w:fill="auto"/>
          </w:tcPr>
          <w:p w14:paraId="314D4517" w14:textId="77777777" w:rsidR="000B6A9B" w:rsidRPr="002F2967" w:rsidRDefault="000B6A9B" w:rsidP="00E2688F">
            <w:pPr>
              <w:spacing w:before="40" w:after="40" w:line="280" w:lineRule="exact"/>
              <w:ind w:left="57" w:right="57"/>
              <w:jc w:val="center"/>
              <w:rPr>
                <w:sz w:val="18"/>
                <w:szCs w:val="18"/>
                <w:lang w:eastAsia="fr-FR" w:bidi="hi-IN"/>
              </w:rPr>
            </w:pPr>
          </w:p>
        </w:tc>
        <w:tc>
          <w:tcPr>
            <w:tcW w:w="291" w:type="pct"/>
            <w:tcBorders>
              <w:top w:val="single" w:sz="4" w:space="0" w:color="000001"/>
              <w:left w:val="single" w:sz="4" w:space="0" w:color="000001"/>
              <w:bottom w:val="single" w:sz="4" w:space="0" w:color="000001"/>
              <w:right w:val="single" w:sz="4" w:space="0" w:color="000001"/>
            </w:tcBorders>
            <w:shd w:val="clear" w:color="auto" w:fill="auto"/>
          </w:tcPr>
          <w:p w14:paraId="7C6052ED" w14:textId="77777777" w:rsidR="000B6A9B" w:rsidRPr="002F2967" w:rsidRDefault="000B6A9B" w:rsidP="00E2688F">
            <w:pPr>
              <w:spacing w:before="40" w:after="40" w:line="280" w:lineRule="exact"/>
              <w:ind w:left="57" w:right="57"/>
              <w:jc w:val="center"/>
              <w:rPr>
                <w:sz w:val="18"/>
                <w:szCs w:val="18"/>
                <w:lang w:eastAsia="fr-FR" w:bidi="hi-IN"/>
              </w:rPr>
            </w:pPr>
          </w:p>
        </w:tc>
        <w:tc>
          <w:tcPr>
            <w:tcW w:w="220" w:type="pct"/>
            <w:tcBorders>
              <w:top w:val="single" w:sz="4" w:space="0" w:color="000001"/>
              <w:left w:val="single" w:sz="4" w:space="0" w:color="000001"/>
              <w:bottom w:val="single" w:sz="4" w:space="0" w:color="000001"/>
              <w:right w:val="single" w:sz="4" w:space="0" w:color="000001"/>
            </w:tcBorders>
            <w:shd w:val="clear" w:color="auto" w:fill="auto"/>
          </w:tcPr>
          <w:p w14:paraId="165A4A8E" w14:textId="77777777" w:rsidR="000B6A9B" w:rsidRPr="002F2967" w:rsidRDefault="000B6A9B" w:rsidP="00E2688F">
            <w:pPr>
              <w:spacing w:before="40" w:after="40" w:line="280" w:lineRule="exact"/>
              <w:ind w:left="57" w:right="57"/>
              <w:jc w:val="center"/>
              <w:rPr>
                <w:sz w:val="18"/>
                <w:szCs w:val="18"/>
                <w:lang w:bidi="hi-IN"/>
              </w:rPr>
            </w:pP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20EAF830"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714011AA" w14:textId="77777777" w:rsidR="000B6A9B" w:rsidRPr="002F2967" w:rsidRDefault="000B6A9B" w:rsidP="00E2688F">
            <w:pPr>
              <w:spacing w:before="40" w:after="40" w:line="280" w:lineRule="exact"/>
              <w:ind w:left="57" w:right="57"/>
              <w:jc w:val="center"/>
              <w:rPr>
                <w:sz w:val="18"/>
                <w:szCs w:val="18"/>
                <w:lang w:eastAsia="fr-FR" w:bidi="hi-IN"/>
              </w:rPr>
            </w:pP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41F2AADB"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15917664"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10</w:t>
            </w:r>
          </w:p>
        </w:tc>
      </w:tr>
      <w:tr w:rsidR="00E2688F" w:rsidRPr="002F2967" w14:paraId="348364D3" w14:textId="77777777" w:rsidTr="00E2688F">
        <w:trPr>
          <w:trHeight w:val="20"/>
        </w:trPr>
        <w:tc>
          <w:tcPr>
            <w:tcW w:w="1243" w:type="pct"/>
            <w:vMerge/>
            <w:tcBorders>
              <w:top w:val="single" w:sz="4" w:space="0" w:color="000001"/>
              <w:left w:val="single" w:sz="4" w:space="0" w:color="000001"/>
              <w:bottom w:val="single" w:sz="4" w:space="0" w:color="000001"/>
              <w:right w:val="single" w:sz="4" w:space="0" w:color="000001"/>
            </w:tcBorders>
            <w:shd w:val="clear" w:color="auto" w:fill="auto"/>
          </w:tcPr>
          <w:p w14:paraId="70E362D6" w14:textId="77777777" w:rsidR="000B6A9B" w:rsidRPr="002F2967" w:rsidRDefault="000B6A9B" w:rsidP="002F2967">
            <w:pPr>
              <w:spacing w:before="40" w:after="40" w:line="280" w:lineRule="exact"/>
              <w:ind w:left="57" w:right="170"/>
              <w:rPr>
                <w:sz w:val="18"/>
                <w:szCs w:val="18"/>
              </w:rPr>
            </w:pP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5E53A6EC" w14:textId="264C32DD"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الدورة ال</w:t>
            </w:r>
            <w:r w:rsidR="00000F3F" w:rsidRPr="002F2967">
              <w:rPr>
                <w:rFonts w:hint="cs"/>
                <w:sz w:val="18"/>
                <w:szCs w:val="18"/>
                <w:rtl/>
              </w:rPr>
              <w:t>‍</w:t>
            </w:r>
            <w:r w:rsidR="00000F3F" w:rsidRPr="002F2967">
              <w:rPr>
                <w:rFonts w:hint="eastAsia"/>
                <w:sz w:val="18"/>
                <w:szCs w:val="18"/>
                <w:rtl/>
              </w:rPr>
              <w:t> </w:t>
            </w:r>
            <w:r w:rsidRPr="002A5A5E">
              <w:rPr>
                <w:sz w:val="18"/>
                <w:szCs w:val="18"/>
                <w:rtl/>
              </w:rPr>
              <w:t>25</w:t>
            </w:r>
            <w:r w:rsidRPr="002F2967">
              <w:rPr>
                <w:sz w:val="18"/>
                <w:szCs w:val="18"/>
                <w:rtl/>
              </w:rPr>
              <w:t xml:space="preserve">، حالة شحن بنسبة </w:t>
            </w:r>
            <w:r w:rsidRPr="002A5A5E">
              <w:rPr>
                <w:sz w:val="18"/>
                <w:szCs w:val="18"/>
                <w:rtl/>
              </w:rPr>
              <w:t>50</w:t>
            </w:r>
            <w:r w:rsidRPr="002F2967">
              <w:rPr>
                <w:sz w:val="18"/>
                <w:szCs w:val="18"/>
                <w:rtl/>
              </w:rPr>
              <w:t>٪</w:t>
            </w:r>
          </w:p>
        </w:tc>
        <w:tc>
          <w:tcPr>
            <w:tcW w:w="291" w:type="pct"/>
            <w:tcBorders>
              <w:top w:val="single" w:sz="4" w:space="0" w:color="000001"/>
              <w:left w:val="single" w:sz="4" w:space="0" w:color="000001"/>
              <w:bottom w:val="single" w:sz="4" w:space="0" w:color="000001"/>
              <w:right w:val="single" w:sz="4" w:space="0" w:color="000001"/>
            </w:tcBorders>
            <w:shd w:val="clear" w:color="auto" w:fill="auto"/>
          </w:tcPr>
          <w:p w14:paraId="4A379D40" w14:textId="77777777" w:rsidR="000B6A9B" w:rsidRPr="002F2967" w:rsidRDefault="000B6A9B" w:rsidP="00E2688F">
            <w:pPr>
              <w:spacing w:before="40" w:after="40" w:line="280" w:lineRule="exact"/>
              <w:ind w:left="57" w:right="57"/>
              <w:jc w:val="center"/>
              <w:rPr>
                <w:sz w:val="18"/>
                <w:szCs w:val="18"/>
                <w:lang w:eastAsia="fr-FR" w:bidi="hi-IN"/>
              </w:rPr>
            </w:pP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52988135" w14:textId="77777777" w:rsidR="000B6A9B" w:rsidRPr="002F2967" w:rsidRDefault="000B6A9B" w:rsidP="00E2688F">
            <w:pPr>
              <w:spacing w:before="40" w:after="40" w:line="280" w:lineRule="exact"/>
              <w:ind w:left="57" w:right="57"/>
              <w:jc w:val="center"/>
              <w:rPr>
                <w:sz w:val="18"/>
                <w:szCs w:val="18"/>
                <w:lang w:eastAsia="fr-FR" w:bidi="hi-IN"/>
              </w:rPr>
            </w:pPr>
          </w:p>
        </w:tc>
        <w:tc>
          <w:tcPr>
            <w:tcW w:w="219" w:type="pct"/>
            <w:tcBorders>
              <w:top w:val="single" w:sz="4" w:space="0" w:color="000001"/>
              <w:left w:val="single" w:sz="4" w:space="0" w:color="000001"/>
              <w:bottom w:val="single" w:sz="4" w:space="0" w:color="000001"/>
              <w:right w:val="single" w:sz="4" w:space="0" w:color="000001"/>
            </w:tcBorders>
            <w:shd w:val="clear" w:color="auto" w:fill="auto"/>
          </w:tcPr>
          <w:p w14:paraId="3FA1A9BE" w14:textId="77777777" w:rsidR="000B6A9B" w:rsidRPr="002F2967" w:rsidRDefault="000B6A9B" w:rsidP="00E2688F">
            <w:pPr>
              <w:spacing w:before="40" w:after="40" w:line="280" w:lineRule="exact"/>
              <w:ind w:left="57" w:right="57"/>
              <w:jc w:val="center"/>
              <w:rPr>
                <w:sz w:val="18"/>
                <w:szCs w:val="18"/>
                <w:lang w:eastAsia="fr-FR" w:bidi="hi-IN"/>
              </w:rPr>
            </w:pPr>
          </w:p>
        </w:tc>
        <w:tc>
          <w:tcPr>
            <w:tcW w:w="291" w:type="pct"/>
            <w:tcBorders>
              <w:top w:val="single" w:sz="4" w:space="0" w:color="000001"/>
              <w:left w:val="single" w:sz="4" w:space="0" w:color="000001"/>
              <w:bottom w:val="single" w:sz="4" w:space="0" w:color="000001"/>
              <w:right w:val="single" w:sz="4" w:space="0" w:color="000001"/>
            </w:tcBorders>
            <w:shd w:val="clear" w:color="auto" w:fill="auto"/>
          </w:tcPr>
          <w:p w14:paraId="37F9AF8C" w14:textId="77777777" w:rsidR="000B6A9B" w:rsidRPr="002F2967" w:rsidRDefault="000B6A9B" w:rsidP="00E2688F">
            <w:pPr>
              <w:spacing w:before="40" w:after="40" w:line="280" w:lineRule="exact"/>
              <w:ind w:left="57" w:right="57"/>
              <w:jc w:val="center"/>
              <w:rPr>
                <w:sz w:val="18"/>
                <w:szCs w:val="18"/>
                <w:lang w:eastAsia="fr-FR" w:bidi="hi-IN"/>
              </w:rPr>
            </w:pPr>
          </w:p>
        </w:tc>
        <w:tc>
          <w:tcPr>
            <w:tcW w:w="220" w:type="pct"/>
            <w:tcBorders>
              <w:top w:val="single" w:sz="4" w:space="0" w:color="000001"/>
              <w:left w:val="single" w:sz="4" w:space="0" w:color="000001"/>
              <w:bottom w:val="single" w:sz="4" w:space="0" w:color="000001"/>
              <w:right w:val="single" w:sz="4" w:space="0" w:color="000001"/>
            </w:tcBorders>
            <w:shd w:val="clear" w:color="auto" w:fill="auto"/>
          </w:tcPr>
          <w:p w14:paraId="00D05951" w14:textId="77777777" w:rsidR="000B6A9B" w:rsidRPr="002F2967" w:rsidRDefault="000B6A9B" w:rsidP="00E2688F">
            <w:pPr>
              <w:spacing w:before="40" w:after="40" w:line="280" w:lineRule="exact"/>
              <w:ind w:left="57" w:right="57"/>
              <w:jc w:val="center"/>
              <w:rPr>
                <w:sz w:val="18"/>
                <w:szCs w:val="18"/>
                <w:lang w:bidi="hi-IN"/>
              </w:rPr>
            </w:pP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53FF2887"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7EC2B468" w14:textId="77777777" w:rsidR="000B6A9B" w:rsidRPr="002F2967" w:rsidRDefault="000B6A9B" w:rsidP="00E2688F">
            <w:pPr>
              <w:spacing w:before="40" w:after="40" w:line="280" w:lineRule="exact"/>
              <w:ind w:left="57" w:right="57"/>
              <w:jc w:val="center"/>
              <w:rPr>
                <w:sz w:val="18"/>
                <w:szCs w:val="18"/>
                <w:lang w:eastAsia="fr-FR" w:bidi="hi-IN"/>
              </w:rPr>
            </w:pP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0E8FFEA2"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tcBorders>
              <w:top w:val="single" w:sz="4" w:space="0" w:color="000001"/>
              <w:left w:val="single" w:sz="4" w:space="0" w:color="000001"/>
              <w:bottom w:val="single" w:sz="4" w:space="0" w:color="000001"/>
              <w:right w:val="single" w:sz="4" w:space="0" w:color="000001"/>
            </w:tcBorders>
            <w:shd w:val="clear" w:color="auto" w:fill="auto"/>
          </w:tcPr>
          <w:p w14:paraId="45284247" w14:textId="77777777" w:rsidR="000B6A9B" w:rsidRPr="002F2967" w:rsidRDefault="000B6A9B" w:rsidP="00E2688F">
            <w:pPr>
              <w:spacing w:before="40" w:after="40" w:line="280" w:lineRule="exact"/>
              <w:ind w:left="57" w:right="57"/>
              <w:jc w:val="center"/>
              <w:rPr>
                <w:sz w:val="18"/>
                <w:szCs w:val="18"/>
                <w:lang w:eastAsia="fr-FR"/>
              </w:rPr>
            </w:pPr>
          </w:p>
        </w:tc>
      </w:tr>
      <w:tr w:rsidR="002F2967" w:rsidRPr="002F2967" w14:paraId="3A8A194B" w14:textId="77777777" w:rsidTr="00E2688F">
        <w:trPr>
          <w:trHeight w:val="20"/>
        </w:trPr>
        <w:tc>
          <w:tcPr>
            <w:tcW w:w="1243"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2FBFD3FC"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الخلايا</w:t>
            </w: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6D344283" w14:textId="77777777" w:rsidR="000B6A9B" w:rsidRPr="002F2967" w:rsidRDefault="000B6A9B" w:rsidP="002F2967">
            <w:pPr>
              <w:spacing w:before="40" w:after="40" w:line="280" w:lineRule="exact"/>
              <w:ind w:left="57" w:right="170"/>
              <w:rPr>
                <w:rFonts w:eastAsia="NSimSun"/>
                <w:sz w:val="18"/>
                <w:szCs w:val="18"/>
                <w:rtl/>
                <w:lang w:eastAsia="zh-TW"/>
              </w:rPr>
            </w:pPr>
            <w:r w:rsidRPr="002F2967">
              <w:rPr>
                <w:sz w:val="18"/>
                <w:szCs w:val="18"/>
                <w:rtl/>
              </w:rPr>
              <w:t>الدورة الأولى،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08E87EE0"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5A57FE69"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7CC7F455" w14:textId="77777777" w:rsidR="000B6A9B" w:rsidRPr="002F2967" w:rsidRDefault="000B6A9B" w:rsidP="00E2688F">
            <w:pPr>
              <w:spacing w:before="40" w:after="40" w:line="280" w:lineRule="exact"/>
              <w:ind w:left="57" w:right="57"/>
              <w:jc w:val="center"/>
              <w:rPr>
                <w:sz w:val="18"/>
                <w:szCs w:val="18"/>
                <w:lang w:eastAsia="fr-FR" w:bidi="hi-IN"/>
              </w:rPr>
            </w:pP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1DF55A31"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6891C046"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20</w:t>
            </w:r>
          </w:p>
        </w:tc>
      </w:tr>
      <w:tr w:rsidR="002F2967" w:rsidRPr="002F2967" w14:paraId="464EDB5C" w14:textId="77777777" w:rsidTr="00E2688F">
        <w:trPr>
          <w:trHeight w:val="20"/>
        </w:trPr>
        <w:tc>
          <w:tcPr>
            <w:tcW w:w="1243" w:type="pct"/>
            <w:vMerge/>
            <w:tcBorders>
              <w:top w:val="single" w:sz="4" w:space="0" w:color="000001"/>
              <w:left w:val="single" w:sz="4" w:space="0" w:color="000001"/>
              <w:bottom w:val="single" w:sz="4" w:space="0" w:color="000001"/>
              <w:right w:val="single" w:sz="4" w:space="0" w:color="000001"/>
            </w:tcBorders>
            <w:shd w:val="clear" w:color="auto" w:fill="auto"/>
          </w:tcPr>
          <w:p w14:paraId="5EF9203F" w14:textId="77777777" w:rsidR="000B6A9B" w:rsidRPr="002F2967" w:rsidRDefault="000B6A9B" w:rsidP="002F2967">
            <w:pPr>
              <w:spacing w:before="40" w:after="40" w:line="280" w:lineRule="exact"/>
              <w:ind w:left="57" w:right="170"/>
              <w:rPr>
                <w:sz w:val="18"/>
                <w:szCs w:val="18"/>
              </w:rPr>
            </w:pP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1656EE1A" w14:textId="058E3AB9"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 xml:space="preserve">الدورة </w:t>
            </w:r>
            <w:r w:rsidR="00000F3F" w:rsidRPr="002F2967">
              <w:rPr>
                <w:sz w:val="18"/>
                <w:szCs w:val="18"/>
                <w:rtl/>
              </w:rPr>
              <w:t>ال‍ </w:t>
            </w:r>
            <w:r w:rsidRPr="002A5A5E">
              <w:rPr>
                <w:sz w:val="18"/>
                <w:szCs w:val="18"/>
                <w:rtl/>
              </w:rPr>
              <w:t>25</w:t>
            </w:r>
            <w:r w:rsidRPr="002F2967">
              <w:rPr>
                <w:sz w:val="18"/>
                <w:szCs w:val="18"/>
                <w:rtl/>
              </w:rPr>
              <w:t>،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1FF90D6D"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3084C7FE"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70F93A5B" w14:textId="77777777" w:rsidR="000B6A9B" w:rsidRPr="002F2967" w:rsidRDefault="000B6A9B" w:rsidP="00E2688F">
            <w:pPr>
              <w:spacing w:before="40" w:after="40" w:line="280" w:lineRule="exact"/>
              <w:ind w:left="57" w:right="57"/>
              <w:jc w:val="center"/>
              <w:rPr>
                <w:sz w:val="18"/>
                <w:szCs w:val="18"/>
                <w:lang w:eastAsia="fr-FR" w:bidi="hi-IN"/>
              </w:rPr>
            </w:pP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2440A228"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tcBorders>
              <w:top w:val="single" w:sz="4" w:space="0" w:color="000001"/>
              <w:left w:val="single" w:sz="4" w:space="0" w:color="000001"/>
              <w:bottom w:val="single" w:sz="4" w:space="0" w:color="000001"/>
              <w:right w:val="single" w:sz="4" w:space="0" w:color="000001"/>
            </w:tcBorders>
            <w:shd w:val="clear" w:color="auto" w:fill="auto"/>
          </w:tcPr>
          <w:p w14:paraId="5E999DFD" w14:textId="77777777" w:rsidR="000B6A9B" w:rsidRPr="002F2967" w:rsidRDefault="000B6A9B" w:rsidP="00E2688F">
            <w:pPr>
              <w:spacing w:before="40" w:after="40" w:line="280" w:lineRule="exact"/>
              <w:ind w:left="57" w:right="57"/>
              <w:jc w:val="center"/>
              <w:rPr>
                <w:sz w:val="18"/>
                <w:szCs w:val="18"/>
                <w:lang w:eastAsia="fr-FR"/>
              </w:rPr>
            </w:pPr>
          </w:p>
        </w:tc>
      </w:tr>
      <w:tr w:rsidR="002F2967" w:rsidRPr="002F2967" w14:paraId="1FDE93C1" w14:textId="77777777" w:rsidTr="00E2688F">
        <w:trPr>
          <w:trHeight w:val="20"/>
        </w:trPr>
        <w:tc>
          <w:tcPr>
            <w:tcW w:w="1243"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5A423A34"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البطاريات الأحادية الخلية</w:t>
            </w:r>
            <w:r w:rsidRPr="002F2967">
              <w:rPr>
                <w:sz w:val="18"/>
                <w:szCs w:val="18"/>
                <w:vertAlign w:val="superscript"/>
                <w:rtl/>
              </w:rPr>
              <w:t>(ب)</w:t>
            </w: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39BFB84E"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الدورة الأولى،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0B0E52E5"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3F8EC467"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63117982"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4</w:t>
            </w: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306F651E"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3C86F129"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28</w:t>
            </w:r>
          </w:p>
        </w:tc>
      </w:tr>
      <w:tr w:rsidR="002F2967" w:rsidRPr="002F2967" w14:paraId="4617521A" w14:textId="77777777" w:rsidTr="00E2688F">
        <w:trPr>
          <w:trHeight w:val="20"/>
        </w:trPr>
        <w:tc>
          <w:tcPr>
            <w:tcW w:w="1243" w:type="pct"/>
            <w:vMerge/>
            <w:tcBorders>
              <w:top w:val="single" w:sz="4" w:space="0" w:color="000001"/>
              <w:left w:val="single" w:sz="4" w:space="0" w:color="000001"/>
              <w:bottom w:val="single" w:sz="4" w:space="0" w:color="000001"/>
              <w:right w:val="single" w:sz="4" w:space="0" w:color="000001"/>
            </w:tcBorders>
            <w:shd w:val="clear" w:color="auto" w:fill="auto"/>
          </w:tcPr>
          <w:p w14:paraId="38D70F22" w14:textId="77777777" w:rsidR="000B6A9B" w:rsidRPr="002F2967" w:rsidRDefault="000B6A9B" w:rsidP="002F2967">
            <w:pPr>
              <w:spacing w:before="40" w:after="40" w:line="280" w:lineRule="exact"/>
              <w:ind w:left="57" w:right="170"/>
              <w:rPr>
                <w:sz w:val="18"/>
                <w:szCs w:val="18"/>
              </w:rPr>
            </w:pP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2D6C51C9" w14:textId="1B507D4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 xml:space="preserve">الدورة </w:t>
            </w:r>
            <w:r w:rsidR="00000F3F" w:rsidRPr="002F2967">
              <w:rPr>
                <w:sz w:val="18"/>
                <w:szCs w:val="18"/>
                <w:rtl/>
              </w:rPr>
              <w:t>ال‍ </w:t>
            </w:r>
            <w:r w:rsidRPr="002A5A5E">
              <w:rPr>
                <w:sz w:val="18"/>
                <w:szCs w:val="18"/>
                <w:rtl/>
              </w:rPr>
              <w:t>25</w:t>
            </w:r>
            <w:r w:rsidRPr="002F2967">
              <w:rPr>
                <w:sz w:val="18"/>
                <w:szCs w:val="18"/>
                <w:rtl/>
              </w:rPr>
              <w:t>،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2F8A5BF8"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69F70BAA"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5</w:t>
            </w: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4587590A"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4</w:t>
            </w: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746FBE21"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tcBorders>
              <w:top w:val="single" w:sz="4" w:space="0" w:color="000001"/>
              <w:left w:val="single" w:sz="4" w:space="0" w:color="000001"/>
              <w:bottom w:val="single" w:sz="4" w:space="0" w:color="000001"/>
              <w:right w:val="single" w:sz="4" w:space="0" w:color="000001"/>
            </w:tcBorders>
            <w:shd w:val="clear" w:color="auto" w:fill="auto"/>
          </w:tcPr>
          <w:p w14:paraId="7DDDEE99" w14:textId="77777777" w:rsidR="000B6A9B" w:rsidRPr="002F2967" w:rsidRDefault="000B6A9B" w:rsidP="00E2688F">
            <w:pPr>
              <w:spacing w:before="40" w:after="40" w:line="280" w:lineRule="exact"/>
              <w:ind w:left="57" w:right="57"/>
              <w:jc w:val="center"/>
              <w:rPr>
                <w:sz w:val="18"/>
                <w:szCs w:val="18"/>
                <w:lang w:eastAsia="fr-FR"/>
              </w:rPr>
            </w:pPr>
          </w:p>
        </w:tc>
      </w:tr>
      <w:tr w:rsidR="002F2967" w:rsidRPr="002F2967" w14:paraId="1C3EF279" w14:textId="77777777" w:rsidTr="00E2688F">
        <w:trPr>
          <w:trHeight w:val="20"/>
        </w:trPr>
        <w:tc>
          <w:tcPr>
            <w:tcW w:w="1243"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07B5864A"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البطاريات الصغيرة</w:t>
            </w: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59ED8C5D"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الدورة الأولى،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092EB091"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4</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5F3869EA" w14:textId="77777777" w:rsidR="000B6A9B" w:rsidRPr="002F2967" w:rsidRDefault="000B6A9B" w:rsidP="00E2688F">
            <w:pPr>
              <w:spacing w:before="40" w:after="40" w:line="280" w:lineRule="exact"/>
              <w:ind w:left="57" w:right="57"/>
              <w:jc w:val="center"/>
              <w:rPr>
                <w:sz w:val="18"/>
                <w:szCs w:val="18"/>
                <w:lang w:eastAsia="fr-FR" w:bidi="hi-IN"/>
              </w:rPr>
            </w:pP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12441B8A"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4</w:t>
            </w: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59E13554"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2FC7BA33"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16</w:t>
            </w:r>
          </w:p>
        </w:tc>
      </w:tr>
      <w:tr w:rsidR="002F2967" w:rsidRPr="002F2967" w14:paraId="016CF5F4" w14:textId="77777777" w:rsidTr="00E2688F">
        <w:trPr>
          <w:trHeight w:val="20"/>
        </w:trPr>
        <w:tc>
          <w:tcPr>
            <w:tcW w:w="1243" w:type="pct"/>
            <w:vMerge/>
            <w:tcBorders>
              <w:top w:val="single" w:sz="4" w:space="0" w:color="000001"/>
              <w:left w:val="single" w:sz="4" w:space="0" w:color="000001"/>
              <w:bottom w:val="single" w:sz="4" w:space="0" w:color="000001"/>
              <w:right w:val="single" w:sz="4" w:space="0" w:color="000001"/>
            </w:tcBorders>
            <w:shd w:val="clear" w:color="auto" w:fill="auto"/>
          </w:tcPr>
          <w:p w14:paraId="35E8CB6C" w14:textId="77777777" w:rsidR="000B6A9B" w:rsidRPr="002F2967" w:rsidRDefault="000B6A9B" w:rsidP="002F2967">
            <w:pPr>
              <w:spacing w:before="40" w:after="40" w:line="280" w:lineRule="exact"/>
              <w:ind w:left="57" w:right="170"/>
              <w:rPr>
                <w:sz w:val="18"/>
                <w:szCs w:val="18"/>
              </w:rPr>
            </w:pP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3ED0C24E" w14:textId="0AD74A2A"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 xml:space="preserve">الدورة </w:t>
            </w:r>
            <w:r w:rsidR="00000F3F" w:rsidRPr="002F2967">
              <w:rPr>
                <w:sz w:val="18"/>
                <w:szCs w:val="18"/>
                <w:rtl/>
              </w:rPr>
              <w:t>ال‍ </w:t>
            </w:r>
            <w:r w:rsidRPr="002A5A5E">
              <w:rPr>
                <w:sz w:val="18"/>
                <w:szCs w:val="18"/>
                <w:rtl/>
              </w:rPr>
              <w:t>25</w:t>
            </w:r>
            <w:r w:rsidRPr="002F2967">
              <w:rPr>
                <w:sz w:val="18"/>
                <w:szCs w:val="18"/>
                <w:rtl/>
              </w:rPr>
              <w:t>،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69BAFC88"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4</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4576D136" w14:textId="77777777" w:rsidR="000B6A9B" w:rsidRPr="002F2967" w:rsidRDefault="000B6A9B" w:rsidP="00E2688F">
            <w:pPr>
              <w:spacing w:before="40" w:after="40" w:line="280" w:lineRule="exact"/>
              <w:ind w:left="57" w:right="57"/>
              <w:jc w:val="center"/>
              <w:rPr>
                <w:sz w:val="18"/>
                <w:szCs w:val="18"/>
                <w:lang w:eastAsia="fr-FR" w:bidi="hi-IN"/>
              </w:rPr>
            </w:pP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7A44DC5B"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4</w:t>
            </w: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3EC683CC"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tcBorders>
              <w:top w:val="single" w:sz="4" w:space="0" w:color="000001"/>
              <w:left w:val="single" w:sz="4" w:space="0" w:color="000001"/>
              <w:bottom w:val="single" w:sz="4" w:space="0" w:color="000001"/>
              <w:right w:val="single" w:sz="4" w:space="0" w:color="000001"/>
            </w:tcBorders>
            <w:shd w:val="clear" w:color="auto" w:fill="auto"/>
          </w:tcPr>
          <w:p w14:paraId="60BB02F2" w14:textId="77777777" w:rsidR="000B6A9B" w:rsidRPr="002F2967" w:rsidRDefault="000B6A9B" w:rsidP="00E2688F">
            <w:pPr>
              <w:spacing w:before="40" w:after="40" w:line="280" w:lineRule="exact"/>
              <w:ind w:left="57" w:right="57"/>
              <w:jc w:val="center"/>
              <w:rPr>
                <w:sz w:val="18"/>
                <w:szCs w:val="18"/>
                <w:lang w:eastAsia="fr-FR"/>
              </w:rPr>
            </w:pPr>
          </w:p>
        </w:tc>
      </w:tr>
      <w:tr w:rsidR="002F2967" w:rsidRPr="002F2967" w14:paraId="1B90C41C" w14:textId="77777777" w:rsidTr="00E2688F">
        <w:trPr>
          <w:trHeight w:val="20"/>
        </w:trPr>
        <w:tc>
          <w:tcPr>
            <w:tcW w:w="1243"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4C2444AB"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البطاريات الصغيرة</w:t>
            </w: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266B2259"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الدورة الأولى،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7711878C"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2</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7689F02E" w14:textId="77777777" w:rsidR="000B6A9B" w:rsidRPr="002F2967" w:rsidRDefault="000B6A9B" w:rsidP="00E2688F">
            <w:pPr>
              <w:spacing w:before="40" w:after="40" w:line="280" w:lineRule="exact"/>
              <w:ind w:left="57" w:right="57"/>
              <w:jc w:val="center"/>
              <w:rPr>
                <w:sz w:val="18"/>
                <w:szCs w:val="18"/>
                <w:lang w:eastAsia="fr-FR" w:bidi="hi-IN"/>
              </w:rPr>
            </w:pP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24D00B53"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2</w:t>
            </w: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5C4F374F"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val="restart"/>
            <w:tcBorders>
              <w:top w:val="single" w:sz="4" w:space="0" w:color="000001"/>
              <w:left w:val="single" w:sz="4" w:space="0" w:color="000001"/>
              <w:bottom w:val="single" w:sz="4" w:space="0" w:color="000001"/>
              <w:right w:val="single" w:sz="4" w:space="0" w:color="000001"/>
            </w:tcBorders>
            <w:shd w:val="clear" w:color="auto" w:fill="auto"/>
          </w:tcPr>
          <w:p w14:paraId="6609A877"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8</w:t>
            </w:r>
          </w:p>
        </w:tc>
      </w:tr>
      <w:tr w:rsidR="002F2967" w:rsidRPr="002F2967" w14:paraId="40EB4791" w14:textId="77777777" w:rsidTr="00E2688F">
        <w:trPr>
          <w:trHeight w:val="20"/>
        </w:trPr>
        <w:tc>
          <w:tcPr>
            <w:tcW w:w="1243" w:type="pct"/>
            <w:vMerge/>
            <w:tcBorders>
              <w:top w:val="single" w:sz="4" w:space="0" w:color="000001"/>
              <w:left w:val="single" w:sz="4" w:space="0" w:color="000001"/>
              <w:bottom w:val="single" w:sz="4" w:space="0" w:color="000001"/>
              <w:right w:val="single" w:sz="4" w:space="0" w:color="000001"/>
            </w:tcBorders>
            <w:shd w:val="clear" w:color="auto" w:fill="auto"/>
          </w:tcPr>
          <w:p w14:paraId="1BC028B6" w14:textId="77777777" w:rsidR="000B6A9B" w:rsidRPr="002F2967" w:rsidRDefault="000B6A9B" w:rsidP="002F2967">
            <w:pPr>
              <w:spacing w:before="40" w:after="40" w:line="280" w:lineRule="exact"/>
              <w:ind w:left="57" w:right="170"/>
              <w:rPr>
                <w:sz w:val="18"/>
                <w:szCs w:val="18"/>
              </w:rPr>
            </w:pP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35E68CFC" w14:textId="6E6B5296"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 xml:space="preserve">الدورة </w:t>
            </w:r>
            <w:r w:rsidR="00000F3F" w:rsidRPr="002F2967">
              <w:rPr>
                <w:sz w:val="18"/>
                <w:szCs w:val="18"/>
                <w:rtl/>
              </w:rPr>
              <w:t>ال‍ </w:t>
            </w:r>
            <w:r w:rsidRPr="002A5A5E">
              <w:rPr>
                <w:sz w:val="18"/>
                <w:szCs w:val="18"/>
                <w:rtl/>
              </w:rPr>
              <w:t>25</w:t>
            </w:r>
            <w:r w:rsidRPr="002F2967">
              <w:rPr>
                <w:sz w:val="18"/>
                <w:szCs w:val="18"/>
                <w:rtl/>
              </w:rPr>
              <w:t>، حالة شحن كاملة</w:t>
            </w:r>
          </w:p>
        </w:tc>
        <w:tc>
          <w:tcPr>
            <w:tcW w:w="1313" w:type="pct"/>
            <w:gridSpan w:val="5"/>
            <w:tcBorders>
              <w:top w:val="single" w:sz="4" w:space="0" w:color="000001"/>
              <w:left w:val="single" w:sz="4" w:space="0" w:color="000001"/>
              <w:bottom w:val="single" w:sz="4" w:space="0" w:color="000001"/>
              <w:right w:val="single" w:sz="4" w:space="0" w:color="000001"/>
            </w:tcBorders>
            <w:shd w:val="clear" w:color="auto" w:fill="auto"/>
          </w:tcPr>
          <w:p w14:paraId="68BB623B"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2</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77B46498" w14:textId="77777777" w:rsidR="000B6A9B" w:rsidRPr="002F2967" w:rsidRDefault="000B6A9B" w:rsidP="00E2688F">
            <w:pPr>
              <w:spacing w:before="40" w:after="40" w:line="280" w:lineRule="exact"/>
              <w:ind w:left="57" w:right="57"/>
              <w:jc w:val="center"/>
              <w:rPr>
                <w:sz w:val="18"/>
                <w:szCs w:val="18"/>
                <w:lang w:eastAsia="fr-FR" w:bidi="hi-IN"/>
              </w:rPr>
            </w:pP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5E842263"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2</w:t>
            </w: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0E2823E2"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vMerge/>
            <w:tcBorders>
              <w:top w:val="single" w:sz="4" w:space="0" w:color="000001"/>
              <w:left w:val="single" w:sz="4" w:space="0" w:color="000001"/>
              <w:bottom w:val="single" w:sz="4" w:space="0" w:color="000001"/>
              <w:right w:val="single" w:sz="4" w:space="0" w:color="000001"/>
            </w:tcBorders>
            <w:shd w:val="clear" w:color="auto" w:fill="auto"/>
          </w:tcPr>
          <w:p w14:paraId="34F54881" w14:textId="77777777" w:rsidR="000B6A9B" w:rsidRPr="002F2967" w:rsidRDefault="000B6A9B" w:rsidP="00E2688F">
            <w:pPr>
              <w:spacing w:before="40" w:after="40" w:line="280" w:lineRule="exact"/>
              <w:ind w:left="57" w:right="57"/>
              <w:jc w:val="center"/>
              <w:rPr>
                <w:sz w:val="18"/>
                <w:szCs w:val="18"/>
                <w:lang w:eastAsia="fr-FR"/>
              </w:rPr>
            </w:pPr>
          </w:p>
        </w:tc>
      </w:tr>
      <w:tr w:rsidR="00E2688F" w:rsidRPr="002F2967" w14:paraId="18D27B6D" w14:textId="77777777" w:rsidTr="00E2688F">
        <w:trPr>
          <w:trHeight w:val="20"/>
        </w:trPr>
        <w:tc>
          <w:tcPr>
            <w:tcW w:w="1243" w:type="pct"/>
            <w:tcBorders>
              <w:top w:val="single" w:sz="4" w:space="0" w:color="000001"/>
              <w:left w:val="single" w:sz="4" w:space="0" w:color="000001"/>
              <w:bottom w:val="single" w:sz="4" w:space="0" w:color="000001"/>
              <w:right w:val="single" w:sz="4" w:space="0" w:color="000001"/>
            </w:tcBorders>
            <w:shd w:val="clear" w:color="auto" w:fill="auto"/>
          </w:tcPr>
          <w:p w14:paraId="1D256330" w14:textId="6CEC3615"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 xml:space="preserve">البطاريات المجمعة من بطاريات مختبرة </w:t>
            </w:r>
            <w:r w:rsidRPr="002F2967">
              <w:rPr>
                <w:rFonts w:ascii="Sakkal Majalla" w:hAnsi="Sakkal Majalla" w:cs="Sakkal Majalla" w:hint="cs"/>
                <w:sz w:val="18"/>
                <w:szCs w:val="18"/>
                <w:rtl/>
              </w:rPr>
              <w:t>≤</w:t>
            </w:r>
            <w:r w:rsidRPr="002F2967">
              <w:rPr>
                <w:sz w:val="18"/>
                <w:szCs w:val="18"/>
                <w:rtl/>
              </w:rPr>
              <w:t xml:space="preserve"> </w:t>
            </w:r>
            <w:r w:rsidRPr="002A5A5E">
              <w:rPr>
                <w:sz w:val="18"/>
                <w:szCs w:val="18"/>
                <w:rtl/>
              </w:rPr>
              <w:t>200</w:t>
            </w:r>
            <w:r w:rsidRPr="002F2967">
              <w:rPr>
                <w:rFonts w:hint="eastAsia"/>
                <w:sz w:val="18"/>
                <w:szCs w:val="18"/>
                <w:rtl/>
              </w:rPr>
              <w:t> </w:t>
            </w:r>
            <w:r w:rsidRPr="002A5A5E">
              <w:rPr>
                <w:sz w:val="18"/>
                <w:szCs w:val="18"/>
                <w:rtl/>
              </w:rPr>
              <w:t>6</w:t>
            </w:r>
            <w:r w:rsidRPr="002F2967">
              <w:rPr>
                <w:sz w:val="18"/>
                <w:szCs w:val="18"/>
                <w:rtl/>
              </w:rPr>
              <w:t xml:space="preserve"> وا</w:t>
            </w:r>
            <w:r w:rsidR="001B4709">
              <w:rPr>
                <w:rFonts w:hint="cs"/>
                <w:sz w:val="18"/>
                <w:szCs w:val="18"/>
                <w:rtl/>
              </w:rPr>
              <w:t>ت</w:t>
            </w:r>
            <w:r w:rsidR="00000F3F" w:rsidRPr="002F2967">
              <w:rPr>
                <w:rFonts w:hint="cs"/>
                <w:sz w:val="18"/>
                <w:szCs w:val="18"/>
                <w:rtl/>
              </w:rPr>
              <w:t xml:space="preserve"> </w:t>
            </w:r>
            <w:r w:rsidRPr="002F2967">
              <w:rPr>
                <w:sz w:val="18"/>
                <w:szCs w:val="18"/>
                <w:rtl/>
              </w:rPr>
              <w:t>-</w:t>
            </w:r>
            <w:r w:rsidR="00000F3F" w:rsidRPr="002F2967">
              <w:rPr>
                <w:rFonts w:hint="cs"/>
                <w:sz w:val="18"/>
                <w:szCs w:val="18"/>
                <w:rtl/>
              </w:rPr>
              <w:t xml:space="preserve"> </w:t>
            </w:r>
            <w:r w:rsidRPr="002F2967">
              <w:rPr>
                <w:sz w:val="18"/>
                <w:szCs w:val="18"/>
                <w:rtl/>
              </w:rPr>
              <w:t>الساعة</w:t>
            </w: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3E5AF64A" w14:textId="77777777"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حالة شحن كاملة</w:t>
            </w:r>
          </w:p>
        </w:tc>
        <w:tc>
          <w:tcPr>
            <w:tcW w:w="291" w:type="pct"/>
            <w:tcBorders>
              <w:top w:val="single" w:sz="4" w:space="0" w:color="000001"/>
              <w:left w:val="single" w:sz="4" w:space="0" w:color="000001"/>
              <w:bottom w:val="single" w:sz="4" w:space="0" w:color="000001"/>
              <w:right w:val="single" w:sz="4" w:space="0" w:color="000001"/>
            </w:tcBorders>
            <w:shd w:val="clear" w:color="auto" w:fill="auto"/>
          </w:tcPr>
          <w:p w14:paraId="42A74428" w14:textId="77777777" w:rsidR="000B6A9B" w:rsidRPr="002F2967" w:rsidRDefault="000B6A9B" w:rsidP="00E2688F">
            <w:pPr>
              <w:spacing w:before="40" w:after="40" w:line="280" w:lineRule="exact"/>
              <w:ind w:left="57" w:right="57"/>
              <w:jc w:val="center"/>
              <w:rPr>
                <w:sz w:val="18"/>
                <w:szCs w:val="18"/>
                <w:lang w:eastAsia="fr-FR" w:bidi="hi-IN"/>
              </w:rPr>
            </w:pP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25EE931E" w14:textId="77777777" w:rsidR="000B6A9B" w:rsidRPr="002F2967" w:rsidRDefault="000B6A9B" w:rsidP="00E2688F">
            <w:pPr>
              <w:spacing w:before="40" w:after="40" w:line="280" w:lineRule="exact"/>
              <w:ind w:left="57" w:right="57"/>
              <w:jc w:val="center"/>
              <w:rPr>
                <w:sz w:val="18"/>
                <w:szCs w:val="18"/>
                <w:lang w:eastAsia="fr-FR" w:bidi="hi-IN"/>
              </w:rPr>
            </w:pPr>
          </w:p>
        </w:tc>
        <w:tc>
          <w:tcPr>
            <w:tcW w:w="730" w:type="pct"/>
            <w:gridSpan w:val="3"/>
            <w:tcBorders>
              <w:top w:val="single" w:sz="4" w:space="0" w:color="000001"/>
              <w:left w:val="single" w:sz="4" w:space="0" w:color="000001"/>
              <w:bottom w:val="single" w:sz="4" w:space="0" w:color="000001"/>
              <w:right w:val="single" w:sz="4" w:space="0" w:color="000001"/>
            </w:tcBorders>
            <w:shd w:val="clear" w:color="auto" w:fill="auto"/>
          </w:tcPr>
          <w:p w14:paraId="4C8E9E8B" w14:textId="77777777" w:rsidR="000B6A9B" w:rsidRPr="002F2967" w:rsidRDefault="000B6A9B" w:rsidP="00E2688F">
            <w:pPr>
              <w:spacing w:before="40" w:after="40" w:line="280" w:lineRule="exact"/>
              <w:ind w:left="57" w:right="57"/>
              <w:jc w:val="center"/>
              <w:rPr>
                <w:rFonts w:eastAsia="NSimSun"/>
                <w:sz w:val="18"/>
                <w:szCs w:val="18"/>
                <w:lang w:eastAsia="zh-TW" w:bidi="en-GB"/>
              </w:rPr>
            </w:pPr>
            <w:r w:rsidRPr="002A5A5E">
              <w:rPr>
                <w:sz w:val="18"/>
                <w:szCs w:val="18"/>
                <w:rtl/>
              </w:rPr>
              <w:t>1</w:t>
            </w: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166520A0" w14:textId="77777777" w:rsidR="000B6A9B" w:rsidRPr="002F2967" w:rsidRDefault="000B6A9B" w:rsidP="00E2688F">
            <w:pPr>
              <w:spacing w:before="40" w:after="40" w:line="280" w:lineRule="exact"/>
              <w:ind w:left="57" w:right="57"/>
              <w:jc w:val="center"/>
              <w:rPr>
                <w:sz w:val="18"/>
                <w:szCs w:val="18"/>
                <w:lang w:eastAsia="fr-FR" w:bidi="hi-IN"/>
              </w:rPr>
            </w:pP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40A163B4"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1</w:t>
            </w: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0A7AD878"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tcBorders>
              <w:top w:val="single" w:sz="4" w:space="0" w:color="000001"/>
              <w:left w:val="single" w:sz="4" w:space="0" w:color="000001"/>
              <w:bottom w:val="single" w:sz="4" w:space="0" w:color="000001"/>
              <w:right w:val="single" w:sz="4" w:space="0" w:color="000001"/>
            </w:tcBorders>
            <w:shd w:val="clear" w:color="auto" w:fill="auto"/>
          </w:tcPr>
          <w:p w14:paraId="25CF3289"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2</w:t>
            </w:r>
          </w:p>
        </w:tc>
      </w:tr>
      <w:tr w:rsidR="00E2688F" w:rsidRPr="002F2967" w14:paraId="48AF2BC1" w14:textId="77777777" w:rsidTr="00E2688F">
        <w:trPr>
          <w:trHeight w:val="20"/>
        </w:trPr>
        <w:tc>
          <w:tcPr>
            <w:tcW w:w="1243" w:type="pct"/>
            <w:tcBorders>
              <w:top w:val="single" w:sz="4" w:space="0" w:color="000001"/>
              <w:left w:val="single" w:sz="4" w:space="0" w:color="000001"/>
              <w:bottom w:val="single" w:sz="4" w:space="0" w:color="000001"/>
              <w:right w:val="single" w:sz="4" w:space="0" w:color="000001"/>
            </w:tcBorders>
            <w:shd w:val="clear" w:color="auto" w:fill="auto"/>
          </w:tcPr>
          <w:p w14:paraId="5DD5CD47" w14:textId="0627D35F" w:rsidR="000B6A9B" w:rsidRPr="002F2967" w:rsidRDefault="000B6A9B" w:rsidP="002F2967">
            <w:pPr>
              <w:spacing w:before="40" w:after="40" w:line="280" w:lineRule="exact"/>
              <w:ind w:left="57" w:right="170"/>
              <w:rPr>
                <w:rFonts w:eastAsia="NSimSun"/>
                <w:sz w:val="18"/>
                <w:szCs w:val="18"/>
                <w:lang w:val="ar-SA" w:eastAsia="zh-TW" w:bidi="en-GB"/>
              </w:rPr>
            </w:pPr>
            <w:r w:rsidRPr="002F2967">
              <w:rPr>
                <w:sz w:val="18"/>
                <w:szCs w:val="18"/>
                <w:rtl/>
              </w:rPr>
              <w:t xml:space="preserve">البطاريات المجمعة من بطاريات مختبرة &gt; </w:t>
            </w:r>
            <w:r w:rsidRPr="002A5A5E">
              <w:rPr>
                <w:sz w:val="18"/>
                <w:szCs w:val="18"/>
                <w:rtl/>
              </w:rPr>
              <w:t>200</w:t>
            </w:r>
            <w:r w:rsidRPr="002F2967">
              <w:rPr>
                <w:rFonts w:hint="eastAsia"/>
                <w:sz w:val="18"/>
                <w:szCs w:val="18"/>
                <w:rtl/>
              </w:rPr>
              <w:t> </w:t>
            </w:r>
            <w:r w:rsidRPr="002A5A5E">
              <w:rPr>
                <w:sz w:val="18"/>
                <w:szCs w:val="18"/>
                <w:rtl/>
              </w:rPr>
              <w:t>6</w:t>
            </w:r>
            <w:r w:rsidRPr="002F2967">
              <w:rPr>
                <w:sz w:val="18"/>
                <w:szCs w:val="18"/>
                <w:rtl/>
              </w:rPr>
              <w:t xml:space="preserve"> وا</w:t>
            </w:r>
            <w:r w:rsidR="001B4709">
              <w:rPr>
                <w:rFonts w:hint="cs"/>
                <w:sz w:val="18"/>
                <w:szCs w:val="18"/>
                <w:rtl/>
              </w:rPr>
              <w:t>ت</w:t>
            </w:r>
            <w:r w:rsidR="00000F3F" w:rsidRPr="002F2967">
              <w:rPr>
                <w:rFonts w:hint="cs"/>
                <w:sz w:val="18"/>
                <w:szCs w:val="18"/>
                <w:rtl/>
              </w:rPr>
              <w:t xml:space="preserve"> </w:t>
            </w:r>
            <w:r w:rsidRPr="002F2967">
              <w:rPr>
                <w:sz w:val="18"/>
                <w:szCs w:val="18"/>
                <w:rtl/>
              </w:rPr>
              <w:t>-</w:t>
            </w:r>
            <w:r w:rsidR="00000F3F" w:rsidRPr="002F2967">
              <w:rPr>
                <w:rFonts w:hint="cs"/>
                <w:sz w:val="18"/>
                <w:szCs w:val="18"/>
                <w:rtl/>
              </w:rPr>
              <w:t xml:space="preserve"> </w:t>
            </w:r>
            <w:r w:rsidRPr="002F2967">
              <w:rPr>
                <w:sz w:val="18"/>
                <w:szCs w:val="18"/>
                <w:rtl/>
              </w:rPr>
              <w:t>الساعة</w:t>
            </w:r>
          </w:p>
        </w:tc>
        <w:tc>
          <w:tcPr>
            <w:tcW w:w="1248" w:type="pct"/>
            <w:tcBorders>
              <w:top w:val="single" w:sz="4" w:space="0" w:color="000001"/>
              <w:left w:val="single" w:sz="4" w:space="0" w:color="000001"/>
              <w:bottom w:val="single" w:sz="4" w:space="0" w:color="000001"/>
              <w:right w:val="single" w:sz="4" w:space="0" w:color="000001"/>
            </w:tcBorders>
            <w:shd w:val="clear" w:color="auto" w:fill="auto"/>
          </w:tcPr>
          <w:p w14:paraId="6E30FDF9" w14:textId="77777777" w:rsidR="000B6A9B" w:rsidRPr="002F2967" w:rsidRDefault="000B6A9B" w:rsidP="002F2967">
            <w:pPr>
              <w:spacing w:before="40" w:after="40" w:line="280" w:lineRule="exact"/>
              <w:ind w:left="57" w:right="170"/>
              <w:rPr>
                <w:rFonts w:eastAsia="NSimSun"/>
                <w:sz w:val="18"/>
                <w:szCs w:val="18"/>
                <w:lang w:bidi="hi-IN"/>
              </w:rPr>
            </w:pPr>
            <w:r w:rsidRPr="002F2967">
              <w:rPr>
                <w:sz w:val="18"/>
                <w:szCs w:val="18"/>
                <w:lang w:eastAsia="fr-FR" w:bidi="hi-IN"/>
              </w:rPr>
              <w:t> </w:t>
            </w:r>
          </w:p>
        </w:tc>
        <w:tc>
          <w:tcPr>
            <w:tcW w:w="291" w:type="pct"/>
            <w:tcBorders>
              <w:top w:val="single" w:sz="4" w:space="0" w:color="000001"/>
              <w:left w:val="single" w:sz="4" w:space="0" w:color="000001"/>
              <w:bottom w:val="single" w:sz="4" w:space="0" w:color="000001"/>
              <w:right w:val="single" w:sz="4" w:space="0" w:color="000001"/>
            </w:tcBorders>
            <w:shd w:val="clear" w:color="auto" w:fill="auto"/>
          </w:tcPr>
          <w:p w14:paraId="688C29D9" w14:textId="77777777" w:rsidR="000B6A9B" w:rsidRPr="002F2967" w:rsidRDefault="000B6A9B" w:rsidP="00E2688F">
            <w:pPr>
              <w:spacing w:before="40" w:after="40" w:line="280" w:lineRule="exact"/>
              <w:ind w:left="57" w:right="57"/>
              <w:jc w:val="center"/>
              <w:rPr>
                <w:sz w:val="18"/>
                <w:szCs w:val="18"/>
                <w:lang w:eastAsia="fr-FR" w:bidi="hi-IN"/>
              </w:rPr>
            </w:pP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642E555A" w14:textId="77777777" w:rsidR="000B6A9B" w:rsidRPr="002F2967" w:rsidRDefault="000B6A9B" w:rsidP="00E2688F">
            <w:pPr>
              <w:spacing w:before="40" w:after="40" w:line="280" w:lineRule="exact"/>
              <w:ind w:left="57" w:right="57"/>
              <w:jc w:val="center"/>
              <w:rPr>
                <w:sz w:val="18"/>
                <w:szCs w:val="18"/>
                <w:lang w:eastAsia="fr-FR" w:bidi="hi-IN"/>
              </w:rPr>
            </w:pPr>
          </w:p>
        </w:tc>
        <w:tc>
          <w:tcPr>
            <w:tcW w:w="219" w:type="pct"/>
            <w:tcBorders>
              <w:top w:val="single" w:sz="4" w:space="0" w:color="000001"/>
              <w:left w:val="single" w:sz="4" w:space="0" w:color="000001"/>
              <w:bottom w:val="single" w:sz="4" w:space="0" w:color="000001"/>
              <w:right w:val="single" w:sz="4" w:space="0" w:color="000001"/>
            </w:tcBorders>
            <w:shd w:val="clear" w:color="auto" w:fill="auto"/>
          </w:tcPr>
          <w:p w14:paraId="608D50A2" w14:textId="77777777" w:rsidR="000B6A9B" w:rsidRPr="002F2967" w:rsidRDefault="000B6A9B" w:rsidP="00E2688F">
            <w:pPr>
              <w:spacing w:before="40" w:after="40" w:line="280" w:lineRule="exact"/>
              <w:ind w:left="57" w:right="57"/>
              <w:jc w:val="center"/>
              <w:rPr>
                <w:sz w:val="18"/>
                <w:szCs w:val="18"/>
                <w:lang w:eastAsia="fr-FR" w:bidi="hi-IN"/>
              </w:rPr>
            </w:pPr>
          </w:p>
        </w:tc>
        <w:tc>
          <w:tcPr>
            <w:tcW w:w="291" w:type="pct"/>
            <w:tcBorders>
              <w:top w:val="single" w:sz="4" w:space="0" w:color="000001"/>
              <w:left w:val="single" w:sz="4" w:space="0" w:color="000001"/>
              <w:bottom w:val="single" w:sz="4" w:space="0" w:color="000001"/>
              <w:right w:val="single" w:sz="4" w:space="0" w:color="000001"/>
            </w:tcBorders>
            <w:shd w:val="clear" w:color="auto" w:fill="auto"/>
          </w:tcPr>
          <w:p w14:paraId="285B491E" w14:textId="77777777" w:rsidR="000B6A9B" w:rsidRPr="002F2967" w:rsidRDefault="000B6A9B" w:rsidP="00E2688F">
            <w:pPr>
              <w:spacing w:before="40" w:after="40" w:line="280" w:lineRule="exact"/>
              <w:ind w:left="57" w:right="57"/>
              <w:jc w:val="center"/>
              <w:rPr>
                <w:sz w:val="18"/>
                <w:szCs w:val="18"/>
                <w:lang w:eastAsia="fr-FR" w:bidi="hi-IN"/>
              </w:rPr>
            </w:pPr>
          </w:p>
        </w:tc>
        <w:tc>
          <w:tcPr>
            <w:tcW w:w="220" w:type="pct"/>
            <w:tcBorders>
              <w:top w:val="single" w:sz="4" w:space="0" w:color="000001"/>
              <w:left w:val="single" w:sz="4" w:space="0" w:color="000001"/>
              <w:bottom w:val="single" w:sz="4" w:space="0" w:color="000001"/>
              <w:right w:val="single" w:sz="4" w:space="0" w:color="000001"/>
            </w:tcBorders>
            <w:shd w:val="clear" w:color="auto" w:fill="auto"/>
          </w:tcPr>
          <w:p w14:paraId="5110DDD0" w14:textId="77777777" w:rsidR="000B6A9B" w:rsidRPr="002F2967" w:rsidRDefault="000B6A9B" w:rsidP="00E2688F">
            <w:pPr>
              <w:spacing w:before="40" w:after="40" w:line="280" w:lineRule="exact"/>
              <w:ind w:left="57" w:right="57"/>
              <w:jc w:val="center"/>
              <w:rPr>
                <w:sz w:val="18"/>
                <w:szCs w:val="18"/>
                <w:lang w:eastAsia="fr-FR" w:bidi="hi-IN"/>
              </w:rPr>
            </w:pPr>
          </w:p>
        </w:tc>
        <w:tc>
          <w:tcPr>
            <w:tcW w:w="292" w:type="pct"/>
            <w:tcBorders>
              <w:top w:val="single" w:sz="4" w:space="0" w:color="000001"/>
              <w:left w:val="single" w:sz="4" w:space="0" w:color="000001"/>
              <w:bottom w:val="single" w:sz="4" w:space="0" w:color="000001"/>
              <w:right w:val="single" w:sz="4" w:space="0" w:color="000001"/>
            </w:tcBorders>
            <w:shd w:val="clear" w:color="auto" w:fill="auto"/>
          </w:tcPr>
          <w:p w14:paraId="0F1A4D35" w14:textId="77777777" w:rsidR="000B6A9B" w:rsidRPr="002F2967" w:rsidRDefault="000B6A9B" w:rsidP="00E2688F">
            <w:pPr>
              <w:spacing w:before="40" w:after="40" w:line="280" w:lineRule="exact"/>
              <w:ind w:left="57" w:right="57"/>
              <w:jc w:val="center"/>
              <w:rPr>
                <w:sz w:val="18"/>
                <w:szCs w:val="18"/>
                <w:lang w:eastAsia="fr-FR" w:bidi="hi-IN"/>
              </w:rPr>
            </w:pPr>
          </w:p>
        </w:tc>
        <w:tc>
          <w:tcPr>
            <w:tcW w:w="294" w:type="pct"/>
            <w:tcBorders>
              <w:top w:val="single" w:sz="4" w:space="0" w:color="000001"/>
              <w:left w:val="single" w:sz="4" w:space="0" w:color="000001"/>
              <w:bottom w:val="single" w:sz="4" w:space="0" w:color="000001"/>
              <w:right w:val="single" w:sz="4" w:space="0" w:color="000001"/>
            </w:tcBorders>
            <w:shd w:val="clear" w:color="auto" w:fill="auto"/>
          </w:tcPr>
          <w:p w14:paraId="7F109928" w14:textId="77777777" w:rsidR="000B6A9B" w:rsidRPr="002F2967" w:rsidRDefault="000B6A9B" w:rsidP="00E2688F">
            <w:pPr>
              <w:spacing w:before="40" w:after="40" w:line="280" w:lineRule="exact"/>
              <w:ind w:left="57" w:right="57"/>
              <w:jc w:val="center"/>
              <w:rPr>
                <w:sz w:val="18"/>
                <w:szCs w:val="18"/>
                <w:lang w:eastAsia="fr-FR" w:bidi="hi-IN"/>
              </w:rPr>
            </w:pPr>
          </w:p>
        </w:tc>
        <w:tc>
          <w:tcPr>
            <w:tcW w:w="254" w:type="pct"/>
            <w:tcBorders>
              <w:top w:val="single" w:sz="4" w:space="0" w:color="000001"/>
              <w:left w:val="single" w:sz="4" w:space="0" w:color="000001"/>
              <w:bottom w:val="single" w:sz="4" w:space="0" w:color="000001"/>
              <w:right w:val="single" w:sz="4" w:space="0" w:color="000001"/>
            </w:tcBorders>
            <w:shd w:val="clear" w:color="auto" w:fill="auto"/>
          </w:tcPr>
          <w:p w14:paraId="3AD0887F" w14:textId="77777777" w:rsidR="000B6A9B" w:rsidRPr="002F2967" w:rsidRDefault="000B6A9B" w:rsidP="00E2688F">
            <w:pPr>
              <w:spacing w:before="40" w:after="40" w:line="280" w:lineRule="exact"/>
              <w:ind w:left="57" w:right="57"/>
              <w:jc w:val="center"/>
              <w:rPr>
                <w:sz w:val="18"/>
                <w:szCs w:val="18"/>
                <w:lang w:eastAsia="fr-FR" w:bidi="hi-IN"/>
              </w:rPr>
            </w:pPr>
          </w:p>
        </w:tc>
        <w:tc>
          <w:tcPr>
            <w:tcW w:w="357" w:type="pct"/>
            <w:tcBorders>
              <w:top w:val="single" w:sz="4" w:space="0" w:color="000001"/>
              <w:left w:val="single" w:sz="4" w:space="0" w:color="000001"/>
              <w:bottom w:val="single" w:sz="4" w:space="0" w:color="000001"/>
              <w:right w:val="single" w:sz="4" w:space="0" w:color="000001"/>
            </w:tcBorders>
            <w:shd w:val="clear" w:color="auto" w:fill="auto"/>
          </w:tcPr>
          <w:p w14:paraId="6D113871" w14:textId="77777777" w:rsidR="000B6A9B" w:rsidRPr="002F2967" w:rsidRDefault="000B6A9B" w:rsidP="00E2688F">
            <w:pPr>
              <w:spacing w:before="40" w:after="40" w:line="280" w:lineRule="exact"/>
              <w:ind w:left="57" w:right="57"/>
              <w:jc w:val="center"/>
              <w:rPr>
                <w:rFonts w:eastAsia="NSimSun"/>
                <w:sz w:val="18"/>
                <w:szCs w:val="18"/>
                <w:lang w:val="ar-SA" w:eastAsia="zh-TW" w:bidi="en-GB"/>
              </w:rPr>
            </w:pPr>
            <w:r w:rsidRPr="002A5A5E">
              <w:rPr>
                <w:sz w:val="18"/>
                <w:szCs w:val="18"/>
                <w:rtl/>
              </w:rPr>
              <w:t>0</w:t>
            </w:r>
          </w:p>
        </w:tc>
      </w:tr>
    </w:tbl>
    <w:p w14:paraId="032E69C0" w14:textId="75F5AEB7" w:rsidR="000B6A9B" w:rsidRPr="006C2CC0" w:rsidRDefault="000B6A9B" w:rsidP="00E2688F">
      <w:pPr>
        <w:pStyle w:val="SingleTxtGA"/>
        <w:tabs>
          <w:tab w:val="clear" w:pos="2608"/>
        </w:tabs>
        <w:spacing w:before="240" w:after="60" w:line="300" w:lineRule="exact"/>
        <w:ind w:left="1842" w:hanging="595"/>
        <w:rPr>
          <w:i/>
          <w:iCs/>
          <w:sz w:val="18"/>
          <w:szCs w:val="18"/>
        </w:rPr>
      </w:pPr>
      <w:r w:rsidRPr="002F2967">
        <w:rPr>
          <w:sz w:val="18"/>
          <w:szCs w:val="18"/>
          <w:rtl/>
        </w:rPr>
        <w:t>(أ)</w:t>
      </w:r>
      <w:r w:rsidRPr="002F2967">
        <w:rPr>
          <w:sz w:val="18"/>
          <w:szCs w:val="18"/>
          <w:rtl/>
        </w:rPr>
        <w:tab/>
      </w:r>
      <w:r w:rsidRPr="006C2CC0">
        <w:rPr>
          <w:i/>
          <w:iCs/>
          <w:sz w:val="18"/>
          <w:szCs w:val="18"/>
          <w:rtl/>
        </w:rPr>
        <w:t>لا تخضع لشروط هذا الاختبار البطاريات المكونة من عدة خلايا أو البطاريات المكونة من خلية واحدة غير المزوّدة بحماية للبطارية من الشحن الزائد والمصمّمة للاستخدام فقط بوصفها مكونا</w:t>
      </w:r>
      <w:r w:rsidR="005F14CB" w:rsidRPr="006C2CC0">
        <w:rPr>
          <w:rFonts w:hint="cs"/>
          <w:i/>
          <w:iCs/>
          <w:sz w:val="18"/>
          <w:szCs w:val="18"/>
          <w:rtl/>
        </w:rPr>
        <w:t>ً</w:t>
      </w:r>
      <w:r w:rsidRPr="006C2CC0">
        <w:rPr>
          <w:i/>
          <w:iCs/>
          <w:sz w:val="18"/>
          <w:szCs w:val="18"/>
          <w:rtl/>
        </w:rPr>
        <w:t xml:space="preserve"> لبطارية أخرى أو لمعّدة تتيح هذه الحماية؛</w:t>
      </w:r>
    </w:p>
    <w:p w14:paraId="269BAE0A" w14:textId="54E40673" w:rsidR="000B6A9B" w:rsidRPr="006C2CC0" w:rsidRDefault="000B6A9B" w:rsidP="002F2967">
      <w:pPr>
        <w:pStyle w:val="SingleTxtGA"/>
        <w:tabs>
          <w:tab w:val="clear" w:pos="2608"/>
        </w:tabs>
        <w:spacing w:after="60" w:line="300" w:lineRule="exact"/>
        <w:ind w:left="1842" w:hanging="595"/>
        <w:rPr>
          <w:i/>
          <w:iCs/>
          <w:sz w:val="18"/>
          <w:szCs w:val="18"/>
        </w:rPr>
      </w:pPr>
      <w:r w:rsidRPr="002F2967">
        <w:rPr>
          <w:sz w:val="18"/>
          <w:szCs w:val="18"/>
          <w:rtl/>
        </w:rPr>
        <w:t>(ب)</w:t>
      </w:r>
      <w:r w:rsidRPr="002F2967">
        <w:rPr>
          <w:sz w:val="18"/>
          <w:szCs w:val="18"/>
          <w:rtl/>
        </w:rPr>
        <w:tab/>
      </w:r>
      <w:r w:rsidRPr="006C2CC0">
        <w:rPr>
          <w:i/>
          <w:iCs/>
          <w:sz w:val="18"/>
          <w:szCs w:val="18"/>
          <w:rtl/>
        </w:rPr>
        <w:t xml:space="preserve">باستثناء اختبار الشحن الزائد </w:t>
      </w:r>
      <w:r w:rsidR="00000F3F" w:rsidRPr="006C2CC0">
        <w:rPr>
          <w:i/>
          <w:iCs/>
          <w:sz w:val="18"/>
          <w:szCs w:val="18"/>
        </w:rPr>
        <w:t>T.</w:t>
      </w:r>
      <w:r w:rsidR="00000F3F" w:rsidRPr="002A5A5E">
        <w:rPr>
          <w:i/>
          <w:iCs/>
          <w:sz w:val="18"/>
          <w:szCs w:val="18"/>
        </w:rPr>
        <w:t>7</w:t>
      </w:r>
      <w:r w:rsidRPr="006C2CC0">
        <w:rPr>
          <w:i/>
          <w:iCs/>
          <w:sz w:val="18"/>
          <w:szCs w:val="18"/>
          <w:rtl/>
        </w:rPr>
        <w:t>، فالبطارية المكونة من خلية واحدة والتي تتضمن خلية واحدة سبق اختبارها لا</w:t>
      </w:r>
      <w:r w:rsidR="00000F3F" w:rsidRPr="006C2CC0">
        <w:rPr>
          <w:rFonts w:hint="cs"/>
          <w:i/>
          <w:iCs/>
          <w:sz w:val="18"/>
          <w:szCs w:val="18"/>
          <w:rtl/>
        </w:rPr>
        <w:t> </w:t>
      </w:r>
      <w:r w:rsidRPr="006C2CC0">
        <w:rPr>
          <w:i/>
          <w:iCs/>
          <w:sz w:val="18"/>
          <w:szCs w:val="18"/>
          <w:rtl/>
        </w:rPr>
        <w:t>تحتاج إلى الخضوع للاختبار ما لم يكن قد حدث تغيير في تصميم الخلية يمكنه أن يؤدي إلى فشل أي اختبار؛</w:t>
      </w:r>
    </w:p>
    <w:p w14:paraId="3D706D75" w14:textId="77777777" w:rsidR="000B6A9B" w:rsidRPr="006C2CC0" w:rsidRDefault="000B6A9B" w:rsidP="002F2967">
      <w:pPr>
        <w:pStyle w:val="SingleTxtGA"/>
        <w:tabs>
          <w:tab w:val="clear" w:pos="2608"/>
        </w:tabs>
        <w:spacing w:after="60" w:line="300" w:lineRule="exact"/>
        <w:ind w:left="1842" w:hanging="595"/>
        <w:rPr>
          <w:i/>
          <w:iCs/>
          <w:sz w:val="18"/>
          <w:szCs w:val="18"/>
        </w:rPr>
      </w:pPr>
      <w:r w:rsidRPr="002F2967">
        <w:rPr>
          <w:sz w:val="18"/>
          <w:szCs w:val="18"/>
          <w:rtl/>
        </w:rPr>
        <w:t>(ج)</w:t>
      </w:r>
      <w:r w:rsidRPr="002F2967">
        <w:rPr>
          <w:sz w:val="18"/>
          <w:szCs w:val="18"/>
          <w:rtl/>
        </w:rPr>
        <w:tab/>
      </w:r>
      <w:r w:rsidRPr="006C2CC0">
        <w:rPr>
          <w:i/>
          <w:iCs/>
          <w:sz w:val="18"/>
          <w:szCs w:val="18"/>
          <w:rtl/>
        </w:rPr>
        <w:t>إذا كانت البطارية المجمعة من النوع الذي تم التحقق من أنه يمنع ما يلي:</w:t>
      </w:r>
    </w:p>
    <w:p w14:paraId="1D23F859" w14:textId="399DCA56" w:rsidR="000B6A9B" w:rsidRPr="006C2CC0" w:rsidRDefault="00000F3F" w:rsidP="002F2967">
      <w:pPr>
        <w:pStyle w:val="SingleTxtGA"/>
        <w:tabs>
          <w:tab w:val="clear" w:pos="2608"/>
        </w:tabs>
        <w:spacing w:after="60" w:line="300" w:lineRule="exact"/>
        <w:ind w:left="2402" w:hanging="595"/>
        <w:rPr>
          <w:i/>
          <w:iCs/>
          <w:sz w:val="18"/>
          <w:szCs w:val="18"/>
          <w:rtl/>
        </w:rPr>
      </w:pPr>
      <w:r w:rsidRPr="006C2CC0">
        <w:rPr>
          <w:rFonts w:hint="cs"/>
          <w:i/>
          <w:iCs/>
          <w:sz w:val="18"/>
          <w:szCs w:val="18"/>
          <w:rtl/>
        </w:rPr>
        <w:t>‘</w:t>
      </w:r>
      <w:r w:rsidR="000B6A9B" w:rsidRPr="002A5A5E">
        <w:rPr>
          <w:i/>
          <w:iCs/>
          <w:sz w:val="18"/>
          <w:szCs w:val="18"/>
          <w:rtl/>
        </w:rPr>
        <w:t>1</w:t>
      </w:r>
      <w:r w:rsidR="000B6A9B" w:rsidRPr="006C2CC0">
        <w:rPr>
          <w:i/>
          <w:iCs/>
          <w:sz w:val="18"/>
          <w:szCs w:val="18"/>
          <w:rtl/>
        </w:rPr>
        <w:t>‘</w:t>
      </w:r>
      <w:r w:rsidR="000B6A9B" w:rsidRPr="006C2CC0">
        <w:rPr>
          <w:i/>
          <w:iCs/>
          <w:sz w:val="18"/>
          <w:szCs w:val="18"/>
          <w:rtl/>
        </w:rPr>
        <w:tab/>
        <w:t>الشحن الزائد؛</w:t>
      </w:r>
    </w:p>
    <w:p w14:paraId="07FB35D1" w14:textId="330DA1E0" w:rsidR="000B6A9B" w:rsidRPr="006C2CC0" w:rsidRDefault="00000F3F" w:rsidP="002F2967">
      <w:pPr>
        <w:pStyle w:val="SingleTxtGA"/>
        <w:tabs>
          <w:tab w:val="clear" w:pos="2608"/>
        </w:tabs>
        <w:spacing w:after="60" w:line="300" w:lineRule="exact"/>
        <w:ind w:left="2402" w:hanging="595"/>
        <w:rPr>
          <w:i/>
          <w:iCs/>
          <w:sz w:val="18"/>
          <w:szCs w:val="18"/>
        </w:rPr>
      </w:pPr>
      <w:r w:rsidRPr="006C2CC0">
        <w:rPr>
          <w:rFonts w:hint="cs"/>
          <w:i/>
          <w:iCs/>
          <w:sz w:val="18"/>
          <w:szCs w:val="18"/>
          <w:rtl/>
        </w:rPr>
        <w:t>‘</w:t>
      </w:r>
      <w:r w:rsidR="000B6A9B" w:rsidRPr="002A5A5E">
        <w:rPr>
          <w:i/>
          <w:iCs/>
          <w:sz w:val="18"/>
          <w:szCs w:val="18"/>
          <w:rtl/>
        </w:rPr>
        <w:t>2</w:t>
      </w:r>
      <w:r w:rsidR="000B6A9B" w:rsidRPr="006C2CC0">
        <w:rPr>
          <w:i/>
          <w:iCs/>
          <w:sz w:val="18"/>
          <w:szCs w:val="18"/>
          <w:rtl/>
        </w:rPr>
        <w:t>‘</w:t>
      </w:r>
      <w:r w:rsidR="000B6A9B" w:rsidRPr="006C2CC0">
        <w:rPr>
          <w:i/>
          <w:iCs/>
          <w:sz w:val="18"/>
          <w:szCs w:val="18"/>
          <w:rtl/>
        </w:rPr>
        <w:tab/>
        <w:t>ودارات القصر؛ و</w:t>
      </w:r>
    </w:p>
    <w:p w14:paraId="4B4C5157" w14:textId="229560F7" w:rsidR="000B6A9B" w:rsidRPr="006C2CC0" w:rsidRDefault="00000F3F" w:rsidP="002F2967">
      <w:pPr>
        <w:pStyle w:val="SingleTxtGA"/>
        <w:tabs>
          <w:tab w:val="clear" w:pos="2608"/>
        </w:tabs>
        <w:spacing w:after="60" w:line="300" w:lineRule="exact"/>
        <w:ind w:left="2402" w:hanging="595"/>
        <w:rPr>
          <w:i/>
          <w:iCs/>
          <w:sz w:val="18"/>
          <w:szCs w:val="18"/>
        </w:rPr>
      </w:pPr>
      <w:r w:rsidRPr="006C2CC0">
        <w:rPr>
          <w:rFonts w:hint="cs"/>
          <w:i/>
          <w:iCs/>
          <w:sz w:val="18"/>
          <w:szCs w:val="18"/>
          <w:rtl/>
        </w:rPr>
        <w:t>‘</w:t>
      </w:r>
      <w:r w:rsidR="000B6A9B" w:rsidRPr="002A5A5E">
        <w:rPr>
          <w:i/>
          <w:iCs/>
          <w:sz w:val="18"/>
          <w:szCs w:val="18"/>
          <w:rtl/>
        </w:rPr>
        <w:t>3</w:t>
      </w:r>
      <w:r w:rsidR="000B6A9B" w:rsidRPr="006C2CC0">
        <w:rPr>
          <w:i/>
          <w:iCs/>
          <w:sz w:val="18"/>
          <w:szCs w:val="18"/>
          <w:rtl/>
        </w:rPr>
        <w:t>‘</w:t>
      </w:r>
      <w:r w:rsidR="000B6A9B" w:rsidRPr="006C2CC0">
        <w:rPr>
          <w:i/>
          <w:iCs/>
          <w:sz w:val="18"/>
          <w:szCs w:val="18"/>
          <w:rtl/>
        </w:rPr>
        <w:tab/>
        <w:t>والتفريغ الزائد فيما بين البطاريات.</w:t>
      </w:r>
    </w:p>
    <w:p w14:paraId="49D95C35" w14:textId="4A1E273C" w:rsidR="000B6A9B" w:rsidRPr="006C2CC0" w:rsidRDefault="000B6A9B" w:rsidP="002F2967">
      <w:pPr>
        <w:pStyle w:val="SingleTxtGA"/>
        <w:tabs>
          <w:tab w:val="clear" w:pos="2608"/>
        </w:tabs>
        <w:spacing w:after="60" w:line="300" w:lineRule="exact"/>
        <w:ind w:left="1842" w:hanging="595"/>
        <w:rPr>
          <w:i/>
          <w:iCs/>
          <w:sz w:val="18"/>
          <w:szCs w:val="18"/>
        </w:rPr>
      </w:pPr>
      <w:r w:rsidRPr="002F2967">
        <w:rPr>
          <w:sz w:val="18"/>
          <w:szCs w:val="18"/>
          <w:rtl/>
        </w:rPr>
        <w:t>(د)</w:t>
      </w:r>
      <w:r w:rsidRPr="002F2967">
        <w:rPr>
          <w:sz w:val="18"/>
          <w:szCs w:val="18"/>
          <w:rtl/>
        </w:rPr>
        <w:tab/>
      </w:r>
      <w:r w:rsidRPr="006C2CC0">
        <w:rPr>
          <w:i/>
          <w:iCs/>
          <w:sz w:val="18"/>
          <w:szCs w:val="18"/>
          <w:rtl/>
        </w:rPr>
        <w:t>يمثل المجموع عدد الاختبارات المطلوبة، وليس عدد الخلايا أو البطاريات التي خضعت للاختبار</w:t>
      </w:r>
      <w:r w:rsidR="009F1BF9" w:rsidRPr="002A5A5E">
        <w:rPr>
          <w:rFonts w:hint="cs"/>
          <w:i/>
          <w:iCs/>
          <w:rtl/>
        </w:rPr>
        <w:t>“</w:t>
      </w:r>
      <w:r w:rsidRPr="006C2CC0">
        <w:rPr>
          <w:i/>
          <w:iCs/>
          <w:sz w:val="18"/>
          <w:szCs w:val="18"/>
          <w:rtl/>
        </w:rPr>
        <w:t>.</w:t>
      </w:r>
    </w:p>
    <w:p w14:paraId="32B342C8" w14:textId="7465E6D4" w:rsidR="000B6A9B" w:rsidRPr="002F2967" w:rsidRDefault="000B6A9B" w:rsidP="0088678F">
      <w:pPr>
        <w:pStyle w:val="SingleTxtGA"/>
        <w:spacing w:before="240"/>
        <w:rPr>
          <w:spacing w:val="-2"/>
        </w:rPr>
      </w:pPr>
      <w:r w:rsidRPr="002A5A5E">
        <w:rPr>
          <w:spacing w:val="-2"/>
          <w:rtl/>
        </w:rPr>
        <w:t>38</w:t>
      </w:r>
      <w:r w:rsidRPr="002F2967">
        <w:rPr>
          <w:spacing w:val="-2"/>
          <w:rtl/>
        </w:rPr>
        <w:t>-</w:t>
      </w:r>
      <w:r w:rsidRPr="002A5A5E">
        <w:rPr>
          <w:spacing w:val="-2"/>
          <w:rtl/>
        </w:rPr>
        <w:t>3</w:t>
      </w:r>
      <w:r w:rsidRPr="002F2967">
        <w:rPr>
          <w:spacing w:val="-2"/>
          <w:rtl/>
        </w:rPr>
        <w:t>-</w:t>
      </w:r>
      <w:r w:rsidRPr="002A5A5E">
        <w:rPr>
          <w:spacing w:val="-2"/>
          <w:rtl/>
        </w:rPr>
        <w:t>5</w:t>
      </w:r>
      <w:r w:rsidRPr="002F2967">
        <w:rPr>
          <w:spacing w:val="-2"/>
          <w:rtl/>
        </w:rPr>
        <w:tab/>
        <w:t>في العنوان، يستعاض عن عبارة</w:t>
      </w:r>
      <w:r w:rsidR="00207A5F" w:rsidRPr="002A5A5E">
        <w:rPr>
          <w:spacing w:val="-2"/>
          <w:rtl/>
        </w:rPr>
        <w:t xml:space="preserve"> ”</w:t>
      </w:r>
      <w:r w:rsidRPr="002A5A5E">
        <w:rPr>
          <w:b/>
          <w:bCs/>
          <w:spacing w:val="-2"/>
          <w:rtl/>
        </w:rPr>
        <w:t>بخلايا وبطاريات الليثيوم</w:t>
      </w:r>
      <w:r w:rsidR="009F1BF9" w:rsidRPr="002A5A5E">
        <w:rPr>
          <w:rFonts w:hint="cs"/>
          <w:rtl/>
        </w:rPr>
        <w:t>“</w:t>
      </w:r>
      <w:r w:rsidRPr="002F2967">
        <w:rPr>
          <w:spacing w:val="-2"/>
          <w:rtl/>
        </w:rPr>
        <w:t xml:space="preserve"> بعبارة</w:t>
      </w:r>
      <w:r w:rsidR="00207A5F" w:rsidRPr="002A5A5E">
        <w:rPr>
          <w:spacing w:val="-2"/>
          <w:rtl/>
        </w:rPr>
        <w:t xml:space="preserve"> ”</w:t>
      </w:r>
      <w:r w:rsidRPr="002A5A5E">
        <w:rPr>
          <w:b/>
          <w:bCs/>
          <w:spacing w:val="-2"/>
          <w:rtl/>
        </w:rPr>
        <w:t>بالخلايا والبطاريات</w:t>
      </w:r>
      <w:r w:rsidR="009F1BF9" w:rsidRPr="002A5A5E">
        <w:rPr>
          <w:rFonts w:hint="cs"/>
          <w:rtl/>
        </w:rPr>
        <w:t>“</w:t>
      </w:r>
      <w:r w:rsidRPr="002F2967">
        <w:rPr>
          <w:spacing w:val="-2"/>
          <w:rtl/>
        </w:rPr>
        <w:t>.</w:t>
      </w:r>
    </w:p>
    <w:p w14:paraId="2215D138" w14:textId="5D25728D" w:rsidR="000B6A9B" w:rsidRPr="00000F3F" w:rsidRDefault="000B6A9B" w:rsidP="00985419">
      <w:pPr>
        <w:pStyle w:val="SingleTxtGA"/>
      </w:pPr>
      <w:r w:rsidRPr="00000F3F">
        <w:rPr>
          <w:rtl/>
        </w:rPr>
        <w:tab/>
        <w:t>في عنوان الجدول، يستعاض عن عبارة</w:t>
      </w:r>
      <w:r w:rsidR="00207A5F" w:rsidRPr="002A5A5E">
        <w:rPr>
          <w:rtl/>
        </w:rPr>
        <w:t xml:space="preserve"> ”</w:t>
      </w:r>
      <w:r w:rsidRPr="00587576">
        <w:rPr>
          <w:b/>
          <w:bCs/>
          <w:rtl/>
        </w:rPr>
        <w:t>بخلايا أو بطاريات الليثيوم</w:t>
      </w:r>
      <w:r w:rsidR="009F1BF9" w:rsidRPr="002A5A5E">
        <w:rPr>
          <w:rFonts w:hint="cs"/>
          <w:rtl/>
        </w:rPr>
        <w:t>“</w:t>
      </w:r>
      <w:r w:rsidRPr="00000F3F">
        <w:rPr>
          <w:rtl/>
        </w:rPr>
        <w:t xml:space="preserve"> بعبارة</w:t>
      </w:r>
      <w:r w:rsidR="00207A5F" w:rsidRPr="002A5A5E">
        <w:rPr>
          <w:rtl/>
        </w:rPr>
        <w:t xml:space="preserve"> ”</w:t>
      </w:r>
      <w:r w:rsidRPr="00587576">
        <w:rPr>
          <w:b/>
          <w:bCs/>
          <w:rtl/>
        </w:rPr>
        <w:t>بالخلايا أو</w:t>
      </w:r>
      <w:r w:rsidR="00000F3F" w:rsidRPr="00587576">
        <w:rPr>
          <w:rFonts w:hint="cs"/>
          <w:b/>
          <w:bCs/>
          <w:rtl/>
        </w:rPr>
        <w:t> </w:t>
      </w:r>
      <w:r w:rsidRPr="00587576">
        <w:rPr>
          <w:b/>
          <w:bCs/>
          <w:rtl/>
        </w:rPr>
        <w:t>البطاريات</w:t>
      </w:r>
      <w:r w:rsidR="009F1BF9" w:rsidRPr="002A5A5E">
        <w:rPr>
          <w:rFonts w:hint="cs"/>
          <w:rtl/>
        </w:rPr>
        <w:t>“</w:t>
      </w:r>
      <w:r w:rsidRPr="00000F3F">
        <w:rPr>
          <w:rtl/>
        </w:rPr>
        <w:t>.</w:t>
      </w:r>
    </w:p>
    <w:p w14:paraId="3A080DA9" w14:textId="1AF52CDB" w:rsidR="000B6A9B" w:rsidRPr="00000F3F" w:rsidRDefault="000B6A9B" w:rsidP="00985419">
      <w:pPr>
        <w:pStyle w:val="SingleTxtGA"/>
      </w:pPr>
      <w:r w:rsidRPr="00000F3F">
        <w:rPr>
          <w:rtl/>
        </w:rPr>
        <w:tab/>
        <w:t>في الفقرة (و)</w:t>
      </w:r>
      <w:r w:rsidR="00000F3F" w:rsidRPr="00000F3F">
        <w:rPr>
          <w:rFonts w:hint="cs"/>
          <w:rtl/>
        </w:rPr>
        <w:t>‘</w:t>
      </w:r>
      <w:r w:rsidRPr="002A5A5E">
        <w:rPr>
          <w:rtl/>
        </w:rPr>
        <w:t>1</w:t>
      </w:r>
      <w:r w:rsidR="00000F3F" w:rsidRPr="00000F3F">
        <w:rPr>
          <w:rFonts w:hint="cs"/>
          <w:rtl/>
        </w:rPr>
        <w:t>‘</w:t>
      </w:r>
      <w:r w:rsidRPr="00000F3F">
        <w:rPr>
          <w:rtl/>
        </w:rPr>
        <w:t>، يستعاض عن عبارة</w:t>
      </w:r>
      <w:r w:rsidR="00207A5F" w:rsidRPr="002A5A5E">
        <w:rPr>
          <w:rtl/>
        </w:rPr>
        <w:t xml:space="preserve"> ”</w:t>
      </w:r>
      <w:r w:rsidRPr="00000F3F">
        <w:rPr>
          <w:rtl/>
        </w:rPr>
        <w:t>أيونات الليثيوم أم فلز الليثيوم</w:t>
      </w:r>
      <w:r w:rsidR="009F1BF9" w:rsidRPr="002A5A5E">
        <w:rPr>
          <w:rFonts w:hint="cs"/>
          <w:rtl/>
        </w:rPr>
        <w:t>“</w:t>
      </w:r>
      <w:r w:rsidRPr="00000F3F">
        <w:rPr>
          <w:rtl/>
        </w:rPr>
        <w:t xml:space="preserve"> بعبارة</w:t>
      </w:r>
      <w:r w:rsidR="00207A5F" w:rsidRPr="002A5A5E">
        <w:rPr>
          <w:rtl/>
        </w:rPr>
        <w:t xml:space="preserve"> ”</w:t>
      </w:r>
      <w:r w:rsidRPr="00000F3F">
        <w:rPr>
          <w:rtl/>
        </w:rPr>
        <w:t>أيونات الليثيوم أم فلز الليثيوم أم أيونات الصوديوم</w:t>
      </w:r>
      <w:r w:rsidR="009F1BF9" w:rsidRPr="002A5A5E">
        <w:rPr>
          <w:rFonts w:hint="cs"/>
          <w:rtl/>
        </w:rPr>
        <w:t>“</w:t>
      </w:r>
      <w:r w:rsidRPr="00000F3F">
        <w:rPr>
          <w:rtl/>
        </w:rPr>
        <w:t>.</w:t>
      </w:r>
    </w:p>
    <w:p w14:paraId="6200EEB3" w14:textId="77777777" w:rsidR="000B6A9B" w:rsidRPr="002A5A5E" w:rsidRDefault="000B6A9B" w:rsidP="00000F3F">
      <w:pPr>
        <w:pStyle w:val="H1GA"/>
      </w:pPr>
      <w:r w:rsidRPr="002A5A5E">
        <w:rPr>
          <w:rtl/>
        </w:rPr>
        <w:tab/>
      </w:r>
      <w:r w:rsidRPr="002A5A5E">
        <w:rPr>
          <w:rtl/>
        </w:rPr>
        <w:tab/>
        <w:t>القسم 41</w:t>
      </w:r>
    </w:p>
    <w:p w14:paraId="58D22EDB" w14:textId="0EC3E707" w:rsidR="000B6A9B" w:rsidRPr="00000F3F" w:rsidRDefault="000B6A9B" w:rsidP="00985419">
      <w:pPr>
        <w:pStyle w:val="SingleTxtGA"/>
      </w:pPr>
      <w:r w:rsidRPr="002A5A5E">
        <w:rPr>
          <w:rtl/>
        </w:rPr>
        <w:t>41</w:t>
      </w:r>
      <w:r w:rsidRPr="00000F3F">
        <w:rPr>
          <w:rtl/>
        </w:rPr>
        <w:t>-</w:t>
      </w:r>
      <w:r w:rsidRPr="002A5A5E">
        <w:rPr>
          <w:rtl/>
        </w:rPr>
        <w:t>3</w:t>
      </w:r>
      <w:r w:rsidRPr="00000F3F">
        <w:rPr>
          <w:rtl/>
        </w:rPr>
        <w:t>-</w:t>
      </w:r>
      <w:r w:rsidRPr="002A5A5E">
        <w:rPr>
          <w:rtl/>
        </w:rPr>
        <w:t>4</w:t>
      </w:r>
      <w:r w:rsidRPr="00000F3F">
        <w:rPr>
          <w:rtl/>
        </w:rPr>
        <w:t>-</w:t>
      </w:r>
      <w:r w:rsidRPr="002A5A5E">
        <w:rPr>
          <w:rtl/>
        </w:rPr>
        <w:t>4</w:t>
      </w:r>
      <w:r w:rsidRPr="00000F3F">
        <w:rPr>
          <w:rtl/>
        </w:rPr>
        <w:tab/>
        <w:t>في النهاية (لا ينطبق التعديل الأول المطلوب على النسخة العربية)، تضاف الجملة التالية:</w:t>
      </w:r>
      <w:r w:rsidR="00207A5F" w:rsidRPr="002A5A5E">
        <w:rPr>
          <w:rtl/>
        </w:rPr>
        <w:t xml:space="preserve"> ”</w:t>
      </w:r>
      <w:r w:rsidRPr="00000F3F">
        <w:rPr>
          <w:rtl/>
        </w:rPr>
        <w:t xml:space="preserve">وتقاس الأبعاد ذات الصلة بالصهاريج النقالة أو حاويات الغاز المتعددة </w:t>
      </w:r>
      <w:r w:rsidRPr="00000F3F">
        <w:rPr>
          <w:rtl/>
        </w:rPr>
        <w:lastRenderedPageBreak/>
        <w:t>العناصر بعد كل ارتطام لضمان التوافق مع متطلبات الأبعاد المتعلقة بالمناولة والتأمين والانتقال من وسيلة نقل إلى أخرى</w:t>
      </w:r>
      <w:r w:rsidR="009F1BF9" w:rsidRPr="002A5A5E">
        <w:rPr>
          <w:rFonts w:hint="cs"/>
          <w:rtl/>
        </w:rPr>
        <w:t>“</w:t>
      </w:r>
      <w:r w:rsidRPr="00000F3F">
        <w:rPr>
          <w:rtl/>
        </w:rPr>
        <w:t>.</w:t>
      </w:r>
    </w:p>
    <w:p w14:paraId="125C5BA2" w14:textId="77777777" w:rsidR="000B6A9B" w:rsidRPr="002A5A5E" w:rsidRDefault="000B6A9B" w:rsidP="00000F3F">
      <w:pPr>
        <w:pStyle w:val="H1GA"/>
      </w:pPr>
      <w:r w:rsidRPr="002A5A5E">
        <w:rPr>
          <w:rtl/>
        </w:rPr>
        <w:tab/>
      </w:r>
      <w:r w:rsidRPr="002A5A5E">
        <w:rPr>
          <w:rtl/>
        </w:rPr>
        <w:tab/>
        <w:t>القسم 51</w:t>
      </w:r>
    </w:p>
    <w:p w14:paraId="7C3401AE" w14:textId="4A4E3484" w:rsidR="000B6A9B" w:rsidRPr="006C2CC0" w:rsidRDefault="000B6A9B" w:rsidP="00985419">
      <w:pPr>
        <w:pStyle w:val="SingleTxtGA"/>
      </w:pPr>
      <w:r w:rsidRPr="002A5A5E">
        <w:rPr>
          <w:rtl/>
        </w:rPr>
        <w:t>51</w:t>
      </w:r>
      <w:r w:rsidRPr="006C2CC0">
        <w:rPr>
          <w:rtl/>
        </w:rPr>
        <w:t>-</w:t>
      </w:r>
      <w:r w:rsidRPr="002A5A5E">
        <w:rPr>
          <w:rtl/>
        </w:rPr>
        <w:t>1</w:t>
      </w:r>
      <w:r w:rsidRPr="006C2CC0">
        <w:rPr>
          <w:rtl/>
        </w:rPr>
        <w:t>-</w:t>
      </w:r>
      <w:r w:rsidRPr="002A5A5E">
        <w:rPr>
          <w:rtl/>
        </w:rPr>
        <w:t>1</w:t>
      </w:r>
      <w:r w:rsidRPr="006C2CC0">
        <w:rPr>
          <w:rtl/>
        </w:rPr>
        <w:tab/>
        <w:t>في الجملة الثانية، تضاف عبارة</w:t>
      </w:r>
      <w:r w:rsidR="00207A5F" w:rsidRPr="002A5A5E">
        <w:rPr>
          <w:rtl/>
        </w:rPr>
        <w:t xml:space="preserve"> ”</w:t>
      </w:r>
      <w:r w:rsidRPr="006C2CC0">
        <w:rPr>
          <w:rtl/>
        </w:rPr>
        <w:t xml:space="preserve">القسمين </w:t>
      </w:r>
      <w:r w:rsidRPr="002A5A5E">
        <w:rPr>
          <w:rtl/>
        </w:rPr>
        <w:t>12</w:t>
      </w:r>
      <w:r w:rsidRPr="006C2CC0">
        <w:rPr>
          <w:rtl/>
        </w:rPr>
        <w:t xml:space="preserve"> و</w:t>
      </w:r>
      <w:r w:rsidRPr="002A5A5E">
        <w:rPr>
          <w:rtl/>
        </w:rPr>
        <w:t>13</w:t>
      </w:r>
      <w:r w:rsidRPr="006C2CC0">
        <w:rPr>
          <w:rtl/>
        </w:rPr>
        <w:t xml:space="preserve"> و</w:t>
      </w:r>
      <w:r w:rsidR="009F1BF9" w:rsidRPr="002A5A5E">
        <w:rPr>
          <w:rFonts w:hint="cs"/>
          <w:rtl/>
        </w:rPr>
        <w:t>“</w:t>
      </w:r>
      <w:r w:rsidRPr="006C2CC0">
        <w:rPr>
          <w:rtl/>
        </w:rPr>
        <w:t xml:space="preserve"> قبل عبارة</w:t>
      </w:r>
      <w:r w:rsidR="00207A5F" w:rsidRPr="002A5A5E">
        <w:rPr>
          <w:rtl/>
        </w:rPr>
        <w:t xml:space="preserve"> ”</w:t>
      </w:r>
      <w:r w:rsidRPr="006C2CC0">
        <w:rPr>
          <w:rtl/>
        </w:rPr>
        <w:t>القسمان الفرعيان</w:t>
      </w:r>
      <w:r w:rsidR="0088678F" w:rsidRPr="006C2CC0">
        <w:rPr>
          <w:rFonts w:hint="cs"/>
          <w:rtl/>
        </w:rPr>
        <w:t> </w:t>
      </w:r>
      <w:r w:rsidRPr="002A5A5E">
        <w:rPr>
          <w:rtl/>
        </w:rPr>
        <w:t>16</w:t>
      </w:r>
      <w:r w:rsidRPr="006C2CC0">
        <w:rPr>
          <w:rtl/>
        </w:rPr>
        <w:t>-</w:t>
      </w:r>
      <w:r w:rsidRPr="002A5A5E">
        <w:rPr>
          <w:rtl/>
        </w:rPr>
        <w:t>4</w:t>
      </w:r>
      <w:r w:rsidRPr="006C2CC0">
        <w:rPr>
          <w:rtl/>
        </w:rPr>
        <w:t xml:space="preserve"> و</w:t>
      </w:r>
      <w:r w:rsidR="009F1BF9" w:rsidRPr="002A5A5E">
        <w:rPr>
          <w:rFonts w:hint="cs"/>
          <w:rtl/>
        </w:rPr>
        <w:t>“</w:t>
      </w:r>
      <w:r w:rsidRPr="006C2CC0">
        <w:rPr>
          <w:rtl/>
        </w:rPr>
        <w:t>.</w:t>
      </w:r>
    </w:p>
    <w:p w14:paraId="72317A60" w14:textId="77777777" w:rsidR="000B6A9B" w:rsidRPr="00000F3F" w:rsidRDefault="000B6A9B" w:rsidP="00985419">
      <w:pPr>
        <w:pStyle w:val="SingleTxtGA"/>
        <w:rPr>
          <w:rtl/>
        </w:rPr>
      </w:pPr>
      <w:r w:rsidRPr="002A5A5E">
        <w:rPr>
          <w:rtl/>
        </w:rPr>
        <w:t>51</w:t>
      </w:r>
      <w:r w:rsidRPr="00000F3F">
        <w:rPr>
          <w:rtl/>
        </w:rPr>
        <w:t>-</w:t>
      </w:r>
      <w:r w:rsidRPr="002A5A5E">
        <w:rPr>
          <w:rtl/>
        </w:rPr>
        <w:t>2</w:t>
      </w:r>
      <w:r w:rsidRPr="00000F3F">
        <w:rPr>
          <w:rtl/>
        </w:rPr>
        <w:t>-</w:t>
      </w:r>
      <w:r w:rsidRPr="002A5A5E">
        <w:rPr>
          <w:rtl/>
        </w:rPr>
        <w:t>1</w:t>
      </w:r>
      <w:r w:rsidRPr="00000F3F">
        <w:rPr>
          <w:rtl/>
        </w:rPr>
        <w:tab/>
        <w:t xml:space="preserve">تعدل ليصبح نصها كما يلي (مع حذف الحاشية </w:t>
      </w:r>
      <w:r w:rsidRPr="002A5A5E">
        <w:rPr>
          <w:rtl/>
        </w:rPr>
        <w:t>1</w:t>
      </w:r>
      <w:r w:rsidRPr="00000F3F">
        <w:rPr>
          <w:rtl/>
        </w:rPr>
        <w:t>):</w:t>
      </w:r>
    </w:p>
    <w:p w14:paraId="6F30B2FA" w14:textId="4EDF01F7" w:rsidR="000B6A9B" w:rsidRPr="00000F3F" w:rsidRDefault="00207A5F" w:rsidP="00985419">
      <w:pPr>
        <w:pStyle w:val="SingleTxtGA"/>
      </w:pPr>
      <w:r w:rsidRPr="002A5A5E">
        <w:rPr>
          <w:rFonts w:hint="cs"/>
          <w:rtl/>
        </w:rPr>
        <w:t>"</w:t>
      </w:r>
      <w:r w:rsidR="000B6A9B" w:rsidRPr="002A5A5E">
        <w:rPr>
          <w:rtl/>
        </w:rPr>
        <w:t>51</w:t>
      </w:r>
      <w:r w:rsidR="000B6A9B" w:rsidRPr="00000F3F">
        <w:rPr>
          <w:rtl/>
        </w:rPr>
        <w:t>-</w:t>
      </w:r>
      <w:r w:rsidR="000B6A9B" w:rsidRPr="002A5A5E">
        <w:rPr>
          <w:rtl/>
        </w:rPr>
        <w:t>2</w:t>
      </w:r>
      <w:r w:rsidR="000B6A9B" w:rsidRPr="00000F3F">
        <w:rPr>
          <w:rtl/>
        </w:rPr>
        <w:t>-</w:t>
      </w:r>
      <w:r w:rsidR="000B6A9B" w:rsidRPr="002A5A5E">
        <w:rPr>
          <w:rtl/>
        </w:rPr>
        <w:t>1</w:t>
      </w:r>
      <w:r w:rsidR="000B6A9B" w:rsidRPr="00000F3F">
        <w:rPr>
          <w:rtl/>
        </w:rPr>
        <w:tab/>
        <w:t xml:space="preserve">المتفجرات المنزوعة الحساسية هي مواد ومخاليط تقع في نطاق الفصل </w:t>
      </w:r>
      <w:r w:rsidR="000B6A9B" w:rsidRPr="002A5A5E">
        <w:rPr>
          <w:rtl/>
        </w:rPr>
        <w:t>2</w:t>
      </w:r>
      <w:r w:rsidR="000B6A9B" w:rsidRPr="00000F3F">
        <w:rPr>
          <w:rtl/>
        </w:rPr>
        <w:t>-</w:t>
      </w:r>
      <w:r w:rsidR="000B6A9B" w:rsidRPr="002A5A5E">
        <w:rPr>
          <w:rtl/>
        </w:rPr>
        <w:t>1</w:t>
      </w:r>
      <w:r w:rsidR="000B6A9B" w:rsidRPr="00000F3F">
        <w:rPr>
          <w:rtl/>
        </w:rPr>
        <w:t xml:space="preserve"> من النظام المنسق عالميا</w:t>
      </w:r>
      <w:r w:rsidR="005F14CB">
        <w:rPr>
          <w:rFonts w:hint="cs"/>
          <w:rtl/>
        </w:rPr>
        <w:t>ً</w:t>
      </w:r>
      <w:r w:rsidR="000B6A9B" w:rsidRPr="00000F3F">
        <w:rPr>
          <w:rtl/>
        </w:rPr>
        <w:t xml:space="preserve"> وتلطّف لكبت خواصها التفجيرية بحيث تستوفي المعايير المنصوص عليها في الفقرة </w:t>
      </w:r>
      <w:r w:rsidR="000B6A9B" w:rsidRPr="002A5A5E">
        <w:rPr>
          <w:rtl/>
        </w:rPr>
        <w:t>2</w:t>
      </w:r>
      <w:r w:rsidR="000B6A9B" w:rsidRPr="00000F3F">
        <w:rPr>
          <w:rtl/>
        </w:rPr>
        <w:t>-</w:t>
      </w:r>
      <w:r w:rsidR="000B6A9B" w:rsidRPr="002A5A5E">
        <w:rPr>
          <w:rtl/>
        </w:rPr>
        <w:t>17</w:t>
      </w:r>
      <w:r w:rsidR="000B6A9B" w:rsidRPr="00000F3F">
        <w:rPr>
          <w:rtl/>
        </w:rPr>
        <w:t>-</w:t>
      </w:r>
      <w:r w:rsidR="000B6A9B" w:rsidRPr="002A5A5E">
        <w:rPr>
          <w:rtl/>
        </w:rPr>
        <w:t>2</w:t>
      </w:r>
      <w:r w:rsidR="000B6A9B" w:rsidRPr="00000F3F">
        <w:rPr>
          <w:rtl/>
        </w:rPr>
        <w:t xml:space="preserve"> من النظام المنسق عالميا</w:t>
      </w:r>
      <w:r w:rsidR="005F14CB">
        <w:rPr>
          <w:rFonts w:hint="cs"/>
          <w:rtl/>
        </w:rPr>
        <w:t>ً</w:t>
      </w:r>
      <w:r w:rsidR="000B6A9B" w:rsidRPr="00000F3F">
        <w:rPr>
          <w:rtl/>
        </w:rPr>
        <w:t xml:space="preserve"> وبالتالي يمكن استثناؤها من رتبة الخطورة</w:t>
      </w:r>
      <w:r w:rsidRPr="002A5A5E">
        <w:rPr>
          <w:rtl/>
        </w:rPr>
        <w:t xml:space="preserve"> ”</w:t>
      </w:r>
      <w:r w:rsidR="000B6A9B" w:rsidRPr="00000F3F">
        <w:rPr>
          <w:rtl/>
        </w:rPr>
        <w:t>متفجرات</w:t>
      </w:r>
      <w:r w:rsidR="009F1BF9" w:rsidRPr="002A5A5E">
        <w:rPr>
          <w:rFonts w:hint="cs"/>
          <w:rtl/>
        </w:rPr>
        <w:t>“</w:t>
      </w:r>
      <w:r w:rsidR="000B6A9B" w:rsidRPr="00000F3F">
        <w:rPr>
          <w:rtl/>
        </w:rPr>
        <w:t xml:space="preserve"> (الفصل </w:t>
      </w:r>
      <w:r w:rsidR="000B6A9B" w:rsidRPr="002A5A5E">
        <w:rPr>
          <w:rtl/>
        </w:rPr>
        <w:t>2</w:t>
      </w:r>
      <w:r w:rsidR="000B6A9B" w:rsidRPr="00000F3F">
        <w:rPr>
          <w:rtl/>
        </w:rPr>
        <w:t>-</w:t>
      </w:r>
      <w:r w:rsidR="000B6A9B" w:rsidRPr="002A5A5E">
        <w:rPr>
          <w:rtl/>
        </w:rPr>
        <w:t>1</w:t>
      </w:r>
      <w:r w:rsidR="000B6A9B" w:rsidRPr="00000F3F">
        <w:rPr>
          <w:rtl/>
        </w:rPr>
        <w:t xml:space="preserve"> من النظام المنسق عالميا</w:t>
      </w:r>
      <w:r w:rsidR="00CD476B">
        <w:rPr>
          <w:rFonts w:hint="cs"/>
          <w:rtl/>
        </w:rPr>
        <w:t>ً</w:t>
      </w:r>
      <w:r w:rsidR="000B6A9B" w:rsidRPr="00000F3F">
        <w:rPr>
          <w:rtl/>
        </w:rPr>
        <w:t>).</w:t>
      </w:r>
      <w:r w:rsidR="009F1BF9" w:rsidRPr="002A5A5E">
        <w:rPr>
          <w:rFonts w:hint="cs"/>
          <w:rtl/>
        </w:rPr>
        <w:t>“</w:t>
      </w:r>
    </w:p>
    <w:p w14:paraId="3A4F15A2" w14:textId="77777777" w:rsidR="000B6A9B" w:rsidRPr="00000F3F" w:rsidRDefault="000B6A9B" w:rsidP="00985419">
      <w:pPr>
        <w:pStyle w:val="SingleTxtGA"/>
      </w:pPr>
      <w:r w:rsidRPr="002A5A5E">
        <w:rPr>
          <w:rtl/>
        </w:rPr>
        <w:t>51</w:t>
      </w:r>
      <w:r w:rsidRPr="00000F3F">
        <w:rPr>
          <w:rtl/>
        </w:rPr>
        <w:t>-</w:t>
      </w:r>
      <w:r w:rsidRPr="002A5A5E">
        <w:rPr>
          <w:rtl/>
        </w:rPr>
        <w:t>2</w:t>
      </w:r>
      <w:r w:rsidRPr="00000F3F">
        <w:rPr>
          <w:rtl/>
        </w:rPr>
        <w:t>-</w:t>
      </w:r>
      <w:r w:rsidRPr="002A5A5E">
        <w:rPr>
          <w:rtl/>
        </w:rPr>
        <w:t>2</w:t>
      </w:r>
      <w:r w:rsidRPr="00000F3F">
        <w:rPr>
          <w:rtl/>
        </w:rPr>
        <w:tab/>
        <w:t xml:space="preserve">تعدل ليصبح نصها كما يلي ويعاد ترقيم الحاشية رقم </w:t>
      </w:r>
      <w:r w:rsidRPr="002A5A5E">
        <w:rPr>
          <w:rtl/>
        </w:rPr>
        <w:t>2</w:t>
      </w:r>
      <w:r w:rsidRPr="00000F3F">
        <w:rPr>
          <w:rtl/>
        </w:rPr>
        <w:t xml:space="preserve"> لتصبح رقم</w:t>
      </w:r>
      <w:r w:rsidRPr="00000F3F">
        <w:rPr>
          <w:rFonts w:hint="eastAsia"/>
          <w:rtl/>
        </w:rPr>
        <w:t> </w:t>
      </w:r>
      <w:r w:rsidRPr="002A5A5E">
        <w:rPr>
          <w:rtl/>
        </w:rPr>
        <w:t>1</w:t>
      </w:r>
      <w:r w:rsidRPr="00000F3F">
        <w:rPr>
          <w:rtl/>
        </w:rPr>
        <w:t>:</w:t>
      </w:r>
    </w:p>
    <w:p w14:paraId="06FDC896" w14:textId="7606C01A" w:rsidR="000B6A9B" w:rsidRPr="00000F3F" w:rsidRDefault="00207A5F" w:rsidP="00985419">
      <w:pPr>
        <w:pStyle w:val="SingleTxtGA"/>
      </w:pPr>
      <w:r w:rsidRPr="002A5A5E">
        <w:rPr>
          <w:rFonts w:hint="cs"/>
          <w:rtl/>
        </w:rPr>
        <w:t>"</w:t>
      </w:r>
      <w:r w:rsidR="000B6A9B" w:rsidRPr="002A5A5E">
        <w:rPr>
          <w:rtl/>
        </w:rPr>
        <w:t>51</w:t>
      </w:r>
      <w:r w:rsidR="000B6A9B" w:rsidRPr="00000F3F">
        <w:rPr>
          <w:rtl/>
        </w:rPr>
        <w:t>-</w:t>
      </w:r>
      <w:r w:rsidR="000B6A9B" w:rsidRPr="002A5A5E">
        <w:rPr>
          <w:rtl/>
        </w:rPr>
        <w:t>2</w:t>
      </w:r>
      <w:r w:rsidR="000B6A9B" w:rsidRPr="00000F3F">
        <w:rPr>
          <w:rtl/>
        </w:rPr>
        <w:t>-</w:t>
      </w:r>
      <w:r w:rsidR="000B6A9B" w:rsidRPr="002A5A5E">
        <w:rPr>
          <w:rtl/>
        </w:rPr>
        <w:t>2</w:t>
      </w:r>
      <w:r w:rsidR="000B6A9B" w:rsidRPr="00000F3F">
        <w:rPr>
          <w:rtl/>
        </w:rPr>
        <w:tab/>
        <w:t>يجب اختبار المتفجرات المنزوعة الحساسية من حيث ما يلي:</w:t>
      </w:r>
    </w:p>
    <w:p w14:paraId="5104E913" w14:textId="77777777" w:rsidR="000B6A9B" w:rsidRPr="00000F3F" w:rsidRDefault="000B6A9B" w:rsidP="002F2967">
      <w:pPr>
        <w:pStyle w:val="SingleTxtGA"/>
        <w:ind w:left="3289" w:hanging="681"/>
      </w:pPr>
      <w:r w:rsidRPr="00000F3F">
        <w:rPr>
          <w:rtl/>
        </w:rPr>
        <w:t>(أ)</w:t>
      </w:r>
      <w:r w:rsidRPr="00000F3F">
        <w:rPr>
          <w:rtl/>
        </w:rPr>
        <w:tab/>
        <w:t>طاقة تحللها الطارد للحرارة</w:t>
      </w:r>
      <w:r w:rsidRPr="003E4D3D">
        <w:rPr>
          <w:vertAlign w:val="superscript"/>
          <w:rtl/>
        </w:rPr>
        <w:t>(</w:t>
      </w:r>
      <w:r w:rsidRPr="002A5A5E">
        <w:rPr>
          <w:vertAlign w:val="superscript"/>
          <w:rtl/>
        </w:rPr>
        <w:t>1</w:t>
      </w:r>
      <w:r w:rsidRPr="003E4D3D">
        <w:rPr>
          <w:vertAlign w:val="superscript"/>
          <w:rtl/>
        </w:rPr>
        <w:t>)</w:t>
      </w:r>
      <w:r w:rsidRPr="00000F3F">
        <w:rPr>
          <w:rtl/>
        </w:rPr>
        <w:t>، عند محاولة الخروج من رتبة المتفجرات المنزوعة الحساسية؛</w:t>
      </w:r>
    </w:p>
    <w:p w14:paraId="446E5BCA" w14:textId="4764711C" w:rsidR="000B6A9B" w:rsidRPr="008C4DD3" w:rsidRDefault="000B6A9B" w:rsidP="002F2967">
      <w:pPr>
        <w:pStyle w:val="SingleTxtGA"/>
        <w:ind w:left="3289" w:hanging="681"/>
        <w:rPr>
          <w:spacing w:val="-4"/>
        </w:rPr>
      </w:pPr>
      <w:r w:rsidRPr="008C4DD3">
        <w:rPr>
          <w:spacing w:val="-4"/>
          <w:rtl/>
        </w:rPr>
        <w:t>(ب)</w:t>
      </w:r>
      <w:r w:rsidRPr="008C4DD3">
        <w:rPr>
          <w:spacing w:val="-4"/>
          <w:rtl/>
        </w:rPr>
        <w:tab/>
        <w:t>ووفقا</w:t>
      </w:r>
      <w:r w:rsidR="001B4709" w:rsidRPr="008C4DD3">
        <w:rPr>
          <w:rFonts w:hint="cs"/>
          <w:spacing w:val="-4"/>
          <w:rtl/>
        </w:rPr>
        <w:t>ً</w:t>
      </w:r>
      <w:r w:rsidRPr="008C4DD3">
        <w:rPr>
          <w:spacing w:val="-4"/>
          <w:rtl/>
        </w:rPr>
        <w:t xml:space="preserve"> للاختبار </w:t>
      </w:r>
      <w:r w:rsidRPr="002A5A5E">
        <w:rPr>
          <w:spacing w:val="-4"/>
          <w:rtl/>
        </w:rPr>
        <w:t>1</w:t>
      </w:r>
      <w:r w:rsidRPr="008C4DD3">
        <w:rPr>
          <w:spacing w:val="-4"/>
          <w:rtl/>
        </w:rPr>
        <w:t xml:space="preserve">(أ) ومجموعتي الاختبارات </w:t>
      </w:r>
      <w:r w:rsidRPr="002A5A5E">
        <w:rPr>
          <w:spacing w:val="-4"/>
          <w:rtl/>
        </w:rPr>
        <w:t>2</w:t>
      </w:r>
      <w:r w:rsidRPr="008C4DD3">
        <w:rPr>
          <w:spacing w:val="-4"/>
          <w:rtl/>
        </w:rPr>
        <w:t xml:space="preserve"> و</w:t>
      </w:r>
      <w:r w:rsidRPr="002A5A5E">
        <w:rPr>
          <w:spacing w:val="-4"/>
          <w:rtl/>
        </w:rPr>
        <w:t>3</w:t>
      </w:r>
      <w:r w:rsidRPr="008C4DD3">
        <w:rPr>
          <w:spacing w:val="-4"/>
          <w:rtl/>
        </w:rPr>
        <w:t xml:space="preserve"> والاختبارين </w:t>
      </w:r>
      <w:r w:rsidRPr="002A5A5E">
        <w:rPr>
          <w:spacing w:val="-4"/>
          <w:rtl/>
        </w:rPr>
        <w:t>6</w:t>
      </w:r>
      <w:r w:rsidRPr="008C4DD3">
        <w:rPr>
          <w:spacing w:val="-4"/>
          <w:rtl/>
        </w:rPr>
        <w:t>(أ) و(ب)، على التوالي من هذا الدليل، ووفقا</w:t>
      </w:r>
      <w:r w:rsidR="001B4709" w:rsidRPr="008C4DD3">
        <w:rPr>
          <w:rFonts w:hint="cs"/>
          <w:spacing w:val="-4"/>
          <w:rtl/>
        </w:rPr>
        <w:t>ً</w:t>
      </w:r>
      <w:r w:rsidRPr="008C4DD3">
        <w:rPr>
          <w:spacing w:val="-4"/>
          <w:rtl/>
        </w:rPr>
        <w:t xml:space="preserve"> لإجراءات التصنيف الواردة في القسم</w:t>
      </w:r>
      <w:r w:rsidR="008C4DD3" w:rsidRPr="008C4DD3">
        <w:rPr>
          <w:rFonts w:hint="cs"/>
          <w:spacing w:val="-4"/>
          <w:rtl/>
        </w:rPr>
        <w:t> </w:t>
      </w:r>
      <w:r w:rsidRPr="002A5A5E">
        <w:rPr>
          <w:spacing w:val="-4"/>
          <w:rtl/>
        </w:rPr>
        <w:t>51</w:t>
      </w:r>
      <w:r w:rsidRPr="008C4DD3">
        <w:rPr>
          <w:spacing w:val="-4"/>
          <w:rtl/>
        </w:rPr>
        <w:t>-</w:t>
      </w:r>
      <w:r w:rsidRPr="002A5A5E">
        <w:rPr>
          <w:spacing w:val="-4"/>
          <w:rtl/>
        </w:rPr>
        <w:t>3</w:t>
      </w:r>
      <w:r w:rsidRPr="008C4DD3">
        <w:rPr>
          <w:spacing w:val="-4"/>
          <w:rtl/>
        </w:rPr>
        <w:t>، منع حدوث انفجار شامل في اختبار معدل الاحتراق المصحح؛</w:t>
      </w:r>
    </w:p>
    <w:p w14:paraId="58C41EB6" w14:textId="72CA9ABE" w:rsidR="000B6A9B" w:rsidRPr="00000F3F" w:rsidRDefault="000B6A9B" w:rsidP="002F2967">
      <w:pPr>
        <w:pStyle w:val="SingleTxtGA"/>
        <w:ind w:left="3289" w:hanging="681"/>
      </w:pPr>
      <w:r w:rsidRPr="00000F3F">
        <w:rPr>
          <w:rtl/>
        </w:rPr>
        <w:t>(ج)</w:t>
      </w:r>
      <w:r w:rsidRPr="00000F3F">
        <w:rPr>
          <w:rtl/>
        </w:rPr>
        <w:tab/>
        <w:t>ووفقا</w:t>
      </w:r>
      <w:r w:rsidR="005F14CB">
        <w:rPr>
          <w:rFonts w:hint="cs"/>
          <w:rtl/>
        </w:rPr>
        <w:t>ً</w:t>
      </w:r>
      <w:r w:rsidRPr="00000F3F">
        <w:rPr>
          <w:rtl/>
        </w:rPr>
        <w:t xml:space="preserve"> لاختبار معدل الاحتراق المصحح؛</w:t>
      </w:r>
    </w:p>
    <w:p w14:paraId="76DB0D25" w14:textId="67D9DE08" w:rsidR="000B6A9B" w:rsidRPr="00000F3F" w:rsidRDefault="000B6A9B" w:rsidP="002F2967">
      <w:pPr>
        <w:pStyle w:val="SingleTxtGA"/>
        <w:ind w:left="3289" w:hanging="681"/>
      </w:pPr>
      <w:r w:rsidRPr="00000F3F">
        <w:rPr>
          <w:rtl/>
        </w:rPr>
        <w:t>(د)</w:t>
      </w:r>
      <w:r w:rsidRPr="00000F3F">
        <w:rPr>
          <w:rtl/>
        </w:rPr>
        <w:tab/>
        <w:t xml:space="preserve">وينبغي اختبار </w:t>
      </w:r>
      <w:proofErr w:type="spellStart"/>
      <w:r w:rsidRPr="00000F3F">
        <w:rPr>
          <w:rtl/>
        </w:rPr>
        <w:t>النتروسليلوز</w:t>
      </w:r>
      <w:proofErr w:type="spellEnd"/>
      <w:r w:rsidRPr="00000F3F">
        <w:rPr>
          <w:rtl/>
        </w:rPr>
        <w:t xml:space="preserve"> وفقا</w:t>
      </w:r>
      <w:r w:rsidR="0088678F">
        <w:rPr>
          <w:rFonts w:hint="cs"/>
          <w:rtl/>
        </w:rPr>
        <w:t>ً</w:t>
      </w:r>
      <w:r w:rsidRPr="00000F3F">
        <w:rPr>
          <w:rtl/>
        </w:rPr>
        <w:t xml:space="preserve"> للتذييل </w:t>
      </w:r>
      <w:r w:rsidRPr="002A5A5E">
        <w:rPr>
          <w:rtl/>
        </w:rPr>
        <w:t>10</w:t>
      </w:r>
      <w:r w:rsidRPr="00000F3F">
        <w:rPr>
          <w:rtl/>
        </w:rPr>
        <w:t xml:space="preserve"> من هذا الدليل من أجل استخدامه في مخاليط </w:t>
      </w:r>
      <w:proofErr w:type="spellStart"/>
      <w:r w:rsidRPr="00000F3F">
        <w:rPr>
          <w:rtl/>
        </w:rPr>
        <w:t>النيتروسليلوز</w:t>
      </w:r>
      <w:proofErr w:type="spellEnd"/>
      <w:r w:rsidRPr="00000F3F">
        <w:rPr>
          <w:rtl/>
        </w:rPr>
        <w:t>.</w:t>
      </w:r>
      <w:r w:rsidR="009F1BF9" w:rsidRPr="002A5A5E">
        <w:rPr>
          <w:rFonts w:hint="cs"/>
          <w:rtl/>
        </w:rPr>
        <w:t>“</w:t>
      </w:r>
    </w:p>
    <w:p w14:paraId="4C944D43" w14:textId="0E5B790D" w:rsidR="000B6A9B" w:rsidRPr="006C2CC0" w:rsidRDefault="000B6A9B" w:rsidP="00985419">
      <w:pPr>
        <w:pStyle w:val="SingleTxtGA"/>
      </w:pPr>
      <w:r w:rsidRPr="002A5A5E">
        <w:rPr>
          <w:rtl/>
        </w:rPr>
        <w:t>51</w:t>
      </w:r>
      <w:r w:rsidRPr="006C2CC0">
        <w:rPr>
          <w:rtl/>
        </w:rPr>
        <w:t>-</w:t>
      </w:r>
      <w:r w:rsidRPr="002A5A5E">
        <w:rPr>
          <w:rtl/>
        </w:rPr>
        <w:t>3</w:t>
      </w:r>
      <w:r w:rsidRPr="006C2CC0">
        <w:rPr>
          <w:rtl/>
        </w:rPr>
        <w:t>-</w:t>
      </w:r>
      <w:r w:rsidRPr="002A5A5E">
        <w:rPr>
          <w:rtl/>
        </w:rPr>
        <w:t>1</w:t>
      </w:r>
      <w:r w:rsidRPr="006C2CC0">
        <w:rPr>
          <w:rtl/>
        </w:rPr>
        <w:tab/>
        <w:t>في الجملة الأولى، يستعاض عن عبارة</w:t>
      </w:r>
      <w:r w:rsidR="00207A5F" w:rsidRPr="002A5A5E">
        <w:rPr>
          <w:rtl/>
        </w:rPr>
        <w:t xml:space="preserve"> ”</w:t>
      </w:r>
      <w:r w:rsidRPr="006C2CC0">
        <w:rPr>
          <w:rtl/>
        </w:rPr>
        <w:t xml:space="preserve">تجرى الاختبارات من النوعين </w:t>
      </w:r>
      <w:r w:rsidRPr="002A5A5E">
        <w:rPr>
          <w:rtl/>
        </w:rPr>
        <w:t>6</w:t>
      </w:r>
      <w:r w:rsidRPr="006C2CC0">
        <w:rPr>
          <w:rtl/>
        </w:rPr>
        <w:t>(أ) و</w:t>
      </w:r>
      <w:r w:rsidRPr="002A5A5E">
        <w:rPr>
          <w:rtl/>
        </w:rPr>
        <w:t>6</w:t>
      </w:r>
      <w:r w:rsidRPr="006C2CC0">
        <w:rPr>
          <w:rtl/>
        </w:rPr>
        <w:t xml:space="preserve">(ب) من مجموعة الاختبارات </w:t>
      </w:r>
      <w:r w:rsidRPr="002A5A5E">
        <w:rPr>
          <w:rtl/>
        </w:rPr>
        <w:t>6</w:t>
      </w:r>
      <w:r w:rsidRPr="006C2CC0">
        <w:rPr>
          <w:rtl/>
        </w:rPr>
        <w:t xml:space="preserve"> حسب التسلسل الأبجدي</w:t>
      </w:r>
      <w:r w:rsidR="009F1BF9" w:rsidRPr="002A5A5E">
        <w:rPr>
          <w:rFonts w:hint="cs"/>
          <w:rtl/>
        </w:rPr>
        <w:t>“</w:t>
      </w:r>
      <w:r w:rsidRPr="006C2CC0">
        <w:rPr>
          <w:rtl/>
        </w:rPr>
        <w:t xml:space="preserve"> بعبارة</w:t>
      </w:r>
      <w:r w:rsidR="00207A5F" w:rsidRPr="002A5A5E">
        <w:rPr>
          <w:rtl/>
        </w:rPr>
        <w:t xml:space="preserve"> ”</w:t>
      </w:r>
      <w:r w:rsidRPr="006C2CC0">
        <w:rPr>
          <w:rtl/>
        </w:rPr>
        <w:t>ينبغي إجراء الاختبارات على النحو المحدد أدناه لاستبعاد احتمال حدوث انفجار شامل</w:t>
      </w:r>
      <w:r w:rsidR="009F1BF9" w:rsidRPr="002A5A5E">
        <w:rPr>
          <w:rFonts w:hint="cs"/>
          <w:rtl/>
        </w:rPr>
        <w:t>“</w:t>
      </w:r>
      <w:r w:rsidRPr="006C2CC0">
        <w:rPr>
          <w:rtl/>
        </w:rPr>
        <w:t>. وفي الجملة الثانية، يستعاض عن عبارة</w:t>
      </w:r>
      <w:r w:rsidR="00207A5F" w:rsidRPr="002A5A5E">
        <w:rPr>
          <w:rtl/>
        </w:rPr>
        <w:t xml:space="preserve"> ”</w:t>
      </w:r>
      <w:r w:rsidRPr="006C2CC0">
        <w:rPr>
          <w:rtl/>
        </w:rPr>
        <w:t>المواد أو المخاليط</w:t>
      </w:r>
      <w:r w:rsidR="009F1BF9" w:rsidRPr="002A5A5E">
        <w:rPr>
          <w:rFonts w:hint="cs"/>
          <w:rtl/>
        </w:rPr>
        <w:t>“</w:t>
      </w:r>
      <w:r w:rsidRPr="006C2CC0">
        <w:rPr>
          <w:rtl/>
        </w:rPr>
        <w:t xml:space="preserve"> بعبارة</w:t>
      </w:r>
      <w:r w:rsidR="00207A5F" w:rsidRPr="002A5A5E">
        <w:rPr>
          <w:rtl/>
        </w:rPr>
        <w:t xml:space="preserve"> ”</w:t>
      </w:r>
      <w:r w:rsidRPr="006C2CC0">
        <w:rPr>
          <w:rtl/>
        </w:rPr>
        <w:t>المواد والمخاليط، وفقا</w:t>
      </w:r>
      <w:r w:rsidR="0088678F" w:rsidRPr="006C2CC0">
        <w:rPr>
          <w:rFonts w:hint="cs"/>
          <w:rtl/>
        </w:rPr>
        <w:t>ً</w:t>
      </w:r>
      <w:r w:rsidRPr="006C2CC0">
        <w:rPr>
          <w:rtl/>
        </w:rPr>
        <w:t xml:space="preserve"> للاختبار</w:t>
      </w:r>
      <w:r w:rsidR="0088678F" w:rsidRPr="006C2CC0">
        <w:rPr>
          <w:rFonts w:hint="cs"/>
          <w:rtl/>
        </w:rPr>
        <w:t> </w:t>
      </w:r>
      <w:r w:rsidRPr="002A5A5E">
        <w:rPr>
          <w:rtl/>
        </w:rPr>
        <w:t>6</w:t>
      </w:r>
      <w:r w:rsidRPr="006C2CC0">
        <w:rPr>
          <w:rtl/>
        </w:rPr>
        <w:t>(أ)،</w:t>
      </w:r>
      <w:r w:rsidR="009F1BF9" w:rsidRPr="002A5A5E">
        <w:rPr>
          <w:rFonts w:hint="cs"/>
          <w:rtl/>
        </w:rPr>
        <w:t>“</w:t>
      </w:r>
      <w:r w:rsidRPr="006C2CC0">
        <w:rPr>
          <w:rtl/>
        </w:rPr>
        <w:t>. وتعدل الجملة الثالثة ليصبح نصها كما يلي:</w:t>
      </w:r>
      <w:r w:rsidR="00207A5F" w:rsidRPr="002A5A5E">
        <w:rPr>
          <w:rtl/>
        </w:rPr>
        <w:t xml:space="preserve"> ”</w:t>
      </w:r>
      <w:r w:rsidRPr="006C2CC0">
        <w:rPr>
          <w:rtl/>
        </w:rPr>
        <w:t xml:space="preserve">إذا ظهرت نتيجة إيجابية في الاختبار </w:t>
      </w:r>
      <w:r w:rsidRPr="002A5A5E">
        <w:rPr>
          <w:rtl/>
        </w:rPr>
        <w:t>6</w:t>
      </w:r>
      <w:r w:rsidRPr="006C2CC0">
        <w:rPr>
          <w:rtl/>
        </w:rPr>
        <w:t xml:space="preserve">(أ)، ينبغي إجراء الاختبار </w:t>
      </w:r>
      <w:r w:rsidRPr="002A5A5E">
        <w:rPr>
          <w:rtl/>
        </w:rPr>
        <w:t>6</w:t>
      </w:r>
      <w:r w:rsidRPr="006C2CC0">
        <w:rPr>
          <w:rtl/>
        </w:rPr>
        <w:t xml:space="preserve">(ب) بنفس جهاز الإشعال الذي تسبب في النتيجة الإيجابية في الاختبار </w:t>
      </w:r>
      <w:r w:rsidRPr="002A5A5E">
        <w:rPr>
          <w:rtl/>
        </w:rPr>
        <w:t>6</w:t>
      </w:r>
      <w:r w:rsidRPr="006C2CC0">
        <w:rPr>
          <w:rtl/>
        </w:rPr>
        <w:t>(أ)</w:t>
      </w:r>
      <w:r w:rsidR="009F1BF9" w:rsidRPr="002A5A5E">
        <w:rPr>
          <w:rFonts w:hint="cs"/>
          <w:rtl/>
        </w:rPr>
        <w:t>“</w:t>
      </w:r>
      <w:r w:rsidRPr="006C2CC0">
        <w:rPr>
          <w:rtl/>
        </w:rPr>
        <w:t>.</w:t>
      </w:r>
    </w:p>
    <w:p w14:paraId="7064D0E3" w14:textId="77777777" w:rsidR="000B6A9B" w:rsidRPr="00000F3F" w:rsidRDefault="000B6A9B" w:rsidP="00985419">
      <w:pPr>
        <w:pStyle w:val="SingleTxtGA"/>
      </w:pPr>
      <w:r w:rsidRPr="002A5A5E">
        <w:rPr>
          <w:rtl/>
        </w:rPr>
        <w:t>51</w:t>
      </w:r>
      <w:r w:rsidRPr="00000F3F">
        <w:rPr>
          <w:rtl/>
        </w:rPr>
        <w:t>-</w:t>
      </w:r>
      <w:r w:rsidRPr="002A5A5E">
        <w:rPr>
          <w:rtl/>
        </w:rPr>
        <w:t>3</w:t>
      </w:r>
      <w:r w:rsidRPr="00000F3F">
        <w:rPr>
          <w:rtl/>
        </w:rPr>
        <w:t>-</w:t>
      </w:r>
      <w:r w:rsidRPr="002A5A5E">
        <w:rPr>
          <w:rtl/>
        </w:rPr>
        <w:t>2</w:t>
      </w:r>
      <w:r w:rsidRPr="00000F3F">
        <w:rPr>
          <w:rtl/>
        </w:rPr>
        <w:tab/>
        <w:t>تُعدل ليصبح نصها كما يلي:</w:t>
      </w:r>
    </w:p>
    <w:p w14:paraId="66AE9497" w14:textId="3290756C" w:rsidR="000B6A9B" w:rsidRPr="00000F3F" w:rsidRDefault="009F1BF9" w:rsidP="00985419">
      <w:pPr>
        <w:pStyle w:val="SingleTxtGA"/>
      </w:pPr>
      <w:r w:rsidRPr="002A5A5E">
        <w:rPr>
          <w:rFonts w:hint="cs"/>
          <w:rtl/>
        </w:rPr>
        <w:t>”</w:t>
      </w:r>
      <w:r w:rsidR="000B6A9B" w:rsidRPr="002A5A5E">
        <w:rPr>
          <w:rtl/>
        </w:rPr>
        <w:t>51</w:t>
      </w:r>
      <w:r w:rsidR="000B6A9B" w:rsidRPr="00000F3F">
        <w:rPr>
          <w:rtl/>
        </w:rPr>
        <w:t>-</w:t>
      </w:r>
      <w:r w:rsidR="000B6A9B" w:rsidRPr="002A5A5E">
        <w:rPr>
          <w:rtl/>
        </w:rPr>
        <w:t>3</w:t>
      </w:r>
      <w:r w:rsidR="000B6A9B" w:rsidRPr="00000F3F">
        <w:rPr>
          <w:rtl/>
        </w:rPr>
        <w:t>-</w:t>
      </w:r>
      <w:r w:rsidR="000B6A9B" w:rsidRPr="002A5A5E">
        <w:rPr>
          <w:rtl/>
        </w:rPr>
        <w:t>2</w:t>
      </w:r>
      <w:r w:rsidR="000B6A9B" w:rsidRPr="00000F3F">
        <w:rPr>
          <w:rtl/>
        </w:rPr>
        <w:tab/>
        <w:t>لا يتطلّب الأمر دائماً إجراء أنواع الاختبارات جميعها.</w:t>
      </w:r>
    </w:p>
    <w:p w14:paraId="52875612" w14:textId="090E0F13" w:rsidR="000B6A9B" w:rsidRPr="00000F3F" w:rsidRDefault="000B6A9B" w:rsidP="002F2967">
      <w:pPr>
        <w:pStyle w:val="SingleTxtGA"/>
        <w:ind w:left="3289" w:hanging="681"/>
      </w:pPr>
      <w:r w:rsidRPr="00000F3F">
        <w:rPr>
          <w:rtl/>
        </w:rPr>
        <w:t>(أ)</w:t>
      </w:r>
      <w:r w:rsidRPr="00000F3F">
        <w:rPr>
          <w:rtl/>
        </w:rPr>
        <w:tab/>
        <w:t xml:space="preserve">يمكن الاستغناء عن مجموعة الاختبارات </w:t>
      </w:r>
      <w:r w:rsidRPr="002A5A5E">
        <w:rPr>
          <w:rtl/>
        </w:rPr>
        <w:t>3</w:t>
      </w:r>
      <w:r w:rsidRPr="00000F3F">
        <w:rPr>
          <w:rtl/>
        </w:rPr>
        <w:t xml:space="preserve"> إذا كانت المادة المتفجرة نفسها (أي قبل تلطّفها) غير حساسة جدا</w:t>
      </w:r>
      <w:r w:rsidR="0088678F">
        <w:rPr>
          <w:rFonts w:hint="cs"/>
          <w:rtl/>
        </w:rPr>
        <w:t>ً</w:t>
      </w:r>
      <w:r w:rsidRPr="00000F3F">
        <w:rPr>
          <w:rtl/>
        </w:rPr>
        <w:t xml:space="preserve"> أو غير مستقرة حراريا</w:t>
      </w:r>
      <w:r w:rsidR="0088678F">
        <w:rPr>
          <w:rFonts w:hint="cs"/>
          <w:rtl/>
        </w:rPr>
        <w:t>ً</w:t>
      </w:r>
      <w:r w:rsidRPr="00000F3F">
        <w:rPr>
          <w:rtl/>
        </w:rPr>
        <w:t xml:space="preserve"> وفقا</w:t>
      </w:r>
      <w:r w:rsidR="0088678F">
        <w:rPr>
          <w:rFonts w:hint="cs"/>
          <w:rtl/>
        </w:rPr>
        <w:t>ً</w:t>
      </w:r>
      <w:r w:rsidRPr="00000F3F">
        <w:rPr>
          <w:rtl/>
        </w:rPr>
        <w:t xml:space="preserve"> لمجموعة الاختبارات </w:t>
      </w:r>
      <w:r w:rsidRPr="002A5A5E">
        <w:rPr>
          <w:rtl/>
        </w:rPr>
        <w:t>3</w:t>
      </w:r>
      <w:r w:rsidRPr="00000F3F">
        <w:rPr>
          <w:rtl/>
        </w:rPr>
        <w:t>؛</w:t>
      </w:r>
    </w:p>
    <w:p w14:paraId="2CFDDBFD" w14:textId="77777777" w:rsidR="000B6A9B" w:rsidRPr="00000F3F" w:rsidRDefault="000B6A9B" w:rsidP="002F2967">
      <w:pPr>
        <w:pStyle w:val="SingleTxtGA"/>
        <w:ind w:left="3289" w:hanging="681"/>
      </w:pPr>
      <w:r w:rsidRPr="00000F3F">
        <w:rPr>
          <w:rtl/>
        </w:rPr>
        <w:lastRenderedPageBreak/>
        <w:t>(ب)</w:t>
      </w:r>
      <w:r w:rsidRPr="00000F3F">
        <w:rPr>
          <w:rtl/>
        </w:rPr>
        <w:tab/>
        <w:t xml:space="preserve">ويمكن الاستغناء عن مجموعة الاختبارات </w:t>
      </w:r>
      <w:r w:rsidRPr="002A5A5E">
        <w:rPr>
          <w:rtl/>
        </w:rPr>
        <w:t>3</w:t>
      </w:r>
      <w:r w:rsidRPr="00000F3F">
        <w:rPr>
          <w:rtl/>
        </w:rPr>
        <w:t xml:space="preserve"> والاختبارين </w:t>
      </w:r>
      <w:r w:rsidRPr="002A5A5E">
        <w:rPr>
          <w:rtl/>
        </w:rPr>
        <w:t>6</w:t>
      </w:r>
      <w:r w:rsidRPr="00000F3F">
        <w:rPr>
          <w:rtl/>
        </w:rPr>
        <w:t xml:space="preserve">(أ) و(ب) إذا اجتيزت مجموعة الاختبارات </w:t>
      </w:r>
      <w:r w:rsidRPr="002A5A5E">
        <w:rPr>
          <w:rtl/>
        </w:rPr>
        <w:t>2</w:t>
      </w:r>
      <w:r w:rsidRPr="00000F3F">
        <w:rPr>
          <w:rtl/>
        </w:rPr>
        <w:t>؛</w:t>
      </w:r>
    </w:p>
    <w:p w14:paraId="21ED3E85" w14:textId="36A2B8EF" w:rsidR="000B6A9B" w:rsidRPr="00000F3F" w:rsidRDefault="000B6A9B" w:rsidP="002F2967">
      <w:pPr>
        <w:pStyle w:val="SingleTxtGA"/>
        <w:ind w:left="3289" w:hanging="681"/>
      </w:pPr>
      <w:r w:rsidRPr="00000F3F">
        <w:rPr>
          <w:rtl/>
        </w:rPr>
        <w:t>(ج)</w:t>
      </w:r>
      <w:r w:rsidRPr="00000F3F">
        <w:rPr>
          <w:rtl/>
        </w:rPr>
        <w:tab/>
        <w:t xml:space="preserve">ولا تنطبق مجموعة الاختبارات </w:t>
      </w:r>
      <w:r w:rsidRPr="002A5A5E">
        <w:rPr>
          <w:rtl/>
        </w:rPr>
        <w:t>3</w:t>
      </w:r>
      <w:r w:rsidRPr="00000F3F">
        <w:rPr>
          <w:rtl/>
        </w:rPr>
        <w:t xml:space="preserve"> على مخاليط </w:t>
      </w:r>
      <w:proofErr w:type="spellStart"/>
      <w:r w:rsidRPr="00000F3F">
        <w:rPr>
          <w:rtl/>
        </w:rPr>
        <w:t>النيتروسليلوز</w:t>
      </w:r>
      <w:proofErr w:type="spellEnd"/>
      <w:r w:rsidRPr="00000F3F">
        <w:rPr>
          <w:rtl/>
        </w:rPr>
        <w:t xml:space="preserve"> التي لا تحتوي على متفجرات غير </w:t>
      </w:r>
      <w:proofErr w:type="spellStart"/>
      <w:r w:rsidRPr="00000F3F">
        <w:rPr>
          <w:rtl/>
        </w:rPr>
        <w:t>النيتروسليلوز</w:t>
      </w:r>
      <w:proofErr w:type="spellEnd"/>
      <w:r w:rsidRPr="00000F3F">
        <w:rPr>
          <w:rtl/>
        </w:rPr>
        <w:t xml:space="preserve">، والتي ثبت استقرار </w:t>
      </w:r>
      <w:proofErr w:type="spellStart"/>
      <w:r w:rsidRPr="00000F3F">
        <w:rPr>
          <w:rtl/>
        </w:rPr>
        <w:t>النيتروسليلوز</w:t>
      </w:r>
      <w:proofErr w:type="spellEnd"/>
      <w:r w:rsidRPr="00000F3F">
        <w:rPr>
          <w:rtl/>
        </w:rPr>
        <w:t xml:space="preserve"> بشأنها وفقا</w:t>
      </w:r>
      <w:r w:rsidR="0088678F">
        <w:rPr>
          <w:rFonts w:hint="cs"/>
          <w:rtl/>
        </w:rPr>
        <w:t>ً</w:t>
      </w:r>
      <w:r w:rsidRPr="00000F3F">
        <w:rPr>
          <w:rtl/>
        </w:rPr>
        <w:t xml:space="preserve"> للتذييل </w:t>
      </w:r>
      <w:r w:rsidRPr="002A5A5E">
        <w:rPr>
          <w:rtl/>
        </w:rPr>
        <w:t>10</w:t>
      </w:r>
      <w:r w:rsidRPr="00000F3F">
        <w:rPr>
          <w:rtl/>
        </w:rPr>
        <w:t>؛</w:t>
      </w:r>
    </w:p>
    <w:p w14:paraId="25844457" w14:textId="4D6771DC" w:rsidR="000B6A9B" w:rsidRPr="00CD476B" w:rsidRDefault="000B6A9B" w:rsidP="002F2967">
      <w:pPr>
        <w:pStyle w:val="SingleTxtGA"/>
        <w:ind w:left="3289" w:hanging="681"/>
        <w:rPr>
          <w:spacing w:val="-6"/>
        </w:rPr>
      </w:pPr>
      <w:r w:rsidRPr="00CD476B">
        <w:rPr>
          <w:spacing w:val="-6"/>
          <w:rtl/>
        </w:rPr>
        <w:t>(د)</w:t>
      </w:r>
      <w:r w:rsidRPr="00CD476B">
        <w:rPr>
          <w:spacing w:val="-6"/>
          <w:rtl/>
        </w:rPr>
        <w:tab/>
        <w:t xml:space="preserve">ويمكن تعديل الاختبارين </w:t>
      </w:r>
      <w:r w:rsidRPr="002A5A5E">
        <w:rPr>
          <w:spacing w:val="-6"/>
          <w:rtl/>
        </w:rPr>
        <w:t>6</w:t>
      </w:r>
      <w:r w:rsidRPr="00CD476B">
        <w:rPr>
          <w:spacing w:val="-6"/>
          <w:rtl/>
        </w:rPr>
        <w:t>(أ) و</w:t>
      </w:r>
      <w:r w:rsidRPr="002A5A5E">
        <w:rPr>
          <w:spacing w:val="-6"/>
          <w:rtl/>
        </w:rPr>
        <w:t>6</w:t>
      </w:r>
      <w:r w:rsidRPr="00CD476B">
        <w:rPr>
          <w:spacing w:val="-6"/>
          <w:rtl/>
        </w:rPr>
        <w:t>(ب) أو الاستغناء عنهما وفقا</w:t>
      </w:r>
      <w:r w:rsidR="0088678F">
        <w:rPr>
          <w:rFonts w:hint="cs"/>
          <w:spacing w:val="-6"/>
          <w:rtl/>
        </w:rPr>
        <w:t>ً</w:t>
      </w:r>
      <w:r w:rsidRPr="00CD476B">
        <w:rPr>
          <w:spacing w:val="-6"/>
          <w:rtl/>
        </w:rPr>
        <w:t xml:space="preserve"> للقسم </w:t>
      </w:r>
      <w:r w:rsidRPr="002A5A5E">
        <w:rPr>
          <w:spacing w:val="-6"/>
          <w:rtl/>
        </w:rPr>
        <w:t>51</w:t>
      </w:r>
      <w:r w:rsidRPr="00CD476B">
        <w:rPr>
          <w:spacing w:val="-6"/>
          <w:rtl/>
        </w:rPr>
        <w:t>-</w:t>
      </w:r>
      <w:r w:rsidRPr="002A5A5E">
        <w:rPr>
          <w:spacing w:val="-6"/>
          <w:rtl/>
        </w:rPr>
        <w:t>3</w:t>
      </w:r>
      <w:r w:rsidRPr="00CD476B">
        <w:rPr>
          <w:spacing w:val="-6"/>
          <w:rtl/>
        </w:rPr>
        <w:t>-</w:t>
      </w:r>
      <w:r w:rsidRPr="002A5A5E">
        <w:rPr>
          <w:spacing w:val="-6"/>
          <w:rtl/>
        </w:rPr>
        <w:t>3</w:t>
      </w:r>
      <w:r w:rsidRPr="00CD476B">
        <w:rPr>
          <w:spacing w:val="-6"/>
          <w:rtl/>
        </w:rPr>
        <w:t>؛</w:t>
      </w:r>
    </w:p>
    <w:p w14:paraId="5E3E9725" w14:textId="638AE82E" w:rsidR="000B6A9B" w:rsidRPr="00000F3F" w:rsidRDefault="000B6A9B" w:rsidP="002F2967">
      <w:pPr>
        <w:pStyle w:val="SingleTxtGA"/>
        <w:ind w:left="3289" w:hanging="681"/>
      </w:pPr>
      <w:r w:rsidRPr="00000F3F">
        <w:rPr>
          <w:rtl/>
        </w:rPr>
        <w:t>(هـ)</w:t>
      </w:r>
      <w:r w:rsidRPr="00000F3F">
        <w:rPr>
          <w:rtl/>
        </w:rPr>
        <w:tab/>
        <w:t xml:space="preserve">ويمكن الاستغناء عن الاختبار </w:t>
      </w:r>
      <w:r w:rsidRPr="002A5A5E">
        <w:rPr>
          <w:rtl/>
        </w:rPr>
        <w:t>6</w:t>
      </w:r>
      <w:r w:rsidRPr="00000F3F">
        <w:rPr>
          <w:rtl/>
        </w:rPr>
        <w:t>(ب) إذا تحقق في كل اختبار من النوع</w:t>
      </w:r>
      <w:r w:rsidR="00CD476B">
        <w:rPr>
          <w:rFonts w:hint="cs"/>
          <w:rtl/>
        </w:rPr>
        <w:t> </w:t>
      </w:r>
      <w:r w:rsidRPr="002A5A5E">
        <w:rPr>
          <w:rtl/>
        </w:rPr>
        <w:t>6</w:t>
      </w:r>
      <w:r w:rsidRPr="00000F3F">
        <w:rPr>
          <w:rtl/>
        </w:rPr>
        <w:t>(أ) أي مما يلي:</w:t>
      </w:r>
    </w:p>
    <w:p w14:paraId="2239429B" w14:textId="1C2C8870" w:rsidR="000B6A9B" w:rsidRPr="00CD476B" w:rsidRDefault="000B6A9B" w:rsidP="002F2967">
      <w:pPr>
        <w:pStyle w:val="Roman1GA"/>
        <w:numPr>
          <w:ilvl w:val="0"/>
          <w:numId w:val="42"/>
        </w:numPr>
        <w:tabs>
          <w:tab w:val="clear" w:pos="2310"/>
          <w:tab w:val="clear" w:pos="2486"/>
          <w:tab w:val="left" w:pos="3858"/>
        </w:tabs>
        <w:ind w:left="3858"/>
        <w:rPr>
          <w:spacing w:val="-6"/>
        </w:rPr>
      </w:pPr>
      <w:r w:rsidRPr="00CD476B">
        <w:rPr>
          <w:spacing w:val="-6"/>
          <w:rtl/>
        </w:rPr>
        <w:t xml:space="preserve">لم يتأثر الجزء الخارجي من العبوة بسبب التفجير الداخلي و/أو الاشتعال؛ </w:t>
      </w:r>
    </w:p>
    <w:p w14:paraId="09BCF7D3" w14:textId="380370D4" w:rsidR="000B6A9B" w:rsidRPr="00000F3F" w:rsidRDefault="000B6A9B" w:rsidP="002F2967">
      <w:pPr>
        <w:pStyle w:val="Roman1GA"/>
        <w:tabs>
          <w:tab w:val="clear" w:pos="2310"/>
          <w:tab w:val="clear" w:pos="2486"/>
          <w:tab w:val="left" w:pos="3858"/>
        </w:tabs>
        <w:ind w:left="3858"/>
      </w:pPr>
      <w:r w:rsidRPr="00000F3F">
        <w:rPr>
          <w:rtl/>
        </w:rPr>
        <w:t xml:space="preserve">أو لم تنفجر محتويات العبوة أو كان انفجارها ضعيفاً على نحو يستبعد معه انتشار التأثير التفجيري من عبوة إلى أخرى في الاختبار </w:t>
      </w:r>
      <w:r w:rsidRPr="002A5A5E">
        <w:rPr>
          <w:rtl/>
        </w:rPr>
        <w:t>6</w:t>
      </w:r>
      <w:r w:rsidRPr="00000F3F">
        <w:rPr>
          <w:rtl/>
        </w:rPr>
        <w:t>(ب).</w:t>
      </w:r>
    </w:p>
    <w:p w14:paraId="317C0004" w14:textId="77777777" w:rsidR="000B6A9B" w:rsidRPr="00000F3F" w:rsidRDefault="000B6A9B" w:rsidP="00985419">
      <w:pPr>
        <w:pStyle w:val="SingleTxtGA"/>
      </w:pPr>
      <w:r w:rsidRPr="002A5A5E">
        <w:rPr>
          <w:rtl/>
        </w:rPr>
        <w:t>51</w:t>
      </w:r>
      <w:r w:rsidRPr="00000F3F">
        <w:rPr>
          <w:rtl/>
        </w:rPr>
        <w:t>-</w:t>
      </w:r>
      <w:r w:rsidRPr="002A5A5E">
        <w:rPr>
          <w:rtl/>
        </w:rPr>
        <w:t>3</w:t>
      </w:r>
      <w:r w:rsidRPr="00000F3F">
        <w:rPr>
          <w:rtl/>
        </w:rPr>
        <w:t>-</w:t>
      </w:r>
      <w:r w:rsidRPr="002A5A5E">
        <w:rPr>
          <w:rtl/>
        </w:rPr>
        <w:t>3</w:t>
      </w:r>
      <w:r w:rsidRPr="00000F3F">
        <w:rPr>
          <w:rtl/>
        </w:rPr>
        <w:tab/>
        <w:t>تُعدل ليصبح نصها كما يلي:</w:t>
      </w:r>
    </w:p>
    <w:p w14:paraId="7D19734A" w14:textId="1023B37D" w:rsidR="000B6A9B" w:rsidRPr="00000F3F" w:rsidRDefault="009F1BF9" w:rsidP="00985419">
      <w:pPr>
        <w:pStyle w:val="SingleTxtGA"/>
      </w:pPr>
      <w:r w:rsidRPr="002A5A5E">
        <w:rPr>
          <w:rFonts w:hint="cs"/>
          <w:rtl/>
        </w:rPr>
        <w:t>”</w:t>
      </w:r>
      <w:r w:rsidR="000B6A9B" w:rsidRPr="002A5A5E">
        <w:rPr>
          <w:rtl/>
        </w:rPr>
        <w:t>51</w:t>
      </w:r>
      <w:r w:rsidR="000B6A9B" w:rsidRPr="00000F3F">
        <w:rPr>
          <w:rtl/>
        </w:rPr>
        <w:t>-</w:t>
      </w:r>
      <w:r w:rsidR="000B6A9B" w:rsidRPr="002A5A5E">
        <w:rPr>
          <w:rtl/>
        </w:rPr>
        <w:t>3</w:t>
      </w:r>
      <w:r w:rsidR="000B6A9B" w:rsidRPr="00000F3F">
        <w:rPr>
          <w:rtl/>
        </w:rPr>
        <w:t>-</w:t>
      </w:r>
      <w:r w:rsidR="000B6A9B" w:rsidRPr="002A5A5E">
        <w:rPr>
          <w:rtl/>
        </w:rPr>
        <w:t>3</w:t>
      </w:r>
      <w:r w:rsidR="000B6A9B" w:rsidRPr="00000F3F">
        <w:rPr>
          <w:rtl/>
        </w:rPr>
        <w:tab/>
        <w:t>في الجملة الأولى، يستعاض عن عبارة</w:t>
      </w:r>
      <w:r w:rsidR="00207A5F" w:rsidRPr="002A5A5E">
        <w:rPr>
          <w:rtl/>
        </w:rPr>
        <w:t xml:space="preserve"> ”</w:t>
      </w:r>
      <w:r w:rsidR="000B6A9B" w:rsidRPr="00000F3F">
        <w:rPr>
          <w:rtl/>
        </w:rPr>
        <w:t xml:space="preserve">نوع الإخبار </w:t>
      </w:r>
      <w:r w:rsidR="000B6A9B" w:rsidRPr="002A5A5E">
        <w:rPr>
          <w:rtl/>
        </w:rPr>
        <w:t>1</w:t>
      </w:r>
      <w:r w:rsidR="000B6A9B" w:rsidRPr="00000F3F">
        <w:rPr>
          <w:rtl/>
        </w:rPr>
        <w:t xml:space="preserve">(أ) من المجموعة </w:t>
      </w:r>
      <w:r w:rsidR="000B6A9B" w:rsidRPr="002A5A5E">
        <w:rPr>
          <w:rtl/>
        </w:rPr>
        <w:t>1</w:t>
      </w:r>
      <w:r w:rsidR="000B6A9B" w:rsidRPr="00000F3F">
        <w:rPr>
          <w:rtl/>
        </w:rPr>
        <w:t xml:space="preserve">، يمكن الاستغناء عن نوع الاختبار </w:t>
      </w:r>
      <w:r w:rsidR="000B6A9B" w:rsidRPr="002A5A5E">
        <w:rPr>
          <w:rtl/>
        </w:rPr>
        <w:t>6</w:t>
      </w:r>
      <w:r w:rsidR="000B6A9B" w:rsidRPr="00000F3F">
        <w:rPr>
          <w:rtl/>
        </w:rPr>
        <w:t>(أ)</w:t>
      </w:r>
      <w:r w:rsidRPr="002A5A5E">
        <w:rPr>
          <w:rFonts w:hint="cs"/>
          <w:rtl/>
        </w:rPr>
        <w:t>“</w:t>
      </w:r>
      <w:r w:rsidR="000B6A9B" w:rsidRPr="00000F3F">
        <w:rPr>
          <w:rtl/>
        </w:rPr>
        <w:t xml:space="preserve"> بعبارة</w:t>
      </w:r>
      <w:r w:rsidR="00207A5F" w:rsidRPr="002A5A5E">
        <w:rPr>
          <w:rtl/>
        </w:rPr>
        <w:t xml:space="preserve"> ”</w:t>
      </w:r>
      <w:r w:rsidR="000B6A9B" w:rsidRPr="00000F3F">
        <w:rPr>
          <w:rtl/>
        </w:rPr>
        <w:t xml:space="preserve">الاختبار </w:t>
      </w:r>
      <w:r w:rsidR="000B6A9B" w:rsidRPr="002A5A5E">
        <w:rPr>
          <w:rtl/>
        </w:rPr>
        <w:t>1</w:t>
      </w:r>
      <w:r w:rsidR="000B6A9B" w:rsidRPr="00000F3F">
        <w:rPr>
          <w:rtl/>
        </w:rPr>
        <w:t>(أ)، يمكن الاستغناء عن الاختبار</w:t>
      </w:r>
      <w:r w:rsidR="002F2967">
        <w:rPr>
          <w:rFonts w:hint="cs"/>
          <w:rtl/>
        </w:rPr>
        <w:t> </w:t>
      </w:r>
      <w:r w:rsidR="000B6A9B" w:rsidRPr="002A5A5E">
        <w:rPr>
          <w:rtl/>
        </w:rPr>
        <w:t>6</w:t>
      </w:r>
      <w:r w:rsidR="000B6A9B" w:rsidRPr="00000F3F">
        <w:rPr>
          <w:rtl/>
        </w:rPr>
        <w:t>(أ)</w:t>
      </w:r>
      <w:r w:rsidRPr="002A5A5E">
        <w:rPr>
          <w:rFonts w:hint="cs"/>
          <w:rtl/>
        </w:rPr>
        <w:t>“</w:t>
      </w:r>
      <w:r w:rsidR="000B6A9B" w:rsidRPr="00000F3F">
        <w:rPr>
          <w:rtl/>
        </w:rPr>
        <w:t>، ولا ينطبق الجزء الثاني من التعديل على النسخة العربية. في الجملة الثانية، يستعاض عن عبارة</w:t>
      </w:r>
      <w:r w:rsidR="00207A5F" w:rsidRPr="002A5A5E">
        <w:rPr>
          <w:rtl/>
        </w:rPr>
        <w:t xml:space="preserve"> ”</w:t>
      </w:r>
      <w:r w:rsidR="000B6A9B" w:rsidRPr="00000F3F">
        <w:rPr>
          <w:rtl/>
        </w:rPr>
        <w:t xml:space="preserve">نوع الاختبار من النوع </w:t>
      </w:r>
      <w:r w:rsidR="000B6A9B" w:rsidRPr="002A5A5E">
        <w:rPr>
          <w:rtl/>
        </w:rPr>
        <w:t>2</w:t>
      </w:r>
      <w:r w:rsidR="000B6A9B" w:rsidRPr="00000F3F">
        <w:rPr>
          <w:rtl/>
        </w:rPr>
        <w:t>(ج) من مجموعة الاختبارات</w:t>
      </w:r>
      <w:r w:rsidR="002F2967">
        <w:rPr>
          <w:rFonts w:hint="cs"/>
          <w:rtl/>
        </w:rPr>
        <w:t> </w:t>
      </w:r>
      <w:r w:rsidR="000B6A9B" w:rsidRPr="002A5A5E">
        <w:rPr>
          <w:rtl/>
        </w:rPr>
        <w:t>2</w:t>
      </w:r>
      <w:r w:rsidR="000B6A9B" w:rsidRPr="00000F3F">
        <w:rPr>
          <w:rtl/>
        </w:rPr>
        <w:t xml:space="preserve">، يمكن الاستغناء عن نوع الاختبار </w:t>
      </w:r>
      <w:r w:rsidR="000B6A9B" w:rsidRPr="002A5A5E">
        <w:rPr>
          <w:rtl/>
        </w:rPr>
        <w:t>6</w:t>
      </w:r>
      <w:r w:rsidR="000B6A9B" w:rsidRPr="00000F3F">
        <w:rPr>
          <w:rtl/>
        </w:rPr>
        <w:t>(أ)</w:t>
      </w:r>
      <w:r w:rsidRPr="002A5A5E">
        <w:rPr>
          <w:rFonts w:hint="cs"/>
          <w:rtl/>
        </w:rPr>
        <w:t>“</w:t>
      </w:r>
      <w:r w:rsidR="000B6A9B" w:rsidRPr="00000F3F">
        <w:rPr>
          <w:rtl/>
        </w:rPr>
        <w:t xml:space="preserve"> بعبارة</w:t>
      </w:r>
      <w:r w:rsidR="00207A5F" w:rsidRPr="002A5A5E">
        <w:rPr>
          <w:rtl/>
        </w:rPr>
        <w:t xml:space="preserve"> ”</w:t>
      </w:r>
      <w:r w:rsidR="000B6A9B" w:rsidRPr="00000F3F">
        <w:rPr>
          <w:rtl/>
        </w:rPr>
        <w:t xml:space="preserve">الاختبار </w:t>
      </w:r>
      <w:r w:rsidR="000B6A9B" w:rsidRPr="002A5A5E">
        <w:rPr>
          <w:rtl/>
        </w:rPr>
        <w:t>2</w:t>
      </w:r>
      <w:r w:rsidR="000B6A9B" w:rsidRPr="00000F3F">
        <w:rPr>
          <w:rtl/>
        </w:rPr>
        <w:t xml:space="preserve">(ج)، يمكن الاستغناء عن الاختبار </w:t>
      </w:r>
      <w:r w:rsidR="000B6A9B" w:rsidRPr="002A5A5E">
        <w:rPr>
          <w:rtl/>
        </w:rPr>
        <w:t>6</w:t>
      </w:r>
      <w:r w:rsidR="000B6A9B" w:rsidRPr="00000F3F">
        <w:rPr>
          <w:rtl/>
        </w:rPr>
        <w:t>(أ)</w:t>
      </w:r>
      <w:r w:rsidRPr="002A5A5E">
        <w:rPr>
          <w:rFonts w:hint="cs"/>
          <w:rtl/>
        </w:rPr>
        <w:t>“</w:t>
      </w:r>
      <w:r w:rsidR="000B6A9B" w:rsidRPr="00000F3F">
        <w:rPr>
          <w:rtl/>
        </w:rPr>
        <w:t xml:space="preserve">. </w:t>
      </w:r>
    </w:p>
    <w:p w14:paraId="5468D5EB" w14:textId="76B94EF7" w:rsidR="000B6A9B" w:rsidRPr="00000F3F" w:rsidRDefault="000B6A9B" w:rsidP="00985419">
      <w:pPr>
        <w:pStyle w:val="SingleTxtGA"/>
      </w:pPr>
      <w:r w:rsidRPr="00000F3F">
        <w:rPr>
          <w:rtl/>
        </w:rPr>
        <w:tab/>
        <w:t xml:space="preserve">يعاد ترقيم الحاشية رقم </w:t>
      </w:r>
      <w:r w:rsidRPr="002A5A5E">
        <w:rPr>
          <w:rtl/>
        </w:rPr>
        <w:t>3</w:t>
      </w:r>
      <w:r w:rsidRPr="00000F3F">
        <w:rPr>
          <w:rtl/>
        </w:rPr>
        <w:t xml:space="preserve"> لتصبح رقم </w:t>
      </w:r>
      <w:r w:rsidRPr="002A5A5E">
        <w:rPr>
          <w:rtl/>
        </w:rPr>
        <w:t>2</w:t>
      </w:r>
      <w:r w:rsidRPr="00000F3F">
        <w:rPr>
          <w:rtl/>
        </w:rPr>
        <w:t>، ويستعاض عن عبارة</w:t>
      </w:r>
      <w:r w:rsidR="00207A5F" w:rsidRPr="002A5A5E">
        <w:rPr>
          <w:rtl/>
        </w:rPr>
        <w:t xml:space="preserve"> ”</w:t>
      </w:r>
      <w:r w:rsidRPr="00000F3F">
        <w:rPr>
          <w:rtl/>
        </w:rPr>
        <w:t>الاختبار من النوع</w:t>
      </w:r>
      <w:r w:rsidR="0088678F">
        <w:rPr>
          <w:rFonts w:hint="cs"/>
          <w:rtl/>
        </w:rPr>
        <w:t> </w:t>
      </w:r>
      <w:r w:rsidRPr="002A5A5E">
        <w:rPr>
          <w:rtl/>
        </w:rPr>
        <w:t>1</w:t>
      </w:r>
      <w:r w:rsidRPr="00000F3F">
        <w:rPr>
          <w:rtl/>
        </w:rPr>
        <w:t>(أ)</w:t>
      </w:r>
      <w:r w:rsidR="009F1BF9" w:rsidRPr="002A5A5E">
        <w:rPr>
          <w:rFonts w:hint="cs"/>
          <w:rtl/>
        </w:rPr>
        <w:t>“</w:t>
      </w:r>
      <w:r w:rsidRPr="00000F3F">
        <w:rPr>
          <w:rtl/>
        </w:rPr>
        <w:t xml:space="preserve"> بعبارة</w:t>
      </w:r>
      <w:r w:rsidR="00207A5F" w:rsidRPr="002A5A5E">
        <w:rPr>
          <w:rtl/>
        </w:rPr>
        <w:t xml:space="preserve"> ”</w:t>
      </w:r>
      <w:r w:rsidRPr="00000F3F">
        <w:rPr>
          <w:rtl/>
        </w:rPr>
        <w:t xml:space="preserve">الاختبار </w:t>
      </w:r>
      <w:r w:rsidRPr="002A5A5E">
        <w:rPr>
          <w:rtl/>
        </w:rPr>
        <w:t>1</w:t>
      </w:r>
      <w:r w:rsidRPr="00000F3F">
        <w:rPr>
          <w:rtl/>
        </w:rPr>
        <w:t>(أ)</w:t>
      </w:r>
      <w:r w:rsidR="009F1BF9" w:rsidRPr="002A5A5E">
        <w:rPr>
          <w:rFonts w:hint="cs"/>
          <w:rtl/>
        </w:rPr>
        <w:t>“</w:t>
      </w:r>
      <w:r w:rsidRPr="00000F3F">
        <w:rPr>
          <w:rtl/>
        </w:rPr>
        <w:t xml:space="preserve"> وعبارة</w:t>
      </w:r>
      <w:r w:rsidR="00207A5F" w:rsidRPr="002A5A5E">
        <w:rPr>
          <w:rtl/>
        </w:rPr>
        <w:t xml:space="preserve"> ”</w:t>
      </w:r>
      <w:r w:rsidRPr="00000F3F">
        <w:rPr>
          <w:rtl/>
        </w:rPr>
        <w:t xml:space="preserve">النوع </w:t>
      </w:r>
      <w:r w:rsidRPr="002A5A5E">
        <w:rPr>
          <w:rtl/>
        </w:rPr>
        <w:t>6</w:t>
      </w:r>
      <w:r w:rsidRPr="00000F3F">
        <w:rPr>
          <w:rtl/>
        </w:rPr>
        <w:t xml:space="preserve">(أ) من مجموعة الاختبارات </w:t>
      </w:r>
      <w:r w:rsidRPr="002A5A5E">
        <w:rPr>
          <w:rtl/>
        </w:rPr>
        <w:t>6</w:t>
      </w:r>
      <w:r w:rsidR="009F1BF9" w:rsidRPr="002A5A5E">
        <w:rPr>
          <w:rFonts w:hint="cs"/>
          <w:rtl/>
        </w:rPr>
        <w:t>“</w:t>
      </w:r>
      <w:r w:rsidRPr="00000F3F">
        <w:rPr>
          <w:rtl/>
        </w:rPr>
        <w:t xml:space="preserve"> بعبارة</w:t>
      </w:r>
      <w:r w:rsidR="00207A5F" w:rsidRPr="002A5A5E">
        <w:rPr>
          <w:rtl/>
        </w:rPr>
        <w:t xml:space="preserve"> ”</w:t>
      </w:r>
      <w:r w:rsidRPr="00000F3F">
        <w:rPr>
          <w:rtl/>
        </w:rPr>
        <w:t xml:space="preserve">الاختبار </w:t>
      </w:r>
      <w:r w:rsidRPr="002A5A5E">
        <w:rPr>
          <w:rtl/>
        </w:rPr>
        <w:t>6</w:t>
      </w:r>
      <w:r w:rsidRPr="00000F3F">
        <w:rPr>
          <w:rtl/>
        </w:rPr>
        <w:t>(أ)</w:t>
      </w:r>
      <w:r w:rsidR="009F1BF9" w:rsidRPr="002A5A5E">
        <w:rPr>
          <w:rFonts w:hint="cs"/>
          <w:rtl/>
        </w:rPr>
        <w:t>“</w:t>
      </w:r>
      <w:r w:rsidRPr="00000F3F">
        <w:rPr>
          <w:rtl/>
        </w:rPr>
        <w:t>.</w:t>
      </w:r>
    </w:p>
    <w:p w14:paraId="54E371E9" w14:textId="542B892E" w:rsidR="000B6A9B" w:rsidRPr="00000F3F" w:rsidRDefault="000B6A9B" w:rsidP="00985419">
      <w:pPr>
        <w:pStyle w:val="SingleTxtGA"/>
      </w:pPr>
      <w:r w:rsidRPr="002A5A5E">
        <w:rPr>
          <w:rtl/>
        </w:rPr>
        <w:t>51</w:t>
      </w:r>
      <w:r w:rsidRPr="00000F3F">
        <w:rPr>
          <w:rtl/>
        </w:rPr>
        <w:t>-</w:t>
      </w:r>
      <w:r w:rsidRPr="002A5A5E">
        <w:rPr>
          <w:rtl/>
        </w:rPr>
        <w:t>3</w:t>
      </w:r>
      <w:r w:rsidRPr="00000F3F">
        <w:rPr>
          <w:rtl/>
        </w:rPr>
        <w:t>-</w:t>
      </w:r>
      <w:r w:rsidRPr="002A5A5E">
        <w:rPr>
          <w:rtl/>
        </w:rPr>
        <w:t>4</w:t>
      </w:r>
      <w:r w:rsidRPr="00000F3F">
        <w:rPr>
          <w:rtl/>
        </w:rPr>
        <w:tab/>
        <w:t>في الجملة الأولى، يستعاض عن عبارة</w:t>
      </w:r>
      <w:r w:rsidR="00207A5F" w:rsidRPr="002A5A5E">
        <w:rPr>
          <w:rtl/>
        </w:rPr>
        <w:t xml:space="preserve"> ”</w:t>
      </w:r>
      <w:r w:rsidRPr="00000F3F">
        <w:rPr>
          <w:rtl/>
        </w:rPr>
        <w:t xml:space="preserve">الاختبار من النوع </w:t>
      </w:r>
      <w:r w:rsidRPr="002A5A5E">
        <w:rPr>
          <w:rtl/>
        </w:rPr>
        <w:t>6</w:t>
      </w:r>
      <w:r w:rsidRPr="00000F3F">
        <w:rPr>
          <w:rtl/>
        </w:rPr>
        <w:t>(ب)</w:t>
      </w:r>
      <w:r w:rsidR="009F1BF9" w:rsidRPr="002A5A5E">
        <w:rPr>
          <w:rFonts w:hint="cs"/>
          <w:rtl/>
        </w:rPr>
        <w:t>“</w:t>
      </w:r>
      <w:r w:rsidRPr="00000F3F">
        <w:rPr>
          <w:rtl/>
        </w:rPr>
        <w:t xml:space="preserve"> بعبارة</w:t>
      </w:r>
      <w:r w:rsidR="00207A5F" w:rsidRPr="002A5A5E">
        <w:rPr>
          <w:rtl/>
        </w:rPr>
        <w:t xml:space="preserve"> ”</w:t>
      </w:r>
      <w:r w:rsidRPr="00000F3F">
        <w:rPr>
          <w:rtl/>
        </w:rPr>
        <w:t>الاختبار</w:t>
      </w:r>
      <w:r w:rsidR="002F2967">
        <w:rPr>
          <w:rFonts w:hint="cs"/>
          <w:rtl/>
        </w:rPr>
        <w:t> </w:t>
      </w:r>
      <w:r w:rsidRPr="002A5A5E">
        <w:rPr>
          <w:rtl/>
        </w:rPr>
        <w:t>6</w:t>
      </w:r>
      <w:r w:rsidRPr="00000F3F">
        <w:rPr>
          <w:rtl/>
        </w:rPr>
        <w:t>(ب)</w:t>
      </w:r>
      <w:r w:rsidR="00207A5F" w:rsidRPr="002A5A5E">
        <w:rPr>
          <w:rtl/>
        </w:rPr>
        <w:t>"</w:t>
      </w:r>
      <w:r w:rsidRPr="00000F3F">
        <w:rPr>
          <w:rtl/>
        </w:rPr>
        <w:t>. وفي الجملة الثانية، يستعاض عن عبارة</w:t>
      </w:r>
      <w:r w:rsidR="00207A5F" w:rsidRPr="002A5A5E">
        <w:rPr>
          <w:rtl/>
        </w:rPr>
        <w:t xml:space="preserve"> ”</w:t>
      </w:r>
      <w:r w:rsidRPr="00000F3F">
        <w:rPr>
          <w:rtl/>
        </w:rPr>
        <w:t xml:space="preserve">الشعبة </w:t>
      </w:r>
      <w:r w:rsidRPr="002A5A5E">
        <w:rPr>
          <w:rtl/>
        </w:rPr>
        <w:t>1</w:t>
      </w:r>
      <w:r w:rsidRPr="00000F3F">
        <w:rPr>
          <w:rtl/>
        </w:rPr>
        <w:t>-</w:t>
      </w:r>
      <w:r w:rsidRPr="002A5A5E">
        <w:rPr>
          <w:rtl/>
        </w:rPr>
        <w:t>1</w:t>
      </w:r>
      <w:r w:rsidR="009F1BF9" w:rsidRPr="002A5A5E">
        <w:rPr>
          <w:rFonts w:hint="cs"/>
          <w:rtl/>
        </w:rPr>
        <w:t>“</w:t>
      </w:r>
      <w:r w:rsidRPr="00000F3F">
        <w:rPr>
          <w:rtl/>
        </w:rPr>
        <w:t xml:space="preserve"> بعبارة</w:t>
      </w:r>
      <w:r w:rsidR="00207A5F" w:rsidRPr="002A5A5E">
        <w:rPr>
          <w:rtl/>
        </w:rPr>
        <w:t xml:space="preserve"> ”</w:t>
      </w:r>
      <w:r w:rsidRPr="00000F3F">
        <w:rPr>
          <w:rtl/>
        </w:rPr>
        <w:t xml:space="preserve">رتبة المتفجرات (انظر الفصل </w:t>
      </w:r>
      <w:r w:rsidRPr="002A5A5E">
        <w:rPr>
          <w:rtl/>
        </w:rPr>
        <w:t>2</w:t>
      </w:r>
      <w:r w:rsidRPr="00000F3F">
        <w:rPr>
          <w:rtl/>
        </w:rPr>
        <w:t>-</w:t>
      </w:r>
      <w:r w:rsidRPr="002A5A5E">
        <w:rPr>
          <w:rtl/>
        </w:rPr>
        <w:t>1</w:t>
      </w:r>
      <w:r w:rsidRPr="00000F3F">
        <w:rPr>
          <w:rtl/>
        </w:rPr>
        <w:t xml:space="preserve"> من النظام المنسق عالميا</w:t>
      </w:r>
      <w:r w:rsidR="00CD476B">
        <w:rPr>
          <w:rFonts w:hint="cs"/>
          <w:rtl/>
        </w:rPr>
        <w:t>ً</w:t>
      </w:r>
      <w:r w:rsidRPr="00000F3F">
        <w:rPr>
          <w:rtl/>
        </w:rPr>
        <w:t>)</w:t>
      </w:r>
      <w:r w:rsidR="009F1BF9" w:rsidRPr="002A5A5E">
        <w:rPr>
          <w:rFonts w:hint="cs"/>
          <w:rtl/>
        </w:rPr>
        <w:t>“</w:t>
      </w:r>
      <w:r w:rsidRPr="00000F3F">
        <w:rPr>
          <w:rtl/>
        </w:rPr>
        <w:t>.</w:t>
      </w:r>
    </w:p>
    <w:p w14:paraId="3495D3CF" w14:textId="77777777" w:rsidR="000B6A9B" w:rsidRPr="00000F3F" w:rsidRDefault="000B6A9B" w:rsidP="00985419">
      <w:pPr>
        <w:pStyle w:val="SingleTxtGA"/>
      </w:pPr>
      <w:r w:rsidRPr="002A5A5E">
        <w:rPr>
          <w:rtl/>
        </w:rPr>
        <w:t>51</w:t>
      </w:r>
      <w:r w:rsidRPr="00000F3F">
        <w:rPr>
          <w:rtl/>
        </w:rPr>
        <w:t>-</w:t>
      </w:r>
      <w:r w:rsidRPr="002A5A5E">
        <w:rPr>
          <w:rtl/>
        </w:rPr>
        <w:t>4</w:t>
      </w:r>
      <w:r w:rsidRPr="00000F3F">
        <w:rPr>
          <w:rtl/>
        </w:rPr>
        <w:t>-</w:t>
      </w:r>
      <w:r w:rsidRPr="002A5A5E">
        <w:rPr>
          <w:rtl/>
        </w:rPr>
        <w:t>4</w:t>
      </w:r>
      <w:r w:rsidRPr="00000F3F">
        <w:rPr>
          <w:rtl/>
        </w:rPr>
        <w:t>-</w:t>
      </w:r>
      <w:r w:rsidRPr="002A5A5E">
        <w:rPr>
          <w:rtl/>
        </w:rPr>
        <w:t>2</w:t>
      </w:r>
      <w:r w:rsidRPr="00000F3F">
        <w:rPr>
          <w:rtl/>
        </w:rPr>
        <w:t>(ب)</w:t>
      </w:r>
      <w:r w:rsidRPr="00000F3F">
        <w:rPr>
          <w:rtl/>
        </w:rPr>
        <w:tab/>
        <w:t xml:space="preserve">يعاد ترقيم الحاشية رقم </w:t>
      </w:r>
      <w:r w:rsidRPr="002A5A5E">
        <w:rPr>
          <w:rtl/>
        </w:rPr>
        <w:t>4</w:t>
      </w:r>
      <w:r w:rsidRPr="00000F3F">
        <w:rPr>
          <w:rtl/>
        </w:rPr>
        <w:t xml:space="preserve"> لتصبح رقم </w:t>
      </w:r>
      <w:r w:rsidRPr="002A5A5E">
        <w:rPr>
          <w:rtl/>
        </w:rPr>
        <w:t>3</w:t>
      </w:r>
      <w:r w:rsidRPr="00000F3F">
        <w:rPr>
          <w:rtl/>
        </w:rPr>
        <w:t>.</w:t>
      </w:r>
    </w:p>
    <w:p w14:paraId="3AAFE09E" w14:textId="0848ED4F" w:rsidR="002F2967" w:rsidRPr="002F2967" w:rsidRDefault="002F2967" w:rsidP="00CD476B">
      <w:pPr>
        <w:pStyle w:val="SingleTxtGA"/>
        <w:tabs>
          <w:tab w:val="left" w:pos="1814"/>
        </w:tabs>
        <w:jc w:val="center"/>
        <w:rPr>
          <w:u w:val="single"/>
          <w:rtl/>
          <w:lang w:eastAsia="zh-TW"/>
        </w:rPr>
      </w:pPr>
      <w:r>
        <w:rPr>
          <w:u w:val="single"/>
          <w:rtl/>
          <w:lang w:eastAsia="zh-TW"/>
        </w:rPr>
        <w:tab/>
      </w:r>
      <w:r>
        <w:rPr>
          <w:u w:val="single"/>
          <w:rtl/>
          <w:lang w:eastAsia="zh-TW"/>
        </w:rPr>
        <w:tab/>
      </w:r>
      <w:r>
        <w:rPr>
          <w:u w:val="single"/>
          <w:rtl/>
          <w:lang w:eastAsia="zh-TW"/>
        </w:rPr>
        <w:tab/>
      </w:r>
    </w:p>
    <w:sectPr w:rsidR="002F2967" w:rsidRPr="002F2967" w:rsidSect="004F4F9F">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8575" w14:textId="77777777" w:rsidR="000F0EDE" w:rsidRPr="002901D9" w:rsidRDefault="000F0EDE" w:rsidP="00CA0E14">
      <w:pPr>
        <w:spacing w:after="60" w:line="240" w:lineRule="auto"/>
        <w:ind w:left="57"/>
        <w:rPr>
          <w:i/>
          <w:iCs/>
        </w:rPr>
      </w:pPr>
      <w:r>
        <w:rPr>
          <w:rFonts w:hint="cs"/>
          <w:i/>
          <w:iCs/>
          <w:rtl/>
        </w:rPr>
        <w:t>الحواشي</w:t>
      </w:r>
    </w:p>
  </w:endnote>
  <w:endnote w:type="continuationSeparator" w:id="0">
    <w:p w14:paraId="620DA43A" w14:textId="77777777" w:rsidR="000F0EDE" w:rsidRDefault="000F0ED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3E3" w14:textId="73F84F08" w:rsidR="003B5481" w:rsidRPr="003B5481" w:rsidRDefault="003B5481" w:rsidP="003B5481">
    <w:pPr>
      <w:pStyle w:val="Footer"/>
      <w:tabs>
        <w:tab w:val="right" w:pos="9638"/>
      </w:tabs>
      <w:rPr>
        <w:b/>
        <w:sz w:val="18"/>
        <w:lang w:val="en-US"/>
      </w:rPr>
    </w:pPr>
    <w:r>
      <w:rPr>
        <w:lang w:val="en-US"/>
      </w:rPr>
      <w:t>GE.23-04048</w:t>
    </w:r>
    <w:r>
      <w:rPr>
        <w:lang w:val="en-US"/>
      </w:rPr>
      <w:tab/>
    </w:r>
    <w:r w:rsidRPr="003B5481">
      <w:rPr>
        <w:b/>
        <w:sz w:val="18"/>
        <w:lang w:val="en-US"/>
      </w:rPr>
      <w:fldChar w:fldCharType="begin"/>
    </w:r>
    <w:r w:rsidRPr="003B5481">
      <w:rPr>
        <w:b/>
        <w:sz w:val="18"/>
        <w:lang w:val="en-US"/>
      </w:rPr>
      <w:instrText xml:space="preserve"> PAGE  \* MERGEFORMAT </w:instrText>
    </w:r>
    <w:r w:rsidRPr="003B5481">
      <w:rPr>
        <w:b/>
        <w:sz w:val="18"/>
        <w:lang w:val="en-US"/>
      </w:rPr>
      <w:fldChar w:fldCharType="separate"/>
    </w:r>
    <w:r w:rsidRPr="003B5481">
      <w:rPr>
        <w:b/>
        <w:noProof/>
        <w:sz w:val="18"/>
        <w:lang w:val="en-US"/>
      </w:rPr>
      <w:t>2</w:t>
    </w:r>
    <w:r w:rsidRPr="003B5481">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1775" w14:textId="1C764E91" w:rsidR="006959B0" w:rsidRPr="003B5481" w:rsidRDefault="003B5481" w:rsidP="003B5481">
    <w:pPr>
      <w:pStyle w:val="Footer"/>
      <w:tabs>
        <w:tab w:val="right" w:pos="9638"/>
      </w:tabs>
      <w:jc w:val="left"/>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GE.23-04048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2F2F" w14:textId="3792DAF4" w:rsidR="005D5208" w:rsidRPr="003B5481" w:rsidRDefault="003B5481" w:rsidP="003B5481">
    <w:pPr>
      <w:pStyle w:val="Footer"/>
      <w:spacing w:before="600"/>
      <w:ind w:left="567"/>
      <w:jc w:val="right"/>
      <w:rPr>
        <w:sz w:val="20"/>
        <w:lang w:val="en-US"/>
      </w:rPr>
    </w:pPr>
    <w:r>
      <w:rPr>
        <w:sz w:val="20"/>
        <w:lang w:val="en-US"/>
      </w:rPr>
      <w:t>GE.</w:t>
    </w:r>
    <w:r w:rsidR="000D6A8B">
      <w:rPr>
        <w:noProof/>
      </w:rPr>
      <w:drawing>
        <wp:anchor distT="0" distB="0" distL="114300" distR="114300" simplePos="0" relativeHeight="251658240" behindDoc="1" locked="1" layoutInCell="0" allowOverlap="1" wp14:anchorId="4C6169FA" wp14:editId="61C655C8">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2" name="Picture 2"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23-04048 (A)</w:t>
    </w:r>
    <w:r>
      <w:rPr>
        <w:noProof/>
        <w:sz w:val="20"/>
        <w:lang w:val="en-US"/>
      </w:rPr>
      <w:drawing>
        <wp:anchor distT="0" distB="0" distL="114300" distR="114300" simplePos="0" relativeHeight="251659264" behindDoc="0" locked="0" layoutInCell="1" allowOverlap="1" wp14:anchorId="7E195597" wp14:editId="661331B4">
          <wp:simplePos x="0" y="0"/>
          <wp:positionH relativeFrom="margin">
            <wp:posOffset>0</wp:posOffset>
          </wp:positionH>
          <wp:positionV relativeFrom="margin">
            <wp:posOffset>8891905</wp:posOffset>
          </wp:positionV>
          <wp:extent cx="561975" cy="561975"/>
          <wp:effectExtent l="0" t="0" r="9525" b="9525"/>
          <wp:wrapNone/>
          <wp:docPr id="638820905"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820905"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8C6B" w14:textId="77777777" w:rsidR="000F0EDE" w:rsidRPr="00553210" w:rsidRDefault="000F0EDE" w:rsidP="00553210">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6A5D256" w14:textId="77777777" w:rsidR="000F0EDE" w:rsidRDefault="000F0EDE" w:rsidP="00656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5618" w14:textId="476EE238" w:rsidR="003B5481" w:rsidRPr="003B5481" w:rsidRDefault="003B5481" w:rsidP="003B5481">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21AAA">
      <w:t>ST/SG/AC.10/50/Add.2</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4E81" w14:textId="2C4D1934" w:rsidR="003B5481" w:rsidRPr="003B5481" w:rsidRDefault="003B5481" w:rsidP="003B5481">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421AAA">
      <w:t>ST/SG/AC.10/50/Add.2</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639E4496"/>
    <w:lvl w:ilvl="0" w:tplc="9AA29D80">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AB36CDB8"/>
    <w:lvl w:ilvl="0" w:tplc="62BADF22">
      <w:start w:val="1"/>
      <w:numFmt w:val="bullet"/>
      <w:pStyle w:val="Bullet2GA"/>
      <w:lvlText w:val="-"/>
      <w:lvlJc w:val="left"/>
      <w:pPr>
        <w:tabs>
          <w:tab w:val="num" w:pos="3215"/>
        </w:tabs>
        <w:ind w:left="3215" w:hanging="360"/>
      </w:pPr>
      <w:rPr>
        <w:rFonts w:ascii="Simplified Arabic" w:hAnsi="Simplified Arabic"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E65DB2"/>
    <w:multiLevelType w:val="hybridMultilevel"/>
    <w:tmpl w:val="A5EA72EA"/>
    <w:lvl w:ilvl="0" w:tplc="2E2A57E0">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3"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D35EC"/>
    <w:multiLevelType w:val="hybridMultilevel"/>
    <w:tmpl w:val="CBA64E28"/>
    <w:lvl w:ilvl="0" w:tplc="2E2A57E0">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15:restartNumberingAfterBreak="0">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6" w15:restartNumberingAfterBreak="0">
    <w:nsid w:val="65B0637C"/>
    <w:multiLevelType w:val="hybridMultilevel"/>
    <w:tmpl w:val="AF921C26"/>
    <w:lvl w:ilvl="0" w:tplc="FFFFFFFF">
      <w:start w:val="1"/>
      <w:numFmt w:val="bullet"/>
      <w:lvlText w:val=""/>
      <w:lvlJc w:val="left"/>
      <w:pPr>
        <w:ind w:left="298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2E2A57E0">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02101EC"/>
    <w:multiLevelType w:val="hybridMultilevel"/>
    <w:tmpl w:val="D64CD08C"/>
    <w:lvl w:ilvl="0" w:tplc="CE7E406C">
      <w:start w:val="1"/>
      <w:numFmt w:val="bullet"/>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16cid:durableId="2132818627">
    <w:abstractNumId w:val="18"/>
  </w:num>
  <w:num w:numId="2" w16cid:durableId="281885204">
    <w:abstractNumId w:val="13"/>
  </w:num>
  <w:num w:numId="3" w16cid:durableId="2142310465">
    <w:abstractNumId w:val="2"/>
  </w:num>
  <w:num w:numId="4" w16cid:durableId="40444551">
    <w:abstractNumId w:val="11"/>
  </w:num>
  <w:num w:numId="5" w16cid:durableId="899486422">
    <w:abstractNumId w:val="8"/>
  </w:num>
  <w:num w:numId="6" w16cid:durableId="1205211780">
    <w:abstractNumId w:val="5"/>
  </w:num>
  <w:num w:numId="7" w16cid:durableId="1761871224">
    <w:abstractNumId w:val="20"/>
  </w:num>
  <w:num w:numId="8" w16cid:durableId="686104175">
    <w:abstractNumId w:val="2"/>
  </w:num>
  <w:num w:numId="9" w16cid:durableId="1637762075">
    <w:abstractNumId w:val="11"/>
  </w:num>
  <w:num w:numId="10" w16cid:durableId="685400971">
    <w:abstractNumId w:val="5"/>
  </w:num>
  <w:num w:numId="11" w16cid:durableId="430860588">
    <w:abstractNumId w:val="20"/>
  </w:num>
  <w:num w:numId="12" w16cid:durableId="486435859">
    <w:abstractNumId w:val="4"/>
  </w:num>
  <w:num w:numId="13" w16cid:durableId="444620226">
    <w:abstractNumId w:val="3"/>
  </w:num>
  <w:num w:numId="14" w16cid:durableId="2082367687">
    <w:abstractNumId w:val="19"/>
  </w:num>
  <w:num w:numId="15" w16cid:durableId="159463542">
    <w:abstractNumId w:val="15"/>
  </w:num>
  <w:num w:numId="16" w16cid:durableId="1044864093">
    <w:abstractNumId w:val="1"/>
  </w:num>
  <w:num w:numId="17" w16cid:durableId="295331100">
    <w:abstractNumId w:val="17"/>
  </w:num>
  <w:num w:numId="18" w16cid:durableId="1562012035">
    <w:abstractNumId w:val="0"/>
  </w:num>
  <w:num w:numId="19" w16cid:durableId="1150362755">
    <w:abstractNumId w:val="9"/>
  </w:num>
  <w:num w:numId="20" w16cid:durableId="1477530006">
    <w:abstractNumId w:val="17"/>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1" w16cid:durableId="654839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9845333">
    <w:abstractNumId w:val="0"/>
    <w:lvlOverride w:ilvl="0">
      <w:lvl w:ilvl="0" w:tplc="2FB47626">
        <w:start w:val="1"/>
        <w:numFmt w:val="decimal"/>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350260250">
    <w:abstractNumId w:val="0"/>
    <w:lvlOverride w:ilvl="0">
      <w:startOverride w:val="153"/>
      <w:lvl w:ilvl="0" w:tplc="2FB47626">
        <w:start w:val="153"/>
        <w:numFmt w:val="decimal"/>
        <w:lvlText w:val="%1-"/>
        <w:lvlJc w:val="left"/>
        <w:pPr>
          <w:tabs>
            <w:tab w:val="num" w:pos="0"/>
          </w:tabs>
          <w:ind w:left="1134" w:firstLine="0"/>
        </w:pPr>
        <w:rPr>
          <w:rFonts w:ascii="Times New Roman" w:hAnsi="Times New Roman" w:hint="default"/>
          <w:b w:val="0"/>
          <w:i w:val="0"/>
          <w:sz w:val="20"/>
        </w:rPr>
      </w:lvl>
    </w:lvlOverride>
  </w:num>
  <w:num w:numId="24" w16cid:durableId="548610764">
    <w:abstractNumId w:val="0"/>
    <w:lvlOverride w:ilvl="0">
      <w:startOverride w:val="151"/>
      <w:lvl w:ilvl="0" w:tplc="2FB47626">
        <w:start w:val="151"/>
        <w:numFmt w:val="decimal"/>
        <w:lvlText w:val="%1-"/>
        <w:lvlJc w:val="left"/>
        <w:pPr>
          <w:tabs>
            <w:tab w:val="num" w:pos="0"/>
          </w:tabs>
          <w:ind w:left="1134" w:firstLine="0"/>
        </w:pPr>
        <w:rPr>
          <w:rFonts w:ascii="Times New Roman" w:hAnsi="Times New Roman" w:hint="default"/>
          <w:b w:val="0"/>
          <w:i w:val="0"/>
          <w:sz w:val="20"/>
        </w:rPr>
      </w:lvl>
    </w:lvlOverride>
  </w:num>
  <w:num w:numId="25" w16cid:durableId="1292395315">
    <w:abstractNumId w:val="7"/>
  </w:num>
  <w:num w:numId="26" w16cid:durableId="1039624395">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27" w16cid:durableId="2024743466">
    <w:abstractNumId w:val="6"/>
  </w:num>
  <w:num w:numId="28" w16cid:durableId="1758209036">
    <w:abstractNumId w:val="16"/>
  </w:num>
  <w:num w:numId="29" w16cid:durableId="625741956">
    <w:abstractNumId w:val="14"/>
  </w:num>
  <w:num w:numId="30" w16cid:durableId="959843718">
    <w:abstractNumId w:val="12"/>
  </w:num>
  <w:num w:numId="31" w16cid:durableId="1431123946">
    <w:abstractNumId w:val="11"/>
    <w:lvlOverride w:ilvl="0">
      <w:startOverride w:val="1"/>
    </w:lvlOverride>
  </w:num>
  <w:num w:numId="32" w16cid:durableId="412750135">
    <w:abstractNumId w:val="11"/>
  </w:num>
  <w:num w:numId="33" w16cid:durableId="1985968395">
    <w:abstractNumId w:val="5"/>
  </w:num>
  <w:num w:numId="34" w16cid:durableId="1532381840">
    <w:abstractNumId w:val="5"/>
  </w:num>
  <w:num w:numId="35" w16cid:durableId="1375890826">
    <w:abstractNumId w:val="5"/>
    <w:lvlOverride w:ilvl="0">
      <w:startOverride w:val="1"/>
    </w:lvlOverride>
  </w:num>
  <w:num w:numId="36" w16cid:durableId="1456481883">
    <w:abstractNumId w:val="5"/>
    <w:lvlOverride w:ilvl="0">
      <w:startOverride w:val="1"/>
    </w:lvlOverride>
  </w:num>
  <w:num w:numId="37" w16cid:durableId="852841020">
    <w:abstractNumId w:val="5"/>
  </w:num>
  <w:num w:numId="38" w16cid:durableId="1238327261">
    <w:abstractNumId w:val="5"/>
    <w:lvlOverride w:ilvl="0">
      <w:startOverride w:val="1"/>
    </w:lvlOverride>
  </w:num>
  <w:num w:numId="39" w16cid:durableId="539165785">
    <w:abstractNumId w:val="11"/>
  </w:num>
  <w:num w:numId="40" w16cid:durableId="86969257">
    <w:abstractNumId w:val="11"/>
  </w:num>
  <w:num w:numId="41" w16cid:durableId="253325988">
    <w:abstractNumId w:val="11"/>
  </w:num>
  <w:num w:numId="42" w16cid:durableId="205122538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56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DE"/>
    <w:rsid w:val="00000F3F"/>
    <w:rsid w:val="00001E02"/>
    <w:rsid w:val="000076D5"/>
    <w:rsid w:val="00043663"/>
    <w:rsid w:val="000505CF"/>
    <w:rsid w:val="000968C2"/>
    <w:rsid w:val="0009797E"/>
    <w:rsid w:val="000B6A9B"/>
    <w:rsid w:val="000D6A8B"/>
    <w:rsid w:val="000D701C"/>
    <w:rsid w:val="000E2A71"/>
    <w:rsid w:val="000F0EDE"/>
    <w:rsid w:val="00120FB9"/>
    <w:rsid w:val="001428CE"/>
    <w:rsid w:val="00160263"/>
    <w:rsid w:val="00180744"/>
    <w:rsid w:val="00181F96"/>
    <w:rsid w:val="001A1371"/>
    <w:rsid w:val="001B346A"/>
    <w:rsid w:val="001B4709"/>
    <w:rsid w:val="001E1CAD"/>
    <w:rsid w:val="001E290D"/>
    <w:rsid w:val="00207A5F"/>
    <w:rsid w:val="002144FA"/>
    <w:rsid w:val="0023469A"/>
    <w:rsid w:val="00243C8A"/>
    <w:rsid w:val="00267A0E"/>
    <w:rsid w:val="002901D9"/>
    <w:rsid w:val="002976C2"/>
    <w:rsid w:val="002A5A5E"/>
    <w:rsid w:val="002F2967"/>
    <w:rsid w:val="002F514F"/>
    <w:rsid w:val="003260FF"/>
    <w:rsid w:val="00330167"/>
    <w:rsid w:val="003401B1"/>
    <w:rsid w:val="00343D95"/>
    <w:rsid w:val="00374341"/>
    <w:rsid w:val="003B5481"/>
    <w:rsid w:val="003D1062"/>
    <w:rsid w:val="003E17F4"/>
    <w:rsid w:val="003E4D3D"/>
    <w:rsid w:val="003E7A8F"/>
    <w:rsid w:val="00420D7B"/>
    <w:rsid w:val="00421AAA"/>
    <w:rsid w:val="00450B21"/>
    <w:rsid w:val="00453B63"/>
    <w:rsid w:val="00455780"/>
    <w:rsid w:val="004B0A1C"/>
    <w:rsid w:val="004D298E"/>
    <w:rsid w:val="004F4ABA"/>
    <w:rsid w:val="004F4F9F"/>
    <w:rsid w:val="00506EF6"/>
    <w:rsid w:val="00531082"/>
    <w:rsid w:val="00536A82"/>
    <w:rsid w:val="0054472E"/>
    <w:rsid w:val="00553210"/>
    <w:rsid w:val="005662A9"/>
    <w:rsid w:val="005827D4"/>
    <w:rsid w:val="00587576"/>
    <w:rsid w:val="0059622A"/>
    <w:rsid w:val="005C5878"/>
    <w:rsid w:val="005C7CEA"/>
    <w:rsid w:val="005D3C0B"/>
    <w:rsid w:val="005D5208"/>
    <w:rsid w:val="005E5217"/>
    <w:rsid w:val="005F0FA4"/>
    <w:rsid w:val="005F14CB"/>
    <w:rsid w:val="005F1F5B"/>
    <w:rsid w:val="005F30EE"/>
    <w:rsid w:val="005F30FD"/>
    <w:rsid w:val="0060473A"/>
    <w:rsid w:val="00656392"/>
    <w:rsid w:val="0068781D"/>
    <w:rsid w:val="006959B0"/>
    <w:rsid w:val="006A541B"/>
    <w:rsid w:val="006B3E27"/>
    <w:rsid w:val="006B6507"/>
    <w:rsid w:val="006C104C"/>
    <w:rsid w:val="006C2CC0"/>
    <w:rsid w:val="006C7438"/>
    <w:rsid w:val="006E0C5B"/>
    <w:rsid w:val="006F26F5"/>
    <w:rsid w:val="006F708F"/>
    <w:rsid w:val="00733704"/>
    <w:rsid w:val="00772A7B"/>
    <w:rsid w:val="00775179"/>
    <w:rsid w:val="0078071A"/>
    <w:rsid w:val="00836093"/>
    <w:rsid w:val="0083724A"/>
    <w:rsid w:val="00852A9A"/>
    <w:rsid w:val="0088678F"/>
    <w:rsid w:val="00893C5A"/>
    <w:rsid w:val="008C4DD3"/>
    <w:rsid w:val="008C675D"/>
    <w:rsid w:val="008E17F0"/>
    <w:rsid w:val="008E5559"/>
    <w:rsid w:val="008F49E1"/>
    <w:rsid w:val="0090370F"/>
    <w:rsid w:val="009140EC"/>
    <w:rsid w:val="00920515"/>
    <w:rsid w:val="00923403"/>
    <w:rsid w:val="009269D2"/>
    <w:rsid w:val="00942135"/>
    <w:rsid w:val="009521B0"/>
    <w:rsid w:val="00985419"/>
    <w:rsid w:val="00994130"/>
    <w:rsid w:val="009A7E9F"/>
    <w:rsid w:val="009E5018"/>
    <w:rsid w:val="009F1BF9"/>
    <w:rsid w:val="009F3BBF"/>
    <w:rsid w:val="00A12B37"/>
    <w:rsid w:val="00A34182"/>
    <w:rsid w:val="00A6372C"/>
    <w:rsid w:val="00A77512"/>
    <w:rsid w:val="00AB6758"/>
    <w:rsid w:val="00AE5A5E"/>
    <w:rsid w:val="00AF1A93"/>
    <w:rsid w:val="00AF39B1"/>
    <w:rsid w:val="00B13763"/>
    <w:rsid w:val="00B36CFA"/>
    <w:rsid w:val="00B44E40"/>
    <w:rsid w:val="00B477A4"/>
    <w:rsid w:val="00B54045"/>
    <w:rsid w:val="00B9225C"/>
    <w:rsid w:val="00B92DBE"/>
    <w:rsid w:val="00BC1FE7"/>
    <w:rsid w:val="00BD6294"/>
    <w:rsid w:val="00C438D7"/>
    <w:rsid w:val="00C66E36"/>
    <w:rsid w:val="00C81B50"/>
    <w:rsid w:val="00CA0E14"/>
    <w:rsid w:val="00CA510B"/>
    <w:rsid w:val="00CB28F9"/>
    <w:rsid w:val="00CD1801"/>
    <w:rsid w:val="00CD476B"/>
    <w:rsid w:val="00D10EF1"/>
    <w:rsid w:val="00D16636"/>
    <w:rsid w:val="00D42810"/>
    <w:rsid w:val="00D731D7"/>
    <w:rsid w:val="00D914A7"/>
    <w:rsid w:val="00D94F4A"/>
    <w:rsid w:val="00D961D1"/>
    <w:rsid w:val="00DC47BC"/>
    <w:rsid w:val="00DD0885"/>
    <w:rsid w:val="00DD13C3"/>
    <w:rsid w:val="00DD596E"/>
    <w:rsid w:val="00DD621E"/>
    <w:rsid w:val="00DF0575"/>
    <w:rsid w:val="00E2688F"/>
    <w:rsid w:val="00E40D68"/>
    <w:rsid w:val="00E70E04"/>
    <w:rsid w:val="00E7199E"/>
    <w:rsid w:val="00E76499"/>
    <w:rsid w:val="00E91E93"/>
    <w:rsid w:val="00EB3E00"/>
    <w:rsid w:val="00EC05A7"/>
    <w:rsid w:val="00EC4B6B"/>
    <w:rsid w:val="00EF0930"/>
    <w:rsid w:val="00EF1EE5"/>
    <w:rsid w:val="00F14952"/>
    <w:rsid w:val="00F54540"/>
    <w:rsid w:val="00F658DF"/>
    <w:rsid w:val="00F763B4"/>
    <w:rsid w:val="00F900C3"/>
    <w:rsid w:val="00F919E2"/>
    <w:rsid w:val="00FD3717"/>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E5F96F"/>
  <w15:docId w15:val="{8932CF33-502D-45A4-A2BB-8DECEF22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DF"/>
    <w:pPr>
      <w:bidi/>
      <w:spacing w:after="0" w:line="240" w:lineRule="atLeast"/>
      <w:jc w:val="lowKashida"/>
    </w:pPr>
    <w:rPr>
      <w:rFonts w:ascii="Times New Roman" w:eastAsia="PMingLiU" w:hAnsi="Times New Roman" w:cs="Simplified Arabic"/>
      <w:sz w:val="20"/>
    </w:rPr>
  </w:style>
  <w:style w:type="paragraph" w:styleId="Heading1">
    <w:name w:val="heading 1"/>
    <w:aliases w:val="Table_GA,Table_G"/>
    <w:basedOn w:val="SingleTxtGA"/>
    <w:next w:val="Normal"/>
    <w:link w:val="Heading1Char"/>
    <w:qFormat/>
    <w:rsid w:val="00F658DF"/>
    <w:pPr>
      <w:bidi w:val="0"/>
      <w:outlineLvl w:val="0"/>
    </w:pPr>
  </w:style>
  <w:style w:type="paragraph" w:styleId="Heading2">
    <w:name w:val="heading 2"/>
    <w:basedOn w:val="Normal"/>
    <w:next w:val="Normal"/>
    <w:link w:val="Heading2Char"/>
    <w:uiPriority w:val="9"/>
    <w:unhideWhenUsed/>
    <w:rsid w:val="00F658DF"/>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F658DF"/>
    <w:pPr>
      <w:keepNext/>
      <w:keepLines/>
      <w:spacing w:before="200"/>
      <w:outlineLvl w:val="2"/>
    </w:pPr>
    <w:rPr>
      <w:b/>
      <w:bCs/>
      <w:color w:val="4F81BD"/>
    </w:rPr>
  </w:style>
  <w:style w:type="paragraph" w:styleId="Heading4">
    <w:name w:val="heading 4"/>
    <w:basedOn w:val="Normal"/>
    <w:next w:val="Normal"/>
    <w:link w:val="Heading4Char"/>
    <w:uiPriority w:val="9"/>
    <w:unhideWhenUsed/>
    <w:rsid w:val="00F658DF"/>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F658DF"/>
    <w:pPr>
      <w:keepNext/>
      <w:keepLines/>
      <w:spacing w:before="200"/>
      <w:outlineLvl w:val="4"/>
    </w:pPr>
    <w:rPr>
      <w:color w:val="243F60"/>
    </w:rPr>
  </w:style>
  <w:style w:type="paragraph" w:styleId="Heading6">
    <w:name w:val="heading 6"/>
    <w:basedOn w:val="Normal"/>
    <w:next w:val="Normal"/>
    <w:link w:val="Heading6Char"/>
    <w:uiPriority w:val="9"/>
    <w:unhideWhenUsed/>
    <w:rsid w:val="00F658DF"/>
    <w:pPr>
      <w:keepNext/>
      <w:keepLines/>
      <w:spacing w:before="200"/>
      <w:outlineLvl w:val="5"/>
    </w:pPr>
    <w:rPr>
      <w:i/>
      <w:iCs/>
      <w:color w:val="243F60"/>
    </w:rPr>
  </w:style>
  <w:style w:type="paragraph" w:styleId="Heading7">
    <w:name w:val="heading 7"/>
    <w:basedOn w:val="Normal"/>
    <w:next w:val="Normal"/>
    <w:link w:val="Heading7Char"/>
    <w:uiPriority w:val="9"/>
    <w:unhideWhenUsed/>
    <w:rsid w:val="00F658DF"/>
    <w:pPr>
      <w:keepNext/>
      <w:keepLines/>
      <w:spacing w:before="200"/>
      <w:outlineLvl w:val="6"/>
    </w:pPr>
    <w:rPr>
      <w:i/>
      <w:iCs/>
      <w:color w:val="404040"/>
    </w:rPr>
  </w:style>
  <w:style w:type="paragraph" w:styleId="Heading8">
    <w:name w:val="heading 8"/>
    <w:basedOn w:val="Normal"/>
    <w:next w:val="Normal"/>
    <w:link w:val="Heading8Char"/>
    <w:uiPriority w:val="9"/>
    <w:unhideWhenUsed/>
    <w:rsid w:val="00F658DF"/>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F658DF"/>
    <w:pPr>
      <w:keepNext/>
      <w:keepLines/>
      <w:spacing w:before="200"/>
      <w:outlineLvl w:val="8"/>
    </w:pPr>
    <w:rPr>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A">
    <w:name w:val="_ H __M_GA"/>
    <w:basedOn w:val="Normal"/>
    <w:next w:val="SingleTxtGA"/>
    <w:qFormat/>
    <w:rsid w:val="00F658DF"/>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F658DF"/>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F658DF"/>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F658DF"/>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F658DF"/>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F658DF"/>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985419"/>
    <w:pPr>
      <w:tabs>
        <w:tab w:val="left" w:pos="2608"/>
        <w:tab w:val="left" w:pos="3289"/>
        <w:tab w:val="left" w:pos="3969"/>
        <w:tab w:val="left" w:pos="4649"/>
        <w:tab w:val="left" w:pos="5330"/>
      </w:tabs>
      <w:suppressAutoHyphens/>
      <w:spacing w:after="120" w:line="360" w:lineRule="exact"/>
      <w:ind w:left="2608" w:right="1247" w:hanging="1361"/>
    </w:pPr>
    <w:rPr>
      <w:sz w:val="22"/>
      <w:lang w:val="en-GB"/>
    </w:rPr>
  </w:style>
  <w:style w:type="paragraph" w:customStyle="1" w:styleId="SLGA">
    <w:name w:val="__S_L_GA"/>
    <w:basedOn w:val="Normal"/>
    <w:next w:val="SingleTxtGA"/>
    <w:qFormat/>
    <w:rsid w:val="00F658DF"/>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F658DF"/>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F658DF"/>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F658DF"/>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F658DF"/>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F658DF"/>
    <w:pPr>
      <w:numPr>
        <w:numId w:val="4"/>
      </w:numPr>
      <w:tabs>
        <w:tab w:val="left" w:pos="3062"/>
      </w:tabs>
      <w:suppressAutoHyphens/>
      <w:spacing w:after="120" w:line="360" w:lineRule="exact"/>
      <w:ind w:right="1247"/>
    </w:pPr>
    <w:rPr>
      <w:sz w:val="22"/>
      <w:lang w:eastAsia="zh-TW"/>
    </w:rPr>
  </w:style>
  <w:style w:type="paragraph" w:customStyle="1" w:styleId="ParaNoGA">
    <w:name w:val="_ParaNo._GA"/>
    <w:basedOn w:val="SingleTxtGA"/>
    <w:qFormat/>
    <w:rsid w:val="00F658DF"/>
    <w:pPr>
      <w:numPr>
        <w:numId w:val="5"/>
      </w:numPr>
      <w:bidi w:val="0"/>
    </w:pPr>
    <w:rPr>
      <w:lang w:val="en-US"/>
    </w:rPr>
  </w:style>
  <w:style w:type="paragraph" w:customStyle="1" w:styleId="Roman1GA">
    <w:name w:val="_Roman 1_GA"/>
    <w:basedOn w:val="Bullet1GA"/>
    <w:qFormat/>
    <w:rsid w:val="00F658DF"/>
    <w:pPr>
      <w:numPr>
        <w:numId w:val="6"/>
      </w:numPr>
      <w:tabs>
        <w:tab w:val="left" w:pos="2486"/>
      </w:tabs>
    </w:pPr>
  </w:style>
  <w:style w:type="paragraph" w:customStyle="1" w:styleId="Roman2GA">
    <w:name w:val="_Roman 2_GA"/>
    <w:basedOn w:val="Bullet2GA"/>
    <w:qFormat/>
    <w:rsid w:val="00F658DF"/>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F658DF"/>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F658DF"/>
    <w:rPr>
      <w:rFonts w:ascii="Times New Roman" w:eastAsia="PMingLiU" w:hAnsi="Times New Roman" w:cs="Simplified Arabic"/>
      <w:sz w:val="18"/>
      <w:szCs w:val="20"/>
      <w:lang w:val="en-GB"/>
    </w:rPr>
  </w:style>
  <w:style w:type="character" w:customStyle="1" w:styleId="EndtnoteReference">
    <w:name w:val="Endtnote Reference"/>
    <w:aliases w:val="1_GA"/>
    <w:qFormat/>
    <w:rsid w:val="00F658DF"/>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F658DF"/>
    <w:pPr>
      <w:suppressAutoHyphens/>
      <w:bidi w:val="0"/>
      <w:spacing w:line="240" w:lineRule="auto"/>
    </w:pPr>
    <w:rPr>
      <w:sz w:val="16"/>
      <w:lang w:val="en-GB"/>
    </w:rPr>
  </w:style>
  <w:style w:type="character" w:customStyle="1" w:styleId="FooterChar">
    <w:name w:val="Footer Char"/>
    <w:aliases w:val="3_GA Char,3_G Char"/>
    <w:link w:val="Footer"/>
    <w:rsid w:val="00F658DF"/>
    <w:rPr>
      <w:rFonts w:ascii="Times New Roman" w:eastAsia="PMingLiU" w:hAnsi="Times New Roman" w:cs="Simplified Arabic"/>
      <w:sz w:val="16"/>
      <w:lang w:val="en-GB"/>
    </w:rPr>
  </w:style>
  <w:style w:type="paragraph" w:customStyle="1" w:styleId="FootnoteText1">
    <w:name w:val="Footnote Text1"/>
    <w:aliases w:val="5_GA"/>
    <w:basedOn w:val="Normal"/>
    <w:qFormat/>
    <w:rsid w:val="00F658DF"/>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F658DF"/>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F658DF"/>
    <w:rPr>
      <w:rFonts w:ascii="Times New Roman" w:eastAsia="PMingLiU" w:hAnsi="Times New Roman" w:cs="Simplified Arabic"/>
      <w:b/>
      <w:bCs/>
      <w:sz w:val="18"/>
      <w:szCs w:val="18"/>
    </w:rPr>
  </w:style>
  <w:style w:type="character" w:customStyle="1" w:styleId="Heading1Char">
    <w:name w:val="Heading 1 Char"/>
    <w:aliases w:val="Table_GA Char,Table_G Char"/>
    <w:link w:val="Heading1"/>
    <w:rsid w:val="00F658DF"/>
    <w:rPr>
      <w:rFonts w:ascii="Times New Roman" w:eastAsia="PMingLiU" w:hAnsi="Times New Roman" w:cs="Simplified Arabic"/>
      <w:lang w:val="en-GB"/>
    </w:rPr>
  </w:style>
  <w:style w:type="character" w:styleId="PageNumber">
    <w:name w:val="page number"/>
    <w:aliases w:val="7_GA,7_G"/>
    <w:qFormat/>
    <w:rsid w:val="00F658DF"/>
    <w:rPr>
      <w:rFonts w:ascii="Times New Roman Bold" w:hAnsi="Times New Roman Bold"/>
      <w:b/>
      <w:i w:val="0"/>
      <w:sz w:val="18"/>
      <w:szCs w:val="18"/>
    </w:rPr>
  </w:style>
  <w:style w:type="paragraph" w:customStyle="1" w:styleId="XXLargeGA">
    <w:name w:val="XXLarge_GA"/>
    <w:basedOn w:val="Normal"/>
    <w:next w:val="SingleTxtGA"/>
    <w:qFormat/>
    <w:rsid w:val="00F658DF"/>
    <w:pPr>
      <w:suppressAutoHyphens/>
      <w:spacing w:line="820" w:lineRule="exact"/>
    </w:pPr>
    <w:rPr>
      <w:spacing w:val="-8"/>
      <w:w w:val="96"/>
      <w:sz w:val="57"/>
      <w:szCs w:val="86"/>
      <w:lang w:val="en-GB"/>
    </w:rPr>
  </w:style>
  <w:style w:type="character" w:customStyle="1" w:styleId="Heading2Char">
    <w:name w:val="Heading 2 Char"/>
    <w:link w:val="Heading2"/>
    <w:uiPriority w:val="9"/>
    <w:rsid w:val="00F658DF"/>
    <w:rPr>
      <w:rFonts w:ascii="Times New Roman" w:eastAsia="PMingLiU" w:hAnsi="Times New Roman" w:cs="Simplified Arabic"/>
      <w:b/>
      <w:bCs/>
      <w:color w:val="4F81BD"/>
      <w:sz w:val="26"/>
      <w:szCs w:val="26"/>
    </w:rPr>
  </w:style>
  <w:style w:type="character" w:customStyle="1" w:styleId="Heading3Char">
    <w:name w:val="Heading 3 Char"/>
    <w:link w:val="Heading3"/>
    <w:uiPriority w:val="9"/>
    <w:rsid w:val="00F658DF"/>
    <w:rPr>
      <w:rFonts w:ascii="Times New Roman" w:eastAsia="PMingLiU" w:hAnsi="Times New Roman" w:cs="Simplified Arabic"/>
      <w:b/>
      <w:bCs/>
      <w:color w:val="4F81BD"/>
      <w:sz w:val="20"/>
    </w:rPr>
  </w:style>
  <w:style w:type="character" w:customStyle="1" w:styleId="Heading4Char">
    <w:name w:val="Heading 4 Char"/>
    <w:link w:val="Heading4"/>
    <w:uiPriority w:val="9"/>
    <w:rsid w:val="00F658DF"/>
    <w:rPr>
      <w:rFonts w:ascii="Times New Roman" w:eastAsia="PMingLiU" w:hAnsi="Times New Roman" w:cs="Simplified Arabic"/>
      <w:b/>
      <w:bCs/>
      <w:i/>
      <w:iCs/>
      <w:color w:val="4F81BD"/>
      <w:sz w:val="20"/>
    </w:rPr>
  </w:style>
  <w:style w:type="character" w:customStyle="1" w:styleId="Heading5Char">
    <w:name w:val="Heading 5 Char"/>
    <w:link w:val="Heading5"/>
    <w:uiPriority w:val="9"/>
    <w:rsid w:val="00F658DF"/>
    <w:rPr>
      <w:rFonts w:ascii="Times New Roman" w:eastAsia="PMingLiU" w:hAnsi="Times New Roman" w:cs="Simplified Arabic"/>
      <w:color w:val="243F60"/>
      <w:sz w:val="20"/>
    </w:rPr>
  </w:style>
  <w:style w:type="character" w:customStyle="1" w:styleId="Heading6Char">
    <w:name w:val="Heading 6 Char"/>
    <w:link w:val="Heading6"/>
    <w:uiPriority w:val="9"/>
    <w:rsid w:val="00F658DF"/>
    <w:rPr>
      <w:rFonts w:ascii="Times New Roman" w:eastAsia="PMingLiU" w:hAnsi="Times New Roman" w:cs="Simplified Arabic"/>
      <w:i/>
      <w:iCs/>
      <w:color w:val="243F60"/>
      <w:sz w:val="20"/>
    </w:rPr>
  </w:style>
  <w:style w:type="character" w:customStyle="1" w:styleId="Heading7Char">
    <w:name w:val="Heading 7 Char"/>
    <w:link w:val="Heading7"/>
    <w:uiPriority w:val="9"/>
    <w:rsid w:val="00F658DF"/>
    <w:rPr>
      <w:rFonts w:ascii="Times New Roman" w:eastAsia="PMingLiU" w:hAnsi="Times New Roman" w:cs="Simplified Arabic"/>
      <w:i/>
      <w:iCs/>
      <w:color w:val="404040"/>
      <w:sz w:val="20"/>
    </w:rPr>
  </w:style>
  <w:style w:type="character" w:customStyle="1" w:styleId="Heading8Char">
    <w:name w:val="Heading 8 Char"/>
    <w:link w:val="Heading8"/>
    <w:uiPriority w:val="9"/>
    <w:rsid w:val="00F658DF"/>
    <w:rPr>
      <w:rFonts w:ascii="Times New Roman" w:eastAsia="PMingLiU" w:hAnsi="Times New Roman" w:cs="Simplified Arabic"/>
      <w:color w:val="404040"/>
      <w:sz w:val="20"/>
      <w:szCs w:val="20"/>
    </w:rPr>
  </w:style>
  <w:style w:type="character" w:customStyle="1" w:styleId="Heading9Char">
    <w:name w:val="Heading 9 Char"/>
    <w:link w:val="Heading9"/>
    <w:uiPriority w:val="9"/>
    <w:rsid w:val="00F658DF"/>
    <w:rPr>
      <w:rFonts w:ascii="Times New Roman" w:eastAsia="PMingLiU" w:hAnsi="Times New Roman" w:cs="Simplified Arabic"/>
      <w:i/>
      <w:iCs/>
      <w:color w:val="404040"/>
      <w:sz w:val="20"/>
      <w:szCs w:val="20"/>
    </w:rPr>
  </w:style>
  <w:style w:type="paragraph" w:styleId="Title">
    <w:name w:val="Title"/>
    <w:basedOn w:val="Normal"/>
    <w:next w:val="Normal"/>
    <w:link w:val="TitleChar"/>
    <w:uiPriority w:val="10"/>
    <w:rsid w:val="00F658DF"/>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F658DF"/>
    <w:rPr>
      <w:rFonts w:ascii="Times New Roman" w:eastAsia="PMingLiU" w:hAnsi="Times New Roman" w:cs="Simplified Arabic"/>
      <w:color w:val="17365D"/>
      <w:spacing w:val="5"/>
      <w:kern w:val="28"/>
      <w:sz w:val="52"/>
      <w:szCs w:val="52"/>
    </w:rPr>
  </w:style>
  <w:style w:type="paragraph" w:styleId="Subtitle">
    <w:name w:val="Subtitle"/>
    <w:basedOn w:val="Normal"/>
    <w:next w:val="Normal"/>
    <w:link w:val="SubtitleChar"/>
    <w:uiPriority w:val="11"/>
    <w:rsid w:val="00F658DF"/>
    <w:pPr>
      <w:numPr>
        <w:ilvl w:val="1"/>
      </w:numPr>
    </w:pPr>
    <w:rPr>
      <w:i/>
      <w:iCs/>
      <w:color w:val="4F81BD"/>
      <w:spacing w:val="15"/>
      <w:sz w:val="24"/>
      <w:szCs w:val="24"/>
    </w:rPr>
  </w:style>
  <w:style w:type="character" w:customStyle="1" w:styleId="SubtitleChar">
    <w:name w:val="Subtitle Char"/>
    <w:link w:val="Subtitle"/>
    <w:uiPriority w:val="11"/>
    <w:rsid w:val="00F658DF"/>
    <w:rPr>
      <w:rFonts w:ascii="Times New Roman" w:eastAsia="PMingLiU" w:hAnsi="Times New Roman" w:cs="Simplified Arabic"/>
      <w:i/>
      <w:iCs/>
      <w:color w:val="4F81BD"/>
      <w:spacing w:val="15"/>
      <w:sz w:val="24"/>
      <w:szCs w:val="24"/>
    </w:rPr>
  </w:style>
  <w:style w:type="character" w:styleId="Strong">
    <w:name w:val="Strong"/>
    <w:uiPriority w:val="22"/>
    <w:rsid w:val="00F658DF"/>
    <w:rPr>
      <w:b/>
      <w:bCs/>
    </w:rPr>
  </w:style>
  <w:style w:type="table" w:styleId="TableGrid">
    <w:name w:val="Table Grid"/>
    <w:basedOn w:val="TableNormal"/>
    <w:rsid w:val="00F658DF"/>
    <w:pPr>
      <w:bidi/>
      <w:spacing w:after="0" w:line="240" w:lineRule="auto"/>
      <w:jc w:val="lowKashida"/>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58DF"/>
    <w:rPr>
      <w:color w:val="0000FF"/>
      <w:u w:val="none"/>
    </w:rPr>
  </w:style>
  <w:style w:type="paragraph" w:styleId="TOC1">
    <w:name w:val="toc 1"/>
    <w:basedOn w:val="Normal"/>
    <w:link w:val="TOC1Char"/>
    <w:autoRedefine/>
    <w:uiPriority w:val="39"/>
    <w:unhideWhenUsed/>
    <w:rsid w:val="00F658DF"/>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F658DF"/>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F658DF"/>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F658DF"/>
    <w:rPr>
      <w:rFonts w:eastAsia="DengXian"/>
      <w:color w:val="auto"/>
      <w:sz w:val="20"/>
      <w:szCs w:val="20"/>
      <w:u w:val="none"/>
      <w:lang w:eastAsia="zh-CN" w:bidi="ar-EG"/>
    </w:rPr>
  </w:style>
  <w:style w:type="paragraph" w:styleId="TOC4">
    <w:name w:val="toc 4"/>
    <w:basedOn w:val="Normal"/>
    <w:link w:val="TOC4Char"/>
    <w:autoRedefine/>
    <w:uiPriority w:val="39"/>
    <w:unhideWhenUsed/>
    <w:rsid w:val="00F658DF"/>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F658DF"/>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F658DF"/>
    <w:pPr>
      <w:tabs>
        <w:tab w:val="left" w:pos="2325"/>
        <w:tab w:val="left" w:leader="dot" w:pos="9065"/>
        <w:tab w:val="right" w:pos="9639"/>
      </w:tabs>
      <w:suppressAutoHyphens/>
      <w:spacing w:line="340" w:lineRule="exact"/>
      <w:ind w:left="2886" w:right="567" w:hanging="680"/>
    </w:pPr>
    <w:rPr>
      <w:szCs w:val="20"/>
      <w:lang w:val="en-GB"/>
    </w:rPr>
  </w:style>
  <w:style w:type="table" w:customStyle="1" w:styleId="TABLEA">
    <w:name w:val="TABLE_A"/>
    <w:basedOn w:val="TableNormal"/>
    <w:uiPriority w:val="99"/>
    <w:rsid w:val="00F658DF"/>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985419"/>
    <w:rPr>
      <w:rFonts w:ascii="Times New Roman" w:eastAsia="PMingLiU" w:hAnsi="Times New Roman" w:cs="Simplified Arabic"/>
      <w:lang w:val="en-GB"/>
    </w:rPr>
  </w:style>
  <w:style w:type="character" w:customStyle="1" w:styleId="TOC1Char">
    <w:name w:val="TOC 1 Char"/>
    <w:basedOn w:val="DefaultParagraphFont"/>
    <w:link w:val="TOC1"/>
    <w:uiPriority w:val="39"/>
    <w:rsid w:val="00F658DF"/>
    <w:rPr>
      <w:rFonts w:ascii="Times New Roman" w:eastAsia="PMingLiU" w:hAnsi="Times New Roman" w:cs="Simplified Arabic"/>
      <w:noProof/>
      <w:sz w:val="20"/>
      <w:szCs w:val="20"/>
      <w:lang w:val="fr-CH" w:eastAsia="zh-TW" w:bidi="ar-EG"/>
    </w:rPr>
  </w:style>
  <w:style w:type="character" w:customStyle="1" w:styleId="TOC2Char">
    <w:name w:val="TOC 2 Char"/>
    <w:basedOn w:val="DefaultParagraphFont"/>
    <w:link w:val="TOC2"/>
    <w:uiPriority w:val="39"/>
    <w:rsid w:val="00F658DF"/>
    <w:rPr>
      <w:rFonts w:ascii="Times New Roman" w:eastAsia="PMingLiU" w:hAnsi="Times New Roman" w:cs="Simplified Arabic"/>
      <w:noProof/>
      <w:sz w:val="20"/>
      <w:szCs w:val="20"/>
      <w:lang w:val="fr-CH"/>
    </w:rPr>
  </w:style>
  <w:style w:type="character" w:customStyle="1" w:styleId="TOC3Char">
    <w:name w:val="TOC 3 Char"/>
    <w:basedOn w:val="TOC2Char"/>
    <w:link w:val="TOC3"/>
    <w:uiPriority w:val="39"/>
    <w:rsid w:val="00F658DF"/>
    <w:rPr>
      <w:rFonts w:ascii="Times New Roman" w:eastAsia="PMingLiU" w:hAnsi="Times New Roman" w:cs="Simplified Arabic"/>
      <w:noProof/>
      <w:sz w:val="20"/>
      <w:szCs w:val="20"/>
      <w:lang w:val="fr-CH" w:bidi="ar-EG"/>
    </w:rPr>
  </w:style>
  <w:style w:type="character" w:customStyle="1" w:styleId="TOC4Char">
    <w:name w:val="TOC 4 Char"/>
    <w:basedOn w:val="DefaultParagraphFont"/>
    <w:link w:val="TOC4"/>
    <w:uiPriority w:val="39"/>
    <w:rsid w:val="00F658DF"/>
    <w:rPr>
      <w:rFonts w:ascii="Times New Roman" w:eastAsia="PMingLiU" w:hAnsi="Times New Roman" w:cs="Simplified Arabic"/>
      <w:noProof/>
      <w:sz w:val="20"/>
      <w:szCs w:val="20"/>
      <w:lang w:val="en-GB"/>
    </w:rPr>
  </w:style>
  <w:style w:type="character" w:customStyle="1" w:styleId="TOC5Char">
    <w:name w:val="TOC 5 Char"/>
    <w:basedOn w:val="DefaultParagraphFont"/>
    <w:link w:val="TOC5"/>
    <w:uiPriority w:val="39"/>
    <w:rsid w:val="00F658DF"/>
    <w:rPr>
      <w:rFonts w:ascii="Times New Roman" w:eastAsia="PMingLiU" w:hAnsi="Times New Roman" w:cs="Simplified Arabic"/>
      <w:noProof/>
      <w:sz w:val="20"/>
      <w:szCs w:val="20"/>
      <w:lang w:val="en-GB"/>
    </w:rPr>
  </w:style>
  <w:style w:type="character" w:customStyle="1" w:styleId="TOC6Char">
    <w:name w:val="TOC 6 Char"/>
    <w:basedOn w:val="DefaultParagraphFont"/>
    <w:link w:val="TOC6"/>
    <w:uiPriority w:val="39"/>
    <w:rsid w:val="00F658DF"/>
    <w:rPr>
      <w:rFonts w:ascii="Times New Roman" w:eastAsia="PMingLiU" w:hAnsi="Times New Roman" w:cs="Simplified Arabic"/>
      <w:sz w:val="20"/>
      <w:szCs w:val="20"/>
      <w:lang w:val="en-GB"/>
    </w:rPr>
  </w:style>
  <w:style w:type="paragraph" w:customStyle="1" w:styleId="NormalA">
    <w:name w:val="Normal_A"/>
    <w:basedOn w:val="Normal"/>
    <w:qFormat/>
    <w:rsid w:val="00F658DF"/>
  </w:style>
  <w:style w:type="paragraph" w:customStyle="1" w:styleId="FootnoteGA">
    <w:name w:val="_Footnote_GA"/>
    <w:basedOn w:val="Normal"/>
    <w:qFormat/>
    <w:rsid w:val="00F658DF"/>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F658DF"/>
    <w:rPr>
      <w:sz w:val="44"/>
      <w:szCs w:val="44"/>
      <w:lang w:val="en-US" w:bidi="ar-DZ"/>
    </w:rPr>
  </w:style>
  <w:style w:type="paragraph" w:customStyle="1" w:styleId="FootnoteGA0">
    <w:name w:val="Footnote_GA"/>
    <w:basedOn w:val="Normal"/>
    <w:qFormat/>
    <w:rsid w:val="00F658DF"/>
    <w:pPr>
      <w:spacing w:after="60" w:line="280" w:lineRule="exact"/>
      <w:ind w:left="1247" w:right="1247" w:hanging="567"/>
    </w:pPr>
    <w:rPr>
      <w:sz w:val="18"/>
      <w:szCs w:val="18"/>
      <w:lang w:val="es-ES_tradnl" w:eastAsia="zh-TW"/>
    </w:rPr>
  </w:style>
  <w:style w:type="paragraph" w:customStyle="1" w:styleId="Small">
    <w:name w:val="Small"/>
    <w:basedOn w:val="Normal"/>
    <w:next w:val="Normal"/>
    <w:qFormat/>
    <w:rsid w:val="00F658DF"/>
    <w:pPr>
      <w:tabs>
        <w:tab w:val="right" w:leader="dot" w:pos="360"/>
      </w:tabs>
      <w:spacing w:line="310" w:lineRule="exact"/>
      <w:jc w:val="right"/>
    </w:pPr>
    <w:rPr>
      <w:spacing w:val="5"/>
      <w:w w:val="104"/>
      <w:kern w:val="14"/>
      <w:sz w:val="17"/>
      <w:szCs w:val="25"/>
    </w:rPr>
  </w:style>
  <w:style w:type="paragraph" w:customStyle="1" w:styleId="SmallX">
    <w:name w:val="SmallX"/>
    <w:basedOn w:val="Small"/>
    <w:next w:val="Normal"/>
    <w:qFormat/>
    <w:rsid w:val="00F658DF"/>
    <w:pPr>
      <w:spacing w:line="240" w:lineRule="exact"/>
    </w:pPr>
    <w:rPr>
      <w:spacing w:val="6"/>
      <w:w w:val="106"/>
      <w:sz w:val="14"/>
      <w:szCs w:val="21"/>
    </w:rPr>
  </w:style>
  <w:style w:type="paragraph" w:customStyle="1" w:styleId="Original">
    <w:name w:val="Original"/>
    <w:basedOn w:val="Normal"/>
    <w:next w:val="Normal"/>
    <w:qFormat/>
    <w:rsid w:val="00F658DF"/>
    <w:pPr>
      <w:tabs>
        <w:tab w:val="left" w:pos="662"/>
        <w:tab w:val="left" w:pos="1267"/>
        <w:tab w:val="left" w:pos="1987"/>
        <w:tab w:val="left" w:pos="2650"/>
      </w:tabs>
      <w:spacing w:line="240" w:lineRule="exact"/>
    </w:pPr>
    <w:rPr>
      <w:kern w:val="14"/>
      <w:szCs w:val="28"/>
    </w:rPr>
  </w:style>
  <w:style w:type="paragraph" w:customStyle="1" w:styleId="Sponsors">
    <w:name w:val="Sponsors"/>
    <w:basedOn w:val="Normal"/>
    <w:next w:val="Normal"/>
    <w:qFormat/>
    <w:rsid w:val="00F658DF"/>
    <w:pPr>
      <w:keepNext/>
      <w:keepLines/>
      <w:tabs>
        <w:tab w:val="right" w:pos="1022"/>
        <w:tab w:val="left" w:pos="1267"/>
        <w:tab w:val="left" w:pos="1930"/>
        <w:tab w:val="left" w:pos="2592"/>
        <w:tab w:val="left" w:pos="3254"/>
      </w:tabs>
      <w:suppressAutoHyphens/>
      <w:spacing w:after="120" w:line="360" w:lineRule="exact"/>
      <w:ind w:left="1267" w:right="1267" w:hanging="1267"/>
      <w:outlineLvl w:val="1"/>
    </w:pPr>
    <w:rPr>
      <w:b/>
      <w:bCs/>
      <w:spacing w:val="2"/>
      <w:kern w:val="14"/>
      <w:szCs w:val="28"/>
    </w:rPr>
  </w:style>
  <w:style w:type="paragraph" w:styleId="Revision">
    <w:name w:val="Revision"/>
    <w:hidden/>
    <w:uiPriority w:val="99"/>
    <w:semiHidden/>
    <w:rsid w:val="00F658DF"/>
    <w:pPr>
      <w:spacing w:after="0" w:line="240" w:lineRule="auto"/>
    </w:pPr>
    <w:rPr>
      <w:rFonts w:eastAsiaTheme="minorEastAsia"/>
      <w:sz w:val="24"/>
      <w:szCs w:val="24"/>
      <w:lang w:val="fr-FR" w:eastAsia="fr-FR"/>
    </w:rPr>
  </w:style>
  <w:style w:type="paragraph" w:styleId="TOC7">
    <w:name w:val="toc 7"/>
    <w:basedOn w:val="Normal"/>
    <w:next w:val="Normal"/>
    <w:autoRedefine/>
    <w:uiPriority w:val="39"/>
    <w:unhideWhenUsed/>
    <w:rsid w:val="0077517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77517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775179"/>
    <w:pPr>
      <w:spacing w:after="100" w:line="259" w:lineRule="auto"/>
      <w:ind w:left="1760"/>
      <w:jc w:val="left"/>
    </w:pPr>
    <w:rPr>
      <w:rFonts w:asciiTheme="minorHAnsi" w:eastAsiaTheme="minorEastAsia" w:hAnsiTheme="minorHAnsi" w:cstheme="minorBidi"/>
      <w:sz w:val="22"/>
      <w:lang w:eastAsia="zh-CN"/>
    </w:rPr>
  </w:style>
  <w:style w:type="paragraph" w:customStyle="1" w:styleId="STitleLGA">
    <w:name w:val="S_Title_L_GA"/>
    <w:basedOn w:val="SLGA"/>
    <w:qFormat/>
    <w:rsid w:val="00F658DF"/>
    <w:rPr>
      <w:lang w:val="en-US" w:eastAsia="zh-TW"/>
    </w:rPr>
  </w:style>
  <w:style w:type="paragraph" w:customStyle="1" w:styleId="STitleMGA">
    <w:name w:val="S_Title_M_GA"/>
    <w:basedOn w:val="SMGA"/>
    <w:qFormat/>
    <w:rsid w:val="00F658DF"/>
    <w:rPr>
      <w:lang w:eastAsia="zh-TW"/>
    </w:rPr>
  </w:style>
  <w:style w:type="paragraph" w:customStyle="1" w:styleId="STitleSGA">
    <w:name w:val="S_Title_S_GA"/>
    <w:basedOn w:val="SSGA"/>
    <w:qFormat/>
    <w:rsid w:val="00F658DF"/>
    <w:rPr>
      <w:lang w:eastAsia="zh-TW"/>
    </w:rPr>
  </w:style>
  <w:style w:type="paragraph" w:customStyle="1" w:styleId="HChG">
    <w:name w:val="_ H _Ch_G"/>
    <w:basedOn w:val="Normal"/>
    <w:next w:val="Normal"/>
    <w:link w:val="HChGChar"/>
    <w:qFormat/>
    <w:rsid w:val="000B6A9B"/>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SimSun"/>
      <w:b/>
      <w:sz w:val="28"/>
      <w:szCs w:val="30"/>
      <w:lang w:val="en-GB" w:eastAsia="zh-CN"/>
    </w:rPr>
  </w:style>
  <w:style w:type="paragraph" w:customStyle="1" w:styleId="H1G">
    <w:name w:val="_ H_1_G"/>
    <w:basedOn w:val="Normal"/>
    <w:next w:val="Normal"/>
    <w:link w:val="H1GChar"/>
    <w:qFormat/>
    <w:rsid w:val="000B6A9B"/>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SimSun"/>
      <w:b/>
      <w:sz w:val="24"/>
      <w:szCs w:val="30"/>
      <w:lang w:val="en-GB" w:eastAsia="zh-CN"/>
    </w:rPr>
  </w:style>
  <w:style w:type="paragraph" w:customStyle="1" w:styleId="H23G">
    <w:name w:val="_ H_2/3_G"/>
    <w:basedOn w:val="Normal"/>
    <w:next w:val="Normal"/>
    <w:link w:val="H23GChar"/>
    <w:qFormat/>
    <w:rsid w:val="000B6A9B"/>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SimSun"/>
      <w:b/>
      <w:szCs w:val="30"/>
      <w:lang w:val="en-GB" w:eastAsia="zh-CN"/>
    </w:rPr>
  </w:style>
  <w:style w:type="paragraph" w:customStyle="1" w:styleId="SingleTxtG">
    <w:name w:val="_ Single Txt_G"/>
    <w:basedOn w:val="Normal"/>
    <w:link w:val="SingleTxtGChar"/>
    <w:qFormat/>
    <w:rsid w:val="000B6A9B"/>
    <w:pPr>
      <w:suppressAutoHyphens/>
      <w:kinsoku w:val="0"/>
      <w:overflowPunct w:val="0"/>
      <w:autoSpaceDE w:val="0"/>
      <w:autoSpaceDN w:val="0"/>
      <w:bidi w:val="0"/>
      <w:adjustRightInd w:val="0"/>
      <w:snapToGrid w:val="0"/>
      <w:spacing w:after="120"/>
      <w:ind w:left="1134" w:right="1134"/>
      <w:jc w:val="both"/>
    </w:pPr>
    <w:rPr>
      <w:rFonts w:eastAsia="SimSun"/>
      <w:szCs w:val="30"/>
      <w:lang w:val="en-GB" w:eastAsia="zh-CN"/>
    </w:rPr>
  </w:style>
  <w:style w:type="character" w:customStyle="1" w:styleId="HChGChar">
    <w:name w:val="_ H _Ch_G Char"/>
    <w:link w:val="HChG"/>
    <w:rsid w:val="000B6A9B"/>
    <w:rPr>
      <w:rFonts w:ascii="Times New Roman" w:eastAsia="SimSun" w:hAnsi="Times New Roman" w:cs="Simplified Arabic"/>
      <w:b/>
      <w:sz w:val="28"/>
      <w:szCs w:val="30"/>
      <w:lang w:val="en-GB" w:eastAsia="zh-CN"/>
    </w:rPr>
  </w:style>
  <w:style w:type="character" w:customStyle="1" w:styleId="H23GChar">
    <w:name w:val="_ H_2/3_G Char"/>
    <w:link w:val="H23G"/>
    <w:rsid w:val="000B6A9B"/>
    <w:rPr>
      <w:rFonts w:ascii="Times New Roman" w:eastAsia="SimSun" w:hAnsi="Times New Roman" w:cs="Simplified Arabic"/>
      <w:b/>
      <w:sz w:val="20"/>
      <w:szCs w:val="30"/>
      <w:lang w:val="en-GB" w:eastAsia="zh-CN"/>
    </w:rPr>
  </w:style>
  <w:style w:type="character" w:customStyle="1" w:styleId="H1GChar">
    <w:name w:val="_ H_1_G Char"/>
    <w:link w:val="H1G"/>
    <w:qFormat/>
    <w:rsid w:val="000B6A9B"/>
    <w:rPr>
      <w:rFonts w:ascii="Times New Roman" w:eastAsia="SimSun" w:hAnsi="Times New Roman" w:cs="Simplified Arabic"/>
      <w:b/>
      <w:sz w:val="24"/>
      <w:szCs w:val="30"/>
      <w:lang w:val="en-GB" w:eastAsia="zh-CN"/>
    </w:rPr>
  </w:style>
  <w:style w:type="character" w:customStyle="1" w:styleId="SingleTxtGChar">
    <w:name w:val="_ Single Txt_G Char"/>
    <w:link w:val="SingleTxtG"/>
    <w:qFormat/>
    <w:locked/>
    <w:rsid w:val="000B6A9B"/>
    <w:rPr>
      <w:rFonts w:ascii="Times New Roman" w:eastAsia="SimSun" w:hAnsi="Times New Roman" w:cs="Simplified Arabic"/>
      <w:sz w:val="20"/>
      <w:szCs w:val="30"/>
      <w:lang w:val="en-GB" w:eastAsia="zh-CN"/>
    </w:rPr>
  </w:style>
  <w:style w:type="paragraph" w:styleId="CommentText">
    <w:name w:val="annotation text"/>
    <w:basedOn w:val="Normal"/>
    <w:link w:val="CommentTextChar"/>
    <w:uiPriority w:val="99"/>
    <w:unhideWhenUsed/>
    <w:rsid w:val="000B6A9B"/>
    <w:pPr>
      <w:suppressAutoHyphens/>
      <w:kinsoku w:val="0"/>
      <w:overflowPunct w:val="0"/>
      <w:autoSpaceDE w:val="0"/>
      <w:autoSpaceDN w:val="0"/>
      <w:bidi w:val="0"/>
      <w:adjustRightInd w:val="0"/>
      <w:snapToGrid w:val="0"/>
      <w:spacing w:line="240" w:lineRule="auto"/>
      <w:jc w:val="left"/>
    </w:pPr>
    <w:rPr>
      <w:rFonts w:eastAsia="SimSun" w:hint="cs"/>
      <w:szCs w:val="30"/>
      <w:lang w:val="en-GB" w:eastAsia="zh-CN"/>
    </w:rPr>
  </w:style>
  <w:style w:type="character" w:customStyle="1" w:styleId="CommentTextChar">
    <w:name w:val="Comment Text Char"/>
    <w:basedOn w:val="DefaultParagraphFont"/>
    <w:link w:val="CommentText"/>
    <w:uiPriority w:val="99"/>
    <w:rsid w:val="000B6A9B"/>
    <w:rPr>
      <w:rFonts w:ascii="Times New Roman" w:eastAsia="SimSun" w:hAnsi="Times New Roman" w:cs="Simplified Arabic"/>
      <w:sz w:val="20"/>
      <w:szCs w:val="30"/>
      <w:lang w:val="en-GB" w:eastAsia="zh-CN"/>
    </w:rPr>
  </w:style>
  <w:style w:type="paragraph" w:customStyle="1" w:styleId="SingleTxtGAnohanging">
    <w:name w:val="Single Txt_GA_no hanging"/>
    <w:basedOn w:val="SingleTxtGA"/>
    <w:qFormat/>
    <w:rsid w:val="00AE5A5E"/>
    <w:pPr>
      <w:ind w:left="124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365\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188B0-B061-41C4-AE8B-5D730BCCC272}">
  <ds:schemaRefs>
    <ds:schemaRef ds:uri="http://schemas.openxmlformats.org/officeDocument/2006/bibliography"/>
  </ds:schemaRefs>
</ds:datastoreItem>
</file>

<file path=customXml/itemProps2.xml><?xml version="1.0" encoding="utf-8"?>
<ds:datastoreItem xmlns:ds="http://schemas.openxmlformats.org/officeDocument/2006/customXml" ds:itemID="{7876E850-64A9-4BFF-BAF9-3CA33C6F2A74}"/>
</file>

<file path=customXml/itemProps3.xml><?xml version="1.0" encoding="utf-8"?>
<ds:datastoreItem xmlns:ds="http://schemas.openxmlformats.org/officeDocument/2006/customXml" ds:itemID="{72F45121-3659-4F51-831E-3A40FCF9E7D1}"/>
</file>

<file path=docProps/app.xml><?xml version="1.0" encoding="utf-8"?>
<Properties xmlns="http://schemas.openxmlformats.org/officeDocument/2006/extended-properties" xmlns:vt="http://schemas.openxmlformats.org/officeDocument/2006/docPropsVTypes">
  <Template>ST.dotm</Template>
  <TotalTime>3</TotalTime>
  <Pages>9</Pages>
  <Words>2471</Words>
  <Characters>12729</Characters>
  <Application>Microsoft Office Word</Application>
  <DocSecurity>0</DocSecurity>
  <Lines>363</Lines>
  <Paragraphs>223</Paragraphs>
  <ScaleCrop>false</ScaleCrop>
  <HeadingPairs>
    <vt:vector size="2" baseType="variant">
      <vt:variant>
        <vt:lpstr>Title</vt:lpstr>
      </vt:variant>
      <vt:variant>
        <vt:i4>1</vt:i4>
      </vt:variant>
    </vt:vector>
  </HeadingPairs>
  <TitlesOfParts>
    <vt:vector size="1" baseType="lpstr">
      <vt:lpstr>ST/SG/AC.10/50/Add.2</vt:lpstr>
    </vt:vector>
  </TitlesOfParts>
  <Company>DCM</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ST/SG/AC.10/50/Add.2</dc:title>
  <dc:subject>GE.2304048(A)</dc:subject>
  <dc:creator>Mohamed EL-BAHNASSAWY - </dc:creator>
  <cp:keywords>GE.(A)</cp:keywords>
  <dc:description>General_x000d_
_x000d_
Arabic_x000d_
English</dc:description>
  <cp:lastModifiedBy>Jamila Chedad</cp:lastModifiedBy>
  <cp:revision>3</cp:revision>
  <cp:lastPrinted>2023-08-02T09:13:00Z</cp:lastPrinted>
  <dcterms:created xsi:type="dcterms:W3CDTF">2023-08-02T09:13:00Z</dcterms:created>
  <dcterms:modified xsi:type="dcterms:W3CDTF">2023-08-02T09:13:00Z</dcterms:modified>
</cp:coreProperties>
</file>