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42CC" w14:textId="58EFEDBA" w:rsidR="00A453B2" w:rsidRPr="00A453B2" w:rsidRDefault="00A453B2" w:rsidP="00A453B2">
      <w:pPr>
        <w:snapToGrid w:val="0"/>
        <w:ind w:left="5387" w:right="-286"/>
        <w:outlineLvl w:val="0"/>
        <w:rPr>
          <w:rFonts w:eastAsia="Arial"/>
          <w:bCs/>
          <w:sz w:val="20"/>
          <w:lang w:val="en-US"/>
        </w:rPr>
      </w:pPr>
      <w:r w:rsidRPr="00A453B2">
        <w:rPr>
          <w:rFonts w:eastAsia="Arial"/>
          <w:bCs/>
          <w:noProof/>
          <w:sz w:val="20"/>
        </w:rPr>
        <w:drawing>
          <wp:anchor distT="0" distB="0" distL="114300" distR="114300" simplePos="0" relativeHeight="251659776" behindDoc="0" locked="0" layoutInCell="1" allowOverlap="1" wp14:anchorId="05DEA926" wp14:editId="4A0BC855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 descr="Une image contenant texte, Police, symbol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symbol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3B2">
        <w:rPr>
          <w:rFonts w:eastAsia="Arial"/>
          <w:bCs/>
          <w:sz w:val="20"/>
          <w:lang w:val="en-US"/>
        </w:rPr>
        <w:t>CCNR-ZKR/ADN/WP.15/AC.2/42/INF.</w:t>
      </w:r>
      <w:r>
        <w:rPr>
          <w:rFonts w:eastAsia="Arial"/>
          <w:bCs/>
          <w:sz w:val="20"/>
          <w:lang w:val="en-US"/>
        </w:rPr>
        <w:t>ST</w:t>
      </w:r>
    </w:p>
    <w:p w14:paraId="27EC4C2D" w14:textId="0B13D8A7" w:rsidR="00A453B2" w:rsidRPr="00A453B2" w:rsidRDefault="00A05714" w:rsidP="00A453B2">
      <w:pPr>
        <w:tabs>
          <w:tab w:val="right" w:pos="3856"/>
          <w:tab w:val="left" w:pos="5670"/>
        </w:tabs>
        <w:snapToGrid w:val="0"/>
        <w:ind w:left="5387"/>
        <w:rPr>
          <w:sz w:val="20"/>
        </w:rPr>
      </w:pPr>
      <w:r>
        <w:rPr>
          <w:rFonts w:eastAsia="Arial"/>
          <w:sz w:val="20"/>
        </w:rPr>
        <w:t>2</w:t>
      </w:r>
      <w:r w:rsidR="00A453B2">
        <w:rPr>
          <w:rFonts w:eastAsia="Arial"/>
          <w:sz w:val="20"/>
        </w:rPr>
        <w:t>1</w:t>
      </w:r>
      <w:r w:rsidR="00A453B2" w:rsidRPr="00A453B2">
        <w:rPr>
          <w:rFonts w:eastAsia="Arial"/>
          <w:sz w:val="20"/>
        </w:rPr>
        <w:t xml:space="preserve">. </w:t>
      </w:r>
      <w:r w:rsidR="00A453B2">
        <w:rPr>
          <w:rFonts w:eastAsia="Arial"/>
          <w:sz w:val="20"/>
        </w:rPr>
        <w:t>August</w:t>
      </w:r>
      <w:r w:rsidR="00A453B2" w:rsidRPr="00A453B2">
        <w:rPr>
          <w:rFonts w:eastAsia="Arial"/>
          <w:sz w:val="20"/>
        </w:rPr>
        <w:t xml:space="preserve"> 2023</w:t>
      </w:r>
    </w:p>
    <w:p w14:paraId="2F331970" w14:textId="37371569" w:rsidR="00A453B2" w:rsidRPr="00A453B2" w:rsidRDefault="00A453B2" w:rsidP="00A453B2">
      <w:pPr>
        <w:tabs>
          <w:tab w:val="right" w:pos="3856"/>
          <w:tab w:val="left" w:pos="5670"/>
        </w:tabs>
        <w:snapToGrid w:val="0"/>
        <w:ind w:left="5387" w:right="565"/>
        <w:rPr>
          <w:rFonts w:eastAsia="Arial"/>
          <w:sz w:val="16"/>
        </w:rPr>
      </w:pPr>
      <w:proofErr w:type="spellStart"/>
      <w:r w:rsidRPr="00A453B2">
        <w:rPr>
          <w:rFonts w:eastAsia="Arial"/>
          <w:sz w:val="16"/>
        </w:rPr>
        <w:t>Or</w:t>
      </w:r>
      <w:proofErr w:type="spellEnd"/>
      <w:r w:rsidRPr="00A453B2">
        <w:rPr>
          <w:rFonts w:eastAsia="Arial"/>
          <w:sz w:val="16"/>
        </w:rPr>
        <w:t>. DEUTSCH</w:t>
      </w:r>
      <w:r>
        <w:rPr>
          <w:rFonts w:eastAsia="Arial"/>
          <w:sz w:val="16"/>
        </w:rPr>
        <w:t>/ENGLISCH</w:t>
      </w:r>
    </w:p>
    <w:p w14:paraId="5663B547" w14:textId="77777777" w:rsidR="00A453B2" w:rsidRPr="00A453B2" w:rsidRDefault="00A453B2" w:rsidP="00A453B2">
      <w:pPr>
        <w:snapToGrid w:val="0"/>
        <w:rPr>
          <w:sz w:val="16"/>
        </w:rPr>
      </w:pPr>
    </w:p>
    <w:p w14:paraId="4A2E4B98" w14:textId="77777777" w:rsidR="00A453B2" w:rsidRPr="00A453B2" w:rsidRDefault="00A453B2" w:rsidP="00A453B2">
      <w:pPr>
        <w:snapToGrid w:val="0"/>
        <w:rPr>
          <w:sz w:val="16"/>
        </w:rPr>
      </w:pPr>
    </w:p>
    <w:p w14:paraId="6D16E826" w14:textId="77777777" w:rsidR="00A453B2" w:rsidRPr="00A453B2" w:rsidRDefault="00A453B2" w:rsidP="00A453B2">
      <w:pPr>
        <w:widowControl w:val="0"/>
        <w:tabs>
          <w:tab w:val="left" w:pos="2977"/>
        </w:tabs>
        <w:overflowPunct w:val="0"/>
        <w:autoSpaceDE w:val="0"/>
        <w:autoSpaceDN w:val="0"/>
        <w:adjustRightInd w:val="0"/>
        <w:ind w:left="3960" w:hanging="1134"/>
        <w:jc w:val="both"/>
        <w:textAlignment w:val="baseline"/>
        <w:rPr>
          <w:b/>
          <w:sz w:val="16"/>
          <w:szCs w:val="16"/>
          <w:lang w:eastAsia="en-US"/>
        </w:rPr>
      </w:pPr>
    </w:p>
    <w:p w14:paraId="22D4E328" w14:textId="77777777" w:rsidR="00A453B2" w:rsidRPr="00A453B2" w:rsidRDefault="00A453B2" w:rsidP="00A453B2">
      <w:pPr>
        <w:tabs>
          <w:tab w:val="left" w:pos="2977"/>
        </w:tabs>
        <w:snapToGrid w:val="0"/>
        <w:ind w:left="3958"/>
        <w:rPr>
          <w:rFonts w:cs="Times New Roman"/>
          <w:sz w:val="16"/>
          <w:szCs w:val="20"/>
          <w:lang w:eastAsia="fr-FR"/>
        </w:rPr>
      </w:pPr>
      <w:r w:rsidRPr="00A453B2">
        <w:rPr>
          <w:rFonts w:cs="Times New Roman"/>
          <w:sz w:val="16"/>
          <w:szCs w:val="20"/>
          <w:lang w:eastAsia="fr-FR"/>
        </w:rPr>
        <w:t xml:space="preserve">GEMEINSAME EXPERTENTAGUNG FÜR DIE DEM ÜBEREINKOMMEN ÜBER DIE INTERNATIONALE BEFÖRDERUNG VON GEFÄHRLICHEN GÜTERN AUF </w:t>
      </w:r>
      <w:r w:rsidRPr="00A453B2">
        <w:rPr>
          <w:rFonts w:eastAsia="Calibri" w:cs="Times New Roman"/>
          <w:sz w:val="16"/>
          <w:szCs w:val="20"/>
          <w:lang w:eastAsia="fr-FR"/>
        </w:rPr>
        <w:t xml:space="preserve">BINNENWASSERSTRAẞEN (ADN) </w:t>
      </w:r>
      <w:r w:rsidRPr="00A453B2">
        <w:rPr>
          <w:rFonts w:cs="Times New Roman"/>
          <w:sz w:val="16"/>
          <w:szCs w:val="20"/>
          <w:lang w:eastAsia="fr-FR"/>
        </w:rPr>
        <w:t>BEIGEFÜGTE VERORDNUNG (SICHERHEITSAUSSCHUSS)</w:t>
      </w:r>
    </w:p>
    <w:p w14:paraId="5C1B37FE" w14:textId="77777777" w:rsidR="00A453B2" w:rsidRPr="00A453B2" w:rsidRDefault="00A453B2" w:rsidP="00A453B2">
      <w:pPr>
        <w:tabs>
          <w:tab w:val="left" w:pos="2977"/>
        </w:tabs>
        <w:snapToGrid w:val="0"/>
        <w:ind w:left="3960"/>
        <w:rPr>
          <w:rFonts w:cs="Times New Roman"/>
          <w:sz w:val="16"/>
          <w:lang w:eastAsia="fr-FR"/>
        </w:rPr>
      </w:pPr>
      <w:r w:rsidRPr="00A453B2">
        <w:rPr>
          <w:rFonts w:cs="Times New Roman"/>
          <w:sz w:val="16"/>
          <w:lang w:eastAsia="fr-FR"/>
        </w:rPr>
        <w:t>(42. Tagung, Genf, 21. – 25. August 2023)</w:t>
      </w:r>
    </w:p>
    <w:p w14:paraId="3356F074" w14:textId="77777777" w:rsidR="00A10DC7" w:rsidRPr="00A10DC7" w:rsidRDefault="00A10DC7" w:rsidP="00A10DC7">
      <w:pPr>
        <w:tabs>
          <w:tab w:val="left" w:pos="2977"/>
        </w:tabs>
        <w:snapToGrid w:val="0"/>
        <w:ind w:left="3960"/>
        <w:rPr>
          <w:sz w:val="16"/>
          <w:szCs w:val="16"/>
          <w:lang w:eastAsia="fr-FR"/>
        </w:rPr>
      </w:pPr>
      <w:r w:rsidRPr="00A10DC7">
        <w:rPr>
          <w:rFonts w:cs="Times New Roman"/>
          <w:sz w:val="16"/>
          <w:szCs w:val="20"/>
          <w:lang w:eastAsia="fr-FR"/>
        </w:rPr>
        <w:t>Punkt 5) zur vorläufigen Tagesordnung</w:t>
      </w:r>
    </w:p>
    <w:p w14:paraId="29537413" w14:textId="77777777" w:rsidR="00A10DC7" w:rsidRPr="00A10DC7" w:rsidRDefault="00A10DC7" w:rsidP="00A10DC7">
      <w:pPr>
        <w:ind w:left="3969"/>
        <w:rPr>
          <w:rFonts w:cs="Times New Roman"/>
          <w:snapToGrid w:val="0"/>
          <w:sz w:val="20"/>
          <w:lang w:eastAsia="fr-FR"/>
        </w:rPr>
      </w:pPr>
      <w:r w:rsidRPr="00A10DC7">
        <w:rPr>
          <w:rFonts w:cs="Times New Roman"/>
          <w:b/>
          <w:sz w:val="16"/>
          <w:szCs w:val="20"/>
          <w:lang w:eastAsia="fr-FR"/>
        </w:rPr>
        <w:t>Berichte informeller Arbeitsgruppen</w:t>
      </w:r>
    </w:p>
    <w:p w14:paraId="4633BA00" w14:textId="77777777" w:rsidR="00A453B2" w:rsidRDefault="00A453B2" w:rsidP="00A453B2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0"/>
          <w:lang w:eastAsia="en-US"/>
        </w:rPr>
      </w:pPr>
    </w:p>
    <w:p w14:paraId="50A1E4B7" w14:textId="77777777" w:rsidR="00A453B2" w:rsidRDefault="00A453B2" w:rsidP="00A453B2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0"/>
          <w:lang w:eastAsia="en-US"/>
        </w:rPr>
      </w:pPr>
    </w:p>
    <w:p w14:paraId="07DFA8C5" w14:textId="77777777" w:rsidR="00A453B2" w:rsidRPr="00C52375" w:rsidRDefault="00A453B2" w:rsidP="00A453B2">
      <w:pPr>
        <w:spacing w:line="240" w:lineRule="atLeast"/>
        <w:jc w:val="center"/>
        <w:rPr>
          <w:b/>
          <w:bCs/>
          <w:sz w:val="22"/>
          <w:szCs w:val="22"/>
        </w:rPr>
      </w:pPr>
    </w:p>
    <w:p w14:paraId="2A5A4FBB" w14:textId="47245414" w:rsidR="00A453B2" w:rsidRPr="00C52375" w:rsidRDefault="00A453B2" w:rsidP="00A05714">
      <w:pPr>
        <w:spacing w:line="240" w:lineRule="atLeast"/>
        <w:ind w:left="113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ENTWURF </w:t>
      </w:r>
      <w:r w:rsidRPr="00C52375">
        <w:rPr>
          <w:b/>
          <w:bCs/>
          <w:sz w:val="22"/>
          <w:szCs w:val="22"/>
        </w:rPr>
        <w:t>Tagesordnung</w:t>
      </w:r>
    </w:p>
    <w:p w14:paraId="65B17B51" w14:textId="77777777" w:rsidR="00A453B2" w:rsidRPr="00C52375" w:rsidRDefault="00A453B2" w:rsidP="00A05714">
      <w:pPr>
        <w:spacing w:line="240" w:lineRule="atLeast"/>
        <w:ind w:left="1134"/>
        <w:rPr>
          <w:b/>
          <w:bCs/>
          <w:sz w:val="22"/>
          <w:szCs w:val="22"/>
        </w:rPr>
      </w:pPr>
      <w:r w:rsidRPr="00C52375">
        <w:rPr>
          <w:b/>
          <w:bCs/>
          <w:sz w:val="22"/>
          <w:szCs w:val="22"/>
        </w:rPr>
        <w:t xml:space="preserve">für die </w:t>
      </w:r>
      <w:r>
        <w:rPr>
          <w:b/>
          <w:bCs/>
          <w:sz w:val="22"/>
          <w:szCs w:val="22"/>
        </w:rPr>
        <w:t>dreizehnte</w:t>
      </w:r>
      <w:r w:rsidRPr="00C52375">
        <w:rPr>
          <w:b/>
          <w:bCs/>
          <w:sz w:val="22"/>
          <w:szCs w:val="22"/>
        </w:rPr>
        <w:t xml:space="preserve"> Sitzung der informellen Arbeitsgruppe „Stoffe“</w:t>
      </w:r>
    </w:p>
    <w:p w14:paraId="3EE8D921" w14:textId="77777777" w:rsidR="00A453B2" w:rsidRPr="00A453B2" w:rsidRDefault="00A453B2" w:rsidP="00A453B2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850" w:hanging="1134"/>
        <w:rPr>
          <w:rFonts w:ascii="Times New Roman" w:hAnsi="Times New Roman" w:cs="Times New Roman"/>
          <w:b/>
          <w:szCs w:val="20"/>
          <w:lang w:eastAsia="en-US"/>
        </w:rPr>
      </w:pPr>
      <w:r w:rsidRPr="00A453B2">
        <w:rPr>
          <w:rFonts w:ascii="Times New Roman" w:hAnsi="Times New Roman" w:cs="Times New Roman"/>
          <w:b/>
          <w:szCs w:val="20"/>
          <w:lang w:eastAsia="en-US"/>
        </w:rPr>
        <w:tab/>
      </w:r>
      <w:r w:rsidRPr="00A453B2">
        <w:rPr>
          <w:rFonts w:ascii="Times New Roman" w:hAnsi="Times New Roman" w:cs="Times New Roman"/>
          <w:b/>
          <w:szCs w:val="20"/>
          <w:lang w:eastAsia="en-US"/>
        </w:rPr>
        <w:tab/>
        <w:t>Eingereicht von der Zentralkommission für die Rheinschifffahrt (ZKR)</w:t>
      </w:r>
    </w:p>
    <w:p w14:paraId="194604B1" w14:textId="77777777" w:rsidR="00240BD0" w:rsidRPr="00A05714" w:rsidRDefault="00240BD0" w:rsidP="00343F85">
      <w:pPr>
        <w:tabs>
          <w:tab w:val="right" w:pos="3856"/>
          <w:tab w:val="left" w:pos="5812"/>
        </w:tabs>
        <w:ind w:right="-568"/>
        <w:rPr>
          <w:b/>
          <w:snapToGrid w:val="0"/>
          <w:sz w:val="14"/>
          <w:lang w:eastAsia="fr-FR"/>
        </w:rPr>
      </w:pPr>
    </w:p>
    <w:p w14:paraId="2CD61F2F" w14:textId="77777777" w:rsidR="00A453B2" w:rsidRPr="00A05714" w:rsidRDefault="00A453B2" w:rsidP="00343F85">
      <w:pPr>
        <w:tabs>
          <w:tab w:val="right" w:pos="3856"/>
          <w:tab w:val="left" w:pos="5812"/>
        </w:tabs>
        <w:ind w:right="-568"/>
        <w:rPr>
          <w:b/>
          <w:snapToGrid w:val="0"/>
          <w:sz w:val="14"/>
          <w:lang w:eastAsia="fr-FR"/>
        </w:rPr>
        <w:sectPr w:rsidR="00A453B2" w:rsidRPr="00A05714" w:rsidSect="00CD01F3">
          <w:headerReference w:type="default" r:id="rId8"/>
          <w:footerReference w:type="default" r:id="rId9"/>
          <w:pgSz w:w="11907" w:h="16840" w:code="9"/>
          <w:pgMar w:top="1247" w:right="1418" w:bottom="1191" w:left="1418" w:header="737" w:footer="737" w:gutter="0"/>
          <w:cols w:space="720"/>
          <w:titlePg/>
        </w:sectPr>
      </w:pPr>
    </w:p>
    <w:p w14:paraId="2AEB8B29" w14:textId="77777777" w:rsidR="003B64B0" w:rsidRPr="00A05714" w:rsidRDefault="0001367E" w:rsidP="00343F85">
      <w:pPr>
        <w:tabs>
          <w:tab w:val="right" w:pos="3856"/>
          <w:tab w:val="left" w:pos="5812"/>
        </w:tabs>
        <w:ind w:right="-568"/>
        <w:rPr>
          <w:b/>
          <w:snapToGrid w:val="0"/>
          <w:sz w:val="14"/>
          <w:lang w:eastAsia="fr-FR"/>
        </w:rPr>
      </w:pPr>
      <w:r w:rsidRPr="00C52375"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253ECFCF" wp14:editId="75B709F1">
            <wp:simplePos x="0" y="0"/>
            <wp:positionH relativeFrom="column">
              <wp:posOffset>27940</wp:posOffset>
            </wp:positionH>
            <wp:positionV relativeFrom="paragraph">
              <wp:posOffset>-8890</wp:posOffset>
            </wp:positionV>
            <wp:extent cx="1713230" cy="604520"/>
            <wp:effectExtent l="0" t="0" r="1270" b="508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67D36" w14:textId="6D4047DE" w:rsidR="003B64B0" w:rsidRPr="00503A26" w:rsidRDefault="003B64B0" w:rsidP="003B64B0">
      <w:pPr>
        <w:tabs>
          <w:tab w:val="left" w:pos="5670"/>
        </w:tabs>
        <w:ind w:left="5387"/>
        <w:rPr>
          <w:rFonts w:eastAsia="Arial" w:cs="Times New Roman"/>
          <w:bCs/>
          <w:snapToGrid w:val="0"/>
          <w:sz w:val="20"/>
          <w:lang w:bidi="fr-FR"/>
        </w:rPr>
      </w:pPr>
      <w:r w:rsidRPr="00503A26">
        <w:rPr>
          <w:rFonts w:eastAsia="Arial" w:cs="Times New Roman"/>
          <w:bCs/>
          <w:snapToGrid w:val="0"/>
          <w:sz w:val="20"/>
          <w:lang w:bidi="fr-FR"/>
        </w:rPr>
        <w:t>CCNR-ZKR/ADN/WG/SUB/20</w:t>
      </w:r>
      <w:r w:rsidR="00B414D9" w:rsidRPr="00503A26">
        <w:rPr>
          <w:rFonts w:eastAsia="Arial" w:cs="Times New Roman"/>
          <w:bCs/>
          <w:snapToGrid w:val="0"/>
          <w:sz w:val="20"/>
          <w:lang w:bidi="fr-FR"/>
        </w:rPr>
        <w:t>2</w:t>
      </w:r>
      <w:r w:rsidR="00EE013E" w:rsidRPr="00503A26">
        <w:rPr>
          <w:rFonts w:eastAsia="Arial" w:cs="Times New Roman"/>
          <w:bCs/>
          <w:snapToGrid w:val="0"/>
          <w:sz w:val="20"/>
          <w:lang w:bidi="fr-FR"/>
        </w:rPr>
        <w:t>3</w:t>
      </w:r>
      <w:r w:rsidRPr="00503A26">
        <w:rPr>
          <w:rFonts w:eastAsia="Arial" w:cs="Times New Roman"/>
          <w:bCs/>
          <w:snapToGrid w:val="0"/>
          <w:sz w:val="20"/>
          <w:lang w:bidi="fr-FR"/>
        </w:rPr>
        <w:t>/</w:t>
      </w:r>
      <w:r w:rsidR="00C52375" w:rsidRPr="00503A26">
        <w:rPr>
          <w:rFonts w:eastAsia="Arial" w:cs="Times New Roman"/>
          <w:bCs/>
          <w:snapToGrid w:val="0"/>
          <w:sz w:val="20"/>
          <w:lang w:bidi="fr-FR"/>
        </w:rPr>
        <w:t>2</w:t>
      </w:r>
    </w:p>
    <w:p w14:paraId="103E47E1" w14:textId="36B08D21" w:rsidR="003B64B0" w:rsidRPr="00A05714" w:rsidRDefault="003B64B0" w:rsidP="003B64B0">
      <w:pPr>
        <w:tabs>
          <w:tab w:val="right" w:pos="3856"/>
          <w:tab w:val="left" w:pos="5670"/>
        </w:tabs>
        <w:ind w:left="5387"/>
        <w:rPr>
          <w:rFonts w:eastAsia="Arial"/>
          <w:sz w:val="20"/>
          <w:lang w:val="nl-NL"/>
        </w:rPr>
      </w:pPr>
      <w:r w:rsidRPr="00A05714">
        <w:rPr>
          <w:rFonts w:eastAsia="Arial"/>
          <w:sz w:val="20"/>
          <w:lang w:val="nl-NL"/>
        </w:rPr>
        <w:t xml:space="preserve">. </w:t>
      </w:r>
      <w:r w:rsidR="00503A26" w:rsidRPr="00A05714">
        <w:rPr>
          <w:rFonts w:eastAsia="Arial"/>
          <w:sz w:val="20"/>
          <w:lang w:val="nl-NL"/>
        </w:rPr>
        <w:t>August</w:t>
      </w:r>
      <w:r w:rsidRPr="00A05714">
        <w:rPr>
          <w:rFonts w:eastAsia="Arial"/>
          <w:sz w:val="20"/>
          <w:lang w:val="nl-NL"/>
        </w:rPr>
        <w:t xml:space="preserve"> </w:t>
      </w:r>
      <w:r w:rsidR="005406DE" w:rsidRPr="00A05714">
        <w:rPr>
          <w:rFonts w:eastAsia="Arial"/>
          <w:sz w:val="20"/>
          <w:lang w:val="nl-NL"/>
        </w:rPr>
        <w:t>20</w:t>
      </w:r>
      <w:r w:rsidR="00B414D9" w:rsidRPr="00A05714">
        <w:rPr>
          <w:rFonts w:eastAsia="Arial"/>
          <w:sz w:val="20"/>
          <w:lang w:val="nl-NL"/>
        </w:rPr>
        <w:t>2</w:t>
      </w:r>
      <w:r w:rsidR="00EE013E" w:rsidRPr="00A05714">
        <w:rPr>
          <w:rFonts w:eastAsia="Arial"/>
          <w:sz w:val="20"/>
          <w:lang w:val="nl-NL"/>
        </w:rPr>
        <w:t>3</w:t>
      </w:r>
    </w:p>
    <w:p w14:paraId="40582C40" w14:textId="77777777" w:rsidR="005406DE" w:rsidRPr="00C52375" w:rsidRDefault="005406DE" w:rsidP="005406DE">
      <w:pPr>
        <w:ind w:left="5387"/>
        <w:rPr>
          <w:snapToGrid w:val="0"/>
          <w:sz w:val="20"/>
          <w:szCs w:val="20"/>
          <w:lang w:val="es-ES"/>
        </w:rPr>
      </w:pPr>
      <w:r w:rsidRPr="00A05714">
        <w:rPr>
          <w:rFonts w:eastAsia="Arial"/>
          <w:sz w:val="16"/>
          <w:lang w:val="nl-NL"/>
        </w:rPr>
        <w:t>Or. de/en   de/en/-</w:t>
      </w:r>
    </w:p>
    <w:p w14:paraId="11A65EDB" w14:textId="77777777" w:rsidR="003B64B0" w:rsidRPr="00A05714" w:rsidRDefault="003B64B0" w:rsidP="003B64B0">
      <w:pPr>
        <w:rPr>
          <w:sz w:val="16"/>
          <w:lang w:val="nl-NL"/>
        </w:rPr>
      </w:pPr>
    </w:p>
    <w:p w14:paraId="6A17C75D" w14:textId="77777777" w:rsidR="005406DE" w:rsidRPr="00A05714" w:rsidRDefault="005406DE" w:rsidP="00343F85">
      <w:pPr>
        <w:ind w:left="6096"/>
        <w:rPr>
          <w:sz w:val="16"/>
          <w:lang w:val="nl-NL"/>
        </w:rPr>
      </w:pPr>
    </w:p>
    <w:p w14:paraId="2D482F13" w14:textId="77777777" w:rsidR="005406DE" w:rsidRPr="00A05714" w:rsidRDefault="005406DE" w:rsidP="00343F85">
      <w:pPr>
        <w:ind w:left="6096"/>
        <w:rPr>
          <w:sz w:val="16"/>
          <w:lang w:val="nl-NL"/>
        </w:rPr>
      </w:pPr>
    </w:p>
    <w:p w14:paraId="4542C225" w14:textId="77777777" w:rsidR="00343F85" w:rsidRPr="00C52375" w:rsidRDefault="00343F85" w:rsidP="00343F85">
      <w:pPr>
        <w:overflowPunct w:val="0"/>
        <w:autoSpaceDE w:val="0"/>
        <w:autoSpaceDN w:val="0"/>
        <w:adjustRightInd w:val="0"/>
        <w:ind w:left="4395" w:right="-286"/>
        <w:textAlignment w:val="baseline"/>
        <w:rPr>
          <w:snapToGrid w:val="0"/>
          <w:sz w:val="16"/>
          <w:szCs w:val="16"/>
          <w:lang w:eastAsia="fr-FR"/>
        </w:rPr>
      </w:pPr>
      <w:r w:rsidRPr="00C52375">
        <w:rPr>
          <w:snapToGrid w:val="0"/>
          <w:sz w:val="16"/>
          <w:szCs w:val="16"/>
          <w:lang w:eastAsia="fr-FR"/>
        </w:rPr>
        <w:t>INFORMELLE ARBEITSGRUPPE STOFFE</w:t>
      </w:r>
    </w:p>
    <w:p w14:paraId="2073C38F" w14:textId="5B0E453C" w:rsidR="00385837" w:rsidRDefault="00385837" w:rsidP="00343F85">
      <w:pPr>
        <w:overflowPunct w:val="0"/>
        <w:autoSpaceDE w:val="0"/>
        <w:autoSpaceDN w:val="0"/>
        <w:adjustRightInd w:val="0"/>
        <w:ind w:left="4395" w:right="-286"/>
        <w:textAlignment w:val="baseline"/>
        <w:rPr>
          <w:snapToGrid w:val="0"/>
          <w:sz w:val="16"/>
          <w:szCs w:val="16"/>
          <w:lang w:eastAsia="fr-FR"/>
        </w:rPr>
      </w:pPr>
      <w:r>
        <w:rPr>
          <w:snapToGrid w:val="0"/>
          <w:sz w:val="16"/>
          <w:szCs w:val="16"/>
          <w:lang w:eastAsia="fr-FR"/>
        </w:rPr>
        <w:t xml:space="preserve">DER </w:t>
      </w:r>
      <w:r w:rsidRPr="00385837">
        <w:rPr>
          <w:snapToGrid w:val="0"/>
          <w:sz w:val="16"/>
          <w:szCs w:val="16"/>
          <w:lang w:eastAsia="fr-FR"/>
        </w:rPr>
        <w:t>GEMEINSAME</w:t>
      </w:r>
      <w:r>
        <w:rPr>
          <w:snapToGrid w:val="0"/>
          <w:sz w:val="16"/>
          <w:szCs w:val="16"/>
          <w:lang w:eastAsia="fr-FR"/>
        </w:rPr>
        <w:t>N</w:t>
      </w:r>
      <w:r w:rsidRPr="00385837">
        <w:rPr>
          <w:snapToGrid w:val="0"/>
          <w:sz w:val="16"/>
          <w:szCs w:val="16"/>
          <w:lang w:eastAsia="fr-FR"/>
        </w:rPr>
        <w:t xml:space="preserve"> EXPERTENTAGUNG FÜR DIE DEM ÜBEREINKOMMEN ÜBER DIE INTERNATIONALE BEFÖRDERUNG VON GEFÄHRLICHEN GÜTERN AUF BINNENWASSERSTRAẞEN (ADN) BEIGEFÜGTE VERORDNUNG </w:t>
      </w:r>
    </w:p>
    <w:p w14:paraId="20427E95" w14:textId="4D82E56A" w:rsidR="00343F85" w:rsidRPr="00C52375" w:rsidRDefault="00343F85" w:rsidP="00343F85">
      <w:pPr>
        <w:overflowPunct w:val="0"/>
        <w:autoSpaceDE w:val="0"/>
        <w:autoSpaceDN w:val="0"/>
        <w:adjustRightInd w:val="0"/>
        <w:ind w:left="4395" w:right="-286"/>
        <w:textAlignment w:val="baseline"/>
        <w:rPr>
          <w:snapToGrid w:val="0"/>
          <w:sz w:val="16"/>
          <w:szCs w:val="16"/>
          <w:lang w:eastAsia="fr-FR"/>
        </w:rPr>
      </w:pPr>
      <w:r w:rsidRPr="00C52375">
        <w:rPr>
          <w:snapToGrid w:val="0"/>
          <w:sz w:val="16"/>
          <w:szCs w:val="16"/>
          <w:lang w:eastAsia="fr-FR"/>
        </w:rPr>
        <w:t>(</w:t>
      </w:r>
      <w:proofErr w:type="spellStart"/>
      <w:r w:rsidR="00385837">
        <w:rPr>
          <w:snapToGrid w:val="0"/>
          <w:sz w:val="16"/>
          <w:szCs w:val="16"/>
          <w:lang w:eastAsia="fr-FR"/>
        </w:rPr>
        <w:t>i</w:t>
      </w:r>
      <w:r w:rsidRPr="00C52375">
        <w:rPr>
          <w:snapToGrid w:val="0"/>
          <w:sz w:val="16"/>
          <w:szCs w:val="16"/>
          <w:lang w:eastAsia="fr-FR"/>
        </w:rPr>
        <w:t>AG</w:t>
      </w:r>
      <w:proofErr w:type="spellEnd"/>
      <w:r w:rsidRPr="00C52375">
        <w:rPr>
          <w:snapToGrid w:val="0"/>
          <w:sz w:val="16"/>
          <w:szCs w:val="16"/>
          <w:lang w:eastAsia="fr-FR"/>
        </w:rPr>
        <w:t xml:space="preserve"> Stoffe)</w:t>
      </w:r>
    </w:p>
    <w:p w14:paraId="31FECF1B" w14:textId="10F18DAA" w:rsidR="00352AAA" w:rsidRPr="00C52375" w:rsidRDefault="00352AAA" w:rsidP="00352AAA">
      <w:pPr>
        <w:tabs>
          <w:tab w:val="left" w:pos="2977"/>
        </w:tabs>
        <w:ind w:left="4395"/>
        <w:rPr>
          <w:snapToGrid w:val="0"/>
          <w:sz w:val="16"/>
          <w:szCs w:val="16"/>
          <w:lang w:eastAsia="fr-FR"/>
        </w:rPr>
      </w:pPr>
      <w:r w:rsidRPr="00C52375">
        <w:rPr>
          <w:snapToGrid w:val="0"/>
          <w:sz w:val="16"/>
          <w:szCs w:val="16"/>
          <w:lang w:eastAsia="fr-FR"/>
        </w:rPr>
        <w:t>(</w:t>
      </w:r>
      <w:r w:rsidR="005E64A0" w:rsidRPr="00C52375">
        <w:rPr>
          <w:snapToGrid w:val="0"/>
          <w:sz w:val="16"/>
          <w:szCs w:val="16"/>
          <w:lang w:eastAsia="fr-FR"/>
        </w:rPr>
        <w:t>1</w:t>
      </w:r>
      <w:r w:rsidR="00EE013E">
        <w:rPr>
          <w:snapToGrid w:val="0"/>
          <w:sz w:val="16"/>
          <w:szCs w:val="16"/>
          <w:lang w:eastAsia="fr-FR"/>
        </w:rPr>
        <w:t>3</w:t>
      </w:r>
      <w:r w:rsidRPr="00C52375">
        <w:rPr>
          <w:snapToGrid w:val="0"/>
          <w:sz w:val="16"/>
          <w:szCs w:val="16"/>
          <w:lang w:eastAsia="fr-FR"/>
        </w:rPr>
        <w:t>. Sitzung)</w:t>
      </w:r>
    </w:p>
    <w:p w14:paraId="175C0266" w14:textId="15A0164A" w:rsidR="00DC0542" w:rsidRPr="00C52375" w:rsidRDefault="00DC0542" w:rsidP="00DC0542">
      <w:pPr>
        <w:spacing w:line="240" w:lineRule="atLeast"/>
        <w:jc w:val="center"/>
        <w:rPr>
          <w:b/>
          <w:bCs/>
          <w:sz w:val="22"/>
          <w:szCs w:val="22"/>
        </w:rPr>
      </w:pPr>
    </w:p>
    <w:p w14:paraId="3FD4B063" w14:textId="77777777" w:rsidR="00DC0542" w:rsidRPr="00C52375" w:rsidRDefault="00DC0542" w:rsidP="00DC0542">
      <w:pPr>
        <w:spacing w:line="240" w:lineRule="atLeast"/>
        <w:jc w:val="center"/>
        <w:rPr>
          <w:b/>
          <w:bCs/>
          <w:sz w:val="22"/>
          <w:szCs w:val="22"/>
        </w:rPr>
      </w:pPr>
    </w:p>
    <w:p w14:paraId="205E9AF3" w14:textId="33A6E5E4" w:rsidR="00FA552C" w:rsidRPr="00C52375" w:rsidRDefault="00FA552C" w:rsidP="00DC0542">
      <w:pPr>
        <w:spacing w:line="240" w:lineRule="atLeast"/>
        <w:jc w:val="center"/>
        <w:rPr>
          <w:b/>
          <w:bCs/>
          <w:sz w:val="22"/>
          <w:szCs w:val="22"/>
        </w:rPr>
      </w:pPr>
      <w:bookmarkStart w:id="0" w:name="_Hlk143506018"/>
      <w:r w:rsidRPr="00C52375">
        <w:rPr>
          <w:b/>
          <w:bCs/>
          <w:sz w:val="22"/>
          <w:szCs w:val="22"/>
        </w:rPr>
        <w:t>E N T W U R F</w:t>
      </w:r>
    </w:p>
    <w:p w14:paraId="24CE33A5" w14:textId="77777777" w:rsidR="00FA552C" w:rsidRPr="00C52375" w:rsidRDefault="00FA552C" w:rsidP="00DC0542">
      <w:pPr>
        <w:spacing w:line="240" w:lineRule="atLeast"/>
        <w:jc w:val="center"/>
        <w:rPr>
          <w:b/>
          <w:bCs/>
          <w:sz w:val="22"/>
          <w:szCs w:val="22"/>
        </w:rPr>
      </w:pPr>
    </w:p>
    <w:p w14:paraId="5D7F9BAE" w14:textId="5F3F7454" w:rsidR="00C223DC" w:rsidRPr="00C52375" w:rsidRDefault="003E761E" w:rsidP="00DC0542">
      <w:pPr>
        <w:spacing w:line="240" w:lineRule="atLeast"/>
        <w:jc w:val="center"/>
        <w:rPr>
          <w:b/>
          <w:bCs/>
          <w:sz w:val="22"/>
          <w:szCs w:val="22"/>
        </w:rPr>
      </w:pPr>
      <w:r w:rsidRPr="00C52375">
        <w:rPr>
          <w:b/>
          <w:bCs/>
          <w:sz w:val="22"/>
          <w:szCs w:val="22"/>
        </w:rPr>
        <w:t>Tagesordnung</w:t>
      </w:r>
    </w:p>
    <w:p w14:paraId="03845AA0" w14:textId="2C5C096B" w:rsidR="00DC0542" w:rsidRPr="00C52375" w:rsidRDefault="003E761E" w:rsidP="00DC0542">
      <w:pPr>
        <w:spacing w:line="240" w:lineRule="atLeast"/>
        <w:jc w:val="center"/>
        <w:rPr>
          <w:b/>
          <w:bCs/>
          <w:sz w:val="22"/>
          <w:szCs w:val="22"/>
        </w:rPr>
      </w:pPr>
      <w:r w:rsidRPr="00C52375">
        <w:rPr>
          <w:b/>
          <w:bCs/>
          <w:sz w:val="22"/>
          <w:szCs w:val="22"/>
        </w:rPr>
        <w:t xml:space="preserve">für die </w:t>
      </w:r>
      <w:r w:rsidR="00EE013E">
        <w:rPr>
          <w:b/>
          <w:bCs/>
          <w:sz w:val="22"/>
          <w:szCs w:val="22"/>
        </w:rPr>
        <w:t>dreizehnte</w:t>
      </w:r>
      <w:r w:rsidR="00CA0684" w:rsidRPr="00C52375">
        <w:rPr>
          <w:b/>
          <w:bCs/>
          <w:sz w:val="22"/>
          <w:szCs w:val="22"/>
        </w:rPr>
        <w:t xml:space="preserve"> </w:t>
      </w:r>
      <w:r w:rsidR="00DC0542" w:rsidRPr="00C52375">
        <w:rPr>
          <w:b/>
          <w:bCs/>
          <w:sz w:val="22"/>
          <w:szCs w:val="22"/>
        </w:rPr>
        <w:t>Sitzung der informellen Arbeitsgruppe</w:t>
      </w:r>
      <w:r w:rsidR="004E2A48" w:rsidRPr="00C52375">
        <w:rPr>
          <w:b/>
          <w:bCs/>
          <w:sz w:val="22"/>
          <w:szCs w:val="22"/>
        </w:rPr>
        <w:t xml:space="preserve"> </w:t>
      </w:r>
      <w:r w:rsidR="00DC0542" w:rsidRPr="00C52375">
        <w:rPr>
          <w:b/>
          <w:bCs/>
          <w:sz w:val="22"/>
          <w:szCs w:val="22"/>
        </w:rPr>
        <w:t>„</w:t>
      </w:r>
      <w:r w:rsidR="004E2A48" w:rsidRPr="00C52375">
        <w:rPr>
          <w:b/>
          <w:bCs/>
          <w:sz w:val="22"/>
          <w:szCs w:val="22"/>
        </w:rPr>
        <w:t>Stoffe</w:t>
      </w:r>
      <w:r w:rsidR="00DC0542" w:rsidRPr="00C52375">
        <w:rPr>
          <w:b/>
          <w:bCs/>
          <w:sz w:val="22"/>
          <w:szCs w:val="22"/>
        </w:rPr>
        <w:t>“</w:t>
      </w:r>
    </w:p>
    <w:bookmarkEnd w:id="0"/>
    <w:p w14:paraId="60173406" w14:textId="77777777" w:rsidR="00B414D9" w:rsidRPr="00C52375" w:rsidRDefault="00B414D9" w:rsidP="000B10EE">
      <w:pPr>
        <w:ind w:left="284" w:hanging="284"/>
        <w:jc w:val="both"/>
        <w:rPr>
          <w:sz w:val="20"/>
          <w:szCs w:val="20"/>
        </w:rPr>
      </w:pPr>
    </w:p>
    <w:p w14:paraId="12F440FE" w14:textId="77777777" w:rsidR="003E761E" w:rsidRPr="00C52375" w:rsidRDefault="003E761E">
      <w:pPr>
        <w:jc w:val="both"/>
        <w:rPr>
          <w:sz w:val="22"/>
          <w:szCs w:val="22"/>
        </w:rPr>
      </w:pPr>
    </w:p>
    <w:p w14:paraId="3F6E1DD3" w14:textId="77777777" w:rsidR="003E761E" w:rsidRPr="00DF4905" w:rsidRDefault="003E761E" w:rsidP="00912B4F">
      <w:pPr>
        <w:tabs>
          <w:tab w:val="left" w:pos="-426"/>
          <w:tab w:val="left" w:pos="1985"/>
        </w:tabs>
        <w:jc w:val="both"/>
        <w:rPr>
          <w:color w:val="BFBFBF" w:themeColor="background1" w:themeShade="BF"/>
          <w:sz w:val="20"/>
          <w:szCs w:val="20"/>
        </w:rPr>
      </w:pPr>
      <w:r w:rsidRPr="00C52375">
        <w:rPr>
          <w:b/>
          <w:bCs/>
          <w:sz w:val="20"/>
          <w:szCs w:val="20"/>
        </w:rPr>
        <w:t>Vorsitzender:</w:t>
      </w:r>
      <w:r w:rsidRPr="00C52375">
        <w:rPr>
          <w:sz w:val="20"/>
          <w:szCs w:val="20"/>
        </w:rPr>
        <w:tab/>
        <w:t xml:space="preserve">Herr </w:t>
      </w:r>
      <w:r w:rsidR="00E27F65" w:rsidRPr="00C52375">
        <w:rPr>
          <w:sz w:val="20"/>
          <w:szCs w:val="20"/>
        </w:rPr>
        <w:t>Krischok</w:t>
      </w:r>
      <w:r w:rsidRPr="00C52375">
        <w:rPr>
          <w:sz w:val="20"/>
          <w:szCs w:val="20"/>
        </w:rPr>
        <w:t>, deutscher Sachverständiger</w:t>
      </w:r>
    </w:p>
    <w:p w14:paraId="7E7B016A" w14:textId="77777777" w:rsidR="003E761E" w:rsidRPr="00C52375" w:rsidRDefault="003E761E" w:rsidP="00912B4F">
      <w:pPr>
        <w:tabs>
          <w:tab w:val="left" w:pos="-426"/>
          <w:tab w:val="left" w:pos="1985"/>
        </w:tabs>
        <w:jc w:val="both"/>
        <w:rPr>
          <w:sz w:val="20"/>
          <w:szCs w:val="20"/>
        </w:rPr>
      </w:pPr>
    </w:p>
    <w:p w14:paraId="4FF23093" w14:textId="112503EB" w:rsidR="003E761E" w:rsidRPr="00C52375" w:rsidRDefault="003E761E" w:rsidP="00912B4F">
      <w:pPr>
        <w:tabs>
          <w:tab w:val="left" w:pos="-426"/>
          <w:tab w:val="left" w:pos="1985"/>
        </w:tabs>
        <w:jc w:val="both"/>
        <w:rPr>
          <w:b/>
          <w:bCs/>
          <w:sz w:val="20"/>
          <w:szCs w:val="20"/>
        </w:rPr>
      </w:pPr>
      <w:r w:rsidRPr="00C52375">
        <w:rPr>
          <w:b/>
          <w:bCs/>
          <w:sz w:val="20"/>
          <w:szCs w:val="20"/>
        </w:rPr>
        <w:t>Sitzungsbeginn:</w:t>
      </w:r>
      <w:r w:rsidRPr="00C52375">
        <w:rPr>
          <w:b/>
          <w:bCs/>
          <w:sz w:val="20"/>
          <w:szCs w:val="20"/>
        </w:rPr>
        <w:tab/>
      </w:r>
    </w:p>
    <w:p w14:paraId="193E54FE" w14:textId="395F5203" w:rsidR="003E761E" w:rsidRPr="00C52375" w:rsidRDefault="00CB1551">
      <w:pPr>
        <w:jc w:val="both"/>
        <w:rPr>
          <w:bCs/>
          <w:sz w:val="20"/>
          <w:szCs w:val="20"/>
        </w:rPr>
      </w:pPr>
      <w:r w:rsidRPr="00C52375">
        <w:rPr>
          <w:b/>
          <w:sz w:val="20"/>
          <w:szCs w:val="20"/>
        </w:rPr>
        <w:t>Sitzungsende:</w:t>
      </w:r>
      <w:r w:rsidR="00146869" w:rsidRPr="00C52375">
        <w:rPr>
          <w:b/>
          <w:sz w:val="20"/>
          <w:szCs w:val="20"/>
        </w:rPr>
        <w:tab/>
      </w:r>
      <w:r w:rsidR="00146869" w:rsidRPr="00C52375">
        <w:rPr>
          <w:b/>
          <w:sz w:val="20"/>
          <w:szCs w:val="20"/>
        </w:rPr>
        <w:tab/>
      </w:r>
      <w:r w:rsidR="00146869" w:rsidRPr="00C52375">
        <w:rPr>
          <w:b/>
          <w:sz w:val="20"/>
          <w:szCs w:val="20"/>
        </w:rPr>
        <w:tab/>
      </w:r>
    </w:p>
    <w:p w14:paraId="074F42BC" w14:textId="77777777" w:rsidR="00DC0542" w:rsidRPr="00C52375" w:rsidRDefault="00DC0542">
      <w:pPr>
        <w:jc w:val="both"/>
        <w:rPr>
          <w:b/>
          <w:sz w:val="20"/>
          <w:szCs w:val="20"/>
        </w:rPr>
      </w:pPr>
    </w:p>
    <w:p w14:paraId="06DEEBF4" w14:textId="77777777" w:rsidR="0031186E" w:rsidRPr="00C52375" w:rsidRDefault="0031186E">
      <w:pPr>
        <w:jc w:val="both"/>
        <w:rPr>
          <w:b/>
          <w:sz w:val="20"/>
          <w:szCs w:val="20"/>
        </w:rPr>
      </w:pPr>
    </w:p>
    <w:p w14:paraId="256C8694" w14:textId="3D63BB1B" w:rsidR="00611182" w:rsidRPr="00611182" w:rsidRDefault="00522441" w:rsidP="005E64A0">
      <w:pPr>
        <w:numPr>
          <w:ilvl w:val="0"/>
          <w:numId w:val="26"/>
        </w:numPr>
        <w:tabs>
          <w:tab w:val="left" w:pos="567"/>
        </w:tabs>
        <w:spacing w:line="240" w:lineRule="atLeast"/>
        <w:ind w:left="567" w:hanging="555"/>
        <w:rPr>
          <w:rFonts w:eastAsia="Arial"/>
          <w:b/>
          <w:bCs/>
          <w:sz w:val="20"/>
          <w:szCs w:val="20"/>
        </w:rPr>
      </w:pPr>
      <w:r w:rsidRPr="00611182">
        <w:rPr>
          <w:b/>
          <w:bCs/>
          <w:sz w:val="20"/>
          <w:szCs w:val="20"/>
        </w:rPr>
        <w:t>Kalibrieren von Gasspüranlagen auf n-Hexan und Gasspürgeräte</w:t>
      </w:r>
      <w:r w:rsidR="00214586">
        <w:rPr>
          <w:b/>
          <w:bCs/>
          <w:sz w:val="20"/>
          <w:szCs w:val="20"/>
        </w:rPr>
        <w:br/>
      </w:r>
    </w:p>
    <w:p w14:paraId="4775C9F4" w14:textId="1B9C1ED6" w:rsidR="004174FE" w:rsidRDefault="004174FE" w:rsidP="00611182">
      <w:pPr>
        <w:tabs>
          <w:tab w:val="left" w:pos="567"/>
        </w:tabs>
        <w:spacing w:line="240" w:lineRule="atLeast"/>
        <w:ind w:left="567"/>
        <w:rPr>
          <w:rFonts w:eastAsia="Arial"/>
          <w:bCs/>
          <w:sz w:val="20"/>
          <w:szCs w:val="20"/>
        </w:rPr>
      </w:pPr>
      <w:bookmarkStart w:id="1" w:name="_Hlk143489200"/>
      <w:r w:rsidRPr="004174FE">
        <w:rPr>
          <w:rFonts w:eastAsia="Arial"/>
          <w:bCs/>
          <w:sz w:val="20"/>
          <w:szCs w:val="20"/>
        </w:rPr>
        <w:t>CCNR-ZKR/ADN/WP.15/AC.2/84, VII., B., 1, Ab</w:t>
      </w:r>
      <w:r>
        <w:rPr>
          <w:rFonts w:eastAsia="Arial"/>
          <w:bCs/>
          <w:sz w:val="20"/>
          <w:szCs w:val="20"/>
        </w:rPr>
        <w:t>satz 28</w:t>
      </w:r>
    </w:p>
    <w:p w14:paraId="02E867D9" w14:textId="2A02C615" w:rsidR="007079DA" w:rsidRDefault="007079DA" w:rsidP="00611182">
      <w:pPr>
        <w:tabs>
          <w:tab w:val="left" w:pos="567"/>
        </w:tabs>
        <w:spacing w:line="240" w:lineRule="atLeast"/>
        <w:ind w:left="567"/>
        <w:rPr>
          <w:rFonts w:eastAsia="Arial"/>
          <w:bCs/>
          <w:sz w:val="20"/>
          <w:szCs w:val="20"/>
        </w:rPr>
      </w:pPr>
      <w:r w:rsidRPr="00C52375">
        <w:rPr>
          <w:rFonts w:eastAsia="Arial"/>
          <w:bCs/>
          <w:sz w:val="20"/>
          <w:szCs w:val="20"/>
        </w:rPr>
        <w:t>WP.15/AC.2/</w:t>
      </w:r>
      <w:r>
        <w:rPr>
          <w:rFonts w:eastAsia="Arial"/>
          <w:bCs/>
          <w:sz w:val="20"/>
          <w:szCs w:val="20"/>
        </w:rPr>
        <w:t>40</w:t>
      </w:r>
      <w:r w:rsidRPr="00C52375">
        <w:rPr>
          <w:rFonts w:eastAsia="Arial"/>
          <w:bCs/>
          <w:sz w:val="20"/>
          <w:szCs w:val="20"/>
        </w:rPr>
        <w:t>/INF.1</w:t>
      </w:r>
      <w:r>
        <w:rPr>
          <w:rFonts w:eastAsia="Arial"/>
          <w:bCs/>
          <w:sz w:val="20"/>
          <w:szCs w:val="20"/>
        </w:rPr>
        <w:t>2, Pkt. B</w:t>
      </w:r>
    </w:p>
    <w:bookmarkEnd w:id="1"/>
    <w:p w14:paraId="71B4AD5A" w14:textId="02AB5BAB" w:rsidR="005E64A0" w:rsidRPr="00C52375" w:rsidRDefault="005E64A0" w:rsidP="00611182">
      <w:pPr>
        <w:tabs>
          <w:tab w:val="left" w:pos="567"/>
        </w:tabs>
        <w:spacing w:line="240" w:lineRule="atLeast"/>
        <w:ind w:left="567"/>
        <w:rPr>
          <w:rFonts w:eastAsia="Arial"/>
          <w:bCs/>
          <w:sz w:val="20"/>
          <w:szCs w:val="20"/>
        </w:rPr>
      </w:pPr>
      <w:r w:rsidRPr="00C52375">
        <w:rPr>
          <w:rFonts w:eastAsia="Arial"/>
          <w:bCs/>
          <w:sz w:val="20"/>
          <w:szCs w:val="20"/>
        </w:rPr>
        <w:t>CCNR-ZKR/ADN/WP.15/AC.2/</w:t>
      </w:r>
      <w:r w:rsidR="00522441" w:rsidRPr="00C52375">
        <w:rPr>
          <w:rFonts w:eastAsia="Arial"/>
          <w:bCs/>
          <w:sz w:val="20"/>
          <w:szCs w:val="20"/>
        </w:rPr>
        <w:t>72</w:t>
      </w:r>
      <w:r w:rsidRPr="00C52375">
        <w:rPr>
          <w:rFonts w:eastAsia="Arial"/>
          <w:bCs/>
          <w:sz w:val="20"/>
          <w:szCs w:val="20"/>
        </w:rPr>
        <w:t xml:space="preserve">, V., </w:t>
      </w:r>
      <w:r w:rsidR="00522441" w:rsidRPr="00C52375">
        <w:rPr>
          <w:rFonts w:eastAsia="Arial"/>
          <w:bCs/>
          <w:sz w:val="20"/>
          <w:szCs w:val="20"/>
        </w:rPr>
        <w:t>C</w:t>
      </w:r>
      <w:r w:rsidRPr="00C52375">
        <w:rPr>
          <w:rFonts w:eastAsia="Arial"/>
          <w:bCs/>
          <w:sz w:val="20"/>
          <w:szCs w:val="20"/>
        </w:rPr>
        <w:t xml:space="preserve">., </w:t>
      </w:r>
      <w:r w:rsidR="00522441" w:rsidRPr="00C52375">
        <w:rPr>
          <w:rFonts w:eastAsia="Arial"/>
          <w:bCs/>
          <w:sz w:val="20"/>
          <w:szCs w:val="20"/>
        </w:rPr>
        <w:t>7</w:t>
      </w:r>
      <w:r w:rsidRPr="00C52375">
        <w:rPr>
          <w:rFonts w:eastAsia="Arial"/>
          <w:bCs/>
          <w:sz w:val="20"/>
          <w:szCs w:val="20"/>
        </w:rPr>
        <w:t xml:space="preserve">., Absatz </w:t>
      </w:r>
      <w:r w:rsidR="00522441" w:rsidRPr="00C52375">
        <w:rPr>
          <w:rFonts w:eastAsia="Arial"/>
          <w:bCs/>
          <w:sz w:val="20"/>
          <w:szCs w:val="20"/>
        </w:rPr>
        <w:t>2</w:t>
      </w:r>
      <w:r w:rsidRPr="00C52375">
        <w:rPr>
          <w:rFonts w:eastAsia="Arial"/>
          <w:bCs/>
          <w:sz w:val="20"/>
          <w:szCs w:val="20"/>
        </w:rPr>
        <w:t>4</w:t>
      </w:r>
      <w:r w:rsidR="00262D95" w:rsidRPr="00C52375">
        <w:rPr>
          <w:rFonts w:eastAsia="Arial"/>
          <w:bCs/>
          <w:sz w:val="20"/>
          <w:szCs w:val="20"/>
        </w:rPr>
        <w:br/>
      </w:r>
      <w:bookmarkStart w:id="2" w:name="_Hlk93047789"/>
      <w:r w:rsidR="00522441" w:rsidRPr="00C52375">
        <w:rPr>
          <w:rFonts w:eastAsia="Arial"/>
          <w:bCs/>
          <w:sz w:val="20"/>
          <w:szCs w:val="20"/>
        </w:rPr>
        <w:t>WP.15/AC.2/35/INF.17</w:t>
      </w:r>
      <w:bookmarkEnd w:id="2"/>
    </w:p>
    <w:p w14:paraId="1E8C1896" w14:textId="7ABF3EC9" w:rsidR="00283DA8" w:rsidRPr="00C52375" w:rsidRDefault="00283DA8" w:rsidP="00283DA8">
      <w:pPr>
        <w:spacing w:line="240" w:lineRule="atLeast"/>
        <w:ind w:left="567"/>
        <w:rPr>
          <w:rFonts w:eastAsia="Arial"/>
          <w:bCs/>
          <w:sz w:val="20"/>
          <w:szCs w:val="20"/>
        </w:rPr>
      </w:pPr>
    </w:p>
    <w:p w14:paraId="7F97E298" w14:textId="77777777" w:rsidR="005E64A0" w:rsidRPr="00C52375" w:rsidRDefault="005E64A0" w:rsidP="005E64A0">
      <w:pPr>
        <w:spacing w:line="240" w:lineRule="atLeast"/>
        <w:ind w:left="567"/>
        <w:rPr>
          <w:rFonts w:eastAsia="Arial"/>
          <w:sz w:val="20"/>
          <w:szCs w:val="20"/>
        </w:rPr>
      </w:pPr>
    </w:p>
    <w:p w14:paraId="4054D8ED" w14:textId="360DD4F3" w:rsidR="007079DA" w:rsidRPr="00214586" w:rsidRDefault="001B1589" w:rsidP="00611182">
      <w:pPr>
        <w:numPr>
          <w:ilvl w:val="0"/>
          <w:numId w:val="26"/>
        </w:numPr>
        <w:tabs>
          <w:tab w:val="left" w:pos="567"/>
        </w:tabs>
        <w:spacing w:line="240" w:lineRule="atLeast"/>
        <w:ind w:left="567" w:hanging="555"/>
        <w:rPr>
          <w:rFonts w:eastAsia="Arial"/>
          <w:bCs/>
          <w:sz w:val="20"/>
          <w:szCs w:val="20"/>
        </w:rPr>
      </w:pPr>
      <w:bookmarkStart w:id="3" w:name="_Hlk93047893"/>
      <w:bookmarkStart w:id="4" w:name="_Hlk93047864"/>
      <w:r w:rsidRPr="00214586">
        <w:rPr>
          <w:b/>
          <w:bCs/>
          <w:sz w:val="20"/>
          <w:szCs w:val="20"/>
        </w:rPr>
        <w:t>Diskussion der Einträge in Tabelle C</w:t>
      </w:r>
      <w:bookmarkEnd w:id="3"/>
      <w:r w:rsidRPr="00214586">
        <w:rPr>
          <w:b/>
          <w:bCs/>
          <w:sz w:val="20"/>
          <w:szCs w:val="20"/>
        </w:rPr>
        <w:t xml:space="preserve"> mit Bemerkung 44</w:t>
      </w:r>
      <w:r w:rsidR="00214586">
        <w:rPr>
          <w:b/>
          <w:bCs/>
          <w:sz w:val="20"/>
          <w:szCs w:val="20"/>
        </w:rPr>
        <w:br/>
      </w:r>
      <w:r w:rsidR="00214586" w:rsidRPr="00214586">
        <w:rPr>
          <w:b/>
          <w:bCs/>
          <w:sz w:val="20"/>
          <w:szCs w:val="20"/>
        </w:rPr>
        <w:br/>
      </w:r>
      <w:bookmarkStart w:id="5" w:name="_Hlk143489354"/>
      <w:r w:rsidR="00214586" w:rsidRPr="00214586">
        <w:rPr>
          <w:rFonts w:eastAsia="Arial"/>
          <w:bCs/>
          <w:sz w:val="20"/>
          <w:szCs w:val="20"/>
        </w:rPr>
        <w:t>CCNR-ZKR/ADN/WP.15/AC.2/84, VII., B., 15, Absatz 46 und VIII., A., Absatz 52</w:t>
      </w:r>
      <w:r w:rsidR="00214586" w:rsidRPr="00214586">
        <w:rPr>
          <w:b/>
          <w:bCs/>
          <w:sz w:val="20"/>
          <w:szCs w:val="20"/>
        </w:rPr>
        <w:br/>
      </w:r>
      <w:r w:rsidR="007079DA" w:rsidRPr="00214586">
        <w:rPr>
          <w:rFonts w:eastAsia="Arial"/>
          <w:bCs/>
          <w:sz w:val="20"/>
          <w:szCs w:val="20"/>
        </w:rPr>
        <w:t>WP.15/AC.2/40/INF.12, Pkt. C</w:t>
      </w:r>
    </w:p>
    <w:bookmarkEnd w:id="5"/>
    <w:p w14:paraId="16CF4032" w14:textId="45BEB5E4" w:rsidR="004B2F9A" w:rsidRPr="00214586" w:rsidRDefault="00283DA8" w:rsidP="00611182">
      <w:pPr>
        <w:tabs>
          <w:tab w:val="left" w:pos="567"/>
        </w:tabs>
        <w:spacing w:line="240" w:lineRule="atLeast"/>
        <w:ind w:left="567"/>
        <w:rPr>
          <w:sz w:val="20"/>
          <w:szCs w:val="20"/>
          <w:lang w:eastAsia="en-US"/>
        </w:rPr>
      </w:pPr>
      <w:r w:rsidRPr="00214586">
        <w:rPr>
          <w:rFonts w:eastAsia="Arial"/>
          <w:bCs/>
          <w:sz w:val="20"/>
          <w:szCs w:val="20"/>
        </w:rPr>
        <w:t>CCNR-ZKR/ADN/WP.15/AC.2/</w:t>
      </w:r>
      <w:r w:rsidR="001B1589" w:rsidRPr="00214586">
        <w:rPr>
          <w:rFonts w:eastAsia="Arial"/>
          <w:bCs/>
          <w:sz w:val="20"/>
          <w:szCs w:val="20"/>
        </w:rPr>
        <w:t>72</w:t>
      </w:r>
      <w:r w:rsidRPr="00214586">
        <w:rPr>
          <w:rFonts w:eastAsia="Arial"/>
          <w:bCs/>
          <w:sz w:val="20"/>
          <w:szCs w:val="20"/>
        </w:rPr>
        <w:t>, V</w:t>
      </w:r>
      <w:r w:rsidR="001B1589" w:rsidRPr="00214586">
        <w:rPr>
          <w:rFonts w:eastAsia="Arial"/>
          <w:bCs/>
          <w:sz w:val="20"/>
          <w:szCs w:val="20"/>
        </w:rPr>
        <w:t>I</w:t>
      </w:r>
      <w:r w:rsidRPr="00214586">
        <w:rPr>
          <w:rFonts w:eastAsia="Arial"/>
          <w:bCs/>
          <w:sz w:val="20"/>
          <w:szCs w:val="20"/>
        </w:rPr>
        <w:t xml:space="preserve">., B., </w:t>
      </w:r>
      <w:r w:rsidR="001B1589" w:rsidRPr="00214586">
        <w:rPr>
          <w:rFonts w:eastAsia="Arial"/>
          <w:bCs/>
          <w:sz w:val="20"/>
          <w:szCs w:val="20"/>
        </w:rPr>
        <w:t>3</w:t>
      </w:r>
      <w:r w:rsidRPr="00214586">
        <w:rPr>
          <w:rFonts w:eastAsia="Arial"/>
          <w:bCs/>
          <w:sz w:val="20"/>
          <w:szCs w:val="20"/>
        </w:rPr>
        <w:t xml:space="preserve">., Absatz </w:t>
      </w:r>
      <w:r w:rsidR="001B1589" w:rsidRPr="00214586">
        <w:rPr>
          <w:rFonts w:eastAsia="Arial"/>
          <w:bCs/>
          <w:sz w:val="20"/>
          <w:szCs w:val="20"/>
        </w:rPr>
        <w:t>44</w:t>
      </w:r>
    </w:p>
    <w:p w14:paraId="27DE6FF5" w14:textId="11F09622" w:rsidR="004E2A48" w:rsidRPr="00214586" w:rsidRDefault="00283DA8" w:rsidP="004B2F9A">
      <w:pPr>
        <w:spacing w:line="240" w:lineRule="atLeast"/>
        <w:ind w:left="567"/>
        <w:rPr>
          <w:rFonts w:eastAsia="Arial"/>
          <w:sz w:val="20"/>
          <w:szCs w:val="20"/>
        </w:rPr>
      </w:pPr>
      <w:r w:rsidRPr="00214586">
        <w:rPr>
          <w:rFonts w:eastAsia="Arial"/>
          <w:bCs/>
          <w:sz w:val="20"/>
          <w:szCs w:val="20"/>
        </w:rPr>
        <w:t>WP.15/AC.2/</w:t>
      </w:r>
      <w:r w:rsidR="001B1589" w:rsidRPr="00214586">
        <w:rPr>
          <w:rFonts w:eastAsia="Arial"/>
          <w:bCs/>
          <w:sz w:val="20"/>
          <w:szCs w:val="20"/>
        </w:rPr>
        <w:t>35</w:t>
      </w:r>
      <w:r w:rsidRPr="00214586">
        <w:rPr>
          <w:rFonts w:eastAsia="Arial"/>
          <w:bCs/>
          <w:sz w:val="20"/>
          <w:szCs w:val="20"/>
        </w:rPr>
        <w:t>/</w:t>
      </w:r>
      <w:r w:rsidR="001B1589" w:rsidRPr="00214586">
        <w:rPr>
          <w:rFonts w:eastAsia="Arial"/>
          <w:bCs/>
          <w:sz w:val="20"/>
          <w:szCs w:val="20"/>
        </w:rPr>
        <w:t>INF.3</w:t>
      </w:r>
      <w:bookmarkEnd w:id="4"/>
      <w:r w:rsidR="001B1589" w:rsidRPr="00214586">
        <w:rPr>
          <w:rFonts w:eastAsia="Arial"/>
          <w:bCs/>
          <w:sz w:val="20"/>
          <w:szCs w:val="20"/>
        </w:rPr>
        <w:t>1</w:t>
      </w:r>
    </w:p>
    <w:p w14:paraId="1B79C52A" w14:textId="4FAAE28E" w:rsidR="004E2A48" w:rsidRPr="00214586" w:rsidRDefault="004E2A48" w:rsidP="00C62273">
      <w:pPr>
        <w:spacing w:line="240" w:lineRule="atLeast"/>
        <w:ind w:left="567"/>
        <w:rPr>
          <w:rFonts w:eastAsia="Arial"/>
          <w:bCs/>
          <w:sz w:val="20"/>
          <w:szCs w:val="20"/>
        </w:rPr>
      </w:pPr>
    </w:p>
    <w:p w14:paraId="69C25473" w14:textId="77777777" w:rsidR="00C52375" w:rsidRPr="00214586" w:rsidRDefault="00C52375" w:rsidP="00C62273">
      <w:pPr>
        <w:spacing w:line="240" w:lineRule="atLeast"/>
        <w:ind w:left="567"/>
        <w:rPr>
          <w:rFonts w:eastAsia="Arial"/>
          <w:bCs/>
          <w:sz w:val="20"/>
          <w:szCs w:val="20"/>
        </w:rPr>
      </w:pPr>
    </w:p>
    <w:p w14:paraId="3D33554D" w14:textId="4BAF3575" w:rsidR="00611182" w:rsidRPr="00611182" w:rsidRDefault="001B1589" w:rsidP="00611182">
      <w:pPr>
        <w:numPr>
          <w:ilvl w:val="0"/>
          <w:numId w:val="26"/>
        </w:numPr>
        <w:tabs>
          <w:tab w:val="left" w:pos="567"/>
        </w:tabs>
        <w:spacing w:line="240" w:lineRule="atLeast"/>
        <w:ind w:left="567" w:hanging="555"/>
        <w:rPr>
          <w:b/>
          <w:bCs/>
          <w:sz w:val="20"/>
          <w:szCs w:val="20"/>
        </w:rPr>
      </w:pPr>
      <w:r w:rsidRPr="00611182">
        <w:rPr>
          <w:b/>
          <w:bCs/>
          <w:sz w:val="20"/>
          <w:szCs w:val="20"/>
        </w:rPr>
        <w:t>Diskussion der Einträge in Tabelle C mit mehr als 10 % Benzol und der mit einem Stern gekennzeichneten Einträge</w:t>
      </w:r>
      <w:r w:rsidR="00214586">
        <w:rPr>
          <w:b/>
          <w:bCs/>
          <w:sz w:val="20"/>
          <w:szCs w:val="20"/>
        </w:rPr>
        <w:br/>
      </w:r>
    </w:p>
    <w:p w14:paraId="13DE82C7" w14:textId="5A4BC097" w:rsidR="004174FE" w:rsidRDefault="004174FE" w:rsidP="00C62273">
      <w:pPr>
        <w:spacing w:line="240" w:lineRule="atLeast"/>
        <w:ind w:left="567"/>
        <w:rPr>
          <w:rFonts w:eastAsia="Arial"/>
          <w:bCs/>
          <w:sz w:val="20"/>
          <w:szCs w:val="20"/>
        </w:rPr>
      </w:pPr>
      <w:bookmarkStart w:id="6" w:name="_Hlk143489440"/>
      <w:r w:rsidRPr="004174FE">
        <w:rPr>
          <w:rFonts w:eastAsia="Arial"/>
          <w:bCs/>
          <w:sz w:val="20"/>
          <w:szCs w:val="20"/>
        </w:rPr>
        <w:t>CCNR-ZKR/ADN/WP.15/AC.2/84, VII., B., 1, Ab</w:t>
      </w:r>
      <w:r>
        <w:rPr>
          <w:rFonts w:eastAsia="Arial"/>
          <w:bCs/>
          <w:sz w:val="20"/>
          <w:szCs w:val="20"/>
        </w:rPr>
        <w:t>satz 28</w:t>
      </w:r>
    </w:p>
    <w:p w14:paraId="24B18594" w14:textId="1234EFC1" w:rsidR="007079DA" w:rsidRPr="007079DA" w:rsidRDefault="007079DA" w:rsidP="00C62273">
      <w:pPr>
        <w:spacing w:line="240" w:lineRule="atLeast"/>
        <w:ind w:left="567"/>
        <w:rPr>
          <w:rFonts w:eastAsia="Arial"/>
          <w:bCs/>
          <w:sz w:val="20"/>
          <w:szCs w:val="20"/>
        </w:rPr>
      </w:pPr>
      <w:r w:rsidRPr="007079DA">
        <w:rPr>
          <w:rFonts w:eastAsia="Arial"/>
          <w:bCs/>
          <w:sz w:val="20"/>
          <w:szCs w:val="20"/>
        </w:rPr>
        <w:t>WP.15/AC.2/40/INF.12, Pkt. D</w:t>
      </w:r>
    </w:p>
    <w:bookmarkEnd w:id="6"/>
    <w:p w14:paraId="298D8C1A" w14:textId="29E1E846" w:rsidR="005406DE" w:rsidRPr="00C62273" w:rsidRDefault="001D0153" w:rsidP="00C62273">
      <w:pPr>
        <w:spacing w:line="240" w:lineRule="atLeast"/>
        <w:ind w:left="567"/>
        <w:rPr>
          <w:rFonts w:eastAsia="Arial"/>
          <w:bCs/>
          <w:sz w:val="20"/>
          <w:szCs w:val="20"/>
        </w:rPr>
      </w:pPr>
      <w:r w:rsidRPr="00C52375">
        <w:rPr>
          <w:rFonts w:eastAsia="Arial"/>
          <w:bCs/>
          <w:sz w:val="20"/>
          <w:szCs w:val="20"/>
        </w:rPr>
        <w:t>CCNR-ZKR/ADN/WP.15/AC.2/</w:t>
      </w:r>
      <w:r w:rsidR="001B1589" w:rsidRPr="00C52375">
        <w:rPr>
          <w:rFonts w:eastAsia="Arial"/>
          <w:bCs/>
          <w:sz w:val="20"/>
          <w:szCs w:val="20"/>
        </w:rPr>
        <w:t>72</w:t>
      </w:r>
      <w:r w:rsidRPr="00C52375">
        <w:rPr>
          <w:rFonts w:eastAsia="Arial"/>
          <w:bCs/>
          <w:sz w:val="20"/>
          <w:szCs w:val="20"/>
        </w:rPr>
        <w:t>, V</w:t>
      </w:r>
      <w:r w:rsidR="001B1589" w:rsidRPr="00C52375">
        <w:rPr>
          <w:rFonts w:eastAsia="Arial"/>
          <w:bCs/>
          <w:sz w:val="20"/>
          <w:szCs w:val="20"/>
        </w:rPr>
        <w:t>I</w:t>
      </w:r>
      <w:r w:rsidRPr="00C52375">
        <w:rPr>
          <w:rFonts w:eastAsia="Arial"/>
          <w:bCs/>
          <w:sz w:val="20"/>
          <w:szCs w:val="20"/>
        </w:rPr>
        <w:t xml:space="preserve">., B., </w:t>
      </w:r>
      <w:r w:rsidR="001B1589" w:rsidRPr="00C52375">
        <w:rPr>
          <w:rFonts w:eastAsia="Arial"/>
          <w:bCs/>
          <w:sz w:val="20"/>
          <w:szCs w:val="20"/>
        </w:rPr>
        <w:t>4</w:t>
      </w:r>
      <w:r w:rsidRPr="00C52375">
        <w:rPr>
          <w:rFonts w:eastAsia="Arial"/>
          <w:bCs/>
          <w:sz w:val="20"/>
          <w:szCs w:val="20"/>
        </w:rPr>
        <w:t xml:space="preserve">., Absatz </w:t>
      </w:r>
      <w:r w:rsidR="001B1589" w:rsidRPr="00C52375">
        <w:rPr>
          <w:rFonts w:eastAsia="Arial"/>
          <w:bCs/>
          <w:sz w:val="20"/>
          <w:szCs w:val="20"/>
        </w:rPr>
        <w:t>4</w:t>
      </w:r>
      <w:r w:rsidRPr="00C52375">
        <w:rPr>
          <w:rFonts w:eastAsia="Arial"/>
          <w:bCs/>
          <w:sz w:val="20"/>
          <w:szCs w:val="20"/>
        </w:rPr>
        <w:t>5</w:t>
      </w:r>
      <w:r w:rsidR="00EA658F" w:rsidRPr="00EA658F">
        <w:t xml:space="preserve"> </w:t>
      </w:r>
      <w:r w:rsidR="00EA658F">
        <w:rPr>
          <w:rStyle w:val="cf01"/>
        </w:rPr>
        <w:t>In DOK 2023/1 prüfen</w:t>
      </w:r>
      <w:r w:rsidR="00262D95" w:rsidRPr="00C52375">
        <w:rPr>
          <w:rFonts w:eastAsia="Arial"/>
          <w:bCs/>
          <w:sz w:val="20"/>
          <w:szCs w:val="20"/>
        </w:rPr>
        <w:br/>
      </w:r>
      <w:bookmarkStart w:id="7" w:name="_Hlk93048427"/>
      <w:r w:rsidR="00923B6E" w:rsidRPr="00C52375">
        <w:rPr>
          <w:rFonts w:eastAsia="Arial"/>
          <w:bCs/>
          <w:sz w:val="20"/>
          <w:szCs w:val="20"/>
        </w:rPr>
        <w:t>WP.15/AC.2/3</w:t>
      </w:r>
      <w:r w:rsidR="001B1589" w:rsidRPr="00C52375">
        <w:rPr>
          <w:rFonts w:eastAsia="Arial"/>
          <w:bCs/>
          <w:sz w:val="20"/>
          <w:szCs w:val="20"/>
        </w:rPr>
        <w:t>5</w:t>
      </w:r>
      <w:r w:rsidR="00923B6E" w:rsidRPr="00C52375">
        <w:rPr>
          <w:rFonts w:eastAsia="Arial"/>
          <w:bCs/>
          <w:sz w:val="20"/>
          <w:szCs w:val="20"/>
        </w:rPr>
        <w:t>/INF.</w:t>
      </w:r>
      <w:r w:rsidR="001B1589" w:rsidRPr="00C52375">
        <w:rPr>
          <w:rFonts w:eastAsia="Arial"/>
          <w:bCs/>
          <w:sz w:val="20"/>
          <w:szCs w:val="20"/>
        </w:rPr>
        <w:t>3</w:t>
      </w:r>
      <w:r w:rsidR="00923B6E" w:rsidRPr="00C52375">
        <w:rPr>
          <w:rFonts w:eastAsia="Arial"/>
          <w:bCs/>
          <w:sz w:val="20"/>
          <w:szCs w:val="20"/>
        </w:rPr>
        <w:t>2</w:t>
      </w:r>
      <w:bookmarkEnd w:id="7"/>
      <w:r w:rsidR="00FD29C3" w:rsidRPr="00C52375">
        <w:rPr>
          <w:sz w:val="20"/>
          <w:szCs w:val="20"/>
          <w:lang w:eastAsia="en-US"/>
        </w:rPr>
        <w:br/>
      </w:r>
    </w:p>
    <w:p w14:paraId="7773A04E" w14:textId="037E5DFC" w:rsidR="00503A26" w:rsidRPr="00503A26" w:rsidRDefault="00BD3808" w:rsidP="00503A26">
      <w:pPr>
        <w:numPr>
          <w:ilvl w:val="0"/>
          <w:numId w:val="26"/>
        </w:numPr>
        <w:tabs>
          <w:tab w:val="left" w:pos="567"/>
        </w:tabs>
        <w:spacing w:line="240" w:lineRule="atLeast"/>
        <w:ind w:left="567" w:hanging="555"/>
        <w:rPr>
          <w:rFonts w:eastAsia="Arial"/>
          <w:bCs/>
          <w:sz w:val="20"/>
          <w:szCs w:val="20"/>
        </w:rPr>
      </w:pPr>
      <w:bookmarkStart w:id="8" w:name="_Hlk143255896"/>
      <w:r w:rsidRPr="00503A26">
        <w:rPr>
          <w:b/>
          <w:bCs/>
          <w:sz w:val="20"/>
          <w:szCs w:val="20"/>
        </w:rPr>
        <w:t>Fehlende Bemerkung 44 Tabelle C bei UN 2924</w:t>
      </w:r>
      <w:bookmarkStart w:id="9" w:name="_Hlk143489601"/>
      <w:r w:rsidR="00214586" w:rsidRPr="00503A26">
        <w:rPr>
          <w:b/>
          <w:bCs/>
          <w:sz w:val="20"/>
          <w:szCs w:val="20"/>
        </w:rPr>
        <w:t>,</w:t>
      </w:r>
      <w:r w:rsidR="001938A8" w:rsidRPr="00503A26">
        <w:rPr>
          <w:b/>
          <w:bCs/>
          <w:sz w:val="20"/>
          <w:szCs w:val="20"/>
        </w:rPr>
        <w:t xml:space="preserve"> UN 1198</w:t>
      </w:r>
      <w:r w:rsidR="00214586" w:rsidRPr="00503A26">
        <w:rPr>
          <w:b/>
          <w:bCs/>
          <w:sz w:val="20"/>
          <w:szCs w:val="20"/>
        </w:rPr>
        <w:t>,</w:t>
      </w:r>
      <w:r w:rsidR="001938A8" w:rsidRPr="00503A26">
        <w:rPr>
          <w:b/>
          <w:bCs/>
          <w:sz w:val="20"/>
          <w:szCs w:val="20"/>
        </w:rPr>
        <w:t xml:space="preserve"> UN 1289</w:t>
      </w:r>
      <w:r w:rsidR="00214586" w:rsidRPr="00503A26">
        <w:rPr>
          <w:b/>
          <w:bCs/>
          <w:sz w:val="20"/>
          <w:szCs w:val="20"/>
        </w:rPr>
        <w:t xml:space="preserve">, und </w:t>
      </w:r>
      <w:r w:rsidR="001938A8" w:rsidRPr="00503A26">
        <w:rPr>
          <w:b/>
          <w:bCs/>
          <w:sz w:val="20"/>
          <w:szCs w:val="20"/>
        </w:rPr>
        <w:t>UN 2276</w:t>
      </w:r>
      <w:bookmarkEnd w:id="9"/>
      <w:r w:rsidR="00214586" w:rsidRPr="00503A26">
        <w:rPr>
          <w:b/>
          <w:bCs/>
          <w:sz w:val="20"/>
          <w:szCs w:val="20"/>
        </w:rPr>
        <w:br/>
      </w:r>
      <w:bookmarkStart w:id="10" w:name="_Hlk143489677"/>
      <w:r w:rsidR="004660E7" w:rsidRPr="00503A26">
        <w:rPr>
          <w:b/>
          <w:bCs/>
          <w:sz w:val="20"/>
          <w:szCs w:val="20"/>
        </w:rPr>
        <w:br/>
      </w:r>
      <w:r w:rsidR="004660E7" w:rsidRPr="00503A26">
        <w:rPr>
          <w:rFonts w:eastAsia="Arial"/>
          <w:bCs/>
          <w:sz w:val="20"/>
          <w:szCs w:val="20"/>
        </w:rPr>
        <w:t>und</w:t>
      </w:r>
      <w:r w:rsidR="004660E7" w:rsidRPr="00503A26">
        <w:rPr>
          <w:rFonts w:eastAsia="Arial"/>
          <w:bCs/>
          <w:sz w:val="20"/>
          <w:szCs w:val="20"/>
        </w:rPr>
        <w:br/>
      </w:r>
      <w:r w:rsidR="00214586" w:rsidRPr="00503A26">
        <w:rPr>
          <w:rFonts w:eastAsia="Arial"/>
          <w:b/>
          <w:sz w:val="20"/>
          <w:szCs w:val="20"/>
        </w:rPr>
        <w:br/>
      </w:r>
      <w:r w:rsidR="004660E7" w:rsidRPr="00503A26">
        <w:rPr>
          <w:rFonts w:eastAsia="Arial"/>
          <w:b/>
          <w:sz w:val="20"/>
          <w:szCs w:val="20"/>
        </w:rPr>
        <w:t xml:space="preserve">Prüfung, ob Zuordnung der Bem. 34 nur </w:t>
      </w:r>
      <w:r w:rsidR="004844AF" w:rsidRPr="00503A26">
        <w:rPr>
          <w:rFonts w:eastAsia="Arial"/>
          <w:b/>
          <w:sz w:val="20"/>
          <w:szCs w:val="20"/>
        </w:rPr>
        <w:t xml:space="preserve">Klasse 8 oder auch </w:t>
      </w:r>
      <w:r w:rsidR="00A766BA" w:rsidRPr="00503A26">
        <w:rPr>
          <w:rFonts w:eastAsia="Arial"/>
          <w:b/>
          <w:sz w:val="20"/>
          <w:szCs w:val="20"/>
        </w:rPr>
        <w:t xml:space="preserve">bei </w:t>
      </w:r>
      <w:r w:rsidR="004844AF" w:rsidRPr="00503A26">
        <w:rPr>
          <w:rFonts w:eastAsia="Arial"/>
          <w:b/>
          <w:sz w:val="20"/>
          <w:szCs w:val="20"/>
        </w:rPr>
        <w:t>N</w:t>
      </w:r>
      <w:r w:rsidR="00A766BA" w:rsidRPr="00503A26">
        <w:rPr>
          <w:rFonts w:eastAsia="Arial"/>
          <w:b/>
          <w:sz w:val="20"/>
          <w:szCs w:val="20"/>
        </w:rPr>
        <w:t>ebengefahr</w:t>
      </w:r>
      <w:r w:rsidR="004844AF" w:rsidRPr="00503A26">
        <w:rPr>
          <w:rFonts w:eastAsia="Arial"/>
          <w:b/>
          <w:sz w:val="20"/>
          <w:szCs w:val="20"/>
        </w:rPr>
        <w:t xml:space="preserve"> ätzend</w:t>
      </w:r>
      <w:r w:rsidR="00214586" w:rsidRPr="00503A26">
        <w:rPr>
          <w:rFonts w:eastAsia="Arial"/>
          <w:b/>
          <w:sz w:val="20"/>
          <w:szCs w:val="20"/>
        </w:rPr>
        <w:br/>
      </w:r>
      <w:bookmarkEnd w:id="10"/>
      <w:r w:rsidR="004844AF" w:rsidRPr="00503A26">
        <w:rPr>
          <w:rFonts w:eastAsia="Arial"/>
          <w:bCs/>
          <w:sz w:val="20"/>
          <w:szCs w:val="20"/>
        </w:rPr>
        <w:br/>
      </w:r>
      <w:bookmarkStart w:id="11" w:name="_Hlk143489562"/>
      <w:r w:rsidR="004174FE" w:rsidRPr="00503A26">
        <w:rPr>
          <w:rFonts w:eastAsia="Arial"/>
          <w:bCs/>
          <w:sz w:val="20"/>
          <w:szCs w:val="20"/>
        </w:rPr>
        <w:t>CCNR-ZKR/ADN/WP.15/AC.2/84, VII., B., 1, Absatz 27</w:t>
      </w:r>
      <w:r w:rsidR="004660E7" w:rsidRPr="00503A26">
        <w:rPr>
          <w:rFonts w:eastAsia="Arial"/>
          <w:bCs/>
          <w:sz w:val="20"/>
          <w:szCs w:val="20"/>
        </w:rPr>
        <w:br/>
      </w:r>
      <w:r w:rsidR="004174FE" w:rsidRPr="00503A26">
        <w:rPr>
          <w:rFonts w:eastAsia="Arial"/>
          <w:bCs/>
          <w:sz w:val="20"/>
          <w:szCs w:val="20"/>
        </w:rPr>
        <w:t>CCNR-ZKR/ADN/WP.15/AC.2/2023/1, III</w:t>
      </w:r>
      <w:r w:rsidR="004660E7" w:rsidRPr="00503A26">
        <w:rPr>
          <w:rFonts w:eastAsia="Arial"/>
          <w:bCs/>
          <w:sz w:val="20"/>
          <w:szCs w:val="20"/>
        </w:rPr>
        <w:br/>
      </w:r>
      <w:r w:rsidR="004174FE" w:rsidRPr="00503A26">
        <w:rPr>
          <w:rFonts w:eastAsia="Arial"/>
          <w:bCs/>
          <w:sz w:val="20"/>
          <w:szCs w:val="20"/>
        </w:rPr>
        <w:t>WP.15/AC.2/40/INF.12, Pkt. G</w:t>
      </w:r>
      <w:r w:rsidR="004660E7" w:rsidRPr="00503A26">
        <w:rPr>
          <w:rFonts w:eastAsia="Arial"/>
          <w:bCs/>
          <w:sz w:val="20"/>
          <w:szCs w:val="20"/>
        </w:rPr>
        <w:br/>
      </w:r>
      <w:bookmarkEnd w:id="11"/>
      <w:r w:rsidRPr="00503A26">
        <w:rPr>
          <w:rFonts w:eastAsia="Arial"/>
          <w:bCs/>
          <w:sz w:val="20"/>
          <w:szCs w:val="20"/>
        </w:rPr>
        <w:t>Bericht 11. Sitzung der IAG „Stoffe“ WP.15/AC.2/35/INF.7, K., Absatz 48</w:t>
      </w:r>
      <w:r w:rsidR="00503A26" w:rsidRPr="00503A26">
        <w:rPr>
          <w:rFonts w:eastAsia="Arial"/>
          <w:bCs/>
          <w:sz w:val="20"/>
          <w:szCs w:val="20"/>
        </w:rPr>
        <w:br w:type="page"/>
      </w:r>
    </w:p>
    <w:p w14:paraId="07345D9A" w14:textId="1581AE0D" w:rsidR="00611182" w:rsidRPr="00214586" w:rsidRDefault="00FA552C" w:rsidP="00611182">
      <w:pPr>
        <w:numPr>
          <w:ilvl w:val="0"/>
          <w:numId w:val="26"/>
        </w:numPr>
        <w:tabs>
          <w:tab w:val="left" w:pos="567"/>
        </w:tabs>
        <w:spacing w:line="240" w:lineRule="atLeast"/>
        <w:ind w:left="567" w:hanging="555"/>
        <w:rPr>
          <w:b/>
          <w:bCs/>
          <w:sz w:val="20"/>
          <w:szCs w:val="20"/>
        </w:rPr>
      </w:pPr>
      <w:r w:rsidRPr="00214586">
        <w:rPr>
          <w:b/>
          <w:bCs/>
          <w:sz w:val="20"/>
          <w:szCs w:val="20"/>
        </w:rPr>
        <w:lastRenderedPageBreak/>
        <w:t>Bemerkung 37, die in der Tabelle C nicht verwendet wird</w:t>
      </w:r>
      <w:r w:rsidR="00214586">
        <w:rPr>
          <w:b/>
          <w:bCs/>
          <w:sz w:val="20"/>
          <w:szCs w:val="20"/>
        </w:rPr>
        <w:br/>
      </w:r>
    </w:p>
    <w:p w14:paraId="2453ACBE" w14:textId="04051249" w:rsidR="007079DA" w:rsidRPr="00214586" w:rsidRDefault="007079DA" w:rsidP="007079DA">
      <w:pPr>
        <w:tabs>
          <w:tab w:val="left" w:pos="567"/>
        </w:tabs>
        <w:spacing w:line="240" w:lineRule="atLeast"/>
        <w:ind w:left="567"/>
        <w:rPr>
          <w:b/>
          <w:bCs/>
          <w:sz w:val="20"/>
          <w:szCs w:val="20"/>
        </w:rPr>
      </w:pPr>
      <w:bookmarkStart w:id="12" w:name="_Hlk143490186"/>
      <w:bookmarkEnd w:id="8"/>
      <w:r w:rsidRPr="00214586">
        <w:rPr>
          <w:rFonts w:eastAsia="Arial"/>
          <w:bCs/>
          <w:sz w:val="20"/>
          <w:szCs w:val="20"/>
        </w:rPr>
        <w:t>WP.15/AC.2/40/INF.12, Pkt. H</w:t>
      </w:r>
      <w:bookmarkEnd w:id="12"/>
    </w:p>
    <w:p w14:paraId="519010A8" w14:textId="7EF7960A" w:rsidR="002D7E0B" w:rsidRPr="00214586" w:rsidRDefault="00FA552C" w:rsidP="00C62273">
      <w:pPr>
        <w:spacing w:line="240" w:lineRule="atLeast"/>
        <w:ind w:left="567"/>
        <w:rPr>
          <w:rFonts w:eastAsia="Arial"/>
          <w:bCs/>
          <w:sz w:val="20"/>
          <w:szCs w:val="20"/>
        </w:rPr>
      </w:pPr>
      <w:r w:rsidRPr="00214586">
        <w:rPr>
          <w:rFonts w:eastAsia="Arial"/>
          <w:bCs/>
          <w:sz w:val="20"/>
          <w:szCs w:val="20"/>
        </w:rPr>
        <w:t>Bericht 11. Sitzung der IAG „Stoffe“ WP.15/AC.2/35/INF.7, K., Absatz 49</w:t>
      </w:r>
      <w:r w:rsidR="002D7E0B" w:rsidRPr="00214586">
        <w:rPr>
          <w:b/>
          <w:bCs/>
          <w:sz w:val="20"/>
          <w:szCs w:val="20"/>
        </w:rPr>
        <w:br/>
      </w:r>
    </w:p>
    <w:p w14:paraId="1EDBCC62" w14:textId="77777777" w:rsidR="00DD547D" w:rsidRPr="00214586" w:rsidRDefault="00DD547D" w:rsidP="00C62273">
      <w:pPr>
        <w:spacing w:line="240" w:lineRule="atLeast"/>
        <w:ind w:left="567"/>
        <w:rPr>
          <w:rFonts w:eastAsia="Arial"/>
          <w:bCs/>
          <w:sz w:val="20"/>
          <w:szCs w:val="20"/>
        </w:rPr>
      </w:pPr>
    </w:p>
    <w:p w14:paraId="7709B38B" w14:textId="2AFEDF7F" w:rsidR="00611182" w:rsidRPr="00214586" w:rsidRDefault="00214586" w:rsidP="00611182">
      <w:pPr>
        <w:numPr>
          <w:ilvl w:val="0"/>
          <w:numId w:val="26"/>
        </w:numPr>
        <w:tabs>
          <w:tab w:val="left" w:pos="567"/>
        </w:tabs>
        <w:spacing w:line="240" w:lineRule="atLeast"/>
        <w:ind w:left="567" w:hanging="555"/>
        <w:rPr>
          <w:b/>
          <w:bCs/>
          <w:i/>
          <w:iCs/>
          <w:sz w:val="20"/>
          <w:szCs w:val="20"/>
        </w:rPr>
      </w:pPr>
      <w:r w:rsidRPr="00214586">
        <w:rPr>
          <w:b/>
          <w:bCs/>
          <w:i/>
          <w:iCs/>
          <w:sz w:val="20"/>
          <w:szCs w:val="20"/>
        </w:rPr>
        <w:t>[</w:t>
      </w:r>
      <w:r w:rsidR="00FA552C" w:rsidRPr="00214586">
        <w:rPr>
          <w:b/>
          <w:bCs/>
          <w:i/>
          <w:iCs/>
          <w:sz w:val="20"/>
          <w:szCs w:val="20"/>
        </w:rPr>
        <w:t>Harmonisierung der Explosionsgruppen zwischen dem IBC-Code und dem ADN</w:t>
      </w:r>
      <w:r>
        <w:rPr>
          <w:b/>
          <w:bCs/>
          <w:i/>
          <w:iCs/>
          <w:sz w:val="20"/>
          <w:szCs w:val="20"/>
        </w:rPr>
        <w:br/>
      </w:r>
    </w:p>
    <w:p w14:paraId="713C8CC9" w14:textId="45EDDEF7" w:rsidR="002D7E0B" w:rsidRPr="00214586" w:rsidRDefault="00FA552C" w:rsidP="00C62273">
      <w:pPr>
        <w:spacing w:line="240" w:lineRule="atLeast"/>
        <w:ind w:left="567"/>
        <w:rPr>
          <w:rFonts w:eastAsia="Arial"/>
          <w:bCs/>
          <w:i/>
          <w:iCs/>
          <w:sz w:val="20"/>
          <w:szCs w:val="20"/>
        </w:rPr>
      </w:pPr>
      <w:bookmarkStart w:id="13" w:name="_Hlk143255014"/>
      <w:r w:rsidRPr="00214586">
        <w:rPr>
          <w:rFonts w:eastAsia="Arial"/>
          <w:bCs/>
          <w:i/>
          <w:iCs/>
          <w:sz w:val="20"/>
          <w:szCs w:val="20"/>
        </w:rPr>
        <w:t xml:space="preserve">CCNR-ZKR/ADN/WP.15/AC.2/74, </w:t>
      </w:r>
      <w:r w:rsidR="00C866EA" w:rsidRPr="00214586">
        <w:rPr>
          <w:rFonts w:eastAsia="Arial"/>
          <w:bCs/>
          <w:i/>
          <w:iCs/>
          <w:sz w:val="20"/>
          <w:szCs w:val="20"/>
        </w:rPr>
        <w:t xml:space="preserve">VI., </w:t>
      </w:r>
      <w:r w:rsidRPr="00214586">
        <w:rPr>
          <w:rFonts w:eastAsia="Arial"/>
          <w:bCs/>
          <w:i/>
          <w:iCs/>
          <w:sz w:val="20"/>
          <w:szCs w:val="20"/>
        </w:rPr>
        <w:t>B., 13., Absatz 46</w:t>
      </w:r>
      <w:bookmarkEnd w:id="13"/>
      <w:r w:rsidR="00DD547D" w:rsidRPr="00214586">
        <w:rPr>
          <w:b/>
          <w:bCs/>
          <w:i/>
          <w:iCs/>
          <w:sz w:val="20"/>
          <w:szCs w:val="20"/>
        </w:rPr>
        <w:br/>
      </w:r>
      <w:r w:rsidRPr="00214586">
        <w:rPr>
          <w:rFonts w:eastAsia="Arial"/>
          <w:bCs/>
          <w:i/>
          <w:iCs/>
          <w:sz w:val="20"/>
          <w:szCs w:val="20"/>
        </w:rPr>
        <w:t>WP.15/AC.2/36/INF.21</w:t>
      </w:r>
      <w:r w:rsidR="00214586" w:rsidRPr="00214586">
        <w:rPr>
          <w:rFonts w:eastAsia="Arial"/>
          <w:bCs/>
          <w:i/>
          <w:iCs/>
          <w:sz w:val="20"/>
          <w:szCs w:val="20"/>
        </w:rPr>
        <w:t>]</w:t>
      </w:r>
      <w:r w:rsidRPr="00214586">
        <w:rPr>
          <w:rFonts w:eastAsia="Arial"/>
          <w:bCs/>
          <w:i/>
          <w:iCs/>
          <w:sz w:val="20"/>
          <w:szCs w:val="20"/>
        </w:rPr>
        <w:br/>
      </w:r>
    </w:p>
    <w:p w14:paraId="7A60A0B5" w14:textId="77777777" w:rsidR="00C52375" w:rsidRPr="00214586" w:rsidRDefault="00C52375" w:rsidP="00C62273">
      <w:pPr>
        <w:spacing w:line="240" w:lineRule="atLeast"/>
        <w:ind w:left="567"/>
        <w:rPr>
          <w:rFonts w:eastAsia="Arial"/>
          <w:bCs/>
          <w:i/>
          <w:iCs/>
          <w:sz w:val="20"/>
          <w:szCs w:val="20"/>
        </w:rPr>
      </w:pPr>
    </w:p>
    <w:p w14:paraId="738F2CEF" w14:textId="0ED0DC83" w:rsidR="00611182" w:rsidRPr="00214586" w:rsidRDefault="00214586" w:rsidP="002D7E0B">
      <w:pPr>
        <w:numPr>
          <w:ilvl w:val="0"/>
          <w:numId w:val="26"/>
        </w:numPr>
        <w:tabs>
          <w:tab w:val="left" w:pos="567"/>
        </w:tabs>
        <w:spacing w:line="240" w:lineRule="atLeast"/>
        <w:ind w:left="567" w:hanging="555"/>
        <w:rPr>
          <w:b/>
          <w:bCs/>
          <w:i/>
          <w:iCs/>
          <w:sz w:val="20"/>
          <w:szCs w:val="20"/>
        </w:rPr>
      </w:pPr>
      <w:r w:rsidRPr="00214586">
        <w:rPr>
          <w:b/>
          <w:bCs/>
          <w:i/>
          <w:iCs/>
          <w:sz w:val="20"/>
          <w:szCs w:val="20"/>
        </w:rPr>
        <w:t>[</w:t>
      </w:r>
      <w:r w:rsidR="00FA552C" w:rsidRPr="00214586">
        <w:rPr>
          <w:b/>
          <w:bCs/>
          <w:i/>
          <w:iCs/>
          <w:sz w:val="20"/>
          <w:szCs w:val="20"/>
        </w:rPr>
        <w:t>Änderung der Tabelle C Spalte (16) für UN-Nummer 2527</w:t>
      </w:r>
      <w:r>
        <w:rPr>
          <w:b/>
          <w:bCs/>
          <w:i/>
          <w:iCs/>
          <w:sz w:val="20"/>
          <w:szCs w:val="20"/>
        </w:rPr>
        <w:br/>
      </w:r>
    </w:p>
    <w:p w14:paraId="187F18C2" w14:textId="0966CD56" w:rsidR="00FA552C" w:rsidRPr="00214586" w:rsidRDefault="00FA552C" w:rsidP="00611182">
      <w:pPr>
        <w:tabs>
          <w:tab w:val="left" w:pos="567"/>
        </w:tabs>
        <w:spacing w:line="240" w:lineRule="atLeast"/>
        <w:ind w:left="567"/>
        <w:rPr>
          <w:b/>
          <w:bCs/>
          <w:i/>
          <w:iCs/>
          <w:sz w:val="20"/>
          <w:szCs w:val="20"/>
        </w:rPr>
      </w:pPr>
      <w:r w:rsidRPr="00214586">
        <w:rPr>
          <w:rFonts w:eastAsia="Arial"/>
          <w:bCs/>
          <w:i/>
          <w:iCs/>
          <w:sz w:val="20"/>
          <w:szCs w:val="20"/>
        </w:rPr>
        <w:t xml:space="preserve">CCNR-ZKR/ADN/WP.15/AC.2/74, </w:t>
      </w:r>
      <w:r w:rsidR="00C866EA" w:rsidRPr="00214586">
        <w:rPr>
          <w:rFonts w:eastAsia="Arial"/>
          <w:bCs/>
          <w:i/>
          <w:iCs/>
          <w:sz w:val="20"/>
          <w:szCs w:val="20"/>
        </w:rPr>
        <w:t xml:space="preserve">VI., </w:t>
      </w:r>
      <w:r w:rsidRPr="00214586">
        <w:rPr>
          <w:rFonts w:eastAsia="Arial"/>
          <w:bCs/>
          <w:i/>
          <w:iCs/>
          <w:sz w:val="20"/>
          <w:szCs w:val="20"/>
        </w:rPr>
        <w:t>B., 14., Absatz 47</w:t>
      </w:r>
      <w:r w:rsidRPr="00214586">
        <w:rPr>
          <w:rFonts w:eastAsia="Arial"/>
          <w:bCs/>
          <w:i/>
          <w:iCs/>
          <w:sz w:val="20"/>
          <w:szCs w:val="20"/>
        </w:rPr>
        <w:br/>
        <w:t>WP.15/AC.2/36/INF.22</w:t>
      </w:r>
      <w:r w:rsidR="00214586" w:rsidRPr="00214586">
        <w:rPr>
          <w:rFonts w:eastAsia="Arial"/>
          <w:bCs/>
          <w:i/>
          <w:iCs/>
          <w:sz w:val="20"/>
          <w:szCs w:val="20"/>
        </w:rPr>
        <w:t>]</w:t>
      </w:r>
      <w:r w:rsidRPr="00214586">
        <w:rPr>
          <w:rFonts w:eastAsia="Arial"/>
          <w:bCs/>
          <w:i/>
          <w:iCs/>
          <w:sz w:val="20"/>
          <w:szCs w:val="20"/>
        </w:rPr>
        <w:br/>
      </w:r>
    </w:p>
    <w:p w14:paraId="2CBADA97" w14:textId="77777777" w:rsidR="00C52375" w:rsidRPr="00214586" w:rsidRDefault="00C52375" w:rsidP="00C52375">
      <w:pPr>
        <w:tabs>
          <w:tab w:val="left" w:pos="567"/>
        </w:tabs>
        <w:spacing w:line="240" w:lineRule="atLeast"/>
        <w:ind w:left="567"/>
        <w:rPr>
          <w:b/>
          <w:bCs/>
          <w:sz w:val="20"/>
          <w:szCs w:val="20"/>
        </w:rPr>
      </w:pPr>
    </w:p>
    <w:p w14:paraId="526B941A" w14:textId="7DA84B1A" w:rsidR="00611182" w:rsidRDefault="00582215" w:rsidP="00611182">
      <w:pPr>
        <w:numPr>
          <w:ilvl w:val="0"/>
          <w:numId w:val="26"/>
        </w:numPr>
        <w:tabs>
          <w:tab w:val="left" w:pos="567"/>
        </w:tabs>
        <w:spacing w:line="240" w:lineRule="atLeast"/>
        <w:ind w:left="567" w:hanging="555"/>
        <w:rPr>
          <w:b/>
          <w:bCs/>
          <w:sz w:val="20"/>
          <w:szCs w:val="20"/>
        </w:rPr>
      </w:pPr>
      <w:r w:rsidRPr="00C52375">
        <w:rPr>
          <w:b/>
          <w:bCs/>
          <w:sz w:val="20"/>
          <w:szCs w:val="20"/>
        </w:rPr>
        <w:t xml:space="preserve">Nicht messbare Stoffe, für die eine </w:t>
      </w:r>
      <w:proofErr w:type="spellStart"/>
      <w:r w:rsidRPr="00C52375">
        <w:rPr>
          <w:b/>
          <w:bCs/>
          <w:sz w:val="20"/>
          <w:szCs w:val="20"/>
        </w:rPr>
        <w:t>Toximeter</w:t>
      </w:r>
      <w:proofErr w:type="spellEnd"/>
      <w:r w:rsidRPr="00C52375">
        <w:rPr>
          <w:b/>
          <w:bCs/>
          <w:sz w:val="20"/>
          <w:szCs w:val="20"/>
        </w:rPr>
        <w:t xml:space="preserve"> gefordert wird</w:t>
      </w:r>
      <w:r w:rsidR="00214586">
        <w:rPr>
          <w:b/>
          <w:bCs/>
          <w:sz w:val="20"/>
          <w:szCs w:val="20"/>
        </w:rPr>
        <w:br/>
      </w:r>
    </w:p>
    <w:p w14:paraId="51E41C59" w14:textId="372054AE" w:rsidR="004174FE" w:rsidRDefault="004174FE" w:rsidP="00C62273">
      <w:pPr>
        <w:spacing w:line="240" w:lineRule="atLeast"/>
        <w:ind w:left="567"/>
        <w:rPr>
          <w:rFonts w:eastAsia="Arial"/>
          <w:bCs/>
          <w:sz w:val="20"/>
          <w:szCs w:val="20"/>
        </w:rPr>
      </w:pPr>
      <w:bookmarkStart w:id="14" w:name="_Hlk143490342"/>
      <w:r w:rsidRPr="004174FE">
        <w:rPr>
          <w:rFonts w:eastAsia="Arial"/>
          <w:bCs/>
          <w:sz w:val="20"/>
          <w:szCs w:val="20"/>
        </w:rPr>
        <w:t>CCNR-ZKR/ADN/WP.15/AC.2/84, VII., B., 1, Ab</w:t>
      </w:r>
      <w:r>
        <w:rPr>
          <w:rFonts w:eastAsia="Arial"/>
          <w:bCs/>
          <w:sz w:val="20"/>
          <w:szCs w:val="20"/>
        </w:rPr>
        <w:t>satz 28</w:t>
      </w:r>
    </w:p>
    <w:p w14:paraId="79584330" w14:textId="272858D1" w:rsidR="007E69DC" w:rsidRDefault="007E69DC" w:rsidP="00C62273">
      <w:pPr>
        <w:spacing w:line="240" w:lineRule="atLeast"/>
        <w:ind w:left="567"/>
        <w:rPr>
          <w:rFonts w:eastAsia="Arial"/>
          <w:bCs/>
          <w:sz w:val="20"/>
          <w:szCs w:val="20"/>
        </w:rPr>
      </w:pPr>
      <w:r w:rsidRPr="007079DA">
        <w:rPr>
          <w:rFonts w:eastAsia="Arial"/>
          <w:bCs/>
          <w:sz w:val="20"/>
          <w:szCs w:val="20"/>
        </w:rPr>
        <w:t xml:space="preserve">WP.15/AC.2/40/INF.12, Pkt. </w:t>
      </w:r>
      <w:r>
        <w:rPr>
          <w:rFonts w:eastAsia="Arial"/>
          <w:bCs/>
          <w:sz w:val="20"/>
          <w:szCs w:val="20"/>
        </w:rPr>
        <w:t>L</w:t>
      </w:r>
    </w:p>
    <w:bookmarkEnd w:id="14"/>
    <w:p w14:paraId="7C4E40CE" w14:textId="593FA2E0" w:rsidR="00FA552C" w:rsidRPr="00C62273" w:rsidRDefault="00582215" w:rsidP="00C62273">
      <w:pPr>
        <w:spacing w:line="240" w:lineRule="atLeast"/>
        <w:ind w:left="567"/>
        <w:rPr>
          <w:rFonts w:eastAsia="Arial"/>
          <w:bCs/>
          <w:sz w:val="20"/>
          <w:szCs w:val="20"/>
        </w:rPr>
      </w:pPr>
      <w:r w:rsidRPr="00C52375">
        <w:rPr>
          <w:rFonts w:eastAsia="Arial"/>
          <w:bCs/>
          <w:sz w:val="20"/>
          <w:szCs w:val="20"/>
        </w:rPr>
        <w:t>CCNR-ZKR/ADN/WP.15/AC.2/76, V., C., 5., Absatz 26</w:t>
      </w:r>
      <w:r w:rsidR="004E03C6" w:rsidRPr="00C52375">
        <w:rPr>
          <w:rFonts w:eastAsia="Arial"/>
          <w:bCs/>
          <w:sz w:val="20"/>
          <w:szCs w:val="20"/>
        </w:rPr>
        <w:br/>
        <w:t>CCNR-ZKR/ADN/WP.15/AC.2/80, VII., B., 14, Absatz 53</w:t>
      </w:r>
      <w:r w:rsidRPr="00C52375">
        <w:rPr>
          <w:rFonts w:eastAsia="Arial"/>
          <w:bCs/>
          <w:sz w:val="20"/>
          <w:szCs w:val="20"/>
        </w:rPr>
        <w:br/>
      </w:r>
      <w:r w:rsidRPr="00C52375">
        <w:rPr>
          <w:sz w:val="20"/>
          <w:szCs w:val="20"/>
          <w:lang w:eastAsia="en-US"/>
        </w:rPr>
        <w:t>WP.15/AC.2/2020/31</w:t>
      </w:r>
      <w:r w:rsidR="004E03C6" w:rsidRPr="00C52375">
        <w:rPr>
          <w:sz w:val="20"/>
          <w:szCs w:val="20"/>
          <w:lang w:eastAsia="en-US"/>
        </w:rPr>
        <w:br/>
      </w:r>
      <w:r w:rsidR="004E03C6" w:rsidRPr="00C52375">
        <w:rPr>
          <w:rFonts w:eastAsia="Arial"/>
          <w:bCs/>
          <w:sz w:val="20"/>
          <w:szCs w:val="20"/>
        </w:rPr>
        <w:t>WP.15/AC.2/39/INF.20</w:t>
      </w:r>
      <w:r w:rsidRPr="00C52375">
        <w:rPr>
          <w:sz w:val="20"/>
          <w:szCs w:val="20"/>
          <w:lang w:eastAsia="en-US"/>
        </w:rPr>
        <w:br/>
      </w:r>
    </w:p>
    <w:p w14:paraId="6D4862B5" w14:textId="77777777" w:rsidR="00C52375" w:rsidRPr="00C62273" w:rsidRDefault="00C52375" w:rsidP="00C62273">
      <w:pPr>
        <w:spacing w:line="240" w:lineRule="atLeast"/>
        <w:ind w:left="567"/>
        <w:rPr>
          <w:rFonts w:eastAsia="Arial"/>
          <w:bCs/>
          <w:sz w:val="20"/>
          <w:szCs w:val="20"/>
        </w:rPr>
      </w:pPr>
    </w:p>
    <w:p w14:paraId="351AE360" w14:textId="43AC7E91" w:rsidR="00611182" w:rsidRDefault="00C866EA" w:rsidP="00611182">
      <w:pPr>
        <w:numPr>
          <w:ilvl w:val="0"/>
          <w:numId w:val="26"/>
        </w:numPr>
        <w:tabs>
          <w:tab w:val="left" w:pos="567"/>
        </w:tabs>
        <w:spacing w:line="240" w:lineRule="atLeast"/>
        <w:ind w:left="567" w:hanging="555"/>
        <w:rPr>
          <w:b/>
          <w:bCs/>
          <w:sz w:val="20"/>
          <w:szCs w:val="20"/>
        </w:rPr>
      </w:pPr>
      <w:proofErr w:type="spellStart"/>
      <w:r w:rsidRPr="00C52375">
        <w:rPr>
          <w:b/>
          <w:bCs/>
          <w:sz w:val="20"/>
          <w:szCs w:val="20"/>
        </w:rPr>
        <w:t>Loading</w:t>
      </w:r>
      <w:proofErr w:type="spellEnd"/>
      <w:r w:rsidRPr="00C52375">
        <w:rPr>
          <w:b/>
          <w:bCs/>
          <w:sz w:val="20"/>
          <w:szCs w:val="20"/>
        </w:rPr>
        <w:t xml:space="preserve">-on-Top </w:t>
      </w:r>
      <w:r w:rsidR="0070086A" w:rsidRPr="00C52375">
        <w:rPr>
          <w:b/>
          <w:bCs/>
          <w:sz w:val="20"/>
          <w:szCs w:val="20"/>
        </w:rPr>
        <w:t>–</w:t>
      </w:r>
      <w:r w:rsidR="00CE42B4" w:rsidRPr="00C52375">
        <w:rPr>
          <w:b/>
          <w:bCs/>
          <w:sz w:val="20"/>
          <w:szCs w:val="20"/>
        </w:rPr>
        <w:t xml:space="preserve"> </w:t>
      </w:r>
      <w:r w:rsidR="00BB51D2">
        <w:rPr>
          <w:b/>
          <w:bCs/>
          <w:sz w:val="20"/>
          <w:szCs w:val="20"/>
        </w:rPr>
        <w:t>„</w:t>
      </w:r>
      <w:r w:rsidRPr="00C52375">
        <w:rPr>
          <w:b/>
          <w:bCs/>
          <w:sz w:val="20"/>
          <w:szCs w:val="20"/>
        </w:rPr>
        <w:t>Positivliste</w:t>
      </w:r>
      <w:r w:rsidR="00BB51D2">
        <w:rPr>
          <w:b/>
          <w:bCs/>
          <w:sz w:val="20"/>
          <w:szCs w:val="20"/>
        </w:rPr>
        <w:t>“</w:t>
      </w:r>
      <w:r w:rsidR="00214586">
        <w:rPr>
          <w:b/>
          <w:bCs/>
          <w:sz w:val="20"/>
          <w:szCs w:val="20"/>
        </w:rPr>
        <w:br/>
      </w:r>
    </w:p>
    <w:p w14:paraId="0F9C0A5C" w14:textId="70461441" w:rsidR="004174FE" w:rsidRDefault="004174FE" w:rsidP="00C62273">
      <w:pPr>
        <w:spacing w:line="240" w:lineRule="atLeast"/>
        <w:ind w:left="567"/>
        <w:rPr>
          <w:rFonts w:eastAsia="Arial"/>
          <w:bCs/>
          <w:sz w:val="20"/>
          <w:szCs w:val="20"/>
        </w:rPr>
      </w:pPr>
      <w:r w:rsidRPr="004174FE">
        <w:rPr>
          <w:rFonts w:eastAsia="Arial"/>
          <w:bCs/>
          <w:sz w:val="20"/>
          <w:szCs w:val="20"/>
        </w:rPr>
        <w:t>CCNR-ZKR/ADN/WP.15/AC.2/84, VII., B., 1, Ab</w:t>
      </w:r>
      <w:r>
        <w:rPr>
          <w:rFonts w:eastAsia="Arial"/>
          <w:bCs/>
          <w:sz w:val="20"/>
          <w:szCs w:val="20"/>
        </w:rPr>
        <w:t>satz 28</w:t>
      </w:r>
    </w:p>
    <w:p w14:paraId="34762F55" w14:textId="6E5D6296" w:rsidR="007E69DC" w:rsidRDefault="007E69DC" w:rsidP="00C62273">
      <w:pPr>
        <w:spacing w:line="240" w:lineRule="atLeast"/>
        <w:ind w:left="567"/>
        <w:rPr>
          <w:rFonts w:eastAsia="Arial"/>
          <w:bCs/>
          <w:sz w:val="20"/>
          <w:szCs w:val="20"/>
        </w:rPr>
      </w:pPr>
      <w:r w:rsidRPr="007079DA">
        <w:rPr>
          <w:rFonts w:eastAsia="Arial"/>
          <w:bCs/>
          <w:sz w:val="20"/>
          <w:szCs w:val="20"/>
        </w:rPr>
        <w:t xml:space="preserve">WP.15/AC.2/40/INF.12, Pkt. </w:t>
      </w:r>
      <w:r>
        <w:rPr>
          <w:rFonts w:eastAsia="Arial"/>
          <w:bCs/>
          <w:sz w:val="20"/>
          <w:szCs w:val="20"/>
        </w:rPr>
        <w:t>O</w:t>
      </w:r>
    </w:p>
    <w:p w14:paraId="0402D036" w14:textId="4DA91C86" w:rsidR="00C62273" w:rsidRDefault="00C866EA" w:rsidP="00C62273">
      <w:pPr>
        <w:spacing w:line="240" w:lineRule="atLeast"/>
        <w:ind w:left="567"/>
        <w:rPr>
          <w:sz w:val="20"/>
          <w:szCs w:val="20"/>
          <w:lang w:eastAsia="en-US"/>
        </w:rPr>
      </w:pPr>
      <w:r w:rsidRPr="00C52375">
        <w:rPr>
          <w:rFonts w:eastAsia="Arial"/>
          <w:bCs/>
          <w:sz w:val="20"/>
          <w:szCs w:val="20"/>
        </w:rPr>
        <w:t>CCNR-ZKR/ADN/WP.15/AC.2/78, VII., B., Absatz 53</w:t>
      </w:r>
      <w:r w:rsidR="004E03C6" w:rsidRPr="00C52375">
        <w:rPr>
          <w:rFonts w:eastAsia="Arial"/>
          <w:bCs/>
          <w:sz w:val="20"/>
          <w:szCs w:val="20"/>
        </w:rPr>
        <w:br/>
        <w:t>CCNR-ZKR/ADN/WP.15/AC.2/80, VIII., A., Absatz 56 und 57</w:t>
      </w:r>
      <w:r w:rsidRPr="00C52375">
        <w:rPr>
          <w:rFonts w:eastAsia="Arial"/>
          <w:bCs/>
          <w:sz w:val="20"/>
          <w:szCs w:val="20"/>
        </w:rPr>
        <w:br/>
      </w:r>
      <w:r w:rsidRPr="00C52375">
        <w:rPr>
          <w:sz w:val="20"/>
          <w:szCs w:val="20"/>
          <w:lang w:eastAsia="en-US"/>
        </w:rPr>
        <w:t>WP.15/AC.2/2022/18</w:t>
      </w:r>
      <w:r w:rsidR="00214586">
        <w:rPr>
          <w:sz w:val="20"/>
          <w:szCs w:val="20"/>
          <w:lang w:eastAsia="en-US"/>
        </w:rPr>
        <w:br/>
      </w:r>
      <w:r w:rsidR="004E03C6" w:rsidRPr="00C52375">
        <w:rPr>
          <w:sz w:val="20"/>
          <w:szCs w:val="20"/>
          <w:lang w:eastAsia="en-US"/>
        </w:rPr>
        <w:br/>
      </w:r>
    </w:p>
    <w:p w14:paraId="4A630216" w14:textId="2D546813" w:rsidR="001938A8" w:rsidRDefault="00214586" w:rsidP="00214586">
      <w:pPr>
        <w:numPr>
          <w:ilvl w:val="0"/>
          <w:numId w:val="26"/>
        </w:numPr>
        <w:tabs>
          <w:tab w:val="left" w:pos="567"/>
        </w:tabs>
        <w:spacing w:line="240" w:lineRule="atLeast"/>
        <w:ind w:left="567" w:hanging="555"/>
        <w:rPr>
          <w:b/>
          <w:bCs/>
          <w:sz w:val="20"/>
          <w:szCs w:val="20"/>
        </w:rPr>
      </w:pPr>
      <w:r w:rsidRPr="00214586">
        <w:rPr>
          <w:b/>
          <w:bCs/>
          <w:sz w:val="20"/>
          <w:szCs w:val="20"/>
        </w:rPr>
        <w:t xml:space="preserve">Andere </w:t>
      </w:r>
      <w:r w:rsidR="001938A8" w:rsidRPr="00214586">
        <w:rPr>
          <w:b/>
          <w:bCs/>
          <w:sz w:val="20"/>
          <w:szCs w:val="20"/>
        </w:rPr>
        <w:t>Klasse</w:t>
      </w:r>
      <w:r w:rsidRPr="00214586">
        <w:rPr>
          <w:b/>
          <w:bCs/>
          <w:sz w:val="20"/>
          <w:szCs w:val="20"/>
        </w:rPr>
        <w:t>n</w:t>
      </w:r>
      <w:r w:rsidR="001938A8" w:rsidRPr="00214586">
        <w:rPr>
          <w:b/>
          <w:bCs/>
          <w:sz w:val="20"/>
          <w:szCs w:val="20"/>
        </w:rPr>
        <w:t xml:space="preserve"> </w:t>
      </w:r>
      <w:r w:rsidRPr="00214586">
        <w:rPr>
          <w:b/>
          <w:bCs/>
          <w:sz w:val="20"/>
          <w:szCs w:val="20"/>
        </w:rPr>
        <w:t>als 3, 6.1, 8 und 9</w:t>
      </w:r>
      <w:r w:rsidR="001938A8" w:rsidRPr="00214586">
        <w:rPr>
          <w:b/>
          <w:bCs/>
          <w:sz w:val="20"/>
          <w:szCs w:val="20"/>
        </w:rPr>
        <w:t xml:space="preserve"> in 3.2.3.3 (Entscheidungsdiagramm) und 3.2.4.2 (Zuordnungskriterien)</w:t>
      </w:r>
      <w:r w:rsidRPr="00214586">
        <w:rPr>
          <w:b/>
          <w:bCs/>
          <w:sz w:val="20"/>
          <w:szCs w:val="20"/>
        </w:rPr>
        <w:br/>
      </w:r>
      <w:r w:rsidR="001938A8" w:rsidRPr="00214586">
        <w:rPr>
          <w:b/>
          <w:bCs/>
          <w:sz w:val="20"/>
          <w:szCs w:val="20"/>
        </w:rPr>
        <w:br/>
      </w:r>
      <w:r w:rsidR="001938A8" w:rsidRPr="00214586">
        <w:rPr>
          <w:rFonts w:eastAsia="Arial"/>
          <w:bCs/>
          <w:sz w:val="20"/>
          <w:szCs w:val="20"/>
        </w:rPr>
        <w:t>CCNR-ZKR/ADN/WP.15/AC.2/84, VII., B., 1, Absatz 27</w:t>
      </w:r>
      <w:r w:rsidR="001938A8" w:rsidRPr="00214586">
        <w:rPr>
          <w:rFonts w:eastAsia="Arial"/>
          <w:bCs/>
          <w:sz w:val="20"/>
          <w:szCs w:val="20"/>
        </w:rPr>
        <w:br/>
      </w:r>
      <w:r w:rsidR="001938A8">
        <w:rPr>
          <w:rFonts w:eastAsia="Arial"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</w:p>
    <w:p w14:paraId="4E6B8931" w14:textId="1BFC05EE" w:rsidR="004E2A48" w:rsidRDefault="004E2A48" w:rsidP="00860A8A">
      <w:pPr>
        <w:ind w:left="1077" w:hanging="1077"/>
        <w:jc w:val="both"/>
        <w:rPr>
          <w:sz w:val="20"/>
          <w:szCs w:val="20"/>
        </w:rPr>
      </w:pPr>
      <w:r w:rsidRPr="00C52375">
        <w:rPr>
          <w:sz w:val="20"/>
          <w:szCs w:val="20"/>
        </w:rPr>
        <w:t>Hinweis:</w:t>
      </w:r>
      <w:r w:rsidR="00860A8A" w:rsidRPr="00C52375">
        <w:rPr>
          <w:sz w:val="20"/>
          <w:szCs w:val="20"/>
        </w:rPr>
        <w:t xml:space="preserve"> </w:t>
      </w:r>
      <w:r w:rsidRPr="00C52375">
        <w:rPr>
          <w:sz w:val="20"/>
          <w:szCs w:val="20"/>
        </w:rPr>
        <w:t xml:space="preserve">Die Dokumente sind </w:t>
      </w:r>
      <w:r w:rsidR="002D7E0B" w:rsidRPr="00C52375">
        <w:rPr>
          <w:sz w:val="20"/>
          <w:szCs w:val="20"/>
        </w:rPr>
        <w:t>auf der Internet-Seite des UN-ECE-Sekretariats</w:t>
      </w:r>
      <w:r w:rsidR="00860A8A" w:rsidRPr="00C52375">
        <w:rPr>
          <w:sz w:val="20"/>
          <w:szCs w:val="20"/>
        </w:rPr>
        <w:t xml:space="preserve"> „https://unece.org/</w:t>
      </w:r>
      <w:proofErr w:type="spellStart"/>
      <w:r w:rsidR="00860A8A" w:rsidRPr="00C52375">
        <w:rPr>
          <w:sz w:val="20"/>
          <w:szCs w:val="20"/>
        </w:rPr>
        <w:t>transport</w:t>
      </w:r>
      <w:proofErr w:type="spellEnd"/>
      <w:r w:rsidR="00860A8A" w:rsidRPr="00C52375">
        <w:rPr>
          <w:sz w:val="20"/>
          <w:szCs w:val="20"/>
        </w:rPr>
        <w:t>/</w:t>
      </w:r>
      <w:proofErr w:type="spellStart"/>
      <w:r w:rsidR="00860A8A" w:rsidRPr="00C52375">
        <w:rPr>
          <w:sz w:val="20"/>
          <w:szCs w:val="20"/>
        </w:rPr>
        <w:t>dangerous-goods</w:t>
      </w:r>
      <w:proofErr w:type="spellEnd"/>
      <w:r w:rsidR="00860A8A" w:rsidRPr="00C52375">
        <w:rPr>
          <w:sz w:val="20"/>
          <w:szCs w:val="20"/>
        </w:rPr>
        <w:t xml:space="preserve">“ </w:t>
      </w:r>
      <w:r w:rsidR="002D7E0B" w:rsidRPr="00C52375">
        <w:rPr>
          <w:sz w:val="20"/>
          <w:szCs w:val="20"/>
          <w:lang w:eastAsia="en-US"/>
        </w:rPr>
        <w:t>veröffentlicht</w:t>
      </w:r>
      <w:r w:rsidRPr="00C52375">
        <w:rPr>
          <w:sz w:val="20"/>
          <w:szCs w:val="20"/>
        </w:rPr>
        <w:t>.</w:t>
      </w:r>
    </w:p>
    <w:p w14:paraId="2E7C2B57" w14:textId="77777777" w:rsidR="00CD01F3" w:rsidRPr="00C52375" w:rsidRDefault="00CD01F3" w:rsidP="00860A8A">
      <w:pPr>
        <w:ind w:left="1077" w:hanging="1077"/>
        <w:jc w:val="both"/>
        <w:rPr>
          <w:sz w:val="20"/>
          <w:szCs w:val="20"/>
        </w:rPr>
      </w:pPr>
    </w:p>
    <w:p w14:paraId="1D496F48" w14:textId="0A8D93C6" w:rsidR="007C53A1" w:rsidRPr="00C52375" w:rsidRDefault="007C53A1" w:rsidP="00CD01F3">
      <w:pPr>
        <w:tabs>
          <w:tab w:val="left" w:pos="709"/>
        </w:tabs>
        <w:spacing w:before="120" w:line="240" w:lineRule="atLeast"/>
        <w:ind w:left="851" w:hanging="567"/>
        <w:jc w:val="center"/>
        <w:rPr>
          <w:b/>
          <w:bCs/>
          <w:sz w:val="20"/>
          <w:szCs w:val="20"/>
        </w:rPr>
      </w:pPr>
      <w:r w:rsidRPr="00C52375">
        <w:rPr>
          <w:b/>
          <w:bCs/>
          <w:sz w:val="20"/>
          <w:szCs w:val="20"/>
        </w:rPr>
        <w:t>***</w:t>
      </w:r>
    </w:p>
    <w:sectPr w:rsidR="007C53A1" w:rsidRPr="00C52375" w:rsidSect="00CD01F3">
      <w:pgSz w:w="11907" w:h="16840" w:code="9"/>
      <w:pgMar w:top="1247" w:right="1418" w:bottom="1191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DDCD7" w14:textId="77777777" w:rsidR="005F47AB" w:rsidRDefault="005F47AB">
      <w:r>
        <w:separator/>
      </w:r>
    </w:p>
  </w:endnote>
  <w:endnote w:type="continuationSeparator" w:id="0">
    <w:p w14:paraId="3AB6EF03" w14:textId="77777777" w:rsidR="005F47AB" w:rsidRDefault="005F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D77B" w14:textId="5E3E3D3F" w:rsidR="005406DE" w:rsidRPr="005406DE" w:rsidRDefault="005406DE" w:rsidP="005406DE">
    <w:pPr>
      <w:tabs>
        <w:tab w:val="center" w:pos="4536"/>
        <w:tab w:val="right" w:pos="9072"/>
      </w:tabs>
      <w:jc w:val="right"/>
      <w:rPr>
        <w:lang w:val="nl-NL"/>
      </w:rPr>
    </w:pPr>
    <w:proofErr w:type="gramStart"/>
    <w:r w:rsidRPr="005406DE">
      <w:rPr>
        <w:snapToGrid w:val="0"/>
        <w:sz w:val="12"/>
        <w:szCs w:val="12"/>
        <w:lang w:val="nl-NL" w:eastAsia="fr-FR"/>
      </w:rPr>
      <w:t>mm</w:t>
    </w:r>
    <w:proofErr w:type="gramEnd"/>
    <w:r w:rsidRPr="005406DE">
      <w:rPr>
        <w:snapToGrid w:val="0"/>
        <w:sz w:val="12"/>
        <w:szCs w:val="12"/>
        <w:lang w:val="nl-NL" w:eastAsia="fr-FR"/>
      </w:rPr>
      <w:t>/ccnr_zkr_adn_</w:t>
    </w:r>
    <w:r w:rsidR="00A92CE7">
      <w:rPr>
        <w:snapToGrid w:val="0"/>
        <w:sz w:val="12"/>
        <w:szCs w:val="12"/>
        <w:lang w:val="nl-NL" w:eastAsia="fr-FR"/>
      </w:rPr>
      <w:t>wg_</w:t>
    </w:r>
    <w:r w:rsidRPr="005406DE">
      <w:rPr>
        <w:snapToGrid w:val="0"/>
        <w:sz w:val="12"/>
        <w:szCs w:val="12"/>
        <w:lang w:val="nl-NL" w:eastAsia="fr-FR"/>
      </w:rPr>
      <w:t>sub_20</w:t>
    </w:r>
    <w:r w:rsidR="0070086A">
      <w:rPr>
        <w:snapToGrid w:val="0"/>
        <w:sz w:val="12"/>
        <w:szCs w:val="12"/>
        <w:lang w:val="nl-NL" w:eastAsia="fr-FR"/>
      </w:rPr>
      <w:t>2</w:t>
    </w:r>
    <w:r w:rsidR="00214586">
      <w:rPr>
        <w:snapToGrid w:val="0"/>
        <w:sz w:val="12"/>
        <w:szCs w:val="12"/>
        <w:lang w:val="nl-NL" w:eastAsia="fr-FR"/>
      </w:rPr>
      <w:t>3</w:t>
    </w:r>
    <w:r w:rsidRPr="005406DE">
      <w:rPr>
        <w:snapToGrid w:val="0"/>
        <w:sz w:val="12"/>
        <w:szCs w:val="12"/>
        <w:lang w:val="nl-NL" w:eastAsia="fr-FR"/>
      </w:rPr>
      <w:t>_</w:t>
    </w:r>
    <w:r w:rsidR="00C52375">
      <w:rPr>
        <w:snapToGrid w:val="0"/>
        <w:sz w:val="12"/>
        <w:szCs w:val="12"/>
        <w:lang w:val="nl-NL" w:eastAsia="fr-FR"/>
      </w:rPr>
      <w:t>02</w:t>
    </w:r>
    <w:r>
      <w:rPr>
        <w:snapToGrid w:val="0"/>
        <w:sz w:val="12"/>
        <w:szCs w:val="12"/>
        <w:lang w:val="nl-NL" w:eastAsia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6F917" w14:textId="77777777" w:rsidR="005F47AB" w:rsidRDefault="005F47AB">
      <w:r>
        <w:separator/>
      </w:r>
    </w:p>
  </w:footnote>
  <w:footnote w:type="continuationSeparator" w:id="0">
    <w:p w14:paraId="4087F8AD" w14:textId="77777777" w:rsidR="005F47AB" w:rsidRDefault="005F4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2A0F" w14:textId="77777777" w:rsidR="00104C2A" w:rsidRPr="007C53A1" w:rsidRDefault="00104C2A" w:rsidP="007C53A1">
    <w:pPr>
      <w:tabs>
        <w:tab w:val="center" w:pos="1560"/>
      </w:tabs>
      <w:spacing w:line="240" w:lineRule="atLeast"/>
      <w:ind w:left="284" w:hanging="284"/>
      <w:jc w:val="center"/>
      <w:rPr>
        <w:sz w:val="16"/>
        <w:szCs w:val="16"/>
        <w:lang w:val="fr-FR"/>
      </w:rPr>
    </w:pPr>
    <w:r w:rsidRPr="007C53A1">
      <w:rPr>
        <w:sz w:val="16"/>
        <w:szCs w:val="16"/>
        <w:lang w:val="fr-FR"/>
      </w:rPr>
      <w:t xml:space="preserve">- </w:t>
    </w:r>
    <w:r w:rsidRPr="007C53A1">
      <w:rPr>
        <w:rStyle w:val="Numrodepage"/>
        <w:sz w:val="16"/>
        <w:szCs w:val="16"/>
      </w:rPr>
      <w:fldChar w:fldCharType="begin"/>
    </w:r>
    <w:r w:rsidRPr="007C53A1">
      <w:rPr>
        <w:rStyle w:val="Numrodepage"/>
        <w:sz w:val="16"/>
        <w:szCs w:val="16"/>
      </w:rPr>
      <w:instrText xml:space="preserve"> PAGE </w:instrText>
    </w:r>
    <w:r w:rsidRPr="007C53A1">
      <w:rPr>
        <w:rStyle w:val="Numrodepage"/>
        <w:sz w:val="16"/>
        <w:szCs w:val="16"/>
      </w:rPr>
      <w:fldChar w:fldCharType="separate"/>
    </w:r>
    <w:r w:rsidR="001131D3">
      <w:rPr>
        <w:rStyle w:val="Numrodepage"/>
        <w:noProof/>
        <w:sz w:val="16"/>
        <w:szCs w:val="16"/>
      </w:rPr>
      <w:t>2</w:t>
    </w:r>
    <w:r w:rsidRPr="007C53A1">
      <w:rPr>
        <w:rStyle w:val="Numrodepage"/>
        <w:sz w:val="16"/>
        <w:szCs w:val="16"/>
      </w:rPr>
      <w:fldChar w:fldCharType="end"/>
    </w:r>
    <w:r w:rsidRPr="007C53A1">
      <w:rPr>
        <w:rStyle w:val="Numrodepage"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44A"/>
    <w:multiLevelType w:val="multilevel"/>
    <w:tmpl w:val="8C6ED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E449B"/>
    <w:multiLevelType w:val="hybridMultilevel"/>
    <w:tmpl w:val="EBA012E0"/>
    <w:lvl w:ilvl="0" w:tplc="264ECDC0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25865"/>
    <w:multiLevelType w:val="hybridMultilevel"/>
    <w:tmpl w:val="5B56848A"/>
    <w:lvl w:ilvl="0" w:tplc="3A46F00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4A639D"/>
    <w:multiLevelType w:val="hybridMultilevel"/>
    <w:tmpl w:val="9258A648"/>
    <w:lvl w:ilvl="0" w:tplc="86443F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DA63AC"/>
    <w:multiLevelType w:val="hybridMultilevel"/>
    <w:tmpl w:val="32C87E0E"/>
    <w:lvl w:ilvl="0" w:tplc="4C40A3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56F51"/>
    <w:multiLevelType w:val="hybridMultilevel"/>
    <w:tmpl w:val="A2EEF57C"/>
    <w:lvl w:ilvl="0" w:tplc="040C000F">
      <w:start w:val="1"/>
      <w:numFmt w:val="decimal"/>
      <w:lvlText w:val="%1."/>
      <w:lvlJc w:val="left"/>
      <w:pPr>
        <w:ind w:left="1290" w:hanging="360"/>
      </w:pPr>
    </w:lvl>
    <w:lvl w:ilvl="1" w:tplc="040C0019" w:tentative="1">
      <w:start w:val="1"/>
      <w:numFmt w:val="lowerLetter"/>
      <w:lvlText w:val="%2."/>
      <w:lvlJc w:val="left"/>
      <w:pPr>
        <w:ind w:left="2010" w:hanging="360"/>
      </w:pPr>
    </w:lvl>
    <w:lvl w:ilvl="2" w:tplc="040C001B" w:tentative="1">
      <w:start w:val="1"/>
      <w:numFmt w:val="lowerRoman"/>
      <w:lvlText w:val="%3."/>
      <w:lvlJc w:val="right"/>
      <w:pPr>
        <w:ind w:left="2730" w:hanging="180"/>
      </w:pPr>
    </w:lvl>
    <w:lvl w:ilvl="3" w:tplc="040C000F" w:tentative="1">
      <w:start w:val="1"/>
      <w:numFmt w:val="decimal"/>
      <w:lvlText w:val="%4."/>
      <w:lvlJc w:val="left"/>
      <w:pPr>
        <w:ind w:left="3450" w:hanging="360"/>
      </w:pPr>
    </w:lvl>
    <w:lvl w:ilvl="4" w:tplc="040C0019" w:tentative="1">
      <w:start w:val="1"/>
      <w:numFmt w:val="lowerLetter"/>
      <w:lvlText w:val="%5."/>
      <w:lvlJc w:val="left"/>
      <w:pPr>
        <w:ind w:left="4170" w:hanging="360"/>
      </w:pPr>
    </w:lvl>
    <w:lvl w:ilvl="5" w:tplc="040C001B" w:tentative="1">
      <w:start w:val="1"/>
      <w:numFmt w:val="lowerRoman"/>
      <w:lvlText w:val="%6."/>
      <w:lvlJc w:val="right"/>
      <w:pPr>
        <w:ind w:left="4890" w:hanging="180"/>
      </w:pPr>
    </w:lvl>
    <w:lvl w:ilvl="6" w:tplc="040C000F" w:tentative="1">
      <w:start w:val="1"/>
      <w:numFmt w:val="decimal"/>
      <w:lvlText w:val="%7."/>
      <w:lvlJc w:val="left"/>
      <w:pPr>
        <w:ind w:left="5610" w:hanging="360"/>
      </w:pPr>
    </w:lvl>
    <w:lvl w:ilvl="7" w:tplc="040C0019" w:tentative="1">
      <w:start w:val="1"/>
      <w:numFmt w:val="lowerLetter"/>
      <w:lvlText w:val="%8."/>
      <w:lvlJc w:val="left"/>
      <w:pPr>
        <w:ind w:left="6330" w:hanging="360"/>
      </w:pPr>
    </w:lvl>
    <w:lvl w:ilvl="8" w:tplc="040C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27D42C8C"/>
    <w:multiLevelType w:val="multilevel"/>
    <w:tmpl w:val="5B8EC48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880663E"/>
    <w:multiLevelType w:val="multilevel"/>
    <w:tmpl w:val="CF6CFBDC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983398E"/>
    <w:multiLevelType w:val="multilevel"/>
    <w:tmpl w:val="838CFB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B869F5"/>
    <w:multiLevelType w:val="hybridMultilevel"/>
    <w:tmpl w:val="6D084368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130E13"/>
    <w:multiLevelType w:val="hybridMultilevel"/>
    <w:tmpl w:val="468A6978"/>
    <w:lvl w:ilvl="0" w:tplc="8C401060">
      <w:start w:val="1"/>
      <w:numFmt w:val="lowerLetter"/>
      <w:lvlText w:val="(%1)"/>
      <w:lvlJc w:val="left"/>
      <w:pPr>
        <w:ind w:left="704" w:hanging="420"/>
      </w:pPr>
      <w:rPr>
        <w:rFonts w:hint="default"/>
        <w:b/>
        <w:bCs/>
        <w:color w:val="auto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BE70F2"/>
    <w:multiLevelType w:val="multilevel"/>
    <w:tmpl w:val="7DBE696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D66F2A"/>
    <w:multiLevelType w:val="hybridMultilevel"/>
    <w:tmpl w:val="A06CF608"/>
    <w:lvl w:ilvl="0" w:tplc="AB80E0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AC2B35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E587BA5"/>
    <w:multiLevelType w:val="hybridMultilevel"/>
    <w:tmpl w:val="80F81FE4"/>
    <w:lvl w:ilvl="0" w:tplc="040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5E9845C4"/>
    <w:multiLevelType w:val="multilevel"/>
    <w:tmpl w:val="CF6CFBD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0BE760B"/>
    <w:multiLevelType w:val="multilevel"/>
    <w:tmpl w:val="6E10E11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0E1B99"/>
    <w:multiLevelType w:val="singleLevel"/>
    <w:tmpl w:val="D4D8E1C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 w15:restartNumberingAfterBreak="0">
    <w:nsid w:val="748852F3"/>
    <w:multiLevelType w:val="multilevel"/>
    <w:tmpl w:val="968CDC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76241BA7"/>
    <w:multiLevelType w:val="hybridMultilevel"/>
    <w:tmpl w:val="22FEB0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B13F10"/>
    <w:multiLevelType w:val="multilevel"/>
    <w:tmpl w:val="D1F2D30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868704E"/>
    <w:multiLevelType w:val="multilevel"/>
    <w:tmpl w:val="58148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227455073">
    <w:abstractNumId w:val="12"/>
  </w:num>
  <w:num w:numId="2" w16cid:durableId="1901331524">
    <w:abstractNumId w:val="0"/>
  </w:num>
  <w:num w:numId="3" w16cid:durableId="1415005539">
    <w:abstractNumId w:val="3"/>
  </w:num>
  <w:num w:numId="4" w16cid:durableId="566690735">
    <w:abstractNumId w:val="4"/>
  </w:num>
  <w:num w:numId="5" w16cid:durableId="814100700">
    <w:abstractNumId w:val="8"/>
  </w:num>
  <w:num w:numId="6" w16cid:durableId="1600988966">
    <w:abstractNumId w:val="16"/>
  </w:num>
  <w:num w:numId="7" w16cid:durableId="242763209">
    <w:abstractNumId w:val="18"/>
  </w:num>
  <w:num w:numId="8" w16cid:durableId="883441229">
    <w:abstractNumId w:val="7"/>
  </w:num>
  <w:num w:numId="9" w16cid:durableId="1719669631">
    <w:abstractNumId w:val="21"/>
  </w:num>
  <w:num w:numId="10" w16cid:durableId="1591814927">
    <w:abstractNumId w:val="20"/>
  </w:num>
  <w:num w:numId="11" w16cid:durableId="626472934">
    <w:abstractNumId w:val="15"/>
  </w:num>
  <w:num w:numId="12" w16cid:durableId="22368036">
    <w:abstractNumId w:val="6"/>
  </w:num>
  <w:num w:numId="13" w16cid:durableId="2094205446">
    <w:abstractNumId w:val="14"/>
  </w:num>
  <w:num w:numId="14" w16cid:durableId="193003889">
    <w:abstractNumId w:val="1"/>
  </w:num>
  <w:num w:numId="15" w16cid:durableId="1545408334">
    <w:abstractNumId w:val="19"/>
  </w:num>
  <w:num w:numId="16" w16cid:durableId="1476988098">
    <w:abstractNumId w:val="13"/>
  </w:num>
  <w:num w:numId="17" w16cid:durableId="398484680">
    <w:abstractNumId w:val="11"/>
  </w:num>
  <w:num w:numId="18" w16cid:durableId="1686326629">
    <w:abstractNumId w:val="7"/>
  </w:num>
  <w:num w:numId="19" w16cid:durableId="1825588341">
    <w:abstractNumId w:val="7"/>
  </w:num>
  <w:num w:numId="20" w16cid:durableId="663702588">
    <w:abstractNumId w:val="17"/>
  </w:num>
  <w:num w:numId="21" w16cid:durableId="307706515">
    <w:abstractNumId w:val="7"/>
  </w:num>
  <w:num w:numId="22" w16cid:durableId="148785830">
    <w:abstractNumId w:val="7"/>
  </w:num>
  <w:num w:numId="23" w16cid:durableId="1321689063">
    <w:abstractNumId w:val="7"/>
  </w:num>
  <w:num w:numId="24" w16cid:durableId="1927768737">
    <w:abstractNumId w:val="2"/>
  </w:num>
  <w:num w:numId="25" w16cid:durableId="2081052118">
    <w:abstractNumId w:val="9"/>
  </w:num>
  <w:num w:numId="26" w16cid:durableId="1321468584">
    <w:abstractNumId w:val="10"/>
  </w:num>
  <w:num w:numId="27" w16cid:durableId="975644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1E"/>
    <w:rsid w:val="000132F7"/>
    <w:rsid w:val="0001367E"/>
    <w:rsid w:val="000146DB"/>
    <w:rsid w:val="00021CB9"/>
    <w:rsid w:val="000270F0"/>
    <w:rsid w:val="00032823"/>
    <w:rsid w:val="00070DD1"/>
    <w:rsid w:val="000864C6"/>
    <w:rsid w:val="000973D3"/>
    <w:rsid w:val="000A7979"/>
    <w:rsid w:val="000B10EE"/>
    <w:rsid w:val="000B4B5F"/>
    <w:rsid w:val="000C3AF7"/>
    <w:rsid w:val="000F05AE"/>
    <w:rsid w:val="000F1645"/>
    <w:rsid w:val="000F1B45"/>
    <w:rsid w:val="00102604"/>
    <w:rsid w:val="00104C2A"/>
    <w:rsid w:val="00107973"/>
    <w:rsid w:val="00107F81"/>
    <w:rsid w:val="001111A0"/>
    <w:rsid w:val="001131D3"/>
    <w:rsid w:val="00117128"/>
    <w:rsid w:val="00121FAF"/>
    <w:rsid w:val="0012341C"/>
    <w:rsid w:val="00125381"/>
    <w:rsid w:val="00131218"/>
    <w:rsid w:val="001418C3"/>
    <w:rsid w:val="00146869"/>
    <w:rsid w:val="00146DC4"/>
    <w:rsid w:val="00155493"/>
    <w:rsid w:val="00155C6D"/>
    <w:rsid w:val="00160BB2"/>
    <w:rsid w:val="0016420E"/>
    <w:rsid w:val="0017592D"/>
    <w:rsid w:val="00176323"/>
    <w:rsid w:val="00183FF1"/>
    <w:rsid w:val="0018710B"/>
    <w:rsid w:val="001938A8"/>
    <w:rsid w:val="001A3D4A"/>
    <w:rsid w:val="001A7D52"/>
    <w:rsid w:val="001B1589"/>
    <w:rsid w:val="001D0153"/>
    <w:rsid w:val="001D1451"/>
    <w:rsid w:val="001D445D"/>
    <w:rsid w:val="001E2DF1"/>
    <w:rsid w:val="001E4FAB"/>
    <w:rsid w:val="002023F0"/>
    <w:rsid w:val="00211296"/>
    <w:rsid w:val="00214586"/>
    <w:rsid w:val="0021655A"/>
    <w:rsid w:val="00223122"/>
    <w:rsid w:val="002255DC"/>
    <w:rsid w:val="00225D1E"/>
    <w:rsid w:val="00240BD0"/>
    <w:rsid w:val="0024116D"/>
    <w:rsid w:val="00241739"/>
    <w:rsid w:val="00241B8F"/>
    <w:rsid w:val="0024292E"/>
    <w:rsid w:val="0024493F"/>
    <w:rsid w:val="00252984"/>
    <w:rsid w:val="00256BA2"/>
    <w:rsid w:val="00260BFA"/>
    <w:rsid w:val="0026153B"/>
    <w:rsid w:val="00262D95"/>
    <w:rsid w:val="00272254"/>
    <w:rsid w:val="00277D11"/>
    <w:rsid w:val="00283DA8"/>
    <w:rsid w:val="00291383"/>
    <w:rsid w:val="002924D8"/>
    <w:rsid w:val="00294779"/>
    <w:rsid w:val="002A17CA"/>
    <w:rsid w:val="002A25D6"/>
    <w:rsid w:val="002D162E"/>
    <w:rsid w:val="002D16A7"/>
    <w:rsid w:val="002D4D56"/>
    <w:rsid w:val="002D7068"/>
    <w:rsid w:val="002D7E0B"/>
    <w:rsid w:val="002E0C19"/>
    <w:rsid w:val="002E616C"/>
    <w:rsid w:val="002F1891"/>
    <w:rsid w:val="002F5B06"/>
    <w:rsid w:val="0031186E"/>
    <w:rsid w:val="003220FB"/>
    <w:rsid w:val="003272A9"/>
    <w:rsid w:val="00343F85"/>
    <w:rsid w:val="00351051"/>
    <w:rsid w:val="00352AAA"/>
    <w:rsid w:val="00363F1F"/>
    <w:rsid w:val="0036453D"/>
    <w:rsid w:val="00365D8E"/>
    <w:rsid w:val="00371DD1"/>
    <w:rsid w:val="00374ABF"/>
    <w:rsid w:val="00382702"/>
    <w:rsid w:val="00385837"/>
    <w:rsid w:val="00394C29"/>
    <w:rsid w:val="00396AB4"/>
    <w:rsid w:val="003A4E3E"/>
    <w:rsid w:val="003B00CF"/>
    <w:rsid w:val="003B1C86"/>
    <w:rsid w:val="003B2BBC"/>
    <w:rsid w:val="003B64B0"/>
    <w:rsid w:val="003B6CBC"/>
    <w:rsid w:val="003C6BD8"/>
    <w:rsid w:val="003D04A3"/>
    <w:rsid w:val="003E761E"/>
    <w:rsid w:val="00404F24"/>
    <w:rsid w:val="0041314C"/>
    <w:rsid w:val="004174FE"/>
    <w:rsid w:val="004214EF"/>
    <w:rsid w:val="004216B4"/>
    <w:rsid w:val="004228EF"/>
    <w:rsid w:val="00432838"/>
    <w:rsid w:val="00443D12"/>
    <w:rsid w:val="004450B8"/>
    <w:rsid w:val="00452361"/>
    <w:rsid w:val="004642C3"/>
    <w:rsid w:val="004660E7"/>
    <w:rsid w:val="004673B6"/>
    <w:rsid w:val="004717DA"/>
    <w:rsid w:val="00476C46"/>
    <w:rsid w:val="004774AA"/>
    <w:rsid w:val="00480CE9"/>
    <w:rsid w:val="004844AF"/>
    <w:rsid w:val="0048469E"/>
    <w:rsid w:val="00491F76"/>
    <w:rsid w:val="00494230"/>
    <w:rsid w:val="0049629F"/>
    <w:rsid w:val="004B0E21"/>
    <w:rsid w:val="004B2F9A"/>
    <w:rsid w:val="004B46D0"/>
    <w:rsid w:val="004B716B"/>
    <w:rsid w:val="004B7197"/>
    <w:rsid w:val="004C2B2F"/>
    <w:rsid w:val="004C3EB1"/>
    <w:rsid w:val="004C531A"/>
    <w:rsid w:val="004C7698"/>
    <w:rsid w:val="004E03C6"/>
    <w:rsid w:val="004E0E61"/>
    <w:rsid w:val="004E2A48"/>
    <w:rsid w:val="004E431A"/>
    <w:rsid w:val="004F45FD"/>
    <w:rsid w:val="0050105F"/>
    <w:rsid w:val="0050388A"/>
    <w:rsid w:val="00503A26"/>
    <w:rsid w:val="00505236"/>
    <w:rsid w:val="005121D9"/>
    <w:rsid w:val="00517294"/>
    <w:rsid w:val="00522441"/>
    <w:rsid w:val="00525D5A"/>
    <w:rsid w:val="00526A1A"/>
    <w:rsid w:val="00531E72"/>
    <w:rsid w:val="00533B91"/>
    <w:rsid w:val="005406DE"/>
    <w:rsid w:val="00542E25"/>
    <w:rsid w:val="00546D25"/>
    <w:rsid w:val="00546E7D"/>
    <w:rsid w:val="00564CF6"/>
    <w:rsid w:val="00582215"/>
    <w:rsid w:val="005844EB"/>
    <w:rsid w:val="005858A2"/>
    <w:rsid w:val="00591A9E"/>
    <w:rsid w:val="005945A2"/>
    <w:rsid w:val="00594E9B"/>
    <w:rsid w:val="005A3FDD"/>
    <w:rsid w:val="005B2569"/>
    <w:rsid w:val="005C1B9D"/>
    <w:rsid w:val="005C664B"/>
    <w:rsid w:val="005D6A8C"/>
    <w:rsid w:val="005E64A0"/>
    <w:rsid w:val="005F1292"/>
    <w:rsid w:val="005F47AB"/>
    <w:rsid w:val="00602A95"/>
    <w:rsid w:val="00602E3C"/>
    <w:rsid w:val="00610965"/>
    <w:rsid w:val="00611182"/>
    <w:rsid w:val="00614FB6"/>
    <w:rsid w:val="00623156"/>
    <w:rsid w:val="006275AC"/>
    <w:rsid w:val="006307FB"/>
    <w:rsid w:val="00633CB1"/>
    <w:rsid w:val="00635F2B"/>
    <w:rsid w:val="00637CB9"/>
    <w:rsid w:val="00653628"/>
    <w:rsid w:val="006541C2"/>
    <w:rsid w:val="00654B5E"/>
    <w:rsid w:val="00662861"/>
    <w:rsid w:val="0066407A"/>
    <w:rsid w:val="00666A5E"/>
    <w:rsid w:val="00667198"/>
    <w:rsid w:val="0067080B"/>
    <w:rsid w:val="0067357C"/>
    <w:rsid w:val="00680A19"/>
    <w:rsid w:val="00680C4B"/>
    <w:rsid w:val="00686973"/>
    <w:rsid w:val="006972CD"/>
    <w:rsid w:val="006A328D"/>
    <w:rsid w:val="006A3BBB"/>
    <w:rsid w:val="006B1478"/>
    <w:rsid w:val="006B60F1"/>
    <w:rsid w:val="006C09C3"/>
    <w:rsid w:val="006C2B36"/>
    <w:rsid w:val="006F47DC"/>
    <w:rsid w:val="006F5E56"/>
    <w:rsid w:val="0070086A"/>
    <w:rsid w:val="00702001"/>
    <w:rsid w:val="007079DA"/>
    <w:rsid w:val="0071651C"/>
    <w:rsid w:val="0071672B"/>
    <w:rsid w:val="007359C0"/>
    <w:rsid w:val="00737069"/>
    <w:rsid w:val="00740B66"/>
    <w:rsid w:val="00742FB8"/>
    <w:rsid w:val="00752B70"/>
    <w:rsid w:val="007555B2"/>
    <w:rsid w:val="00756483"/>
    <w:rsid w:val="007578C0"/>
    <w:rsid w:val="0076355A"/>
    <w:rsid w:val="00772145"/>
    <w:rsid w:val="00775A49"/>
    <w:rsid w:val="00777BDF"/>
    <w:rsid w:val="0078563F"/>
    <w:rsid w:val="0079041D"/>
    <w:rsid w:val="00791BF3"/>
    <w:rsid w:val="007B559E"/>
    <w:rsid w:val="007C53A1"/>
    <w:rsid w:val="007C5883"/>
    <w:rsid w:val="007C64F6"/>
    <w:rsid w:val="007C71D7"/>
    <w:rsid w:val="007D59FB"/>
    <w:rsid w:val="007D6728"/>
    <w:rsid w:val="007E69DC"/>
    <w:rsid w:val="007F092E"/>
    <w:rsid w:val="00803870"/>
    <w:rsid w:val="00823118"/>
    <w:rsid w:val="008236F0"/>
    <w:rsid w:val="008243CE"/>
    <w:rsid w:val="008327D5"/>
    <w:rsid w:val="00833459"/>
    <w:rsid w:val="0083677F"/>
    <w:rsid w:val="00852519"/>
    <w:rsid w:val="00860A8A"/>
    <w:rsid w:val="00865931"/>
    <w:rsid w:val="00870753"/>
    <w:rsid w:val="008714E3"/>
    <w:rsid w:val="0087388E"/>
    <w:rsid w:val="00882D35"/>
    <w:rsid w:val="008A377E"/>
    <w:rsid w:val="008C2DEC"/>
    <w:rsid w:val="008C3BE1"/>
    <w:rsid w:val="008C6C43"/>
    <w:rsid w:val="008C7D1D"/>
    <w:rsid w:val="008D2953"/>
    <w:rsid w:val="008D76F8"/>
    <w:rsid w:val="008F02AC"/>
    <w:rsid w:val="008F2578"/>
    <w:rsid w:val="008F588E"/>
    <w:rsid w:val="009057EC"/>
    <w:rsid w:val="009061E8"/>
    <w:rsid w:val="00912B4F"/>
    <w:rsid w:val="00923B6E"/>
    <w:rsid w:val="00927BE5"/>
    <w:rsid w:val="0093374A"/>
    <w:rsid w:val="00935DDC"/>
    <w:rsid w:val="009366B2"/>
    <w:rsid w:val="00942838"/>
    <w:rsid w:val="00943D04"/>
    <w:rsid w:val="00992A15"/>
    <w:rsid w:val="00994E9A"/>
    <w:rsid w:val="009A19D6"/>
    <w:rsid w:val="009A1E87"/>
    <w:rsid w:val="009D404B"/>
    <w:rsid w:val="00A02203"/>
    <w:rsid w:val="00A05714"/>
    <w:rsid w:val="00A1058D"/>
    <w:rsid w:val="00A10DC7"/>
    <w:rsid w:val="00A1293E"/>
    <w:rsid w:val="00A230CE"/>
    <w:rsid w:val="00A32335"/>
    <w:rsid w:val="00A335C0"/>
    <w:rsid w:val="00A34D40"/>
    <w:rsid w:val="00A41CED"/>
    <w:rsid w:val="00A453B2"/>
    <w:rsid w:val="00A6761A"/>
    <w:rsid w:val="00A766BA"/>
    <w:rsid w:val="00A85531"/>
    <w:rsid w:val="00A8633B"/>
    <w:rsid w:val="00A87A45"/>
    <w:rsid w:val="00A928DD"/>
    <w:rsid w:val="00A92CE7"/>
    <w:rsid w:val="00A9440C"/>
    <w:rsid w:val="00AA6A82"/>
    <w:rsid w:val="00AB106E"/>
    <w:rsid w:val="00AB12DD"/>
    <w:rsid w:val="00AB1B47"/>
    <w:rsid w:val="00AB5D3F"/>
    <w:rsid w:val="00AB6D7A"/>
    <w:rsid w:val="00AC3CCD"/>
    <w:rsid w:val="00AD51A0"/>
    <w:rsid w:val="00AE2732"/>
    <w:rsid w:val="00AE689F"/>
    <w:rsid w:val="00AF08FA"/>
    <w:rsid w:val="00AF270F"/>
    <w:rsid w:val="00AF6D74"/>
    <w:rsid w:val="00B02810"/>
    <w:rsid w:val="00B04C19"/>
    <w:rsid w:val="00B23753"/>
    <w:rsid w:val="00B30856"/>
    <w:rsid w:val="00B32807"/>
    <w:rsid w:val="00B3439D"/>
    <w:rsid w:val="00B414D9"/>
    <w:rsid w:val="00B47128"/>
    <w:rsid w:val="00B56375"/>
    <w:rsid w:val="00B66762"/>
    <w:rsid w:val="00B701A2"/>
    <w:rsid w:val="00B73849"/>
    <w:rsid w:val="00B82196"/>
    <w:rsid w:val="00B91121"/>
    <w:rsid w:val="00B93536"/>
    <w:rsid w:val="00B9798C"/>
    <w:rsid w:val="00BA2369"/>
    <w:rsid w:val="00BB0155"/>
    <w:rsid w:val="00BB0EFE"/>
    <w:rsid w:val="00BB18CA"/>
    <w:rsid w:val="00BB51D2"/>
    <w:rsid w:val="00BC1EEF"/>
    <w:rsid w:val="00BD137E"/>
    <w:rsid w:val="00BD2E90"/>
    <w:rsid w:val="00BD3808"/>
    <w:rsid w:val="00BD3BCA"/>
    <w:rsid w:val="00BD763F"/>
    <w:rsid w:val="00BE0BAF"/>
    <w:rsid w:val="00C00567"/>
    <w:rsid w:val="00C05A19"/>
    <w:rsid w:val="00C223DC"/>
    <w:rsid w:val="00C25623"/>
    <w:rsid w:val="00C27A58"/>
    <w:rsid w:val="00C33C1F"/>
    <w:rsid w:val="00C36B21"/>
    <w:rsid w:val="00C472BC"/>
    <w:rsid w:val="00C52375"/>
    <w:rsid w:val="00C55963"/>
    <w:rsid w:val="00C62273"/>
    <w:rsid w:val="00C6481F"/>
    <w:rsid w:val="00C71C0E"/>
    <w:rsid w:val="00C773A5"/>
    <w:rsid w:val="00C866EA"/>
    <w:rsid w:val="00CA0684"/>
    <w:rsid w:val="00CB1551"/>
    <w:rsid w:val="00CB76D6"/>
    <w:rsid w:val="00CC0ECE"/>
    <w:rsid w:val="00CC50C8"/>
    <w:rsid w:val="00CD01F3"/>
    <w:rsid w:val="00CD2493"/>
    <w:rsid w:val="00CD2D1C"/>
    <w:rsid w:val="00CD469E"/>
    <w:rsid w:val="00CE025C"/>
    <w:rsid w:val="00CE42B4"/>
    <w:rsid w:val="00CE5C3A"/>
    <w:rsid w:val="00D07B27"/>
    <w:rsid w:val="00D13192"/>
    <w:rsid w:val="00D1499B"/>
    <w:rsid w:val="00D224DD"/>
    <w:rsid w:val="00D268CB"/>
    <w:rsid w:val="00D30B3E"/>
    <w:rsid w:val="00D57885"/>
    <w:rsid w:val="00D67016"/>
    <w:rsid w:val="00D6786A"/>
    <w:rsid w:val="00D72EAF"/>
    <w:rsid w:val="00D73252"/>
    <w:rsid w:val="00D93F2B"/>
    <w:rsid w:val="00D9593E"/>
    <w:rsid w:val="00DA5431"/>
    <w:rsid w:val="00DC0542"/>
    <w:rsid w:val="00DD0330"/>
    <w:rsid w:val="00DD547D"/>
    <w:rsid w:val="00DD64B3"/>
    <w:rsid w:val="00DD6E46"/>
    <w:rsid w:val="00DE076F"/>
    <w:rsid w:val="00DF4905"/>
    <w:rsid w:val="00E00BF2"/>
    <w:rsid w:val="00E05E5B"/>
    <w:rsid w:val="00E05F3A"/>
    <w:rsid w:val="00E16A83"/>
    <w:rsid w:val="00E274BE"/>
    <w:rsid w:val="00E277D9"/>
    <w:rsid w:val="00E27F65"/>
    <w:rsid w:val="00E31396"/>
    <w:rsid w:val="00E31CA1"/>
    <w:rsid w:val="00E343A5"/>
    <w:rsid w:val="00E443CC"/>
    <w:rsid w:val="00E53935"/>
    <w:rsid w:val="00E64F49"/>
    <w:rsid w:val="00E654B3"/>
    <w:rsid w:val="00E65EC3"/>
    <w:rsid w:val="00E708FC"/>
    <w:rsid w:val="00E8707E"/>
    <w:rsid w:val="00E95062"/>
    <w:rsid w:val="00EA14B1"/>
    <w:rsid w:val="00EA45B4"/>
    <w:rsid w:val="00EA658F"/>
    <w:rsid w:val="00EC46A9"/>
    <w:rsid w:val="00ED2C50"/>
    <w:rsid w:val="00ED4BEF"/>
    <w:rsid w:val="00EE013E"/>
    <w:rsid w:val="00EE2050"/>
    <w:rsid w:val="00EE667E"/>
    <w:rsid w:val="00EF11C6"/>
    <w:rsid w:val="00EF663D"/>
    <w:rsid w:val="00EF73F0"/>
    <w:rsid w:val="00F06560"/>
    <w:rsid w:val="00F14BBA"/>
    <w:rsid w:val="00F33F04"/>
    <w:rsid w:val="00F347C2"/>
    <w:rsid w:val="00F4106A"/>
    <w:rsid w:val="00F418F3"/>
    <w:rsid w:val="00F422ED"/>
    <w:rsid w:val="00F463E1"/>
    <w:rsid w:val="00F5164A"/>
    <w:rsid w:val="00F53238"/>
    <w:rsid w:val="00F554FE"/>
    <w:rsid w:val="00F71588"/>
    <w:rsid w:val="00F72FC2"/>
    <w:rsid w:val="00F85BCF"/>
    <w:rsid w:val="00F90720"/>
    <w:rsid w:val="00F92520"/>
    <w:rsid w:val="00F97903"/>
    <w:rsid w:val="00FA1F96"/>
    <w:rsid w:val="00FA552C"/>
    <w:rsid w:val="00FB6234"/>
    <w:rsid w:val="00FD29C3"/>
    <w:rsid w:val="00FE0266"/>
    <w:rsid w:val="00FE0535"/>
    <w:rsid w:val="00FE7CF2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9B0175"/>
  <w15:docId w15:val="{D2B41F0F-EBFE-4A59-AD7A-443B3B2C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8A8"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rsid w:val="00912B4F"/>
    <w:pPr>
      <w:keepNext/>
      <w:numPr>
        <w:numId w:val="8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912B4F"/>
    <w:pPr>
      <w:keepNext/>
      <w:numPr>
        <w:ilvl w:val="1"/>
        <w:numId w:val="8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912B4F"/>
    <w:pPr>
      <w:keepNext/>
      <w:numPr>
        <w:ilvl w:val="2"/>
        <w:numId w:val="8"/>
      </w:numPr>
      <w:spacing w:before="240" w:after="6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912B4F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912B4F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912B4F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912B4F"/>
    <w:pPr>
      <w:numPr>
        <w:ilvl w:val="6"/>
        <w:numId w:val="8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912B4F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912B4F"/>
    <w:pPr>
      <w:numPr>
        <w:ilvl w:val="8"/>
        <w:numId w:val="8"/>
      </w:num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025C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aliases w:val="6_G"/>
    <w:basedOn w:val="Normal"/>
    <w:rsid w:val="00F4106A"/>
    <w:pPr>
      <w:tabs>
        <w:tab w:val="center" w:pos="4536"/>
        <w:tab w:val="right" w:pos="9072"/>
      </w:tabs>
    </w:pPr>
  </w:style>
  <w:style w:type="paragraph" w:styleId="Pieddepage">
    <w:name w:val="footer"/>
    <w:aliases w:val="3_G"/>
    <w:basedOn w:val="Normal"/>
    <w:link w:val="PieddepageCar"/>
    <w:uiPriority w:val="99"/>
    <w:rsid w:val="00F4106A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Textedebulles">
    <w:name w:val="Balloon Text"/>
    <w:basedOn w:val="Normal"/>
    <w:semiHidden/>
    <w:rsid w:val="006275A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aliases w:val="3_G Car"/>
    <w:link w:val="Pieddepage"/>
    <w:uiPriority w:val="99"/>
    <w:rsid w:val="00A335C0"/>
    <w:rPr>
      <w:rFonts w:ascii="Arial" w:hAnsi="Arial" w:cs="Arial"/>
      <w:sz w:val="24"/>
      <w:szCs w:val="24"/>
    </w:rPr>
  </w:style>
  <w:style w:type="paragraph" w:customStyle="1" w:styleId="BodyTextIndent21">
    <w:name w:val="Body Text Indent 21"/>
    <w:basedOn w:val="Normal"/>
    <w:rsid w:val="00A335C0"/>
    <w:pPr>
      <w:widowControl w:val="0"/>
      <w:tabs>
        <w:tab w:val="left" w:pos="426"/>
      </w:tabs>
      <w:spacing w:line="240" w:lineRule="atLeast"/>
      <w:ind w:left="426" w:hanging="426"/>
      <w:jc w:val="both"/>
    </w:pPr>
    <w:rPr>
      <w:rFonts w:cs="Times New Roman"/>
      <w:sz w:val="20"/>
      <w:szCs w:val="20"/>
      <w:lang w:eastAsia="fr-FR"/>
    </w:rPr>
  </w:style>
  <w:style w:type="character" w:styleId="Appelnotedebasdep">
    <w:name w:val="footnote reference"/>
    <w:aliases w:val="4_G,Footnote Reference/"/>
    <w:semiHidden/>
    <w:rsid w:val="00D9593E"/>
    <w:rPr>
      <w:rFonts w:ascii="Times New Roman" w:hAnsi="Times New Roman" w:cs="Times New Roman"/>
      <w:sz w:val="18"/>
      <w:szCs w:val="18"/>
      <w:vertAlign w:val="superscript"/>
    </w:rPr>
  </w:style>
  <w:style w:type="paragraph" w:styleId="Retraitcorpsdetexte2">
    <w:name w:val="Body Text Indent 2"/>
    <w:basedOn w:val="Normal"/>
    <w:rsid w:val="00476C46"/>
    <w:pPr>
      <w:spacing w:line="220" w:lineRule="exact"/>
      <w:ind w:left="567" w:hanging="567"/>
      <w:jc w:val="both"/>
    </w:pPr>
    <w:rPr>
      <w:sz w:val="20"/>
      <w:lang w:val="fr-FR" w:eastAsia="fr-FR"/>
    </w:rPr>
  </w:style>
  <w:style w:type="character" w:styleId="Numrodepage">
    <w:name w:val="page number"/>
    <w:basedOn w:val="Policepardfaut"/>
    <w:rsid w:val="007C53A1"/>
  </w:style>
  <w:style w:type="paragraph" w:styleId="Notedebasdepage">
    <w:name w:val="footnote text"/>
    <w:basedOn w:val="Normal"/>
    <w:semiHidden/>
    <w:rsid w:val="00394C29"/>
    <w:rPr>
      <w:sz w:val="20"/>
      <w:szCs w:val="20"/>
    </w:rPr>
  </w:style>
  <w:style w:type="paragraph" w:customStyle="1" w:styleId="berarbeitung1">
    <w:name w:val="Überarbeitung1"/>
    <w:hidden/>
    <w:uiPriority w:val="99"/>
    <w:semiHidden/>
    <w:rsid w:val="0024493F"/>
    <w:rPr>
      <w:rFonts w:ascii="Arial" w:hAnsi="Arial" w:cs="Arial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CA06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A0684"/>
    <w:rPr>
      <w:rFonts w:cs="Times New Roman"/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uiPriority w:val="99"/>
    <w:rsid w:val="00CA0684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068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A0684"/>
    <w:rPr>
      <w:rFonts w:ascii="Arial" w:hAnsi="Arial" w:cs="Arial"/>
      <w:b/>
      <w:bCs/>
    </w:rPr>
  </w:style>
  <w:style w:type="paragraph" w:customStyle="1" w:styleId="HChG">
    <w:name w:val="_ H _Ch_G"/>
    <w:basedOn w:val="Normal"/>
    <w:next w:val="Normal"/>
    <w:rsid w:val="00740B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hAnsi="Times New Roman" w:cs="Times New Roman"/>
      <w:b/>
      <w:sz w:val="28"/>
      <w:szCs w:val="20"/>
      <w:lang w:val="fr-CH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E2A48"/>
    <w:pPr>
      <w:spacing w:after="120"/>
      <w:ind w:left="283"/>
    </w:pPr>
    <w:rPr>
      <w:rFonts w:cs="Times New Roman"/>
    </w:rPr>
  </w:style>
  <w:style w:type="character" w:customStyle="1" w:styleId="RetraitcorpsdetexteCar">
    <w:name w:val="Retrait corps de texte Car"/>
    <w:link w:val="Retraitcorpsdetexte"/>
    <w:uiPriority w:val="99"/>
    <w:semiHidden/>
    <w:rsid w:val="004E2A48"/>
    <w:rPr>
      <w:rFonts w:ascii="Arial" w:hAnsi="Arial" w:cs="Arial"/>
      <w:sz w:val="24"/>
      <w:szCs w:val="24"/>
      <w:lang w:val="de-DE" w:eastAsia="de-DE"/>
    </w:rPr>
  </w:style>
  <w:style w:type="paragraph" w:styleId="Paragraphedeliste">
    <w:name w:val="List Paragraph"/>
    <w:basedOn w:val="Normal"/>
    <w:uiPriority w:val="34"/>
    <w:qFormat/>
    <w:rsid w:val="00517294"/>
    <w:pPr>
      <w:ind w:left="708"/>
    </w:pPr>
  </w:style>
  <w:style w:type="character" w:styleId="Lienhypertexte">
    <w:name w:val="Hyperlink"/>
    <w:uiPriority w:val="99"/>
    <w:unhideWhenUsed/>
    <w:rsid w:val="00525D5A"/>
    <w:rPr>
      <w:color w:val="0000FF"/>
      <w:u w:val="single"/>
    </w:rPr>
  </w:style>
  <w:style w:type="paragraph" w:customStyle="1" w:styleId="TDatelangues">
    <w:name w:val="T_Date_langues"/>
    <w:basedOn w:val="En-tte"/>
    <w:qFormat/>
    <w:rsid w:val="003B64B0"/>
    <w:pPr>
      <w:tabs>
        <w:tab w:val="clear" w:pos="4536"/>
        <w:tab w:val="clear" w:pos="9072"/>
      </w:tabs>
      <w:ind w:left="6521"/>
      <w:outlineLvl w:val="0"/>
    </w:pPr>
    <w:rPr>
      <w:rFonts w:cs="Times New Roman"/>
      <w:snapToGrid w:val="0"/>
      <w:sz w:val="20"/>
      <w:szCs w:val="20"/>
      <w:lang w:val="fr-FR" w:eastAsia="fr-FR" w:bidi="fr-FR"/>
    </w:rPr>
  </w:style>
  <w:style w:type="character" w:styleId="Mentionnonrsolue">
    <w:name w:val="Unresolved Mention"/>
    <w:basedOn w:val="Policepardfaut"/>
    <w:uiPriority w:val="99"/>
    <w:semiHidden/>
    <w:unhideWhenUsed/>
    <w:rsid w:val="00860A8A"/>
    <w:rPr>
      <w:color w:val="605E5C"/>
      <w:shd w:val="clear" w:color="auto" w:fill="E1DFDD"/>
    </w:rPr>
  </w:style>
  <w:style w:type="character" w:customStyle="1" w:styleId="cf01">
    <w:name w:val="cf01"/>
    <w:basedOn w:val="Policepardfaut"/>
    <w:rsid w:val="00EA658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602DE93E-3E2C-44A4-BDBC-4B7F85E752D2}"/>
</file>

<file path=customXml/itemProps2.xml><?xml version="1.0" encoding="utf-8"?>
<ds:datastoreItem xmlns:ds="http://schemas.openxmlformats.org/officeDocument/2006/customXml" ds:itemID="{D0A0CB49-DB07-400F-B402-EA5E9FB458F1}"/>
</file>

<file path=customXml/itemProps3.xml><?xml version="1.0" encoding="utf-8"?>
<ds:datastoreItem xmlns:ds="http://schemas.openxmlformats.org/officeDocument/2006/customXml" ds:itemID="{96D3F0C8-2A3B-4ABC-84E1-6C42C1C4F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410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Tagesordnung</vt:lpstr>
      <vt:lpstr>Tagesordnung</vt:lpstr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 für die dreizehnte Sitzung der informellen Arbeitsgruppe „Stoffe“</dc:title>
  <dc:creator>Martine</dc:creator>
  <cp:lastModifiedBy>Martine</cp:lastModifiedBy>
  <cp:revision>5</cp:revision>
  <cp:lastPrinted>2022-04-20T10:02:00Z</cp:lastPrinted>
  <dcterms:created xsi:type="dcterms:W3CDTF">2023-08-21T08:24:00Z</dcterms:created>
  <dcterms:modified xsi:type="dcterms:W3CDTF">2023-08-21T08:46:00Z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arThisIsEBKDocument">
    <vt:lpwstr/>
  </property>
  <property fmtid="{D5CDD505-2E9C-101B-9397-08002B2CF9AE}" pid="3" name="ContentTypeId">
    <vt:lpwstr>0x0101003B8422D08C252547BB1CFA7F78E2CB83</vt:lpwstr>
  </property>
</Properties>
</file>