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EDC5AD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C393EE" w14:textId="77777777" w:rsidR="002D5AAC" w:rsidRDefault="002D5AAC" w:rsidP="00C465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0EEA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3D7C74" w14:textId="7476538E" w:rsidR="002D5AAC" w:rsidRDefault="00C46563" w:rsidP="00C46563">
            <w:pPr>
              <w:jc w:val="right"/>
            </w:pPr>
            <w:r w:rsidRPr="00C46563">
              <w:rPr>
                <w:sz w:val="40"/>
              </w:rPr>
              <w:t>ECE</w:t>
            </w:r>
            <w:r>
              <w:t>/TRANS/WP.15/AC.1/2023/28</w:t>
            </w:r>
          </w:p>
        </w:tc>
      </w:tr>
      <w:tr w:rsidR="002D5AAC" w14:paraId="41A160C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96995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3B82C6" wp14:editId="2514B3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857C4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8CFA70" w14:textId="77777777" w:rsidR="002D5AAC" w:rsidRDefault="00C465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DBF069" w14:textId="77777777" w:rsidR="00C46563" w:rsidRDefault="00C46563" w:rsidP="00C46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2023</w:t>
            </w:r>
          </w:p>
          <w:p w14:paraId="1A6C9C24" w14:textId="77777777" w:rsidR="00C46563" w:rsidRDefault="00C46563" w:rsidP="00C46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FD187E" w14:textId="75664E59" w:rsidR="00C46563" w:rsidRPr="008D53B6" w:rsidRDefault="00C46563" w:rsidP="00C465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0BA02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AD7113" w14:textId="77777777" w:rsidR="00C46563" w:rsidRPr="00153E0E" w:rsidRDefault="00C46563" w:rsidP="00C46563">
      <w:pPr>
        <w:spacing w:before="120"/>
        <w:rPr>
          <w:sz w:val="28"/>
          <w:szCs w:val="28"/>
        </w:rPr>
      </w:pPr>
      <w:r w:rsidRPr="00153E0E">
        <w:rPr>
          <w:sz w:val="28"/>
          <w:szCs w:val="28"/>
        </w:rPr>
        <w:t>Комитет по внутреннему транспорту</w:t>
      </w:r>
    </w:p>
    <w:p w14:paraId="71D7B88C" w14:textId="77777777" w:rsidR="00C46563" w:rsidRPr="00153E0E" w:rsidRDefault="00C46563" w:rsidP="00C46563">
      <w:pPr>
        <w:spacing w:before="120"/>
        <w:rPr>
          <w:b/>
          <w:sz w:val="24"/>
          <w:szCs w:val="24"/>
        </w:rPr>
      </w:pPr>
      <w:r w:rsidRPr="00153E0E">
        <w:rPr>
          <w:b/>
          <w:bCs/>
          <w:sz w:val="24"/>
          <w:szCs w:val="24"/>
        </w:rPr>
        <w:t>Рабочая группа по перевозкам опасных грузов</w:t>
      </w:r>
    </w:p>
    <w:p w14:paraId="7BCFBA1B" w14:textId="771D29F3" w:rsidR="00C46563" w:rsidRPr="007F3F81" w:rsidRDefault="00C46563" w:rsidP="00C46563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 w:rsidR="00153E0E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6B23A9B3" w14:textId="05585837" w:rsidR="00C46563" w:rsidRPr="007F3F81" w:rsidRDefault="00C46563" w:rsidP="00C46563">
      <w:r>
        <w:t xml:space="preserve">Женева, </w:t>
      </w:r>
      <w:r w:rsidR="00153E0E">
        <w:t xml:space="preserve">19–29 </w:t>
      </w:r>
      <w:r>
        <w:t>сентября 2023 года</w:t>
      </w:r>
    </w:p>
    <w:p w14:paraId="523216A9" w14:textId="77777777" w:rsidR="00C46563" w:rsidRPr="007F3F81" w:rsidRDefault="00C46563" w:rsidP="00C46563">
      <w:r>
        <w:t>Пункт 2 предварительной повестки дня</w:t>
      </w:r>
    </w:p>
    <w:p w14:paraId="669C3B1E" w14:textId="77777777" w:rsidR="00C46563" w:rsidRPr="007F3F81" w:rsidRDefault="00C46563" w:rsidP="00C46563">
      <w:pPr>
        <w:rPr>
          <w:b/>
          <w:bCs/>
        </w:rPr>
      </w:pPr>
      <w:r>
        <w:rPr>
          <w:b/>
          <w:bCs/>
        </w:rPr>
        <w:t>Цистерны</w:t>
      </w:r>
    </w:p>
    <w:p w14:paraId="1294D30E" w14:textId="77777777" w:rsidR="00C46563" w:rsidRPr="007F3F81" w:rsidRDefault="00C46563" w:rsidP="00C46563">
      <w:pPr>
        <w:pStyle w:val="HChG"/>
      </w:pPr>
      <w:r>
        <w:tab/>
      </w:r>
      <w:r>
        <w:tab/>
      </w:r>
      <w:r>
        <w:rPr>
          <w:bCs/>
        </w:rPr>
        <w:t>Освобождение от аккредитации в случае выполнения компетентными органами функций по проведению проверок</w:t>
      </w:r>
    </w:p>
    <w:p w14:paraId="72717BCD" w14:textId="6703728E" w:rsidR="00C46563" w:rsidRPr="007F3F81" w:rsidRDefault="00C46563" w:rsidP="00C46563">
      <w:pPr>
        <w:pStyle w:val="H1G"/>
        <w:rPr>
          <w:b w:val="0"/>
          <w:szCs w:val="24"/>
        </w:rPr>
      </w:pPr>
      <w:r>
        <w:tab/>
      </w:r>
      <w:r>
        <w:tab/>
        <w:t>Передано правительством Нидерландов</w:t>
      </w:r>
      <w:r w:rsidRPr="00153E0E">
        <w:rPr>
          <w:rStyle w:val="aa"/>
          <w:b w:val="0"/>
          <w:sz w:val="20"/>
          <w:shd w:val="clear" w:color="auto" w:fill="FFFFFF"/>
          <w:vertAlign w:val="baseline"/>
        </w:rPr>
        <w:footnoteReference w:customMarkFollows="1" w:id="1"/>
        <w:t>*</w:t>
      </w:r>
      <w:r w:rsidR="00153E0E" w:rsidRPr="00153E0E">
        <w:rPr>
          <w:b w:val="0"/>
          <w:sz w:val="20"/>
        </w:rPr>
        <w:t xml:space="preserve"> </w:t>
      </w:r>
      <w:r w:rsidRPr="00153E0E">
        <w:rPr>
          <w:rStyle w:val="aa"/>
          <w:b w:val="0"/>
          <w:sz w:val="20"/>
          <w:vertAlign w:val="baseline"/>
        </w:rPr>
        <w:footnoteReference w:customMarkFollows="1" w:id="2"/>
        <w:t>*</w:t>
      </w:r>
      <w:r w:rsidRPr="00153E0E">
        <w:rPr>
          <w:b w:val="0"/>
          <w:sz w:val="20"/>
        </w:rPr>
        <w:t>*</w:t>
      </w:r>
    </w:p>
    <w:p w14:paraId="06A75EC3" w14:textId="77777777" w:rsidR="00C46563" w:rsidRPr="007F3F81" w:rsidRDefault="00C46563" w:rsidP="00C46563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>Введение</w:t>
      </w:r>
    </w:p>
    <w:p w14:paraId="5DEB18E8" w14:textId="77777777" w:rsidR="00C46563" w:rsidRPr="007F3F81" w:rsidRDefault="00C46563" w:rsidP="00C46563">
      <w:pPr>
        <w:spacing w:before="120" w:after="120"/>
        <w:ind w:left="1134" w:right="1134"/>
        <w:jc w:val="both"/>
      </w:pPr>
      <w:r>
        <w:t>1.</w:t>
      </w:r>
      <w:r>
        <w:tab/>
        <w:t xml:space="preserve">В конце пункта 1.8.6.2.1 был добавлен абзац, призванный освободить компетентные органы от необходимости иметь аккредитацию; при этом они должны соблюдать требования подраздела 1.8.6.3. В подразделе 1.8.6.3 содержатся общие положения, которым надлежит следовать при аккредитации, в частности в отношении наличия, по крайней мере, такого же уровня организации, как у аккредитованного проверяющего органа. </w:t>
      </w:r>
    </w:p>
    <w:p w14:paraId="1F2773B8" w14:textId="39E4AC09" w:rsidR="00C46563" w:rsidRPr="007F3F81" w:rsidRDefault="00C46563" w:rsidP="00C46563">
      <w:pPr>
        <w:spacing w:after="120"/>
        <w:ind w:left="1134" w:right="1134"/>
        <w:jc w:val="both"/>
      </w:pPr>
      <w:r>
        <w:t>2.</w:t>
      </w:r>
      <w:r>
        <w:tab/>
        <w:t xml:space="preserve">Однако последнее предложение пункта 1.8.6.3.1 гласит: </w:t>
      </w:r>
      <w:r w:rsidR="00153E0E">
        <w:t>«</w:t>
      </w:r>
      <w:r>
        <w:t>Кроме того, проверяющий орган должен быть аккредитован в соответствии со стандартом EN</w:t>
      </w:r>
      <w:r w:rsidR="00404E10">
        <w:t> </w:t>
      </w:r>
      <w:r>
        <w:t>ISO/IEC 17020:2012 (за исключением пункта 8.1.3)</w:t>
      </w:r>
      <w:r w:rsidR="00153E0E">
        <w:t>»</w:t>
      </w:r>
      <w:r>
        <w:t xml:space="preserve">. Таким образом, компетентные органы, выполняющие функции по проведению проверок, по-прежнему нуждаются </w:t>
      </w:r>
      <w:r w:rsidR="00404E10">
        <w:t xml:space="preserve">в </w:t>
      </w:r>
      <w:r>
        <w:t>аккредитации, чего не должно быть в соответствии с пунктом 1.8.6.2.1.</w:t>
      </w:r>
    </w:p>
    <w:p w14:paraId="478F21DA" w14:textId="77777777" w:rsidR="00C46563" w:rsidRPr="007F3F81" w:rsidRDefault="00C46563" w:rsidP="00C46563">
      <w:pPr>
        <w:spacing w:after="120"/>
        <w:ind w:left="1134" w:right="1134"/>
        <w:jc w:val="both"/>
      </w:pPr>
      <w:r>
        <w:t>3.</w:t>
      </w:r>
      <w:r>
        <w:tab/>
        <w:t>Компетентными органами, упомянутыми</w:t>
      </w:r>
      <w:r w:rsidRPr="007F3F81">
        <w:t xml:space="preserve"> </w:t>
      </w:r>
      <w:r>
        <w:rPr>
          <w:rFonts w:eastAsiaTheme="minorEastAsia"/>
          <w:lang w:eastAsia="zh-CN" w:bidi="ar-TN"/>
        </w:rPr>
        <w:t>в</w:t>
      </w:r>
      <w:r>
        <w:t xml:space="preserve"> последнем абзаце пункта 1.8.6.2.1, являются Договаривающиеся государства МПОГ/Договаривающиеся стороны ДОПОГ, а с юридической точки зрения включать обязательства для Договаривающихся государств МПОГ/Договаривающихся сторон ДОПОГ в приложения к договору ДОПОГ не принято.</w:t>
      </w:r>
    </w:p>
    <w:p w14:paraId="59127106" w14:textId="77777777" w:rsidR="00C46563" w:rsidRPr="007F3F81" w:rsidRDefault="00C46563" w:rsidP="00153E0E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3386E24D" w14:textId="77777777" w:rsidR="00C46563" w:rsidRPr="007F3F81" w:rsidRDefault="00C46563" w:rsidP="00C46563">
      <w:pPr>
        <w:spacing w:before="120" w:after="120"/>
        <w:ind w:left="1134" w:right="1134"/>
        <w:jc w:val="both"/>
      </w:pPr>
      <w:r>
        <w:t>4.</w:t>
      </w:r>
      <w:r>
        <w:tab/>
        <w:t xml:space="preserve">Исключить последнее предложение пункта 1.8.6.3.1. </w:t>
      </w:r>
    </w:p>
    <w:p w14:paraId="58A465C2" w14:textId="5E06BC58" w:rsidR="00C46563" w:rsidRPr="007F3F81" w:rsidRDefault="00153E0E" w:rsidP="00C46563">
      <w:pPr>
        <w:spacing w:before="120" w:after="120"/>
        <w:ind w:left="1701" w:right="1134"/>
        <w:jc w:val="both"/>
        <w:rPr>
          <w:strike/>
        </w:rPr>
      </w:pPr>
      <w:r>
        <w:t>«</w:t>
      </w:r>
      <w:r w:rsidR="00C46563">
        <w:rPr>
          <w:strike/>
        </w:rPr>
        <w:t>Кроме того, проверяющий орган должен быть аккредитован в соответствии со стандартом EN ISO/IEC 17020:2012 (за исключением пункта 8.1.3)</w:t>
      </w:r>
      <w:r w:rsidR="00404E10">
        <w:t>»</w:t>
      </w:r>
      <w:r w:rsidR="00C46563">
        <w:t>.</w:t>
      </w:r>
    </w:p>
    <w:p w14:paraId="35E0AFC0" w14:textId="77777777" w:rsidR="00C46563" w:rsidRPr="007F3F81" w:rsidRDefault="00C46563" w:rsidP="00404E10">
      <w:pPr>
        <w:pStyle w:val="HChG"/>
        <w:rPr>
          <w:b w:val="0"/>
        </w:rPr>
      </w:pPr>
      <w:r>
        <w:tab/>
      </w:r>
      <w:r>
        <w:tab/>
      </w:r>
      <w:r>
        <w:tab/>
      </w:r>
      <w:r>
        <w:rPr>
          <w:bCs/>
        </w:rPr>
        <w:t>Обоснование</w:t>
      </w:r>
    </w:p>
    <w:p w14:paraId="07C31E4A" w14:textId="77777777" w:rsidR="00C46563" w:rsidRPr="007F3F81" w:rsidRDefault="00C46563" w:rsidP="00C46563">
      <w:pPr>
        <w:spacing w:before="120" w:after="120"/>
        <w:ind w:left="1134" w:right="1134"/>
        <w:jc w:val="both"/>
      </w:pPr>
      <w:r>
        <w:t>5.</w:t>
      </w:r>
      <w:r>
        <w:tab/>
        <w:t>Исключение последнего предложения пункта 1.8.6.3.1 не влияет на обязательную аккредитацию проверяющих органов, утвержденных компетентными органами, поскольку она уже требуется в соответствии с пунктом 1.8.6.2.1.</w:t>
      </w:r>
    </w:p>
    <w:p w14:paraId="636D9F93" w14:textId="5251FE43" w:rsidR="00C46563" w:rsidRPr="007F3F81" w:rsidRDefault="00C46563" w:rsidP="00C46563">
      <w:pPr>
        <w:spacing w:before="120" w:after="120"/>
        <w:ind w:left="1134" w:right="1134"/>
        <w:jc w:val="both"/>
      </w:pPr>
      <w:r>
        <w:t>6.</w:t>
      </w:r>
      <w:r>
        <w:tab/>
        <w:t>Более систематичный подход и более тщательное обоснование в рамках МПОГ/ДОПОГ позволяет сделать правовые тексты более четкими и избежать различий в критериях, применяемых разными Договаривающимися сторонами/</w:t>
      </w:r>
      <w:r w:rsidR="00404E10">
        <w:br/>
      </w:r>
      <w:r>
        <w:t>государствами и разными инспекционными службами, и тем самым способствует достижению цели № 16 в области устойчивого развития Организации Объединенных Наций «Мир, правосудие и эффективные учреждения».</w:t>
      </w:r>
    </w:p>
    <w:p w14:paraId="7F8FA80F" w14:textId="77777777" w:rsidR="00C46563" w:rsidRPr="007F3F81" w:rsidRDefault="00C46563" w:rsidP="00C46563">
      <w:pPr>
        <w:spacing w:before="240"/>
        <w:jc w:val="center"/>
        <w:rPr>
          <w:u w:val="single"/>
        </w:rPr>
      </w:pPr>
      <w:r w:rsidRPr="007F3F81">
        <w:rPr>
          <w:u w:val="single"/>
        </w:rPr>
        <w:tab/>
      </w:r>
      <w:r w:rsidRPr="007F3F81">
        <w:rPr>
          <w:u w:val="single"/>
        </w:rPr>
        <w:tab/>
      </w:r>
      <w:r w:rsidRPr="007F3F81">
        <w:rPr>
          <w:u w:val="single"/>
        </w:rPr>
        <w:tab/>
      </w:r>
    </w:p>
    <w:p w14:paraId="5039E8A8" w14:textId="77777777" w:rsidR="00E12C5F" w:rsidRPr="008D53B6" w:rsidRDefault="00E12C5F" w:rsidP="00D9145B"/>
    <w:sectPr w:rsidR="00E12C5F" w:rsidRPr="008D53B6" w:rsidSect="00C465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8503" w14:textId="77777777" w:rsidR="00BB5E4C" w:rsidRPr="00A312BC" w:rsidRDefault="00BB5E4C" w:rsidP="00A312BC"/>
  </w:endnote>
  <w:endnote w:type="continuationSeparator" w:id="0">
    <w:p w14:paraId="4417E568" w14:textId="77777777" w:rsidR="00BB5E4C" w:rsidRPr="00A312BC" w:rsidRDefault="00BB5E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49CD" w14:textId="3D28AE74" w:rsidR="00C46563" w:rsidRPr="00C46563" w:rsidRDefault="00C46563">
    <w:pPr>
      <w:pStyle w:val="a8"/>
    </w:pPr>
    <w:r w:rsidRPr="00C46563">
      <w:rPr>
        <w:b/>
        <w:sz w:val="18"/>
      </w:rPr>
      <w:fldChar w:fldCharType="begin"/>
    </w:r>
    <w:r w:rsidRPr="00C46563">
      <w:rPr>
        <w:b/>
        <w:sz w:val="18"/>
      </w:rPr>
      <w:instrText xml:space="preserve"> PAGE  \* MERGEFORMAT </w:instrText>
    </w:r>
    <w:r w:rsidRPr="00C46563">
      <w:rPr>
        <w:b/>
        <w:sz w:val="18"/>
      </w:rPr>
      <w:fldChar w:fldCharType="separate"/>
    </w:r>
    <w:r w:rsidRPr="00C46563">
      <w:rPr>
        <w:b/>
        <w:noProof/>
        <w:sz w:val="18"/>
      </w:rPr>
      <w:t>2</w:t>
    </w:r>
    <w:r w:rsidRPr="00C46563">
      <w:rPr>
        <w:b/>
        <w:sz w:val="18"/>
      </w:rPr>
      <w:fldChar w:fldCharType="end"/>
    </w:r>
    <w:r>
      <w:rPr>
        <w:b/>
        <w:sz w:val="18"/>
      </w:rPr>
      <w:tab/>
    </w:r>
    <w:r>
      <w:t>GE.23-12514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41B7" w14:textId="315EBBB5" w:rsidR="00C46563" w:rsidRPr="00C46563" w:rsidRDefault="00C46563" w:rsidP="00C46563">
    <w:pPr>
      <w:pStyle w:val="a8"/>
      <w:tabs>
        <w:tab w:val="clear" w:pos="9639"/>
        <w:tab w:val="right" w:pos="9638"/>
      </w:tabs>
      <w:rPr>
        <w:b/>
        <w:sz w:val="18"/>
      </w:rPr>
    </w:pPr>
    <w:r>
      <w:t>GE.23-12514</w:t>
    </w:r>
    <w:r>
      <w:tab/>
    </w:r>
    <w:r w:rsidRPr="00C46563">
      <w:rPr>
        <w:b/>
        <w:sz w:val="18"/>
      </w:rPr>
      <w:fldChar w:fldCharType="begin"/>
    </w:r>
    <w:r w:rsidRPr="00C46563">
      <w:rPr>
        <w:b/>
        <w:sz w:val="18"/>
      </w:rPr>
      <w:instrText xml:space="preserve"> PAGE  \* MERGEFORMAT </w:instrText>
    </w:r>
    <w:r w:rsidRPr="00C46563">
      <w:rPr>
        <w:b/>
        <w:sz w:val="18"/>
      </w:rPr>
      <w:fldChar w:fldCharType="separate"/>
    </w:r>
    <w:r w:rsidRPr="00C46563">
      <w:rPr>
        <w:b/>
        <w:noProof/>
        <w:sz w:val="18"/>
      </w:rPr>
      <w:t>3</w:t>
    </w:r>
    <w:r w:rsidRPr="00C465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6C59" w14:textId="010CCDE7" w:rsidR="00042B72" w:rsidRPr="00C46563" w:rsidRDefault="00C46563" w:rsidP="00C4656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029F18" wp14:editId="39D2409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12514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D17483" wp14:editId="716C91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120723  120723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AFD6" w14:textId="77777777" w:rsidR="00BB5E4C" w:rsidRPr="001075E9" w:rsidRDefault="00BB5E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FD9095" w14:textId="77777777" w:rsidR="00BB5E4C" w:rsidRDefault="00BB5E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2F499A" w14:textId="77777777" w:rsidR="00C46563" w:rsidRPr="00E41B89" w:rsidRDefault="00C46563" w:rsidP="00C46563">
      <w:pPr>
        <w:pStyle w:val="ad"/>
      </w:pPr>
      <w:r>
        <w:tab/>
      </w:r>
      <w:r w:rsidRPr="00E70677">
        <w:rPr>
          <w:sz w:val="20"/>
        </w:rPr>
        <w:t>*</w:t>
      </w:r>
      <w:r>
        <w:tab/>
        <w:t>A/77/6 (разд. 20), п. 20.76.</w:t>
      </w:r>
    </w:p>
  </w:footnote>
  <w:footnote w:id="2">
    <w:p w14:paraId="4227600D" w14:textId="77777777" w:rsidR="00C46563" w:rsidRPr="007F3F81" w:rsidRDefault="00C46563" w:rsidP="00C46563">
      <w:pPr>
        <w:pStyle w:val="ad"/>
      </w:pPr>
      <w:r>
        <w:tab/>
      </w:r>
      <w:r w:rsidRPr="00E70677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8C57" w14:textId="3D457867" w:rsidR="00C46563" w:rsidRPr="00C46563" w:rsidRDefault="00C46563">
    <w:pPr>
      <w:pStyle w:val="a5"/>
    </w:pPr>
    <w:fldSimple w:instr=" TITLE  \* MERGEFORMAT ">
      <w:r w:rsidR="009C046E">
        <w:t>ECE/TRANS/WP.15/AC.1/2023/28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896D" w14:textId="11F7EDF0" w:rsidR="00C46563" w:rsidRPr="00C46563" w:rsidRDefault="00C46563" w:rsidP="00C46563">
    <w:pPr>
      <w:pStyle w:val="a5"/>
      <w:jc w:val="right"/>
    </w:pPr>
    <w:fldSimple w:instr=" TITLE  \* MERGEFORMAT ">
      <w:r w:rsidR="009C046E">
        <w:t>ECE/TRANS/WP.15/AC.1/2023/28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40760155">
    <w:abstractNumId w:val="17"/>
  </w:num>
  <w:num w:numId="2" w16cid:durableId="401101772">
    <w:abstractNumId w:val="12"/>
  </w:num>
  <w:num w:numId="3" w16cid:durableId="1117873635">
    <w:abstractNumId w:val="11"/>
  </w:num>
  <w:num w:numId="4" w16cid:durableId="213547486">
    <w:abstractNumId w:val="18"/>
  </w:num>
  <w:num w:numId="5" w16cid:durableId="1649507239">
    <w:abstractNumId w:val="14"/>
  </w:num>
  <w:num w:numId="6" w16cid:durableId="198519718">
    <w:abstractNumId w:val="8"/>
  </w:num>
  <w:num w:numId="7" w16cid:durableId="194268652">
    <w:abstractNumId w:val="3"/>
  </w:num>
  <w:num w:numId="8" w16cid:durableId="421877281">
    <w:abstractNumId w:val="2"/>
  </w:num>
  <w:num w:numId="9" w16cid:durableId="1413426917">
    <w:abstractNumId w:val="1"/>
  </w:num>
  <w:num w:numId="10" w16cid:durableId="265502788">
    <w:abstractNumId w:val="0"/>
  </w:num>
  <w:num w:numId="11" w16cid:durableId="617643180">
    <w:abstractNumId w:val="9"/>
  </w:num>
  <w:num w:numId="12" w16cid:durableId="450831149">
    <w:abstractNumId w:val="7"/>
  </w:num>
  <w:num w:numId="13" w16cid:durableId="921061436">
    <w:abstractNumId w:val="6"/>
  </w:num>
  <w:num w:numId="14" w16cid:durableId="225654333">
    <w:abstractNumId w:val="5"/>
  </w:num>
  <w:num w:numId="15" w16cid:durableId="155532011">
    <w:abstractNumId w:val="4"/>
  </w:num>
  <w:num w:numId="16" w16cid:durableId="270935291">
    <w:abstractNumId w:val="16"/>
  </w:num>
  <w:num w:numId="17" w16cid:durableId="2118333954">
    <w:abstractNumId w:val="13"/>
  </w:num>
  <w:num w:numId="18" w16cid:durableId="1655139938">
    <w:abstractNumId w:val="15"/>
  </w:num>
  <w:num w:numId="19" w16cid:durableId="930774091">
    <w:abstractNumId w:val="16"/>
  </w:num>
  <w:num w:numId="20" w16cid:durableId="1241673758">
    <w:abstractNumId w:val="13"/>
  </w:num>
  <w:num w:numId="21" w16cid:durableId="1812752899">
    <w:abstractNumId w:val="15"/>
  </w:num>
  <w:num w:numId="22" w16cid:durableId="205372537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4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3E0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4E10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3933"/>
    <w:rsid w:val="00951972"/>
    <w:rsid w:val="009608F3"/>
    <w:rsid w:val="009A24AC"/>
    <w:rsid w:val="009C046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5E4C"/>
    <w:rsid w:val="00BC18B2"/>
    <w:rsid w:val="00BD33EE"/>
    <w:rsid w:val="00BE1CC7"/>
    <w:rsid w:val="00C106D6"/>
    <w:rsid w:val="00C119AE"/>
    <w:rsid w:val="00C4656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067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7769C"/>
  <w15:docId w15:val="{E3F0AAFC-8100-4E9C-9BAF-63DEACEA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C46563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309</Words>
  <Characters>2229</Characters>
  <Application>Microsoft Office Word</Application>
  <DocSecurity>0</DocSecurity>
  <Lines>55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ECE/TRANS/WP.15/AC.1/2023/28</vt:lpstr>
      <vt:lpstr>A/</vt:lpstr>
      <vt:lpstr>A/</vt:lpstr>
    </vt:vector>
  </TitlesOfParts>
  <Company>DCM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ECE/TRANS/WP.15/AC.1/2023/28</dc:title>
  <dc:subject/>
  <dc:creator>Uliana ANTIPOVA</dc:creator>
  <cp:keywords/>
  <cp:lastModifiedBy>Uliana Antipova</cp:lastModifiedBy>
  <cp:revision>3</cp:revision>
  <cp:lastPrinted>2023-07-12T10:31:00Z</cp:lastPrinted>
  <dcterms:created xsi:type="dcterms:W3CDTF">2023-07-12T10:31:00Z</dcterms:created>
  <dcterms:modified xsi:type="dcterms:W3CDTF">2023-07-12T10:32:00Z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