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7B427584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CE1F979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42C7B70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88416A" w14:textId="64D21097" w:rsidR="001433FD" w:rsidRPr="00FA158A" w:rsidRDefault="00FA158A" w:rsidP="00FA158A">
            <w:pPr>
              <w:jc w:val="right"/>
            </w:pPr>
            <w:r w:rsidRPr="00FA158A">
              <w:rPr>
                <w:sz w:val="40"/>
              </w:rPr>
              <w:t>ECE</w:t>
            </w:r>
            <w:r>
              <w:t>/TRANS/WP.11/2023/4</w:t>
            </w:r>
          </w:p>
        </w:tc>
      </w:tr>
      <w:tr w:rsidR="001433FD" w:rsidRPr="00DB58B5" w14:paraId="668D9742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A34C74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C31386D" wp14:editId="574E583B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B8CF96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B009857" w14:textId="77777777" w:rsidR="0001207F" w:rsidRDefault="00634B5C" w:rsidP="00634B5C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0E11C58" w14:textId="1D6E55A4" w:rsidR="00634B5C" w:rsidRDefault="00351ED4" w:rsidP="00634B5C">
            <w:pPr>
              <w:spacing w:line="240" w:lineRule="exact"/>
            </w:pPr>
            <w:r>
              <w:t>3</w:t>
            </w:r>
            <w:r w:rsidR="00634B5C">
              <w:t xml:space="preserve"> août 2023</w:t>
            </w:r>
          </w:p>
          <w:p w14:paraId="67093488" w14:textId="77777777" w:rsidR="00634B5C" w:rsidRDefault="00634B5C" w:rsidP="00634B5C">
            <w:pPr>
              <w:spacing w:line="240" w:lineRule="exact"/>
            </w:pPr>
          </w:p>
          <w:p w14:paraId="67313A11" w14:textId="77777777" w:rsidR="00634B5C" w:rsidRPr="00DB58B5" w:rsidRDefault="00634B5C" w:rsidP="00634B5C">
            <w:pPr>
              <w:spacing w:line="240" w:lineRule="exact"/>
            </w:pPr>
            <w:r>
              <w:t>Original : français</w:t>
            </w:r>
          </w:p>
        </w:tc>
      </w:tr>
    </w:tbl>
    <w:p w14:paraId="739E57A4" w14:textId="77777777" w:rsidR="008B3374" w:rsidRDefault="008B3374" w:rsidP="008B3374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1C9534DA" w14:textId="77777777" w:rsidR="008B3374" w:rsidRPr="009E01B8" w:rsidRDefault="008B3374" w:rsidP="008B3374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14:paraId="231955DB" w14:textId="77777777" w:rsidR="008B3374" w:rsidRPr="009E01B8" w:rsidRDefault="008B3374" w:rsidP="008B33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</w:t>
      </w:r>
      <w:r>
        <w:rPr>
          <w:b/>
          <w:sz w:val="24"/>
          <w:szCs w:val="24"/>
        </w:rPr>
        <w:t>u transport</w:t>
      </w:r>
      <w:r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s denrées périssables</w:t>
      </w:r>
    </w:p>
    <w:p w14:paraId="1DFF710D" w14:textId="77777777" w:rsidR="008B3374" w:rsidRPr="00265E07" w:rsidRDefault="008B3374" w:rsidP="008B3374">
      <w:pPr>
        <w:spacing w:before="120"/>
        <w:rPr>
          <w:b/>
        </w:rPr>
      </w:pPr>
      <w:r>
        <w:rPr>
          <w:b/>
          <w:color w:val="212121"/>
          <w:lang w:val="fr-FR" w:eastAsia="en-GB"/>
        </w:rPr>
        <w:t xml:space="preserve">Quatre-vingtième </w:t>
      </w:r>
      <w:r w:rsidRPr="00265E07">
        <w:rPr>
          <w:b/>
        </w:rPr>
        <w:t>session</w:t>
      </w:r>
    </w:p>
    <w:p w14:paraId="6BA0C5EE" w14:textId="77777777" w:rsidR="008B3374" w:rsidRDefault="008B3374" w:rsidP="008B3374">
      <w:pPr>
        <w:rPr>
          <w:bCs/>
          <w:lang w:val="fr-FR"/>
        </w:rPr>
      </w:pPr>
      <w:r w:rsidRPr="00265E07">
        <w:t xml:space="preserve">Genève, </w:t>
      </w:r>
      <w:r>
        <w:t>24</w:t>
      </w:r>
      <w:r w:rsidRPr="00265E07">
        <w:t>-</w:t>
      </w:r>
      <w:r>
        <w:t>27</w:t>
      </w:r>
      <w:r w:rsidRPr="00265E07">
        <w:t xml:space="preserve"> </w:t>
      </w:r>
      <w:r>
        <w:t>octobre</w:t>
      </w:r>
      <w:r w:rsidRPr="00265E07">
        <w:rPr>
          <w:bCs/>
          <w:lang w:val="fr-FR"/>
        </w:rPr>
        <w:t xml:space="preserve"> 20</w:t>
      </w:r>
      <w:r>
        <w:rPr>
          <w:bCs/>
          <w:lang w:val="fr-FR"/>
        </w:rPr>
        <w:t>23</w:t>
      </w:r>
    </w:p>
    <w:p w14:paraId="11D61CDF" w14:textId="223C9E04" w:rsidR="008B3374" w:rsidRDefault="008B3374" w:rsidP="008B3374">
      <w:r>
        <w:t>Point 5 a) de l'ordre du jour provisoire</w:t>
      </w:r>
    </w:p>
    <w:p w14:paraId="5E1E4F95" w14:textId="77777777" w:rsidR="008B3374" w:rsidRPr="005F502D" w:rsidRDefault="008B3374" w:rsidP="008B3374">
      <w:pPr>
        <w:pStyle w:val="Titre2"/>
        <w:spacing w:before="15"/>
        <w:rPr>
          <w:b/>
          <w:bCs/>
        </w:rPr>
      </w:pPr>
      <w:r w:rsidRPr="005F502D">
        <w:rPr>
          <w:b/>
          <w:bCs/>
        </w:rPr>
        <w:t>Propositions</w:t>
      </w:r>
      <w:r w:rsidRPr="005F502D">
        <w:rPr>
          <w:b/>
          <w:bCs/>
          <w:spacing w:val="-8"/>
        </w:rPr>
        <w:t xml:space="preserve"> </w:t>
      </w:r>
      <w:r w:rsidRPr="005F502D">
        <w:rPr>
          <w:b/>
          <w:bCs/>
        </w:rPr>
        <w:t>d’amendements</w:t>
      </w:r>
      <w:r w:rsidRPr="005F502D">
        <w:rPr>
          <w:b/>
          <w:bCs/>
          <w:spacing w:val="-8"/>
        </w:rPr>
        <w:t xml:space="preserve"> </w:t>
      </w:r>
      <w:r w:rsidRPr="005F502D">
        <w:rPr>
          <w:b/>
          <w:bCs/>
        </w:rPr>
        <w:t>à</w:t>
      </w:r>
      <w:r w:rsidRPr="005F502D">
        <w:rPr>
          <w:b/>
          <w:bCs/>
          <w:spacing w:val="-6"/>
        </w:rPr>
        <w:t xml:space="preserve"> </w:t>
      </w:r>
      <w:r w:rsidRPr="005F502D">
        <w:rPr>
          <w:b/>
          <w:bCs/>
        </w:rPr>
        <w:t>l’ATP</w:t>
      </w:r>
      <w:r w:rsidRPr="005F502D">
        <w:rPr>
          <w:b/>
          <w:bCs/>
          <w:spacing w:val="-4"/>
        </w:rPr>
        <w:t xml:space="preserve"> </w:t>
      </w:r>
      <w:r w:rsidRPr="005F502D">
        <w:rPr>
          <w:b/>
          <w:bCs/>
        </w:rPr>
        <w:t>:</w:t>
      </w:r>
    </w:p>
    <w:p w14:paraId="4BDFE64A" w14:textId="6D90BA5D" w:rsidR="008B3374" w:rsidRDefault="008B3374" w:rsidP="008B3374">
      <w:pPr>
        <w:spacing w:before="10"/>
        <w:rPr>
          <w:b/>
        </w:rPr>
      </w:pPr>
      <w:r w:rsidRPr="00334480">
        <w:rPr>
          <w:b/>
        </w:rPr>
        <w:t>prop</w:t>
      </w:r>
      <w:r>
        <w:rPr>
          <w:b/>
        </w:rPr>
        <w:t>ositions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suspens</w:t>
      </w:r>
    </w:p>
    <w:p w14:paraId="40F9C1A8" w14:textId="4450D8C4" w:rsidR="00BC4396" w:rsidRDefault="00BC4396" w:rsidP="00BC4396">
      <w:pPr>
        <w:pStyle w:val="HChG"/>
      </w:pPr>
      <w:r>
        <w:tab/>
      </w:r>
      <w:r>
        <w:tab/>
        <w:t>Proposition d’amendements au paragraphe 7.3.7 de</w:t>
      </w:r>
      <w:r>
        <w:rPr>
          <w:spacing w:val="-67"/>
        </w:rPr>
        <w:t xml:space="preserve"> </w:t>
      </w:r>
      <w:r>
        <w:t>l’appendice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l’annexe</w:t>
      </w:r>
      <w:r>
        <w:rPr>
          <w:spacing w:val="-3"/>
        </w:rPr>
        <w:t xml:space="preserve"> </w:t>
      </w:r>
      <w:r>
        <w:t>1</w:t>
      </w:r>
    </w:p>
    <w:p w14:paraId="4AFADBFA" w14:textId="243C60F9" w:rsidR="005C1BF6" w:rsidRDefault="005C1BF6" w:rsidP="00EF3EEE">
      <w:pPr>
        <w:pStyle w:val="H1G"/>
      </w:pPr>
      <w:r>
        <w:tab/>
      </w:r>
      <w:r>
        <w:tab/>
        <w:t>Communication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Gouvernement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France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EF3EEE" w14:paraId="4B5DE6CF" w14:textId="77777777" w:rsidTr="007404B0">
        <w:trPr>
          <w:jc w:val="center"/>
        </w:trPr>
        <w:tc>
          <w:tcPr>
            <w:tcW w:w="9628" w:type="dxa"/>
            <w:shd w:val="clear" w:color="auto" w:fill="auto"/>
          </w:tcPr>
          <w:p w14:paraId="7983ABAC" w14:textId="77777777" w:rsidR="00EF3EEE" w:rsidRPr="00C6263E" w:rsidRDefault="00EF3EEE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EF3EEE" w14:paraId="1996C82A" w14:textId="77777777" w:rsidTr="007404B0">
        <w:trPr>
          <w:jc w:val="center"/>
        </w:trPr>
        <w:tc>
          <w:tcPr>
            <w:tcW w:w="9628" w:type="dxa"/>
            <w:shd w:val="clear" w:color="auto" w:fill="auto"/>
          </w:tcPr>
          <w:p w14:paraId="5B2C48A0" w14:textId="77777777" w:rsidR="00EF3EEE" w:rsidRDefault="004C3A5C" w:rsidP="006D5081">
            <w:pPr>
              <w:pStyle w:val="SingleTxtG"/>
              <w:ind w:left="3402" w:hanging="2268"/>
            </w:pPr>
            <w:r>
              <w:rPr>
                <w:b/>
              </w:rPr>
              <w:t>Résumé analytique :</w:t>
            </w:r>
            <w:r>
              <w:rPr>
                <w:b/>
              </w:rPr>
              <w:tab/>
            </w:r>
            <w:r w:rsidR="006D5081">
              <w:t>Proposition visant à compléter le paragraphe 7.3.7 de l’appendice 2 de l’annexe 1en ajoutant une définition des cloisons amovibles et en excluant l’utilisation de ce type de cloisons dans les engins multi-compartiments multi-températures</w:t>
            </w:r>
          </w:p>
          <w:p w14:paraId="4CD4E5ED" w14:textId="77777777" w:rsidR="006D5081" w:rsidRDefault="00FB4B5D" w:rsidP="006D5081">
            <w:pPr>
              <w:pStyle w:val="SingleTxtG"/>
              <w:ind w:left="3402" w:hanging="2268"/>
            </w:pPr>
            <w:r>
              <w:rPr>
                <w:b/>
              </w:rPr>
              <w:t>Mesure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à prendre </w:t>
            </w:r>
            <w:r>
              <w:t>:</w:t>
            </w:r>
            <w:r>
              <w:tab/>
            </w:r>
            <w:r w:rsidR="0018662A">
              <w:t>Compléter</w:t>
            </w:r>
            <w:r w:rsidR="0018662A">
              <w:rPr>
                <w:spacing w:val="-1"/>
              </w:rPr>
              <w:t xml:space="preserve"> </w:t>
            </w:r>
            <w:r w:rsidR="0018662A">
              <w:t>le</w:t>
            </w:r>
            <w:r w:rsidR="0018662A">
              <w:rPr>
                <w:spacing w:val="-2"/>
              </w:rPr>
              <w:t xml:space="preserve"> </w:t>
            </w:r>
            <w:r w:rsidR="0018662A">
              <w:t>paragraphe</w:t>
            </w:r>
            <w:r w:rsidR="0018662A">
              <w:rPr>
                <w:spacing w:val="-2"/>
              </w:rPr>
              <w:t xml:space="preserve"> </w:t>
            </w:r>
            <w:r w:rsidR="0018662A">
              <w:t>7.3.7</w:t>
            </w:r>
            <w:r w:rsidR="0018662A">
              <w:rPr>
                <w:spacing w:val="-2"/>
              </w:rPr>
              <w:t xml:space="preserve"> </w:t>
            </w:r>
            <w:r w:rsidR="0018662A">
              <w:t>de</w:t>
            </w:r>
            <w:r w:rsidR="0018662A">
              <w:rPr>
                <w:spacing w:val="-2"/>
              </w:rPr>
              <w:t xml:space="preserve"> </w:t>
            </w:r>
            <w:r w:rsidR="0018662A">
              <w:t>l’appendice</w:t>
            </w:r>
            <w:r w:rsidR="0018662A">
              <w:rPr>
                <w:spacing w:val="-2"/>
              </w:rPr>
              <w:t xml:space="preserve"> </w:t>
            </w:r>
            <w:r w:rsidR="0018662A">
              <w:t>2</w:t>
            </w:r>
            <w:r w:rsidR="0018662A">
              <w:rPr>
                <w:spacing w:val="-1"/>
              </w:rPr>
              <w:t xml:space="preserve"> </w:t>
            </w:r>
            <w:r w:rsidR="0018662A">
              <w:t>de</w:t>
            </w:r>
            <w:r w:rsidR="0018662A">
              <w:rPr>
                <w:spacing w:val="-2"/>
              </w:rPr>
              <w:t xml:space="preserve"> </w:t>
            </w:r>
            <w:r w:rsidR="0018662A">
              <w:t>l’annexe</w:t>
            </w:r>
            <w:r w:rsidR="0018662A">
              <w:rPr>
                <w:spacing w:val="1"/>
              </w:rPr>
              <w:t xml:space="preserve"> </w:t>
            </w:r>
            <w:r w:rsidR="0018662A">
              <w:t>1</w:t>
            </w:r>
          </w:p>
          <w:p w14:paraId="6C6C80D1" w14:textId="43419331" w:rsidR="0018662A" w:rsidRDefault="00C13521" w:rsidP="00532415">
            <w:pPr>
              <w:pStyle w:val="SingleTxtG"/>
              <w:ind w:left="3402" w:hanging="2268"/>
              <w:jc w:val="left"/>
            </w:pPr>
            <w:r>
              <w:rPr>
                <w:b/>
              </w:rPr>
              <w:t xml:space="preserve">Documents connexes </w:t>
            </w:r>
            <w:r>
              <w:t>:</w:t>
            </w:r>
            <w:r>
              <w:tab/>
            </w:r>
            <w:r w:rsidR="002B079D">
              <w:t>ECE/TRANS/WP.11/</w:t>
            </w:r>
            <w:r w:rsidR="003B72D9">
              <w:t>2022/14</w:t>
            </w:r>
            <w:r w:rsidR="003B72D9" w:rsidRPr="00532415">
              <w:t xml:space="preserve"> </w:t>
            </w:r>
            <w:r w:rsidR="003B72D9">
              <w:t>et</w:t>
            </w:r>
            <w:r w:rsidR="003B72D9" w:rsidRPr="00532415">
              <w:t xml:space="preserve"> </w:t>
            </w:r>
            <w:r w:rsidR="00BA0EA2">
              <w:t>E</w:t>
            </w:r>
            <w:r w:rsidR="002B079D" w:rsidRPr="00532415">
              <w:t>CE/TRANS/</w:t>
            </w:r>
            <w:r w:rsidR="0077307F" w:rsidRPr="00532415">
              <w:t>WP.11</w:t>
            </w:r>
            <w:r w:rsidR="00393693" w:rsidRPr="00532415">
              <w:t>/</w:t>
            </w:r>
            <w:r w:rsidR="003B72D9">
              <w:t>2022/05</w:t>
            </w:r>
          </w:p>
        </w:tc>
      </w:tr>
      <w:tr w:rsidR="00EF3EEE" w14:paraId="6771A211" w14:textId="77777777" w:rsidTr="007404B0">
        <w:trPr>
          <w:jc w:val="center"/>
        </w:trPr>
        <w:tc>
          <w:tcPr>
            <w:tcW w:w="9628" w:type="dxa"/>
            <w:shd w:val="clear" w:color="auto" w:fill="auto"/>
          </w:tcPr>
          <w:p w14:paraId="4889BF03" w14:textId="77777777" w:rsidR="00EF3EEE" w:rsidRDefault="00EF3EEE" w:rsidP="006E5E26"/>
        </w:tc>
      </w:tr>
    </w:tbl>
    <w:p w14:paraId="7A3CBADB" w14:textId="79E07A66" w:rsidR="007404B0" w:rsidRDefault="005B7F78" w:rsidP="005B7F78">
      <w:pPr>
        <w:pStyle w:val="HChG"/>
      </w:pPr>
      <w:r>
        <w:tab/>
      </w:r>
      <w:r>
        <w:tab/>
      </w:r>
      <w:r w:rsidR="007404B0">
        <w:t>Introduction</w:t>
      </w:r>
    </w:p>
    <w:p w14:paraId="06D9547B" w14:textId="6B19CE15" w:rsidR="007404B0" w:rsidRDefault="00A25E73" w:rsidP="005B7F78">
      <w:pPr>
        <w:pStyle w:val="SingleTxtG"/>
      </w:pPr>
      <w:r>
        <w:t>1.</w:t>
      </w:r>
      <w:r>
        <w:tab/>
      </w:r>
      <w:r w:rsidR="007404B0">
        <w:t>La certification d’un engin multi-températures nécessite d’évaluer la capacité des</w:t>
      </w:r>
      <w:r w:rsidR="007404B0">
        <w:rPr>
          <w:spacing w:val="1"/>
        </w:rPr>
        <w:t xml:space="preserve"> </w:t>
      </w:r>
      <w:r w:rsidR="007404B0">
        <w:t>cloisons</w:t>
      </w:r>
      <w:r w:rsidR="007404B0">
        <w:rPr>
          <w:spacing w:val="1"/>
        </w:rPr>
        <w:t xml:space="preserve"> </w:t>
      </w:r>
      <w:r w:rsidR="007404B0">
        <w:t>internes</w:t>
      </w:r>
      <w:r w:rsidR="007404B0">
        <w:rPr>
          <w:spacing w:val="1"/>
        </w:rPr>
        <w:t xml:space="preserve"> </w:t>
      </w:r>
      <w:r w:rsidR="007404B0">
        <w:t>à</w:t>
      </w:r>
      <w:r w:rsidR="007404B0">
        <w:rPr>
          <w:spacing w:val="1"/>
        </w:rPr>
        <w:t xml:space="preserve"> </w:t>
      </w:r>
      <w:r w:rsidR="007404B0">
        <w:t>maintenir</w:t>
      </w:r>
      <w:r w:rsidR="007404B0">
        <w:rPr>
          <w:spacing w:val="1"/>
        </w:rPr>
        <w:t xml:space="preserve"> </w:t>
      </w:r>
      <w:r w:rsidR="007404B0">
        <w:t>une</w:t>
      </w:r>
      <w:r w:rsidR="007404B0">
        <w:rPr>
          <w:spacing w:val="1"/>
        </w:rPr>
        <w:t xml:space="preserve"> </w:t>
      </w:r>
      <w:r w:rsidR="007404B0">
        <w:t>séparation</w:t>
      </w:r>
      <w:r w:rsidR="007404B0">
        <w:rPr>
          <w:spacing w:val="1"/>
        </w:rPr>
        <w:t xml:space="preserve"> </w:t>
      </w:r>
      <w:r w:rsidR="007404B0">
        <w:t>physique</w:t>
      </w:r>
      <w:r w:rsidR="007404B0">
        <w:rPr>
          <w:spacing w:val="1"/>
        </w:rPr>
        <w:t xml:space="preserve"> </w:t>
      </w:r>
      <w:r w:rsidR="007404B0">
        <w:t>et</w:t>
      </w:r>
      <w:r w:rsidR="007404B0">
        <w:rPr>
          <w:spacing w:val="1"/>
        </w:rPr>
        <w:t xml:space="preserve"> </w:t>
      </w:r>
      <w:r w:rsidR="007404B0">
        <w:t>thermique</w:t>
      </w:r>
      <w:r w:rsidR="007404B0">
        <w:rPr>
          <w:spacing w:val="1"/>
        </w:rPr>
        <w:t xml:space="preserve"> </w:t>
      </w:r>
      <w:r w:rsidR="007404B0">
        <w:t>de</w:t>
      </w:r>
      <w:r w:rsidR="007404B0">
        <w:rPr>
          <w:spacing w:val="1"/>
        </w:rPr>
        <w:t xml:space="preserve"> </w:t>
      </w:r>
      <w:r w:rsidR="007404B0">
        <w:t>deux</w:t>
      </w:r>
      <w:r w:rsidR="007404B0">
        <w:rPr>
          <w:spacing w:val="1"/>
        </w:rPr>
        <w:t xml:space="preserve"> </w:t>
      </w:r>
      <w:r w:rsidR="007404B0">
        <w:t>compartiments</w:t>
      </w:r>
      <w:r w:rsidR="007404B0">
        <w:rPr>
          <w:spacing w:val="-3"/>
        </w:rPr>
        <w:t xml:space="preserve"> </w:t>
      </w:r>
      <w:r w:rsidR="007404B0">
        <w:t>adjacents</w:t>
      </w:r>
      <w:r w:rsidR="007404B0">
        <w:rPr>
          <w:spacing w:val="-3"/>
        </w:rPr>
        <w:t xml:space="preserve"> </w:t>
      </w:r>
      <w:r w:rsidR="007404B0">
        <w:t>dans l’engin</w:t>
      </w:r>
      <w:r w:rsidR="007404B0">
        <w:rPr>
          <w:spacing w:val="-3"/>
        </w:rPr>
        <w:t xml:space="preserve"> </w:t>
      </w:r>
      <w:r w:rsidR="007404B0">
        <w:t>pendant</w:t>
      </w:r>
      <w:r w:rsidR="007404B0">
        <w:rPr>
          <w:spacing w:val="-2"/>
        </w:rPr>
        <w:t xml:space="preserve"> </w:t>
      </w:r>
      <w:r w:rsidR="007404B0">
        <w:t>le</w:t>
      </w:r>
      <w:r w:rsidR="007404B0">
        <w:rPr>
          <w:spacing w:val="-2"/>
        </w:rPr>
        <w:t xml:space="preserve"> </w:t>
      </w:r>
      <w:r w:rsidR="007404B0">
        <w:t>transport</w:t>
      </w:r>
      <w:r w:rsidR="007404B0">
        <w:rPr>
          <w:spacing w:val="-2"/>
        </w:rPr>
        <w:t xml:space="preserve"> </w:t>
      </w:r>
      <w:r w:rsidR="007404B0">
        <w:t>des</w:t>
      </w:r>
      <w:r w:rsidR="007404B0">
        <w:rPr>
          <w:spacing w:val="-3"/>
        </w:rPr>
        <w:t xml:space="preserve"> </w:t>
      </w:r>
      <w:r w:rsidR="007404B0">
        <w:t>denrées</w:t>
      </w:r>
      <w:r w:rsidR="007404B0">
        <w:rPr>
          <w:spacing w:val="-3"/>
        </w:rPr>
        <w:t xml:space="preserve"> </w:t>
      </w:r>
      <w:r w:rsidR="007404B0">
        <w:t>périssables.</w:t>
      </w:r>
    </w:p>
    <w:p w14:paraId="488714CF" w14:textId="3F0320D8" w:rsidR="00BC4396" w:rsidRDefault="00A25E73" w:rsidP="005B7F78">
      <w:pPr>
        <w:pStyle w:val="SingleTxtG"/>
      </w:pPr>
      <w:r>
        <w:t>2.</w:t>
      </w:r>
      <w:r>
        <w:tab/>
      </w:r>
      <w:r w:rsidR="007404B0">
        <w:t>Or</w:t>
      </w:r>
      <w:r w:rsidR="007404B0">
        <w:rPr>
          <w:spacing w:val="1"/>
        </w:rPr>
        <w:t xml:space="preserve"> </w:t>
      </w:r>
      <w:r w:rsidR="007404B0">
        <w:t>le</w:t>
      </w:r>
      <w:r w:rsidR="007404B0">
        <w:rPr>
          <w:spacing w:val="1"/>
        </w:rPr>
        <w:t xml:space="preserve"> </w:t>
      </w:r>
      <w:r w:rsidR="007404B0">
        <w:t>paragraphe</w:t>
      </w:r>
      <w:r w:rsidR="007404B0">
        <w:rPr>
          <w:spacing w:val="1"/>
        </w:rPr>
        <w:t xml:space="preserve"> </w:t>
      </w:r>
      <w:r w:rsidR="007404B0">
        <w:t>7</w:t>
      </w:r>
      <w:r w:rsidR="007404B0">
        <w:rPr>
          <w:spacing w:val="1"/>
        </w:rPr>
        <w:t xml:space="preserve"> </w:t>
      </w:r>
      <w:r w:rsidR="007404B0">
        <w:t>de</w:t>
      </w:r>
      <w:r w:rsidR="007404B0">
        <w:rPr>
          <w:spacing w:val="1"/>
        </w:rPr>
        <w:t xml:space="preserve"> </w:t>
      </w:r>
      <w:r w:rsidR="007404B0">
        <w:t>l’appendice</w:t>
      </w:r>
      <w:r w:rsidR="007404B0">
        <w:rPr>
          <w:spacing w:val="1"/>
        </w:rPr>
        <w:t xml:space="preserve"> </w:t>
      </w:r>
      <w:r w:rsidR="007404B0">
        <w:t>2</w:t>
      </w:r>
      <w:r w:rsidR="007404B0">
        <w:rPr>
          <w:spacing w:val="1"/>
        </w:rPr>
        <w:t xml:space="preserve"> </w:t>
      </w:r>
      <w:r w:rsidR="007404B0">
        <w:t>de</w:t>
      </w:r>
      <w:r w:rsidR="007404B0">
        <w:rPr>
          <w:spacing w:val="1"/>
        </w:rPr>
        <w:t xml:space="preserve"> </w:t>
      </w:r>
      <w:r w:rsidR="007404B0">
        <w:t>l’annexe</w:t>
      </w:r>
      <w:r w:rsidR="007404B0">
        <w:rPr>
          <w:spacing w:val="1"/>
        </w:rPr>
        <w:t xml:space="preserve"> </w:t>
      </w:r>
      <w:r w:rsidR="007404B0">
        <w:t>1</w:t>
      </w:r>
      <w:r w:rsidR="007404B0">
        <w:rPr>
          <w:spacing w:val="1"/>
        </w:rPr>
        <w:t xml:space="preserve"> </w:t>
      </w:r>
      <w:r w:rsidR="007404B0">
        <w:t>évoque</w:t>
      </w:r>
      <w:r w:rsidR="007404B0">
        <w:rPr>
          <w:spacing w:val="1"/>
        </w:rPr>
        <w:t xml:space="preserve"> </w:t>
      </w:r>
      <w:r w:rsidR="007404B0">
        <w:t>les</w:t>
      </w:r>
      <w:r w:rsidR="007404B0">
        <w:rPr>
          <w:spacing w:val="1"/>
        </w:rPr>
        <w:t xml:space="preserve"> </w:t>
      </w:r>
      <w:r w:rsidR="007404B0">
        <w:t>déperditions</w:t>
      </w:r>
      <w:r w:rsidR="007404B0">
        <w:rPr>
          <w:spacing w:val="1"/>
        </w:rPr>
        <w:t xml:space="preserve"> </w:t>
      </w:r>
      <w:r w:rsidR="007404B0">
        <w:t>thermiques des cloisons internes pour</w:t>
      </w:r>
      <w:r w:rsidR="007404B0">
        <w:rPr>
          <w:spacing w:val="50"/>
        </w:rPr>
        <w:t xml:space="preserve"> </w:t>
      </w:r>
      <w:r w:rsidR="007404B0">
        <w:t>lesquelles seuls deux types sont représentés</w:t>
      </w:r>
      <w:r w:rsidR="007404B0">
        <w:rPr>
          <w:spacing w:val="1"/>
        </w:rPr>
        <w:t xml:space="preserve"> </w:t>
      </w:r>
      <w:r w:rsidR="007404B0">
        <w:t>par les termes «</w:t>
      </w:r>
      <w:r>
        <w:t> </w:t>
      </w:r>
      <w:r w:rsidR="007404B0">
        <w:t>Longitudinale » et « Transversale ». En conséquence, les critères</w:t>
      </w:r>
      <w:r w:rsidR="007404B0">
        <w:rPr>
          <w:spacing w:val="1"/>
        </w:rPr>
        <w:t xml:space="preserve"> </w:t>
      </w:r>
      <w:r w:rsidR="007404B0">
        <w:t>d’acceptation de ces cloisons</w:t>
      </w:r>
      <w:r w:rsidR="007404B0">
        <w:rPr>
          <w:spacing w:val="1"/>
        </w:rPr>
        <w:t xml:space="preserve"> </w:t>
      </w:r>
      <w:r w:rsidR="007404B0">
        <w:t>internes</w:t>
      </w:r>
      <w:r w:rsidR="007404B0">
        <w:rPr>
          <w:spacing w:val="1"/>
        </w:rPr>
        <w:t xml:space="preserve"> </w:t>
      </w:r>
      <w:r w:rsidR="007404B0">
        <w:t>ne</w:t>
      </w:r>
      <w:r w:rsidR="007404B0">
        <w:rPr>
          <w:spacing w:val="1"/>
        </w:rPr>
        <w:t xml:space="preserve"> </w:t>
      </w:r>
      <w:r w:rsidR="007404B0">
        <w:t>sont</w:t>
      </w:r>
      <w:r w:rsidR="007404B0">
        <w:rPr>
          <w:spacing w:val="1"/>
        </w:rPr>
        <w:t xml:space="preserve"> </w:t>
      </w:r>
      <w:r w:rsidR="007404B0">
        <w:t>pas</w:t>
      </w:r>
      <w:r w:rsidR="007404B0">
        <w:rPr>
          <w:spacing w:val="1"/>
        </w:rPr>
        <w:t xml:space="preserve"> </w:t>
      </w:r>
      <w:r w:rsidR="007404B0">
        <w:t>suffisamment</w:t>
      </w:r>
      <w:r w:rsidR="007404B0">
        <w:rPr>
          <w:spacing w:val="1"/>
        </w:rPr>
        <w:t xml:space="preserve"> </w:t>
      </w:r>
      <w:r w:rsidR="007404B0">
        <w:t>explicites</w:t>
      </w:r>
      <w:r w:rsidR="007404B0">
        <w:rPr>
          <w:spacing w:val="1"/>
        </w:rPr>
        <w:t xml:space="preserve"> </w:t>
      </w:r>
      <w:r w:rsidR="007404B0">
        <w:t>dans</w:t>
      </w:r>
      <w:r w:rsidR="007404B0">
        <w:rPr>
          <w:spacing w:val="1"/>
        </w:rPr>
        <w:t xml:space="preserve"> </w:t>
      </w:r>
      <w:r w:rsidR="007404B0">
        <w:t>l’ATP pour écarter des solutions technologiques qui ne répondraient pas à l’objectif</w:t>
      </w:r>
      <w:r w:rsidR="007404B0">
        <w:rPr>
          <w:spacing w:val="1"/>
        </w:rPr>
        <w:t xml:space="preserve"> </w:t>
      </w:r>
      <w:r w:rsidR="007404B0">
        <w:t xml:space="preserve">de la certification ou pour prévenir des </w:t>
      </w:r>
      <w:r w:rsidR="007404B0">
        <w:lastRenderedPageBreak/>
        <w:t>différences d’interprétation entre Autorités</w:t>
      </w:r>
      <w:r w:rsidR="007404B0">
        <w:rPr>
          <w:spacing w:val="1"/>
        </w:rPr>
        <w:t xml:space="preserve"> </w:t>
      </w:r>
      <w:r w:rsidR="007404B0">
        <w:t>Compétentes qui amènent à certifier des engins multi-températures dans un pays et à</w:t>
      </w:r>
      <w:r w:rsidR="007404B0">
        <w:rPr>
          <w:spacing w:val="-47"/>
        </w:rPr>
        <w:t xml:space="preserve"> </w:t>
      </w:r>
      <w:r w:rsidR="007404B0">
        <w:t>refuser la certification de l’engin en tant qu’engin multi-températures dans un autre</w:t>
      </w:r>
      <w:r w:rsidR="007404B0">
        <w:rPr>
          <w:spacing w:val="1"/>
        </w:rPr>
        <w:t xml:space="preserve"> </w:t>
      </w:r>
      <w:r w:rsidR="007404B0">
        <w:t>pays.</w:t>
      </w:r>
    </w:p>
    <w:p w14:paraId="7925C616" w14:textId="13F0146F" w:rsidR="00766262" w:rsidRPr="00C52002" w:rsidRDefault="00A25E73" w:rsidP="00C52002">
      <w:pPr>
        <w:pStyle w:val="SingleTxtG"/>
      </w:pPr>
      <w:r w:rsidRPr="00C52002">
        <w:t>3.</w:t>
      </w:r>
      <w:r w:rsidRPr="00C52002">
        <w:tab/>
      </w:r>
      <w:r w:rsidR="00766262" w:rsidRPr="00C52002">
        <w:t>La</w:t>
      </w:r>
      <w:r w:rsidR="00766262" w:rsidRPr="00532415">
        <w:t xml:space="preserve"> </w:t>
      </w:r>
      <w:r w:rsidR="00766262" w:rsidRPr="00C52002">
        <w:t>présente</w:t>
      </w:r>
      <w:r w:rsidR="00766262" w:rsidRPr="00532415">
        <w:t xml:space="preserve"> </w:t>
      </w:r>
      <w:r w:rsidR="00766262" w:rsidRPr="00C52002">
        <w:t>proposition</w:t>
      </w:r>
      <w:r w:rsidR="00766262" w:rsidRPr="00532415">
        <w:t xml:space="preserve"> </w:t>
      </w:r>
      <w:r w:rsidR="00766262" w:rsidRPr="00C52002">
        <w:t>vise</w:t>
      </w:r>
      <w:r w:rsidR="00766262" w:rsidRPr="00532415">
        <w:t xml:space="preserve"> </w:t>
      </w:r>
      <w:r w:rsidR="00766262" w:rsidRPr="00C52002">
        <w:t>à</w:t>
      </w:r>
      <w:r w:rsidR="00766262" w:rsidRPr="00532415">
        <w:t xml:space="preserve"> </w:t>
      </w:r>
      <w:r w:rsidR="00766262" w:rsidRPr="00C52002">
        <w:t>compléter</w:t>
      </w:r>
      <w:r w:rsidR="00766262" w:rsidRPr="00532415">
        <w:t xml:space="preserve"> </w:t>
      </w:r>
      <w:r w:rsidR="00766262" w:rsidRPr="00C52002">
        <w:t>les</w:t>
      </w:r>
      <w:r w:rsidR="00766262" w:rsidRPr="00532415">
        <w:t xml:space="preserve"> </w:t>
      </w:r>
      <w:r w:rsidR="00766262" w:rsidRPr="00C52002">
        <w:t>propositions</w:t>
      </w:r>
      <w:r w:rsidR="00766262" w:rsidRPr="00532415">
        <w:t xml:space="preserve"> </w:t>
      </w:r>
      <w:r w:rsidR="00BA0EA2" w:rsidRPr="00532415">
        <w:t>ECE/TRANS/WP.11/</w:t>
      </w:r>
      <w:r w:rsidR="00766262" w:rsidRPr="00C52002">
        <w:t>2022/14</w:t>
      </w:r>
      <w:r w:rsidR="00766262" w:rsidRPr="00532415">
        <w:t xml:space="preserve"> </w:t>
      </w:r>
      <w:r w:rsidR="00766262" w:rsidRPr="00C52002">
        <w:t>et</w:t>
      </w:r>
      <w:r w:rsidR="00766262" w:rsidRPr="00532415">
        <w:t xml:space="preserve"> </w:t>
      </w:r>
      <w:r w:rsidR="00313C78" w:rsidRPr="00C52002">
        <w:t>ECE/TRANS/WP.11</w:t>
      </w:r>
      <w:r w:rsidR="00C52002" w:rsidRPr="00C52002">
        <w:t>/</w:t>
      </w:r>
      <w:r w:rsidR="00766262" w:rsidRPr="00C52002">
        <w:t>2022/05</w:t>
      </w:r>
      <w:r w:rsidR="00766262" w:rsidRPr="00532415">
        <w:t xml:space="preserve"> </w:t>
      </w:r>
      <w:r w:rsidR="00766262" w:rsidRPr="00C52002">
        <w:t>en</w:t>
      </w:r>
      <w:r w:rsidR="00766262" w:rsidRPr="00532415">
        <w:t xml:space="preserve"> </w:t>
      </w:r>
      <w:r w:rsidR="00766262" w:rsidRPr="00C52002">
        <w:t>introduisant</w:t>
      </w:r>
      <w:r w:rsidR="00766262" w:rsidRPr="00532415">
        <w:t xml:space="preserve"> </w:t>
      </w:r>
      <w:r w:rsidR="00766262" w:rsidRPr="00C52002">
        <w:t>au</w:t>
      </w:r>
      <w:r w:rsidR="00766262" w:rsidRPr="00532415">
        <w:t xml:space="preserve"> </w:t>
      </w:r>
      <w:r w:rsidR="00766262" w:rsidRPr="00C52002">
        <w:t>paragraphe</w:t>
      </w:r>
      <w:r w:rsidR="00766262" w:rsidRPr="00532415">
        <w:t xml:space="preserve"> </w:t>
      </w:r>
      <w:r w:rsidR="00766262" w:rsidRPr="00C52002">
        <w:t>7.3.7</w:t>
      </w:r>
      <w:r w:rsidR="00766262" w:rsidRPr="00532415">
        <w:t xml:space="preserve"> </w:t>
      </w:r>
      <w:r w:rsidR="00766262" w:rsidRPr="00C52002">
        <w:t>de</w:t>
      </w:r>
      <w:r w:rsidR="00766262" w:rsidRPr="00532415">
        <w:t xml:space="preserve"> </w:t>
      </w:r>
      <w:r w:rsidR="00766262" w:rsidRPr="00C52002">
        <w:t>l’appendice</w:t>
      </w:r>
      <w:r w:rsidR="00766262" w:rsidRPr="00532415">
        <w:t xml:space="preserve"> </w:t>
      </w:r>
      <w:r w:rsidR="00766262" w:rsidRPr="00C52002">
        <w:t>2</w:t>
      </w:r>
      <w:r w:rsidR="00766262" w:rsidRPr="00532415">
        <w:t xml:space="preserve"> </w:t>
      </w:r>
      <w:r w:rsidR="00766262" w:rsidRPr="00C52002">
        <w:t>de</w:t>
      </w:r>
      <w:r w:rsidR="00766262" w:rsidRPr="00532415">
        <w:t xml:space="preserve"> </w:t>
      </w:r>
      <w:r w:rsidR="00766262" w:rsidRPr="00C52002">
        <w:t>l’annexe 1</w:t>
      </w:r>
      <w:r w:rsidR="00C52002" w:rsidRPr="00C52002">
        <w:t> :</w:t>
      </w:r>
    </w:p>
    <w:p w14:paraId="392D2B0F" w14:textId="77777777" w:rsidR="00766262" w:rsidRDefault="00766262" w:rsidP="00A25E73">
      <w:pPr>
        <w:pStyle w:val="Bullet1G"/>
      </w:pPr>
      <w:r>
        <w:t>Une</w:t>
      </w:r>
      <w:r>
        <w:rPr>
          <w:spacing w:val="-2"/>
        </w:rPr>
        <w:t xml:space="preserve"> </w:t>
      </w:r>
      <w:r>
        <w:t>définition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cloisons</w:t>
      </w:r>
      <w:r>
        <w:rPr>
          <w:spacing w:val="-3"/>
        </w:rPr>
        <w:t xml:space="preserve"> </w:t>
      </w:r>
      <w:r>
        <w:t>amovibles</w:t>
      </w:r>
    </w:p>
    <w:p w14:paraId="14D9BC0A" w14:textId="77777777" w:rsidR="00766262" w:rsidRDefault="00766262" w:rsidP="00A25E73">
      <w:pPr>
        <w:pStyle w:val="Bullet1G"/>
      </w:pPr>
      <w:r>
        <w:t>Une</w:t>
      </w:r>
      <w:r>
        <w:rPr>
          <w:spacing w:val="23"/>
        </w:rPr>
        <w:t xml:space="preserve"> </w:t>
      </w:r>
      <w:r>
        <w:t>exclusion</w:t>
      </w:r>
      <w:r>
        <w:rPr>
          <w:spacing w:val="21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cloisons</w:t>
      </w:r>
      <w:r>
        <w:rPr>
          <w:spacing w:val="22"/>
        </w:rPr>
        <w:t xml:space="preserve"> </w:t>
      </w:r>
      <w:r>
        <w:t>amovibles</w:t>
      </w:r>
      <w:r>
        <w:rPr>
          <w:spacing w:val="22"/>
        </w:rPr>
        <w:t xml:space="preserve"> </w:t>
      </w:r>
      <w:r>
        <w:t>dans</w:t>
      </w:r>
      <w:r>
        <w:rPr>
          <w:spacing w:val="22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engins</w:t>
      </w:r>
      <w:r>
        <w:rPr>
          <w:spacing w:val="25"/>
        </w:rPr>
        <w:t xml:space="preserve"> </w:t>
      </w:r>
      <w:r>
        <w:t>multi-compartiments</w:t>
      </w:r>
      <w:r>
        <w:rPr>
          <w:spacing w:val="-47"/>
        </w:rPr>
        <w:t xml:space="preserve"> </w:t>
      </w:r>
      <w:r>
        <w:t>multi-températures</w:t>
      </w:r>
    </w:p>
    <w:p w14:paraId="6CCB8F82" w14:textId="7E8E43BA" w:rsidR="00766262" w:rsidRDefault="00A25E73" w:rsidP="00A25E73">
      <w:pPr>
        <w:pStyle w:val="HChG"/>
      </w:pPr>
      <w:r>
        <w:tab/>
        <w:t>I.</w:t>
      </w:r>
      <w:r>
        <w:tab/>
      </w:r>
      <w:r w:rsidR="00766262">
        <w:t>Proposition</w:t>
      </w:r>
    </w:p>
    <w:p w14:paraId="584D4F2F" w14:textId="2DE76B80" w:rsidR="00766262" w:rsidRDefault="00A25E73" w:rsidP="00A25E73">
      <w:pPr>
        <w:pStyle w:val="SingleTxtG"/>
      </w:pPr>
      <w:r>
        <w:t>4.</w:t>
      </w:r>
      <w:r>
        <w:tab/>
      </w:r>
      <w:r w:rsidR="00766262">
        <w:t>Introduire</w:t>
      </w:r>
      <w:r w:rsidR="00766262">
        <w:rPr>
          <w:spacing w:val="4"/>
        </w:rPr>
        <w:t xml:space="preserve"> </w:t>
      </w:r>
      <w:r w:rsidR="00766262">
        <w:t>la</w:t>
      </w:r>
      <w:r w:rsidR="00766262">
        <w:rPr>
          <w:spacing w:val="4"/>
        </w:rPr>
        <w:t xml:space="preserve"> </w:t>
      </w:r>
      <w:r w:rsidR="00766262">
        <w:t>définition</w:t>
      </w:r>
      <w:r w:rsidR="00766262">
        <w:rPr>
          <w:spacing w:val="1"/>
        </w:rPr>
        <w:t xml:space="preserve"> </w:t>
      </w:r>
      <w:r w:rsidR="00766262">
        <w:t>d’une</w:t>
      </w:r>
      <w:r w:rsidR="00766262">
        <w:rPr>
          <w:spacing w:val="6"/>
        </w:rPr>
        <w:t xml:space="preserve"> </w:t>
      </w:r>
      <w:r w:rsidR="00766262">
        <w:t>cloison</w:t>
      </w:r>
      <w:r w:rsidR="00766262">
        <w:rPr>
          <w:spacing w:val="1"/>
        </w:rPr>
        <w:t xml:space="preserve"> </w:t>
      </w:r>
      <w:r w:rsidR="00766262">
        <w:t>amovible</w:t>
      </w:r>
      <w:r w:rsidR="00766262">
        <w:rPr>
          <w:spacing w:val="4"/>
        </w:rPr>
        <w:t xml:space="preserve"> </w:t>
      </w:r>
      <w:r w:rsidR="00766262">
        <w:t>au</w:t>
      </w:r>
      <w:r w:rsidR="00766262">
        <w:rPr>
          <w:spacing w:val="2"/>
        </w:rPr>
        <w:t xml:space="preserve"> </w:t>
      </w:r>
      <w:r w:rsidR="00766262">
        <w:t>paragraphe</w:t>
      </w:r>
      <w:r w:rsidR="00766262">
        <w:rPr>
          <w:spacing w:val="4"/>
        </w:rPr>
        <w:t xml:space="preserve"> </w:t>
      </w:r>
      <w:r w:rsidR="00766262">
        <w:t>7.3.7</w:t>
      </w:r>
      <w:r w:rsidR="00766262">
        <w:rPr>
          <w:spacing w:val="3"/>
        </w:rPr>
        <w:t xml:space="preserve"> </w:t>
      </w:r>
      <w:r w:rsidR="00766262">
        <w:t>de</w:t>
      </w:r>
      <w:r w:rsidR="00766262">
        <w:rPr>
          <w:spacing w:val="4"/>
        </w:rPr>
        <w:t xml:space="preserve"> </w:t>
      </w:r>
      <w:r w:rsidR="00766262">
        <w:t>l’appendice</w:t>
      </w:r>
      <w:r w:rsidR="00766262">
        <w:rPr>
          <w:spacing w:val="1"/>
        </w:rPr>
        <w:t xml:space="preserve"> </w:t>
      </w:r>
      <w:r w:rsidR="00766262">
        <w:t>2</w:t>
      </w:r>
      <w:r w:rsidR="00766262">
        <w:rPr>
          <w:spacing w:val="-47"/>
        </w:rPr>
        <w:t xml:space="preserve"> </w:t>
      </w:r>
      <w:r w:rsidR="00766262">
        <w:t>de</w:t>
      </w:r>
      <w:r w:rsidR="00766262">
        <w:rPr>
          <w:spacing w:val="-1"/>
        </w:rPr>
        <w:t xml:space="preserve"> </w:t>
      </w:r>
      <w:r w:rsidR="00766262">
        <w:t>l’annexe 1</w:t>
      </w:r>
      <w:r w:rsidR="00766262">
        <w:rPr>
          <w:spacing w:val="2"/>
        </w:rPr>
        <w:t xml:space="preserve"> </w:t>
      </w:r>
      <w:r w:rsidR="00766262">
        <w:t>:</w:t>
      </w:r>
    </w:p>
    <w:p w14:paraId="28E3A75A" w14:textId="77777777" w:rsidR="00766262" w:rsidRDefault="00766262" w:rsidP="009A105C">
      <w:pPr>
        <w:pStyle w:val="Bullet1G"/>
      </w:pPr>
      <w:r>
        <w:tab/>
      </w:r>
      <w:r w:rsidRPr="009A105C">
        <w:rPr>
          <w:u w:val="single"/>
        </w:rPr>
        <w:t>Cloison</w:t>
      </w:r>
      <w:r w:rsidRPr="009A105C">
        <w:rPr>
          <w:spacing w:val="2"/>
          <w:u w:val="single"/>
        </w:rPr>
        <w:t xml:space="preserve"> </w:t>
      </w:r>
      <w:r w:rsidRPr="009A105C">
        <w:rPr>
          <w:u w:val="single"/>
        </w:rPr>
        <w:t>amovible</w:t>
      </w:r>
      <w:r>
        <w:rPr>
          <w:spacing w:val="4"/>
        </w:rPr>
        <w:t xml:space="preserve"> </w:t>
      </w:r>
      <w:r>
        <w:t>:</w:t>
      </w:r>
      <w:r>
        <w:rPr>
          <w:spacing w:val="2"/>
        </w:rPr>
        <w:t> </w:t>
      </w:r>
      <w:r>
        <w:t>paroi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séparation</w:t>
      </w:r>
      <w:r>
        <w:rPr>
          <w:spacing w:val="1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pouvant</w:t>
      </w:r>
      <w:r>
        <w:rPr>
          <w:spacing w:val="2"/>
        </w:rPr>
        <w:t xml:space="preserve"> </w:t>
      </w:r>
      <w:r>
        <w:t>être</w:t>
      </w:r>
      <w:r>
        <w:rPr>
          <w:spacing w:val="2"/>
        </w:rPr>
        <w:t xml:space="preserve"> </w:t>
      </w:r>
      <w:r>
        <w:t>verrouillée</w:t>
      </w:r>
      <w:r>
        <w:rPr>
          <w:spacing w:val="5"/>
        </w:rPr>
        <w:t xml:space="preserve"> </w:t>
      </w:r>
      <w:r>
        <w:t>mécaniquement</w:t>
      </w:r>
      <w:r>
        <w:rPr>
          <w:spacing w:val="2"/>
        </w:rPr>
        <w:t xml:space="preserve"> </w:t>
      </w:r>
      <w:r>
        <w:t>à</w:t>
      </w:r>
      <w:r>
        <w:rPr>
          <w:spacing w:val="-47"/>
        </w:rPr>
        <w:t xml:space="preserve"> </w:t>
      </w:r>
      <w:r>
        <w:t>l’engin, ne</w:t>
      </w:r>
      <w:r>
        <w:rPr>
          <w:spacing w:val="-1"/>
        </w:rPr>
        <w:t xml:space="preserve"> nécessitant pas d’outillage pour permettre un démontage </w:t>
      </w:r>
      <w:r>
        <w:t>et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stockage extérieur</w:t>
      </w:r>
      <w:r>
        <w:rPr>
          <w:spacing w:val="-1"/>
        </w:rPr>
        <w:t xml:space="preserve"> </w:t>
      </w:r>
      <w:r>
        <w:t>à l’engin.</w:t>
      </w:r>
      <w:r>
        <w:rPr>
          <w:spacing w:val="9"/>
        </w:rPr>
        <w:t xml:space="preserve"> </w:t>
      </w:r>
    </w:p>
    <w:p w14:paraId="4097E30A" w14:textId="6807E477" w:rsidR="00766262" w:rsidRPr="00204938" w:rsidRDefault="009A105C" w:rsidP="00A25E73">
      <w:pPr>
        <w:pStyle w:val="SingleTxtG"/>
      </w:pPr>
      <w:r>
        <w:t>5.</w:t>
      </w:r>
      <w:r w:rsidR="008B18C5">
        <w:tab/>
      </w:r>
      <w:r w:rsidR="00766262">
        <w:t>Ajouter</w:t>
      </w:r>
      <w:r w:rsidR="00766262">
        <w:rPr>
          <w:spacing w:val="-4"/>
        </w:rPr>
        <w:t xml:space="preserve"> </w:t>
      </w:r>
      <w:r w:rsidR="00766262">
        <w:t>à</w:t>
      </w:r>
      <w:r w:rsidR="00766262">
        <w:rPr>
          <w:spacing w:val="-4"/>
        </w:rPr>
        <w:t xml:space="preserve"> </w:t>
      </w:r>
      <w:r w:rsidR="00766262">
        <w:t>la</w:t>
      </w:r>
      <w:r w:rsidR="00766262">
        <w:rPr>
          <w:spacing w:val="-3"/>
        </w:rPr>
        <w:t xml:space="preserve"> </w:t>
      </w:r>
      <w:r w:rsidR="00766262">
        <w:t>fin</w:t>
      </w:r>
      <w:r w:rsidR="00766262">
        <w:rPr>
          <w:spacing w:val="-5"/>
        </w:rPr>
        <w:t xml:space="preserve"> </w:t>
      </w:r>
      <w:r w:rsidR="00766262">
        <w:t>du</w:t>
      </w:r>
      <w:r w:rsidR="00766262">
        <w:rPr>
          <w:spacing w:val="-3"/>
        </w:rPr>
        <w:t xml:space="preserve"> </w:t>
      </w:r>
      <w:r w:rsidR="00766262">
        <w:t>7.3.7.</w:t>
      </w:r>
      <w:r w:rsidR="00766262">
        <w:tab/>
      </w:r>
      <w:r w:rsidR="00766262">
        <w:rPr>
          <w:w w:val="95"/>
        </w:rPr>
        <w:t>Cloisons</w:t>
      </w:r>
      <w:r w:rsidR="00766262">
        <w:rPr>
          <w:spacing w:val="-4"/>
          <w:w w:val="95"/>
        </w:rPr>
        <w:t xml:space="preserve"> </w:t>
      </w:r>
      <w:r w:rsidR="00766262">
        <w:rPr>
          <w:w w:val="95"/>
        </w:rPr>
        <w:t>internes</w:t>
      </w:r>
      <w:r w:rsidR="002D44E6">
        <w:rPr>
          <w:w w:val="95"/>
        </w:rPr>
        <w:t> </w:t>
      </w:r>
      <w:r w:rsidR="008B18C5" w:rsidRPr="00204938">
        <w:rPr>
          <w:w w:val="95"/>
        </w:rPr>
        <w:t>:</w:t>
      </w:r>
    </w:p>
    <w:p w14:paraId="1DEDCB14" w14:textId="77777777" w:rsidR="00766262" w:rsidRDefault="00766262" w:rsidP="00532415">
      <w:pPr>
        <w:pStyle w:val="SingleTxtG"/>
        <w:ind w:left="1701"/>
      </w:pPr>
      <w:r>
        <w:t>«</w:t>
      </w:r>
      <w:r>
        <w:rPr>
          <w:spacing w:val="-2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cloisons</w:t>
      </w:r>
      <w:r>
        <w:rPr>
          <w:spacing w:val="14"/>
        </w:rPr>
        <w:t xml:space="preserve"> </w:t>
      </w:r>
      <w:r>
        <w:t>amovibles</w:t>
      </w:r>
      <w:r>
        <w:rPr>
          <w:spacing w:val="17"/>
        </w:rPr>
        <w:t xml:space="preserve"> </w:t>
      </w:r>
      <w:r>
        <w:t>ne</w:t>
      </w:r>
      <w:r>
        <w:rPr>
          <w:spacing w:val="17"/>
        </w:rPr>
        <w:t xml:space="preserve"> </w:t>
      </w:r>
      <w:r>
        <w:t>peuvent</w:t>
      </w:r>
      <w:r>
        <w:rPr>
          <w:spacing w:val="15"/>
        </w:rPr>
        <w:t xml:space="preserve"> </w:t>
      </w:r>
      <w:r>
        <w:t>être</w:t>
      </w:r>
      <w:r>
        <w:rPr>
          <w:spacing w:val="15"/>
        </w:rPr>
        <w:t xml:space="preserve"> </w:t>
      </w:r>
      <w:r>
        <w:t>utilisées</w:t>
      </w:r>
      <w:r>
        <w:rPr>
          <w:spacing w:val="14"/>
        </w:rPr>
        <w:t xml:space="preserve"> </w:t>
      </w:r>
      <w:r>
        <w:t>dans</w:t>
      </w:r>
      <w:r>
        <w:rPr>
          <w:spacing w:val="1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cadre</w:t>
      </w:r>
      <w:r>
        <w:rPr>
          <w:spacing w:val="13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multi</w:t>
      </w:r>
      <w:r>
        <w:rPr>
          <w:spacing w:val="-47"/>
        </w:rPr>
        <w:t xml:space="preserve"> </w:t>
      </w:r>
      <w:r>
        <w:t>températures.</w:t>
      </w:r>
      <w:r>
        <w:rPr>
          <w:spacing w:val="5"/>
        </w:rPr>
        <w:t xml:space="preserve"> </w:t>
      </w:r>
      <w:r>
        <w:t>»</w:t>
      </w:r>
    </w:p>
    <w:p w14:paraId="46948CF1" w14:textId="3025607C" w:rsidR="00766262" w:rsidRDefault="002D44E6" w:rsidP="00A25E73">
      <w:pPr>
        <w:pStyle w:val="SingleTxtG"/>
      </w:pPr>
      <w:r>
        <w:t>6.</w:t>
      </w:r>
      <w:r>
        <w:tab/>
      </w:r>
      <w:r w:rsidR="00766262">
        <w:t>Traduction</w:t>
      </w:r>
      <w:r w:rsidR="00766262">
        <w:rPr>
          <w:spacing w:val="-1"/>
        </w:rPr>
        <w:t xml:space="preserve"> </w:t>
      </w:r>
      <w:r w:rsidR="00766262">
        <w:t>:</w:t>
      </w:r>
    </w:p>
    <w:p w14:paraId="4BEFC8C0" w14:textId="77777777" w:rsidR="00766262" w:rsidRDefault="00766262" w:rsidP="00A25E73">
      <w:pPr>
        <w:pStyle w:val="SingleTxtG"/>
      </w:pPr>
      <w:r>
        <w:t>Cloison</w:t>
      </w:r>
      <w:r>
        <w:rPr>
          <w:spacing w:val="-4"/>
        </w:rPr>
        <w:t xml:space="preserve"> </w:t>
      </w:r>
      <w:r>
        <w:t>amovible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proofErr w:type="spellStart"/>
      <w:r>
        <w:t>removable</w:t>
      </w:r>
      <w:proofErr w:type="spellEnd"/>
      <w:r>
        <w:rPr>
          <w:spacing w:val="-1"/>
        </w:rPr>
        <w:t xml:space="preserve"> </w:t>
      </w:r>
      <w:proofErr w:type="spellStart"/>
      <w:r>
        <w:t>dividing</w:t>
      </w:r>
      <w:proofErr w:type="spellEnd"/>
      <w:r>
        <w:rPr>
          <w:spacing w:val="-2"/>
        </w:rPr>
        <w:t xml:space="preserve"> </w:t>
      </w:r>
      <w:proofErr w:type="spellStart"/>
      <w:r>
        <w:t>wall</w:t>
      </w:r>
      <w:proofErr w:type="spellEnd"/>
    </w:p>
    <w:p w14:paraId="04BF9DEB" w14:textId="479432F0" w:rsidR="00766262" w:rsidRDefault="00766262" w:rsidP="00A25E73">
      <w:pPr>
        <w:pStyle w:val="HChG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71C64A" wp14:editId="1C714F35">
                <wp:simplePos x="0" y="0"/>
                <wp:positionH relativeFrom="page">
                  <wp:posOffset>5812155</wp:posOffset>
                </wp:positionH>
                <wp:positionV relativeFrom="paragraph">
                  <wp:posOffset>630555</wp:posOffset>
                </wp:positionV>
                <wp:extent cx="31750" cy="6350"/>
                <wp:effectExtent l="1905" t="0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CF3D0" id="Rectangle 6" o:spid="_x0000_s1026" style="position:absolute;margin-left:457.65pt;margin-top:49.65pt;width:2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" fillcolor="re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0D26F" wp14:editId="06AE1F58">
                <wp:simplePos x="0" y="0"/>
                <wp:positionH relativeFrom="page">
                  <wp:posOffset>606425</wp:posOffset>
                </wp:positionH>
                <wp:positionV relativeFrom="paragraph">
                  <wp:posOffset>502920</wp:posOffset>
                </wp:positionV>
                <wp:extent cx="8890" cy="146050"/>
                <wp:effectExtent l="0" t="1270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2D47" id="Rectangle 4" o:spid="_x0000_s1026" style="position:absolute;margin-left:47.75pt;margin-top:39.6pt;width:.7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ai5AEAALI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25E73">
        <w:t>II.</w:t>
      </w:r>
      <w:r w:rsidR="00A25E73">
        <w:tab/>
      </w:r>
      <w:r>
        <w:t>Incidence</w:t>
      </w:r>
    </w:p>
    <w:p w14:paraId="07ACA8DD" w14:textId="77777777" w:rsidR="007404B0" w:rsidRDefault="007404B0" w:rsidP="007404B0"/>
    <w:tbl>
      <w:tblPr>
        <w:tblStyle w:val="TableNormal1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589"/>
        <w:gridCol w:w="5781"/>
      </w:tblGrid>
      <w:tr w:rsidR="002D44E6" w:rsidRPr="002D44E6" w14:paraId="3024A816" w14:textId="77777777" w:rsidTr="002D44E6">
        <w:trPr>
          <w:trHeight w:hRule="exact" w:val="90"/>
        </w:trPr>
        <w:tc>
          <w:tcPr>
            <w:tcW w:w="1589" w:type="dxa"/>
            <w:tcBorders>
              <w:top w:val="single" w:sz="12" w:space="0" w:color="auto"/>
            </w:tcBorders>
            <w:shd w:val="clear" w:color="auto" w:fill="auto"/>
          </w:tcPr>
          <w:p w14:paraId="339983A8" w14:textId="77777777" w:rsidR="002D44E6" w:rsidRPr="002D44E6" w:rsidRDefault="002D44E6" w:rsidP="002D44E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1" w:type="dxa"/>
            <w:tcBorders>
              <w:top w:val="single" w:sz="12" w:space="0" w:color="auto"/>
            </w:tcBorders>
            <w:shd w:val="clear" w:color="auto" w:fill="auto"/>
          </w:tcPr>
          <w:p w14:paraId="235C89F1" w14:textId="77777777" w:rsidR="002D44E6" w:rsidRPr="002D44E6" w:rsidRDefault="002D44E6" w:rsidP="002D44E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E6" w:rsidRPr="002D44E6" w14:paraId="5D7F73C7" w14:textId="77777777" w:rsidTr="00532415">
        <w:tc>
          <w:tcPr>
            <w:tcW w:w="1589" w:type="dxa"/>
            <w:shd w:val="clear" w:color="auto" w:fill="auto"/>
            <w:vAlign w:val="bottom"/>
          </w:tcPr>
          <w:p w14:paraId="53B4FCD0" w14:textId="35D53847" w:rsidR="002D44E6" w:rsidRPr="002D44E6" w:rsidRDefault="002D44E6" w:rsidP="002D44E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44E6">
              <w:rPr>
                <w:rFonts w:ascii="Times New Roman" w:hAnsi="Times New Roman" w:cs="Times New Roman"/>
                <w:sz w:val="20"/>
              </w:rPr>
              <w:t>Coût</w:t>
            </w:r>
            <w:proofErr w:type="spellEnd"/>
            <w:r w:rsidRPr="002D44E6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5781" w:type="dxa"/>
            <w:shd w:val="clear" w:color="auto" w:fill="auto"/>
            <w:vAlign w:val="bottom"/>
          </w:tcPr>
          <w:p w14:paraId="61538E1A" w14:textId="4FDCC23A" w:rsidR="002D44E6" w:rsidRPr="002D44E6" w:rsidRDefault="002D44E6" w:rsidP="002D44E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44E6">
              <w:rPr>
                <w:rFonts w:ascii="Times New Roman" w:hAnsi="Times New Roman" w:cs="Times New Roman"/>
                <w:sz w:val="20"/>
              </w:rPr>
              <w:t>Aucune</w:t>
            </w:r>
            <w:proofErr w:type="spellEnd"/>
            <w:r w:rsidRPr="002D44E6">
              <w:rPr>
                <w:rFonts w:ascii="Times New Roman" w:hAnsi="Times New Roman" w:cs="Times New Roman"/>
                <w:sz w:val="20"/>
              </w:rPr>
              <w:t xml:space="preserve"> incidence.</w:t>
            </w:r>
          </w:p>
        </w:tc>
      </w:tr>
      <w:tr w:rsidR="002D44E6" w:rsidRPr="002D44E6" w14:paraId="5D43A206" w14:textId="77777777" w:rsidTr="002D44E6">
        <w:tc>
          <w:tcPr>
            <w:tcW w:w="1589" w:type="dxa"/>
            <w:shd w:val="clear" w:color="auto" w:fill="auto"/>
          </w:tcPr>
          <w:p w14:paraId="27908279" w14:textId="77777777" w:rsidR="008F72C7" w:rsidRPr="002D44E6" w:rsidRDefault="008F72C7" w:rsidP="002D44E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44E6">
              <w:rPr>
                <w:rFonts w:ascii="Times New Roman" w:hAnsi="Times New Roman" w:cs="Times New Roman"/>
                <w:sz w:val="20"/>
              </w:rPr>
              <w:t>Environnement</w:t>
            </w:r>
            <w:proofErr w:type="spellEnd"/>
            <w:r w:rsidRPr="002D44E6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5781" w:type="dxa"/>
            <w:shd w:val="clear" w:color="auto" w:fill="auto"/>
          </w:tcPr>
          <w:p w14:paraId="6DEA126E" w14:textId="77777777" w:rsidR="008F72C7" w:rsidRPr="00204938" w:rsidRDefault="008F72C7" w:rsidP="002D44E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204938">
              <w:rPr>
                <w:rFonts w:ascii="Times New Roman" w:hAnsi="Times New Roman" w:cs="Times New Roman"/>
                <w:sz w:val="20"/>
                <w:lang w:val="fr-CH"/>
              </w:rPr>
              <w:t>Cette proposition vise à harmoniser l’interprétation de l’ATP et à réduire</w:t>
            </w:r>
          </w:p>
          <w:p w14:paraId="47D1F8D3" w14:textId="77777777" w:rsidR="008F72C7" w:rsidRPr="002D44E6" w:rsidRDefault="008F72C7" w:rsidP="002D44E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2D44E6">
              <w:rPr>
                <w:rFonts w:ascii="Times New Roman" w:hAnsi="Times New Roman" w:cs="Times New Roman"/>
                <w:sz w:val="20"/>
              </w:rPr>
              <w:t xml:space="preserve">les </w:t>
            </w:r>
            <w:proofErr w:type="spellStart"/>
            <w:r w:rsidRPr="002D44E6">
              <w:rPr>
                <w:rFonts w:ascii="Times New Roman" w:hAnsi="Times New Roman" w:cs="Times New Roman"/>
                <w:sz w:val="20"/>
              </w:rPr>
              <w:t>distorsions</w:t>
            </w:r>
            <w:proofErr w:type="spellEnd"/>
            <w:r w:rsidRPr="002D44E6">
              <w:rPr>
                <w:rFonts w:ascii="Times New Roman" w:hAnsi="Times New Roman" w:cs="Times New Roman"/>
                <w:sz w:val="20"/>
              </w:rPr>
              <w:t xml:space="preserve"> de concurrence</w:t>
            </w:r>
          </w:p>
        </w:tc>
      </w:tr>
      <w:tr w:rsidR="002D44E6" w:rsidRPr="002D44E6" w14:paraId="2164D3EA" w14:textId="77777777" w:rsidTr="002D44E6">
        <w:tc>
          <w:tcPr>
            <w:tcW w:w="1589" w:type="dxa"/>
            <w:shd w:val="clear" w:color="auto" w:fill="auto"/>
          </w:tcPr>
          <w:p w14:paraId="06ABA530" w14:textId="77777777" w:rsidR="008F72C7" w:rsidRPr="002D44E6" w:rsidRDefault="008F72C7" w:rsidP="002D44E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44E6">
              <w:rPr>
                <w:rFonts w:ascii="Times New Roman" w:hAnsi="Times New Roman" w:cs="Times New Roman"/>
                <w:sz w:val="20"/>
              </w:rPr>
              <w:t>Faisabilité</w:t>
            </w:r>
            <w:proofErr w:type="spellEnd"/>
            <w:r w:rsidRPr="002D44E6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5781" w:type="dxa"/>
            <w:shd w:val="clear" w:color="auto" w:fill="auto"/>
          </w:tcPr>
          <w:p w14:paraId="01ECD039" w14:textId="77777777" w:rsidR="008F72C7" w:rsidRPr="00204938" w:rsidRDefault="008F72C7" w:rsidP="002D44E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204938">
              <w:rPr>
                <w:rFonts w:ascii="Times New Roman" w:hAnsi="Times New Roman" w:cs="Times New Roman"/>
                <w:sz w:val="20"/>
                <w:lang w:val="fr-CH"/>
              </w:rPr>
              <w:t>L’amendement proposé peut aisément être introduit dans l’ATP. Une</w:t>
            </w:r>
          </w:p>
          <w:p w14:paraId="74FCCD81" w14:textId="77777777" w:rsidR="008F72C7" w:rsidRPr="00204938" w:rsidRDefault="008F72C7" w:rsidP="002D44E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204938">
              <w:rPr>
                <w:rFonts w:ascii="Times New Roman" w:hAnsi="Times New Roman" w:cs="Times New Roman"/>
                <w:sz w:val="20"/>
                <w:lang w:val="fr-CH"/>
              </w:rPr>
              <w:t>période de transition d’un an est proposée.</w:t>
            </w:r>
          </w:p>
        </w:tc>
      </w:tr>
      <w:tr w:rsidR="002D44E6" w:rsidRPr="002D44E6" w14:paraId="21D6F62F" w14:textId="77777777" w:rsidTr="002D44E6">
        <w:tc>
          <w:tcPr>
            <w:tcW w:w="1589" w:type="dxa"/>
            <w:tcBorders>
              <w:bottom w:val="single" w:sz="12" w:space="0" w:color="auto"/>
            </w:tcBorders>
            <w:shd w:val="clear" w:color="auto" w:fill="auto"/>
          </w:tcPr>
          <w:p w14:paraId="342280C4" w14:textId="77777777" w:rsidR="008F72C7" w:rsidRPr="002D44E6" w:rsidRDefault="008F72C7" w:rsidP="002D44E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44E6">
              <w:rPr>
                <w:rFonts w:ascii="Times New Roman" w:hAnsi="Times New Roman" w:cs="Times New Roman"/>
                <w:sz w:val="20"/>
              </w:rPr>
              <w:t>Applicabilité</w:t>
            </w:r>
            <w:proofErr w:type="spellEnd"/>
            <w:r w:rsidRPr="002D44E6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5781" w:type="dxa"/>
            <w:tcBorders>
              <w:bottom w:val="single" w:sz="12" w:space="0" w:color="auto"/>
            </w:tcBorders>
            <w:shd w:val="clear" w:color="auto" w:fill="auto"/>
          </w:tcPr>
          <w:p w14:paraId="2AB2A0FE" w14:textId="77777777" w:rsidR="008F72C7" w:rsidRPr="00204938" w:rsidRDefault="008F72C7" w:rsidP="002D44E6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204938">
              <w:rPr>
                <w:rFonts w:ascii="Times New Roman" w:hAnsi="Times New Roman" w:cs="Times New Roman"/>
                <w:sz w:val="20"/>
                <w:lang w:val="fr-CH"/>
              </w:rPr>
              <w:t>Aucune difficulté n’est à prévoir.</w:t>
            </w:r>
          </w:p>
        </w:tc>
      </w:tr>
    </w:tbl>
    <w:p w14:paraId="4157A12C" w14:textId="77777777" w:rsidR="008F72C7" w:rsidRDefault="008F72C7" w:rsidP="007404B0"/>
    <w:p w14:paraId="60F0AD32" w14:textId="3B62DE5E" w:rsidR="00C1626B" w:rsidRPr="002D44E6" w:rsidRDefault="002D44E6" w:rsidP="002D44E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626B" w:rsidRPr="002D44E6" w:rsidSect="00634B5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4171" w14:textId="77777777" w:rsidR="00A3209A" w:rsidRDefault="00A3209A" w:rsidP="00F95C08">
      <w:pPr>
        <w:spacing w:line="240" w:lineRule="auto"/>
      </w:pPr>
    </w:p>
  </w:endnote>
  <w:endnote w:type="continuationSeparator" w:id="0">
    <w:p w14:paraId="78EEE187" w14:textId="77777777" w:rsidR="00A3209A" w:rsidRPr="00AC3823" w:rsidRDefault="00A3209A" w:rsidP="00AC3823">
      <w:pPr>
        <w:pStyle w:val="Pieddepage"/>
      </w:pPr>
    </w:p>
  </w:endnote>
  <w:endnote w:type="continuationNotice" w:id="1">
    <w:p w14:paraId="139F1140" w14:textId="77777777" w:rsidR="00A3209A" w:rsidRDefault="00A320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0F78" w14:textId="77777777" w:rsidR="00634B5C" w:rsidRPr="00634B5C" w:rsidRDefault="00634B5C" w:rsidP="00634B5C">
    <w:pPr>
      <w:pStyle w:val="Pieddepage"/>
      <w:tabs>
        <w:tab w:val="right" w:pos="9638"/>
      </w:tabs>
      <w:rPr>
        <w:sz w:val="18"/>
      </w:rPr>
    </w:pPr>
    <w:r w:rsidRPr="00634B5C">
      <w:rPr>
        <w:b/>
        <w:sz w:val="18"/>
      </w:rPr>
      <w:fldChar w:fldCharType="begin"/>
    </w:r>
    <w:r w:rsidRPr="00634B5C">
      <w:rPr>
        <w:b/>
        <w:sz w:val="18"/>
      </w:rPr>
      <w:instrText xml:space="preserve"> PAGE  \* MERGEFORMAT </w:instrText>
    </w:r>
    <w:r w:rsidRPr="00634B5C">
      <w:rPr>
        <w:b/>
        <w:sz w:val="18"/>
      </w:rPr>
      <w:fldChar w:fldCharType="separate"/>
    </w:r>
    <w:r w:rsidRPr="00634B5C">
      <w:rPr>
        <w:b/>
        <w:noProof/>
        <w:sz w:val="18"/>
      </w:rPr>
      <w:t>2</w:t>
    </w:r>
    <w:r w:rsidRPr="00634B5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473C" w14:textId="77777777" w:rsidR="00634B5C" w:rsidRPr="00634B5C" w:rsidRDefault="00634B5C" w:rsidP="00634B5C">
    <w:pPr>
      <w:pStyle w:val="Pieddepage"/>
      <w:tabs>
        <w:tab w:val="right" w:pos="9638"/>
      </w:tabs>
      <w:rPr>
        <w:b/>
        <w:sz w:val="18"/>
      </w:rPr>
    </w:pPr>
    <w:r>
      <w:tab/>
    </w:r>
    <w:r w:rsidRPr="00634B5C">
      <w:rPr>
        <w:b/>
        <w:sz w:val="18"/>
      </w:rPr>
      <w:fldChar w:fldCharType="begin"/>
    </w:r>
    <w:r w:rsidRPr="00634B5C">
      <w:rPr>
        <w:b/>
        <w:sz w:val="18"/>
      </w:rPr>
      <w:instrText xml:space="preserve"> PAGE  \* MERGEFORMAT </w:instrText>
    </w:r>
    <w:r w:rsidRPr="00634B5C">
      <w:rPr>
        <w:b/>
        <w:sz w:val="18"/>
      </w:rPr>
      <w:fldChar w:fldCharType="separate"/>
    </w:r>
    <w:r w:rsidRPr="00634B5C">
      <w:rPr>
        <w:b/>
        <w:noProof/>
        <w:sz w:val="18"/>
      </w:rPr>
      <w:t>3</w:t>
    </w:r>
    <w:r w:rsidRPr="00634B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4CAD" w14:textId="1DC00595" w:rsidR="000D3EE9" w:rsidRPr="00FA158A" w:rsidRDefault="00FA158A" w:rsidP="00FA158A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GE.23-15039  (F)</w:t>
    </w:r>
    <w:bookmarkStart w:id="0" w:name="_GoBack"/>
    <w:bookmarkEnd w:id="0"/>
    <w:r>
      <w:rPr>
        <w:sz w:val="20"/>
      </w:rPr>
      <w:tab/>
    </w:r>
    <w:r w:rsidRPr="00FA158A">
      <w:rPr>
        <w:noProof/>
        <w:sz w:val="20"/>
        <w:lang w:eastAsia="fr-CH"/>
      </w:rPr>
      <w:drawing>
        <wp:inline distT="0" distB="0" distL="0" distR="0" wp14:anchorId="27F25BA6" wp14:editId="17B2AB2D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5811C037" wp14:editId="2EAEE733">
          <wp:extent cx="640080" cy="640080"/>
          <wp:effectExtent l="0" t="0" r="762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DDF2" w14:textId="77777777" w:rsidR="00A3209A" w:rsidRPr="00AC3823" w:rsidRDefault="00A3209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8D1673" w14:textId="77777777" w:rsidR="00A3209A" w:rsidRPr="00AC3823" w:rsidRDefault="00A3209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FB96B3" w14:textId="77777777" w:rsidR="00A3209A" w:rsidRPr="00AC3823" w:rsidRDefault="00A3209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ABEA" w14:textId="751334F0" w:rsidR="00634B5C" w:rsidRPr="00634B5C" w:rsidRDefault="00351ED4">
    <w:pPr>
      <w:pStyle w:val="En-tte"/>
    </w:pPr>
    <w:fldSimple w:instr=" TITLE  \* MERGEFORMAT ">
      <w:r w:rsidR="00204938">
        <w:t>ECE/TRANS/WP.11/2023/4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71F4" w14:textId="22EE00C5" w:rsidR="00634B5C" w:rsidRPr="00634B5C" w:rsidRDefault="00351ED4" w:rsidP="00634B5C">
    <w:pPr>
      <w:pStyle w:val="En-tte"/>
      <w:jc w:val="right"/>
    </w:pPr>
    <w:fldSimple w:instr=" TITLE  \* MERGEFORMAT ">
      <w:r w:rsidR="00204938">
        <w:t>ECE/TRANS/WP.11/2023/4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10B0E"/>
    <w:multiLevelType w:val="hybridMultilevel"/>
    <w:tmpl w:val="AD3EAB2E"/>
    <w:lvl w:ilvl="0" w:tplc="A9F2392C">
      <w:start w:val="1"/>
      <w:numFmt w:val="decimal"/>
      <w:lvlText w:val="%1."/>
      <w:lvlJc w:val="left"/>
      <w:pPr>
        <w:ind w:left="1822" w:hanging="5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fr-FR" w:eastAsia="en-US" w:bidi="ar-SA"/>
      </w:rPr>
    </w:lvl>
    <w:lvl w:ilvl="1" w:tplc="BC8A703E">
      <w:numFmt w:val="bullet"/>
      <w:lvlText w:val=""/>
      <w:lvlJc w:val="left"/>
      <w:pPr>
        <w:ind w:left="2542" w:hanging="21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96863B28">
      <w:numFmt w:val="bullet"/>
      <w:lvlText w:val="•"/>
      <w:lvlJc w:val="left"/>
      <w:pPr>
        <w:ind w:left="2540" w:hanging="219"/>
      </w:pPr>
      <w:rPr>
        <w:rFonts w:hint="default"/>
        <w:lang w:val="fr-FR" w:eastAsia="en-US" w:bidi="ar-SA"/>
      </w:rPr>
    </w:lvl>
    <w:lvl w:ilvl="3" w:tplc="DDC6B002">
      <w:numFmt w:val="bullet"/>
      <w:lvlText w:val="•"/>
      <w:lvlJc w:val="left"/>
      <w:pPr>
        <w:ind w:left="3458" w:hanging="219"/>
      </w:pPr>
      <w:rPr>
        <w:rFonts w:hint="default"/>
        <w:lang w:val="fr-FR" w:eastAsia="en-US" w:bidi="ar-SA"/>
      </w:rPr>
    </w:lvl>
    <w:lvl w:ilvl="4" w:tplc="DD665234">
      <w:numFmt w:val="bullet"/>
      <w:lvlText w:val="•"/>
      <w:lvlJc w:val="left"/>
      <w:pPr>
        <w:ind w:left="4376" w:hanging="219"/>
      </w:pPr>
      <w:rPr>
        <w:rFonts w:hint="default"/>
        <w:lang w:val="fr-FR" w:eastAsia="en-US" w:bidi="ar-SA"/>
      </w:rPr>
    </w:lvl>
    <w:lvl w:ilvl="5" w:tplc="EDEAC8D2">
      <w:numFmt w:val="bullet"/>
      <w:lvlText w:val="•"/>
      <w:lvlJc w:val="left"/>
      <w:pPr>
        <w:ind w:left="5294" w:hanging="219"/>
      </w:pPr>
      <w:rPr>
        <w:rFonts w:hint="default"/>
        <w:lang w:val="fr-FR" w:eastAsia="en-US" w:bidi="ar-SA"/>
      </w:rPr>
    </w:lvl>
    <w:lvl w:ilvl="6" w:tplc="A79206F4">
      <w:numFmt w:val="bullet"/>
      <w:lvlText w:val="•"/>
      <w:lvlJc w:val="left"/>
      <w:pPr>
        <w:ind w:left="6213" w:hanging="219"/>
      </w:pPr>
      <w:rPr>
        <w:rFonts w:hint="default"/>
        <w:lang w:val="fr-FR" w:eastAsia="en-US" w:bidi="ar-SA"/>
      </w:rPr>
    </w:lvl>
    <w:lvl w:ilvl="7" w:tplc="2E167BB0">
      <w:numFmt w:val="bullet"/>
      <w:lvlText w:val="•"/>
      <w:lvlJc w:val="left"/>
      <w:pPr>
        <w:ind w:left="7131" w:hanging="219"/>
      </w:pPr>
      <w:rPr>
        <w:rFonts w:hint="default"/>
        <w:lang w:val="fr-FR" w:eastAsia="en-US" w:bidi="ar-SA"/>
      </w:rPr>
    </w:lvl>
    <w:lvl w:ilvl="8" w:tplc="6E3456E8">
      <w:numFmt w:val="bullet"/>
      <w:lvlText w:val="•"/>
      <w:lvlJc w:val="left"/>
      <w:pPr>
        <w:ind w:left="8049" w:hanging="219"/>
      </w:pPr>
      <w:rPr>
        <w:rFonts w:hint="default"/>
        <w:lang w:val="fr-FR" w:eastAsia="en-US" w:bidi="ar-SA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AF063B1"/>
    <w:multiLevelType w:val="hybridMultilevel"/>
    <w:tmpl w:val="7A860556"/>
    <w:lvl w:ilvl="0" w:tplc="16ECB766">
      <w:start w:val="1"/>
      <w:numFmt w:val="upperRoman"/>
      <w:lvlText w:val="%1."/>
      <w:lvlJc w:val="left"/>
      <w:pPr>
        <w:ind w:left="1266" w:hanging="4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fr-FR" w:eastAsia="en-US" w:bidi="ar-SA"/>
      </w:rPr>
    </w:lvl>
    <w:lvl w:ilvl="1" w:tplc="592C517A">
      <w:numFmt w:val="bullet"/>
      <w:lvlText w:val="•"/>
      <w:lvlJc w:val="left"/>
      <w:pPr>
        <w:ind w:left="2122" w:hanging="461"/>
      </w:pPr>
      <w:rPr>
        <w:rFonts w:hint="default"/>
        <w:lang w:val="fr-FR" w:eastAsia="en-US" w:bidi="ar-SA"/>
      </w:rPr>
    </w:lvl>
    <w:lvl w:ilvl="2" w:tplc="3A6A6DC8">
      <w:numFmt w:val="bullet"/>
      <w:lvlText w:val="•"/>
      <w:lvlJc w:val="left"/>
      <w:pPr>
        <w:ind w:left="2985" w:hanging="461"/>
      </w:pPr>
      <w:rPr>
        <w:rFonts w:hint="default"/>
        <w:lang w:val="fr-FR" w:eastAsia="en-US" w:bidi="ar-SA"/>
      </w:rPr>
    </w:lvl>
    <w:lvl w:ilvl="3" w:tplc="22E86416">
      <w:numFmt w:val="bullet"/>
      <w:lvlText w:val="•"/>
      <w:lvlJc w:val="left"/>
      <w:pPr>
        <w:ind w:left="3847" w:hanging="461"/>
      </w:pPr>
      <w:rPr>
        <w:rFonts w:hint="default"/>
        <w:lang w:val="fr-FR" w:eastAsia="en-US" w:bidi="ar-SA"/>
      </w:rPr>
    </w:lvl>
    <w:lvl w:ilvl="4" w:tplc="F866EAD0">
      <w:numFmt w:val="bullet"/>
      <w:lvlText w:val="•"/>
      <w:lvlJc w:val="left"/>
      <w:pPr>
        <w:ind w:left="4710" w:hanging="461"/>
      </w:pPr>
      <w:rPr>
        <w:rFonts w:hint="default"/>
        <w:lang w:val="fr-FR" w:eastAsia="en-US" w:bidi="ar-SA"/>
      </w:rPr>
    </w:lvl>
    <w:lvl w:ilvl="5" w:tplc="B12EC0EA">
      <w:numFmt w:val="bullet"/>
      <w:lvlText w:val="•"/>
      <w:lvlJc w:val="left"/>
      <w:pPr>
        <w:ind w:left="5573" w:hanging="461"/>
      </w:pPr>
      <w:rPr>
        <w:rFonts w:hint="default"/>
        <w:lang w:val="fr-FR" w:eastAsia="en-US" w:bidi="ar-SA"/>
      </w:rPr>
    </w:lvl>
    <w:lvl w:ilvl="6" w:tplc="565EDEE2">
      <w:numFmt w:val="bullet"/>
      <w:lvlText w:val="•"/>
      <w:lvlJc w:val="left"/>
      <w:pPr>
        <w:ind w:left="6435" w:hanging="461"/>
      </w:pPr>
      <w:rPr>
        <w:rFonts w:hint="default"/>
        <w:lang w:val="fr-FR" w:eastAsia="en-US" w:bidi="ar-SA"/>
      </w:rPr>
    </w:lvl>
    <w:lvl w:ilvl="7" w:tplc="22A69B0E">
      <w:numFmt w:val="bullet"/>
      <w:lvlText w:val="•"/>
      <w:lvlJc w:val="left"/>
      <w:pPr>
        <w:ind w:left="7298" w:hanging="461"/>
      </w:pPr>
      <w:rPr>
        <w:rFonts w:hint="default"/>
        <w:lang w:val="fr-FR" w:eastAsia="en-US" w:bidi="ar-SA"/>
      </w:rPr>
    </w:lvl>
    <w:lvl w:ilvl="8" w:tplc="0D3E58C8">
      <w:numFmt w:val="bullet"/>
      <w:lvlText w:val="•"/>
      <w:lvlJc w:val="left"/>
      <w:pPr>
        <w:ind w:left="8161" w:hanging="461"/>
      </w:pPr>
      <w:rPr>
        <w:rFonts w:hint="default"/>
        <w:lang w:val="fr-FR" w:eastAsia="en-US" w:bidi="ar-SA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143771622">
    <w:abstractNumId w:val="14"/>
  </w:num>
  <w:num w:numId="2" w16cid:durableId="1199472407">
    <w:abstractNumId w:val="12"/>
  </w:num>
  <w:num w:numId="3" w16cid:durableId="68121324">
    <w:abstractNumId w:val="10"/>
  </w:num>
  <w:num w:numId="4" w16cid:durableId="1093160894">
    <w:abstractNumId w:val="8"/>
  </w:num>
  <w:num w:numId="5" w16cid:durableId="1769109387">
    <w:abstractNumId w:val="3"/>
  </w:num>
  <w:num w:numId="6" w16cid:durableId="1831553460">
    <w:abstractNumId w:val="2"/>
  </w:num>
  <w:num w:numId="7" w16cid:durableId="1008559161">
    <w:abstractNumId w:val="1"/>
  </w:num>
  <w:num w:numId="8" w16cid:durableId="1234240550">
    <w:abstractNumId w:val="0"/>
  </w:num>
  <w:num w:numId="9" w16cid:durableId="168911878">
    <w:abstractNumId w:val="9"/>
  </w:num>
  <w:num w:numId="10" w16cid:durableId="1469081803">
    <w:abstractNumId w:val="7"/>
  </w:num>
  <w:num w:numId="11" w16cid:durableId="1303925751">
    <w:abstractNumId w:val="6"/>
  </w:num>
  <w:num w:numId="12" w16cid:durableId="683359062">
    <w:abstractNumId w:val="5"/>
  </w:num>
  <w:num w:numId="13" w16cid:durableId="1202472115">
    <w:abstractNumId w:val="4"/>
  </w:num>
  <w:num w:numId="14" w16cid:durableId="1198197906">
    <w:abstractNumId w:val="11"/>
  </w:num>
  <w:num w:numId="15" w16cid:durableId="9879035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634B5C"/>
    <w:rsid w:val="00007F64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46101"/>
    <w:rsid w:val="001541D3"/>
    <w:rsid w:val="00156B77"/>
    <w:rsid w:val="00176178"/>
    <w:rsid w:val="00177140"/>
    <w:rsid w:val="0018662A"/>
    <w:rsid w:val="001D400F"/>
    <w:rsid w:val="001F525A"/>
    <w:rsid w:val="00204938"/>
    <w:rsid w:val="00223272"/>
    <w:rsid w:val="00240333"/>
    <w:rsid w:val="0024779E"/>
    <w:rsid w:val="002832AC"/>
    <w:rsid w:val="002B079D"/>
    <w:rsid w:val="002D44E6"/>
    <w:rsid w:val="002D76FF"/>
    <w:rsid w:val="002D7C93"/>
    <w:rsid w:val="00313C78"/>
    <w:rsid w:val="00334480"/>
    <w:rsid w:val="00351ED4"/>
    <w:rsid w:val="0037241C"/>
    <w:rsid w:val="003819FF"/>
    <w:rsid w:val="00393693"/>
    <w:rsid w:val="003B72D9"/>
    <w:rsid w:val="00441C3B"/>
    <w:rsid w:val="00446B0A"/>
    <w:rsid w:val="00446FE5"/>
    <w:rsid w:val="00450DCE"/>
    <w:rsid w:val="00452396"/>
    <w:rsid w:val="00471288"/>
    <w:rsid w:val="0049687C"/>
    <w:rsid w:val="004C3A5C"/>
    <w:rsid w:val="004E468C"/>
    <w:rsid w:val="005316B0"/>
    <w:rsid w:val="00532415"/>
    <w:rsid w:val="005505B7"/>
    <w:rsid w:val="00573BE5"/>
    <w:rsid w:val="00586ED3"/>
    <w:rsid w:val="00596AA9"/>
    <w:rsid w:val="005B4D0F"/>
    <w:rsid w:val="005B7F78"/>
    <w:rsid w:val="005C1BF6"/>
    <w:rsid w:val="00634B5C"/>
    <w:rsid w:val="006D5081"/>
    <w:rsid w:val="00703D0F"/>
    <w:rsid w:val="00706363"/>
    <w:rsid w:val="007158BB"/>
    <w:rsid w:val="0071601D"/>
    <w:rsid w:val="007404B0"/>
    <w:rsid w:val="0075410D"/>
    <w:rsid w:val="00766262"/>
    <w:rsid w:val="0077307F"/>
    <w:rsid w:val="007A62E6"/>
    <w:rsid w:val="0080684C"/>
    <w:rsid w:val="008204DA"/>
    <w:rsid w:val="008535AD"/>
    <w:rsid w:val="00871C75"/>
    <w:rsid w:val="008767E8"/>
    <w:rsid w:val="008776DC"/>
    <w:rsid w:val="00883605"/>
    <w:rsid w:val="008B18C5"/>
    <w:rsid w:val="008B3374"/>
    <w:rsid w:val="008D01B3"/>
    <w:rsid w:val="008E6043"/>
    <w:rsid w:val="008F72C7"/>
    <w:rsid w:val="00961E7B"/>
    <w:rsid w:val="009705C8"/>
    <w:rsid w:val="009A105C"/>
    <w:rsid w:val="009C1CF4"/>
    <w:rsid w:val="009F02C9"/>
    <w:rsid w:val="00A070E9"/>
    <w:rsid w:val="00A25E73"/>
    <w:rsid w:val="00A30353"/>
    <w:rsid w:val="00A3209A"/>
    <w:rsid w:val="00A62D91"/>
    <w:rsid w:val="00A90D54"/>
    <w:rsid w:val="00AA113A"/>
    <w:rsid w:val="00AC3823"/>
    <w:rsid w:val="00AE323C"/>
    <w:rsid w:val="00AF774C"/>
    <w:rsid w:val="00B00181"/>
    <w:rsid w:val="00B00B0D"/>
    <w:rsid w:val="00B40927"/>
    <w:rsid w:val="00B4651C"/>
    <w:rsid w:val="00B50E25"/>
    <w:rsid w:val="00B64918"/>
    <w:rsid w:val="00B765F7"/>
    <w:rsid w:val="00BA0CA9"/>
    <w:rsid w:val="00BA0EA2"/>
    <w:rsid w:val="00BC4396"/>
    <w:rsid w:val="00C02897"/>
    <w:rsid w:val="00C13521"/>
    <w:rsid w:val="00C1626B"/>
    <w:rsid w:val="00C52002"/>
    <w:rsid w:val="00C66A47"/>
    <w:rsid w:val="00C7616F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556D5"/>
    <w:rsid w:val="00EF2E22"/>
    <w:rsid w:val="00EF3EEE"/>
    <w:rsid w:val="00F0592C"/>
    <w:rsid w:val="00F06ED4"/>
    <w:rsid w:val="00F43289"/>
    <w:rsid w:val="00F638CF"/>
    <w:rsid w:val="00F660DF"/>
    <w:rsid w:val="00F95C08"/>
    <w:rsid w:val="00FA158A"/>
    <w:rsid w:val="00FB4B5D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C264"/>
  <w15:docId w15:val="{E8D6FEC4-BAC3-4BAC-B7C2-E293F10E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Corpsdetexte">
    <w:name w:val="Body Text"/>
    <w:basedOn w:val="Normal"/>
    <w:link w:val="CorpsdetexteCar"/>
    <w:uiPriority w:val="1"/>
    <w:qFormat/>
    <w:rsid w:val="00BC4396"/>
    <w:pPr>
      <w:widowControl w:val="0"/>
      <w:suppressAutoHyphens w:val="0"/>
      <w:kinsoku/>
      <w:overflowPunct/>
      <w:adjustRightInd/>
      <w:snapToGrid/>
      <w:spacing w:line="240" w:lineRule="auto"/>
    </w:pPr>
    <w:rPr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C4396"/>
    <w:rPr>
      <w:lang w:val="fr-FR" w:eastAsia="en-US"/>
    </w:rPr>
  </w:style>
  <w:style w:type="paragraph" w:styleId="Paragraphedeliste">
    <w:name w:val="List Paragraph"/>
    <w:basedOn w:val="Normal"/>
    <w:uiPriority w:val="1"/>
    <w:qFormat/>
    <w:rsid w:val="007404B0"/>
    <w:pPr>
      <w:widowControl w:val="0"/>
      <w:suppressAutoHyphens w:val="0"/>
      <w:kinsoku/>
      <w:overflowPunct/>
      <w:adjustRightInd/>
      <w:snapToGrid/>
      <w:spacing w:line="240" w:lineRule="auto"/>
      <w:ind w:left="1266" w:hanging="557"/>
    </w:pPr>
    <w:rPr>
      <w:sz w:val="22"/>
      <w:szCs w:val="22"/>
      <w:lang w:val="fr-FR" w:eastAsia="en-US"/>
    </w:rPr>
  </w:style>
  <w:style w:type="table" w:customStyle="1" w:styleId="TableNormal1">
    <w:name w:val="Table Normal1"/>
    <w:uiPriority w:val="2"/>
    <w:semiHidden/>
    <w:unhideWhenUsed/>
    <w:qFormat/>
    <w:rsid w:val="008F72C7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72C7"/>
    <w:pPr>
      <w:widowControl w:val="0"/>
      <w:suppressAutoHyphens w:val="0"/>
      <w:kinsoku/>
      <w:overflowPunct/>
      <w:adjustRightInd/>
      <w:snapToGrid/>
      <w:spacing w:line="240" w:lineRule="auto"/>
      <w:ind w:left="200"/>
    </w:pPr>
    <w:rPr>
      <w:sz w:val="22"/>
      <w:szCs w:val="22"/>
      <w:lang w:val="fr-FR" w:eastAsia="en-US"/>
    </w:rPr>
  </w:style>
  <w:style w:type="paragraph" w:styleId="Rvision">
    <w:name w:val="Revision"/>
    <w:hidden/>
    <w:uiPriority w:val="99"/>
    <w:semiHidden/>
    <w:rsid w:val="008B18C5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461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4610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14610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61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6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C5AB7-9279-4D1B-86FA-F06BC8CE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79F14-AA2A-4472-A67D-E37AFA9787E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E6418DC0-2DCA-403B-821D-C44F9D80B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2622</Characters>
  <Application>Microsoft Office Word</Application>
  <DocSecurity>0</DocSecurity>
  <Lines>77</Lines>
  <Paragraphs>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ECE/TRANS/WP.11/2023/4</dc:title>
  <dc:subject>FINAL</dc:subject>
  <dc:creator>ND</dc:creator>
  <cp:keywords/>
  <dc:description/>
  <cp:lastModifiedBy>Maud Dariche</cp:lastModifiedBy>
  <cp:revision>3</cp:revision>
  <cp:lastPrinted>2023-08-03T06:43:00Z</cp:lastPrinted>
  <dcterms:created xsi:type="dcterms:W3CDTF">2023-08-03T06:43:00Z</dcterms:created>
  <dcterms:modified xsi:type="dcterms:W3CDTF">2023-08-03T06:44:00Z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