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5A19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005972" w14:textId="77777777" w:rsidR="002D5AAC" w:rsidRDefault="002D5AAC" w:rsidP="00365C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7440C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E7093C" w14:textId="40A23C39" w:rsidR="002D5AAC" w:rsidRDefault="00365CD2" w:rsidP="00365CD2">
            <w:pPr>
              <w:jc w:val="right"/>
            </w:pPr>
            <w:r w:rsidRPr="00365CD2">
              <w:rPr>
                <w:sz w:val="40"/>
              </w:rPr>
              <w:t>ECE</w:t>
            </w:r>
            <w:r>
              <w:t>/TRANS/WP.15/AC.1/2023/50</w:t>
            </w:r>
          </w:p>
        </w:tc>
      </w:tr>
      <w:tr w:rsidR="002D5AAC" w:rsidRPr="008A1624" w14:paraId="0DACFB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A1EF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76828C" wp14:editId="067AFE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6F7BC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CC118B" w14:textId="77777777" w:rsidR="002D5AAC" w:rsidRDefault="00365C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34C3C3" w14:textId="77777777" w:rsidR="00365CD2" w:rsidRDefault="00365CD2" w:rsidP="00365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2023</w:t>
            </w:r>
          </w:p>
          <w:p w14:paraId="50A74357" w14:textId="77777777" w:rsidR="00365CD2" w:rsidRDefault="00365CD2" w:rsidP="00365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ECDB7D" w14:textId="34F5880D" w:rsidR="00365CD2" w:rsidRPr="008D53B6" w:rsidRDefault="00365CD2" w:rsidP="00365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8A1624">
              <w:rPr>
                <w:lang w:val="en-US"/>
              </w:rPr>
              <w:t>French</w:t>
            </w:r>
          </w:p>
        </w:tc>
      </w:tr>
    </w:tbl>
    <w:p w14:paraId="4038C34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04718C" w14:textId="77777777" w:rsidR="00365CD2" w:rsidRPr="00135A3E" w:rsidRDefault="00365CD2" w:rsidP="00365CD2">
      <w:pPr>
        <w:spacing w:before="120"/>
        <w:rPr>
          <w:sz w:val="28"/>
          <w:szCs w:val="28"/>
        </w:rPr>
      </w:pPr>
      <w:r w:rsidRPr="00135A3E">
        <w:rPr>
          <w:sz w:val="28"/>
          <w:szCs w:val="28"/>
        </w:rPr>
        <w:t>Комитет по внутреннему транспорту</w:t>
      </w:r>
    </w:p>
    <w:p w14:paraId="3184F22F" w14:textId="77777777" w:rsidR="00365CD2" w:rsidRPr="00135A3E" w:rsidRDefault="00365CD2" w:rsidP="00365CD2">
      <w:pPr>
        <w:spacing w:before="120"/>
        <w:rPr>
          <w:b/>
          <w:sz w:val="24"/>
          <w:szCs w:val="24"/>
        </w:rPr>
      </w:pPr>
      <w:r w:rsidRPr="00135A3E">
        <w:rPr>
          <w:b/>
          <w:bCs/>
          <w:sz w:val="24"/>
          <w:szCs w:val="24"/>
        </w:rPr>
        <w:t>Рабочая группа по перевозкам опасных грузов</w:t>
      </w:r>
    </w:p>
    <w:p w14:paraId="544BC53F" w14:textId="6584AAD5" w:rsidR="00365CD2" w:rsidRPr="0086114C" w:rsidRDefault="00365CD2" w:rsidP="00365CD2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135A3E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9DAE95C" w14:textId="1E2AEB08" w:rsidR="00365CD2" w:rsidRPr="0086114C" w:rsidRDefault="00365CD2" w:rsidP="00365CD2">
      <w:r>
        <w:t>Женева, 19</w:t>
      </w:r>
      <w:r w:rsidR="00135A3E" w:rsidRPr="008A1624">
        <w:t>–</w:t>
      </w:r>
      <w:r>
        <w:t>29 сентября 2023 года</w:t>
      </w:r>
    </w:p>
    <w:p w14:paraId="5E3768B4" w14:textId="77777777" w:rsidR="00365CD2" w:rsidRPr="0086114C" w:rsidRDefault="00365CD2" w:rsidP="00365CD2">
      <w:r>
        <w:t>Пункт 5 а) предварительной повестки дня</w:t>
      </w:r>
    </w:p>
    <w:p w14:paraId="5DABDB23" w14:textId="31B3404C" w:rsidR="00365CD2" w:rsidRPr="0086114C" w:rsidRDefault="00365CD2" w:rsidP="00365CD2">
      <w:pPr>
        <w:rPr>
          <w:b/>
          <w:bCs/>
        </w:rPr>
      </w:pPr>
      <w:r>
        <w:rPr>
          <w:b/>
          <w:bCs/>
        </w:rPr>
        <w:t xml:space="preserve">Предложения о внесении поправок  </w:t>
      </w:r>
      <w:r w:rsidR="00135A3E">
        <w:rPr>
          <w:b/>
          <w:bCs/>
        </w:rPr>
        <w:br/>
      </w:r>
      <w:r>
        <w:rPr>
          <w:b/>
          <w:bCs/>
        </w:rPr>
        <w:t xml:space="preserve">в МПОГ/ДОПОГ/ВОПОГ: </w:t>
      </w:r>
      <w:r w:rsidR="00135A3E">
        <w:rPr>
          <w:b/>
          <w:bCs/>
        </w:rPr>
        <w:br/>
      </w:r>
      <w:r>
        <w:rPr>
          <w:b/>
          <w:bCs/>
        </w:rPr>
        <w:t>нерассмотренные вопросы</w:t>
      </w:r>
      <w:r>
        <w:t xml:space="preserve"> </w:t>
      </w:r>
    </w:p>
    <w:p w14:paraId="2502A4B5" w14:textId="77777777" w:rsidR="00365CD2" w:rsidRPr="0086114C" w:rsidRDefault="00365CD2" w:rsidP="00135A3E">
      <w:pPr>
        <w:pStyle w:val="HChG"/>
      </w:pPr>
      <w:r>
        <w:tab/>
      </w:r>
      <w:r>
        <w:tab/>
        <w:t xml:space="preserve">Уточнение положений, применимых к размещению больших </w:t>
      </w:r>
      <w:r w:rsidRPr="00135A3E">
        <w:t>знаков</w:t>
      </w:r>
      <w:r>
        <w:t xml:space="preserve"> опасности на вагонах/транспортных средствах для перевозки грузов навалом/насыпью</w:t>
      </w:r>
    </w:p>
    <w:p w14:paraId="7175892B" w14:textId="00FFB282" w:rsidR="00365CD2" w:rsidRPr="00F52B36" w:rsidRDefault="00365CD2" w:rsidP="00135A3E">
      <w:pPr>
        <w:pStyle w:val="H1G"/>
        <w:rPr>
          <w:szCs w:val="24"/>
        </w:rPr>
      </w:pPr>
      <w:r>
        <w:tab/>
      </w:r>
      <w:r>
        <w:tab/>
        <w:t>Передано правительством Франции</w:t>
      </w:r>
      <w:r w:rsidRPr="00135A3E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135A3E" w:rsidRPr="00135A3E">
        <w:rPr>
          <w:b w:val="0"/>
          <w:sz w:val="20"/>
          <w:lang w:val="en-US"/>
        </w:rPr>
        <w:t xml:space="preserve"> </w:t>
      </w:r>
      <w:r w:rsidRPr="00135A3E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29"/>
      </w:tblGrid>
      <w:tr w:rsidR="00365CD2" w:rsidRPr="00F52B36" w14:paraId="75CC2379" w14:textId="77777777" w:rsidTr="00EF093A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789BE" w14:textId="77777777" w:rsidR="00365CD2" w:rsidRPr="00135A3E" w:rsidRDefault="00365CD2" w:rsidP="00135A3E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135A3E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365CD2" w:rsidRPr="0086114C" w14:paraId="64368F85" w14:textId="77777777" w:rsidTr="00EF093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9D6EA" w14:textId="1FF18D14" w:rsidR="00365CD2" w:rsidRPr="0086114C" w:rsidRDefault="00365CD2" w:rsidP="00135A3E">
            <w:pPr>
              <w:pStyle w:val="SingleTxtG"/>
              <w:tabs>
                <w:tab w:val="left" w:pos="567"/>
                <w:tab w:val="left" w:pos="3686"/>
              </w:tabs>
              <w:ind w:left="2778" w:hanging="2523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документа </w:t>
            </w:r>
            <w:r w:rsidR="00135A3E" w:rsidRPr="00135A3E">
              <w:t>—</w:t>
            </w:r>
            <w:r>
              <w:t xml:space="preserve"> уточнить правила, касающиеся размещения больших знаков опасности на вагонах/транспортных средствах для перевозки грузов навалом/насыпью, установленные в подразделе 5.3.1.4 МПОГ/ДОПОГ.</w:t>
            </w:r>
          </w:p>
        </w:tc>
      </w:tr>
      <w:tr w:rsidR="00365CD2" w:rsidRPr="0086114C" w14:paraId="0E271C4A" w14:textId="77777777" w:rsidTr="00EF093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CCA38" w14:textId="77777777" w:rsidR="00365CD2" w:rsidRPr="0086114C" w:rsidRDefault="00365CD2" w:rsidP="00135A3E">
            <w:pPr>
              <w:pStyle w:val="SingleTxtG"/>
              <w:tabs>
                <w:tab w:val="left" w:pos="567"/>
                <w:tab w:val="left" w:pos="3686"/>
              </w:tabs>
              <w:ind w:left="2778" w:hanging="2523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Изменить заголовок подраздела 5.3.1.4.</w:t>
            </w:r>
          </w:p>
          <w:p w14:paraId="7B412B4D" w14:textId="371EB4D2" w:rsidR="00365CD2" w:rsidRPr="0086114C" w:rsidRDefault="00365CD2" w:rsidP="00135A3E">
            <w:pPr>
              <w:pStyle w:val="SingleTxtG"/>
              <w:tabs>
                <w:tab w:val="left" w:pos="567"/>
                <w:tab w:val="left" w:pos="3686"/>
              </w:tabs>
              <w:ind w:left="2778" w:hanging="2523"/>
              <w:jc w:val="left"/>
              <w:rPr>
                <w:bCs/>
              </w:rPr>
            </w:pPr>
            <w:r>
              <w:rPr>
                <w:b/>
                <w:bCs/>
              </w:rPr>
              <w:t>Справочные документы :</w:t>
            </w:r>
            <w:r>
              <w:t xml:space="preserve"> </w:t>
            </w:r>
            <w:r>
              <w:tab/>
              <w:t>ECE/TRANS/WP.15/AC.1/168, п</w:t>
            </w:r>
            <w:r w:rsidR="00135A3E" w:rsidRPr="00135A3E">
              <w:t>.</w:t>
            </w:r>
            <w:r>
              <w:t xml:space="preserve"> 15</w:t>
            </w:r>
            <w:r w:rsidR="00135A3E">
              <w:br/>
            </w:r>
            <w:r>
              <w:t>Неофициальный документ INF.18 весенней сессии Совместного</w:t>
            </w:r>
            <w:r w:rsidR="00135A3E" w:rsidRPr="00135A3E">
              <w:t xml:space="preserve">  </w:t>
            </w:r>
            <w:r w:rsidR="00135A3E">
              <w:rPr>
                <w:lang w:val="en-US"/>
              </w:rPr>
              <w:t>c</w:t>
            </w:r>
            <w:r w:rsidR="00135A3E">
              <w:t>совещания</w:t>
            </w:r>
            <w:r>
              <w:t xml:space="preserve"> 2023 года </w:t>
            </w:r>
          </w:p>
        </w:tc>
      </w:tr>
      <w:tr w:rsidR="00365CD2" w:rsidRPr="0086114C" w14:paraId="5E40D4E2" w14:textId="77777777" w:rsidTr="00EF093A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B58" w14:textId="77777777" w:rsidR="00365CD2" w:rsidRPr="0086114C" w:rsidRDefault="00365CD2" w:rsidP="00EF093A">
            <w:pPr>
              <w:pStyle w:val="SingleTxtG"/>
              <w:tabs>
                <w:tab w:val="left" w:pos="3686"/>
              </w:tabs>
              <w:ind w:left="0"/>
              <w:rPr>
                <w:b/>
              </w:rPr>
            </w:pPr>
          </w:p>
        </w:tc>
      </w:tr>
    </w:tbl>
    <w:p w14:paraId="7833B87E" w14:textId="77777777" w:rsidR="00365CD2" w:rsidRPr="00F52B36" w:rsidRDefault="00365CD2" w:rsidP="00365CD2">
      <w:pPr>
        <w:pStyle w:val="HChG"/>
        <w:ind w:right="850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7339A42B" w14:textId="5B2C380F" w:rsidR="00365CD2" w:rsidRPr="0086114C" w:rsidRDefault="00365CD2" w:rsidP="00365CD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После сессии Совместного совещания, состоявшейся в марте 2023 года, и с учетом неофициального документа INF.18, обсуждавшегося на этой сессии, Франция в соответствии с достигнутой договор</w:t>
      </w:r>
      <w:r w:rsidR="008032AF">
        <w:t>е</w:t>
      </w:r>
      <w:r>
        <w:t xml:space="preserve">нностью представляет настоящий документ с целью изменить заголовок пункта 5.3.1.4 для уточнения правил, касающихся </w:t>
      </w:r>
      <w:r>
        <w:lastRenderedPageBreak/>
        <w:t>размещения больших знаков опасности на вагонах/транспортных средствах для перевозки грузов навалом/насыпью.</w:t>
      </w:r>
    </w:p>
    <w:p w14:paraId="055C0321" w14:textId="77777777" w:rsidR="00365CD2" w:rsidRPr="0086114C" w:rsidRDefault="00365CD2" w:rsidP="00365CD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 xml:space="preserve">Из заголовка подраздела в его нынешней редакции следует, что вагон/транспортное средство для перевозки грузов навалом/насыпью, используемое для перевозки упаковок (например, мягких КСМ), должно отвечать требованиям в отношении размещения больших знаков опасности при перевозке грузов навалом/насыпью, что не соответствует фактическому режиму таких перевозок. </w:t>
      </w:r>
    </w:p>
    <w:p w14:paraId="35F0C60E" w14:textId="77777777" w:rsidR="00365CD2" w:rsidRPr="006461FB" w:rsidRDefault="00365CD2" w:rsidP="00365CD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Предлагается изменить заголовок подраздела 5.3.1.4 и уточнить, что эти положения применяются только к вагонам/транспортным средствам, используемым для перевозки грузов навалом/насыпью.</w:t>
      </w:r>
    </w:p>
    <w:p w14:paraId="70EAE259" w14:textId="77777777" w:rsidR="00365CD2" w:rsidRPr="0086114C" w:rsidRDefault="00365CD2" w:rsidP="00365CD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Франция предлагает изменить заголовок подраздела 5.3.1.4 следующим образом.</w:t>
      </w:r>
    </w:p>
    <w:p w14:paraId="7DFA534F" w14:textId="77777777" w:rsidR="00365CD2" w:rsidRDefault="00365CD2" w:rsidP="00365CD2">
      <w:pPr>
        <w:pStyle w:val="HChG"/>
        <w:spacing w:before="240"/>
        <w:ind w:right="851" w:firstLine="0"/>
      </w:pPr>
      <w:r>
        <w:rPr>
          <w:bCs/>
        </w:rPr>
        <w:t>Предложение</w:t>
      </w:r>
    </w:p>
    <w:p w14:paraId="075AFBF5" w14:textId="77777777" w:rsidR="00365CD2" w:rsidRPr="0086114C" w:rsidRDefault="00365CD2" w:rsidP="00365CD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kinsoku w:val="0"/>
        <w:overflowPunct w:val="0"/>
        <w:autoSpaceDE w:val="0"/>
        <w:autoSpaceDN w:val="0"/>
        <w:adjustRightInd w:val="0"/>
        <w:snapToGrid w:val="0"/>
      </w:pPr>
      <w:r>
        <w:t>Изменить заголовок подраздела 5.3.1.4 следующим образом:</w:t>
      </w:r>
    </w:p>
    <w:p w14:paraId="48809C07" w14:textId="77DB3109" w:rsidR="00365CD2" w:rsidRPr="0086114C" w:rsidRDefault="00135A3E" w:rsidP="00365CD2">
      <w:pPr>
        <w:pStyle w:val="SingleTxtG"/>
        <w:ind w:left="1701"/>
      </w:pPr>
      <w:r>
        <w:t>«</w:t>
      </w:r>
      <w:r w:rsidR="00365CD2">
        <w:rPr>
          <w:b/>
          <w:bCs/>
        </w:rPr>
        <w:t>5.3.1.4 Размещение больших знаков опасности на вагонах/транспортных средствах, используемых для перевозки грузов навалом/насыпью, вагонах-цистернах/автоцистернах, вагонах-батареях/транспортных средствах-батареях, MEMU и вагонах со съемными цистернами/транспортных средствах со съемными цистернами</w:t>
      </w:r>
      <w:r>
        <w:t>».</w:t>
      </w:r>
    </w:p>
    <w:p w14:paraId="08EE90F6" w14:textId="77777777" w:rsidR="00365CD2" w:rsidRPr="0086114C" w:rsidRDefault="00365CD2" w:rsidP="00365CD2">
      <w:pPr>
        <w:pStyle w:val="HChG"/>
        <w:spacing w:before="240"/>
        <w:ind w:right="851"/>
      </w:pPr>
      <w:r>
        <w:tab/>
      </w:r>
      <w:r>
        <w:tab/>
      </w:r>
      <w:r>
        <w:rPr>
          <w:bCs/>
        </w:rPr>
        <w:t>Обоснование</w:t>
      </w:r>
    </w:p>
    <w:p w14:paraId="433BEDBB" w14:textId="77777777" w:rsidR="00365CD2" w:rsidRPr="0086114C" w:rsidRDefault="00365CD2" w:rsidP="00365CD2">
      <w:pPr>
        <w:pStyle w:val="SingleTxtG"/>
      </w:pPr>
      <w:r>
        <w:t>6.</w:t>
      </w:r>
      <w:r>
        <w:tab/>
        <w:t>Это изменение позволяет уточнить положения правил и таким образом избежать путаницы в отношении режима перевозки, применимого для соответствующих опасных грузов.</w:t>
      </w:r>
    </w:p>
    <w:p w14:paraId="6D1BF9E5" w14:textId="77777777" w:rsidR="00365CD2" w:rsidRPr="0086114C" w:rsidRDefault="00365CD2" w:rsidP="00365CD2">
      <w:pPr>
        <w:spacing w:before="240"/>
        <w:jc w:val="center"/>
        <w:rPr>
          <w:u w:val="single"/>
        </w:rPr>
      </w:pPr>
      <w:r w:rsidRPr="0086114C">
        <w:rPr>
          <w:u w:val="single"/>
        </w:rPr>
        <w:tab/>
      </w:r>
      <w:r w:rsidRPr="0086114C">
        <w:rPr>
          <w:u w:val="single"/>
        </w:rPr>
        <w:tab/>
      </w:r>
      <w:r w:rsidRPr="0086114C">
        <w:rPr>
          <w:u w:val="single"/>
        </w:rPr>
        <w:tab/>
      </w:r>
    </w:p>
    <w:p w14:paraId="2D68FEE2" w14:textId="77777777" w:rsidR="00E12C5F" w:rsidRPr="008D53B6" w:rsidRDefault="00E12C5F" w:rsidP="00D9145B"/>
    <w:sectPr w:rsidR="00E12C5F" w:rsidRPr="008D53B6" w:rsidSect="00365C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854D" w14:textId="77777777" w:rsidR="008154BE" w:rsidRPr="00A312BC" w:rsidRDefault="008154BE" w:rsidP="00A312BC"/>
  </w:endnote>
  <w:endnote w:type="continuationSeparator" w:id="0">
    <w:p w14:paraId="5E990415" w14:textId="77777777" w:rsidR="008154BE" w:rsidRPr="00A312BC" w:rsidRDefault="008154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BDC" w14:textId="16780D11" w:rsidR="00365CD2" w:rsidRPr="00365CD2" w:rsidRDefault="00365CD2">
    <w:pPr>
      <w:pStyle w:val="a8"/>
    </w:pPr>
    <w:r w:rsidRPr="00365CD2">
      <w:rPr>
        <w:b/>
        <w:sz w:val="18"/>
      </w:rPr>
      <w:fldChar w:fldCharType="begin"/>
    </w:r>
    <w:r w:rsidRPr="00365CD2">
      <w:rPr>
        <w:b/>
        <w:sz w:val="18"/>
      </w:rPr>
      <w:instrText xml:space="preserve"> PAGE  \* MERGEFORMAT </w:instrText>
    </w:r>
    <w:r w:rsidRPr="00365CD2">
      <w:rPr>
        <w:b/>
        <w:sz w:val="18"/>
      </w:rPr>
      <w:fldChar w:fldCharType="separate"/>
    </w:r>
    <w:r w:rsidRPr="00365CD2">
      <w:rPr>
        <w:b/>
        <w:noProof/>
        <w:sz w:val="18"/>
      </w:rPr>
      <w:t>2</w:t>
    </w:r>
    <w:r w:rsidRPr="00365CD2">
      <w:rPr>
        <w:b/>
        <w:sz w:val="18"/>
      </w:rPr>
      <w:fldChar w:fldCharType="end"/>
    </w:r>
    <w:r>
      <w:rPr>
        <w:b/>
        <w:sz w:val="18"/>
      </w:rPr>
      <w:tab/>
    </w:r>
    <w:r>
      <w:t>GE.23-13359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230D" w14:textId="593661C1" w:rsidR="00365CD2" w:rsidRPr="00365CD2" w:rsidRDefault="00365CD2" w:rsidP="00365CD2">
    <w:pPr>
      <w:pStyle w:val="a8"/>
      <w:tabs>
        <w:tab w:val="clear" w:pos="9639"/>
        <w:tab w:val="right" w:pos="9638"/>
      </w:tabs>
      <w:rPr>
        <w:b/>
        <w:sz w:val="18"/>
      </w:rPr>
    </w:pPr>
    <w:r>
      <w:t>GE.23-13359</w:t>
    </w:r>
    <w:r>
      <w:tab/>
    </w:r>
    <w:r w:rsidRPr="00365CD2">
      <w:rPr>
        <w:b/>
        <w:sz w:val="18"/>
      </w:rPr>
      <w:fldChar w:fldCharType="begin"/>
    </w:r>
    <w:r w:rsidRPr="00365CD2">
      <w:rPr>
        <w:b/>
        <w:sz w:val="18"/>
      </w:rPr>
      <w:instrText xml:space="preserve"> PAGE  \* MERGEFORMAT </w:instrText>
    </w:r>
    <w:r w:rsidRPr="00365CD2">
      <w:rPr>
        <w:b/>
        <w:sz w:val="18"/>
      </w:rPr>
      <w:fldChar w:fldCharType="separate"/>
    </w:r>
    <w:r w:rsidRPr="00365CD2">
      <w:rPr>
        <w:b/>
        <w:noProof/>
        <w:sz w:val="18"/>
      </w:rPr>
      <w:t>3</w:t>
    </w:r>
    <w:r w:rsidRPr="00365C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7B62" w14:textId="541532A3" w:rsidR="00042B72" w:rsidRPr="00943001" w:rsidRDefault="00365CD2" w:rsidP="00365C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37965F" wp14:editId="539AF4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23-13359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8835C4" wp14:editId="3E4D29F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001">
      <w:rPr>
        <w:lang w:val="en-US"/>
      </w:rPr>
      <w:t xml:space="preserve">  180723  190723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5727" w14:textId="77777777" w:rsidR="008154BE" w:rsidRPr="001075E9" w:rsidRDefault="008154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04707D" w14:textId="77777777" w:rsidR="008154BE" w:rsidRDefault="008154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4EB3A9" w14:textId="4A6F6EAA" w:rsidR="00365CD2" w:rsidRDefault="00365CD2" w:rsidP="00365CD2">
      <w:pPr>
        <w:pStyle w:val="ad"/>
      </w:pPr>
      <w:r>
        <w:tab/>
      </w:r>
      <w:r w:rsidRPr="00135A3E">
        <w:rPr>
          <w:sz w:val="20"/>
        </w:rPr>
        <w:t>*</w:t>
      </w:r>
      <w:r>
        <w:tab/>
        <w:t>A/77/6 (разд. 20), таблица 20.6.</w:t>
      </w:r>
    </w:p>
  </w:footnote>
  <w:footnote w:id="2">
    <w:p w14:paraId="174F42C6" w14:textId="77777777" w:rsidR="00365CD2" w:rsidRPr="0086114C" w:rsidRDefault="00365CD2" w:rsidP="00365CD2">
      <w:pPr>
        <w:pStyle w:val="ad"/>
      </w:pPr>
      <w:r>
        <w:tab/>
      </w:r>
      <w:r w:rsidRPr="00135A3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E83D" w14:textId="1ACAE1FC" w:rsidR="00365CD2" w:rsidRPr="00365CD2" w:rsidRDefault="009022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A3D" w14:textId="2C014A02" w:rsidR="00365CD2" w:rsidRPr="00365CD2" w:rsidRDefault="0090222E" w:rsidP="00365C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B1D86"/>
    <w:multiLevelType w:val="hybridMultilevel"/>
    <w:tmpl w:val="9EC699A6"/>
    <w:lvl w:ilvl="0" w:tplc="18168C2C">
      <w:start w:val="1"/>
      <w:numFmt w:val="decimal"/>
      <w:lvlText w:val="%1."/>
      <w:lvlJc w:val="left"/>
      <w:pPr>
        <w:ind w:left="1689" w:hanging="555"/>
      </w:pPr>
      <w:rPr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9452316">
    <w:abstractNumId w:val="17"/>
  </w:num>
  <w:num w:numId="2" w16cid:durableId="351808462">
    <w:abstractNumId w:val="12"/>
  </w:num>
  <w:num w:numId="3" w16cid:durableId="1154951252">
    <w:abstractNumId w:val="10"/>
  </w:num>
  <w:num w:numId="4" w16cid:durableId="595484937">
    <w:abstractNumId w:val="18"/>
  </w:num>
  <w:num w:numId="5" w16cid:durableId="1012682388">
    <w:abstractNumId w:val="14"/>
  </w:num>
  <w:num w:numId="6" w16cid:durableId="1938516922">
    <w:abstractNumId w:val="8"/>
  </w:num>
  <w:num w:numId="7" w16cid:durableId="925965874">
    <w:abstractNumId w:val="3"/>
  </w:num>
  <w:num w:numId="8" w16cid:durableId="364718393">
    <w:abstractNumId w:val="2"/>
  </w:num>
  <w:num w:numId="9" w16cid:durableId="217522631">
    <w:abstractNumId w:val="1"/>
  </w:num>
  <w:num w:numId="10" w16cid:durableId="1792934998">
    <w:abstractNumId w:val="0"/>
  </w:num>
  <w:num w:numId="11" w16cid:durableId="1024137114">
    <w:abstractNumId w:val="9"/>
  </w:num>
  <w:num w:numId="12" w16cid:durableId="388963374">
    <w:abstractNumId w:val="7"/>
  </w:num>
  <w:num w:numId="13" w16cid:durableId="611401058">
    <w:abstractNumId w:val="6"/>
  </w:num>
  <w:num w:numId="14" w16cid:durableId="1241911564">
    <w:abstractNumId w:val="5"/>
  </w:num>
  <w:num w:numId="15" w16cid:durableId="944188990">
    <w:abstractNumId w:val="4"/>
  </w:num>
  <w:num w:numId="16" w16cid:durableId="972716630">
    <w:abstractNumId w:val="16"/>
  </w:num>
  <w:num w:numId="17" w16cid:durableId="1017468495">
    <w:abstractNumId w:val="13"/>
  </w:num>
  <w:num w:numId="18" w16cid:durableId="1960598356">
    <w:abstractNumId w:val="15"/>
  </w:num>
  <w:num w:numId="19" w16cid:durableId="1598975467">
    <w:abstractNumId w:val="16"/>
  </w:num>
  <w:num w:numId="20" w16cid:durableId="1940483861">
    <w:abstractNumId w:val="13"/>
  </w:num>
  <w:num w:numId="21" w16cid:durableId="1683778481">
    <w:abstractNumId w:val="15"/>
  </w:num>
  <w:num w:numId="22" w16cid:durableId="18078159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5A3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CD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4286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22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2AF"/>
    <w:rsid w:val="00806737"/>
    <w:rsid w:val="008154BE"/>
    <w:rsid w:val="00825F8D"/>
    <w:rsid w:val="00834B71"/>
    <w:rsid w:val="0086445C"/>
    <w:rsid w:val="00894693"/>
    <w:rsid w:val="008A08D7"/>
    <w:rsid w:val="008A1624"/>
    <w:rsid w:val="008A37C8"/>
    <w:rsid w:val="008B6909"/>
    <w:rsid w:val="008D53B6"/>
    <w:rsid w:val="008F7609"/>
    <w:rsid w:val="0090222E"/>
    <w:rsid w:val="00906890"/>
    <w:rsid w:val="00911BE4"/>
    <w:rsid w:val="0094300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3877A"/>
  <w15:docId w15:val="{7C2537B6-8A8C-446A-BEBA-D1968FA9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,Footnote Text Char Char,single space,footnote 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 Знак,Footnote Text Char Char Знак,single space Знак,footnote 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65CD2"/>
    <w:rPr>
      <w:lang w:val="ru-RU" w:eastAsia="en-US"/>
    </w:rPr>
  </w:style>
  <w:style w:type="character" w:customStyle="1" w:styleId="HChGChar">
    <w:name w:val="_ H _Ch_G Char"/>
    <w:link w:val="HChG"/>
    <w:qFormat/>
    <w:rsid w:val="00365CD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1E8B1-0807-4624-A389-45067787917A}"/>
</file>

<file path=customXml/itemProps2.xml><?xml version="1.0" encoding="utf-8"?>
<ds:datastoreItem xmlns:ds="http://schemas.openxmlformats.org/officeDocument/2006/customXml" ds:itemID="{A6DFAD94-9373-4F0B-9A46-BDA795E7385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306</Words>
  <Characters>2408</Characters>
  <Application>Microsoft Office Word</Application>
  <DocSecurity>0</DocSecurity>
  <Lines>63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ECE/TRANS/WP.15/AC.1/2023/50</dc:title>
  <dc:subject/>
  <dc:creator>No author</dc:creator>
  <cp:keywords/>
  <cp:lastModifiedBy>Anna Blagodatskikh</cp:lastModifiedBy>
  <cp:revision>3</cp:revision>
  <cp:lastPrinted>2023-07-19T09:09:00Z</cp:lastPrinted>
  <dcterms:created xsi:type="dcterms:W3CDTF">2023-07-19T09:09:00Z</dcterms:created>
  <dcterms:modified xsi:type="dcterms:W3CDTF">2023-07-19T09:10:00Z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