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9753BF" w14:paraId="79B08A48" w14:textId="77777777" w:rsidTr="005316B0">
        <w:trPr>
          <w:trHeight w:hRule="exact" w:val="851"/>
        </w:trPr>
        <w:tc>
          <w:tcPr>
            <w:tcW w:w="1276" w:type="dxa"/>
            <w:tcBorders>
              <w:bottom w:val="single" w:sz="4" w:space="0" w:color="auto"/>
            </w:tcBorders>
          </w:tcPr>
          <w:p w14:paraId="0BACC24B" w14:textId="77777777" w:rsidR="001433FD" w:rsidRPr="009753BF" w:rsidRDefault="001433FD" w:rsidP="0001207F">
            <w:pPr>
              <w:rPr>
                <w:lang w:val="fr-FR"/>
              </w:rPr>
            </w:pPr>
          </w:p>
        </w:tc>
        <w:tc>
          <w:tcPr>
            <w:tcW w:w="2268" w:type="dxa"/>
            <w:tcBorders>
              <w:bottom w:val="single" w:sz="4" w:space="0" w:color="auto"/>
            </w:tcBorders>
            <w:vAlign w:val="bottom"/>
          </w:tcPr>
          <w:p w14:paraId="7DA66E17" w14:textId="77777777" w:rsidR="001433FD" w:rsidRPr="009753BF" w:rsidRDefault="001433FD" w:rsidP="007D3236">
            <w:pPr>
              <w:spacing w:after="80" w:line="300" w:lineRule="exact"/>
              <w:rPr>
                <w:sz w:val="28"/>
                <w:lang w:val="fr-FR"/>
              </w:rPr>
            </w:pPr>
            <w:r w:rsidRPr="009753BF">
              <w:rPr>
                <w:sz w:val="28"/>
                <w:lang w:val="fr-FR"/>
              </w:rPr>
              <w:t>Nations Unies</w:t>
            </w:r>
          </w:p>
        </w:tc>
        <w:tc>
          <w:tcPr>
            <w:tcW w:w="6095" w:type="dxa"/>
            <w:gridSpan w:val="2"/>
            <w:tcBorders>
              <w:bottom w:val="single" w:sz="4" w:space="0" w:color="auto"/>
            </w:tcBorders>
            <w:vAlign w:val="bottom"/>
          </w:tcPr>
          <w:p w14:paraId="74DA670E" w14:textId="6E46DCEC" w:rsidR="001433FD" w:rsidRPr="009753BF" w:rsidRDefault="005C1C35" w:rsidP="005C1C35">
            <w:pPr>
              <w:jc w:val="right"/>
              <w:rPr>
                <w:lang w:val="fr-FR"/>
              </w:rPr>
            </w:pPr>
            <w:r w:rsidRPr="009753BF">
              <w:rPr>
                <w:sz w:val="40"/>
                <w:lang w:val="fr-FR"/>
              </w:rPr>
              <w:t>ECE</w:t>
            </w:r>
            <w:r w:rsidRPr="009753BF">
              <w:rPr>
                <w:lang w:val="fr-FR"/>
              </w:rPr>
              <w:t>/TRANS/WP.15/AC.1/2023/49</w:t>
            </w:r>
          </w:p>
        </w:tc>
      </w:tr>
      <w:tr w:rsidR="001433FD" w:rsidRPr="009753BF" w14:paraId="059EEA64" w14:textId="77777777" w:rsidTr="007D3236">
        <w:trPr>
          <w:trHeight w:hRule="exact" w:val="2835"/>
        </w:trPr>
        <w:tc>
          <w:tcPr>
            <w:tcW w:w="1276" w:type="dxa"/>
            <w:tcBorders>
              <w:top w:val="single" w:sz="4" w:space="0" w:color="auto"/>
              <w:bottom w:val="single" w:sz="12" w:space="0" w:color="auto"/>
            </w:tcBorders>
          </w:tcPr>
          <w:p w14:paraId="04B5D24A" w14:textId="77777777" w:rsidR="001433FD" w:rsidRPr="009753BF" w:rsidRDefault="001433FD" w:rsidP="007D3236">
            <w:pPr>
              <w:spacing w:before="120"/>
              <w:jc w:val="center"/>
              <w:rPr>
                <w:lang w:val="fr-FR"/>
              </w:rPr>
            </w:pPr>
            <w:r w:rsidRPr="009753BF">
              <w:rPr>
                <w:noProof/>
                <w:lang w:val="fr-FR" w:eastAsia="fr-CH"/>
              </w:rPr>
              <w:drawing>
                <wp:inline distT="0" distB="0" distL="0" distR="0" wp14:anchorId="60AB154D" wp14:editId="1E5D21B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51042C" w14:textId="77777777" w:rsidR="001433FD" w:rsidRPr="009753BF" w:rsidRDefault="001433FD" w:rsidP="007D3236">
            <w:pPr>
              <w:spacing w:before="120" w:line="420" w:lineRule="exact"/>
              <w:rPr>
                <w:b/>
                <w:sz w:val="40"/>
                <w:szCs w:val="40"/>
                <w:lang w:val="fr-FR"/>
              </w:rPr>
            </w:pPr>
            <w:r w:rsidRPr="009753BF">
              <w:rPr>
                <w:b/>
                <w:sz w:val="40"/>
                <w:szCs w:val="40"/>
                <w:lang w:val="fr-FR"/>
              </w:rPr>
              <w:t>Conseil économique et social</w:t>
            </w:r>
          </w:p>
        </w:tc>
        <w:tc>
          <w:tcPr>
            <w:tcW w:w="2835" w:type="dxa"/>
            <w:tcBorders>
              <w:top w:val="single" w:sz="4" w:space="0" w:color="auto"/>
              <w:bottom w:val="single" w:sz="12" w:space="0" w:color="auto"/>
            </w:tcBorders>
          </w:tcPr>
          <w:p w14:paraId="1519FB08" w14:textId="77777777" w:rsidR="0001207F" w:rsidRPr="009753BF" w:rsidRDefault="003B7DA2" w:rsidP="003B7DA2">
            <w:pPr>
              <w:spacing w:before="240" w:line="240" w:lineRule="exact"/>
              <w:rPr>
                <w:lang w:val="fr-FR"/>
              </w:rPr>
            </w:pPr>
            <w:r w:rsidRPr="009753BF">
              <w:rPr>
                <w:lang w:val="fr-FR"/>
              </w:rPr>
              <w:t>Distr. générale</w:t>
            </w:r>
          </w:p>
          <w:p w14:paraId="20C01CBA" w14:textId="7E01927F" w:rsidR="003B7DA2" w:rsidRPr="009753BF" w:rsidRDefault="00147A04" w:rsidP="003B7DA2">
            <w:pPr>
              <w:spacing w:line="240" w:lineRule="exact"/>
              <w:rPr>
                <w:lang w:val="fr-FR"/>
              </w:rPr>
            </w:pPr>
            <w:r w:rsidRPr="009753BF">
              <w:rPr>
                <w:lang w:val="fr-FR"/>
              </w:rPr>
              <w:t>10</w:t>
            </w:r>
            <w:r w:rsidR="003B7DA2" w:rsidRPr="009753BF">
              <w:rPr>
                <w:lang w:val="fr-FR"/>
              </w:rPr>
              <w:t xml:space="preserve"> jui</w:t>
            </w:r>
            <w:r w:rsidR="008302B3" w:rsidRPr="009753BF">
              <w:rPr>
                <w:lang w:val="fr-FR"/>
              </w:rPr>
              <w:t>llet</w:t>
            </w:r>
            <w:r w:rsidR="003B7DA2" w:rsidRPr="009753BF">
              <w:rPr>
                <w:lang w:val="fr-FR"/>
              </w:rPr>
              <w:t xml:space="preserve"> 2023</w:t>
            </w:r>
          </w:p>
          <w:p w14:paraId="051AD59A" w14:textId="77777777" w:rsidR="003B7DA2" w:rsidRPr="009753BF" w:rsidRDefault="003B7DA2" w:rsidP="003B7DA2">
            <w:pPr>
              <w:spacing w:line="240" w:lineRule="exact"/>
              <w:rPr>
                <w:lang w:val="fr-FR"/>
              </w:rPr>
            </w:pPr>
          </w:p>
          <w:p w14:paraId="71813A1A" w14:textId="01C8FA84" w:rsidR="003B7DA2" w:rsidRPr="009753BF" w:rsidRDefault="003B7DA2" w:rsidP="003B7DA2">
            <w:pPr>
              <w:spacing w:line="240" w:lineRule="exact"/>
              <w:rPr>
                <w:lang w:val="fr-FR"/>
              </w:rPr>
            </w:pPr>
            <w:r w:rsidRPr="009753BF">
              <w:rPr>
                <w:lang w:val="fr-FR"/>
              </w:rPr>
              <w:t>Original</w:t>
            </w:r>
            <w:r w:rsidR="00083B80" w:rsidRPr="009753BF">
              <w:rPr>
                <w:lang w:val="fr-FR"/>
              </w:rPr>
              <w:t> :</w:t>
            </w:r>
            <w:r w:rsidRPr="009753BF">
              <w:rPr>
                <w:lang w:val="fr-FR"/>
              </w:rPr>
              <w:t xml:space="preserve"> français</w:t>
            </w:r>
          </w:p>
        </w:tc>
      </w:tr>
    </w:tbl>
    <w:p w14:paraId="435BC3AA" w14:textId="648B2563" w:rsidR="00D54C64" w:rsidRPr="009753BF" w:rsidRDefault="00D54C64" w:rsidP="00FD1581">
      <w:pPr>
        <w:spacing w:before="120"/>
        <w:rPr>
          <w:b/>
          <w:sz w:val="28"/>
          <w:szCs w:val="28"/>
          <w:lang w:val="fr-FR"/>
        </w:rPr>
      </w:pPr>
      <w:r w:rsidRPr="009753BF">
        <w:rPr>
          <w:b/>
          <w:sz w:val="28"/>
          <w:szCs w:val="28"/>
          <w:lang w:val="fr-FR"/>
        </w:rPr>
        <w:t>Commission économique pour l</w:t>
      </w:r>
      <w:r w:rsidR="00083B80" w:rsidRPr="009753BF">
        <w:rPr>
          <w:b/>
          <w:sz w:val="28"/>
          <w:szCs w:val="28"/>
          <w:lang w:val="fr-FR"/>
        </w:rPr>
        <w:t>’</w:t>
      </w:r>
      <w:r w:rsidRPr="009753BF">
        <w:rPr>
          <w:b/>
          <w:sz w:val="28"/>
          <w:szCs w:val="28"/>
          <w:lang w:val="fr-FR"/>
        </w:rPr>
        <w:t>Europe</w:t>
      </w:r>
    </w:p>
    <w:p w14:paraId="326E3AC8" w14:textId="77777777" w:rsidR="00D54C64" w:rsidRPr="009753BF" w:rsidRDefault="00D54C64" w:rsidP="00FD1581">
      <w:pPr>
        <w:spacing w:before="120"/>
        <w:rPr>
          <w:sz w:val="28"/>
          <w:szCs w:val="28"/>
          <w:lang w:val="fr-FR"/>
        </w:rPr>
      </w:pPr>
      <w:r w:rsidRPr="009753BF">
        <w:rPr>
          <w:sz w:val="28"/>
          <w:szCs w:val="28"/>
          <w:lang w:val="fr-FR"/>
        </w:rPr>
        <w:t>Comité des transports intérieurs</w:t>
      </w:r>
    </w:p>
    <w:p w14:paraId="49D1E552" w14:textId="77777777" w:rsidR="00D54C64" w:rsidRPr="009753BF" w:rsidRDefault="00D54C64" w:rsidP="00FD1581">
      <w:pPr>
        <w:spacing w:before="120"/>
        <w:rPr>
          <w:b/>
          <w:sz w:val="24"/>
          <w:szCs w:val="24"/>
          <w:lang w:val="fr-FR"/>
        </w:rPr>
      </w:pPr>
      <w:r w:rsidRPr="009753BF">
        <w:rPr>
          <w:b/>
          <w:bCs/>
          <w:sz w:val="24"/>
          <w:szCs w:val="24"/>
          <w:lang w:val="fr-FR"/>
        </w:rPr>
        <w:t xml:space="preserve">Groupe de travail des transports </w:t>
      </w:r>
      <w:r w:rsidRPr="009753BF">
        <w:rPr>
          <w:b/>
          <w:bCs/>
          <w:sz w:val="24"/>
          <w:szCs w:val="24"/>
          <w:lang w:val="fr-FR"/>
        </w:rPr>
        <w:br/>
        <w:t>de marchandises dangereuses</w:t>
      </w:r>
    </w:p>
    <w:p w14:paraId="14574C64" w14:textId="579FC6AE" w:rsidR="00D54C64" w:rsidRPr="009753BF" w:rsidRDefault="00D54C64" w:rsidP="00FD1581">
      <w:pPr>
        <w:spacing w:before="120"/>
        <w:rPr>
          <w:b/>
          <w:lang w:val="fr-FR"/>
        </w:rPr>
      </w:pPr>
      <w:r w:rsidRPr="009753BF">
        <w:rPr>
          <w:b/>
          <w:lang w:val="fr-FR"/>
        </w:rPr>
        <w:t>Réunion commune de la Commission d</w:t>
      </w:r>
      <w:r w:rsidR="00083B80" w:rsidRPr="009753BF">
        <w:rPr>
          <w:b/>
          <w:lang w:val="fr-FR"/>
        </w:rPr>
        <w:t>’</w:t>
      </w:r>
      <w:r w:rsidRPr="009753BF">
        <w:rPr>
          <w:b/>
          <w:lang w:val="fr-FR"/>
        </w:rPr>
        <w:t xml:space="preserve">experts du RID </w:t>
      </w:r>
      <w:r w:rsidRPr="009753BF">
        <w:rPr>
          <w:b/>
          <w:lang w:val="fr-FR"/>
        </w:rPr>
        <w:br/>
        <w:t xml:space="preserve">et du Groupe de travail des transports </w:t>
      </w:r>
      <w:r w:rsidRPr="009753BF">
        <w:rPr>
          <w:b/>
          <w:lang w:val="fr-FR"/>
        </w:rPr>
        <w:br/>
        <w:t>de marchandises dangereuses</w:t>
      </w:r>
    </w:p>
    <w:p w14:paraId="5C00435D" w14:textId="77777777" w:rsidR="00470F03" w:rsidRPr="009753BF" w:rsidRDefault="00470F03" w:rsidP="00470F03">
      <w:pPr>
        <w:rPr>
          <w:szCs w:val="24"/>
          <w:lang w:val="fr-FR"/>
        </w:rPr>
      </w:pPr>
      <w:r w:rsidRPr="009753BF">
        <w:rPr>
          <w:szCs w:val="24"/>
          <w:lang w:val="fr-FR"/>
        </w:rPr>
        <w:t>Genève, 19-29 septembre 2023</w:t>
      </w:r>
    </w:p>
    <w:p w14:paraId="2EBE5C50" w14:textId="39FE9F09" w:rsidR="00D54C64" w:rsidRPr="009753BF" w:rsidRDefault="00D54C64" w:rsidP="00470F03">
      <w:pPr>
        <w:rPr>
          <w:lang w:val="fr-FR"/>
        </w:rPr>
      </w:pPr>
      <w:r w:rsidRPr="009753BF">
        <w:rPr>
          <w:lang w:val="fr-FR"/>
        </w:rPr>
        <w:t xml:space="preserve">Point </w:t>
      </w:r>
      <w:r w:rsidR="003534E5" w:rsidRPr="009753BF">
        <w:rPr>
          <w:lang w:val="fr-FR"/>
        </w:rPr>
        <w:t>5 a)</w:t>
      </w:r>
      <w:r w:rsidRPr="009753BF">
        <w:rPr>
          <w:lang w:val="fr-FR"/>
        </w:rPr>
        <w:t xml:space="preserve"> de l</w:t>
      </w:r>
      <w:r w:rsidR="00083B80" w:rsidRPr="009753BF">
        <w:rPr>
          <w:lang w:val="fr-FR"/>
        </w:rPr>
        <w:t>’</w:t>
      </w:r>
      <w:r w:rsidRPr="009753BF">
        <w:rPr>
          <w:lang w:val="fr-FR"/>
        </w:rPr>
        <w:t>ordre du jour provisoire</w:t>
      </w:r>
    </w:p>
    <w:p w14:paraId="615ABE60" w14:textId="169E3A39" w:rsidR="00083B80" w:rsidRPr="009753BF" w:rsidRDefault="00E26B77" w:rsidP="00E26B77">
      <w:pPr>
        <w:rPr>
          <w:b/>
          <w:bCs/>
          <w:lang w:val="fr-FR"/>
        </w:rPr>
      </w:pPr>
      <w:r w:rsidRPr="009753BF">
        <w:rPr>
          <w:b/>
          <w:bCs/>
          <w:lang w:val="fr-FR"/>
        </w:rPr>
        <w:t>Propositions d</w:t>
      </w:r>
      <w:r w:rsidR="00083B80" w:rsidRPr="009753BF">
        <w:rPr>
          <w:b/>
          <w:bCs/>
          <w:lang w:val="fr-FR"/>
        </w:rPr>
        <w:t>’</w:t>
      </w:r>
      <w:r w:rsidRPr="009753BF">
        <w:rPr>
          <w:b/>
          <w:bCs/>
          <w:lang w:val="fr-FR"/>
        </w:rPr>
        <w:t>amendements au RID, à l</w:t>
      </w:r>
      <w:r w:rsidR="00083B80" w:rsidRPr="009753BF">
        <w:rPr>
          <w:b/>
          <w:bCs/>
          <w:lang w:val="fr-FR"/>
        </w:rPr>
        <w:t>’</w:t>
      </w:r>
      <w:r w:rsidRPr="009753BF">
        <w:rPr>
          <w:b/>
          <w:bCs/>
          <w:lang w:val="fr-FR"/>
        </w:rPr>
        <w:t>ADR et à l</w:t>
      </w:r>
      <w:r w:rsidR="00083B80" w:rsidRPr="009753BF">
        <w:rPr>
          <w:b/>
          <w:bCs/>
          <w:lang w:val="fr-FR"/>
        </w:rPr>
        <w:t>’</w:t>
      </w:r>
      <w:r w:rsidRPr="009753BF">
        <w:rPr>
          <w:b/>
          <w:bCs/>
          <w:lang w:val="fr-FR"/>
        </w:rPr>
        <w:t>ADN</w:t>
      </w:r>
      <w:r w:rsidR="00083B80" w:rsidRPr="009753BF">
        <w:rPr>
          <w:b/>
          <w:bCs/>
          <w:lang w:val="fr-FR"/>
        </w:rPr>
        <w:t> :</w:t>
      </w:r>
      <w:r w:rsidRPr="009753BF">
        <w:rPr>
          <w:b/>
          <w:bCs/>
          <w:lang w:val="fr-FR"/>
        </w:rPr>
        <w:br/>
        <w:t>questions en suspens</w:t>
      </w:r>
    </w:p>
    <w:p w14:paraId="172AF305" w14:textId="212346AA" w:rsidR="00A27E88" w:rsidRPr="009753BF" w:rsidRDefault="00A27E88" w:rsidP="00587B7E">
      <w:pPr>
        <w:pStyle w:val="HChG"/>
        <w:rPr>
          <w:lang w:val="fr-FR"/>
        </w:rPr>
      </w:pPr>
      <w:r w:rsidRPr="009753BF">
        <w:rPr>
          <w:lang w:val="fr-FR"/>
        </w:rPr>
        <w:tab/>
      </w:r>
      <w:r w:rsidRPr="009753BF">
        <w:rPr>
          <w:lang w:val="fr-FR"/>
        </w:rPr>
        <w:tab/>
        <w:t>Transport en vrac d</w:t>
      </w:r>
      <w:r w:rsidR="00083B80" w:rsidRPr="009753BF">
        <w:rPr>
          <w:lang w:val="fr-FR"/>
        </w:rPr>
        <w:t>’</w:t>
      </w:r>
      <w:r w:rsidRPr="009753BF">
        <w:rPr>
          <w:lang w:val="fr-FR"/>
        </w:rPr>
        <w:t>emballages vides, non nettoyés selon</w:t>
      </w:r>
      <w:r w:rsidR="00587B7E" w:rsidRPr="009753BF">
        <w:rPr>
          <w:lang w:val="fr-FR"/>
        </w:rPr>
        <w:t> </w:t>
      </w:r>
      <w:r w:rsidRPr="009753BF">
        <w:rPr>
          <w:lang w:val="fr-FR"/>
        </w:rPr>
        <w:t>le</w:t>
      </w:r>
      <w:r w:rsidR="00587B7E" w:rsidRPr="009753BF">
        <w:rPr>
          <w:lang w:val="fr-FR"/>
        </w:rPr>
        <w:t> </w:t>
      </w:r>
      <w:r w:rsidRPr="009753BF">
        <w:rPr>
          <w:lang w:val="fr-FR"/>
        </w:rPr>
        <w:t>7.3.1.1</w:t>
      </w:r>
    </w:p>
    <w:p w14:paraId="65B9BAF7" w14:textId="77777777" w:rsidR="00A27E88" w:rsidRPr="009753BF" w:rsidRDefault="00A27E88" w:rsidP="00A27E88">
      <w:pPr>
        <w:suppressAutoHyphens w:val="0"/>
        <w:kinsoku/>
        <w:overflowPunct/>
        <w:autoSpaceDE/>
        <w:autoSpaceDN/>
        <w:adjustRightInd/>
        <w:snapToGrid/>
        <w:spacing w:line="240" w:lineRule="auto"/>
        <w:rPr>
          <w:sz w:val="24"/>
          <w:szCs w:val="24"/>
          <w:lang w:val="fr-FR"/>
        </w:rPr>
      </w:pPr>
      <w:r w:rsidRPr="009753BF">
        <w:rPr>
          <w:rFonts w:eastAsia="Arial"/>
          <w:sz w:val="24"/>
          <w:szCs w:val="24"/>
          <w:lang w:val="fr-FR"/>
        </w:rPr>
        <w:tab/>
      </w:r>
      <w:r w:rsidRPr="009753BF">
        <w:rPr>
          <w:rFonts w:eastAsia="Arial"/>
          <w:sz w:val="24"/>
          <w:szCs w:val="24"/>
          <w:lang w:val="fr-FR"/>
        </w:rPr>
        <w:tab/>
      </w:r>
      <w:r w:rsidRPr="009753BF">
        <w:rPr>
          <w:rStyle w:val="H1GChar"/>
          <w:rFonts w:eastAsia="Arial"/>
          <w:lang w:val="fr-FR"/>
        </w:rPr>
        <w:t>Communication du Gouvernement de la France</w:t>
      </w:r>
      <w:r w:rsidRPr="009753BF">
        <w:rPr>
          <w:rStyle w:val="FootnoteReference"/>
          <w:bCs/>
          <w:position w:val="6"/>
          <w:sz w:val="20"/>
          <w:vertAlign w:val="baseline"/>
          <w:lang w:val="fr-FR"/>
        </w:rPr>
        <w:footnoteReference w:customMarkFollows="1" w:id="2"/>
        <w:t>*</w:t>
      </w:r>
      <w:r w:rsidRPr="009753BF">
        <w:rPr>
          <w:bCs/>
          <w:position w:val="6"/>
          <w:vertAlign w:val="superscript"/>
          <w:lang w:val="fr-FR"/>
        </w:rPr>
        <w:t xml:space="preserve">, </w:t>
      </w:r>
      <w:r w:rsidRPr="009753BF">
        <w:rPr>
          <w:rStyle w:val="FootnoteReference"/>
          <w:bCs/>
          <w:position w:val="6"/>
          <w:sz w:val="20"/>
          <w:vertAlign w:val="baseline"/>
          <w:lang w:val="fr-FR"/>
        </w:rPr>
        <w:footnoteReference w:customMarkFollows="1" w:id="3"/>
        <w:t>**</w:t>
      </w:r>
    </w:p>
    <w:p w14:paraId="360F92ED" w14:textId="77777777" w:rsidR="00095F58" w:rsidRPr="009753BF" w:rsidRDefault="00095F58" w:rsidP="00095F58">
      <w:pPr>
        <w:suppressAutoHyphens w:val="0"/>
        <w:spacing w:after="120" w:line="240" w:lineRule="auto"/>
        <w:rPr>
          <w:lang w:val="fr-FR"/>
        </w:rPr>
      </w:pPr>
    </w:p>
    <w:tbl>
      <w:tblPr>
        <w:tblW w:w="9629" w:type="dxa"/>
        <w:jc w:val="center"/>
        <w:tblBorders>
          <w:top w:val="single" w:sz="4" w:space="0" w:color="auto"/>
          <w:left w:val="single" w:sz="4" w:space="0" w:color="auto"/>
          <w:bottom w:val="single" w:sz="4" w:space="0" w:color="auto"/>
          <w:right w:val="single" w:sz="4" w:space="0" w:color="auto"/>
        </w:tblBorders>
        <w:tblCellMar>
          <w:left w:w="5" w:type="dxa"/>
          <w:right w:w="5" w:type="dxa"/>
        </w:tblCellMar>
        <w:tblLook w:val="01E0" w:firstRow="1" w:lastRow="1" w:firstColumn="1" w:lastColumn="1" w:noHBand="0" w:noVBand="0"/>
      </w:tblPr>
      <w:tblGrid>
        <w:gridCol w:w="9629"/>
      </w:tblGrid>
      <w:tr w:rsidR="00095F58" w:rsidRPr="009753BF" w14:paraId="06F9265B" w14:textId="77777777" w:rsidTr="000D3954">
        <w:trPr>
          <w:jc w:val="center"/>
        </w:trPr>
        <w:tc>
          <w:tcPr>
            <w:tcW w:w="9629" w:type="dxa"/>
            <w:tcBorders>
              <w:top w:val="single" w:sz="4" w:space="0" w:color="auto"/>
              <w:left w:val="single" w:sz="4" w:space="0" w:color="auto"/>
              <w:bottom w:val="nil"/>
              <w:right w:val="single" w:sz="4" w:space="0" w:color="auto"/>
            </w:tcBorders>
            <w:hideMark/>
          </w:tcPr>
          <w:p w14:paraId="0E845D3A" w14:textId="77777777" w:rsidR="00095F58" w:rsidRPr="009753BF" w:rsidRDefault="00095F58" w:rsidP="000D3954">
            <w:pPr>
              <w:spacing w:before="240" w:after="120"/>
              <w:ind w:left="255"/>
              <w:rPr>
                <w:i/>
                <w:sz w:val="24"/>
                <w:lang w:val="fr-FR"/>
              </w:rPr>
            </w:pPr>
            <w:r w:rsidRPr="009753BF">
              <w:rPr>
                <w:i/>
                <w:sz w:val="24"/>
                <w:lang w:val="fr-FR"/>
              </w:rPr>
              <w:t>Résumé</w:t>
            </w:r>
          </w:p>
        </w:tc>
      </w:tr>
      <w:tr w:rsidR="00095F58" w:rsidRPr="009753BF" w14:paraId="2325F64B" w14:textId="77777777" w:rsidTr="000D3954">
        <w:trPr>
          <w:jc w:val="center"/>
        </w:trPr>
        <w:tc>
          <w:tcPr>
            <w:tcW w:w="9629" w:type="dxa"/>
            <w:tcBorders>
              <w:top w:val="nil"/>
              <w:left w:val="single" w:sz="4" w:space="0" w:color="auto"/>
              <w:bottom w:val="nil"/>
              <w:right w:val="single" w:sz="4" w:space="0" w:color="auto"/>
            </w:tcBorders>
            <w:hideMark/>
          </w:tcPr>
          <w:p w14:paraId="1F4131F3" w14:textId="73A23A82" w:rsidR="00095F58" w:rsidRPr="009753BF" w:rsidRDefault="00095F58" w:rsidP="000D3954">
            <w:pPr>
              <w:pStyle w:val="SingleTxtG"/>
              <w:tabs>
                <w:tab w:val="left" w:pos="3686"/>
              </w:tabs>
              <w:ind w:left="3686" w:hanging="2552"/>
              <w:rPr>
                <w:lang w:val="fr-FR"/>
              </w:rPr>
            </w:pPr>
            <w:r w:rsidRPr="009753BF">
              <w:rPr>
                <w:b/>
                <w:lang w:val="fr-FR"/>
              </w:rPr>
              <w:t>Résumé analytique</w:t>
            </w:r>
            <w:r w:rsidR="00083B80" w:rsidRPr="009753BF">
              <w:rPr>
                <w:bCs/>
                <w:lang w:val="fr-FR"/>
              </w:rPr>
              <w:t> :</w:t>
            </w:r>
            <w:r w:rsidRPr="009753BF">
              <w:rPr>
                <w:b/>
                <w:lang w:val="fr-FR"/>
              </w:rPr>
              <w:tab/>
            </w:r>
            <w:r w:rsidRPr="009753BF">
              <w:rPr>
                <w:lang w:val="fr-FR"/>
              </w:rPr>
              <w:t xml:space="preserve">Ce document vise à clarifier les règles applicables au </w:t>
            </w:r>
            <w:r w:rsidR="00B2706E" w:rsidRPr="009753BF">
              <w:rPr>
                <w:lang w:val="fr-FR"/>
              </w:rPr>
              <w:t>t</w:t>
            </w:r>
            <w:r w:rsidR="00B2706E" w:rsidRPr="009753BF">
              <w:rPr>
                <w:bCs/>
                <w:lang w:val="fr-FR"/>
              </w:rPr>
              <w:t>ransport en vrac d</w:t>
            </w:r>
            <w:r w:rsidR="00083B80" w:rsidRPr="009753BF">
              <w:rPr>
                <w:bCs/>
                <w:lang w:val="fr-FR"/>
              </w:rPr>
              <w:t>’</w:t>
            </w:r>
            <w:r w:rsidR="00B2706E" w:rsidRPr="009753BF">
              <w:rPr>
                <w:bCs/>
                <w:lang w:val="fr-FR"/>
              </w:rPr>
              <w:t>emballages vides, non nettoyés</w:t>
            </w:r>
            <w:r w:rsidR="00B2706E" w:rsidRPr="009753BF" w:rsidDel="00B2706E">
              <w:rPr>
                <w:lang w:val="fr-FR"/>
              </w:rPr>
              <w:t xml:space="preserve"> </w:t>
            </w:r>
            <w:r w:rsidRPr="009753BF">
              <w:rPr>
                <w:lang w:val="fr-FR"/>
              </w:rPr>
              <w:t xml:space="preserve">au </w:t>
            </w:r>
            <w:r w:rsidR="008A320F" w:rsidRPr="009753BF">
              <w:rPr>
                <w:lang w:val="fr-FR"/>
              </w:rPr>
              <w:t>7</w:t>
            </w:r>
            <w:r w:rsidRPr="009753BF">
              <w:rPr>
                <w:lang w:val="fr-FR"/>
              </w:rPr>
              <w:t>.3.1.</w:t>
            </w:r>
            <w:r w:rsidR="008A320F" w:rsidRPr="009753BF">
              <w:rPr>
                <w:lang w:val="fr-FR"/>
              </w:rPr>
              <w:t>1</w:t>
            </w:r>
            <w:r w:rsidRPr="009753BF">
              <w:rPr>
                <w:lang w:val="fr-FR"/>
              </w:rPr>
              <w:t xml:space="preserve"> du RID/ADR.</w:t>
            </w:r>
          </w:p>
        </w:tc>
      </w:tr>
      <w:tr w:rsidR="00095F58" w:rsidRPr="009753BF" w14:paraId="2A4CD89A" w14:textId="77777777" w:rsidTr="000D3954">
        <w:trPr>
          <w:jc w:val="center"/>
        </w:trPr>
        <w:tc>
          <w:tcPr>
            <w:tcW w:w="9629" w:type="dxa"/>
            <w:tcBorders>
              <w:top w:val="nil"/>
              <w:left w:val="single" w:sz="4" w:space="0" w:color="auto"/>
              <w:bottom w:val="nil"/>
              <w:right w:val="single" w:sz="4" w:space="0" w:color="auto"/>
            </w:tcBorders>
            <w:hideMark/>
          </w:tcPr>
          <w:p w14:paraId="02666BDF" w14:textId="1C74B143" w:rsidR="00095F58" w:rsidRPr="009753BF" w:rsidRDefault="00095F58" w:rsidP="000D3954">
            <w:pPr>
              <w:pStyle w:val="SingleTxtG"/>
              <w:tabs>
                <w:tab w:val="left" w:pos="3686"/>
              </w:tabs>
              <w:ind w:left="3686" w:hanging="2552"/>
              <w:rPr>
                <w:lang w:val="fr-FR"/>
              </w:rPr>
            </w:pPr>
            <w:r w:rsidRPr="009753BF">
              <w:rPr>
                <w:b/>
                <w:lang w:val="fr-FR"/>
              </w:rPr>
              <w:t>Mesures à prendre</w:t>
            </w:r>
            <w:r w:rsidR="00083B80" w:rsidRPr="009753BF">
              <w:rPr>
                <w:bCs/>
                <w:lang w:val="fr-FR"/>
              </w:rPr>
              <w:t> :</w:t>
            </w:r>
            <w:r w:rsidRPr="009753BF">
              <w:rPr>
                <w:b/>
                <w:lang w:val="fr-FR"/>
              </w:rPr>
              <w:tab/>
            </w:r>
            <w:r w:rsidRPr="009753BF">
              <w:rPr>
                <w:lang w:val="fr-FR"/>
              </w:rPr>
              <w:t xml:space="preserve">Modifier le titre du </w:t>
            </w:r>
            <w:r w:rsidR="00123A79" w:rsidRPr="009753BF">
              <w:rPr>
                <w:lang w:val="fr-FR"/>
              </w:rPr>
              <w:t>7</w:t>
            </w:r>
            <w:r w:rsidRPr="009753BF">
              <w:rPr>
                <w:lang w:val="fr-FR"/>
              </w:rPr>
              <w:t>.3.1.</w:t>
            </w:r>
            <w:r w:rsidR="00123A79" w:rsidRPr="009753BF">
              <w:rPr>
                <w:lang w:val="fr-FR"/>
              </w:rPr>
              <w:t>1</w:t>
            </w:r>
            <w:r w:rsidRPr="009753BF">
              <w:rPr>
                <w:lang w:val="fr-FR"/>
              </w:rPr>
              <w:t>.</w:t>
            </w:r>
          </w:p>
          <w:p w14:paraId="2E450E93" w14:textId="483C2AD3" w:rsidR="00095F58" w:rsidRPr="009753BF" w:rsidRDefault="00095F58" w:rsidP="000D3954">
            <w:pPr>
              <w:pStyle w:val="SingleTxtG"/>
              <w:tabs>
                <w:tab w:val="left" w:pos="3686"/>
              </w:tabs>
              <w:spacing w:after="0"/>
              <w:ind w:left="3686" w:hanging="2552"/>
              <w:rPr>
                <w:b/>
                <w:lang w:val="fr-FR"/>
              </w:rPr>
            </w:pPr>
            <w:r w:rsidRPr="009753BF">
              <w:rPr>
                <w:b/>
                <w:lang w:val="fr-FR"/>
              </w:rPr>
              <w:t>Documents annexes</w:t>
            </w:r>
            <w:r w:rsidR="00083B80" w:rsidRPr="009753BF">
              <w:rPr>
                <w:bCs/>
                <w:lang w:val="fr-FR"/>
              </w:rPr>
              <w:t> :</w:t>
            </w:r>
            <w:r w:rsidRPr="009753BF">
              <w:rPr>
                <w:b/>
                <w:lang w:val="fr-FR"/>
              </w:rPr>
              <w:tab/>
            </w:r>
            <w:r w:rsidRPr="009753BF">
              <w:rPr>
                <w:lang w:val="fr-FR"/>
              </w:rPr>
              <w:t>ECE/TRANS/WP.15/AC.1/168, paragraphe 16</w:t>
            </w:r>
          </w:p>
        </w:tc>
      </w:tr>
      <w:tr w:rsidR="00095F58" w:rsidRPr="009753BF" w14:paraId="7475594F" w14:textId="77777777" w:rsidTr="000D3954">
        <w:trPr>
          <w:jc w:val="center"/>
        </w:trPr>
        <w:tc>
          <w:tcPr>
            <w:tcW w:w="9629" w:type="dxa"/>
            <w:tcBorders>
              <w:top w:val="nil"/>
              <w:left w:val="single" w:sz="4" w:space="0" w:color="auto"/>
              <w:bottom w:val="single" w:sz="4" w:space="0" w:color="auto"/>
              <w:right w:val="single" w:sz="4" w:space="0" w:color="auto"/>
            </w:tcBorders>
          </w:tcPr>
          <w:p w14:paraId="2F57B9B5" w14:textId="4743CC79" w:rsidR="00083B80" w:rsidRPr="009753BF" w:rsidRDefault="00095F58" w:rsidP="000D3954">
            <w:pPr>
              <w:pStyle w:val="SingleTxtG"/>
              <w:tabs>
                <w:tab w:val="left" w:pos="3686"/>
              </w:tabs>
              <w:spacing w:after="0"/>
              <w:ind w:left="3686" w:hanging="2552"/>
              <w:rPr>
                <w:lang w:val="fr-FR"/>
              </w:rPr>
            </w:pPr>
            <w:r w:rsidRPr="009753BF">
              <w:rPr>
                <w:bCs/>
                <w:lang w:val="fr-FR"/>
              </w:rPr>
              <w:tab/>
            </w:r>
            <w:r w:rsidR="00466157" w:rsidRPr="009753BF">
              <w:rPr>
                <w:bCs/>
                <w:lang w:val="fr-FR"/>
              </w:rPr>
              <w:t xml:space="preserve">Document informel </w:t>
            </w:r>
            <w:r w:rsidRPr="009753BF">
              <w:rPr>
                <w:lang w:val="fr-FR"/>
              </w:rPr>
              <w:t>INF.19</w:t>
            </w:r>
            <w:r w:rsidR="00466157" w:rsidRPr="009753BF">
              <w:rPr>
                <w:lang w:val="fr-FR"/>
              </w:rPr>
              <w:t xml:space="preserve"> de la session de printemps 2023</w:t>
            </w:r>
            <w:r w:rsidR="00FB38E8" w:rsidRPr="009753BF">
              <w:rPr>
                <w:lang w:val="fr-FR"/>
              </w:rPr>
              <w:t xml:space="preserve"> de la Réunion commune</w:t>
            </w:r>
            <w:r w:rsidR="00083B80" w:rsidRPr="009753BF">
              <w:rPr>
                <w:lang w:val="fr-FR"/>
              </w:rPr>
              <w:t>.</w:t>
            </w:r>
          </w:p>
          <w:p w14:paraId="6100BD91" w14:textId="714641D0" w:rsidR="00095F58" w:rsidRPr="009753BF" w:rsidRDefault="00095F58" w:rsidP="000D3954">
            <w:pPr>
              <w:pStyle w:val="SingleTxtG"/>
              <w:tabs>
                <w:tab w:val="left" w:pos="3686"/>
              </w:tabs>
              <w:ind w:left="3686" w:hanging="2552"/>
              <w:rPr>
                <w:b/>
                <w:lang w:val="fr-FR"/>
              </w:rPr>
            </w:pPr>
          </w:p>
        </w:tc>
      </w:tr>
    </w:tbl>
    <w:p w14:paraId="1DD3C307" w14:textId="6F44D561" w:rsidR="00095F58" w:rsidRPr="009753BF" w:rsidRDefault="00095F58" w:rsidP="00095F58">
      <w:pPr>
        <w:pStyle w:val="HChG"/>
        <w:ind w:right="850"/>
        <w:rPr>
          <w:lang w:val="fr-FR"/>
        </w:rPr>
      </w:pPr>
      <w:r w:rsidRPr="009753BF">
        <w:rPr>
          <w:lang w:val="fr-FR"/>
        </w:rPr>
        <w:tab/>
      </w:r>
      <w:r w:rsidRPr="009753BF">
        <w:rPr>
          <w:lang w:val="fr-FR"/>
        </w:rPr>
        <w:tab/>
      </w:r>
      <w:r w:rsidRPr="009753BF">
        <w:rPr>
          <w:lang w:val="fr-FR"/>
        </w:rPr>
        <w:tab/>
        <w:t>Introduction</w:t>
      </w:r>
    </w:p>
    <w:p w14:paraId="5FEDAA46" w14:textId="35A4C3D7" w:rsidR="00095F58" w:rsidRPr="009753BF" w:rsidRDefault="00B216BB" w:rsidP="00095F58">
      <w:pPr>
        <w:pStyle w:val="SingleTxtG"/>
        <w:rPr>
          <w:lang w:val="fr-FR"/>
        </w:rPr>
      </w:pPr>
      <w:r w:rsidRPr="009753BF">
        <w:rPr>
          <w:lang w:val="fr-FR"/>
        </w:rPr>
        <w:t>1.</w:t>
      </w:r>
      <w:r w:rsidRPr="009753BF">
        <w:rPr>
          <w:lang w:val="fr-FR"/>
        </w:rPr>
        <w:tab/>
      </w:r>
      <w:r w:rsidR="00095F58" w:rsidRPr="009753BF">
        <w:rPr>
          <w:lang w:val="fr-FR"/>
        </w:rPr>
        <w:t xml:space="preserve">Suite à la session de mars 2023 de la Réunion commune et au document informel INF.19 examiné lors de cette session, </w:t>
      </w:r>
      <w:r w:rsidR="00374260" w:rsidRPr="009753BF">
        <w:rPr>
          <w:lang w:val="fr-FR"/>
        </w:rPr>
        <w:t xml:space="preserve">la France </w:t>
      </w:r>
      <w:r w:rsidR="00095F58" w:rsidRPr="009753BF">
        <w:rPr>
          <w:lang w:val="fr-FR"/>
        </w:rPr>
        <w:t>propos</w:t>
      </w:r>
      <w:r w:rsidR="00374260" w:rsidRPr="009753BF">
        <w:rPr>
          <w:lang w:val="fr-FR"/>
        </w:rPr>
        <w:t>e</w:t>
      </w:r>
      <w:r w:rsidR="00095F58" w:rsidRPr="009753BF">
        <w:rPr>
          <w:lang w:val="fr-FR"/>
        </w:rPr>
        <w:t xml:space="preserve"> de modifier le 7.3.1.1 concernant la possibilité de transporter en vrac des emballages vides, non nettoyés.</w:t>
      </w:r>
    </w:p>
    <w:p w14:paraId="3BAA2B41" w14:textId="67F92828" w:rsidR="00095F58" w:rsidRPr="009753BF" w:rsidRDefault="00B216BB" w:rsidP="00083B80">
      <w:pPr>
        <w:pStyle w:val="SingleTxtG"/>
        <w:keepLines/>
        <w:rPr>
          <w:lang w:val="fr-FR"/>
        </w:rPr>
      </w:pPr>
      <w:r w:rsidRPr="009753BF">
        <w:rPr>
          <w:lang w:val="fr-FR"/>
        </w:rPr>
        <w:lastRenderedPageBreak/>
        <w:t>2.</w:t>
      </w:r>
      <w:r w:rsidRPr="009753BF">
        <w:rPr>
          <w:lang w:val="fr-FR"/>
        </w:rPr>
        <w:tab/>
      </w:r>
      <w:r w:rsidR="00095F58" w:rsidRPr="009753BF">
        <w:rPr>
          <w:lang w:val="fr-FR"/>
        </w:rPr>
        <w:t>Le dernier paragraphe du 7.3.1.1 énonce que « Néanmoins, les emballages vides non nettoyés peuvent être transportés en vrac si ce type de transport n</w:t>
      </w:r>
      <w:r w:rsidR="00083B80" w:rsidRPr="009753BF">
        <w:rPr>
          <w:lang w:val="fr-FR"/>
        </w:rPr>
        <w:t>’</w:t>
      </w:r>
      <w:r w:rsidR="00095F58" w:rsidRPr="009753BF">
        <w:rPr>
          <w:lang w:val="fr-FR"/>
        </w:rPr>
        <w:t>est pas explicitement interdit par d</w:t>
      </w:r>
      <w:r w:rsidR="00083B80" w:rsidRPr="009753BF">
        <w:rPr>
          <w:lang w:val="fr-FR"/>
        </w:rPr>
        <w:t>’</w:t>
      </w:r>
      <w:r w:rsidR="00095F58" w:rsidRPr="009753BF">
        <w:rPr>
          <w:lang w:val="fr-FR"/>
        </w:rPr>
        <w:t>autres dispositions du RID/ADR. ». Le chapitre 7.3 ne donne aucune autre explication sur le type de matériel pouvant être utilisé pour réaliser de tels transports ainsi que sur les mesures de précautions éventuelles à prendre.</w:t>
      </w:r>
    </w:p>
    <w:p w14:paraId="59F27E7B" w14:textId="77777777" w:rsidR="00083B80" w:rsidRPr="009753BF" w:rsidRDefault="00B216BB" w:rsidP="00095F58">
      <w:pPr>
        <w:pStyle w:val="SingleTxtG"/>
        <w:rPr>
          <w:lang w:val="fr-FR"/>
        </w:rPr>
      </w:pPr>
      <w:r w:rsidRPr="009753BF">
        <w:rPr>
          <w:lang w:val="fr-FR"/>
        </w:rPr>
        <w:t>3.</w:t>
      </w:r>
      <w:r w:rsidRPr="009753BF">
        <w:rPr>
          <w:lang w:val="fr-FR"/>
        </w:rPr>
        <w:tab/>
      </w:r>
      <w:r w:rsidR="00095F58" w:rsidRPr="009753BF">
        <w:rPr>
          <w:lang w:val="fr-FR"/>
        </w:rPr>
        <w:t>Le RID/ADR offre déjà plusieurs possibilités pour le transport d</w:t>
      </w:r>
      <w:r w:rsidR="00083B80" w:rsidRPr="009753BF">
        <w:rPr>
          <w:lang w:val="fr-FR"/>
        </w:rPr>
        <w:t>’</w:t>
      </w:r>
      <w:r w:rsidR="00095F58" w:rsidRPr="009753BF">
        <w:rPr>
          <w:lang w:val="fr-FR"/>
        </w:rPr>
        <w:t>emballages vides, non nettoyés. Il est ainsi possible de les transporter sous les régimes d</w:t>
      </w:r>
      <w:r w:rsidR="00083B80" w:rsidRPr="009753BF">
        <w:rPr>
          <w:lang w:val="fr-FR"/>
        </w:rPr>
        <w:t>’</w:t>
      </w:r>
      <w:r w:rsidR="00095F58" w:rsidRPr="009753BF">
        <w:rPr>
          <w:lang w:val="fr-FR"/>
        </w:rPr>
        <w:t>exemptions selon les dispositions du 1.1.3.5 ou du 1.1.3.6.</w:t>
      </w:r>
    </w:p>
    <w:p w14:paraId="459599F3" w14:textId="77777777" w:rsidR="00083B80" w:rsidRPr="009753BF" w:rsidRDefault="00B216BB" w:rsidP="00095F58">
      <w:pPr>
        <w:pStyle w:val="SingleTxtG"/>
        <w:rPr>
          <w:lang w:val="fr-FR"/>
        </w:rPr>
      </w:pPr>
      <w:r w:rsidRPr="009753BF">
        <w:rPr>
          <w:lang w:val="fr-FR"/>
        </w:rPr>
        <w:tab/>
      </w:r>
      <w:r w:rsidR="007F728F" w:rsidRPr="009753BF">
        <w:rPr>
          <w:lang w:val="fr-FR"/>
        </w:rPr>
        <w:t>4.</w:t>
      </w:r>
      <w:r w:rsidR="00B16040" w:rsidRPr="009753BF">
        <w:rPr>
          <w:lang w:val="fr-FR"/>
        </w:rPr>
        <w:tab/>
      </w:r>
      <w:r w:rsidR="003E01E7" w:rsidRPr="009753BF">
        <w:rPr>
          <w:lang w:val="fr-FR"/>
        </w:rPr>
        <w:t>Pour l</w:t>
      </w:r>
      <w:r w:rsidR="00095F58" w:rsidRPr="009753BF">
        <w:rPr>
          <w:lang w:val="fr-FR"/>
        </w:rPr>
        <w:t>e N° ONU 3509 (EMBALLAGES AU REBUT, VIDES, NON NETTOYES, classe</w:t>
      </w:r>
      <w:r w:rsidR="00B16040" w:rsidRPr="009753BF">
        <w:rPr>
          <w:lang w:val="fr-FR"/>
        </w:rPr>
        <w:t> </w:t>
      </w:r>
      <w:r w:rsidR="00095F58" w:rsidRPr="009753BF">
        <w:rPr>
          <w:lang w:val="fr-FR"/>
        </w:rPr>
        <w:t xml:space="preserve">9), quant à lui, le transport en vrac </w:t>
      </w:r>
      <w:r w:rsidR="005B2438" w:rsidRPr="009753BF">
        <w:rPr>
          <w:lang w:val="fr-FR"/>
        </w:rPr>
        <w:t xml:space="preserve">est autorisé </w:t>
      </w:r>
      <w:r w:rsidR="00095F58" w:rsidRPr="009753BF">
        <w:rPr>
          <w:lang w:val="fr-FR"/>
        </w:rPr>
        <w:t>sous réserve de respecter les dispositions VC1, VC2 et AP11 du chapitre 7.3.</w:t>
      </w:r>
    </w:p>
    <w:p w14:paraId="09DA8A28" w14:textId="599780B9" w:rsidR="00083B80" w:rsidRPr="009753BF" w:rsidRDefault="00B16040" w:rsidP="00095F58">
      <w:pPr>
        <w:pStyle w:val="SingleTxtG"/>
        <w:rPr>
          <w:lang w:val="fr-FR"/>
        </w:rPr>
      </w:pPr>
      <w:r w:rsidRPr="009753BF">
        <w:rPr>
          <w:lang w:val="fr-FR"/>
        </w:rPr>
        <w:t>5</w:t>
      </w:r>
      <w:r w:rsidR="00B216BB" w:rsidRPr="009753BF">
        <w:rPr>
          <w:lang w:val="fr-FR"/>
        </w:rPr>
        <w:t>.</w:t>
      </w:r>
      <w:r w:rsidR="00B216BB" w:rsidRPr="009753BF">
        <w:rPr>
          <w:lang w:val="fr-FR"/>
        </w:rPr>
        <w:tab/>
      </w:r>
      <w:r w:rsidR="00095F58" w:rsidRPr="009753BF">
        <w:rPr>
          <w:lang w:val="fr-FR"/>
        </w:rPr>
        <w:t>Il apparait ainsi que le dernier paragraphe du 7.3.1.1 génère une confusion en créant une autre possibilité de transport en vrac, sans en fixer les règles, ouvrant ainsi la possibilité de transporter en vrac des emballages vides, non nettoyés ayant contenu des matières relevant de la catégorie de transport 0 ou des matières interdites dans les dispositions applicables au N° ONU 3509 (emballages vides, non nettoyés ayant contenu des matières de la classe</w:t>
      </w:r>
      <w:r w:rsidR="00083B80" w:rsidRPr="009753BF">
        <w:rPr>
          <w:lang w:val="fr-FR"/>
        </w:rPr>
        <w:t> </w:t>
      </w:r>
      <w:r w:rsidR="00095F58" w:rsidRPr="009753BF">
        <w:rPr>
          <w:lang w:val="fr-FR"/>
        </w:rPr>
        <w:t>6.1 ou de la classe 1 par exemple).</w:t>
      </w:r>
    </w:p>
    <w:p w14:paraId="40479B97" w14:textId="173FE901" w:rsidR="00095F58" w:rsidRPr="009753BF" w:rsidRDefault="00C5026C" w:rsidP="00095F58">
      <w:pPr>
        <w:pStyle w:val="SingleTxtG"/>
        <w:rPr>
          <w:lang w:val="fr-FR"/>
        </w:rPr>
      </w:pPr>
      <w:r w:rsidRPr="009753BF">
        <w:rPr>
          <w:lang w:val="fr-FR"/>
        </w:rPr>
        <w:t>6</w:t>
      </w:r>
      <w:r w:rsidR="00A3288B" w:rsidRPr="009753BF">
        <w:rPr>
          <w:lang w:val="fr-FR"/>
        </w:rPr>
        <w:t>.</w:t>
      </w:r>
      <w:r w:rsidR="00A3288B" w:rsidRPr="009753BF">
        <w:rPr>
          <w:lang w:val="fr-FR"/>
        </w:rPr>
        <w:tab/>
      </w:r>
      <w:r w:rsidR="00095F58" w:rsidRPr="009753BF">
        <w:rPr>
          <w:lang w:val="fr-FR"/>
        </w:rPr>
        <w:t>La France propose donc de supprimer le dernier paragraphe du 7.3.1.1.</w:t>
      </w:r>
    </w:p>
    <w:p w14:paraId="1628BF6F" w14:textId="77777777" w:rsidR="00095F58" w:rsidRPr="009753BF" w:rsidRDefault="00095F58" w:rsidP="00095F58">
      <w:pPr>
        <w:pStyle w:val="HChG"/>
        <w:spacing w:before="240"/>
        <w:ind w:right="851" w:firstLine="0"/>
        <w:rPr>
          <w:lang w:val="fr-FR"/>
        </w:rPr>
      </w:pPr>
      <w:r w:rsidRPr="009753BF">
        <w:rPr>
          <w:lang w:val="fr-FR"/>
        </w:rPr>
        <w:t>Proposition</w:t>
      </w:r>
    </w:p>
    <w:p w14:paraId="3444B50E" w14:textId="08B52F29" w:rsidR="00095F58" w:rsidRPr="009753BF" w:rsidRDefault="00C5026C" w:rsidP="00095F58">
      <w:pPr>
        <w:pStyle w:val="SingleTxtG"/>
        <w:rPr>
          <w:lang w:val="fr-FR"/>
        </w:rPr>
      </w:pPr>
      <w:r w:rsidRPr="009753BF">
        <w:rPr>
          <w:lang w:val="fr-FR"/>
        </w:rPr>
        <w:t>7</w:t>
      </w:r>
      <w:r w:rsidR="00095F58" w:rsidRPr="009753BF">
        <w:rPr>
          <w:lang w:val="fr-FR"/>
        </w:rPr>
        <w:t>.</w:t>
      </w:r>
      <w:r w:rsidR="00095F58" w:rsidRPr="009753BF">
        <w:rPr>
          <w:lang w:val="fr-FR"/>
        </w:rPr>
        <w:tab/>
        <w:t>Au 7.3.1.1 supprimer le paragraphe suivant</w:t>
      </w:r>
      <w:r w:rsidR="00083B80" w:rsidRPr="009753BF">
        <w:rPr>
          <w:lang w:val="fr-FR"/>
        </w:rPr>
        <w:t> :</w:t>
      </w:r>
    </w:p>
    <w:p w14:paraId="4AE2A89C" w14:textId="3386DD33" w:rsidR="00095F58" w:rsidRPr="009753BF" w:rsidRDefault="00095F58" w:rsidP="00A3288B">
      <w:pPr>
        <w:pStyle w:val="SingleTxtG"/>
        <w:ind w:left="1701"/>
        <w:rPr>
          <w:lang w:val="fr-FR"/>
        </w:rPr>
      </w:pPr>
      <w:r w:rsidRPr="009753BF">
        <w:rPr>
          <w:lang w:val="fr-FR"/>
        </w:rPr>
        <w:t>«</w:t>
      </w:r>
      <w:r w:rsidR="00083B80" w:rsidRPr="009753BF">
        <w:rPr>
          <w:lang w:val="fr-FR"/>
        </w:rPr>
        <w:t> </w:t>
      </w:r>
      <w:r w:rsidRPr="009753BF">
        <w:rPr>
          <w:lang w:val="fr-FR"/>
        </w:rPr>
        <w:t>Néanmoins, les emballages vides, non nettoyés peuvent être transportés en vrac si ce type de transport n</w:t>
      </w:r>
      <w:r w:rsidR="00083B80" w:rsidRPr="009753BF">
        <w:rPr>
          <w:lang w:val="fr-FR"/>
        </w:rPr>
        <w:t>’</w:t>
      </w:r>
      <w:r w:rsidRPr="009753BF">
        <w:rPr>
          <w:lang w:val="fr-FR"/>
        </w:rPr>
        <w:t>est pas explicitement interdit par d</w:t>
      </w:r>
      <w:r w:rsidR="00083B80" w:rsidRPr="009753BF">
        <w:rPr>
          <w:lang w:val="fr-FR"/>
        </w:rPr>
        <w:t>’</w:t>
      </w:r>
      <w:r w:rsidRPr="009753BF">
        <w:rPr>
          <w:lang w:val="fr-FR"/>
        </w:rPr>
        <w:t xml:space="preserve">autres dispositions </w:t>
      </w:r>
      <w:r w:rsidR="00550F6A" w:rsidRPr="009753BF">
        <w:rPr>
          <w:lang w:val="fr-FR"/>
        </w:rPr>
        <w:t>du RID</w:t>
      </w:r>
      <w:r w:rsidR="00083B80" w:rsidRPr="009753BF">
        <w:rPr>
          <w:lang w:val="fr-FR"/>
        </w:rPr>
        <w:t>/</w:t>
      </w:r>
      <w:r w:rsidRPr="009753BF">
        <w:rPr>
          <w:lang w:val="fr-FR"/>
        </w:rPr>
        <w:t>de l</w:t>
      </w:r>
      <w:r w:rsidR="00083B80" w:rsidRPr="009753BF">
        <w:rPr>
          <w:lang w:val="fr-FR"/>
        </w:rPr>
        <w:t>’</w:t>
      </w:r>
      <w:r w:rsidRPr="009753BF">
        <w:rPr>
          <w:lang w:val="fr-FR"/>
        </w:rPr>
        <w:t>ADR. »</w:t>
      </w:r>
    </w:p>
    <w:p w14:paraId="746B504B" w14:textId="77777777" w:rsidR="00095F58" w:rsidRPr="009753BF" w:rsidRDefault="00095F58" w:rsidP="00095F58">
      <w:pPr>
        <w:pStyle w:val="HChG"/>
        <w:spacing w:before="240"/>
        <w:ind w:right="851"/>
        <w:rPr>
          <w:lang w:val="fr-FR"/>
        </w:rPr>
      </w:pPr>
      <w:r w:rsidRPr="009753BF">
        <w:rPr>
          <w:lang w:val="fr-FR"/>
        </w:rPr>
        <w:tab/>
      </w:r>
      <w:r w:rsidRPr="009753BF">
        <w:rPr>
          <w:lang w:val="fr-FR"/>
        </w:rPr>
        <w:tab/>
        <w:t>Justification</w:t>
      </w:r>
    </w:p>
    <w:p w14:paraId="3C92A405" w14:textId="4EAB6A8B" w:rsidR="00C1626B" w:rsidRPr="009753BF" w:rsidRDefault="00C5026C" w:rsidP="00095F58">
      <w:pPr>
        <w:pStyle w:val="SingleTxtG"/>
        <w:rPr>
          <w:lang w:val="fr-FR"/>
        </w:rPr>
      </w:pPr>
      <w:r w:rsidRPr="009753BF">
        <w:rPr>
          <w:lang w:val="fr-FR"/>
        </w:rPr>
        <w:t>8</w:t>
      </w:r>
      <w:r w:rsidR="00095F58" w:rsidRPr="009753BF">
        <w:rPr>
          <w:lang w:val="fr-FR"/>
        </w:rPr>
        <w:t>.</w:t>
      </w:r>
      <w:r w:rsidR="00095F58" w:rsidRPr="009753BF">
        <w:rPr>
          <w:lang w:val="fr-FR"/>
        </w:rPr>
        <w:tab/>
        <w:t>Cette modification permet de clarifier les dispositions réglementaires et ainsi d</w:t>
      </w:r>
      <w:r w:rsidR="00083B80" w:rsidRPr="009753BF">
        <w:rPr>
          <w:lang w:val="fr-FR"/>
        </w:rPr>
        <w:t>’</w:t>
      </w:r>
      <w:r w:rsidR="00095F58" w:rsidRPr="009753BF">
        <w:rPr>
          <w:lang w:val="fr-FR"/>
        </w:rPr>
        <w:t>éviter des confusions relatives au régime de transport applicables aux marchandises dangereuses transportées.</w:t>
      </w:r>
    </w:p>
    <w:p w14:paraId="44A73A0D" w14:textId="5E6AE681" w:rsidR="00095F58" w:rsidRPr="009753BF" w:rsidRDefault="00095F58" w:rsidP="00095F58">
      <w:pPr>
        <w:spacing w:before="240"/>
        <w:jc w:val="center"/>
        <w:rPr>
          <w:u w:val="single"/>
          <w:lang w:val="fr-FR"/>
        </w:rPr>
      </w:pPr>
      <w:r w:rsidRPr="009753BF">
        <w:rPr>
          <w:u w:val="single"/>
          <w:lang w:val="fr-FR"/>
        </w:rPr>
        <w:tab/>
      </w:r>
      <w:r w:rsidRPr="009753BF">
        <w:rPr>
          <w:u w:val="single"/>
          <w:lang w:val="fr-FR"/>
        </w:rPr>
        <w:tab/>
      </w:r>
      <w:r w:rsidRPr="009753BF">
        <w:rPr>
          <w:u w:val="single"/>
          <w:lang w:val="fr-FR"/>
        </w:rPr>
        <w:tab/>
      </w:r>
    </w:p>
    <w:sectPr w:rsidR="00095F58" w:rsidRPr="009753BF" w:rsidSect="003B7DA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90B0" w14:textId="77777777" w:rsidR="006F1485" w:rsidRDefault="006F1485" w:rsidP="00F95C08">
      <w:pPr>
        <w:spacing w:line="240" w:lineRule="auto"/>
      </w:pPr>
    </w:p>
  </w:endnote>
  <w:endnote w:type="continuationSeparator" w:id="0">
    <w:p w14:paraId="45945C9B" w14:textId="77777777" w:rsidR="006F1485" w:rsidRPr="00AC3823" w:rsidRDefault="006F1485" w:rsidP="00AC3823">
      <w:pPr>
        <w:pStyle w:val="Footer"/>
      </w:pPr>
    </w:p>
  </w:endnote>
  <w:endnote w:type="continuationNotice" w:id="1">
    <w:p w14:paraId="205FDA0A" w14:textId="77777777" w:rsidR="006F1485" w:rsidRDefault="006F14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401" w14:textId="77777777" w:rsidR="003B7DA2" w:rsidRPr="003B7DA2" w:rsidRDefault="003B7DA2" w:rsidP="003B7DA2">
    <w:pPr>
      <w:pStyle w:val="Footer"/>
      <w:tabs>
        <w:tab w:val="right" w:pos="9638"/>
      </w:tabs>
      <w:rPr>
        <w:sz w:val="18"/>
      </w:rPr>
    </w:pPr>
    <w:r w:rsidRPr="003B7DA2">
      <w:rPr>
        <w:b/>
        <w:sz w:val="18"/>
      </w:rPr>
      <w:fldChar w:fldCharType="begin"/>
    </w:r>
    <w:r w:rsidRPr="003B7DA2">
      <w:rPr>
        <w:b/>
        <w:sz w:val="18"/>
      </w:rPr>
      <w:instrText xml:space="preserve"> PAGE  \* MERGEFORMAT </w:instrText>
    </w:r>
    <w:r w:rsidRPr="003B7DA2">
      <w:rPr>
        <w:b/>
        <w:sz w:val="18"/>
      </w:rPr>
      <w:fldChar w:fldCharType="separate"/>
    </w:r>
    <w:r w:rsidRPr="003B7DA2">
      <w:rPr>
        <w:b/>
        <w:noProof/>
        <w:sz w:val="18"/>
      </w:rPr>
      <w:t>2</w:t>
    </w:r>
    <w:r w:rsidRPr="003B7D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4E25" w14:textId="77777777" w:rsidR="003B7DA2" w:rsidRPr="003B7DA2" w:rsidRDefault="003B7DA2" w:rsidP="003B7DA2">
    <w:pPr>
      <w:pStyle w:val="Footer"/>
      <w:tabs>
        <w:tab w:val="right" w:pos="9638"/>
      </w:tabs>
      <w:rPr>
        <w:b/>
        <w:sz w:val="18"/>
      </w:rPr>
    </w:pPr>
    <w:r>
      <w:tab/>
    </w:r>
    <w:r w:rsidRPr="003B7DA2">
      <w:rPr>
        <w:b/>
        <w:sz w:val="18"/>
      </w:rPr>
      <w:fldChar w:fldCharType="begin"/>
    </w:r>
    <w:r w:rsidRPr="003B7DA2">
      <w:rPr>
        <w:b/>
        <w:sz w:val="18"/>
      </w:rPr>
      <w:instrText xml:space="preserve"> PAGE  \* MERGEFORMAT </w:instrText>
    </w:r>
    <w:r w:rsidRPr="003B7DA2">
      <w:rPr>
        <w:b/>
        <w:sz w:val="18"/>
      </w:rPr>
      <w:fldChar w:fldCharType="separate"/>
    </w:r>
    <w:r w:rsidRPr="003B7DA2">
      <w:rPr>
        <w:b/>
        <w:noProof/>
        <w:sz w:val="18"/>
      </w:rPr>
      <w:t>3</w:t>
    </w:r>
    <w:r w:rsidRPr="003B7D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9B53" w14:textId="66F0E85B" w:rsidR="000D3EE9" w:rsidRPr="005C1C35" w:rsidRDefault="005C1C35" w:rsidP="005C1C35">
    <w:pPr>
      <w:pStyle w:val="Footer"/>
      <w:tabs>
        <w:tab w:val="left" w:pos="6520"/>
        <w:tab w:val="right" w:pos="9638"/>
      </w:tabs>
      <w:spacing w:before="120"/>
      <w:rPr>
        <w:sz w:val="20"/>
      </w:rPr>
    </w:pPr>
    <w:r>
      <w:rPr>
        <w:sz w:val="20"/>
      </w:rPr>
      <w:t>GE.23-13358  (F)</w:t>
    </w:r>
    <w:bookmarkStart w:id="0" w:name="_GoBack"/>
    <w:bookmarkEnd w:id="0"/>
    <w:r>
      <w:rPr>
        <w:sz w:val="20"/>
      </w:rPr>
      <w:tab/>
    </w:r>
    <w:r w:rsidRPr="005C1C35">
      <w:rPr>
        <w:noProof/>
        <w:sz w:val="20"/>
        <w:lang w:eastAsia="fr-CH"/>
      </w:rPr>
      <w:drawing>
        <wp:inline distT="0" distB="0" distL="0" distR="0" wp14:anchorId="203C3E40" wp14:editId="422CF2E5">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55B7BB2" wp14:editId="76F2B799">
          <wp:extent cx="639445" cy="6394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F36E" w14:textId="77777777" w:rsidR="006F1485" w:rsidRPr="00AC3823" w:rsidRDefault="006F1485" w:rsidP="00AC3823">
      <w:pPr>
        <w:pStyle w:val="Footer"/>
        <w:tabs>
          <w:tab w:val="right" w:pos="2155"/>
        </w:tabs>
        <w:spacing w:after="80" w:line="240" w:lineRule="atLeast"/>
        <w:ind w:left="680"/>
        <w:rPr>
          <w:u w:val="single"/>
        </w:rPr>
      </w:pPr>
      <w:r>
        <w:rPr>
          <w:u w:val="single"/>
        </w:rPr>
        <w:tab/>
      </w:r>
    </w:p>
  </w:footnote>
  <w:footnote w:type="continuationSeparator" w:id="0">
    <w:p w14:paraId="08DD1A28" w14:textId="77777777" w:rsidR="006F1485" w:rsidRPr="00AC3823" w:rsidRDefault="006F1485" w:rsidP="00AC3823">
      <w:pPr>
        <w:pStyle w:val="Footer"/>
        <w:tabs>
          <w:tab w:val="right" w:pos="2155"/>
        </w:tabs>
        <w:spacing w:after="80" w:line="240" w:lineRule="atLeast"/>
        <w:ind w:left="680"/>
        <w:rPr>
          <w:u w:val="single"/>
        </w:rPr>
      </w:pPr>
      <w:r>
        <w:rPr>
          <w:u w:val="single"/>
        </w:rPr>
        <w:tab/>
      </w:r>
    </w:p>
  </w:footnote>
  <w:footnote w:type="continuationNotice" w:id="1">
    <w:p w14:paraId="50E3BD51" w14:textId="77777777" w:rsidR="006F1485" w:rsidRPr="00AC3823" w:rsidRDefault="006F1485">
      <w:pPr>
        <w:spacing w:line="240" w:lineRule="auto"/>
        <w:rPr>
          <w:sz w:val="2"/>
          <w:szCs w:val="2"/>
        </w:rPr>
      </w:pPr>
    </w:p>
  </w:footnote>
  <w:footnote w:id="2">
    <w:p w14:paraId="21467FC2" w14:textId="17D4FDF5" w:rsidR="00A27E88" w:rsidRDefault="00A27E88" w:rsidP="00615F63">
      <w:pPr>
        <w:pStyle w:val="FootnoteText"/>
        <w:rPr>
          <w:lang w:val="fr-FR"/>
        </w:rPr>
      </w:pPr>
      <w:r>
        <w:rPr>
          <w:rStyle w:val="FootnoteReference"/>
          <w:sz w:val="20"/>
          <w:lang w:val="fr-FR"/>
        </w:rPr>
        <w:tab/>
      </w:r>
      <w:r w:rsidRPr="00615F63">
        <w:rPr>
          <w:rStyle w:val="FootnoteReference"/>
          <w:sz w:val="20"/>
          <w:vertAlign w:val="baseline"/>
          <w:lang w:val="fr-FR"/>
        </w:rPr>
        <w:t>*</w:t>
      </w:r>
      <w:r>
        <w:rPr>
          <w:rStyle w:val="FootnoteReference"/>
          <w:lang w:val="fr-FR"/>
        </w:rPr>
        <w:tab/>
      </w:r>
      <w:r w:rsidR="00936849" w:rsidRPr="0083055C">
        <w:t>A/77/6 (Sect. 20), table</w:t>
      </w:r>
      <w:r w:rsidR="00936849">
        <w:t>au</w:t>
      </w:r>
      <w:r w:rsidR="00936849" w:rsidRPr="0083055C">
        <w:t xml:space="preserve"> 20.6</w:t>
      </w:r>
      <w:r>
        <w:rPr>
          <w:lang w:val="fr-FR"/>
        </w:rPr>
        <w:t>.</w:t>
      </w:r>
    </w:p>
  </w:footnote>
  <w:footnote w:id="3">
    <w:p w14:paraId="289FE9C7" w14:textId="4520CB1E" w:rsidR="00A27E88" w:rsidRDefault="00A27E88" w:rsidP="00615F63">
      <w:pPr>
        <w:pStyle w:val="FootnoteText"/>
        <w:rPr>
          <w:lang w:val="fr-FR"/>
        </w:rPr>
      </w:pPr>
      <w:r w:rsidRPr="00615F63">
        <w:rPr>
          <w:rStyle w:val="FootnoteReference"/>
          <w:vertAlign w:val="baseline"/>
          <w:lang w:val="fr-FR"/>
        </w:rPr>
        <w:tab/>
      </w:r>
      <w:r w:rsidRPr="00615F63">
        <w:rPr>
          <w:rStyle w:val="FootnoteReference"/>
          <w:sz w:val="20"/>
          <w:vertAlign w:val="baseline"/>
          <w:lang w:val="fr-FR"/>
        </w:rPr>
        <w:t>**</w:t>
      </w:r>
      <w:r>
        <w:rPr>
          <w:rStyle w:val="FootnoteReference"/>
          <w:lang w:val="fr-FR"/>
        </w:rPr>
        <w:tab/>
      </w:r>
      <w:r>
        <w:rPr>
          <w:lang w:val="fr-FR"/>
        </w:rPr>
        <w:t>Diffusée par l’Organisation intergouvernementale pour les transports internationaux ferroviaires (OTIF) sous la cote OTIF/RID/RC/202</w:t>
      </w:r>
      <w:r w:rsidR="00116EC9">
        <w:rPr>
          <w:lang w:val="fr-FR"/>
        </w:rPr>
        <w:t>3</w:t>
      </w:r>
      <w:r>
        <w:rPr>
          <w:lang w:val="fr-FR"/>
        </w:rPr>
        <w:t>/</w:t>
      </w:r>
      <w:r w:rsidR="00116EC9">
        <w:rPr>
          <w:lang w:val="fr-FR"/>
        </w:rPr>
        <w:t>49</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5D19" w14:textId="4481370F" w:rsidR="003B7DA2" w:rsidRPr="003B7DA2" w:rsidRDefault="004B6E8C">
    <w:pPr>
      <w:pStyle w:val="Header"/>
    </w:pPr>
    <w:r>
      <w:fldChar w:fldCharType="begin"/>
    </w:r>
    <w:r>
      <w:instrText xml:space="preserve"> TITLE  \* MERGEFORMAT </w:instrText>
    </w:r>
    <w:r>
      <w:fldChar w:fldCharType="separate"/>
    </w:r>
    <w:r>
      <w:t>ECE/TRANS/WP.15/AC.1/2023/49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DAB" w14:textId="642B5A22" w:rsidR="003B7DA2" w:rsidRPr="003B7DA2" w:rsidRDefault="004B6E8C" w:rsidP="003B7DA2">
    <w:pPr>
      <w:pStyle w:val="Header"/>
      <w:jc w:val="right"/>
    </w:pPr>
    <w:r>
      <w:fldChar w:fldCharType="begin"/>
    </w:r>
    <w:r>
      <w:instrText xml:space="preserve"> TITLE  \* MERGEFORMAT </w:instrText>
    </w:r>
    <w:r>
      <w:fldChar w:fldCharType="separate"/>
    </w:r>
    <w:r>
      <w:t>ECE/TRANS/WP.15/AC.1/2023/49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B1D86"/>
    <w:multiLevelType w:val="hybridMultilevel"/>
    <w:tmpl w:val="753E676E"/>
    <w:lvl w:ilvl="0" w:tplc="CAE41390">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34303659">
    <w:abstractNumId w:val="13"/>
  </w:num>
  <w:num w:numId="2" w16cid:durableId="271085764">
    <w:abstractNumId w:val="12"/>
  </w:num>
  <w:num w:numId="3" w16cid:durableId="1593201137">
    <w:abstractNumId w:val="10"/>
  </w:num>
  <w:num w:numId="4" w16cid:durableId="926839100">
    <w:abstractNumId w:val="8"/>
  </w:num>
  <w:num w:numId="5" w16cid:durableId="1392197635">
    <w:abstractNumId w:val="3"/>
  </w:num>
  <w:num w:numId="6" w16cid:durableId="215968661">
    <w:abstractNumId w:val="2"/>
  </w:num>
  <w:num w:numId="7" w16cid:durableId="456608507">
    <w:abstractNumId w:val="1"/>
  </w:num>
  <w:num w:numId="8" w16cid:durableId="256712105">
    <w:abstractNumId w:val="0"/>
  </w:num>
  <w:num w:numId="9" w16cid:durableId="808743213">
    <w:abstractNumId w:val="9"/>
  </w:num>
  <w:num w:numId="10" w16cid:durableId="718045016">
    <w:abstractNumId w:val="7"/>
  </w:num>
  <w:num w:numId="11" w16cid:durableId="256329346">
    <w:abstractNumId w:val="6"/>
  </w:num>
  <w:num w:numId="12" w16cid:durableId="600796327">
    <w:abstractNumId w:val="5"/>
  </w:num>
  <w:num w:numId="13" w16cid:durableId="674379108">
    <w:abstractNumId w:val="4"/>
  </w:num>
  <w:num w:numId="14" w16cid:durableId="2058628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B7DA2"/>
    <w:rsid w:val="0001207F"/>
    <w:rsid w:val="00017F94"/>
    <w:rsid w:val="00023842"/>
    <w:rsid w:val="000334F9"/>
    <w:rsid w:val="0004639C"/>
    <w:rsid w:val="0007796D"/>
    <w:rsid w:val="00083B80"/>
    <w:rsid w:val="000942EE"/>
    <w:rsid w:val="00095F58"/>
    <w:rsid w:val="000A52BF"/>
    <w:rsid w:val="000B7790"/>
    <w:rsid w:val="000D3EE9"/>
    <w:rsid w:val="000D62F3"/>
    <w:rsid w:val="00111F2F"/>
    <w:rsid w:val="00116EC9"/>
    <w:rsid w:val="00123A79"/>
    <w:rsid w:val="001433FD"/>
    <w:rsid w:val="0014365E"/>
    <w:rsid w:val="00147A04"/>
    <w:rsid w:val="001541D3"/>
    <w:rsid w:val="00156B77"/>
    <w:rsid w:val="00176178"/>
    <w:rsid w:val="00177140"/>
    <w:rsid w:val="0018770C"/>
    <w:rsid w:val="001D400F"/>
    <w:rsid w:val="001F1F84"/>
    <w:rsid w:val="001F525A"/>
    <w:rsid w:val="00223272"/>
    <w:rsid w:val="00240333"/>
    <w:rsid w:val="0024779E"/>
    <w:rsid w:val="002832AC"/>
    <w:rsid w:val="002D7C93"/>
    <w:rsid w:val="003534E5"/>
    <w:rsid w:val="0037241C"/>
    <w:rsid w:val="00374260"/>
    <w:rsid w:val="003819FF"/>
    <w:rsid w:val="003B7DA2"/>
    <w:rsid w:val="003E01E7"/>
    <w:rsid w:val="004176F3"/>
    <w:rsid w:val="00441C3B"/>
    <w:rsid w:val="00446B0A"/>
    <w:rsid w:val="00446FE5"/>
    <w:rsid w:val="00452396"/>
    <w:rsid w:val="00466157"/>
    <w:rsid w:val="00470F03"/>
    <w:rsid w:val="00471288"/>
    <w:rsid w:val="0049687C"/>
    <w:rsid w:val="004B6E8C"/>
    <w:rsid w:val="004E468C"/>
    <w:rsid w:val="005316B0"/>
    <w:rsid w:val="005505B7"/>
    <w:rsid w:val="00550F6A"/>
    <w:rsid w:val="0055246B"/>
    <w:rsid w:val="00573BE5"/>
    <w:rsid w:val="0057501F"/>
    <w:rsid w:val="00584556"/>
    <w:rsid w:val="00586ED3"/>
    <w:rsid w:val="00587B7E"/>
    <w:rsid w:val="00596AA9"/>
    <w:rsid w:val="005B2438"/>
    <w:rsid w:val="005B4D0F"/>
    <w:rsid w:val="005C1C35"/>
    <w:rsid w:val="00615F63"/>
    <w:rsid w:val="006F1485"/>
    <w:rsid w:val="00703D0F"/>
    <w:rsid w:val="00706363"/>
    <w:rsid w:val="007158BB"/>
    <w:rsid w:val="0071601D"/>
    <w:rsid w:val="0075410D"/>
    <w:rsid w:val="0076345E"/>
    <w:rsid w:val="007A62E6"/>
    <w:rsid w:val="007F728F"/>
    <w:rsid w:val="0080684C"/>
    <w:rsid w:val="008204DA"/>
    <w:rsid w:val="008302B3"/>
    <w:rsid w:val="008535AD"/>
    <w:rsid w:val="00871C75"/>
    <w:rsid w:val="008767E8"/>
    <w:rsid w:val="008776DC"/>
    <w:rsid w:val="00883605"/>
    <w:rsid w:val="008A320F"/>
    <w:rsid w:val="008B53F0"/>
    <w:rsid w:val="008E6043"/>
    <w:rsid w:val="0091531D"/>
    <w:rsid w:val="00936849"/>
    <w:rsid w:val="00961E7B"/>
    <w:rsid w:val="009705C8"/>
    <w:rsid w:val="009753BF"/>
    <w:rsid w:val="009C1CF4"/>
    <w:rsid w:val="009F02C9"/>
    <w:rsid w:val="00A27E88"/>
    <w:rsid w:val="00A30353"/>
    <w:rsid w:val="00A3288B"/>
    <w:rsid w:val="00A56D7C"/>
    <w:rsid w:val="00A62D91"/>
    <w:rsid w:val="00A90D54"/>
    <w:rsid w:val="00AA113A"/>
    <w:rsid w:val="00AC3823"/>
    <w:rsid w:val="00AE323C"/>
    <w:rsid w:val="00AF774C"/>
    <w:rsid w:val="00B00181"/>
    <w:rsid w:val="00B00B0D"/>
    <w:rsid w:val="00B16040"/>
    <w:rsid w:val="00B216BB"/>
    <w:rsid w:val="00B2706E"/>
    <w:rsid w:val="00B40927"/>
    <w:rsid w:val="00B50E25"/>
    <w:rsid w:val="00B6131C"/>
    <w:rsid w:val="00B64918"/>
    <w:rsid w:val="00B765F7"/>
    <w:rsid w:val="00BA0CA9"/>
    <w:rsid w:val="00BC79D7"/>
    <w:rsid w:val="00C02897"/>
    <w:rsid w:val="00C1626B"/>
    <w:rsid w:val="00C203A0"/>
    <w:rsid w:val="00C5026C"/>
    <w:rsid w:val="00C66A47"/>
    <w:rsid w:val="00C7616F"/>
    <w:rsid w:val="00CB16B5"/>
    <w:rsid w:val="00CE0608"/>
    <w:rsid w:val="00D3439C"/>
    <w:rsid w:val="00D44CF3"/>
    <w:rsid w:val="00D46C8C"/>
    <w:rsid w:val="00D54C64"/>
    <w:rsid w:val="00DB1831"/>
    <w:rsid w:val="00DC2BE5"/>
    <w:rsid w:val="00DD3BFD"/>
    <w:rsid w:val="00DE239D"/>
    <w:rsid w:val="00DF431C"/>
    <w:rsid w:val="00DF6678"/>
    <w:rsid w:val="00E26B77"/>
    <w:rsid w:val="00E428C8"/>
    <w:rsid w:val="00EF2E22"/>
    <w:rsid w:val="00F0592C"/>
    <w:rsid w:val="00F06ED4"/>
    <w:rsid w:val="00F43289"/>
    <w:rsid w:val="00F660DF"/>
    <w:rsid w:val="00F95C08"/>
    <w:rsid w:val="00FB38E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D7FAF"/>
  <w15:docId w15:val="{1A5C5D3D-3678-41B0-9FAB-ACA73C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customStyle="1" w:styleId="H1GChar">
    <w:name w:val="_ H_1_G Char"/>
    <w:link w:val="H1G"/>
    <w:qFormat/>
    <w:locked/>
    <w:rsid w:val="00A27E88"/>
    <w:rPr>
      <w:b/>
      <w:sz w:val="24"/>
    </w:rPr>
  </w:style>
  <w:style w:type="paragraph" w:styleId="Revision">
    <w:name w:val="Revision"/>
    <w:hidden/>
    <w:uiPriority w:val="99"/>
    <w:semiHidden/>
    <w:rsid w:val="00936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433B5-3997-4937-9F75-5B912EC0219C}">
  <ds:schemaRefs>
    <ds:schemaRef ds:uri="http://schemas.microsoft.com/sharepoint/v3/contenttype/forms"/>
  </ds:schemaRefs>
</ds:datastoreItem>
</file>

<file path=customXml/itemProps2.xml><?xml version="1.0" encoding="utf-8"?>
<ds:datastoreItem xmlns:ds="http://schemas.openxmlformats.org/officeDocument/2006/customXml" ds:itemID="{70A56A69-9D0E-4DF1-95DE-52E06F56AD0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47DADBE5-72F4-426E-AB5B-99ECD3647580}"/>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2647</Characters>
  <Application>Microsoft Office Word</Application>
  <DocSecurity>0</DocSecurity>
  <Lines>66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ECE/TRANS/WP.15/AC.1/2023/49</dc:title>
  <dc:subject>FINAL</dc:subject>
  <dc:creator>Nadiya Dzyubynska</dc:creator>
  <cp:keywords/>
  <dc:description/>
  <cp:lastModifiedBy>Luisa PENA-MONTERO</cp:lastModifiedBy>
  <cp:revision>3</cp:revision>
  <cp:lastPrinted>2023-07-11T08:18:00Z</cp:lastPrinted>
  <dcterms:created xsi:type="dcterms:W3CDTF">2023-07-11T08:18:00Z</dcterms:created>
  <dcterms:modified xsi:type="dcterms:W3CDTF">2023-07-11T08:18:00Z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