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5916EE7A" w:rsidR="00157609" w:rsidRPr="00170046" w:rsidRDefault="00157609" w:rsidP="00C31681">
            <w:pPr>
              <w:jc w:val="right"/>
              <w:rPr>
                <w:b/>
                <w:bCs/>
                <w:lang w:val="en-US"/>
              </w:rPr>
            </w:pPr>
            <w:r w:rsidRPr="00DA5948">
              <w:rPr>
                <w:b/>
                <w:bCs/>
                <w:sz w:val="40"/>
              </w:rPr>
              <w:t>INF.</w:t>
            </w:r>
            <w:r w:rsidR="00217FDA">
              <w:rPr>
                <w:b/>
                <w:bCs/>
                <w:sz w:val="40"/>
              </w:rPr>
              <w:t>1</w:t>
            </w:r>
            <w:r w:rsidR="00747513">
              <w:rPr>
                <w:b/>
                <w:bCs/>
                <w:sz w:val="40"/>
              </w:rPr>
              <w:t>7</w:t>
            </w:r>
          </w:p>
        </w:tc>
      </w:tr>
      <w:tr w:rsidR="00157609" w14:paraId="24ABEA35" w14:textId="77777777" w:rsidTr="00241CE3">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21A03B41" w:rsidR="007228D3" w:rsidRDefault="007228D3" w:rsidP="007228D3">
            <w:r>
              <w:t xml:space="preserve">Item </w:t>
            </w:r>
            <w:r w:rsidR="00300BA3">
              <w:t>4</w:t>
            </w:r>
            <w:r w:rsidR="00E72895">
              <w:t xml:space="preserve"> (</w:t>
            </w:r>
            <w:r w:rsidR="00300BA3">
              <w:t>b</w:t>
            </w:r>
            <w:r w:rsidR="00E72895">
              <w:t>)</w:t>
            </w:r>
            <w:r>
              <w:t xml:space="preserve"> </w:t>
            </w:r>
            <w:r w:rsidRPr="003134DF">
              <w:t>of the provisional agenda</w:t>
            </w:r>
          </w:p>
          <w:p w14:paraId="5923A348" w14:textId="77777777" w:rsidR="00241CE3" w:rsidRPr="002266FA" w:rsidRDefault="00241CE3" w:rsidP="00241CE3">
            <w:pPr>
              <w:rPr>
                <w:b/>
                <w:bCs/>
              </w:rPr>
            </w:pPr>
            <w:r w:rsidRPr="002266FA">
              <w:rPr>
                <w:b/>
                <w:bCs/>
              </w:rPr>
              <w:t>Proposals for amendments to the Regulations annexed to ADN:</w:t>
            </w:r>
          </w:p>
          <w:p w14:paraId="473BEF9A" w14:textId="77777777" w:rsidR="00241CE3" w:rsidRDefault="00241CE3" w:rsidP="00241CE3">
            <w:pPr>
              <w:rPr>
                <w:b/>
                <w:bCs/>
              </w:rPr>
            </w:pPr>
            <w:r w:rsidRPr="002266FA">
              <w:rPr>
                <w:b/>
                <w:bCs/>
              </w:rPr>
              <w:t>other proposals</w:t>
            </w:r>
          </w:p>
          <w:p w14:paraId="333197FE" w14:textId="3DBB720E" w:rsidR="00FE79BD" w:rsidRPr="008A105B" w:rsidRDefault="00FE79BD" w:rsidP="00241CE3">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D3FAD33" w:rsidR="00157609" w:rsidRDefault="00571C6F" w:rsidP="00C31681">
            <w:pPr>
              <w:spacing w:line="240" w:lineRule="exact"/>
            </w:pPr>
            <w:r>
              <w:t>25</w:t>
            </w:r>
            <w:r w:rsidR="00157609">
              <w:t xml:space="preserve"> </w:t>
            </w:r>
            <w:r w:rsidR="00AE3443">
              <w:t>Ju</w:t>
            </w:r>
            <w:r w:rsidR="00217FDA">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31E95DEA" w14:textId="64AEC3E4" w:rsidR="00760CEC" w:rsidRPr="0030727E" w:rsidRDefault="00760CEC" w:rsidP="00760CEC">
      <w:pPr>
        <w:pStyle w:val="HChG"/>
        <w:rPr>
          <w:bCs/>
          <w:szCs w:val="28"/>
        </w:rPr>
      </w:pPr>
      <w:r>
        <w:tab/>
      </w:r>
      <w:r>
        <w:tab/>
        <w:t>ADN Checklist</w:t>
      </w:r>
    </w:p>
    <w:p w14:paraId="60C4B02C" w14:textId="59CF52B2" w:rsidR="00760CEC" w:rsidRPr="00B01709" w:rsidRDefault="002435BE" w:rsidP="002435BE">
      <w:pPr>
        <w:pStyle w:val="HChG"/>
        <w:rPr>
          <w:bCs/>
          <w:szCs w:val="28"/>
        </w:rPr>
      </w:pPr>
      <w:r>
        <w:tab/>
      </w:r>
      <w:r>
        <w:tab/>
      </w:r>
      <w:r w:rsidR="00760CEC">
        <w:t>Contribution to ECE/TRANS/WP.15/AC.2/2023/44 (Netherlands)</w:t>
      </w:r>
    </w:p>
    <w:p w14:paraId="5979B29C" w14:textId="6DCFBECE" w:rsidR="00760CEC" w:rsidRPr="0030727E" w:rsidRDefault="002435BE" w:rsidP="002435BE">
      <w:pPr>
        <w:pStyle w:val="H1G"/>
      </w:pPr>
      <w:r>
        <w:tab/>
      </w:r>
      <w:r>
        <w:tab/>
      </w:r>
      <w:r w:rsidR="00760CEC">
        <w:t>Submitted by the Government of Germany</w:t>
      </w:r>
    </w:p>
    <w:p w14:paraId="3DED20DE" w14:textId="77B80643" w:rsidR="00760CEC" w:rsidRPr="0030727E" w:rsidRDefault="002435BE" w:rsidP="002435BE">
      <w:pPr>
        <w:pStyle w:val="HChG"/>
        <w:rPr>
          <w:bCs/>
          <w:szCs w:val="28"/>
        </w:rPr>
      </w:pPr>
      <w:r>
        <w:tab/>
      </w:r>
      <w:r>
        <w:tab/>
      </w:r>
      <w:r w:rsidR="00760CEC">
        <w:t>Introduction</w:t>
      </w:r>
    </w:p>
    <w:p w14:paraId="6527FBCD" w14:textId="4521036A" w:rsidR="00760CEC" w:rsidRPr="00D26A77" w:rsidRDefault="00760CEC" w:rsidP="002435BE">
      <w:pPr>
        <w:pStyle w:val="SingleTxtG"/>
      </w:pPr>
      <w:r>
        <w:t>1.</w:t>
      </w:r>
      <w:r>
        <w:tab/>
        <w:t xml:space="preserve">As requested during the </w:t>
      </w:r>
      <w:r w:rsidR="00D825E2">
        <w:t>forty</w:t>
      </w:r>
      <w:r w:rsidR="00C963BC">
        <w:t>-first</w:t>
      </w:r>
      <w:r>
        <w:t xml:space="preserve"> session of the ADN Safety Committee, the German delegation sent the Dutch delegation some ideas and proposals related to the desired revision of the ADN Checklist (8.6.3 of ADN) on 4 April.</w:t>
      </w:r>
    </w:p>
    <w:p w14:paraId="067D8C2C" w14:textId="1DE4DF42" w:rsidR="00760CEC" w:rsidRPr="0030727E" w:rsidRDefault="004357AE" w:rsidP="004357AE">
      <w:pPr>
        <w:pStyle w:val="HChG"/>
        <w:rPr>
          <w:bCs/>
          <w:szCs w:val="28"/>
        </w:rPr>
      </w:pPr>
      <w:r>
        <w:tab/>
      </w:r>
      <w:r w:rsidR="00760CEC">
        <w:tab/>
        <w:t>Expert contribution</w:t>
      </w:r>
    </w:p>
    <w:p w14:paraId="0AF54E42" w14:textId="6DAB8C2F" w:rsidR="00760CEC" w:rsidRDefault="00760CEC" w:rsidP="00BF55B3">
      <w:pPr>
        <w:pStyle w:val="SingleTxtG"/>
      </w:pPr>
      <w:r>
        <w:t>2.</w:t>
      </w:r>
      <w:r>
        <w:tab/>
        <w:t>Germany would like to put its proposals, which were not considered by the delegation of the Netherlands, up for discussion in the plenary</w:t>
      </w:r>
      <w:r w:rsidR="0083419B">
        <w:t>:</w:t>
      </w:r>
    </w:p>
    <w:p w14:paraId="35549CA6" w14:textId="77777777" w:rsidR="00760CEC" w:rsidRPr="00632A51" w:rsidRDefault="00760CEC">
      <w:pPr>
        <w:pStyle w:val="Bullet1G"/>
        <w:ind w:hanging="567"/>
        <w:rPr>
          <w:b/>
          <w:bCs/>
        </w:rPr>
      </w:pPr>
      <w:r w:rsidRPr="00632A51">
        <w:rPr>
          <w:b/>
          <w:bCs/>
        </w:rPr>
        <w:t>Checklist in digital form instead of on paper</w:t>
      </w:r>
    </w:p>
    <w:p w14:paraId="49798815" w14:textId="77777777" w:rsidR="00760CEC" w:rsidRPr="00FB2E1D" w:rsidRDefault="00760CEC">
      <w:pPr>
        <w:pStyle w:val="Bullet2G"/>
        <w:tabs>
          <w:tab w:val="clear" w:pos="2268"/>
          <w:tab w:val="num" w:pos="1985"/>
        </w:tabs>
        <w:ind w:left="1985" w:hanging="284"/>
      </w:pPr>
      <w:r>
        <w:t>Recognition of a purely electronic checklist (including answers to the questions as well as the signatures shore / vessel)</w:t>
      </w:r>
    </w:p>
    <w:p w14:paraId="5666696A" w14:textId="77777777" w:rsidR="00760CEC" w:rsidRPr="00FB2E1D" w:rsidRDefault="00760CEC" w:rsidP="007A7E4C">
      <w:pPr>
        <w:pStyle w:val="Bullet2G"/>
        <w:numPr>
          <w:ilvl w:val="0"/>
          <w:numId w:val="5"/>
        </w:numPr>
      </w:pPr>
      <w:r>
        <w:t>Transmission of the checklist by email only shore &gt;&gt; vessel</w:t>
      </w:r>
    </w:p>
    <w:p w14:paraId="31E6F4E8" w14:textId="77777777" w:rsidR="00760CEC" w:rsidRPr="00FB2E1D" w:rsidRDefault="00760CEC" w:rsidP="007A7E4C">
      <w:pPr>
        <w:pStyle w:val="Bullet2G"/>
        <w:numPr>
          <w:ilvl w:val="0"/>
          <w:numId w:val="5"/>
        </w:numPr>
      </w:pPr>
      <w:r>
        <w:t>Storage of the checklist and retention in electronic form (vessel and shore)</w:t>
      </w:r>
    </w:p>
    <w:p w14:paraId="44AB2637" w14:textId="53783361" w:rsidR="00760CEC" w:rsidRPr="00FB2E1D" w:rsidRDefault="00760CEC">
      <w:pPr>
        <w:pStyle w:val="Bullet2G"/>
        <w:tabs>
          <w:tab w:val="clear" w:pos="2268"/>
          <w:tab w:val="num" w:pos="1985"/>
        </w:tabs>
        <w:ind w:left="1985" w:hanging="284"/>
      </w:pPr>
      <w:r>
        <w:t>This would lead to the checklist no longer being used in paper format and thus to a considerable saving of resources.</w:t>
      </w:r>
    </w:p>
    <w:p w14:paraId="74E5EF42" w14:textId="77777777" w:rsidR="00760CEC" w:rsidRPr="00FB2E1D" w:rsidRDefault="00760CEC">
      <w:pPr>
        <w:pStyle w:val="Bullet1G"/>
        <w:ind w:hanging="567"/>
        <w:rPr>
          <w:b/>
          <w:bCs/>
        </w:rPr>
      </w:pPr>
      <w:r w:rsidRPr="004F780F">
        <w:rPr>
          <w:b/>
          <w:bCs/>
        </w:rPr>
        <w:t>Information</w:t>
      </w:r>
      <w:r>
        <w:rPr>
          <w:b/>
        </w:rPr>
        <w:t xml:space="preserve"> on previous cargo (“gas-free/degassed” status)</w:t>
      </w:r>
    </w:p>
    <w:p w14:paraId="315826FB" w14:textId="77777777" w:rsidR="00760CEC" w:rsidRPr="00FB2E1D" w:rsidRDefault="00760CEC">
      <w:pPr>
        <w:pStyle w:val="Bullet2G"/>
        <w:tabs>
          <w:tab w:val="clear" w:pos="2268"/>
          <w:tab w:val="num" w:pos="1985"/>
        </w:tabs>
        <w:ind w:left="1985" w:hanging="284"/>
      </w:pPr>
      <w:r>
        <w:t>Here, evidence of the vessel’s condition of being gas free (also considering the future CDNI requirements, degassing of vessels) should also be provided.</w:t>
      </w:r>
    </w:p>
    <w:p w14:paraId="25E66DA3" w14:textId="77777777" w:rsidR="00760CEC" w:rsidRPr="00FB2E1D" w:rsidRDefault="00760CEC">
      <w:pPr>
        <w:pStyle w:val="Bullet1G"/>
        <w:ind w:hanging="567"/>
        <w:rPr>
          <w:b/>
          <w:bCs/>
        </w:rPr>
      </w:pPr>
      <w:r>
        <w:rPr>
          <w:b/>
        </w:rPr>
        <w:t>No. 6.1 (</w:t>
      </w:r>
      <w:r w:rsidRPr="00282E28">
        <w:rPr>
          <w:b/>
          <w:bCs/>
        </w:rPr>
        <w:t>unnecessary</w:t>
      </w:r>
      <w:r>
        <w:rPr>
          <w:b/>
        </w:rPr>
        <w:t xml:space="preserve"> question, duplicate of 6.2 to 6.4)</w:t>
      </w:r>
    </w:p>
    <w:p w14:paraId="3351AD37" w14:textId="77777777" w:rsidR="00760CEC" w:rsidRPr="00FB2E1D" w:rsidRDefault="00760CEC">
      <w:pPr>
        <w:pStyle w:val="Bullet2G"/>
        <w:tabs>
          <w:tab w:val="clear" w:pos="2268"/>
          <w:tab w:val="num" w:pos="1985"/>
        </w:tabs>
        <w:ind w:left="1985" w:hanging="284"/>
      </w:pPr>
      <w:r>
        <w:t xml:space="preserve">The second question in no. 6.1 “Is it correctly connected?” should be deleted. </w:t>
      </w:r>
    </w:p>
    <w:p w14:paraId="3E449805" w14:textId="0BAB6E34" w:rsidR="00760CEC" w:rsidRPr="00D70E7E" w:rsidRDefault="00760CEC" w:rsidP="00D70E7E">
      <w:pPr>
        <w:pStyle w:val="Bullet2G"/>
        <w:numPr>
          <w:ilvl w:val="0"/>
          <w:numId w:val="0"/>
        </w:numPr>
        <w:ind w:left="1985"/>
        <w:rPr>
          <w:i/>
          <w:iCs/>
        </w:rPr>
      </w:pPr>
      <w:r w:rsidRPr="00D70E7E">
        <w:rPr>
          <w:i/>
          <w:iCs/>
        </w:rPr>
        <w:t>Rationale: The question is redundant, as it is answered by nos. 6.2 to 6.4.</w:t>
      </w:r>
    </w:p>
    <w:p w14:paraId="6888E01D" w14:textId="77777777" w:rsidR="00760CEC" w:rsidRPr="00FB2E1D" w:rsidRDefault="00760CEC">
      <w:pPr>
        <w:pStyle w:val="Bullet1G"/>
        <w:pageBreakBefore/>
        <w:ind w:hanging="567"/>
        <w:rPr>
          <w:b/>
          <w:bCs/>
        </w:rPr>
      </w:pPr>
      <w:r>
        <w:rPr>
          <w:b/>
        </w:rPr>
        <w:lastRenderedPageBreak/>
        <w:t xml:space="preserve">No. 6.3 “Are all the </w:t>
      </w:r>
      <w:r w:rsidRPr="00A82E1B">
        <w:rPr>
          <w:b/>
          <w:bCs/>
        </w:rPr>
        <w:t>connecting</w:t>
      </w:r>
      <w:r>
        <w:rPr>
          <w:b/>
        </w:rPr>
        <w:t xml:space="preserve"> bolts fitted and tightened?” (</w:t>
      </w:r>
      <w:proofErr w:type="gramStart"/>
      <w:r>
        <w:rPr>
          <w:b/>
        </w:rPr>
        <w:t>permit</w:t>
      </w:r>
      <w:proofErr w:type="gramEnd"/>
      <w:r>
        <w:rPr>
          <w:b/>
        </w:rPr>
        <w:t xml:space="preserve"> other technical solutions than “connecting bolts”)</w:t>
      </w:r>
    </w:p>
    <w:p w14:paraId="001125F2" w14:textId="77777777" w:rsidR="00C14D4E" w:rsidRDefault="00760CEC">
      <w:pPr>
        <w:pStyle w:val="Bullet2G"/>
        <w:tabs>
          <w:tab w:val="clear" w:pos="2268"/>
          <w:tab w:val="num" w:pos="1985"/>
        </w:tabs>
        <w:ind w:left="1985" w:hanging="284"/>
      </w:pPr>
      <w:r w:rsidRPr="000347AD">
        <w:t>Moreover, we consider the following amendment useful (if this type of connection is used, see previous no.): “Are all connecting bolts fitted, tightened and do their threads project past the nuts?</w:t>
      </w:r>
      <w:r w:rsidR="001B00D3" w:rsidRPr="000347AD">
        <w:t>”</w:t>
      </w:r>
      <w:r w:rsidR="000347AD" w:rsidRPr="000347AD">
        <w:t xml:space="preserve"> </w:t>
      </w:r>
    </w:p>
    <w:p w14:paraId="6EA50B03" w14:textId="78A22923" w:rsidR="00760CEC" w:rsidRPr="00C14D4E" w:rsidRDefault="00760CEC" w:rsidP="00C14D4E">
      <w:pPr>
        <w:pStyle w:val="Bullet2G"/>
        <w:numPr>
          <w:ilvl w:val="0"/>
          <w:numId w:val="0"/>
        </w:numPr>
        <w:ind w:left="1985"/>
        <w:rPr>
          <w:i/>
          <w:iCs/>
        </w:rPr>
      </w:pPr>
      <w:r w:rsidRPr="00C14D4E">
        <w:rPr>
          <w:i/>
          <w:iCs/>
        </w:rPr>
        <w:t>(This safety measure is sometimes ignored by the masters.)</w:t>
      </w:r>
    </w:p>
    <w:p w14:paraId="4CA46F12" w14:textId="77777777" w:rsidR="00760CEC" w:rsidRPr="00FB2E1D" w:rsidRDefault="00760CEC">
      <w:pPr>
        <w:pStyle w:val="Bullet1G"/>
        <w:ind w:hanging="567"/>
        <w:rPr>
          <w:b/>
          <w:bCs/>
        </w:rPr>
      </w:pPr>
      <w:r>
        <w:rPr>
          <w:b/>
        </w:rPr>
        <w:t xml:space="preserve">Nos. 12.1 </w:t>
      </w:r>
      <w:r w:rsidRPr="000347AD">
        <w:rPr>
          <w:b/>
          <w:bCs/>
        </w:rPr>
        <w:t>and</w:t>
      </w:r>
      <w:r>
        <w:rPr>
          <w:b/>
        </w:rPr>
        <w:t xml:space="preserve"> 12.2: (integration of a footnote into the body of the text, extension to include “unloading”, as gas is also returned during unloading)</w:t>
      </w:r>
    </w:p>
    <w:p w14:paraId="5B45DE7A" w14:textId="77777777" w:rsidR="00760CEC" w:rsidRPr="00FB2E1D" w:rsidRDefault="00760CEC">
      <w:pPr>
        <w:pStyle w:val="Bullet2G"/>
        <w:tabs>
          <w:tab w:val="clear" w:pos="2268"/>
          <w:tab w:val="num" w:pos="1985"/>
        </w:tabs>
        <w:ind w:left="1985" w:hanging="284"/>
      </w:pPr>
      <w:r>
        <w:t>In no. 12.1, “loading” is mentioned in the text, in no. 12.2 by means of a footnote. That should be harmonized.</w:t>
      </w:r>
    </w:p>
    <w:p w14:paraId="2274DF77" w14:textId="77777777" w:rsidR="00760CEC" w:rsidRPr="00FB2E1D" w:rsidRDefault="00760CEC">
      <w:pPr>
        <w:pStyle w:val="Bullet2G"/>
        <w:tabs>
          <w:tab w:val="clear" w:pos="2268"/>
          <w:tab w:val="num" w:pos="1985"/>
        </w:tabs>
        <w:ind w:left="1985" w:hanging="284"/>
      </w:pPr>
      <w:r>
        <w:t>In the current version, nos. 12.1 and 12.2 are only applicable to loading. They could be worded in a more general way to also cover unloading.</w:t>
      </w:r>
    </w:p>
    <w:p w14:paraId="78AD9658" w14:textId="77777777" w:rsidR="00760CEC" w:rsidRPr="00C14D4E" w:rsidRDefault="00760CEC" w:rsidP="00C14D4E">
      <w:pPr>
        <w:pStyle w:val="Bullet2G"/>
        <w:numPr>
          <w:ilvl w:val="0"/>
          <w:numId w:val="0"/>
        </w:numPr>
        <w:ind w:left="1985"/>
        <w:rPr>
          <w:rFonts w:eastAsiaTheme="minorHAnsi"/>
          <w:i/>
          <w:iCs/>
        </w:rPr>
      </w:pPr>
      <w:r w:rsidRPr="00C14D4E">
        <w:rPr>
          <w:i/>
          <w:iCs/>
        </w:rPr>
        <w:t xml:space="preserve">Rationale: Gases are also returned during unloading – not always, but this is covered by the wording “where required, or if it exists,”. Therefore, it is questionable why 12.1 should only be applicable to loading. </w:t>
      </w:r>
    </w:p>
    <w:p w14:paraId="26559B77" w14:textId="3DFF19BD" w:rsidR="00760CEC" w:rsidRPr="00785851" w:rsidRDefault="00760CEC">
      <w:pPr>
        <w:pStyle w:val="Bullet2G"/>
        <w:tabs>
          <w:tab w:val="clear" w:pos="2268"/>
          <w:tab w:val="num" w:pos="1985"/>
        </w:tabs>
        <w:ind w:left="1985" w:hanging="284"/>
        <w:rPr>
          <w:rFonts w:eastAsiaTheme="minorHAnsi"/>
          <w:sz w:val="22"/>
          <w:szCs w:val="22"/>
          <w:lang w:eastAsia="en-US"/>
        </w:rPr>
      </w:pPr>
      <w:r>
        <w:t>This question also arises for no. 12.2: Gases are also returned during unloading, and the vessel is secured at the shore-side in such a way as to prevent, where possible, that the overpressure relieve valves are activated.</w:t>
      </w:r>
    </w:p>
    <w:p w14:paraId="3D39DAEE" w14:textId="77777777" w:rsidR="00760CEC" w:rsidRPr="000B04B7" w:rsidRDefault="00760CEC">
      <w:pPr>
        <w:pStyle w:val="Bullet1G"/>
        <w:ind w:hanging="567"/>
        <w:rPr>
          <w:b/>
          <w:bCs/>
        </w:rPr>
      </w:pPr>
      <w:r>
        <w:rPr>
          <w:b/>
        </w:rPr>
        <w:t>Nos. 15.1 and 15.2: (confirmation both by the master and the person in charge at the loading/unloading place)</w:t>
      </w:r>
    </w:p>
    <w:p w14:paraId="6F90A6DD" w14:textId="77777777" w:rsidR="00760CEC" w:rsidRPr="00FB2E1D" w:rsidRDefault="00760CEC">
      <w:pPr>
        <w:pStyle w:val="Bullet2G"/>
        <w:tabs>
          <w:tab w:val="clear" w:pos="2268"/>
          <w:tab w:val="num" w:pos="1985"/>
        </w:tabs>
        <w:ind w:left="1985" w:hanging="284"/>
      </w:pPr>
      <w:r>
        <w:t>Both nos. should be confirmed both by the master and the loading/unloading place.</w:t>
      </w:r>
    </w:p>
    <w:p w14:paraId="0CD452DC" w14:textId="505CB7E1" w:rsidR="00760CEC" w:rsidRPr="00C14D4E" w:rsidRDefault="00760CEC" w:rsidP="00C14D4E">
      <w:pPr>
        <w:pStyle w:val="Bullet2G"/>
        <w:numPr>
          <w:ilvl w:val="0"/>
          <w:numId w:val="0"/>
        </w:numPr>
        <w:ind w:left="1985"/>
        <w:rPr>
          <w:i/>
          <w:iCs/>
          <w:sz w:val="22"/>
          <w:szCs w:val="22"/>
          <w:lang w:eastAsia="en-US"/>
        </w:rPr>
      </w:pPr>
      <w:r w:rsidRPr="00C14D4E">
        <w:rPr>
          <w:i/>
          <w:iCs/>
        </w:rPr>
        <w:t xml:space="preserve">Rationale: Both nos. concern the adjustment of the vessel’s pumps (15.1) to the working pressure of the shore installation and, in 15.2, of the shore pump to the working pressure of the on-board installation. For 15.1, this is confirmed by the master only, for 15.2, by the person in charge at the loading/unloading place only. </w:t>
      </w:r>
    </w:p>
    <w:p w14:paraId="487B6955" w14:textId="77777777" w:rsidR="00760CEC" w:rsidRPr="00785851" w:rsidRDefault="00760CEC">
      <w:pPr>
        <w:pStyle w:val="Bullet1G"/>
        <w:ind w:hanging="567"/>
        <w:rPr>
          <w:b/>
        </w:rPr>
      </w:pPr>
      <w:r w:rsidRPr="00785851">
        <w:rPr>
          <w:b/>
        </w:rPr>
        <w:t>No. 17: (cf. no. 15)</w:t>
      </w:r>
    </w:p>
    <w:p w14:paraId="4184D08C" w14:textId="77777777" w:rsidR="00760CEC" w:rsidRPr="00FB2E1D" w:rsidRDefault="00760CEC">
      <w:pPr>
        <w:pStyle w:val="Bullet2G"/>
        <w:tabs>
          <w:tab w:val="clear" w:pos="2268"/>
          <w:tab w:val="num" w:pos="1985"/>
        </w:tabs>
        <w:ind w:left="1985" w:hanging="284"/>
      </w:pPr>
      <w:r>
        <w:t>No. 17 should be divided into two nos. 17.1 and 17.2 for loading and unloading, in analogy to the structure of nos. 15.1 and 15.2.</w:t>
      </w:r>
    </w:p>
    <w:p w14:paraId="1F416F91" w14:textId="77777777" w:rsidR="00760CEC" w:rsidRPr="00C14D4E" w:rsidRDefault="00760CEC" w:rsidP="00C14D4E">
      <w:pPr>
        <w:pStyle w:val="Bullet2G"/>
        <w:numPr>
          <w:ilvl w:val="0"/>
          <w:numId w:val="0"/>
        </w:numPr>
        <w:ind w:left="1985"/>
        <w:rPr>
          <w:rFonts w:eastAsiaTheme="minorHAnsi"/>
          <w:i/>
          <w:iCs/>
        </w:rPr>
      </w:pPr>
      <w:r w:rsidRPr="00C14D4E">
        <w:rPr>
          <w:i/>
          <w:iCs/>
        </w:rPr>
        <w:t>Rationale: Greater clarity</w:t>
      </w:r>
    </w:p>
    <w:p w14:paraId="5C391FBF" w14:textId="3C2D3AF3" w:rsidR="00683A13" w:rsidRPr="001117C7" w:rsidRDefault="001117C7" w:rsidP="001117C7">
      <w:pPr>
        <w:spacing w:before="240"/>
        <w:jc w:val="center"/>
        <w:rPr>
          <w:u w:val="single"/>
        </w:rPr>
      </w:pPr>
      <w:r>
        <w:rPr>
          <w:u w:val="single"/>
        </w:rPr>
        <w:tab/>
      </w:r>
      <w:r>
        <w:rPr>
          <w:u w:val="single"/>
        </w:rPr>
        <w:tab/>
      </w:r>
      <w:r>
        <w:rPr>
          <w:u w:val="single"/>
        </w:rPr>
        <w:tab/>
      </w:r>
    </w:p>
    <w:sectPr w:rsidR="00683A13" w:rsidRPr="001117C7" w:rsidSect="00CD0E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1D5B" w14:textId="77777777" w:rsidR="00667B3D" w:rsidRDefault="00667B3D"/>
  </w:endnote>
  <w:endnote w:type="continuationSeparator" w:id="0">
    <w:p w14:paraId="7F18352E" w14:textId="77777777" w:rsidR="00667B3D" w:rsidRDefault="00667B3D"/>
  </w:endnote>
  <w:endnote w:type="continuationNotice" w:id="1">
    <w:p w14:paraId="183C4101" w14:textId="77777777" w:rsidR="00667B3D" w:rsidRDefault="0066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9E9490" w14:paraId="34980972" w14:textId="77777777" w:rsidTr="149E9490">
      <w:trPr>
        <w:trHeight w:val="300"/>
      </w:trPr>
      <w:tc>
        <w:tcPr>
          <w:tcW w:w="3210" w:type="dxa"/>
        </w:tcPr>
        <w:p w14:paraId="4D372F60" w14:textId="27B502BC" w:rsidR="149E9490" w:rsidRDefault="149E9490" w:rsidP="149E9490">
          <w:pPr>
            <w:ind w:left="-115"/>
          </w:pPr>
        </w:p>
      </w:tc>
      <w:tc>
        <w:tcPr>
          <w:tcW w:w="3210" w:type="dxa"/>
        </w:tcPr>
        <w:p w14:paraId="4E4DC823" w14:textId="5BD7E9DA" w:rsidR="149E9490" w:rsidRDefault="149E9490" w:rsidP="149E9490">
          <w:pPr>
            <w:jc w:val="center"/>
          </w:pPr>
        </w:p>
      </w:tc>
      <w:tc>
        <w:tcPr>
          <w:tcW w:w="3210" w:type="dxa"/>
        </w:tcPr>
        <w:p w14:paraId="58CBEC6C" w14:textId="77CF5433" w:rsidR="149E9490" w:rsidRDefault="149E9490" w:rsidP="149E9490">
          <w:pPr>
            <w:ind w:right="-115"/>
            <w:jc w:val="right"/>
          </w:pPr>
        </w:p>
      </w:tc>
    </w:tr>
  </w:tbl>
  <w:p w14:paraId="09FFD77B" w14:textId="3B5FCFE4" w:rsidR="149E9490" w:rsidRDefault="149E9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119" w14:textId="77777777" w:rsidR="00667B3D" w:rsidRPr="000B175B" w:rsidRDefault="00667B3D" w:rsidP="000B175B">
      <w:pPr>
        <w:tabs>
          <w:tab w:val="right" w:pos="2155"/>
        </w:tabs>
        <w:spacing w:after="80"/>
        <w:ind w:left="680"/>
        <w:rPr>
          <w:u w:val="single"/>
        </w:rPr>
      </w:pPr>
      <w:r>
        <w:rPr>
          <w:u w:val="single"/>
        </w:rPr>
        <w:tab/>
      </w:r>
    </w:p>
  </w:footnote>
  <w:footnote w:type="continuationSeparator" w:id="0">
    <w:p w14:paraId="0C8308CC" w14:textId="77777777" w:rsidR="00667B3D" w:rsidRPr="00FC68B7" w:rsidRDefault="00667B3D" w:rsidP="00FC68B7">
      <w:pPr>
        <w:tabs>
          <w:tab w:val="left" w:pos="2155"/>
        </w:tabs>
        <w:spacing w:after="80"/>
        <w:ind w:left="680"/>
        <w:rPr>
          <w:u w:val="single"/>
        </w:rPr>
      </w:pPr>
      <w:r>
        <w:rPr>
          <w:u w:val="single"/>
        </w:rPr>
        <w:tab/>
      </w:r>
    </w:p>
  </w:footnote>
  <w:footnote w:type="continuationNotice" w:id="1">
    <w:p w14:paraId="6CDFF0CD" w14:textId="77777777" w:rsidR="00667B3D" w:rsidRDefault="00667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5CA545D6" w:rsidR="00335B02" w:rsidRPr="00F54205" w:rsidRDefault="00236A03" w:rsidP="00F54205">
    <w:pPr>
      <w:pStyle w:val="Header"/>
    </w:pPr>
    <w:r>
      <w:t>INF.</w:t>
    </w:r>
    <w:r w:rsidR="00DE79BF">
      <w:t>1</w:t>
    </w:r>
    <w:r w:rsidR="001F76D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60C64995" w:rsidR="00335B02" w:rsidRPr="00EA42C1" w:rsidRDefault="00B5117E" w:rsidP="00EA42C1">
    <w:pPr>
      <w:pStyle w:val="Header"/>
      <w:jc w:val="right"/>
    </w:pPr>
    <w:r>
      <w:t>INF.</w:t>
    </w:r>
    <w:r w:rsidR="00DE79BF">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9E9490" w14:paraId="674E8A9D" w14:textId="77777777" w:rsidTr="149E9490">
      <w:trPr>
        <w:trHeight w:val="300"/>
      </w:trPr>
      <w:tc>
        <w:tcPr>
          <w:tcW w:w="3210" w:type="dxa"/>
        </w:tcPr>
        <w:p w14:paraId="485B7EA8" w14:textId="56E35EF4" w:rsidR="149E9490" w:rsidRDefault="149E9490" w:rsidP="149E9490">
          <w:pPr>
            <w:ind w:left="-115"/>
          </w:pPr>
        </w:p>
      </w:tc>
      <w:tc>
        <w:tcPr>
          <w:tcW w:w="3210" w:type="dxa"/>
        </w:tcPr>
        <w:p w14:paraId="5B6A3E65" w14:textId="31820CAC" w:rsidR="149E9490" w:rsidRDefault="149E9490" w:rsidP="149E9490">
          <w:pPr>
            <w:jc w:val="center"/>
          </w:pPr>
        </w:p>
      </w:tc>
      <w:tc>
        <w:tcPr>
          <w:tcW w:w="3210" w:type="dxa"/>
        </w:tcPr>
        <w:p w14:paraId="34F39AD1" w14:textId="71831351" w:rsidR="149E9490" w:rsidRDefault="149E9490" w:rsidP="149E9490">
          <w:pPr>
            <w:ind w:right="-115"/>
            <w:jc w:val="right"/>
          </w:pPr>
        </w:p>
      </w:tc>
    </w:tr>
  </w:tbl>
  <w:p w14:paraId="286CF42F" w14:textId="67412103" w:rsidR="149E9490" w:rsidRDefault="149E9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E5E2E"/>
    <w:multiLevelType w:val="hybridMultilevel"/>
    <w:tmpl w:val="7430B790"/>
    <w:lvl w:ilvl="0" w:tplc="3A46F00A">
      <w:start w:val="1"/>
      <w:numFmt w:val="bullet"/>
      <w:lvlText w:val="-"/>
      <w:lvlJc w:val="left"/>
      <w:pPr>
        <w:tabs>
          <w:tab w:val="num" w:pos="2268"/>
        </w:tabs>
        <w:ind w:left="2268" w:hanging="17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11076582">
    <w:abstractNumId w:val="3"/>
  </w:num>
  <w:num w:numId="2" w16cid:durableId="50083596">
    <w:abstractNumId w:val="4"/>
  </w:num>
  <w:num w:numId="3" w16cid:durableId="1881743150">
    <w:abstractNumId w:val="0"/>
  </w:num>
  <w:num w:numId="4" w16cid:durableId="702292337">
    <w:abstractNumId w:val="2"/>
  </w:num>
  <w:num w:numId="5" w16cid:durableId="11566046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887"/>
    <w:rsid w:val="000274F8"/>
    <w:rsid w:val="00027624"/>
    <w:rsid w:val="000320C2"/>
    <w:rsid w:val="0003293F"/>
    <w:rsid w:val="00033166"/>
    <w:rsid w:val="0003377C"/>
    <w:rsid w:val="000347AD"/>
    <w:rsid w:val="00046120"/>
    <w:rsid w:val="00047CD6"/>
    <w:rsid w:val="00047E5C"/>
    <w:rsid w:val="00050F6B"/>
    <w:rsid w:val="00052B33"/>
    <w:rsid w:val="00060D04"/>
    <w:rsid w:val="00062927"/>
    <w:rsid w:val="00064E1C"/>
    <w:rsid w:val="0006572D"/>
    <w:rsid w:val="000678CD"/>
    <w:rsid w:val="00072C8C"/>
    <w:rsid w:val="00074BAA"/>
    <w:rsid w:val="000751AE"/>
    <w:rsid w:val="00081575"/>
    <w:rsid w:val="00081CE0"/>
    <w:rsid w:val="00084D30"/>
    <w:rsid w:val="00090320"/>
    <w:rsid w:val="000931C0"/>
    <w:rsid w:val="00094FB7"/>
    <w:rsid w:val="00095AFF"/>
    <w:rsid w:val="000A2E09"/>
    <w:rsid w:val="000B175B"/>
    <w:rsid w:val="000B3A0F"/>
    <w:rsid w:val="000B3E8E"/>
    <w:rsid w:val="000B617F"/>
    <w:rsid w:val="000C12CF"/>
    <w:rsid w:val="000C3AF6"/>
    <w:rsid w:val="000C5900"/>
    <w:rsid w:val="000C5E45"/>
    <w:rsid w:val="000E0415"/>
    <w:rsid w:val="000E106B"/>
    <w:rsid w:val="000E28B2"/>
    <w:rsid w:val="000E499D"/>
    <w:rsid w:val="000E5CC0"/>
    <w:rsid w:val="000F3723"/>
    <w:rsid w:val="000F4B19"/>
    <w:rsid w:val="000F60D4"/>
    <w:rsid w:val="000F65A3"/>
    <w:rsid w:val="000F7715"/>
    <w:rsid w:val="00100C96"/>
    <w:rsid w:val="001117C7"/>
    <w:rsid w:val="001127E0"/>
    <w:rsid w:val="001145F4"/>
    <w:rsid w:val="00116E26"/>
    <w:rsid w:val="00122FF4"/>
    <w:rsid w:val="00123411"/>
    <w:rsid w:val="001367C5"/>
    <w:rsid w:val="0014281B"/>
    <w:rsid w:val="00144D01"/>
    <w:rsid w:val="00144F82"/>
    <w:rsid w:val="00150A84"/>
    <w:rsid w:val="0015269D"/>
    <w:rsid w:val="00153C15"/>
    <w:rsid w:val="00156B99"/>
    <w:rsid w:val="00157490"/>
    <w:rsid w:val="00157609"/>
    <w:rsid w:val="00160268"/>
    <w:rsid w:val="001602A0"/>
    <w:rsid w:val="00160FEB"/>
    <w:rsid w:val="00162890"/>
    <w:rsid w:val="0016371C"/>
    <w:rsid w:val="00166124"/>
    <w:rsid w:val="00170046"/>
    <w:rsid w:val="00172B38"/>
    <w:rsid w:val="00172DA1"/>
    <w:rsid w:val="0017670E"/>
    <w:rsid w:val="00180D1D"/>
    <w:rsid w:val="00180F3D"/>
    <w:rsid w:val="00180FF3"/>
    <w:rsid w:val="00182393"/>
    <w:rsid w:val="001832E3"/>
    <w:rsid w:val="00184DDA"/>
    <w:rsid w:val="001900CD"/>
    <w:rsid w:val="001911D0"/>
    <w:rsid w:val="00193545"/>
    <w:rsid w:val="001936CA"/>
    <w:rsid w:val="00195529"/>
    <w:rsid w:val="001A0452"/>
    <w:rsid w:val="001A0E09"/>
    <w:rsid w:val="001A3F08"/>
    <w:rsid w:val="001B00D3"/>
    <w:rsid w:val="001B4B04"/>
    <w:rsid w:val="001B5875"/>
    <w:rsid w:val="001B789C"/>
    <w:rsid w:val="001C4B9C"/>
    <w:rsid w:val="001C6663"/>
    <w:rsid w:val="001C7895"/>
    <w:rsid w:val="001D1368"/>
    <w:rsid w:val="001D1ABD"/>
    <w:rsid w:val="001D22C5"/>
    <w:rsid w:val="001D25F0"/>
    <w:rsid w:val="001D26DF"/>
    <w:rsid w:val="001D39B7"/>
    <w:rsid w:val="001E04E7"/>
    <w:rsid w:val="001E0A73"/>
    <w:rsid w:val="001E6299"/>
    <w:rsid w:val="001E70A8"/>
    <w:rsid w:val="001E7CEE"/>
    <w:rsid w:val="001F1599"/>
    <w:rsid w:val="001F19C4"/>
    <w:rsid w:val="001F6555"/>
    <w:rsid w:val="001F76D0"/>
    <w:rsid w:val="001F7AD0"/>
    <w:rsid w:val="002021E0"/>
    <w:rsid w:val="002043F0"/>
    <w:rsid w:val="00204C1D"/>
    <w:rsid w:val="00206274"/>
    <w:rsid w:val="00211E0B"/>
    <w:rsid w:val="00217FDA"/>
    <w:rsid w:val="00221784"/>
    <w:rsid w:val="002220F4"/>
    <w:rsid w:val="00226596"/>
    <w:rsid w:val="002267FF"/>
    <w:rsid w:val="00232575"/>
    <w:rsid w:val="00236A03"/>
    <w:rsid w:val="00241642"/>
    <w:rsid w:val="00241CE3"/>
    <w:rsid w:val="002435BE"/>
    <w:rsid w:val="0024401E"/>
    <w:rsid w:val="00244196"/>
    <w:rsid w:val="00244787"/>
    <w:rsid w:val="0024654B"/>
    <w:rsid w:val="00247258"/>
    <w:rsid w:val="002474CE"/>
    <w:rsid w:val="002524E0"/>
    <w:rsid w:val="00256B8A"/>
    <w:rsid w:val="00257CAC"/>
    <w:rsid w:val="0027074D"/>
    <w:rsid w:val="0027162D"/>
    <w:rsid w:val="0027237A"/>
    <w:rsid w:val="002740B6"/>
    <w:rsid w:val="00275DB0"/>
    <w:rsid w:val="00280B61"/>
    <w:rsid w:val="00282687"/>
    <w:rsid w:val="00282E28"/>
    <w:rsid w:val="002867D5"/>
    <w:rsid w:val="00290B26"/>
    <w:rsid w:val="00291490"/>
    <w:rsid w:val="002920CD"/>
    <w:rsid w:val="002974E9"/>
    <w:rsid w:val="00297897"/>
    <w:rsid w:val="002A192D"/>
    <w:rsid w:val="002A6386"/>
    <w:rsid w:val="002A7F94"/>
    <w:rsid w:val="002B109A"/>
    <w:rsid w:val="002B1BA0"/>
    <w:rsid w:val="002B2104"/>
    <w:rsid w:val="002B2B93"/>
    <w:rsid w:val="002B50FE"/>
    <w:rsid w:val="002B7689"/>
    <w:rsid w:val="002B7E70"/>
    <w:rsid w:val="002C1005"/>
    <w:rsid w:val="002C2A5E"/>
    <w:rsid w:val="002C6D45"/>
    <w:rsid w:val="002C7205"/>
    <w:rsid w:val="002D1ACD"/>
    <w:rsid w:val="002D2369"/>
    <w:rsid w:val="002D270F"/>
    <w:rsid w:val="002D6E53"/>
    <w:rsid w:val="002E6905"/>
    <w:rsid w:val="002F046D"/>
    <w:rsid w:val="002F11F4"/>
    <w:rsid w:val="002F19D6"/>
    <w:rsid w:val="002F2238"/>
    <w:rsid w:val="002F3023"/>
    <w:rsid w:val="002F7BDD"/>
    <w:rsid w:val="00300BA3"/>
    <w:rsid w:val="00301764"/>
    <w:rsid w:val="0030757F"/>
    <w:rsid w:val="00316FFE"/>
    <w:rsid w:val="00321AA8"/>
    <w:rsid w:val="00321B59"/>
    <w:rsid w:val="00321CB3"/>
    <w:rsid w:val="003229D8"/>
    <w:rsid w:val="00335B02"/>
    <w:rsid w:val="00336C97"/>
    <w:rsid w:val="00337D1B"/>
    <w:rsid w:val="00337F88"/>
    <w:rsid w:val="00340B47"/>
    <w:rsid w:val="003422FC"/>
    <w:rsid w:val="00342432"/>
    <w:rsid w:val="00344844"/>
    <w:rsid w:val="00345CC5"/>
    <w:rsid w:val="00346E86"/>
    <w:rsid w:val="00347826"/>
    <w:rsid w:val="003502B5"/>
    <w:rsid w:val="0035223F"/>
    <w:rsid w:val="00352D4B"/>
    <w:rsid w:val="00354851"/>
    <w:rsid w:val="00354F28"/>
    <w:rsid w:val="0035638C"/>
    <w:rsid w:val="003614A1"/>
    <w:rsid w:val="0036440D"/>
    <w:rsid w:val="00366F14"/>
    <w:rsid w:val="00372BC9"/>
    <w:rsid w:val="00374D51"/>
    <w:rsid w:val="00377B40"/>
    <w:rsid w:val="00383FF3"/>
    <w:rsid w:val="00387379"/>
    <w:rsid w:val="00387A95"/>
    <w:rsid w:val="003958E2"/>
    <w:rsid w:val="00395BAD"/>
    <w:rsid w:val="0039693F"/>
    <w:rsid w:val="00397DE8"/>
    <w:rsid w:val="003A46BB"/>
    <w:rsid w:val="003A4EC7"/>
    <w:rsid w:val="003A6F00"/>
    <w:rsid w:val="003A7295"/>
    <w:rsid w:val="003B1F60"/>
    <w:rsid w:val="003C2CC4"/>
    <w:rsid w:val="003C74FF"/>
    <w:rsid w:val="003D064A"/>
    <w:rsid w:val="003D11AD"/>
    <w:rsid w:val="003D408F"/>
    <w:rsid w:val="003D4B23"/>
    <w:rsid w:val="003E0C40"/>
    <w:rsid w:val="003E1458"/>
    <w:rsid w:val="003E278A"/>
    <w:rsid w:val="003F34BD"/>
    <w:rsid w:val="00400FD1"/>
    <w:rsid w:val="00401B28"/>
    <w:rsid w:val="004031CB"/>
    <w:rsid w:val="00405730"/>
    <w:rsid w:val="00413520"/>
    <w:rsid w:val="0041581F"/>
    <w:rsid w:val="004163D2"/>
    <w:rsid w:val="0041770D"/>
    <w:rsid w:val="00422024"/>
    <w:rsid w:val="00430635"/>
    <w:rsid w:val="004325CB"/>
    <w:rsid w:val="004357AE"/>
    <w:rsid w:val="00440A07"/>
    <w:rsid w:val="004453FE"/>
    <w:rsid w:val="00454D39"/>
    <w:rsid w:val="00456428"/>
    <w:rsid w:val="004564B3"/>
    <w:rsid w:val="00457057"/>
    <w:rsid w:val="0045733B"/>
    <w:rsid w:val="00462880"/>
    <w:rsid w:val="00472716"/>
    <w:rsid w:val="00472A7F"/>
    <w:rsid w:val="00476F24"/>
    <w:rsid w:val="0048768E"/>
    <w:rsid w:val="00494255"/>
    <w:rsid w:val="004955E3"/>
    <w:rsid w:val="00497194"/>
    <w:rsid w:val="004A575C"/>
    <w:rsid w:val="004A6C9B"/>
    <w:rsid w:val="004A7B6E"/>
    <w:rsid w:val="004B09B0"/>
    <w:rsid w:val="004B2F66"/>
    <w:rsid w:val="004B6706"/>
    <w:rsid w:val="004C1217"/>
    <w:rsid w:val="004C1CAC"/>
    <w:rsid w:val="004C55B0"/>
    <w:rsid w:val="004C7379"/>
    <w:rsid w:val="004C75CD"/>
    <w:rsid w:val="004E25B3"/>
    <w:rsid w:val="004E524F"/>
    <w:rsid w:val="004E55EF"/>
    <w:rsid w:val="004F5FC5"/>
    <w:rsid w:val="004F6BA0"/>
    <w:rsid w:val="004F780F"/>
    <w:rsid w:val="00500315"/>
    <w:rsid w:val="005017BC"/>
    <w:rsid w:val="00502435"/>
    <w:rsid w:val="00503BEA"/>
    <w:rsid w:val="00506F46"/>
    <w:rsid w:val="005134AC"/>
    <w:rsid w:val="00513E2B"/>
    <w:rsid w:val="00524C4C"/>
    <w:rsid w:val="00526B0F"/>
    <w:rsid w:val="00527651"/>
    <w:rsid w:val="00527B66"/>
    <w:rsid w:val="00533616"/>
    <w:rsid w:val="00535150"/>
    <w:rsid w:val="00535ABA"/>
    <w:rsid w:val="0053768B"/>
    <w:rsid w:val="005420F2"/>
    <w:rsid w:val="0054285C"/>
    <w:rsid w:val="00545601"/>
    <w:rsid w:val="00547E92"/>
    <w:rsid w:val="00555562"/>
    <w:rsid w:val="00560D24"/>
    <w:rsid w:val="005633BD"/>
    <w:rsid w:val="00566655"/>
    <w:rsid w:val="00566C91"/>
    <w:rsid w:val="00566E24"/>
    <w:rsid w:val="00570C67"/>
    <w:rsid w:val="00571C6F"/>
    <w:rsid w:val="00584173"/>
    <w:rsid w:val="0058591E"/>
    <w:rsid w:val="00595520"/>
    <w:rsid w:val="005A0B96"/>
    <w:rsid w:val="005A1C7B"/>
    <w:rsid w:val="005A44B9"/>
    <w:rsid w:val="005A67BC"/>
    <w:rsid w:val="005A73C2"/>
    <w:rsid w:val="005B1BA0"/>
    <w:rsid w:val="005B34D8"/>
    <w:rsid w:val="005B3DB3"/>
    <w:rsid w:val="005B55AF"/>
    <w:rsid w:val="005C01B0"/>
    <w:rsid w:val="005C13E8"/>
    <w:rsid w:val="005C3FB0"/>
    <w:rsid w:val="005C566D"/>
    <w:rsid w:val="005C62E2"/>
    <w:rsid w:val="005D15CA"/>
    <w:rsid w:val="005D3008"/>
    <w:rsid w:val="005D6A31"/>
    <w:rsid w:val="005D7583"/>
    <w:rsid w:val="005E016F"/>
    <w:rsid w:val="005E0B2E"/>
    <w:rsid w:val="005E7797"/>
    <w:rsid w:val="005F08DF"/>
    <w:rsid w:val="005F3066"/>
    <w:rsid w:val="005F3E61"/>
    <w:rsid w:val="005F4BB6"/>
    <w:rsid w:val="005F4D30"/>
    <w:rsid w:val="005F5062"/>
    <w:rsid w:val="00603E67"/>
    <w:rsid w:val="00604DDD"/>
    <w:rsid w:val="00610969"/>
    <w:rsid w:val="006115CC"/>
    <w:rsid w:val="006116E6"/>
    <w:rsid w:val="00611FC4"/>
    <w:rsid w:val="00613B39"/>
    <w:rsid w:val="00616217"/>
    <w:rsid w:val="006169FB"/>
    <w:rsid w:val="006176FB"/>
    <w:rsid w:val="00620A3C"/>
    <w:rsid w:val="00624904"/>
    <w:rsid w:val="00626B3A"/>
    <w:rsid w:val="00630FCB"/>
    <w:rsid w:val="00631319"/>
    <w:rsid w:val="00632A51"/>
    <w:rsid w:val="00636917"/>
    <w:rsid w:val="00640B26"/>
    <w:rsid w:val="00642A27"/>
    <w:rsid w:val="00643883"/>
    <w:rsid w:val="00652A69"/>
    <w:rsid w:val="0065766B"/>
    <w:rsid w:val="00660948"/>
    <w:rsid w:val="006611AA"/>
    <w:rsid w:val="00662346"/>
    <w:rsid w:val="006627CE"/>
    <w:rsid w:val="00664D7F"/>
    <w:rsid w:val="00667B3D"/>
    <w:rsid w:val="00667E19"/>
    <w:rsid w:val="006730E3"/>
    <w:rsid w:val="006732C6"/>
    <w:rsid w:val="006770B2"/>
    <w:rsid w:val="00677B3E"/>
    <w:rsid w:val="00683A13"/>
    <w:rsid w:val="00686A48"/>
    <w:rsid w:val="006940E1"/>
    <w:rsid w:val="00694920"/>
    <w:rsid w:val="006A02BA"/>
    <w:rsid w:val="006A1D61"/>
    <w:rsid w:val="006A1E58"/>
    <w:rsid w:val="006A3C72"/>
    <w:rsid w:val="006A7392"/>
    <w:rsid w:val="006B03A1"/>
    <w:rsid w:val="006B1351"/>
    <w:rsid w:val="006B13CA"/>
    <w:rsid w:val="006B5659"/>
    <w:rsid w:val="006B5FD9"/>
    <w:rsid w:val="006B611E"/>
    <w:rsid w:val="006B67D9"/>
    <w:rsid w:val="006C0108"/>
    <w:rsid w:val="006C0216"/>
    <w:rsid w:val="006C5535"/>
    <w:rsid w:val="006D0589"/>
    <w:rsid w:val="006D2C42"/>
    <w:rsid w:val="006D6E7B"/>
    <w:rsid w:val="006E13F9"/>
    <w:rsid w:val="006E564B"/>
    <w:rsid w:val="006E59B4"/>
    <w:rsid w:val="006E7154"/>
    <w:rsid w:val="006E79E0"/>
    <w:rsid w:val="006F23F0"/>
    <w:rsid w:val="006F38FE"/>
    <w:rsid w:val="006F4047"/>
    <w:rsid w:val="007003CD"/>
    <w:rsid w:val="00700F59"/>
    <w:rsid w:val="0070701E"/>
    <w:rsid w:val="00712F4D"/>
    <w:rsid w:val="00720B38"/>
    <w:rsid w:val="007228D3"/>
    <w:rsid w:val="0072632A"/>
    <w:rsid w:val="0073010F"/>
    <w:rsid w:val="007358E8"/>
    <w:rsid w:val="00736ECE"/>
    <w:rsid w:val="00737DC9"/>
    <w:rsid w:val="00744B37"/>
    <w:rsid w:val="0074533B"/>
    <w:rsid w:val="00747513"/>
    <w:rsid w:val="00751746"/>
    <w:rsid w:val="00760CEC"/>
    <w:rsid w:val="007643BC"/>
    <w:rsid w:val="00765F4B"/>
    <w:rsid w:val="007661F5"/>
    <w:rsid w:val="00766E8B"/>
    <w:rsid w:val="00770198"/>
    <w:rsid w:val="007737C2"/>
    <w:rsid w:val="007741F9"/>
    <w:rsid w:val="00774DE3"/>
    <w:rsid w:val="00775F97"/>
    <w:rsid w:val="0077713F"/>
    <w:rsid w:val="00780C68"/>
    <w:rsid w:val="00785851"/>
    <w:rsid w:val="00786D5E"/>
    <w:rsid w:val="00793BED"/>
    <w:rsid w:val="007959FE"/>
    <w:rsid w:val="00795B02"/>
    <w:rsid w:val="007A0CF1"/>
    <w:rsid w:val="007A18C1"/>
    <w:rsid w:val="007A2B2D"/>
    <w:rsid w:val="007A7910"/>
    <w:rsid w:val="007A7E4C"/>
    <w:rsid w:val="007A7FA0"/>
    <w:rsid w:val="007B4319"/>
    <w:rsid w:val="007B6BA5"/>
    <w:rsid w:val="007B7140"/>
    <w:rsid w:val="007C13D6"/>
    <w:rsid w:val="007C1AFA"/>
    <w:rsid w:val="007C3390"/>
    <w:rsid w:val="007C42D8"/>
    <w:rsid w:val="007C4F4B"/>
    <w:rsid w:val="007D1282"/>
    <w:rsid w:val="007D5895"/>
    <w:rsid w:val="007D7362"/>
    <w:rsid w:val="007D769F"/>
    <w:rsid w:val="007E3DDB"/>
    <w:rsid w:val="007E48F3"/>
    <w:rsid w:val="007E58DE"/>
    <w:rsid w:val="007E6254"/>
    <w:rsid w:val="007F235D"/>
    <w:rsid w:val="007F2B38"/>
    <w:rsid w:val="007F5CE2"/>
    <w:rsid w:val="007F6595"/>
    <w:rsid w:val="007F6611"/>
    <w:rsid w:val="00800D33"/>
    <w:rsid w:val="0080216F"/>
    <w:rsid w:val="00805FE3"/>
    <w:rsid w:val="0081067A"/>
    <w:rsid w:val="00810BAC"/>
    <w:rsid w:val="008175E9"/>
    <w:rsid w:val="00820B3D"/>
    <w:rsid w:val="00821DA8"/>
    <w:rsid w:val="008242D7"/>
    <w:rsid w:val="0082577B"/>
    <w:rsid w:val="0082692B"/>
    <w:rsid w:val="00830CCA"/>
    <w:rsid w:val="0083419B"/>
    <w:rsid w:val="0083570D"/>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8172E"/>
    <w:rsid w:val="00881EFA"/>
    <w:rsid w:val="008879CB"/>
    <w:rsid w:val="00891A4B"/>
    <w:rsid w:val="00892E59"/>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4835"/>
    <w:rsid w:val="008C589A"/>
    <w:rsid w:val="008D045E"/>
    <w:rsid w:val="008D13A6"/>
    <w:rsid w:val="008D3F25"/>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A87"/>
    <w:rsid w:val="0091766F"/>
    <w:rsid w:val="00920C93"/>
    <w:rsid w:val="00925D29"/>
    <w:rsid w:val="00925DB2"/>
    <w:rsid w:val="009268D2"/>
    <w:rsid w:val="00926E47"/>
    <w:rsid w:val="00933C6E"/>
    <w:rsid w:val="00933D68"/>
    <w:rsid w:val="009368B4"/>
    <w:rsid w:val="00941141"/>
    <w:rsid w:val="00941162"/>
    <w:rsid w:val="00941BAB"/>
    <w:rsid w:val="00946C28"/>
    <w:rsid w:val="00947162"/>
    <w:rsid w:val="00947777"/>
    <w:rsid w:val="00951863"/>
    <w:rsid w:val="00952E43"/>
    <w:rsid w:val="009603A5"/>
    <w:rsid w:val="009610D0"/>
    <w:rsid w:val="0096375C"/>
    <w:rsid w:val="009662E6"/>
    <w:rsid w:val="0096777C"/>
    <w:rsid w:val="009700D9"/>
    <w:rsid w:val="0097095E"/>
    <w:rsid w:val="00970D73"/>
    <w:rsid w:val="00974C03"/>
    <w:rsid w:val="00977484"/>
    <w:rsid w:val="00980239"/>
    <w:rsid w:val="0098141B"/>
    <w:rsid w:val="009822AC"/>
    <w:rsid w:val="00985074"/>
    <w:rsid w:val="0098592B"/>
    <w:rsid w:val="00985A46"/>
    <w:rsid w:val="00985FC4"/>
    <w:rsid w:val="009862AB"/>
    <w:rsid w:val="00987197"/>
    <w:rsid w:val="00990766"/>
    <w:rsid w:val="00991261"/>
    <w:rsid w:val="00993540"/>
    <w:rsid w:val="0099551A"/>
    <w:rsid w:val="00995914"/>
    <w:rsid w:val="00995F45"/>
    <w:rsid w:val="009964C4"/>
    <w:rsid w:val="009A0BAE"/>
    <w:rsid w:val="009A2E32"/>
    <w:rsid w:val="009A7B81"/>
    <w:rsid w:val="009B1F85"/>
    <w:rsid w:val="009B480C"/>
    <w:rsid w:val="009B6F8B"/>
    <w:rsid w:val="009C22D9"/>
    <w:rsid w:val="009C245D"/>
    <w:rsid w:val="009C3B36"/>
    <w:rsid w:val="009C6E6C"/>
    <w:rsid w:val="009D01C0"/>
    <w:rsid w:val="009D42E8"/>
    <w:rsid w:val="009D6A08"/>
    <w:rsid w:val="009D72CA"/>
    <w:rsid w:val="009E0A16"/>
    <w:rsid w:val="009E6CB7"/>
    <w:rsid w:val="009E7970"/>
    <w:rsid w:val="009F0603"/>
    <w:rsid w:val="009F215A"/>
    <w:rsid w:val="009F2769"/>
    <w:rsid w:val="009F2EAC"/>
    <w:rsid w:val="009F57E3"/>
    <w:rsid w:val="00A05149"/>
    <w:rsid w:val="00A06B33"/>
    <w:rsid w:val="00A10F4F"/>
    <w:rsid w:val="00A11067"/>
    <w:rsid w:val="00A16920"/>
    <w:rsid w:val="00A1704A"/>
    <w:rsid w:val="00A17DA4"/>
    <w:rsid w:val="00A2424D"/>
    <w:rsid w:val="00A33F67"/>
    <w:rsid w:val="00A3497E"/>
    <w:rsid w:val="00A375EC"/>
    <w:rsid w:val="00A37B39"/>
    <w:rsid w:val="00A425EB"/>
    <w:rsid w:val="00A50DC5"/>
    <w:rsid w:val="00A51820"/>
    <w:rsid w:val="00A55871"/>
    <w:rsid w:val="00A66932"/>
    <w:rsid w:val="00A66E77"/>
    <w:rsid w:val="00A715B6"/>
    <w:rsid w:val="00A725BF"/>
    <w:rsid w:val="00A72F22"/>
    <w:rsid w:val="00A733BC"/>
    <w:rsid w:val="00A748A6"/>
    <w:rsid w:val="00A76A69"/>
    <w:rsid w:val="00A80A27"/>
    <w:rsid w:val="00A82E1B"/>
    <w:rsid w:val="00A879A4"/>
    <w:rsid w:val="00A970D0"/>
    <w:rsid w:val="00A9769E"/>
    <w:rsid w:val="00AA0FF8"/>
    <w:rsid w:val="00AA63BF"/>
    <w:rsid w:val="00AB134D"/>
    <w:rsid w:val="00AB2E22"/>
    <w:rsid w:val="00AB401A"/>
    <w:rsid w:val="00AB6A3A"/>
    <w:rsid w:val="00AC0F2C"/>
    <w:rsid w:val="00AC502A"/>
    <w:rsid w:val="00AC7516"/>
    <w:rsid w:val="00AC75B7"/>
    <w:rsid w:val="00AC776A"/>
    <w:rsid w:val="00AD1E81"/>
    <w:rsid w:val="00AD5224"/>
    <w:rsid w:val="00AD68E0"/>
    <w:rsid w:val="00AE3044"/>
    <w:rsid w:val="00AE3443"/>
    <w:rsid w:val="00AE67A8"/>
    <w:rsid w:val="00AF3ECC"/>
    <w:rsid w:val="00AF58C1"/>
    <w:rsid w:val="00B0152A"/>
    <w:rsid w:val="00B04A3F"/>
    <w:rsid w:val="00B06643"/>
    <w:rsid w:val="00B105AE"/>
    <w:rsid w:val="00B15055"/>
    <w:rsid w:val="00B17F9E"/>
    <w:rsid w:val="00B20551"/>
    <w:rsid w:val="00B23A30"/>
    <w:rsid w:val="00B250C9"/>
    <w:rsid w:val="00B30179"/>
    <w:rsid w:val="00B33898"/>
    <w:rsid w:val="00B33FC7"/>
    <w:rsid w:val="00B37B15"/>
    <w:rsid w:val="00B40290"/>
    <w:rsid w:val="00B423E4"/>
    <w:rsid w:val="00B4510A"/>
    <w:rsid w:val="00B45943"/>
    <w:rsid w:val="00B45AC8"/>
    <w:rsid w:val="00B45C02"/>
    <w:rsid w:val="00B4683E"/>
    <w:rsid w:val="00B5117E"/>
    <w:rsid w:val="00B534FB"/>
    <w:rsid w:val="00B5477C"/>
    <w:rsid w:val="00B6009D"/>
    <w:rsid w:val="00B60DD8"/>
    <w:rsid w:val="00B61CE5"/>
    <w:rsid w:val="00B62F65"/>
    <w:rsid w:val="00B70B63"/>
    <w:rsid w:val="00B72A1E"/>
    <w:rsid w:val="00B7404C"/>
    <w:rsid w:val="00B74B65"/>
    <w:rsid w:val="00B8105F"/>
    <w:rsid w:val="00B816F7"/>
    <w:rsid w:val="00B81970"/>
    <w:rsid w:val="00B81E12"/>
    <w:rsid w:val="00B86AB7"/>
    <w:rsid w:val="00B87F4D"/>
    <w:rsid w:val="00B95A09"/>
    <w:rsid w:val="00BA0439"/>
    <w:rsid w:val="00BA0C02"/>
    <w:rsid w:val="00BA339B"/>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518"/>
    <w:rsid w:val="00BF16D7"/>
    <w:rsid w:val="00BF2373"/>
    <w:rsid w:val="00BF55B3"/>
    <w:rsid w:val="00C01DBD"/>
    <w:rsid w:val="00C044E2"/>
    <w:rsid w:val="00C048CB"/>
    <w:rsid w:val="00C05FFB"/>
    <w:rsid w:val="00C06575"/>
    <w:rsid w:val="00C066F3"/>
    <w:rsid w:val="00C06D6A"/>
    <w:rsid w:val="00C11CDD"/>
    <w:rsid w:val="00C120F2"/>
    <w:rsid w:val="00C13AD3"/>
    <w:rsid w:val="00C14D4E"/>
    <w:rsid w:val="00C14EA4"/>
    <w:rsid w:val="00C172C8"/>
    <w:rsid w:val="00C26233"/>
    <w:rsid w:val="00C31337"/>
    <w:rsid w:val="00C31681"/>
    <w:rsid w:val="00C3268B"/>
    <w:rsid w:val="00C35AD0"/>
    <w:rsid w:val="00C463DD"/>
    <w:rsid w:val="00C5202E"/>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6544"/>
    <w:rsid w:val="00C87E24"/>
    <w:rsid w:val="00C9404B"/>
    <w:rsid w:val="00C963BC"/>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4E3D"/>
    <w:rsid w:val="00CE6712"/>
    <w:rsid w:val="00CE7618"/>
    <w:rsid w:val="00CF0011"/>
    <w:rsid w:val="00CF071D"/>
    <w:rsid w:val="00CF1B99"/>
    <w:rsid w:val="00D0123D"/>
    <w:rsid w:val="00D02B0E"/>
    <w:rsid w:val="00D05049"/>
    <w:rsid w:val="00D15B04"/>
    <w:rsid w:val="00D2031B"/>
    <w:rsid w:val="00D20CE1"/>
    <w:rsid w:val="00D25FE2"/>
    <w:rsid w:val="00D31DE0"/>
    <w:rsid w:val="00D36471"/>
    <w:rsid w:val="00D37DA9"/>
    <w:rsid w:val="00D406A7"/>
    <w:rsid w:val="00D43252"/>
    <w:rsid w:val="00D438EC"/>
    <w:rsid w:val="00D44D86"/>
    <w:rsid w:val="00D45DA0"/>
    <w:rsid w:val="00D477CA"/>
    <w:rsid w:val="00D50B7D"/>
    <w:rsid w:val="00D52012"/>
    <w:rsid w:val="00D55493"/>
    <w:rsid w:val="00D57D04"/>
    <w:rsid w:val="00D63F62"/>
    <w:rsid w:val="00D704E5"/>
    <w:rsid w:val="00D70E7E"/>
    <w:rsid w:val="00D72727"/>
    <w:rsid w:val="00D7486F"/>
    <w:rsid w:val="00D77EE2"/>
    <w:rsid w:val="00D825E2"/>
    <w:rsid w:val="00D922A3"/>
    <w:rsid w:val="00D978C6"/>
    <w:rsid w:val="00DA06BA"/>
    <w:rsid w:val="00DA0956"/>
    <w:rsid w:val="00DA1766"/>
    <w:rsid w:val="00DA2949"/>
    <w:rsid w:val="00DA3272"/>
    <w:rsid w:val="00DA357F"/>
    <w:rsid w:val="00DA3E12"/>
    <w:rsid w:val="00DA48AC"/>
    <w:rsid w:val="00DA5336"/>
    <w:rsid w:val="00DA545A"/>
    <w:rsid w:val="00DA5948"/>
    <w:rsid w:val="00DB74FE"/>
    <w:rsid w:val="00DB7AA6"/>
    <w:rsid w:val="00DC16AA"/>
    <w:rsid w:val="00DC18AD"/>
    <w:rsid w:val="00DD0BFF"/>
    <w:rsid w:val="00DD2F86"/>
    <w:rsid w:val="00DD5550"/>
    <w:rsid w:val="00DE0F10"/>
    <w:rsid w:val="00DE1BCC"/>
    <w:rsid w:val="00DE36E2"/>
    <w:rsid w:val="00DE79BF"/>
    <w:rsid w:val="00DF61DE"/>
    <w:rsid w:val="00DF7CAE"/>
    <w:rsid w:val="00DF7F7D"/>
    <w:rsid w:val="00E01606"/>
    <w:rsid w:val="00E1425B"/>
    <w:rsid w:val="00E226B4"/>
    <w:rsid w:val="00E22D5B"/>
    <w:rsid w:val="00E23EB6"/>
    <w:rsid w:val="00E24586"/>
    <w:rsid w:val="00E277FB"/>
    <w:rsid w:val="00E339C7"/>
    <w:rsid w:val="00E37D87"/>
    <w:rsid w:val="00E41634"/>
    <w:rsid w:val="00E423C0"/>
    <w:rsid w:val="00E4440C"/>
    <w:rsid w:val="00E4753A"/>
    <w:rsid w:val="00E61AF1"/>
    <w:rsid w:val="00E62DF9"/>
    <w:rsid w:val="00E637B3"/>
    <w:rsid w:val="00E6414C"/>
    <w:rsid w:val="00E66A41"/>
    <w:rsid w:val="00E71140"/>
    <w:rsid w:val="00E71611"/>
    <w:rsid w:val="00E7192E"/>
    <w:rsid w:val="00E7260F"/>
    <w:rsid w:val="00E72735"/>
    <w:rsid w:val="00E72895"/>
    <w:rsid w:val="00E75AE1"/>
    <w:rsid w:val="00E778EF"/>
    <w:rsid w:val="00E8702D"/>
    <w:rsid w:val="00E905F4"/>
    <w:rsid w:val="00E916A9"/>
    <w:rsid w:val="00E916DE"/>
    <w:rsid w:val="00E925AD"/>
    <w:rsid w:val="00E92C86"/>
    <w:rsid w:val="00E96630"/>
    <w:rsid w:val="00EA42C1"/>
    <w:rsid w:val="00EB2D94"/>
    <w:rsid w:val="00EC00FB"/>
    <w:rsid w:val="00EC2AD5"/>
    <w:rsid w:val="00EC5957"/>
    <w:rsid w:val="00ED18DC"/>
    <w:rsid w:val="00ED3468"/>
    <w:rsid w:val="00ED6201"/>
    <w:rsid w:val="00ED7A2A"/>
    <w:rsid w:val="00EE2E61"/>
    <w:rsid w:val="00EE724A"/>
    <w:rsid w:val="00EE782C"/>
    <w:rsid w:val="00EF1D7F"/>
    <w:rsid w:val="00EF4A03"/>
    <w:rsid w:val="00F0137E"/>
    <w:rsid w:val="00F03E94"/>
    <w:rsid w:val="00F112C6"/>
    <w:rsid w:val="00F1558F"/>
    <w:rsid w:val="00F15E2B"/>
    <w:rsid w:val="00F21786"/>
    <w:rsid w:val="00F3378A"/>
    <w:rsid w:val="00F3742B"/>
    <w:rsid w:val="00F41FDB"/>
    <w:rsid w:val="00F44FCB"/>
    <w:rsid w:val="00F45D1A"/>
    <w:rsid w:val="00F46874"/>
    <w:rsid w:val="00F46F43"/>
    <w:rsid w:val="00F50200"/>
    <w:rsid w:val="00F51698"/>
    <w:rsid w:val="00F53A96"/>
    <w:rsid w:val="00F54205"/>
    <w:rsid w:val="00F56D63"/>
    <w:rsid w:val="00F609A9"/>
    <w:rsid w:val="00F61407"/>
    <w:rsid w:val="00F62077"/>
    <w:rsid w:val="00F65C07"/>
    <w:rsid w:val="00F65E2F"/>
    <w:rsid w:val="00F7267B"/>
    <w:rsid w:val="00F80C99"/>
    <w:rsid w:val="00F850AC"/>
    <w:rsid w:val="00F867EC"/>
    <w:rsid w:val="00F90187"/>
    <w:rsid w:val="00F90BBC"/>
    <w:rsid w:val="00F91B2B"/>
    <w:rsid w:val="00F92E19"/>
    <w:rsid w:val="00F976DB"/>
    <w:rsid w:val="00FA2C33"/>
    <w:rsid w:val="00FB0DE1"/>
    <w:rsid w:val="00FB327B"/>
    <w:rsid w:val="00FB3617"/>
    <w:rsid w:val="00FB673F"/>
    <w:rsid w:val="00FC0035"/>
    <w:rsid w:val="00FC03CD"/>
    <w:rsid w:val="00FC0646"/>
    <w:rsid w:val="00FC68B7"/>
    <w:rsid w:val="00FC6CA8"/>
    <w:rsid w:val="00FE4AFA"/>
    <w:rsid w:val="00FE685E"/>
    <w:rsid w:val="00FE6985"/>
    <w:rsid w:val="00FE79BD"/>
    <w:rsid w:val="00FF09E2"/>
    <w:rsid w:val="00FF1A52"/>
    <w:rsid w:val="00FF2A1D"/>
    <w:rsid w:val="00FF3435"/>
    <w:rsid w:val="00FF36AC"/>
    <w:rsid w:val="00FF6F9D"/>
    <w:rsid w:val="149E94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4"/>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4"/>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F3C52F79-6C3E-4559-AD44-35CE561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566</Words>
  <Characters>3231</Characters>
  <Application>Microsoft Office Word</Application>
  <DocSecurity>0</DocSecurity>
  <Lines>26</Lines>
  <Paragraphs>7</Paragraphs>
  <ScaleCrop>false</ScaleCrop>
  <Company>CSD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55</cp:revision>
  <cp:lastPrinted>2023-07-26T09:56:00Z</cp:lastPrinted>
  <dcterms:created xsi:type="dcterms:W3CDTF">2023-07-25T13:39:00Z</dcterms:created>
  <dcterms:modified xsi:type="dcterms:W3CDTF">2023-07-26T10:05:00Z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