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039F" w14:textId="3E3054AA" w:rsidR="00A650F3" w:rsidRPr="00A650F3" w:rsidRDefault="00A650F3" w:rsidP="00A650F3">
      <w:pPr>
        <w:ind w:left="5387" w:right="-286"/>
        <w:outlineLvl w:val="0"/>
        <w:rPr>
          <w:rFonts w:eastAsia="Arial"/>
          <w:bCs/>
          <w:sz w:val="20"/>
        </w:rPr>
      </w:pPr>
      <w:r w:rsidRPr="00A650F3">
        <w:rPr>
          <w:rFonts w:eastAsia="Arial"/>
          <w:bCs/>
          <w:sz w:val="20"/>
        </w:rPr>
        <w:t>CCNR-ZKR/ADN/WP.15/AC.2/4</w:t>
      </w:r>
      <w:r w:rsidR="00A81E4F">
        <w:rPr>
          <w:rFonts w:eastAsia="Arial"/>
          <w:bCs/>
          <w:sz w:val="20"/>
        </w:rPr>
        <w:t>2</w:t>
      </w:r>
      <w:r w:rsidRPr="00A650F3">
        <w:rPr>
          <w:rFonts w:eastAsia="Arial"/>
          <w:bCs/>
          <w:sz w:val="20"/>
        </w:rPr>
        <w:t>/INF.</w:t>
      </w:r>
      <w:r w:rsidR="00B84B08">
        <w:rPr>
          <w:rFonts w:eastAsia="Arial"/>
          <w:bCs/>
          <w:sz w:val="20"/>
        </w:rPr>
        <w:t>DE</w:t>
      </w:r>
      <w:r w:rsidR="00176863">
        <w:rPr>
          <w:rFonts w:eastAsia="Arial"/>
          <w:bCs/>
          <w:sz w:val="20"/>
        </w:rPr>
        <w:t>17</w:t>
      </w:r>
    </w:p>
    <w:p w14:paraId="5DD103A0" w14:textId="5F2CD041" w:rsidR="00A650F3" w:rsidRPr="00A650F3" w:rsidRDefault="00176863" w:rsidP="00A650F3">
      <w:pPr>
        <w:tabs>
          <w:tab w:val="right" w:pos="3856"/>
          <w:tab w:val="left" w:pos="5670"/>
        </w:tabs>
        <w:ind w:left="5387"/>
        <w:rPr>
          <w:rFonts w:eastAsia="Arial"/>
          <w:sz w:val="20"/>
        </w:rPr>
      </w:pPr>
      <w:r>
        <w:rPr>
          <w:rFonts w:eastAsia="Arial"/>
          <w:sz w:val="20"/>
        </w:rPr>
        <w:t>2</w:t>
      </w:r>
      <w:r w:rsidR="00626012">
        <w:rPr>
          <w:rFonts w:eastAsia="Arial"/>
          <w:sz w:val="20"/>
        </w:rPr>
        <w:t>6</w:t>
      </w:r>
      <w:r w:rsidR="00A81E4F">
        <w:rPr>
          <w:rFonts w:eastAsia="Arial"/>
          <w:sz w:val="20"/>
        </w:rPr>
        <w:t xml:space="preserve">. </w:t>
      </w:r>
      <w:r w:rsidR="00626012">
        <w:rPr>
          <w:rFonts w:eastAsia="Arial"/>
          <w:sz w:val="20"/>
        </w:rPr>
        <w:t>Juli</w:t>
      </w:r>
      <w:r w:rsidR="00A81E4F">
        <w:rPr>
          <w:rFonts w:eastAsia="Arial"/>
          <w:sz w:val="20"/>
        </w:rPr>
        <w:t xml:space="preserve"> 2023</w:t>
      </w:r>
    </w:p>
    <w:p w14:paraId="5DD103A1" w14:textId="77777777" w:rsidR="00A650F3" w:rsidRPr="00A650F3" w:rsidRDefault="00A650F3" w:rsidP="00A650F3">
      <w:pPr>
        <w:tabs>
          <w:tab w:val="right" w:pos="3856"/>
          <w:tab w:val="left" w:pos="5670"/>
        </w:tabs>
        <w:ind w:left="5387" w:right="565"/>
        <w:rPr>
          <w:sz w:val="16"/>
        </w:rPr>
      </w:pPr>
      <w:r w:rsidRPr="00A650F3">
        <w:rPr>
          <w:rFonts w:eastAsia="Arial"/>
          <w:sz w:val="16"/>
        </w:rPr>
        <w:t>Or. DEUTSCH</w:t>
      </w:r>
    </w:p>
    <w:p w14:paraId="5DD103A2" w14:textId="77777777" w:rsidR="00A650F3" w:rsidRPr="00A650F3" w:rsidRDefault="00A650F3" w:rsidP="00A650F3">
      <w:pPr>
        <w:rPr>
          <w:sz w:val="16"/>
        </w:rPr>
      </w:pPr>
    </w:p>
    <w:p w14:paraId="5DD103A3" w14:textId="77777777" w:rsidR="00A650F3" w:rsidRPr="00A650F3" w:rsidRDefault="00A650F3" w:rsidP="00A650F3">
      <w:pPr>
        <w:rPr>
          <w:sz w:val="16"/>
        </w:rPr>
      </w:pPr>
    </w:p>
    <w:p w14:paraId="5DD103A4" w14:textId="77777777" w:rsidR="00A650F3" w:rsidRPr="00A650F3" w:rsidRDefault="00A650F3" w:rsidP="00A650F3">
      <w:pPr>
        <w:tabs>
          <w:tab w:val="left" w:pos="2977"/>
        </w:tabs>
        <w:snapToGrid w:val="0"/>
        <w:ind w:left="3958"/>
        <w:rPr>
          <w:rFonts w:cs="Times New Roman"/>
          <w:sz w:val="16"/>
          <w:szCs w:val="20"/>
          <w:lang w:eastAsia="fr-FR"/>
        </w:rPr>
      </w:pPr>
      <w:r w:rsidRPr="00A650F3">
        <w:rPr>
          <w:rFonts w:cs="Times New Roman"/>
          <w:sz w:val="16"/>
          <w:szCs w:val="20"/>
          <w:lang w:eastAsia="fr-FR"/>
        </w:rPr>
        <w:t xml:space="preserve">GEMEINSAME EXPERTENTAGUNG FÜR DIE DEM ÜBEREINKOMMEN ÜBER DIE INTERNATIONALE BEFÖRDERUNG VON GEFÄHRLICHEN GÜTERN AUF </w:t>
      </w:r>
      <w:r w:rsidRPr="00A650F3">
        <w:rPr>
          <w:rFonts w:eastAsia="Calibri" w:cs="Times New Roman"/>
          <w:sz w:val="16"/>
          <w:szCs w:val="20"/>
          <w:lang w:eastAsia="fr-FR"/>
        </w:rPr>
        <w:t xml:space="preserve">BINNENWASSERSTRAẞEN (ADN) </w:t>
      </w:r>
      <w:r w:rsidRPr="00A650F3">
        <w:rPr>
          <w:rFonts w:cs="Times New Roman"/>
          <w:sz w:val="16"/>
          <w:szCs w:val="20"/>
          <w:lang w:eastAsia="fr-FR"/>
        </w:rPr>
        <w:t>BEIGEFÜGTE VERORDNUNG (SICHERHEITSAUSSCHUSS)</w:t>
      </w:r>
    </w:p>
    <w:p w14:paraId="5DD103A5" w14:textId="77777777" w:rsidR="00A650F3" w:rsidRPr="00A650F3" w:rsidRDefault="00A650F3" w:rsidP="00A650F3">
      <w:pPr>
        <w:tabs>
          <w:tab w:val="left" w:pos="2977"/>
        </w:tabs>
        <w:snapToGrid w:val="0"/>
        <w:ind w:left="3960"/>
        <w:rPr>
          <w:rFonts w:cs="Times New Roman"/>
          <w:sz w:val="16"/>
          <w:lang w:eastAsia="fr-FR"/>
        </w:rPr>
      </w:pPr>
      <w:r w:rsidRPr="00A650F3">
        <w:rPr>
          <w:rFonts w:cs="Times New Roman"/>
          <w:sz w:val="16"/>
          <w:lang w:eastAsia="fr-FR"/>
        </w:rPr>
        <w:t>(4</w:t>
      </w:r>
      <w:r w:rsidR="00A81E4F">
        <w:rPr>
          <w:rFonts w:cs="Times New Roman"/>
          <w:sz w:val="16"/>
          <w:lang w:eastAsia="fr-FR"/>
        </w:rPr>
        <w:t>2</w:t>
      </w:r>
      <w:r w:rsidRPr="00A650F3">
        <w:rPr>
          <w:rFonts w:cs="Times New Roman"/>
          <w:sz w:val="16"/>
          <w:lang w:eastAsia="fr-FR"/>
        </w:rPr>
        <w:t xml:space="preserve">. Tagung, Genf, </w:t>
      </w:r>
      <w:r w:rsidR="00A81E4F">
        <w:rPr>
          <w:rFonts w:cs="Times New Roman"/>
          <w:sz w:val="16"/>
          <w:lang w:eastAsia="fr-FR"/>
        </w:rPr>
        <w:t>21</w:t>
      </w:r>
      <w:r w:rsidRPr="00A650F3">
        <w:rPr>
          <w:rFonts w:cs="Times New Roman"/>
          <w:sz w:val="16"/>
          <w:lang w:eastAsia="fr-FR"/>
        </w:rPr>
        <w:t xml:space="preserve">. – </w:t>
      </w:r>
      <w:r w:rsidR="00A81E4F">
        <w:rPr>
          <w:rFonts w:cs="Times New Roman"/>
          <w:sz w:val="16"/>
          <w:lang w:eastAsia="fr-FR"/>
        </w:rPr>
        <w:t>25</w:t>
      </w:r>
      <w:r w:rsidRPr="00A650F3">
        <w:rPr>
          <w:rFonts w:cs="Times New Roman"/>
          <w:sz w:val="16"/>
          <w:lang w:eastAsia="fr-FR"/>
        </w:rPr>
        <w:t>.</w:t>
      </w:r>
      <w:r w:rsidR="007101DD">
        <w:rPr>
          <w:rFonts w:cs="Times New Roman"/>
          <w:sz w:val="16"/>
          <w:lang w:eastAsia="fr-FR"/>
        </w:rPr>
        <w:t xml:space="preserve"> August</w:t>
      </w:r>
      <w:r w:rsidRPr="00A650F3">
        <w:rPr>
          <w:rFonts w:cs="Times New Roman"/>
          <w:sz w:val="16"/>
          <w:lang w:eastAsia="fr-FR"/>
        </w:rPr>
        <w:t xml:space="preserve"> 2023)</w:t>
      </w:r>
    </w:p>
    <w:p w14:paraId="5DD103A6" w14:textId="77777777" w:rsidR="00A650F3" w:rsidRPr="00A650F3" w:rsidRDefault="00A650F3" w:rsidP="00A650F3">
      <w:pPr>
        <w:tabs>
          <w:tab w:val="left" w:pos="2977"/>
        </w:tabs>
        <w:ind w:left="3960"/>
        <w:rPr>
          <w:sz w:val="16"/>
          <w:szCs w:val="16"/>
          <w:lang w:eastAsia="en-US"/>
        </w:rPr>
      </w:pPr>
      <w:r w:rsidRPr="00A650F3">
        <w:rPr>
          <w:sz w:val="16"/>
          <w:szCs w:val="16"/>
          <w:lang w:eastAsia="en-US"/>
        </w:rPr>
        <w:t>Pu</w:t>
      </w:r>
      <w:r w:rsidR="004E56BD">
        <w:rPr>
          <w:sz w:val="16"/>
          <w:szCs w:val="16"/>
          <w:lang w:eastAsia="en-US"/>
        </w:rPr>
        <w:t>nk</w:t>
      </w:r>
      <w:r w:rsidRPr="00A650F3">
        <w:rPr>
          <w:sz w:val="16"/>
          <w:szCs w:val="16"/>
          <w:lang w:eastAsia="en-US"/>
        </w:rPr>
        <w:t xml:space="preserve">t </w:t>
      </w:r>
      <w:r w:rsidR="00F20888">
        <w:rPr>
          <w:sz w:val="16"/>
          <w:szCs w:val="16"/>
          <w:lang w:eastAsia="en-US"/>
        </w:rPr>
        <w:t>3</w:t>
      </w:r>
      <w:r w:rsidR="00D35FDB">
        <w:rPr>
          <w:sz w:val="16"/>
          <w:szCs w:val="16"/>
          <w:lang w:eastAsia="en-US"/>
        </w:rPr>
        <w:t xml:space="preserve"> </w:t>
      </w:r>
      <w:r w:rsidR="004E56BD">
        <w:rPr>
          <w:sz w:val="16"/>
          <w:szCs w:val="16"/>
          <w:lang w:eastAsia="en-US"/>
        </w:rPr>
        <w:t>a</w:t>
      </w:r>
      <w:r w:rsidRPr="00A650F3">
        <w:rPr>
          <w:sz w:val="16"/>
          <w:szCs w:val="16"/>
          <w:lang w:eastAsia="en-US"/>
        </w:rPr>
        <w:t>) zur vorläufigen Tagesordnung</w:t>
      </w:r>
    </w:p>
    <w:p w14:paraId="5DD103A7" w14:textId="77777777" w:rsidR="00D35FDB" w:rsidRPr="007C65B2" w:rsidRDefault="004E56BD" w:rsidP="007C65B2">
      <w:pPr>
        <w:tabs>
          <w:tab w:val="left" w:pos="2977"/>
        </w:tabs>
        <w:ind w:left="3960"/>
        <w:rPr>
          <w:b/>
          <w:sz w:val="16"/>
          <w:szCs w:val="16"/>
          <w:lang w:eastAsia="en-US"/>
        </w:rPr>
      </w:pPr>
      <w:r w:rsidRPr="007C65B2">
        <w:rPr>
          <w:b/>
          <w:sz w:val="16"/>
          <w:szCs w:val="16"/>
          <w:lang w:eastAsia="en-US"/>
        </w:rPr>
        <w:t xml:space="preserve">Status </w:t>
      </w:r>
      <w:r w:rsidR="00233DFE" w:rsidRPr="007C65B2">
        <w:rPr>
          <w:b/>
          <w:sz w:val="16"/>
          <w:szCs w:val="16"/>
          <w:lang w:eastAsia="en-US"/>
        </w:rPr>
        <w:t>des</w:t>
      </w:r>
      <w:r w:rsidRPr="007C65B2">
        <w:rPr>
          <w:b/>
          <w:sz w:val="16"/>
          <w:szCs w:val="16"/>
          <w:lang w:eastAsia="en-US"/>
        </w:rPr>
        <w:t xml:space="preserve"> ADN</w:t>
      </w:r>
    </w:p>
    <w:p w14:paraId="5DD103A8" w14:textId="77777777" w:rsidR="00A650F3" w:rsidRDefault="00A650F3" w:rsidP="00A650F3">
      <w:pPr>
        <w:suppressAutoHyphens/>
        <w:snapToGrid w:val="0"/>
        <w:spacing w:line="240" w:lineRule="atLeast"/>
        <w:ind w:left="1134" w:right="1134"/>
        <w:rPr>
          <w:rFonts w:ascii="Times New Roman" w:hAnsi="Times New Roman" w:cs="Times New Roman"/>
          <w:b/>
          <w:bCs/>
          <w:sz w:val="28"/>
          <w:lang w:eastAsia="fr-FR"/>
        </w:rPr>
      </w:pPr>
    </w:p>
    <w:p w14:paraId="5DD103A9" w14:textId="77777777" w:rsidR="00A650F3" w:rsidRPr="00A650F3" w:rsidRDefault="00A650F3" w:rsidP="00A650F3">
      <w:pPr>
        <w:suppressAutoHyphens/>
        <w:snapToGrid w:val="0"/>
        <w:spacing w:line="240" w:lineRule="atLeast"/>
        <w:ind w:left="1134" w:right="1134"/>
        <w:rPr>
          <w:rFonts w:ascii="Times New Roman" w:hAnsi="Times New Roman" w:cs="Times New Roman"/>
          <w:b/>
          <w:bCs/>
          <w:sz w:val="28"/>
          <w:lang w:eastAsia="fr-FR"/>
        </w:rPr>
      </w:pPr>
    </w:p>
    <w:p w14:paraId="5DD103AA" w14:textId="77777777" w:rsidR="00DC0542" w:rsidRPr="0030727E" w:rsidRDefault="004C79B5" w:rsidP="00C05F99">
      <w:pPr>
        <w:tabs>
          <w:tab w:val="left" w:pos="1134"/>
        </w:tabs>
        <w:spacing w:line="240" w:lineRule="atLeast"/>
        <w:ind w:left="1134"/>
        <w:rPr>
          <w:rFonts w:ascii="Times New Roman" w:hAnsi="Times New Roman" w:cs="Times New Roman"/>
          <w:b/>
          <w:bCs/>
          <w:sz w:val="28"/>
          <w:szCs w:val="28"/>
        </w:rPr>
      </w:pPr>
      <w:r>
        <w:rPr>
          <w:rFonts w:ascii="Times New Roman" w:hAnsi="Times New Roman" w:cs="Times New Roman"/>
          <w:b/>
          <w:bCs/>
          <w:sz w:val="28"/>
          <w:szCs w:val="28"/>
        </w:rPr>
        <w:t xml:space="preserve">ADN </w:t>
      </w:r>
      <w:r w:rsidR="00B01709">
        <w:rPr>
          <w:rFonts w:ascii="Times New Roman" w:hAnsi="Times New Roman" w:cs="Times New Roman"/>
          <w:b/>
          <w:bCs/>
          <w:sz w:val="28"/>
          <w:szCs w:val="28"/>
        </w:rPr>
        <w:t>Prüfliste</w:t>
      </w:r>
    </w:p>
    <w:p w14:paraId="5DD103AB" w14:textId="77777777" w:rsidR="00F832DF" w:rsidRPr="00B01709" w:rsidRDefault="00853D07" w:rsidP="00B01709">
      <w:pPr>
        <w:tabs>
          <w:tab w:val="left" w:pos="1134"/>
        </w:tabs>
        <w:spacing w:line="240" w:lineRule="atLeast"/>
        <w:ind w:left="1134"/>
        <w:rPr>
          <w:rFonts w:ascii="Times New Roman" w:hAnsi="Times New Roman" w:cs="Times New Roman"/>
          <w:b/>
          <w:bCs/>
          <w:sz w:val="28"/>
          <w:szCs w:val="28"/>
        </w:rPr>
      </w:pPr>
      <w:r>
        <w:rPr>
          <w:rFonts w:ascii="Times New Roman" w:hAnsi="Times New Roman" w:cs="Times New Roman"/>
          <w:b/>
          <w:bCs/>
          <w:sz w:val="28"/>
          <w:szCs w:val="28"/>
        </w:rPr>
        <w:t xml:space="preserve">Beitrag zu </w:t>
      </w:r>
      <w:r w:rsidR="00B01709" w:rsidRPr="00B01709">
        <w:rPr>
          <w:rFonts w:ascii="Times New Roman" w:hAnsi="Times New Roman" w:cs="Times New Roman"/>
          <w:b/>
          <w:bCs/>
          <w:sz w:val="28"/>
          <w:szCs w:val="28"/>
        </w:rPr>
        <w:t>ECE/TRANS/WP.15/AC.2/2023/44</w:t>
      </w:r>
      <w:r>
        <w:rPr>
          <w:rFonts w:ascii="Times New Roman" w:hAnsi="Times New Roman" w:cs="Times New Roman"/>
          <w:b/>
          <w:bCs/>
          <w:sz w:val="28"/>
          <w:szCs w:val="28"/>
        </w:rPr>
        <w:t xml:space="preserve"> (Niederlande)</w:t>
      </w:r>
    </w:p>
    <w:p w14:paraId="5DD103AC" w14:textId="77777777" w:rsidR="00DC0542" w:rsidRDefault="00DC0542">
      <w:pPr>
        <w:jc w:val="both"/>
        <w:rPr>
          <w:sz w:val="20"/>
          <w:szCs w:val="20"/>
        </w:rPr>
      </w:pPr>
    </w:p>
    <w:p w14:paraId="5DD103AD" w14:textId="77777777" w:rsidR="00C05F99" w:rsidRPr="0030727E" w:rsidRDefault="00C05F99" w:rsidP="00C05F99">
      <w:pPr>
        <w:tabs>
          <w:tab w:val="left" w:pos="425"/>
          <w:tab w:val="center" w:pos="4536"/>
          <w:tab w:val="right" w:pos="9072"/>
        </w:tabs>
        <w:spacing w:line="240" w:lineRule="atLeast"/>
        <w:ind w:left="1134"/>
        <w:rPr>
          <w:rFonts w:ascii="Times New Roman" w:hAnsi="Times New Roman" w:cs="Times New Roman"/>
          <w:b/>
          <w:color w:val="000000"/>
        </w:rPr>
      </w:pPr>
      <w:r w:rsidRPr="0030727E">
        <w:rPr>
          <w:rFonts w:ascii="Times New Roman" w:hAnsi="Times New Roman" w:cs="Times New Roman"/>
          <w:b/>
          <w:color w:val="000000"/>
        </w:rPr>
        <w:t xml:space="preserve">Vorgelegt von </w:t>
      </w:r>
      <w:r w:rsidR="00125280">
        <w:rPr>
          <w:rFonts w:ascii="Times New Roman" w:hAnsi="Times New Roman" w:cs="Times New Roman"/>
          <w:b/>
          <w:color w:val="000000"/>
        </w:rPr>
        <w:t>Deutschland</w:t>
      </w:r>
    </w:p>
    <w:p w14:paraId="5DD103AE" w14:textId="77777777" w:rsidR="00C05F99" w:rsidRDefault="00C05F99" w:rsidP="00C05F99">
      <w:pPr>
        <w:tabs>
          <w:tab w:val="left" w:pos="425"/>
          <w:tab w:val="left" w:pos="851"/>
          <w:tab w:val="left" w:pos="1276"/>
          <w:tab w:val="center" w:pos="4536"/>
          <w:tab w:val="right" w:pos="9072"/>
        </w:tabs>
        <w:spacing w:line="240" w:lineRule="atLeast"/>
        <w:jc w:val="center"/>
        <w:rPr>
          <w:b/>
          <w:color w:val="000000"/>
          <w:sz w:val="20"/>
          <w:szCs w:val="20"/>
        </w:rPr>
      </w:pPr>
    </w:p>
    <w:p w14:paraId="5DD103AF" w14:textId="77777777" w:rsidR="00AB5D3F" w:rsidRDefault="00AB5D3F" w:rsidP="005844EB">
      <w:pPr>
        <w:spacing w:line="240" w:lineRule="atLeast"/>
        <w:jc w:val="both"/>
        <w:rPr>
          <w:rFonts w:ascii="Times New Roman" w:hAnsi="Times New Roman" w:cs="Times New Roman"/>
          <w:sz w:val="20"/>
          <w:szCs w:val="20"/>
        </w:rPr>
      </w:pPr>
    </w:p>
    <w:p w14:paraId="5DD103B0" w14:textId="77777777" w:rsidR="00950D58" w:rsidRPr="0030727E" w:rsidRDefault="00950D58" w:rsidP="005844EB">
      <w:pPr>
        <w:spacing w:line="240" w:lineRule="atLeast"/>
        <w:jc w:val="both"/>
        <w:rPr>
          <w:rFonts w:ascii="Times New Roman" w:hAnsi="Times New Roman" w:cs="Times New Roman"/>
          <w:sz w:val="20"/>
          <w:szCs w:val="20"/>
        </w:rPr>
      </w:pPr>
    </w:p>
    <w:p w14:paraId="5DD103B1" w14:textId="2B2C6D38" w:rsidR="00CE025C" w:rsidRPr="0030727E" w:rsidRDefault="00476C46" w:rsidP="005844EB">
      <w:pPr>
        <w:spacing w:line="240" w:lineRule="atLeast"/>
        <w:ind w:left="567" w:hanging="567"/>
        <w:rPr>
          <w:rFonts w:ascii="Times New Roman" w:hAnsi="Times New Roman" w:cs="Times New Roman"/>
          <w:b/>
          <w:bCs/>
          <w:sz w:val="28"/>
          <w:szCs w:val="28"/>
        </w:rPr>
      </w:pPr>
      <w:r w:rsidRPr="0030727E">
        <w:rPr>
          <w:rFonts w:ascii="Times New Roman" w:hAnsi="Times New Roman" w:cs="Times New Roman"/>
          <w:b/>
          <w:bCs/>
          <w:sz w:val="28"/>
          <w:szCs w:val="28"/>
        </w:rPr>
        <w:tab/>
      </w:r>
      <w:r w:rsidR="00C73A42">
        <w:rPr>
          <w:rFonts w:ascii="Times New Roman" w:hAnsi="Times New Roman" w:cs="Times New Roman"/>
          <w:b/>
          <w:bCs/>
          <w:sz w:val="28"/>
          <w:szCs w:val="28"/>
        </w:rPr>
        <w:t>Einleitung</w:t>
      </w:r>
    </w:p>
    <w:p w14:paraId="5DD103B2" w14:textId="77777777" w:rsidR="00827CB1" w:rsidRDefault="00827CB1" w:rsidP="00A6761A">
      <w:pPr>
        <w:spacing w:line="240" w:lineRule="atLeast"/>
        <w:ind w:left="567"/>
        <w:jc w:val="both"/>
        <w:rPr>
          <w:rFonts w:ascii="Times New Roman" w:hAnsi="Times New Roman" w:cs="Times New Roman"/>
          <w:sz w:val="20"/>
          <w:szCs w:val="20"/>
        </w:rPr>
      </w:pPr>
    </w:p>
    <w:p w14:paraId="5DD103B3" w14:textId="77777777" w:rsidR="00ED0C4F" w:rsidRPr="00D26A77" w:rsidRDefault="00C73A42" w:rsidP="00ED0C4F">
      <w:pPr>
        <w:suppressAutoHyphens/>
        <w:ind w:left="567"/>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00853D07">
        <w:rPr>
          <w:rFonts w:ascii="Times New Roman" w:hAnsi="Times New Roman" w:cs="Times New Roman"/>
          <w:sz w:val="20"/>
          <w:szCs w:val="20"/>
        </w:rPr>
        <w:t>Entsprechend der Aufforderung während der 41. Sitzung des ADN-Sicherheit</w:t>
      </w:r>
      <w:r w:rsidR="004E6B41">
        <w:rPr>
          <w:rFonts w:ascii="Times New Roman" w:hAnsi="Times New Roman" w:cs="Times New Roman"/>
          <w:sz w:val="20"/>
          <w:szCs w:val="20"/>
        </w:rPr>
        <w:t>s</w:t>
      </w:r>
      <w:r w:rsidR="00853D07">
        <w:rPr>
          <w:rFonts w:ascii="Times New Roman" w:hAnsi="Times New Roman" w:cs="Times New Roman"/>
          <w:sz w:val="20"/>
          <w:szCs w:val="20"/>
        </w:rPr>
        <w:t xml:space="preserve">ausschusses hatte die deutsche Delegation </w:t>
      </w:r>
      <w:r w:rsidR="007E606A">
        <w:rPr>
          <w:rFonts w:ascii="Times New Roman" w:hAnsi="Times New Roman" w:cs="Times New Roman"/>
          <w:sz w:val="20"/>
          <w:szCs w:val="20"/>
        </w:rPr>
        <w:t xml:space="preserve">der niederländischen Delegation </w:t>
      </w:r>
      <w:r w:rsidR="00853D07">
        <w:rPr>
          <w:rFonts w:ascii="Times New Roman" w:hAnsi="Times New Roman" w:cs="Times New Roman"/>
          <w:sz w:val="20"/>
          <w:szCs w:val="20"/>
        </w:rPr>
        <w:t xml:space="preserve">am </w:t>
      </w:r>
      <w:r w:rsidR="007E606A">
        <w:rPr>
          <w:rFonts w:ascii="Times New Roman" w:hAnsi="Times New Roman" w:cs="Times New Roman"/>
          <w:sz w:val="20"/>
          <w:szCs w:val="20"/>
        </w:rPr>
        <w:t>4. April einige Ideen und Vorschläge für die gewünschte Überarbeitung der ADN Prüfliste (8.6.3 ADN) übermittelt.</w:t>
      </w:r>
    </w:p>
    <w:p w14:paraId="5DD103B4" w14:textId="77777777" w:rsidR="00331B40" w:rsidRDefault="00331B40" w:rsidP="002B7A4B">
      <w:pPr>
        <w:tabs>
          <w:tab w:val="left" w:pos="1134"/>
        </w:tabs>
        <w:spacing w:line="240" w:lineRule="atLeast"/>
        <w:ind w:left="567"/>
        <w:jc w:val="both"/>
        <w:rPr>
          <w:rFonts w:ascii="Times New Roman" w:hAnsi="Times New Roman" w:cs="Times New Roman"/>
          <w:sz w:val="20"/>
          <w:szCs w:val="20"/>
        </w:rPr>
      </w:pPr>
    </w:p>
    <w:p w14:paraId="5DD103B5" w14:textId="77777777" w:rsidR="00831FED" w:rsidRPr="0030727E" w:rsidRDefault="00831FED" w:rsidP="00A6761A">
      <w:pPr>
        <w:spacing w:line="240" w:lineRule="atLeast"/>
        <w:ind w:left="567"/>
        <w:jc w:val="both"/>
        <w:rPr>
          <w:rFonts w:ascii="Times New Roman" w:hAnsi="Times New Roman" w:cs="Times New Roman"/>
          <w:sz w:val="20"/>
          <w:szCs w:val="20"/>
        </w:rPr>
      </w:pPr>
    </w:p>
    <w:p w14:paraId="5DD103B6" w14:textId="7AC78D86" w:rsidR="00740B66" w:rsidRPr="0030727E" w:rsidRDefault="0067080B" w:rsidP="00740B66">
      <w:pPr>
        <w:spacing w:line="240" w:lineRule="atLeast"/>
        <w:ind w:left="567" w:hanging="567"/>
        <w:rPr>
          <w:rFonts w:ascii="Times New Roman" w:hAnsi="Times New Roman" w:cs="Times New Roman"/>
          <w:b/>
          <w:bCs/>
          <w:sz w:val="28"/>
          <w:szCs w:val="28"/>
        </w:rPr>
      </w:pPr>
      <w:r w:rsidRPr="0030727E">
        <w:rPr>
          <w:rFonts w:ascii="Times New Roman" w:hAnsi="Times New Roman" w:cs="Times New Roman"/>
          <w:b/>
          <w:bCs/>
          <w:sz w:val="28"/>
          <w:szCs w:val="28"/>
        </w:rPr>
        <w:tab/>
      </w:r>
      <w:r w:rsidR="0015129D">
        <w:rPr>
          <w:rFonts w:ascii="Times New Roman" w:hAnsi="Times New Roman" w:cs="Times New Roman"/>
          <w:b/>
          <w:bCs/>
          <w:sz w:val="28"/>
          <w:szCs w:val="28"/>
        </w:rPr>
        <w:t>Fachlicher Beitrag</w:t>
      </w:r>
    </w:p>
    <w:p w14:paraId="5DD103B7" w14:textId="77777777" w:rsidR="00F5164A" w:rsidRPr="0030727E" w:rsidRDefault="00F5164A" w:rsidP="00F5164A">
      <w:pPr>
        <w:spacing w:line="240" w:lineRule="atLeast"/>
        <w:ind w:left="567"/>
        <w:rPr>
          <w:rFonts w:ascii="Times New Roman" w:hAnsi="Times New Roman" w:cs="Times New Roman"/>
          <w:sz w:val="20"/>
          <w:szCs w:val="20"/>
          <w:lang w:eastAsia="fr-FR"/>
        </w:rPr>
      </w:pPr>
    </w:p>
    <w:p w14:paraId="5DD103B8" w14:textId="77777777" w:rsidR="002B216C" w:rsidRDefault="0015129D" w:rsidP="002B7A4B">
      <w:pPr>
        <w:tabs>
          <w:tab w:val="left" w:pos="1134"/>
        </w:tabs>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2</w:t>
      </w:r>
      <w:r w:rsidR="000453D9">
        <w:rPr>
          <w:rFonts w:ascii="Times New Roman" w:hAnsi="Times New Roman" w:cs="Times New Roman"/>
          <w:sz w:val="20"/>
          <w:szCs w:val="20"/>
        </w:rPr>
        <w:t>.</w:t>
      </w:r>
      <w:r w:rsidR="000453D9">
        <w:rPr>
          <w:rFonts w:ascii="Times New Roman" w:hAnsi="Times New Roman" w:cs="Times New Roman"/>
          <w:sz w:val="20"/>
          <w:szCs w:val="20"/>
        </w:rPr>
        <w:tab/>
      </w:r>
      <w:r w:rsidR="00147C90">
        <w:rPr>
          <w:rFonts w:ascii="Times New Roman" w:hAnsi="Times New Roman" w:cs="Times New Roman"/>
          <w:sz w:val="20"/>
          <w:szCs w:val="20"/>
        </w:rPr>
        <w:t xml:space="preserve">Deutschland möchte seine </w:t>
      </w:r>
      <w:r>
        <w:rPr>
          <w:rFonts w:ascii="Times New Roman" w:hAnsi="Times New Roman" w:cs="Times New Roman"/>
          <w:sz w:val="20"/>
          <w:szCs w:val="20"/>
        </w:rPr>
        <w:t xml:space="preserve">Vorschläge, die von der niederländischen Delegation nicht berücksichtigt wurden, </w:t>
      </w:r>
      <w:r w:rsidR="00147C90">
        <w:rPr>
          <w:rFonts w:ascii="Times New Roman" w:hAnsi="Times New Roman" w:cs="Times New Roman"/>
          <w:sz w:val="20"/>
          <w:szCs w:val="20"/>
        </w:rPr>
        <w:t>im Plenum zur Diskussion stellen.</w:t>
      </w:r>
    </w:p>
    <w:p w14:paraId="5DD103B9" w14:textId="77777777" w:rsidR="00147C90" w:rsidRDefault="00147C90" w:rsidP="002B7A4B">
      <w:pPr>
        <w:tabs>
          <w:tab w:val="left" w:pos="1134"/>
        </w:tabs>
        <w:spacing w:line="240" w:lineRule="atLeast"/>
        <w:ind w:left="567"/>
        <w:jc w:val="both"/>
        <w:rPr>
          <w:rFonts w:ascii="Times New Roman" w:hAnsi="Times New Roman" w:cs="Times New Roman"/>
          <w:sz w:val="20"/>
          <w:szCs w:val="20"/>
        </w:rPr>
      </w:pPr>
    </w:p>
    <w:p w14:paraId="5DD103BA" w14:textId="77777777" w:rsidR="00147C90" w:rsidRPr="00FB2E1D" w:rsidRDefault="007002C8" w:rsidP="009F0B7F">
      <w:pPr>
        <w:pStyle w:val="ListParagraph"/>
        <w:numPr>
          <w:ilvl w:val="0"/>
          <w:numId w:val="28"/>
        </w:numPr>
        <w:spacing w:after="0" w:line="240" w:lineRule="auto"/>
        <w:ind w:left="927"/>
        <w:contextualSpacing w:val="0"/>
        <w:rPr>
          <w:rFonts w:ascii="Times New Roman" w:eastAsia="Times New Roman" w:hAnsi="Times New Roman"/>
          <w:b/>
          <w:bCs/>
          <w:sz w:val="20"/>
          <w:szCs w:val="20"/>
        </w:rPr>
      </w:pPr>
      <w:r w:rsidRPr="00FB2E1D">
        <w:rPr>
          <w:rFonts w:ascii="Times New Roman" w:eastAsia="Times New Roman" w:hAnsi="Times New Roman"/>
          <w:b/>
          <w:bCs/>
          <w:sz w:val="20"/>
          <w:szCs w:val="20"/>
        </w:rPr>
        <w:t>Prüfliste in einer digitalen Form anstelle von Papierblättern</w:t>
      </w:r>
    </w:p>
    <w:p w14:paraId="5DD103BB" w14:textId="77777777" w:rsidR="00147C90" w:rsidRPr="00FB2E1D" w:rsidRDefault="00147C90" w:rsidP="009F0B7F">
      <w:pPr>
        <w:pStyle w:val="ListParagraph"/>
        <w:ind w:left="927"/>
        <w:rPr>
          <w:rFonts w:ascii="Times New Roman" w:eastAsiaTheme="minorHAnsi" w:hAnsi="Times New Roman"/>
          <w:b/>
          <w:bCs/>
          <w:sz w:val="20"/>
          <w:szCs w:val="20"/>
        </w:rPr>
      </w:pPr>
    </w:p>
    <w:p w14:paraId="5DD103BC" w14:textId="77777777" w:rsidR="00147C90" w:rsidRPr="00FB2E1D" w:rsidRDefault="00147C90" w:rsidP="009F0B7F">
      <w:pPr>
        <w:pStyle w:val="ListParagraph"/>
        <w:numPr>
          <w:ilvl w:val="1"/>
          <w:numId w:val="28"/>
        </w:numPr>
        <w:spacing w:after="0" w:line="240" w:lineRule="auto"/>
        <w:ind w:left="1647"/>
        <w:contextualSpacing w:val="0"/>
        <w:rPr>
          <w:rFonts w:ascii="Times New Roman" w:eastAsia="Times New Roman" w:hAnsi="Times New Roman"/>
          <w:sz w:val="20"/>
          <w:szCs w:val="20"/>
        </w:rPr>
      </w:pPr>
      <w:r w:rsidRPr="00FB2E1D">
        <w:rPr>
          <w:rFonts w:ascii="Times New Roman" w:eastAsia="Times New Roman" w:hAnsi="Times New Roman"/>
          <w:sz w:val="20"/>
          <w:szCs w:val="20"/>
        </w:rPr>
        <w:t>Anerkennung einer reinen elektronischen Prüfliste (incl. Beantwortung der Fragen sowie der Unterschriften Land / Schiff)</w:t>
      </w:r>
    </w:p>
    <w:p w14:paraId="5DD103BD" w14:textId="77777777" w:rsidR="00147C90" w:rsidRPr="00FB2E1D" w:rsidRDefault="00147C90" w:rsidP="009F0B7F">
      <w:pPr>
        <w:pStyle w:val="ListParagraph"/>
        <w:numPr>
          <w:ilvl w:val="2"/>
          <w:numId w:val="28"/>
        </w:numPr>
        <w:spacing w:after="0" w:line="240" w:lineRule="auto"/>
        <w:ind w:left="2367"/>
        <w:contextualSpacing w:val="0"/>
        <w:rPr>
          <w:rFonts w:ascii="Times New Roman" w:eastAsia="Times New Roman" w:hAnsi="Times New Roman"/>
          <w:sz w:val="20"/>
          <w:szCs w:val="20"/>
        </w:rPr>
      </w:pPr>
      <w:r w:rsidRPr="00FB2E1D">
        <w:rPr>
          <w:rFonts w:ascii="Times New Roman" w:eastAsia="Times New Roman" w:hAnsi="Times New Roman"/>
          <w:sz w:val="20"/>
          <w:szCs w:val="20"/>
        </w:rPr>
        <w:t>Versand der Prüfliste nur per Mail Land &gt;&gt;Schiff</w:t>
      </w:r>
    </w:p>
    <w:p w14:paraId="5DD103BE" w14:textId="77777777" w:rsidR="00147C90" w:rsidRPr="00FB2E1D" w:rsidRDefault="00147C90" w:rsidP="009F0B7F">
      <w:pPr>
        <w:pStyle w:val="ListParagraph"/>
        <w:numPr>
          <w:ilvl w:val="2"/>
          <w:numId w:val="28"/>
        </w:numPr>
        <w:spacing w:after="0" w:line="240" w:lineRule="auto"/>
        <w:ind w:left="2367"/>
        <w:contextualSpacing w:val="0"/>
        <w:rPr>
          <w:rFonts w:ascii="Times New Roman" w:eastAsia="Times New Roman" w:hAnsi="Times New Roman"/>
          <w:sz w:val="20"/>
          <w:szCs w:val="20"/>
        </w:rPr>
      </w:pPr>
      <w:r w:rsidRPr="00FB2E1D">
        <w:rPr>
          <w:rFonts w:ascii="Times New Roman" w:eastAsia="Times New Roman" w:hAnsi="Times New Roman"/>
          <w:sz w:val="20"/>
          <w:szCs w:val="20"/>
        </w:rPr>
        <w:t>Ablage der Prüfliste und Aufbewahrung in elektronischer Form (Schiff und Land)</w:t>
      </w:r>
    </w:p>
    <w:p w14:paraId="5DD103BF" w14:textId="77777777" w:rsidR="00147C90" w:rsidRPr="00FB2E1D" w:rsidRDefault="00147C90" w:rsidP="009F0B7F">
      <w:pPr>
        <w:pStyle w:val="ListParagraph"/>
        <w:numPr>
          <w:ilvl w:val="1"/>
          <w:numId w:val="28"/>
        </w:numPr>
        <w:spacing w:after="0" w:line="240" w:lineRule="auto"/>
        <w:ind w:left="1647"/>
        <w:contextualSpacing w:val="0"/>
        <w:rPr>
          <w:rFonts w:ascii="Times New Roman" w:eastAsia="Times New Roman" w:hAnsi="Times New Roman"/>
          <w:sz w:val="20"/>
          <w:szCs w:val="20"/>
          <w:lang w:eastAsia="de-DE"/>
        </w:rPr>
      </w:pPr>
      <w:r w:rsidRPr="00FB2E1D">
        <w:rPr>
          <w:rFonts w:ascii="Times New Roman" w:eastAsia="Times New Roman" w:hAnsi="Times New Roman"/>
          <w:sz w:val="20"/>
          <w:szCs w:val="20"/>
        </w:rPr>
        <w:t>Dieser Punkt würde dazu führen, dass die Prüfliste nicht mehr in Papierform verwendet wird und somit zu einer erheblichen Einsparung von Ressourcen führen.</w:t>
      </w:r>
    </w:p>
    <w:p w14:paraId="5DD103C0" w14:textId="77777777" w:rsidR="007002C8" w:rsidRPr="00FB2E1D" w:rsidRDefault="007002C8" w:rsidP="007002C8">
      <w:pPr>
        <w:rPr>
          <w:rFonts w:ascii="Times New Roman" w:hAnsi="Times New Roman" w:cs="Times New Roman"/>
          <w:sz w:val="20"/>
          <w:szCs w:val="20"/>
        </w:rPr>
      </w:pPr>
    </w:p>
    <w:p w14:paraId="5DD103C1" w14:textId="77777777" w:rsidR="007002C8" w:rsidRPr="00FB2E1D" w:rsidRDefault="007002C8" w:rsidP="009F0B7F">
      <w:pPr>
        <w:pStyle w:val="ListParagraph"/>
        <w:numPr>
          <w:ilvl w:val="0"/>
          <w:numId w:val="28"/>
        </w:numPr>
        <w:spacing w:after="0" w:line="240" w:lineRule="auto"/>
        <w:ind w:left="928"/>
        <w:contextualSpacing w:val="0"/>
        <w:rPr>
          <w:rFonts w:ascii="Times New Roman" w:eastAsia="Times New Roman" w:hAnsi="Times New Roman"/>
          <w:b/>
          <w:bCs/>
          <w:sz w:val="20"/>
          <w:szCs w:val="20"/>
        </w:rPr>
      </w:pPr>
      <w:r w:rsidRPr="00FB2E1D">
        <w:rPr>
          <w:rFonts w:ascii="Times New Roman" w:eastAsia="Times New Roman" w:hAnsi="Times New Roman"/>
          <w:b/>
          <w:bCs/>
          <w:sz w:val="20"/>
          <w:szCs w:val="20"/>
        </w:rPr>
        <w:t xml:space="preserve">Information </w:t>
      </w:r>
      <w:r w:rsidR="008259B1">
        <w:rPr>
          <w:rFonts w:ascii="Times New Roman" w:eastAsia="Times New Roman" w:hAnsi="Times New Roman"/>
          <w:b/>
          <w:bCs/>
          <w:sz w:val="20"/>
          <w:szCs w:val="20"/>
        </w:rPr>
        <w:t>über die vorhergehende Ladung</w:t>
      </w:r>
      <w:r w:rsidRPr="00FB2E1D">
        <w:rPr>
          <w:rFonts w:ascii="Times New Roman" w:eastAsia="Times New Roman" w:hAnsi="Times New Roman"/>
          <w:b/>
          <w:bCs/>
          <w:sz w:val="20"/>
          <w:szCs w:val="20"/>
        </w:rPr>
        <w:t xml:space="preserve"> (Status „</w:t>
      </w:r>
      <w:r w:rsidR="008259B1">
        <w:rPr>
          <w:rFonts w:ascii="Times New Roman" w:eastAsia="Times New Roman" w:hAnsi="Times New Roman"/>
          <w:b/>
          <w:bCs/>
          <w:sz w:val="20"/>
          <w:szCs w:val="20"/>
        </w:rPr>
        <w:t>gasfrei</w:t>
      </w:r>
      <w:r w:rsidR="009F0B7F">
        <w:rPr>
          <w:rFonts w:ascii="Times New Roman" w:eastAsia="Times New Roman" w:hAnsi="Times New Roman"/>
          <w:b/>
          <w:bCs/>
          <w:sz w:val="20"/>
          <w:szCs w:val="20"/>
        </w:rPr>
        <w:t>/entgast</w:t>
      </w:r>
      <w:r w:rsidRPr="00FB2E1D">
        <w:rPr>
          <w:rFonts w:ascii="Times New Roman" w:eastAsia="Times New Roman" w:hAnsi="Times New Roman"/>
          <w:b/>
          <w:bCs/>
          <w:sz w:val="20"/>
          <w:szCs w:val="20"/>
        </w:rPr>
        <w:t>“)</w:t>
      </w:r>
    </w:p>
    <w:p w14:paraId="5DD103C2" w14:textId="77777777" w:rsidR="007002C8" w:rsidRPr="00FB2E1D" w:rsidRDefault="007002C8" w:rsidP="009F0B7F">
      <w:pPr>
        <w:pStyle w:val="ListParagraph"/>
        <w:ind w:left="928"/>
        <w:rPr>
          <w:rFonts w:ascii="Times New Roman" w:eastAsiaTheme="minorHAnsi" w:hAnsi="Times New Roman"/>
          <w:b/>
          <w:bCs/>
          <w:sz w:val="20"/>
          <w:szCs w:val="20"/>
        </w:rPr>
      </w:pPr>
    </w:p>
    <w:p w14:paraId="5DD103C3" w14:textId="77777777" w:rsidR="007002C8" w:rsidRPr="009C0F62" w:rsidRDefault="007002C8" w:rsidP="009F0B7F">
      <w:pPr>
        <w:pStyle w:val="ListParagraph"/>
        <w:numPr>
          <w:ilvl w:val="1"/>
          <w:numId w:val="28"/>
        </w:numPr>
        <w:spacing w:after="0" w:line="240" w:lineRule="auto"/>
        <w:ind w:left="1648"/>
        <w:contextualSpacing w:val="0"/>
        <w:rPr>
          <w:rFonts w:ascii="Times New Roman" w:eastAsia="Times New Roman" w:hAnsi="Times New Roman"/>
          <w:i/>
          <w:sz w:val="20"/>
          <w:szCs w:val="20"/>
        </w:rPr>
      </w:pPr>
      <w:r w:rsidRPr="009C0F62">
        <w:rPr>
          <w:rFonts w:ascii="Times New Roman" w:eastAsia="Times New Roman" w:hAnsi="Times New Roman"/>
          <w:i/>
          <w:sz w:val="20"/>
          <w:szCs w:val="20"/>
        </w:rPr>
        <w:t>Hier sollte auch der Nachweis der „Gasfreiheit“ des Schiffs (auch unter Berücksichtigung der zukünftigen Anforderungen des CDNI, Entgasen von Schiffen) angegeben werden.</w:t>
      </w:r>
    </w:p>
    <w:p w14:paraId="5DD103C4" w14:textId="77777777" w:rsidR="007002C8" w:rsidRPr="00FB2E1D" w:rsidRDefault="007002C8" w:rsidP="007002C8">
      <w:pPr>
        <w:rPr>
          <w:rFonts w:ascii="Times New Roman" w:hAnsi="Times New Roman" w:cs="Times New Roman"/>
          <w:sz w:val="20"/>
          <w:szCs w:val="20"/>
        </w:rPr>
      </w:pPr>
    </w:p>
    <w:p w14:paraId="5DD103C5" w14:textId="77777777" w:rsidR="007002C8" w:rsidRPr="00FB2E1D" w:rsidRDefault="008259B1" w:rsidP="009F0B7F">
      <w:pPr>
        <w:pStyle w:val="ListParagraph"/>
        <w:numPr>
          <w:ilvl w:val="0"/>
          <w:numId w:val="28"/>
        </w:numPr>
        <w:spacing w:after="0" w:line="240" w:lineRule="auto"/>
        <w:ind w:left="928"/>
        <w:contextualSpacing w:val="0"/>
        <w:rPr>
          <w:rFonts w:ascii="Times New Roman" w:eastAsia="Times New Roman" w:hAnsi="Times New Roman"/>
          <w:b/>
          <w:bCs/>
          <w:sz w:val="20"/>
          <w:szCs w:val="20"/>
        </w:rPr>
      </w:pPr>
      <w:r>
        <w:rPr>
          <w:rFonts w:ascii="Times New Roman" w:eastAsia="Times New Roman" w:hAnsi="Times New Roman"/>
          <w:b/>
          <w:bCs/>
          <w:sz w:val="20"/>
          <w:szCs w:val="20"/>
        </w:rPr>
        <w:t>Punkt</w:t>
      </w:r>
      <w:r w:rsidR="007002C8" w:rsidRPr="00FB2E1D">
        <w:rPr>
          <w:rFonts w:ascii="Times New Roman" w:eastAsia="Times New Roman" w:hAnsi="Times New Roman"/>
          <w:b/>
          <w:bCs/>
          <w:sz w:val="20"/>
          <w:szCs w:val="20"/>
        </w:rPr>
        <w:t xml:space="preserve"> 6.1 (</w:t>
      </w:r>
      <w:r>
        <w:rPr>
          <w:rFonts w:ascii="Times New Roman" w:eastAsia="Times New Roman" w:hAnsi="Times New Roman"/>
          <w:b/>
          <w:bCs/>
          <w:sz w:val="20"/>
          <w:szCs w:val="20"/>
        </w:rPr>
        <w:t>unnötige Frage</w:t>
      </w:r>
      <w:r w:rsidR="007002C8" w:rsidRPr="00FB2E1D">
        <w:rPr>
          <w:rFonts w:ascii="Times New Roman" w:eastAsia="Times New Roman" w:hAnsi="Times New Roman"/>
          <w:b/>
          <w:bCs/>
          <w:sz w:val="20"/>
          <w:szCs w:val="20"/>
        </w:rPr>
        <w:t xml:space="preserve">, </w:t>
      </w:r>
      <w:r>
        <w:rPr>
          <w:rFonts w:ascii="Times New Roman" w:eastAsia="Times New Roman" w:hAnsi="Times New Roman"/>
          <w:b/>
          <w:bCs/>
          <w:sz w:val="20"/>
          <w:szCs w:val="20"/>
        </w:rPr>
        <w:t>doppelt mit</w:t>
      </w:r>
      <w:r w:rsidR="007002C8" w:rsidRPr="00FB2E1D">
        <w:rPr>
          <w:rFonts w:ascii="Times New Roman" w:eastAsia="Times New Roman" w:hAnsi="Times New Roman"/>
          <w:b/>
          <w:bCs/>
          <w:sz w:val="20"/>
          <w:szCs w:val="20"/>
        </w:rPr>
        <w:t xml:space="preserve"> 6.2 </w:t>
      </w:r>
      <w:r w:rsidR="009C0F62">
        <w:rPr>
          <w:rFonts w:ascii="Times New Roman" w:eastAsia="Times New Roman" w:hAnsi="Times New Roman"/>
          <w:b/>
          <w:bCs/>
          <w:sz w:val="20"/>
          <w:szCs w:val="20"/>
        </w:rPr>
        <w:t xml:space="preserve">bis </w:t>
      </w:r>
      <w:r w:rsidR="007002C8" w:rsidRPr="00FB2E1D">
        <w:rPr>
          <w:rFonts w:ascii="Times New Roman" w:eastAsia="Times New Roman" w:hAnsi="Times New Roman"/>
          <w:b/>
          <w:bCs/>
          <w:sz w:val="20"/>
          <w:szCs w:val="20"/>
        </w:rPr>
        <w:t>6.4):</w:t>
      </w:r>
    </w:p>
    <w:p w14:paraId="5DD103C6" w14:textId="77777777" w:rsidR="007002C8" w:rsidRPr="00FB2E1D" w:rsidRDefault="007002C8" w:rsidP="009F0B7F">
      <w:pPr>
        <w:pStyle w:val="ListParagraph"/>
        <w:ind w:left="928"/>
        <w:rPr>
          <w:rFonts w:ascii="Times New Roman" w:eastAsiaTheme="minorHAnsi" w:hAnsi="Times New Roman"/>
          <w:b/>
          <w:bCs/>
          <w:sz w:val="20"/>
          <w:szCs w:val="20"/>
        </w:rPr>
      </w:pPr>
    </w:p>
    <w:p w14:paraId="5DD103C7" w14:textId="77777777" w:rsidR="007002C8" w:rsidRPr="00FB2E1D" w:rsidRDefault="007002C8" w:rsidP="009F0B7F">
      <w:pPr>
        <w:pStyle w:val="ListParagraph"/>
        <w:numPr>
          <w:ilvl w:val="1"/>
          <w:numId w:val="28"/>
        </w:numPr>
        <w:spacing w:after="0" w:line="240" w:lineRule="auto"/>
        <w:ind w:left="1648"/>
        <w:contextualSpacing w:val="0"/>
        <w:rPr>
          <w:rFonts w:ascii="Times New Roman" w:eastAsia="Times New Roman" w:hAnsi="Times New Roman"/>
          <w:sz w:val="20"/>
          <w:szCs w:val="20"/>
        </w:rPr>
      </w:pPr>
      <w:r w:rsidRPr="00FB2E1D">
        <w:rPr>
          <w:rFonts w:ascii="Times New Roman" w:eastAsia="Times New Roman" w:hAnsi="Times New Roman"/>
          <w:sz w:val="20"/>
          <w:szCs w:val="20"/>
        </w:rPr>
        <w:t xml:space="preserve">Die zweite Frage von Punkt 6.1. „Sind sie richtig angeschlossen“ sollte gestrichen werden. </w:t>
      </w:r>
    </w:p>
    <w:p w14:paraId="5DD103C8" w14:textId="77777777" w:rsidR="007002C8" w:rsidRPr="00FB2E1D" w:rsidRDefault="007002C8" w:rsidP="009F0B7F">
      <w:pPr>
        <w:pStyle w:val="ListParagraph"/>
        <w:ind w:left="2368"/>
        <w:rPr>
          <w:rFonts w:ascii="Times New Roman" w:eastAsiaTheme="minorHAnsi" w:hAnsi="Times New Roman"/>
          <w:sz w:val="20"/>
          <w:szCs w:val="20"/>
        </w:rPr>
      </w:pPr>
      <w:r w:rsidRPr="00FB2E1D">
        <w:rPr>
          <w:rFonts w:ascii="Times New Roman" w:hAnsi="Times New Roman"/>
          <w:sz w:val="20"/>
          <w:szCs w:val="20"/>
        </w:rPr>
        <w:t>Begründung: Die Frage ist redundant, da sie durch die Punkte 6.2 bis 6.4 beantwortet wird.</w:t>
      </w:r>
    </w:p>
    <w:p w14:paraId="5DD103C9" w14:textId="77777777" w:rsidR="007002C8" w:rsidRPr="00FB2E1D" w:rsidRDefault="007002C8" w:rsidP="007002C8">
      <w:pPr>
        <w:pStyle w:val="ListParagraph"/>
        <w:ind w:left="1440"/>
        <w:rPr>
          <w:rFonts w:ascii="Times New Roman" w:hAnsi="Times New Roman"/>
          <w:sz w:val="20"/>
          <w:szCs w:val="20"/>
        </w:rPr>
      </w:pPr>
    </w:p>
    <w:p w14:paraId="5DD103CA" w14:textId="77777777" w:rsidR="007002C8" w:rsidRPr="00FB2E1D" w:rsidRDefault="00F345CC" w:rsidP="009F0B7F">
      <w:pPr>
        <w:pStyle w:val="ListParagraph"/>
        <w:numPr>
          <w:ilvl w:val="0"/>
          <w:numId w:val="28"/>
        </w:numPr>
        <w:spacing w:after="0" w:line="240" w:lineRule="auto"/>
        <w:ind w:left="928"/>
        <w:contextualSpacing w:val="0"/>
        <w:rPr>
          <w:rFonts w:ascii="Times New Roman" w:eastAsia="Times New Roman" w:hAnsi="Times New Roman"/>
          <w:b/>
          <w:bCs/>
          <w:sz w:val="20"/>
          <w:szCs w:val="20"/>
        </w:rPr>
      </w:pPr>
      <w:r>
        <w:rPr>
          <w:rFonts w:ascii="Times New Roman" w:eastAsia="Times New Roman" w:hAnsi="Times New Roman"/>
          <w:b/>
          <w:bCs/>
          <w:sz w:val="20"/>
          <w:szCs w:val="20"/>
        </w:rPr>
        <w:t>Punkt</w:t>
      </w:r>
      <w:r w:rsidR="007002C8" w:rsidRPr="00FB2E1D">
        <w:rPr>
          <w:rFonts w:ascii="Times New Roman" w:eastAsia="Times New Roman" w:hAnsi="Times New Roman"/>
          <w:b/>
          <w:bCs/>
          <w:sz w:val="20"/>
          <w:szCs w:val="20"/>
        </w:rPr>
        <w:t xml:space="preserve"> 6.3 „</w:t>
      </w:r>
      <w:r w:rsidRPr="00F345CC">
        <w:rPr>
          <w:rFonts w:ascii="Times New Roman" w:eastAsia="Times New Roman" w:hAnsi="Times New Roman"/>
          <w:b/>
          <w:bCs/>
          <w:sz w:val="20"/>
          <w:szCs w:val="20"/>
        </w:rPr>
        <w:t>Sind alle Verbindungsbolzen eingesetzt und angezogen?</w:t>
      </w:r>
      <w:r w:rsidR="007002C8" w:rsidRPr="00FB2E1D">
        <w:rPr>
          <w:rFonts w:ascii="Times New Roman" w:eastAsia="Times New Roman" w:hAnsi="Times New Roman"/>
          <w:b/>
          <w:bCs/>
          <w:sz w:val="20"/>
          <w:szCs w:val="20"/>
        </w:rPr>
        <w:t>“ (</w:t>
      </w:r>
      <w:r w:rsidR="008259B1">
        <w:rPr>
          <w:rFonts w:ascii="Times New Roman" w:eastAsia="Times New Roman" w:hAnsi="Times New Roman"/>
          <w:b/>
          <w:bCs/>
          <w:sz w:val="20"/>
          <w:szCs w:val="20"/>
        </w:rPr>
        <w:t>andere technische Lösungen als „Verbindungsbolzen“ zulassen</w:t>
      </w:r>
      <w:r w:rsidR="007002C8" w:rsidRPr="00FB2E1D">
        <w:rPr>
          <w:rFonts w:ascii="Times New Roman" w:eastAsia="Times New Roman" w:hAnsi="Times New Roman"/>
          <w:b/>
          <w:bCs/>
          <w:sz w:val="20"/>
          <w:szCs w:val="20"/>
        </w:rPr>
        <w:t>)</w:t>
      </w:r>
    </w:p>
    <w:p w14:paraId="5DD103CB" w14:textId="77777777" w:rsidR="007002C8" w:rsidRPr="00FB2E1D" w:rsidRDefault="007002C8" w:rsidP="009F0B7F">
      <w:pPr>
        <w:pStyle w:val="ListParagraph"/>
        <w:ind w:left="928"/>
        <w:rPr>
          <w:rFonts w:ascii="Times New Roman" w:eastAsiaTheme="minorHAnsi" w:hAnsi="Times New Roman"/>
          <w:b/>
          <w:bCs/>
          <w:sz w:val="20"/>
          <w:szCs w:val="20"/>
        </w:rPr>
      </w:pPr>
    </w:p>
    <w:p w14:paraId="5DD103CC" w14:textId="77777777" w:rsidR="007A54C4" w:rsidRDefault="007002C8" w:rsidP="009F0B7F">
      <w:pPr>
        <w:pStyle w:val="ListParagraph"/>
        <w:numPr>
          <w:ilvl w:val="1"/>
          <w:numId w:val="28"/>
        </w:numPr>
        <w:spacing w:after="0" w:line="240" w:lineRule="auto"/>
        <w:ind w:left="1648"/>
        <w:contextualSpacing w:val="0"/>
        <w:rPr>
          <w:rFonts w:ascii="Times New Roman" w:eastAsia="Times New Roman" w:hAnsi="Times New Roman"/>
          <w:sz w:val="20"/>
          <w:szCs w:val="20"/>
        </w:rPr>
      </w:pPr>
      <w:r w:rsidRPr="00FB2E1D">
        <w:rPr>
          <w:rFonts w:ascii="Times New Roman" w:eastAsia="Times New Roman" w:hAnsi="Times New Roman"/>
          <w:sz w:val="20"/>
          <w:szCs w:val="20"/>
        </w:rPr>
        <w:t xml:space="preserve">Darüber hinaus halten wir folgende Ergänzung für sinnvoll (sofern diese Verbindungsart verwendet wird, siehe vorheriger Punkt): „Sind alle Verbindungsbolzen eingesetzt, angezogen </w:t>
      </w:r>
      <w:r w:rsidRPr="00FB2E1D">
        <w:rPr>
          <w:rFonts w:ascii="Times New Roman" w:eastAsia="Times New Roman" w:hAnsi="Times New Roman"/>
          <w:sz w:val="20"/>
          <w:szCs w:val="20"/>
          <w:u w:val="single"/>
        </w:rPr>
        <w:t>und besteht Gewindeüberstand?</w:t>
      </w:r>
      <w:r w:rsidRPr="00FB2E1D">
        <w:rPr>
          <w:rFonts w:ascii="Times New Roman" w:eastAsia="Times New Roman" w:hAnsi="Times New Roman"/>
          <w:sz w:val="20"/>
          <w:szCs w:val="20"/>
        </w:rPr>
        <w:t>“</w:t>
      </w:r>
    </w:p>
    <w:p w14:paraId="5DD103CD" w14:textId="77777777" w:rsidR="007002C8" w:rsidRPr="00FB2E1D" w:rsidRDefault="007002C8" w:rsidP="007A54C4">
      <w:pPr>
        <w:pStyle w:val="ListParagraph"/>
        <w:spacing w:after="0" w:line="240" w:lineRule="auto"/>
        <w:ind w:left="1648"/>
        <w:contextualSpacing w:val="0"/>
        <w:rPr>
          <w:rFonts w:ascii="Times New Roman" w:eastAsia="Times New Roman" w:hAnsi="Times New Roman"/>
          <w:sz w:val="20"/>
          <w:szCs w:val="20"/>
        </w:rPr>
      </w:pPr>
      <w:r w:rsidRPr="00FB2E1D">
        <w:rPr>
          <w:rFonts w:ascii="Times New Roman" w:eastAsia="Times New Roman" w:hAnsi="Times New Roman"/>
          <w:sz w:val="20"/>
          <w:szCs w:val="20"/>
        </w:rPr>
        <w:t xml:space="preserve">(Diese Sicherheitsmaßname wird </w:t>
      </w:r>
      <w:r w:rsidRPr="00BF4CDA">
        <w:rPr>
          <w:rFonts w:ascii="Times New Roman" w:eastAsia="Times New Roman" w:hAnsi="Times New Roman"/>
          <w:i/>
          <w:sz w:val="20"/>
          <w:szCs w:val="20"/>
        </w:rPr>
        <w:t>teilweise</w:t>
      </w:r>
      <w:r w:rsidRPr="00FB2E1D">
        <w:rPr>
          <w:rFonts w:ascii="Times New Roman" w:eastAsia="Times New Roman" w:hAnsi="Times New Roman"/>
          <w:sz w:val="20"/>
          <w:szCs w:val="20"/>
        </w:rPr>
        <w:t xml:space="preserve"> von den Schiffsführern ignoriert).</w:t>
      </w:r>
    </w:p>
    <w:p w14:paraId="5DD103CE" w14:textId="77777777" w:rsidR="007002C8" w:rsidRPr="00FB2E1D" w:rsidRDefault="005A3CA3" w:rsidP="009F0B7F">
      <w:pPr>
        <w:pStyle w:val="ListParagraph"/>
        <w:numPr>
          <w:ilvl w:val="0"/>
          <w:numId w:val="28"/>
        </w:numPr>
        <w:spacing w:after="0" w:line="240" w:lineRule="auto"/>
        <w:ind w:left="928"/>
        <w:contextualSpacing w:val="0"/>
        <w:rPr>
          <w:rFonts w:ascii="Times New Roman" w:eastAsia="Times New Roman" w:hAnsi="Times New Roman"/>
          <w:b/>
          <w:bCs/>
          <w:sz w:val="20"/>
          <w:szCs w:val="20"/>
        </w:rPr>
      </w:pPr>
      <w:r>
        <w:rPr>
          <w:rFonts w:ascii="Times New Roman" w:eastAsia="Times New Roman" w:hAnsi="Times New Roman"/>
          <w:b/>
          <w:bCs/>
          <w:sz w:val="20"/>
          <w:szCs w:val="20"/>
        </w:rPr>
        <w:lastRenderedPageBreak/>
        <w:t>Punkte</w:t>
      </w:r>
      <w:r w:rsidR="007002C8" w:rsidRPr="00FB2E1D">
        <w:rPr>
          <w:rFonts w:ascii="Times New Roman" w:eastAsia="Times New Roman" w:hAnsi="Times New Roman"/>
          <w:b/>
          <w:bCs/>
          <w:sz w:val="20"/>
          <w:szCs w:val="20"/>
        </w:rPr>
        <w:t xml:space="preserve"> 12.1 </w:t>
      </w:r>
      <w:r>
        <w:rPr>
          <w:rFonts w:ascii="Times New Roman" w:eastAsia="Times New Roman" w:hAnsi="Times New Roman"/>
          <w:b/>
          <w:bCs/>
          <w:sz w:val="20"/>
          <w:szCs w:val="20"/>
        </w:rPr>
        <w:t>und</w:t>
      </w:r>
      <w:r w:rsidR="007002C8" w:rsidRPr="00FB2E1D">
        <w:rPr>
          <w:rFonts w:ascii="Times New Roman" w:eastAsia="Times New Roman" w:hAnsi="Times New Roman"/>
          <w:b/>
          <w:bCs/>
          <w:sz w:val="20"/>
          <w:szCs w:val="20"/>
        </w:rPr>
        <w:t xml:space="preserve"> 12.2: (</w:t>
      </w:r>
      <w:r w:rsidRPr="004032CC">
        <w:rPr>
          <w:rFonts w:ascii="Times New Roman" w:eastAsia="Times New Roman" w:hAnsi="Times New Roman"/>
          <w:b/>
          <w:bCs/>
          <w:i/>
          <w:sz w:val="20"/>
          <w:szCs w:val="20"/>
        </w:rPr>
        <w:t xml:space="preserve">Auflösung </w:t>
      </w:r>
      <w:r>
        <w:rPr>
          <w:rFonts w:ascii="Times New Roman" w:eastAsia="Times New Roman" w:hAnsi="Times New Roman"/>
          <w:b/>
          <w:bCs/>
          <w:sz w:val="20"/>
          <w:szCs w:val="20"/>
        </w:rPr>
        <w:t>einer Fußnote</w:t>
      </w:r>
      <w:r w:rsidR="007002C8" w:rsidRPr="00FB2E1D">
        <w:rPr>
          <w:rFonts w:ascii="Times New Roman" w:eastAsia="Times New Roman" w:hAnsi="Times New Roman"/>
          <w:b/>
          <w:bCs/>
          <w:sz w:val="20"/>
          <w:szCs w:val="20"/>
        </w:rPr>
        <w:t xml:space="preserve">, </w:t>
      </w:r>
      <w:r>
        <w:rPr>
          <w:rFonts w:ascii="Times New Roman" w:eastAsia="Times New Roman" w:hAnsi="Times New Roman"/>
          <w:b/>
          <w:bCs/>
          <w:sz w:val="20"/>
          <w:szCs w:val="20"/>
        </w:rPr>
        <w:t>Erweiterung auf das</w:t>
      </w:r>
      <w:r w:rsidR="007002C8" w:rsidRPr="00FB2E1D">
        <w:rPr>
          <w:rFonts w:ascii="Times New Roman" w:eastAsia="Times New Roman" w:hAnsi="Times New Roman"/>
          <w:b/>
          <w:bCs/>
          <w:sz w:val="20"/>
          <w:szCs w:val="20"/>
        </w:rPr>
        <w:t xml:space="preserve"> „</w:t>
      </w:r>
      <w:r>
        <w:rPr>
          <w:rFonts w:ascii="Times New Roman" w:eastAsia="Times New Roman" w:hAnsi="Times New Roman"/>
          <w:b/>
          <w:bCs/>
          <w:sz w:val="20"/>
          <w:szCs w:val="20"/>
        </w:rPr>
        <w:t>Entladen</w:t>
      </w:r>
      <w:r w:rsidR="007002C8" w:rsidRPr="00FB2E1D">
        <w:rPr>
          <w:rFonts w:ascii="Times New Roman" w:eastAsia="Times New Roman" w:hAnsi="Times New Roman"/>
          <w:b/>
          <w:bCs/>
          <w:sz w:val="20"/>
          <w:szCs w:val="20"/>
        </w:rPr>
        <w:t>“</w:t>
      </w:r>
      <w:r w:rsidR="000B04B7">
        <w:rPr>
          <w:rFonts w:ascii="Times New Roman" w:eastAsia="Times New Roman" w:hAnsi="Times New Roman"/>
          <w:b/>
          <w:bCs/>
          <w:sz w:val="20"/>
          <w:szCs w:val="20"/>
        </w:rPr>
        <w:t>,</w:t>
      </w:r>
      <w:r w:rsidR="007002C8" w:rsidRPr="00FB2E1D">
        <w:rPr>
          <w:rFonts w:ascii="Times New Roman" w:eastAsia="Times New Roman" w:hAnsi="Times New Roman"/>
          <w:b/>
          <w:bCs/>
          <w:sz w:val="20"/>
          <w:szCs w:val="20"/>
        </w:rPr>
        <w:t xml:space="preserve"> </w:t>
      </w:r>
      <w:r w:rsidR="000B04B7">
        <w:rPr>
          <w:rFonts w:ascii="Times New Roman" w:eastAsia="Times New Roman" w:hAnsi="Times New Roman"/>
          <w:b/>
          <w:bCs/>
          <w:sz w:val="20"/>
          <w:szCs w:val="20"/>
        </w:rPr>
        <w:t>weil die Gasrückführung auch beim Entladen durchgeführt wird</w:t>
      </w:r>
      <w:r w:rsidR="007002C8" w:rsidRPr="00FB2E1D">
        <w:rPr>
          <w:rFonts w:ascii="Times New Roman" w:eastAsia="Times New Roman" w:hAnsi="Times New Roman"/>
          <w:b/>
          <w:bCs/>
          <w:sz w:val="20"/>
          <w:szCs w:val="20"/>
        </w:rPr>
        <w:t>),</w:t>
      </w:r>
    </w:p>
    <w:p w14:paraId="5DD103CF" w14:textId="77777777" w:rsidR="007002C8" w:rsidRPr="00FB2E1D" w:rsidRDefault="007002C8" w:rsidP="009F0B7F">
      <w:pPr>
        <w:pStyle w:val="ListParagraph"/>
        <w:numPr>
          <w:ilvl w:val="1"/>
          <w:numId w:val="28"/>
        </w:numPr>
        <w:spacing w:after="0" w:line="240" w:lineRule="auto"/>
        <w:ind w:left="1648"/>
        <w:contextualSpacing w:val="0"/>
        <w:rPr>
          <w:rFonts w:ascii="Times New Roman" w:eastAsia="Times New Roman" w:hAnsi="Times New Roman"/>
          <w:sz w:val="20"/>
          <w:szCs w:val="20"/>
        </w:rPr>
      </w:pPr>
      <w:r w:rsidRPr="00FB2E1D">
        <w:rPr>
          <w:rFonts w:ascii="Times New Roman" w:eastAsia="Times New Roman" w:hAnsi="Times New Roman"/>
          <w:sz w:val="20"/>
          <w:szCs w:val="20"/>
        </w:rPr>
        <w:t>In Punkt 12.1. ist „Beladung“ im Text erwähnt, in 12.2 über eine Fußnote. Dies sollte vereinheitlicht werden</w:t>
      </w:r>
    </w:p>
    <w:p w14:paraId="5DD103D0" w14:textId="77777777" w:rsidR="007002C8" w:rsidRPr="00FB2E1D" w:rsidRDefault="007002C8" w:rsidP="009F0B7F">
      <w:pPr>
        <w:pStyle w:val="ListParagraph"/>
        <w:numPr>
          <w:ilvl w:val="1"/>
          <w:numId w:val="28"/>
        </w:numPr>
        <w:spacing w:after="0" w:line="240" w:lineRule="auto"/>
        <w:ind w:left="1648"/>
        <w:contextualSpacing w:val="0"/>
        <w:rPr>
          <w:rFonts w:ascii="Times New Roman" w:eastAsia="Times New Roman" w:hAnsi="Times New Roman"/>
          <w:sz w:val="20"/>
          <w:szCs w:val="20"/>
        </w:rPr>
      </w:pPr>
      <w:r w:rsidRPr="00FB2E1D">
        <w:rPr>
          <w:rFonts w:ascii="Times New Roman" w:eastAsia="Times New Roman" w:hAnsi="Times New Roman"/>
          <w:sz w:val="20"/>
          <w:szCs w:val="20"/>
        </w:rPr>
        <w:t>Die Punkte 12.1 und 12.2 gelten aktuell nur für die Beladung. Sie könnten allgemeiner gehalten werden, so dass das Entladen eingeschlossen wird.</w:t>
      </w:r>
    </w:p>
    <w:p w14:paraId="5DD103D1" w14:textId="77777777" w:rsidR="007002C8" w:rsidRPr="00FB2E1D" w:rsidRDefault="007002C8" w:rsidP="009F0B7F">
      <w:pPr>
        <w:pStyle w:val="ListParagraph"/>
        <w:ind w:left="2332"/>
        <w:rPr>
          <w:rFonts w:ascii="Times New Roman" w:eastAsiaTheme="minorHAnsi" w:hAnsi="Times New Roman"/>
          <w:sz w:val="20"/>
          <w:szCs w:val="20"/>
        </w:rPr>
      </w:pPr>
      <w:r w:rsidRPr="00FB2E1D">
        <w:rPr>
          <w:rFonts w:ascii="Times New Roman" w:hAnsi="Times New Roman"/>
          <w:sz w:val="20"/>
          <w:szCs w:val="20"/>
        </w:rPr>
        <w:t xml:space="preserve">Begründung: Gase werden auch beim Löschen </w:t>
      </w:r>
      <w:r w:rsidRPr="004D7CCB">
        <w:rPr>
          <w:rFonts w:ascii="Times New Roman" w:hAnsi="Times New Roman"/>
          <w:i/>
          <w:sz w:val="20"/>
          <w:szCs w:val="20"/>
        </w:rPr>
        <w:t>gependelt</w:t>
      </w:r>
      <w:r w:rsidRPr="00FB2E1D">
        <w:rPr>
          <w:rFonts w:ascii="Times New Roman" w:hAnsi="Times New Roman"/>
          <w:sz w:val="20"/>
          <w:szCs w:val="20"/>
        </w:rPr>
        <w:t xml:space="preserve"> – nicht immer, aber das wird durch die Klammer „(soweit erforderlich bzw. vorhanden)“ abgedeckt. Daher ist fraglich ist, warum 12.1 nur beim Beladen gelten soll. </w:t>
      </w:r>
    </w:p>
    <w:p w14:paraId="5DD103D2" w14:textId="77777777" w:rsidR="007002C8" w:rsidRPr="00FB2E1D" w:rsidRDefault="007002C8" w:rsidP="009F0B7F">
      <w:pPr>
        <w:pStyle w:val="ListParagraph"/>
        <w:numPr>
          <w:ilvl w:val="1"/>
          <w:numId w:val="28"/>
        </w:numPr>
        <w:spacing w:after="0" w:line="240" w:lineRule="auto"/>
        <w:ind w:left="1648"/>
        <w:contextualSpacing w:val="0"/>
        <w:rPr>
          <w:rFonts w:ascii="Times New Roman" w:eastAsia="Times New Roman" w:hAnsi="Times New Roman"/>
          <w:sz w:val="20"/>
          <w:szCs w:val="20"/>
        </w:rPr>
      </w:pPr>
      <w:r w:rsidRPr="00FB2E1D">
        <w:rPr>
          <w:rFonts w:ascii="Times New Roman" w:eastAsia="Times New Roman" w:hAnsi="Times New Roman"/>
          <w:sz w:val="20"/>
          <w:szCs w:val="20"/>
        </w:rPr>
        <w:t>Die Frage stellt sich analog auch für Punkt 12.2: Es werden Gase auch beim Löschen gependelt und das Schiff auf der Landseite so gesichert, dass die Überdrucksicherungen dort möglichst nicht ansprechen.</w:t>
      </w:r>
    </w:p>
    <w:p w14:paraId="5DD103D3" w14:textId="77777777" w:rsidR="007002C8" w:rsidRPr="00FB2E1D" w:rsidRDefault="007002C8" w:rsidP="007002C8">
      <w:pPr>
        <w:rPr>
          <w:rFonts w:ascii="Times New Roman" w:eastAsiaTheme="minorHAnsi" w:hAnsi="Times New Roman" w:cs="Times New Roman"/>
          <w:sz w:val="22"/>
          <w:szCs w:val="22"/>
          <w:lang w:eastAsia="en-US"/>
        </w:rPr>
      </w:pPr>
    </w:p>
    <w:p w14:paraId="5DD103D4" w14:textId="77777777" w:rsidR="007002C8" w:rsidRPr="000B04B7" w:rsidRDefault="005A3CA3" w:rsidP="00197A0B">
      <w:pPr>
        <w:pStyle w:val="ListParagraph"/>
        <w:numPr>
          <w:ilvl w:val="0"/>
          <w:numId w:val="28"/>
        </w:numPr>
        <w:spacing w:after="0" w:line="240" w:lineRule="auto"/>
        <w:ind w:left="928"/>
        <w:contextualSpacing w:val="0"/>
        <w:rPr>
          <w:rFonts w:ascii="Times New Roman" w:eastAsia="Times New Roman" w:hAnsi="Times New Roman"/>
          <w:b/>
          <w:bCs/>
          <w:sz w:val="20"/>
          <w:szCs w:val="20"/>
        </w:rPr>
      </w:pPr>
      <w:r w:rsidRPr="000B04B7">
        <w:rPr>
          <w:rFonts w:ascii="Times New Roman" w:eastAsia="Times New Roman" w:hAnsi="Times New Roman"/>
          <w:b/>
          <w:bCs/>
          <w:sz w:val="20"/>
          <w:szCs w:val="20"/>
        </w:rPr>
        <w:t>Punkte</w:t>
      </w:r>
      <w:r w:rsidR="007002C8" w:rsidRPr="000B04B7">
        <w:rPr>
          <w:rFonts w:ascii="Times New Roman" w:eastAsia="Times New Roman" w:hAnsi="Times New Roman"/>
          <w:b/>
          <w:bCs/>
          <w:sz w:val="20"/>
          <w:szCs w:val="20"/>
        </w:rPr>
        <w:t xml:space="preserve"> 15.1 </w:t>
      </w:r>
      <w:r w:rsidRPr="000B04B7">
        <w:rPr>
          <w:rFonts w:ascii="Times New Roman" w:eastAsia="Times New Roman" w:hAnsi="Times New Roman"/>
          <w:b/>
          <w:bCs/>
          <w:sz w:val="20"/>
          <w:szCs w:val="20"/>
        </w:rPr>
        <w:t>und</w:t>
      </w:r>
      <w:r w:rsidR="007002C8" w:rsidRPr="000B04B7">
        <w:rPr>
          <w:rFonts w:ascii="Times New Roman" w:eastAsia="Times New Roman" w:hAnsi="Times New Roman"/>
          <w:b/>
          <w:bCs/>
          <w:sz w:val="20"/>
          <w:szCs w:val="20"/>
        </w:rPr>
        <w:t xml:space="preserve"> 15.2: (</w:t>
      </w:r>
      <w:r w:rsidR="000B04B7" w:rsidRPr="000B04B7">
        <w:rPr>
          <w:rFonts w:ascii="Times New Roman" w:eastAsia="Times New Roman" w:hAnsi="Times New Roman"/>
          <w:b/>
          <w:bCs/>
          <w:sz w:val="20"/>
          <w:szCs w:val="20"/>
        </w:rPr>
        <w:t>Bestätigung sowohl durch den Schiffsführer als auch durch die verantwortliche Person der Lade-/Löschstelle</w:t>
      </w:r>
      <w:r w:rsidR="007002C8" w:rsidRPr="000B04B7">
        <w:rPr>
          <w:rFonts w:ascii="Times New Roman" w:eastAsia="Times New Roman" w:hAnsi="Times New Roman"/>
          <w:b/>
          <w:bCs/>
          <w:sz w:val="20"/>
          <w:szCs w:val="20"/>
        </w:rPr>
        <w:t>)</w:t>
      </w:r>
    </w:p>
    <w:p w14:paraId="5DD103D5" w14:textId="77777777" w:rsidR="007002C8" w:rsidRPr="00FB2E1D" w:rsidRDefault="007002C8" w:rsidP="00197A0B">
      <w:pPr>
        <w:pStyle w:val="ListParagraph"/>
        <w:numPr>
          <w:ilvl w:val="1"/>
          <w:numId w:val="28"/>
        </w:numPr>
        <w:spacing w:after="0" w:line="240" w:lineRule="auto"/>
        <w:ind w:left="1648"/>
        <w:contextualSpacing w:val="0"/>
        <w:rPr>
          <w:rFonts w:ascii="Times New Roman" w:eastAsia="Times New Roman" w:hAnsi="Times New Roman"/>
          <w:sz w:val="20"/>
          <w:szCs w:val="20"/>
        </w:rPr>
      </w:pPr>
      <w:r w:rsidRPr="00FB2E1D">
        <w:rPr>
          <w:rFonts w:ascii="Times New Roman" w:eastAsia="Times New Roman" w:hAnsi="Times New Roman"/>
          <w:sz w:val="20"/>
          <w:szCs w:val="20"/>
        </w:rPr>
        <w:t>Beide Punkte sollten sowohl vom Schiffsführer als auch der Lade-/Löschstelle bestätigt werden.</w:t>
      </w:r>
    </w:p>
    <w:p w14:paraId="5DD103D6" w14:textId="77777777" w:rsidR="007002C8" w:rsidRPr="00FB2E1D" w:rsidRDefault="007002C8" w:rsidP="00197A0B">
      <w:pPr>
        <w:pStyle w:val="ListParagraph"/>
        <w:ind w:left="2332"/>
        <w:rPr>
          <w:rFonts w:ascii="Times New Roman" w:eastAsiaTheme="minorHAnsi" w:hAnsi="Times New Roman"/>
          <w:sz w:val="20"/>
          <w:szCs w:val="20"/>
        </w:rPr>
      </w:pPr>
      <w:r w:rsidRPr="00FB2E1D">
        <w:rPr>
          <w:rFonts w:ascii="Times New Roman" w:hAnsi="Times New Roman"/>
          <w:sz w:val="20"/>
          <w:szCs w:val="20"/>
        </w:rPr>
        <w:t xml:space="preserve">Begründung: Bei beiden Punkte geht es um die Abstimmung der Pumpen des Schiffes (15.1) an den Betriebsdruck der Landanlage und bei 15.2 der Landpumpe an den Betriebsdruck der Bordanlagen. Bei 15.1 bestätigt dies </w:t>
      </w:r>
      <w:r w:rsidR="001A72F7">
        <w:rPr>
          <w:rFonts w:ascii="Times New Roman" w:hAnsi="Times New Roman"/>
          <w:sz w:val="20"/>
          <w:szCs w:val="20"/>
        </w:rPr>
        <w:t>nur</w:t>
      </w:r>
      <w:r w:rsidRPr="00FB2E1D">
        <w:rPr>
          <w:rFonts w:ascii="Times New Roman" w:hAnsi="Times New Roman"/>
          <w:sz w:val="20"/>
          <w:szCs w:val="20"/>
        </w:rPr>
        <w:t xml:space="preserve"> der </w:t>
      </w:r>
      <w:r w:rsidR="001A72F7">
        <w:rPr>
          <w:rFonts w:ascii="Times New Roman" w:hAnsi="Times New Roman"/>
          <w:sz w:val="20"/>
          <w:szCs w:val="20"/>
        </w:rPr>
        <w:t>Schiffsführer</w:t>
      </w:r>
      <w:r w:rsidRPr="00FB2E1D">
        <w:rPr>
          <w:rFonts w:ascii="Times New Roman" w:hAnsi="Times New Roman"/>
          <w:sz w:val="20"/>
          <w:szCs w:val="20"/>
        </w:rPr>
        <w:t xml:space="preserve">, bei 15.2 </w:t>
      </w:r>
      <w:r w:rsidR="001A72F7">
        <w:rPr>
          <w:rFonts w:ascii="Times New Roman" w:hAnsi="Times New Roman"/>
          <w:sz w:val="20"/>
          <w:szCs w:val="20"/>
        </w:rPr>
        <w:t xml:space="preserve">nur die verantwortliche Person der </w:t>
      </w:r>
      <w:r w:rsidRPr="00FB2E1D">
        <w:rPr>
          <w:rFonts w:ascii="Times New Roman" w:hAnsi="Times New Roman"/>
          <w:sz w:val="20"/>
          <w:szCs w:val="20"/>
        </w:rPr>
        <w:t>Lade-/Löschstelle.</w:t>
      </w:r>
    </w:p>
    <w:p w14:paraId="5DD103D7" w14:textId="77777777" w:rsidR="007002C8" w:rsidRPr="00FB2E1D" w:rsidRDefault="007002C8" w:rsidP="007002C8">
      <w:pPr>
        <w:rPr>
          <w:rFonts w:ascii="Times New Roman" w:hAnsi="Times New Roman" w:cs="Times New Roman"/>
          <w:sz w:val="22"/>
          <w:szCs w:val="22"/>
          <w:lang w:eastAsia="en-US"/>
        </w:rPr>
      </w:pPr>
    </w:p>
    <w:p w14:paraId="5DD103D8" w14:textId="77777777" w:rsidR="007002C8" w:rsidRPr="00FB2E1D" w:rsidRDefault="005A3CA3" w:rsidP="00197A0B">
      <w:pPr>
        <w:pStyle w:val="ListParagraph"/>
        <w:numPr>
          <w:ilvl w:val="0"/>
          <w:numId w:val="28"/>
        </w:numPr>
        <w:spacing w:after="0" w:line="240" w:lineRule="auto"/>
        <w:ind w:left="928"/>
        <w:contextualSpacing w:val="0"/>
        <w:rPr>
          <w:rFonts w:ascii="Times New Roman" w:eastAsia="Times New Roman" w:hAnsi="Times New Roman"/>
          <w:b/>
          <w:bCs/>
          <w:sz w:val="20"/>
          <w:szCs w:val="20"/>
        </w:rPr>
      </w:pPr>
      <w:r>
        <w:rPr>
          <w:rFonts w:ascii="Times New Roman" w:eastAsia="Times New Roman" w:hAnsi="Times New Roman"/>
          <w:b/>
          <w:bCs/>
          <w:sz w:val="20"/>
          <w:szCs w:val="20"/>
        </w:rPr>
        <w:t>Punkt</w:t>
      </w:r>
      <w:r w:rsidR="007002C8" w:rsidRPr="00FB2E1D">
        <w:rPr>
          <w:rFonts w:ascii="Times New Roman" w:eastAsia="Times New Roman" w:hAnsi="Times New Roman"/>
          <w:b/>
          <w:bCs/>
          <w:sz w:val="20"/>
          <w:szCs w:val="20"/>
        </w:rPr>
        <w:t xml:space="preserve"> 17: (</w:t>
      </w:r>
      <w:r>
        <w:rPr>
          <w:rFonts w:ascii="Times New Roman" w:eastAsia="Times New Roman" w:hAnsi="Times New Roman"/>
          <w:b/>
          <w:bCs/>
          <w:sz w:val="20"/>
          <w:szCs w:val="20"/>
        </w:rPr>
        <w:t>siehe auch Punkt</w:t>
      </w:r>
      <w:r w:rsidR="007002C8" w:rsidRPr="00FB2E1D">
        <w:rPr>
          <w:rFonts w:ascii="Times New Roman" w:eastAsia="Times New Roman" w:hAnsi="Times New Roman"/>
          <w:b/>
          <w:bCs/>
          <w:sz w:val="20"/>
          <w:szCs w:val="20"/>
        </w:rPr>
        <w:t xml:space="preserve"> 15)</w:t>
      </w:r>
    </w:p>
    <w:p w14:paraId="5DD103D9" w14:textId="77777777" w:rsidR="007002C8" w:rsidRPr="00FB2E1D" w:rsidRDefault="007002C8" w:rsidP="00197A0B">
      <w:pPr>
        <w:pStyle w:val="ListParagraph"/>
        <w:numPr>
          <w:ilvl w:val="1"/>
          <w:numId w:val="28"/>
        </w:numPr>
        <w:spacing w:after="0" w:line="240" w:lineRule="auto"/>
        <w:ind w:left="1648"/>
        <w:contextualSpacing w:val="0"/>
        <w:rPr>
          <w:rFonts w:ascii="Times New Roman" w:eastAsia="Times New Roman" w:hAnsi="Times New Roman"/>
          <w:sz w:val="20"/>
          <w:szCs w:val="20"/>
        </w:rPr>
      </w:pPr>
      <w:r w:rsidRPr="00FB2E1D">
        <w:rPr>
          <w:rFonts w:ascii="Times New Roman" w:eastAsia="Times New Roman" w:hAnsi="Times New Roman"/>
          <w:sz w:val="20"/>
          <w:szCs w:val="20"/>
        </w:rPr>
        <w:t>Punkt 17 sollte in zwei Punkte 17.1 und 17.2 für das Laden und das Löschen getrennt werden, analog zum Aufbau von Punkt 15.1 und 15.2</w:t>
      </w:r>
    </w:p>
    <w:p w14:paraId="5DD103DA" w14:textId="77777777" w:rsidR="007002C8" w:rsidRPr="00FB2E1D" w:rsidRDefault="007002C8" w:rsidP="00197A0B">
      <w:pPr>
        <w:pStyle w:val="ListParagraph"/>
        <w:ind w:left="1648" w:firstLine="684"/>
        <w:rPr>
          <w:rFonts w:ascii="Times New Roman" w:eastAsiaTheme="minorHAnsi" w:hAnsi="Times New Roman"/>
          <w:sz w:val="20"/>
          <w:szCs w:val="20"/>
        </w:rPr>
      </w:pPr>
      <w:r w:rsidRPr="00FB2E1D">
        <w:rPr>
          <w:rFonts w:ascii="Times New Roman" w:hAnsi="Times New Roman"/>
          <w:sz w:val="20"/>
          <w:szCs w:val="20"/>
        </w:rPr>
        <w:t>Begründung: Größere Klarheit</w:t>
      </w:r>
    </w:p>
    <w:p w14:paraId="5DD103DB" w14:textId="77777777" w:rsidR="007002C8" w:rsidRPr="007002C8" w:rsidRDefault="007002C8" w:rsidP="007002C8">
      <w:pPr>
        <w:rPr>
          <w:sz w:val="20"/>
          <w:szCs w:val="20"/>
        </w:rPr>
      </w:pPr>
    </w:p>
    <w:p w14:paraId="5DD103DC" w14:textId="77777777" w:rsidR="00950D58" w:rsidRPr="0030727E" w:rsidRDefault="00950D58" w:rsidP="00950D58">
      <w:pPr>
        <w:tabs>
          <w:tab w:val="left" w:pos="709"/>
        </w:tabs>
        <w:spacing w:line="240" w:lineRule="atLeast"/>
        <w:jc w:val="center"/>
        <w:rPr>
          <w:rFonts w:ascii="Times New Roman" w:hAnsi="Times New Roman" w:cs="Times New Roman"/>
          <w:b/>
          <w:bCs/>
          <w:sz w:val="20"/>
          <w:szCs w:val="20"/>
        </w:rPr>
      </w:pPr>
      <w:r w:rsidRPr="0030727E">
        <w:rPr>
          <w:rFonts w:ascii="Times New Roman" w:hAnsi="Times New Roman" w:cs="Times New Roman"/>
          <w:b/>
          <w:bCs/>
          <w:sz w:val="20"/>
          <w:szCs w:val="20"/>
        </w:rPr>
        <w:t>***</w:t>
      </w:r>
    </w:p>
    <w:sectPr w:rsidR="00950D58" w:rsidRPr="0030727E" w:rsidSect="007C65B2">
      <w:headerReference w:type="even" r:id="rId10"/>
      <w:headerReference w:type="default" r:id="rId11"/>
      <w:footerReference w:type="default" r:id="rId12"/>
      <w:pgSz w:w="11907" w:h="16840" w:code="9"/>
      <w:pgMar w:top="1304" w:right="1418" w:bottom="993"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4DF4" w14:textId="77777777" w:rsidR="00470F75" w:rsidRDefault="00470F75">
      <w:r>
        <w:separator/>
      </w:r>
    </w:p>
  </w:endnote>
  <w:endnote w:type="continuationSeparator" w:id="0">
    <w:p w14:paraId="3A68F0F2" w14:textId="77777777" w:rsidR="00470F75" w:rsidRDefault="0047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3E5" w14:textId="77777777" w:rsidR="00951FF2" w:rsidRPr="00D35FDB" w:rsidRDefault="00D35FDB" w:rsidP="00D35FDB">
    <w:pPr>
      <w:widowControl w:val="0"/>
      <w:suppressAutoHyphens/>
      <w:overflowPunct w:val="0"/>
      <w:autoSpaceDE w:val="0"/>
      <w:autoSpaceDN w:val="0"/>
      <w:adjustRightInd w:val="0"/>
      <w:ind w:left="1134" w:hanging="1134"/>
      <w:jc w:val="right"/>
      <w:textAlignment w:val="baseline"/>
    </w:pPr>
    <w:r w:rsidRPr="00B76C99">
      <w:rPr>
        <w:noProof/>
        <w:snapToGrid w:val="0"/>
        <w:sz w:val="12"/>
        <w:lang w:val="fr-FR" w:eastAsia="fr-FR"/>
      </w:rPr>
      <w:t>mm/adn_wp15_ac2_</w:t>
    </w:r>
    <w:r>
      <w:rPr>
        <w:noProof/>
        <w:snapToGrid w:val="0"/>
        <w:sz w:val="12"/>
        <w:lang w:val="fr-FR" w:eastAsia="fr-FR"/>
      </w:rPr>
      <w:t>41_INF8</w:t>
    </w:r>
    <w:r w:rsidRPr="00B76C99">
      <w:rPr>
        <w:noProof/>
        <w:snapToGrid w:val="0"/>
        <w:sz w:val="12"/>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8BE0" w14:textId="77777777" w:rsidR="00470F75" w:rsidRDefault="00470F75">
      <w:r>
        <w:separator/>
      </w:r>
    </w:p>
  </w:footnote>
  <w:footnote w:type="continuationSeparator" w:id="0">
    <w:p w14:paraId="4D797736" w14:textId="77777777" w:rsidR="00470F75" w:rsidRDefault="0047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3E1" w14:textId="77777777" w:rsidR="00D35FDB" w:rsidRPr="00D35FDB" w:rsidRDefault="00D35FDB" w:rsidP="00D35FDB">
    <w:pPr>
      <w:suppressAutoHyphens/>
      <w:rPr>
        <w:rFonts w:cs="Times New Roman"/>
        <w:snapToGrid w:val="0"/>
        <w:sz w:val="16"/>
        <w:szCs w:val="16"/>
        <w:lang w:val="en-US" w:eastAsia="fr-FR"/>
      </w:rPr>
    </w:pPr>
    <w:r w:rsidRPr="00D35FDB">
      <w:rPr>
        <w:rFonts w:cs="Times New Roman"/>
        <w:snapToGrid w:val="0"/>
        <w:sz w:val="16"/>
        <w:szCs w:val="16"/>
        <w:lang w:val="en-US" w:eastAsia="fr-FR"/>
      </w:rPr>
      <w:t>CCNR-ZKR/ADN/WP.15/AC.2/4</w:t>
    </w:r>
    <w:r w:rsidR="00276768">
      <w:rPr>
        <w:rFonts w:cs="Times New Roman"/>
        <w:snapToGrid w:val="0"/>
        <w:sz w:val="16"/>
        <w:szCs w:val="16"/>
        <w:lang w:val="en-US" w:eastAsia="fr-FR"/>
      </w:rPr>
      <w:t>2</w:t>
    </w:r>
    <w:r w:rsidRPr="00D35FDB">
      <w:rPr>
        <w:rFonts w:cs="Times New Roman"/>
        <w:snapToGrid w:val="0"/>
        <w:sz w:val="16"/>
        <w:szCs w:val="16"/>
        <w:lang w:val="en-US" w:eastAsia="fr-FR"/>
      </w:rPr>
      <w:t>/INF.</w:t>
    </w:r>
    <w:r w:rsidR="00276768">
      <w:rPr>
        <w:rFonts w:cs="Times New Roman"/>
        <w:snapToGrid w:val="0"/>
        <w:sz w:val="16"/>
        <w:szCs w:val="16"/>
        <w:lang w:val="en-US" w:eastAsia="fr-FR"/>
      </w:rPr>
      <w:t>DE0</w:t>
    </w:r>
    <w:r w:rsidR="009F0B7F">
      <w:rPr>
        <w:rFonts w:cs="Times New Roman"/>
        <w:snapToGrid w:val="0"/>
        <w:sz w:val="16"/>
        <w:szCs w:val="16"/>
        <w:lang w:val="en-US" w:eastAsia="fr-FR"/>
      </w:rPr>
      <w:t>6</w:t>
    </w:r>
  </w:p>
  <w:p w14:paraId="5DD103E2" w14:textId="77777777" w:rsidR="00D35FDB" w:rsidRDefault="00D35FDB" w:rsidP="00D35FDB">
    <w:pPr>
      <w:tabs>
        <w:tab w:val="center" w:pos="4320"/>
        <w:tab w:val="right" w:pos="8640"/>
      </w:tabs>
      <w:spacing w:after="240"/>
    </w:pPr>
    <w:r w:rsidRPr="00D35FDB">
      <w:rPr>
        <w:rFonts w:cs="Times New Roman"/>
        <w:snapToGrid w:val="0"/>
        <w:sz w:val="16"/>
        <w:szCs w:val="16"/>
        <w:lang w:eastAsia="fr-FR"/>
      </w:rPr>
      <w:t xml:space="preserve">Seite </w:t>
    </w:r>
    <w:r w:rsidRPr="00D35FDB">
      <w:rPr>
        <w:rFonts w:cs="Times New Roman"/>
        <w:snapToGrid w:val="0"/>
        <w:sz w:val="16"/>
        <w:szCs w:val="16"/>
        <w:lang w:eastAsia="fr-FR"/>
      </w:rPr>
      <w:fldChar w:fldCharType="begin"/>
    </w:r>
    <w:r w:rsidRPr="00D35FDB">
      <w:rPr>
        <w:rFonts w:cs="Times New Roman"/>
        <w:snapToGrid w:val="0"/>
        <w:sz w:val="16"/>
        <w:szCs w:val="16"/>
        <w:lang w:eastAsia="fr-FR"/>
      </w:rPr>
      <w:instrText xml:space="preserve"> PAGE  \* MERGEFORMAT </w:instrText>
    </w:r>
    <w:r w:rsidRPr="00D35FDB">
      <w:rPr>
        <w:rFonts w:cs="Times New Roman"/>
        <w:snapToGrid w:val="0"/>
        <w:sz w:val="16"/>
        <w:szCs w:val="16"/>
        <w:lang w:eastAsia="fr-FR"/>
      </w:rPr>
      <w:fldChar w:fldCharType="separate"/>
    </w:r>
    <w:r w:rsidR="00874097" w:rsidRPr="00874097">
      <w:rPr>
        <w:noProof/>
        <w:snapToGrid w:val="0"/>
        <w:sz w:val="16"/>
        <w:szCs w:val="16"/>
        <w:lang w:eastAsia="fr-FR"/>
      </w:rPr>
      <w:t>2</w:t>
    </w:r>
    <w:r w:rsidRPr="00D35FDB">
      <w:rPr>
        <w:rFonts w:cs="Times New Roman"/>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3E3" w14:textId="77777777" w:rsidR="00D35FDB" w:rsidRPr="00D35FDB" w:rsidRDefault="00D35FDB" w:rsidP="00D35FDB">
    <w:pPr>
      <w:suppressAutoHyphens/>
      <w:jc w:val="right"/>
      <w:rPr>
        <w:snapToGrid w:val="0"/>
        <w:sz w:val="16"/>
        <w:szCs w:val="16"/>
        <w:lang w:val="en-US" w:eastAsia="fr-FR"/>
      </w:rPr>
    </w:pPr>
    <w:r w:rsidRPr="00D35FDB">
      <w:rPr>
        <w:snapToGrid w:val="0"/>
        <w:sz w:val="16"/>
        <w:szCs w:val="16"/>
        <w:lang w:val="en-US" w:eastAsia="fr-FR"/>
      </w:rPr>
      <w:t>CCNR-ZKR/ADN/WP.15/AC.2/4</w:t>
    </w:r>
    <w:r w:rsidR="00CF5F68">
      <w:rPr>
        <w:snapToGrid w:val="0"/>
        <w:sz w:val="16"/>
        <w:szCs w:val="16"/>
        <w:lang w:val="en-US" w:eastAsia="fr-FR"/>
      </w:rPr>
      <w:t>2</w:t>
    </w:r>
    <w:r w:rsidRPr="00D35FDB">
      <w:rPr>
        <w:snapToGrid w:val="0"/>
        <w:sz w:val="16"/>
        <w:szCs w:val="16"/>
        <w:lang w:val="en-US" w:eastAsia="fr-FR"/>
      </w:rPr>
      <w:t>/INF.</w:t>
    </w:r>
    <w:r w:rsidR="00CF5F68">
      <w:rPr>
        <w:snapToGrid w:val="0"/>
        <w:sz w:val="16"/>
        <w:szCs w:val="16"/>
        <w:lang w:val="en-US" w:eastAsia="fr-FR"/>
      </w:rPr>
      <w:t>DE03</w:t>
    </w:r>
  </w:p>
  <w:p w14:paraId="5DD103E4" w14:textId="77777777" w:rsidR="00951FF2" w:rsidRPr="00D35FDB" w:rsidRDefault="00D35FDB" w:rsidP="00D35FDB">
    <w:pPr>
      <w:tabs>
        <w:tab w:val="center" w:pos="4320"/>
        <w:tab w:val="right" w:pos="8640"/>
      </w:tabs>
      <w:spacing w:after="240"/>
      <w:jc w:val="right"/>
    </w:pPr>
    <w:r w:rsidRPr="00D35FDB">
      <w:rPr>
        <w:snapToGrid w:val="0"/>
        <w:sz w:val="16"/>
        <w:szCs w:val="16"/>
        <w:lang w:eastAsia="fr-FR"/>
      </w:rPr>
      <w:t xml:space="preserve">Seite </w:t>
    </w:r>
    <w:r w:rsidRPr="00D35FDB">
      <w:rPr>
        <w:snapToGrid w:val="0"/>
        <w:sz w:val="16"/>
        <w:szCs w:val="16"/>
        <w:lang w:eastAsia="fr-FR"/>
      </w:rPr>
      <w:fldChar w:fldCharType="begin"/>
    </w:r>
    <w:r w:rsidRPr="00D35FDB">
      <w:rPr>
        <w:snapToGrid w:val="0"/>
        <w:sz w:val="16"/>
        <w:szCs w:val="16"/>
        <w:lang w:eastAsia="fr-FR"/>
      </w:rPr>
      <w:instrText xml:space="preserve"> PAGE  \* MERGEFORMAT </w:instrText>
    </w:r>
    <w:r w:rsidRPr="00D35FDB">
      <w:rPr>
        <w:snapToGrid w:val="0"/>
        <w:sz w:val="16"/>
        <w:szCs w:val="16"/>
        <w:lang w:eastAsia="fr-FR"/>
      </w:rPr>
      <w:fldChar w:fldCharType="separate"/>
    </w:r>
    <w:r w:rsidR="00F301BA" w:rsidRPr="00F301BA">
      <w:rPr>
        <w:noProof/>
        <w:snapToGrid w:val="0"/>
        <w:sz w:val="16"/>
        <w:szCs w:val="16"/>
        <w:lang w:val="en-GB" w:eastAsia="fr-FR"/>
      </w:rPr>
      <w:t>3</w:t>
    </w:r>
    <w:r w:rsidRPr="00D35FDB">
      <w:rPr>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39"/>
    <w:multiLevelType w:val="hybridMultilevel"/>
    <w:tmpl w:val="B860E304"/>
    <w:lvl w:ilvl="0" w:tplc="9C644D16">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1"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E75E21"/>
    <w:multiLevelType w:val="hybridMultilevel"/>
    <w:tmpl w:val="D054E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4" w15:restartNumberingAfterBreak="0">
    <w:nsid w:val="4ED50854"/>
    <w:multiLevelType w:val="hybridMultilevel"/>
    <w:tmpl w:val="38C40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739385E"/>
    <w:multiLevelType w:val="hybridMultilevel"/>
    <w:tmpl w:val="65C4693A"/>
    <w:lvl w:ilvl="0" w:tplc="41362B96">
      <w:start w:val="1"/>
      <w:numFmt w:val="decimal"/>
      <w:lvlText w:val="%1."/>
      <w:lvlJc w:val="left"/>
      <w:pPr>
        <w:ind w:left="5039"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9"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220750805">
    <w:abstractNumId w:val="11"/>
  </w:num>
  <w:num w:numId="2" w16cid:durableId="133257218">
    <w:abstractNumId w:val="1"/>
  </w:num>
  <w:num w:numId="3" w16cid:durableId="1411536555">
    <w:abstractNumId w:val="5"/>
  </w:num>
  <w:num w:numId="4" w16cid:durableId="1601525950">
    <w:abstractNumId w:val="6"/>
  </w:num>
  <w:num w:numId="5" w16cid:durableId="1989287862">
    <w:abstractNumId w:val="9"/>
  </w:num>
  <w:num w:numId="6" w16cid:durableId="2010056891">
    <w:abstractNumId w:val="17"/>
  </w:num>
  <w:num w:numId="7" w16cid:durableId="576136324">
    <w:abstractNumId w:val="19"/>
  </w:num>
  <w:num w:numId="8" w16cid:durableId="124662871">
    <w:abstractNumId w:val="8"/>
  </w:num>
  <w:num w:numId="9" w16cid:durableId="1786850244">
    <w:abstractNumId w:val="22"/>
  </w:num>
  <w:num w:numId="10" w16cid:durableId="1187326872">
    <w:abstractNumId w:val="21"/>
  </w:num>
  <w:num w:numId="11" w16cid:durableId="1416509914">
    <w:abstractNumId w:val="15"/>
  </w:num>
  <w:num w:numId="12" w16cid:durableId="178785757">
    <w:abstractNumId w:val="7"/>
  </w:num>
  <w:num w:numId="13" w16cid:durableId="1184396536">
    <w:abstractNumId w:val="13"/>
  </w:num>
  <w:num w:numId="14" w16cid:durableId="42605327">
    <w:abstractNumId w:val="2"/>
  </w:num>
  <w:num w:numId="15" w16cid:durableId="315233566">
    <w:abstractNumId w:val="20"/>
  </w:num>
  <w:num w:numId="16" w16cid:durableId="2080128786">
    <w:abstractNumId w:val="12"/>
  </w:num>
  <w:num w:numId="17" w16cid:durableId="1067652611">
    <w:abstractNumId w:val="10"/>
  </w:num>
  <w:num w:numId="18" w16cid:durableId="252738797">
    <w:abstractNumId w:val="8"/>
  </w:num>
  <w:num w:numId="19" w16cid:durableId="139079453">
    <w:abstractNumId w:val="8"/>
  </w:num>
  <w:num w:numId="20" w16cid:durableId="1169100724">
    <w:abstractNumId w:val="18"/>
  </w:num>
  <w:num w:numId="21" w16cid:durableId="977152028">
    <w:abstractNumId w:val="8"/>
  </w:num>
  <w:num w:numId="22" w16cid:durableId="649554922">
    <w:abstractNumId w:val="8"/>
  </w:num>
  <w:num w:numId="23" w16cid:durableId="619923711">
    <w:abstractNumId w:val="8"/>
  </w:num>
  <w:num w:numId="24" w16cid:durableId="565846357">
    <w:abstractNumId w:val="4"/>
  </w:num>
  <w:num w:numId="25" w16cid:durableId="610748400">
    <w:abstractNumId w:val="0"/>
  </w:num>
  <w:num w:numId="26" w16cid:durableId="435104402">
    <w:abstractNumId w:val="3"/>
  </w:num>
  <w:num w:numId="27" w16cid:durableId="7414839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0052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1E"/>
    <w:rsid w:val="000132F7"/>
    <w:rsid w:val="000146DB"/>
    <w:rsid w:val="000156F2"/>
    <w:rsid w:val="00016D4A"/>
    <w:rsid w:val="00022F21"/>
    <w:rsid w:val="000261A7"/>
    <w:rsid w:val="000270F0"/>
    <w:rsid w:val="00032823"/>
    <w:rsid w:val="0003467A"/>
    <w:rsid w:val="00035ED0"/>
    <w:rsid w:val="000371EE"/>
    <w:rsid w:val="000377D8"/>
    <w:rsid w:val="00040100"/>
    <w:rsid w:val="00040B67"/>
    <w:rsid w:val="0004500B"/>
    <w:rsid w:val="000453D9"/>
    <w:rsid w:val="000475FB"/>
    <w:rsid w:val="00060661"/>
    <w:rsid w:val="0006702D"/>
    <w:rsid w:val="00070BC6"/>
    <w:rsid w:val="00070DD1"/>
    <w:rsid w:val="0007778F"/>
    <w:rsid w:val="0008097E"/>
    <w:rsid w:val="000864C6"/>
    <w:rsid w:val="00090F08"/>
    <w:rsid w:val="00095C87"/>
    <w:rsid w:val="000A0BBB"/>
    <w:rsid w:val="000A7979"/>
    <w:rsid w:val="000B04B7"/>
    <w:rsid w:val="000B4A24"/>
    <w:rsid w:val="000B4B5F"/>
    <w:rsid w:val="000C4DAE"/>
    <w:rsid w:val="000C5E3E"/>
    <w:rsid w:val="000F1645"/>
    <w:rsid w:val="000F1B45"/>
    <w:rsid w:val="001007BF"/>
    <w:rsid w:val="001007F6"/>
    <w:rsid w:val="00100D1E"/>
    <w:rsid w:val="001020CF"/>
    <w:rsid w:val="00102675"/>
    <w:rsid w:val="00107973"/>
    <w:rsid w:val="00107F81"/>
    <w:rsid w:val="001111A0"/>
    <w:rsid w:val="001150E4"/>
    <w:rsid w:val="0011543C"/>
    <w:rsid w:val="00121614"/>
    <w:rsid w:val="00121FAF"/>
    <w:rsid w:val="0012341C"/>
    <w:rsid w:val="0012380B"/>
    <w:rsid w:val="00125280"/>
    <w:rsid w:val="00135FE0"/>
    <w:rsid w:val="0014147E"/>
    <w:rsid w:val="001418C3"/>
    <w:rsid w:val="00141D42"/>
    <w:rsid w:val="00146869"/>
    <w:rsid w:val="00146DC4"/>
    <w:rsid w:val="00147C90"/>
    <w:rsid w:val="00150C17"/>
    <w:rsid w:val="0015129D"/>
    <w:rsid w:val="00155493"/>
    <w:rsid w:val="00155C6D"/>
    <w:rsid w:val="00156A54"/>
    <w:rsid w:val="00157D94"/>
    <w:rsid w:val="00160BB2"/>
    <w:rsid w:val="001678C6"/>
    <w:rsid w:val="00171864"/>
    <w:rsid w:val="00172090"/>
    <w:rsid w:val="001720F7"/>
    <w:rsid w:val="0017592D"/>
    <w:rsid w:val="00176323"/>
    <w:rsid w:val="00176863"/>
    <w:rsid w:val="00183FF1"/>
    <w:rsid w:val="00185CFA"/>
    <w:rsid w:val="0018710B"/>
    <w:rsid w:val="00190A77"/>
    <w:rsid w:val="00195346"/>
    <w:rsid w:val="00197A0B"/>
    <w:rsid w:val="001A09C1"/>
    <w:rsid w:val="001A36D4"/>
    <w:rsid w:val="001A3D4A"/>
    <w:rsid w:val="001A72F7"/>
    <w:rsid w:val="001A7D52"/>
    <w:rsid w:val="001B3EEF"/>
    <w:rsid w:val="001B43AC"/>
    <w:rsid w:val="001C5FF5"/>
    <w:rsid w:val="001D1451"/>
    <w:rsid w:val="001D1B61"/>
    <w:rsid w:val="001D3B4B"/>
    <w:rsid w:val="001D445D"/>
    <w:rsid w:val="001E0DCD"/>
    <w:rsid w:val="001E2DF1"/>
    <w:rsid w:val="001E71D3"/>
    <w:rsid w:val="0020333D"/>
    <w:rsid w:val="002035CD"/>
    <w:rsid w:val="002049FD"/>
    <w:rsid w:val="00206FD6"/>
    <w:rsid w:val="00211047"/>
    <w:rsid w:val="0021655A"/>
    <w:rsid w:val="002168FB"/>
    <w:rsid w:val="002255DC"/>
    <w:rsid w:val="00230C43"/>
    <w:rsid w:val="00233DFE"/>
    <w:rsid w:val="00235922"/>
    <w:rsid w:val="0024116D"/>
    <w:rsid w:val="00241700"/>
    <w:rsid w:val="00241739"/>
    <w:rsid w:val="00241B8F"/>
    <w:rsid w:val="0024493F"/>
    <w:rsid w:val="00246FAE"/>
    <w:rsid w:val="002507D8"/>
    <w:rsid w:val="00252984"/>
    <w:rsid w:val="00253FF2"/>
    <w:rsid w:val="00256BA2"/>
    <w:rsid w:val="002577A2"/>
    <w:rsid w:val="00260BFA"/>
    <w:rsid w:val="0026153B"/>
    <w:rsid w:val="00261B9D"/>
    <w:rsid w:val="00262AF9"/>
    <w:rsid w:val="00272051"/>
    <w:rsid w:val="00272254"/>
    <w:rsid w:val="00274758"/>
    <w:rsid w:val="00275AE0"/>
    <w:rsid w:val="00276768"/>
    <w:rsid w:val="00277760"/>
    <w:rsid w:val="00283930"/>
    <w:rsid w:val="00291383"/>
    <w:rsid w:val="00292891"/>
    <w:rsid w:val="002A03A5"/>
    <w:rsid w:val="002A25D6"/>
    <w:rsid w:val="002A41B6"/>
    <w:rsid w:val="002B216C"/>
    <w:rsid w:val="002B5DC9"/>
    <w:rsid w:val="002B7A4B"/>
    <w:rsid w:val="002C0DBD"/>
    <w:rsid w:val="002C228D"/>
    <w:rsid w:val="002C4EF7"/>
    <w:rsid w:val="002D16A7"/>
    <w:rsid w:val="002D4D56"/>
    <w:rsid w:val="002D7068"/>
    <w:rsid w:val="002E077E"/>
    <w:rsid w:val="002E3667"/>
    <w:rsid w:val="002F10EE"/>
    <w:rsid w:val="002F1891"/>
    <w:rsid w:val="003017CD"/>
    <w:rsid w:val="0030396B"/>
    <w:rsid w:val="0030727E"/>
    <w:rsid w:val="0030747D"/>
    <w:rsid w:val="00316077"/>
    <w:rsid w:val="0031620C"/>
    <w:rsid w:val="003220FB"/>
    <w:rsid w:val="003272A9"/>
    <w:rsid w:val="00331B40"/>
    <w:rsid w:val="00333F4F"/>
    <w:rsid w:val="00352AAA"/>
    <w:rsid w:val="00352C05"/>
    <w:rsid w:val="00353DFA"/>
    <w:rsid w:val="003638F9"/>
    <w:rsid w:val="00363F1F"/>
    <w:rsid w:val="0036453D"/>
    <w:rsid w:val="00365907"/>
    <w:rsid w:val="00373675"/>
    <w:rsid w:val="00374ABF"/>
    <w:rsid w:val="00381A8B"/>
    <w:rsid w:val="00382702"/>
    <w:rsid w:val="00384D0D"/>
    <w:rsid w:val="003864F9"/>
    <w:rsid w:val="00392EFA"/>
    <w:rsid w:val="00394C29"/>
    <w:rsid w:val="00395F6D"/>
    <w:rsid w:val="003973C4"/>
    <w:rsid w:val="003A2724"/>
    <w:rsid w:val="003A4624"/>
    <w:rsid w:val="003A4E3E"/>
    <w:rsid w:val="003A648D"/>
    <w:rsid w:val="003B00CF"/>
    <w:rsid w:val="003B1C86"/>
    <w:rsid w:val="003B2BBC"/>
    <w:rsid w:val="003B2DF3"/>
    <w:rsid w:val="003B6CBC"/>
    <w:rsid w:val="003B6EC0"/>
    <w:rsid w:val="003C1267"/>
    <w:rsid w:val="003C4CAF"/>
    <w:rsid w:val="003C63D9"/>
    <w:rsid w:val="003C6BD8"/>
    <w:rsid w:val="003C7A94"/>
    <w:rsid w:val="003D04A3"/>
    <w:rsid w:val="003D525A"/>
    <w:rsid w:val="003E2185"/>
    <w:rsid w:val="003E74E5"/>
    <w:rsid w:val="003E761E"/>
    <w:rsid w:val="003F1B3F"/>
    <w:rsid w:val="004032CC"/>
    <w:rsid w:val="00404F24"/>
    <w:rsid w:val="00405C12"/>
    <w:rsid w:val="004216B4"/>
    <w:rsid w:val="00422532"/>
    <w:rsid w:val="004235BF"/>
    <w:rsid w:val="0042414D"/>
    <w:rsid w:val="0043439B"/>
    <w:rsid w:val="00443BFC"/>
    <w:rsid w:val="00443D12"/>
    <w:rsid w:val="004450B8"/>
    <w:rsid w:val="00450C86"/>
    <w:rsid w:val="00451BE8"/>
    <w:rsid w:val="00456C16"/>
    <w:rsid w:val="004617A7"/>
    <w:rsid w:val="004642C3"/>
    <w:rsid w:val="004673B6"/>
    <w:rsid w:val="00467E65"/>
    <w:rsid w:val="00470F75"/>
    <w:rsid w:val="004739D1"/>
    <w:rsid w:val="0047591F"/>
    <w:rsid w:val="00476C46"/>
    <w:rsid w:val="004774AA"/>
    <w:rsid w:val="00482345"/>
    <w:rsid w:val="0048469E"/>
    <w:rsid w:val="0048531C"/>
    <w:rsid w:val="004857C3"/>
    <w:rsid w:val="0048657C"/>
    <w:rsid w:val="00491F76"/>
    <w:rsid w:val="00494230"/>
    <w:rsid w:val="0049629F"/>
    <w:rsid w:val="004970EE"/>
    <w:rsid w:val="004A78FF"/>
    <w:rsid w:val="004B0E21"/>
    <w:rsid w:val="004B4171"/>
    <w:rsid w:val="004B716B"/>
    <w:rsid w:val="004B73E4"/>
    <w:rsid w:val="004C2B2F"/>
    <w:rsid w:val="004C2D9A"/>
    <w:rsid w:val="004C4AA5"/>
    <w:rsid w:val="004C531A"/>
    <w:rsid w:val="004C562E"/>
    <w:rsid w:val="004C5E2A"/>
    <w:rsid w:val="004C7698"/>
    <w:rsid w:val="004C79B5"/>
    <w:rsid w:val="004D0927"/>
    <w:rsid w:val="004D1B36"/>
    <w:rsid w:val="004D33A7"/>
    <w:rsid w:val="004D3CC4"/>
    <w:rsid w:val="004D7062"/>
    <w:rsid w:val="004D71AF"/>
    <w:rsid w:val="004D7CCB"/>
    <w:rsid w:val="004E56BD"/>
    <w:rsid w:val="004E6B41"/>
    <w:rsid w:val="004F7658"/>
    <w:rsid w:val="00500427"/>
    <w:rsid w:val="0050105F"/>
    <w:rsid w:val="0050388A"/>
    <w:rsid w:val="00504670"/>
    <w:rsid w:val="00505236"/>
    <w:rsid w:val="00507B21"/>
    <w:rsid w:val="005121D9"/>
    <w:rsid w:val="00520085"/>
    <w:rsid w:val="005246F3"/>
    <w:rsid w:val="00525E61"/>
    <w:rsid w:val="00526A1A"/>
    <w:rsid w:val="00531DFC"/>
    <w:rsid w:val="00531E72"/>
    <w:rsid w:val="00533B91"/>
    <w:rsid w:val="0053452E"/>
    <w:rsid w:val="005410DE"/>
    <w:rsid w:val="00542E25"/>
    <w:rsid w:val="00546E7D"/>
    <w:rsid w:val="005668F2"/>
    <w:rsid w:val="00573CB7"/>
    <w:rsid w:val="00575B24"/>
    <w:rsid w:val="00577FB9"/>
    <w:rsid w:val="005844EB"/>
    <w:rsid w:val="005848F6"/>
    <w:rsid w:val="005858A2"/>
    <w:rsid w:val="00585B0B"/>
    <w:rsid w:val="00585CF3"/>
    <w:rsid w:val="0058686B"/>
    <w:rsid w:val="005945A2"/>
    <w:rsid w:val="00594E9B"/>
    <w:rsid w:val="005A3CA3"/>
    <w:rsid w:val="005A3FDD"/>
    <w:rsid w:val="005A54B7"/>
    <w:rsid w:val="005B2866"/>
    <w:rsid w:val="005B3B40"/>
    <w:rsid w:val="005C1B9D"/>
    <w:rsid w:val="005C2153"/>
    <w:rsid w:val="005C664B"/>
    <w:rsid w:val="005C696E"/>
    <w:rsid w:val="005C7BD3"/>
    <w:rsid w:val="005D6809"/>
    <w:rsid w:val="005D6A8C"/>
    <w:rsid w:val="005E170E"/>
    <w:rsid w:val="005E1CC4"/>
    <w:rsid w:val="005E2179"/>
    <w:rsid w:val="005F08E2"/>
    <w:rsid w:val="005F0935"/>
    <w:rsid w:val="005F1292"/>
    <w:rsid w:val="005F345C"/>
    <w:rsid w:val="0060044F"/>
    <w:rsid w:val="00602A95"/>
    <w:rsid w:val="00603488"/>
    <w:rsid w:val="00603D17"/>
    <w:rsid w:val="00605AF7"/>
    <w:rsid w:val="00614FB6"/>
    <w:rsid w:val="00623156"/>
    <w:rsid w:val="00625785"/>
    <w:rsid w:val="00626012"/>
    <w:rsid w:val="006275AC"/>
    <w:rsid w:val="00635F2B"/>
    <w:rsid w:val="00641280"/>
    <w:rsid w:val="0064432E"/>
    <w:rsid w:val="00644F89"/>
    <w:rsid w:val="00647D80"/>
    <w:rsid w:val="006515A1"/>
    <w:rsid w:val="006541C2"/>
    <w:rsid w:val="006544F7"/>
    <w:rsid w:val="00654B5E"/>
    <w:rsid w:val="00662861"/>
    <w:rsid w:val="0066407A"/>
    <w:rsid w:val="00666A5E"/>
    <w:rsid w:val="0067080B"/>
    <w:rsid w:val="00680A19"/>
    <w:rsid w:val="00680C4B"/>
    <w:rsid w:val="00680DE4"/>
    <w:rsid w:val="00681158"/>
    <w:rsid w:val="006818C0"/>
    <w:rsid w:val="00686973"/>
    <w:rsid w:val="006972CD"/>
    <w:rsid w:val="006A12D9"/>
    <w:rsid w:val="006A328D"/>
    <w:rsid w:val="006A36B3"/>
    <w:rsid w:val="006A3BBB"/>
    <w:rsid w:val="006A7DB2"/>
    <w:rsid w:val="006B60F1"/>
    <w:rsid w:val="006C09C3"/>
    <w:rsid w:val="006C617A"/>
    <w:rsid w:val="006D499A"/>
    <w:rsid w:val="006F3138"/>
    <w:rsid w:val="006F5E56"/>
    <w:rsid w:val="007002C8"/>
    <w:rsid w:val="00707E21"/>
    <w:rsid w:val="007101DD"/>
    <w:rsid w:val="007220CE"/>
    <w:rsid w:val="00740B66"/>
    <w:rsid w:val="007435C9"/>
    <w:rsid w:val="00745C3D"/>
    <w:rsid w:val="007518A2"/>
    <w:rsid w:val="007520F6"/>
    <w:rsid w:val="0075318E"/>
    <w:rsid w:val="007551D1"/>
    <w:rsid w:val="007555B2"/>
    <w:rsid w:val="00756483"/>
    <w:rsid w:val="0075783E"/>
    <w:rsid w:val="007578C0"/>
    <w:rsid w:val="007625C9"/>
    <w:rsid w:val="0076355A"/>
    <w:rsid w:val="00772145"/>
    <w:rsid w:val="00775A49"/>
    <w:rsid w:val="00777BDF"/>
    <w:rsid w:val="007800E0"/>
    <w:rsid w:val="007818AE"/>
    <w:rsid w:val="00783754"/>
    <w:rsid w:val="0078563F"/>
    <w:rsid w:val="0079041D"/>
    <w:rsid w:val="0079404E"/>
    <w:rsid w:val="007A1369"/>
    <w:rsid w:val="007A3650"/>
    <w:rsid w:val="007A54C4"/>
    <w:rsid w:val="007A6D5B"/>
    <w:rsid w:val="007B4F7F"/>
    <w:rsid w:val="007B559E"/>
    <w:rsid w:val="007B591A"/>
    <w:rsid w:val="007B681D"/>
    <w:rsid w:val="007C53A1"/>
    <w:rsid w:val="007C64F6"/>
    <w:rsid w:val="007C65B2"/>
    <w:rsid w:val="007D59FB"/>
    <w:rsid w:val="007D761E"/>
    <w:rsid w:val="007E5571"/>
    <w:rsid w:val="007E606A"/>
    <w:rsid w:val="007F6145"/>
    <w:rsid w:val="00803870"/>
    <w:rsid w:val="00804FA7"/>
    <w:rsid w:val="00805FA8"/>
    <w:rsid w:val="00817B30"/>
    <w:rsid w:val="008218AD"/>
    <w:rsid w:val="00823118"/>
    <w:rsid w:val="008236F0"/>
    <w:rsid w:val="008243CE"/>
    <w:rsid w:val="00824AB3"/>
    <w:rsid w:val="008259B1"/>
    <w:rsid w:val="00827CB1"/>
    <w:rsid w:val="00831FED"/>
    <w:rsid w:val="00833459"/>
    <w:rsid w:val="0083462B"/>
    <w:rsid w:val="0083677F"/>
    <w:rsid w:val="00852519"/>
    <w:rsid w:val="00853D07"/>
    <w:rsid w:val="00864006"/>
    <w:rsid w:val="00865931"/>
    <w:rsid w:val="00865D28"/>
    <w:rsid w:val="00871E10"/>
    <w:rsid w:val="00874097"/>
    <w:rsid w:val="008742D3"/>
    <w:rsid w:val="00875D32"/>
    <w:rsid w:val="00876AD1"/>
    <w:rsid w:val="00885E83"/>
    <w:rsid w:val="00886998"/>
    <w:rsid w:val="008906AD"/>
    <w:rsid w:val="00892E7D"/>
    <w:rsid w:val="00895951"/>
    <w:rsid w:val="00896D64"/>
    <w:rsid w:val="008A134E"/>
    <w:rsid w:val="008B142B"/>
    <w:rsid w:val="008B2617"/>
    <w:rsid w:val="008B4E3C"/>
    <w:rsid w:val="008C12C3"/>
    <w:rsid w:val="008C1A16"/>
    <w:rsid w:val="008C3A9E"/>
    <w:rsid w:val="008C3BE1"/>
    <w:rsid w:val="008C7D1D"/>
    <w:rsid w:val="008D0CB9"/>
    <w:rsid w:val="008D2953"/>
    <w:rsid w:val="008E1990"/>
    <w:rsid w:val="008E423F"/>
    <w:rsid w:val="008E5A02"/>
    <w:rsid w:val="008F2578"/>
    <w:rsid w:val="008F4A29"/>
    <w:rsid w:val="008F588E"/>
    <w:rsid w:val="00901212"/>
    <w:rsid w:val="009057EC"/>
    <w:rsid w:val="009061E8"/>
    <w:rsid w:val="00912B4F"/>
    <w:rsid w:val="00914FFA"/>
    <w:rsid w:val="009317EE"/>
    <w:rsid w:val="009366B2"/>
    <w:rsid w:val="00937D6C"/>
    <w:rsid w:val="00943D04"/>
    <w:rsid w:val="0094440C"/>
    <w:rsid w:val="009476AC"/>
    <w:rsid w:val="00950D58"/>
    <w:rsid w:val="00951FF2"/>
    <w:rsid w:val="00952EC7"/>
    <w:rsid w:val="00953C57"/>
    <w:rsid w:val="0095595D"/>
    <w:rsid w:val="00963A1A"/>
    <w:rsid w:val="00964223"/>
    <w:rsid w:val="009748D6"/>
    <w:rsid w:val="0098394C"/>
    <w:rsid w:val="00991C57"/>
    <w:rsid w:val="00994E9A"/>
    <w:rsid w:val="009A19D6"/>
    <w:rsid w:val="009A1E87"/>
    <w:rsid w:val="009A2EA8"/>
    <w:rsid w:val="009A5486"/>
    <w:rsid w:val="009B0146"/>
    <w:rsid w:val="009B7517"/>
    <w:rsid w:val="009C0501"/>
    <w:rsid w:val="009C0AFB"/>
    <w:rsid w:val="009C0D65"/>
    <w:rsid w:val="009C0F62"/>
    <w:rsid w:val="009C2F5B"/>
    <w:rsid w:val="009D3872"/>
    <w:rsid w:val="009D5BE2"/>
    <w:rsid w:val="009D6282"/>
    <w:rsid w:val="009E7441"/>
    <w:rsid w:val="009F0B7F"/>
    <w:rsid w:val="00A02203"/>
    <w:rsid w:val="00A1058D"/>
    <w:rsid w:val="00A12707"/>
    <w:rsid w:val="00A230CE"/>
    <w:rsid w:val="00A254D7"/>
    <w:rsid w:val="00A32335"/>
    <w:rsid w:val="00A335C0"/>
    <w:rsid w:val="00A34D40"/>
    <w:rsid w:val="00A34FC0"/>
    <w:rsid w:val="00A47D73"/>
    <w:rsid w:val="00A62ADB"/>
    <w:rsid w:val="00A63A55"/>
    <w:rsid w:val="00A650F3"/>
    <w:rsid w:val="00A6761A"/>
    <w:rsid w:val="00A67CA0"/>
    <w:rsid w:val="00A71589"/>
    <w:rsid w:val="00A73AE3"/>
    <w:rsid w:val="00A81E4F"/>
    <w:rsid w:val="00A83224"/>
    <w:rsid w:val="00A83948"/>
    <w:rsid w:val="00A90EAC"/>
    <w:rsid w:val="00AA4F4A"/>
    <w:rsid w:val="00AB106E"/>
    <w:rsid w:val="00AB2874"/>
    <w:rsid w:val="00AB4651"/>
    <w:rsid w:val="00AB5D3F"/>
    <w:rsid w:val="00AD2AE0"/>
    <w:rsid w:val="00AD51A0"/>
    <w:rsid w:val="00AE2732"/>
    <w:rsid w:val="00AE689F"/>
    <w:rsid w:val="00B01709"/>
    <w:rsid w:val="00B01AEF"/>
    <w:rsid w:val="00B03726"/>
    <w:rsid w:val="00B04C19"/>
    <w:rsid w:val="00B06FA3"/>
    <w:rsid w:val="00B17617"/>
    <w:rsid w:val="00B24539"/>
    <w:rsid w:val="00B25853"/>
    <w:rsid w:val="00B30856"/>
    <w:rsid w:val="00B31E38"/>
    <w:rsid w:val="00B32807"/>
    <w:rsid w:val="00B45A77"/>
    <w:rsid w:val="00B479A2"/>
    <w:rsid w:val="00B504E1"/>
    <w:rsid w:val="00B53C68"/>
    <w:rsid w:val="00B545A8"/>
    <w:rsid w:val="00B54C75"/>
    <w:rsid w:val="00B55BC1"/>
    <w:rsid w:val="00B56375"/>
    <w:rsid w:val="00B62066"/>
    <w:rsid w:val="00B66C70"/>
    <w:rsid w:val="00B701A2"/>
    <w:rsid w:val="00B771CD"/>
    <w:rsid w:val="00B84B08"/>
    <w:rsid w:val="00B91121"/>
    <w:rsid w:val="00BA1888"/>
    <w:rsid w:val="00BA1B54"/>
    <w:rsid w:val="00BA2369"/>
    <w:rsid w:val="00BA351B"/>
    <w:rsid w:val="00BB0155"/>
    <w:rsid w:val="00BB061C"/>
    <w:rsid w:val="00BB18CA"/>
    <w:rsid w:val="00BC1317"/>
    <w:rsid w:val="00BC63EC"/>
    <w:rsid w:val="00BC7212"/>
    <w:rsid w:val="00BD137E"/>
    <w:rsid w:val="00BD263F"/>
    <w:rsid w:val="00BD2E90"/>
    <w:rsid w:val="00BD3A6A"/>
    <w:rsid w:val="00BD3BCA"/>
    <w:rsid w:val="00BE0BAF"/>
    <w:rsid w:val="00BF4CDA"/>
    <w:rsid w:val="00BF5EFB"/>
    <w:rsid w:val="00BF7CC0"/>
    <w:rsid w:val="00C05475"/>
    <w:rsid w:val="00C05F99"/>
    <w:rsid w:val="00C10EF0"/>
    <w:rsid w:val="00C223DC"/>
    <w:rsid w:val="00C23E00"/>
    <w:rsid w:val="00C251CE"/>
    <w:rsid w:val="00C26E32"/>
    <w:rsid w:val="00C27A58"/>
    <w:rsid w:val="00C36B21"/>
    <w:rsid w:val="00C439BA"/>
    <w:rsid w:val="00C46FC4"/>
    <w:rsid w:val="00C472BC"/>
    <w:rsid w:val="00C55963"/>
    <w:rsid w:val="00C60472"/>
    <w:rsid w:val="00C640F4"/>
    <w:rsid w:val="00C73A42"/>
    <w:rsid w:val="00C773A5"/>
    <w:rsid w:val="00C91048"/>
    <w:rsid w:val="00C96678"/>
    <w:rsid w:val="00C97002"/>
    <w:rsid w:val="00CA0684"/>
    <w:rsid w:val="00CA2E4A"/>
    <w:rsid w:val="00CA31AD"/>
    <w:rsid w:val="00CB1551"/>
    <w:rsid w:val="00CB3C0A"/>
    <w:rsid w:val="00CB76D6"/>
    <w:rsid w:val="00CC0ECE"/>
    <w:rsid w:val="00CC50C8"/>
    <w:rsid w:val="00CC7415"/>
    <w:rsid w:val="00CD2D1C"/>
    <w:rsid w:val="00CD7395"/>
    <w:rsid w:val="00CE025C"/>
    <w:rsid w:val="00CE1863"/>
    <w:rsid w:val="00CE3266"/>
    <w:rsid w:val="00CF4B26"/>
    <w:rsid w:val="00CF4DDB"/>
    <w:rsid w:val="00CF5F68"/>
    <w:rsid w:val="00D07B27"/>
    <w:rsid w:val="00D122F8"/>
    <w:rsid w:val="00D13192"/>
    <w:rsid w:val="00D13BF9"/>
    <w:rsid w:val="00D2365E"/>
    <w:rsid w:val="00D26A77"/>
    <w:rsid w:val="00D30B3E"/>
    <w:rsid w:val="00D329A2"/>
    <w:rsid w:val="00D35FDB"/>
    <w:rsid w:val="00D508F7"/>
    <w:rsid w:val="00D552D7"/>
    <w:rsid w:val="00D57885"/>
    <w:rsid w:val="00D61F15"/>
    <w:rsid w:val="00D6786A"/>
    <w:rsid w:val="00D73252"/>
    <w:rsid w:val="00D7595A"/>
    <w:rsid w:val="00D80F55"/>
    <w:rsid w:val="00D87771"/>
    <w:rsid w:val="00D920F3"/>
    <w:rsid w:val="00D923A9"/>
    <w:rsid w:val="00D93DBC"/>
    <w:rsid w:val="00D93F2B"/>
    <w:rsid w:val="00D9593E"/>
    <w:rsid w:val="00DA188A"/>
    <w:rsid w:val="00DA2771"/>
    <w:rsid w:val="00DA575E"/>
    <w:rsid w:val="00DB188A"/>
    <w:rsid w:val="00DB57D7"/>
    <w:rsid w:val="00DB7E49"/>
    <w:rsid w:val="00DC0542"/>
    <w:rsid w:val="00DC1DCE"/>
    <w:rsid w:val="00DC72BE"/>
    <w:rsid w:val="00DD23E9"/>
    <w:rsid w:val="00DD5B3B"/>
    <w:rsid w:val="00DD6E46"/>
    <w:rsid w:val="00DE26B2"/>
    <w:rsid w:val="00DF5253"/>
    <w:rsid w:val="00E00BF2"/>
    <w:rsid w:val="00E05E5B"/>
    <w:rsid w:val="00E16271"/>
    <w:rsid w:val="00E16A83"/>
    <w:rsid w:val="00E25BA2"/>
    <w:rsid w:val="00E25BD7"/>
    <w:rsid w:val="00E277D9"/>
    <w:rsid w:val="00E31396"/>
    <w:rsid w:val="00E33697"/>
    <w:rsid w:val="00E343A5"/>
    <w:rsid w:val="00E34A3A"/>
    <w:rsid w:val="00E443CC"/>
    <w:rsid w:val="00E52642"/>
    <w:rsid w:val="00E550A4"/>
    <w:rsid w:val="00E60204"/>
    <w:rsid w:val="00E64894"/>
    <w:rsid w:val="00E64F49"/>
    <w:rsid w:val="00E654B3"/>
    <w:rsid w:val="00E65EC3"/>
    <w:rsid w:val="00E708FC"/>
    <w:rsid w:val="00E71560"/>
    <w:rsid w:val="00E808F4"/>
    <w:rsid w:val="00E85E29"/>
    <w:rsid w:val="00E8707E"/>
    <w:rsid w:val="00E87165"/>
    <w:rsid w:val="00E95062"/>
    <w:rsid w:val="00EA118C"/>
    <w:rsid w:val="00EA14B1"/>
    <w:rsid w:val="00EA45B4"/>
    <w:rsid w:val="00EB156D"/>
    <w:rsid w:val="00EC0A60"/>
    <w:rsid w:val="00EC210F"/>
    <w:rsid w:val="00EC46A9"/>
    <w:rsid w:val="00EC69A1"/>
    <w:rsid w:val="00ED0A56"/>
    <w:rsid w:val="00ED0C4F"/>
    <w:rsid w:val="00ED11F1"/>
    <w:rsid w:val="00ED4790"/>
    <w:rsid w:val="00ED4BEF"/>
    <w:rsid w:val="00EE0184"/>
    <w:rsid w:val="00EE2050"/>
    <w:rsid w:val="00EF047C"/>
    <w:rsid w:val="00EF11C6"/>
    <w:rsid w:val="00EF5CCB"/>
    <w:rsid w:val="00EF663D"/>
    <w:rsid w:val="00F02ECF"/>
    <w:rsid w:val="00F06560"/>
    <w:rsid w:val="00F07065"/>
    <w:rsid w:val="00F14286"/>
    <w:rsid w:val="00F14BBA"/>
    <w:rsid w:val="00F15295"/>
    <w:rsid w:val="00F20888"/>
    <w:rsid w:val="00F301BA"/>
    <w:rsid w:val="00F3128A"/>
    <w:rsid w:val="00F33F04"/>
    <w:rsid w:val="00F345CC"/>
    <w:rsid w:val="00F347C2"/>
    <w:rsid w:val="00F36B1D"/>
    <w:rsid w:val="00F4106A"/>
    <w:rsid w:val="00F418F3"/>
    <w:rsid w:val="00F422ED"/>
    <w:rsid w:val="00F46FD1"/>
    <w:rsid w:val="00F5164A"/>
    <w:rsid w:val="00F53238"/>
    <w:rsid w:val="00F554FE"/>
    <w:rsid w:val="00F56664"/>
    <w:rsid w:val="00F572C8"/>
    <w:rsid w:val="00F60A19"/>
    <w:rsid w:val="00F71588"/>
    <w:rsid w:val="00F72FC2"/>
    <w:rsid w:val="00F732BF"/>
    <w:rsid w:val="00F832DF"/>
    <w:rsid w:val="00F853F0"/>
    <w:rsid w:val="00F85BCF"/>
    <w:rsid w:val="00F927A8"/>
    <w:rsid w:val="00FA1F96"/>
    <w:rsid w:val="00FA3874"/>
    <w:rsid w:val="00FA4ED8"/>
    <w:rsid w:val="00FB2E1D"/>
    <w:rsid w:val="00FB5E3F"/>
    <w:rsid w:val="00FB6234"/>
    <w:rsid w:val="00FC4CEE"/>
    <w:rsid w:val="00FC73B8"/>
    <w:rsid w:val="00FE0266"/>
    <w:rsid w:val="00FE0535"/>
    <w:rsid w:val="00FE7CF2"/>
    <w:rsid w:val="00FF3F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D1039F"/>
  <w15:chartTrackingRefBased/>
  <w15:docId w15:val="{1F74CFB3-0D09-46C6-A399-C0E2A149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semiHidden/>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uiPriority w:val="99"/>
    <w:semiHidden/>
    <w:unhideWhenUsed/>
    <w:rsid w:val="00CA0684"/>
    <w:rPr>
      <w:sz w:val="16"/>
      <w:szCs w:val="16"/>
    </w:rPr>
  </w:style>
  <w:style w:type="paragraph" w:styleId="CommentText">
    <w:name w:val="annotation text"/>
    <w:basedOn w:val="Normal"/>
    <w:link w:val="CommentTextChar"/>
    <w:uiPriority w:val="99"/>
    <w:unhideWhenUsed/>
    <w:rsid w:val="00CA0684"/>
    <w:rPr>
      <w:rFonts w:cs="Times New Roman"/>
      <w:sz w:val="20"/>
      <w:szCs w:val="20"/>
      <w:lang w:val="x-none" w:eastAsia="x-none"/>
    </w:rPr>
  </w:style>
  <w:style w:type="character" w:customStyle="1" w:styleId="CommentTextChar">
    <w:name w:val="Comment Text Char"/>
    <w:link w:val="CommentText"/>
    <w:uiPriority w:val="99"/>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link w:val="HChGChar"/>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styleId="EndnoteText">
    <w:name w:val="endnote text"/>
    <w:basedOn w:val="Normal"/>
    <w:link w:val="EndnoteTextChar"/>
    <w:uiPriority w:val="99"/>
    <w:semiHidden/>
    <w:unhideWhenUsed/>
    <w:rsid w:val="00804FA7"/>
    <w:rPr>
      <w:sz w:val="20"/>
      <w:szCs w:val="20"/>
    </w:rPr>
  </w:style>
  <w:style w:type="character" w:customStyle="1" w:styleId="EndnoteTextChar">
    <w:name w:val="Endnote Text Char"/>
    <w:link w:val="EndnoteText"/>
    <w:uiPriority w:val="99"/>
    <w:semiHidden/>
    <w:rsid w:val="00804FA7"/>
    <w:rPr>
      <w:rFonts w:ascii="Arial" w:hAnsi="Arial" w:cs="Arial"/>
    </w:rPr>
  </w:style>
  <w:style w:type="character" w:styleId="EndnoteReference">
    <w:name w:val="endnote reference"/>
    <w:uiPriority w:val="99"/>
    <w:semiHidden/>
    <w:unhideWhenUsed/>
    <w:rsid w:val="00804FA7"/>
    <w:rPr>
      <w:vertAlign w:val="superscript"/>
    </w:rPr>
  </w:style>
  <w:style w:type="paragraph" w:customStyle="1" w:styleId="SingleTxtG">
    <w:name w:val="_ Single Txt_G"/>
    <w:basedOn w:val="Normal"/>
    <w:link w:val="SingleTxtGChar"/>
    <w:qFormat/>
    <w:rsid w:val="00381A8B"/>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qFormat/>
    <w:rsid w:val="00381A8B"/>
    <w:rPr>
      <w:rFonts w:eastAsia="SimSun"/>
      <w:lang w:val="en-GB" w:eastAsia="zh-CN"/>
    </w:rPr>
  </w:style>
  <w:style w:type="paragraph" w:styleId="Revision">
    <w:name w:val="Revision"/>
    <w:hidden/>
    <w:uiPriority w:val="99"/>
    <w:semiHidden/>
    <w:rsid w:val="00F853F0"/>
    <w:rPr>
      <w:rFonts w:ascii="Arial" w:hAnsi="Arial" w:cs="Arial"/>
      <w:sz w:val="24"/>
      <w:szCs w:val="24"/>
      <w:lang w:val="de-DE" w:eastAsia="de-DE"/>
    </w:rPr>
  </w:style>
  <w:style w:type="paragraph" w:styleId="ListParagraph">
    <w:name w:val="List Paragraph"/>
    <w:basedOn w:val="Normal"/>
    <w:uiPriority w:val="34"/>
    <w:qFormat/>
    <w:rsid w:val="00C05F99"/>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basedOn w:val="DefaultParagraphFont"/>
    <w:uiPriority w:val="99"/>
    <w:semiHidden/>
    <w:unhideWhenUsed/>
    <w:rsid w:val="00FA3874"/>
    <w:rPr>
      <w:color w:val="0000FF"/>
      <w:u w:val="single"/>
    </w:rPr>
  </w:style>
  <w:style w:type="paragraph" w:customStyle="1" w:styleId="H1G">
    <w:name w:val="_ H_1_G"/>
    <w:basedOn w:val="Normal"/>
    <w:next w:val="Normal"/>
    <w:link w:val="H1GChar"/>
    <w:rsid w:val="004D3CC4"/>
    <w:pPr>
      <w:keepNext/>
      <w:keepLines/>
      <w:tabs>
        <w:tab w:val="right" w:pos="851"/>
      </w:tabs>
      <w:suppressAutoHyphens/>
      <w:spacing w:before="360" w:after="240" w:line="270" w:lineRule="exact"/>
      <w:ind w:left="1134" w:right="1134" w:hanging="1134"/>
    </w:pPr>
    <w:rPr>
      <w:rFonts w:ascii="Times New Roman" w:hAnsi="Times New Roman" w:cs="Times New Roman"/>
      <w:b/>
      <w:szCs w:val="20"/>
      <w:lang w:val="en-GB" w:eastAsia="en-US"/>
    </w:rPr>
  </w:style>
  <w:style w:type="character" w:customStyle="1" w:styleId="H1GChar">
    <w:name w:val="_ H_1_G Char"/>
    <w:link w:val="H1G"/>
    <w:rsid w:val="004D3CC4"/>
    <w:rPr>
      <w:b/>
      <w:sz w:val="24"/>
      <w:lang w:val="en-GB" w:eastAsia="en-US"/>
    </w:rPr>
  </w:style>
  <w:style w:type="character" w:customStyle="1" w:styleId="HChGChar">
    <w:name w:val="_ H _Ch_G Char"/>
    <w:link w:val="HChG"/>
    <w:rsid w:val="004D3CC4"/>
    <w:rPr>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444663010">
      <w:bodyDiv w:val="1"/>
      <w:marLeft w:val="0"/>
      <w:marRight w:val="0"/>
      <w:marTop w:val="0"/>
      <w:marBottom w:val="0"/>
      <w:divBdr>
        <w:top w:val="none" w:sz="0" w:space="0" w:color="auto"/>
        <w:left w:val="none" w:sz="0" w:space="0" w:color="auto"/>
        <w:bottom w:val="none" w:sz="0" w:space="0" w:color="auto"/>
        <w:right w:val="none" w:sz="0" w:space="0" w:color="auto"/>
      </w:divBdr>
    </w:div>
    <w:div w:id="535119131">
      <w:bodyDiv w:val="1"/>
      <w:marLeft w:val="0"/>
      <w:marRight w:val="0"/>
      <w:marTop w:val="0"/>
      <w:marBottom w:val="0"/>
      <w:divBdr>
        <w:top w:val="none" w:sz="0" w:space="0" w:color="auto"/>
        <w:left w:val="none" w:sz="0" w:space="0" w:color="auto"/>
        <w:bottom w:val="none" w:sz="0" w:space="0" w:color="auto"/>
        <w:right w:val="none" w:sz="0" w:space="0" w:color="auto"/>
      </w:divBdr>
    </w:div>
    <w:div w:id="1682195380">
      <w:bodyDiv w:val="1"/>
      <w:marLeft w:val="0"/>
      <w:marRight w:val="0"/>
      <w:marTop w:val="0"/>
      <w:marBottom w:val="0"/>
      <w:divBdr>
        <w:top w:val="none" w:sz="0" w:space="0" w:color="auto"/>
        <w:left w:val="none" w:sz="0" w:space="0" w:color="auto"/>
        <w:bottom w:val="none" w:sz="0" w:space="0" w:color="auto"/>
        <w:right w:val="none" w:sz="0" w:space="0" w:color="auto"/>
      </w:divBdr>
    </w:div>
    <w:div w:id="2008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80BE8-F1CA-43B9-96BC-8BCEB21AD17F}">
  <ds:schemaRefs>
    <ds:schemaRef ds:uri="http://schemas.openxmlformats.org/officeDocument/2006/bibliography"/>
  </ds:schemaRefs>
</ds:datastoreItem>
</file>

<file path=customXml/itemProps2.xml><?xml version="1.0" encoding="utf-8"?>
<ds:datastoreItem xmlns:ds="http://schemas.openxmlformats.org/officeDocument/2006/customXml" ds:itemID="{0E2E0569-4147-4138-A5AA-5B4F1A638F76}">
  <ds:schemaRefs>
    <ds:schemaRef ds:uri="http://schemas.microsoft.com/sharepoint/v3/contenttype/forms"/>
  </ds:schemaRefs>
</ds:datastoreItem>
</file>

<file path=customXml/itemProps3.xml><?xml version="1.0" encoding="utf-8"?>
<ds:datastoreItem xmlns:ds="http://schemas.openxmlformats.org/officeDocument/2006/customXml" ds:itemID="{4573EA34-53BB-4A7C-95D5-6F21A8F2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Tagesordnung</vt:lpstr>
      <vt:lpstr>Tagesordnung</vt:lpstr>
    </vt:vector>
  </TitlesOfParts>
  <Company>WSD-Südwest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subject/>
  <dc:creator>Repp</dc:creator>
  <cp:keywords/>
  <cp:lastModifiedBy>ND</cp:lastModifiedBy>
  <cp:revision>5</cp:revision>
  <cp:lastPrinted>2020-02-26T14:51:00Z</cp:lastPrinted>
  <dcterms:created xsi:type="dcterms:W3CDTF">2023-07-18T08:14:00Z</dcterms:created>
  <dcterms:modified xsi:type="dcterms:W3CDTF">2023-07-26T10:13:00Z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