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31B1" w14:textId="03530CA4" w:rsidR="000743D8" w:rsidRPr="000743D8" w:rsidRDefault="000743D8" w:rsidP="002A75E3">
      <w:pPr>
        <w:ind w:right="95"/>
        <w:rPr>
          <w:rFonts w:ascii="Times New Roman" w:eastAsiaTheme="minorEastAsia" w:hAnsi="Times New Roman" w:cs="Times New Roman"/>
          <w:b/>
          <w:bCs/>
          <w:sz w:val="28"/>
          <w:szCs w:val="28"/>
          <w:lang w:val="en-GB"/>
        </w:rPr>
      </w:pPr>
      <w:r>
        <w:rPr>
          <w:rFonts w:ascii="Times New Roman" w:eastAsiaTheme="minorEastAsia" w:hAnsi="Times New Roman" w:cs="Times New Roman"/>
          <w:b/>
          <w:bCs/>
          <w:sz w:val="28"/>
          <w:szCs w:val="28"/>
          <w:lang w:val="en-GB"/>
        </w:rPr>
        <w:t xml:space="preserve">Proposal </w:t>
      </w:r>
      <w:r w:rsidR="00DE6177">
        <w:rPr>
          <w:rFonts w:ascii="Times New Roman" w:eastAsiaTheme="minorEastAsia" w:hAnsi="Times New Roman" w:cs="Times New Roman"/>
          <w:b/>
          <w:bCs/>
          <w:sz w:val="28"/>
          <w:szCs w:val="28"/>
          <w:lang w:val="en-GB"/>
        </w:rPr>
        <w:t xml:space="preserve">for a supplement </w:t>
      </w:r>
      <w:r>
        <w:rPr>
          <w:rFonts w:ascii="Times New Roman" w:eastAsiaTheme="minorEastAsia" w:hAnsi="Times New Roman" w:cs="Times New Roman"/>
          <w:b/>
          <w:bCs/>
          <w:sz w:val="28"/>
          <w:szCs w:val="28"/>
          <w:lang w:val="en-GB"/>
        </w:rPr>
        <w:t xml:space="preserve">to </w:t>
      </w:r>
      <w:r w:rsidR="00DE6177">
        <w:rPr>
          <w:rFonts w:ascii="Times New Roman" w:eastAsiaTheme="minorEastAsia" w:hAnsi="Times New Roman" w:cs="Times New Roman"/>
          <w:b/>
          <w:bCs/>
          <w:sz w:val="28"/>
          <w:szCs w:val="28"/>
          <w:lang w:val="en-GB"/>
        </w:rPr>
        <w:t xml:space="preserve">the 03 series of amendments to </w:t>
      </w:r>
      <w:r w:rsidR="00B45149">
        <w:rPr>
          <w:rFonts w:ascii="Times New Roman" w:eastAsiaTheme="minorEastAsia" w:hAnsi="Times New Roman" w:cs="Times New Roman"/>
          <w:b/>
          <w:bCs/>
          <w:sz w:val="28"/>
          <w:szCs w:val="28"/>
          <w:lang w:val="en-GB"/>
        </w:rPr>
        <w:br/>
      </w:r>
      <w:r>
        <w:rPr>
          <w:rFonts w:ascii="Times New Roman" w:eastAsiaTheme="minorEastAsia" w:hAnsi="Times New Roman" w:cs="Times New Roman"/>
          <w:b/>
          <w:bCs/>
          <w:sz w:val="28"/>
          <w:szCs w:val="28"/>
          <w:lang w:val="en-GB"/>
        </w:rPr>
        <w:t>UN Regulation</w:t>
      </w:r>
      <w:r w:rsidR="008073D7">
        <w:rPr>
          <w:rFonts w:ascii="Times New Roman" w:eastAsiaTheme="minorEastAsia" w:hAnsi="Times New Roman" w:cs="Times New Roman"/>
          <w:b/>
          <w:bCs/>
          <w:sz w:val="28"/>
          <w:szCs w:val="28"/>
          <w:lang w:val="en-GB"/>
        </w:rPr>
        <w:t xml:space="preserve"> No.</w:t>
      </w:r>
      <w:r>
        <w:rPr>
          <w:rFonts w:ascii="Times New Roman" w:eastAsiaTheme="minorEastAsia" w:hAnsi="Times New Roman" w:cs="Times New Roman"/>
          <w:b/>
          <w:bCs/>
          <w:sz w:val="28"/>
          <w:szCs w:val="28"/>
          <w:lang w:val="en-GB"/>
        </w:rPr>
        <w:t xml:space="preserve"> 51 </w:t>
      </w:r>
    </w:p>
    <w:p w14:paraId="1CAA3755" w14:textId="581DCDA5" w:rsidR="00CF287A" w:rsidRPr="00101393" w:rsidRDefault="000743D8" w:rsidP="002A75E3">
      <w:pPr>
        <w:ind w:right="95"/>
        <w:jc w:val="both"/>
        <w:rPr>
          <w:rFonts w:ascii="Times New Roman" w:hAnsi="Times New Roman" w:cs="Times New Roman"/>
          <w:sz w:val="20"/>
          <w:szCs w:val="20"/>
        </w:rPr>
      </w:pPr>
      <w:r w:rsidRPr="00101393">
        <w:rPr>
          <w:rFonts w:ascii="Times New Roman" w:hAnsi="Times New Roman" w:cs="Times New Roman"/>
          <w:sz w:val="20"/>
          <w:szCs w:val="20"/>
        </w:rPr>
        <w:t xml:space="preserve">This proposal concerns </w:t>
      </w:r>
      <w:r w:rsidR="00CF287A" w:rsidRPr="00101393">
        <w:rPr>
          <w:rFonts w:ascii="Times New Roman" w:hAnsi="Times New Roman" w:cs="Times New Roman"/>
          <w:sz w:val="20"/>
          <w:szCs w:val="20"/>
        </w:rPr>
        <w:t xml:space="preserve">to </w:t>
      </w:r>
      <w:r w:rsidRPr="00101393">
        <w:rPr>
          <w:rFonts w:ascii="Times New Roman" w:hAnsi="Times New Roman" w:cs="Times New Roman"/>
          <w:sz w:val="20"/>
          <w:szCs w:val="20"/>
        </w:rPr>
        <w:t xml:space="preserve">amendments to Annex 7 of UN Regulation No. 51. </w:t>
      </w:r>
      <w:r w:rsidR="006360BB" w:rsidRPr="00101393">
        <w:rPr>
          <w:rFonts w:ascii="Times New Roman" w:hAnsi="Times New Roman" w:cs="Times New Roman"/>
          <w:sz w:val="20"/>
          <w:szCs w:val="20"/>
        </w:rPr>
        <w:t xml:space="preserve">The proposed changes </w:t>
      </w:r>
      <w:r w:rsidR="000F05CE">
        <w:rPr>
          <w:rFonts w:ascii="Times New Roman" w:hAnsi="Times New Roman" w:cs="Times New Roman"/>
          <w:sz w:val="20"/>
          <w:szCs w:val="20"/>
        </w:rPr>
        <w:t xml:space="preserve">regarding </w:t>
      </w:r>
      <w:r w:rsidR="00485C0D">
        <w:rPr>
          <w:rFonts w:ascii="Times New Roman" w:hAnsi="Times New Roman" w:cs="Times New Roman"/>
          <w:sz w:val="20"/>
          <w:szCs w:val="20"/>
        </w:rPr>
        <w:t xml:space="preserve">sound enhancement systems </w:t>
      </w:r>
      <w:r w:rsidR="006360BB" w:rsidRPr="00101393">
        <w:rPr>
          <w:rFonts w:ascii="Times New Roman" w:hAnsi="Times New Roman" w:cs="Times New Roman"/>
          <w:sz w:val="20"/>
          <w:szCs w:val="20"/>
        </w:rPr>
        <w:t xml:space="preserve">are based on the 03 series of amendment to UN Regulation No. 51 up to Supplement 09. </w:t>
      </w:r>
      <w:r w:rsidR="00586CA7">
        <w:rPr>
          <w:rFonts w:ascii="Times New Roman" w:hAnsi="Times New Roman" w:cs="Times New Roman"/>
          <w:sz w:val="20"/>
          <w:szCs w:val="20"/>
        </w:rPr>
        <w:t>In addition</w:t>
      </w:r>
      <w:r w:rsidR="005F15D7">
        <w:rPr>
          <w:rFonts w:ascii="Times New Roman" w:hAnsi="Times New Roman" w:cs="Times New Roman"/>
          <w:sz w:val="20"/>
          <w:szCs w:val="20"/>
        </w:rPr>
        <w:t xml:space="preserve">, some clarifications concerning power definition and temperature correction </w:t>
      </w:r>
      <w:r w:rsidR="004C616B">
        <w:rPr>
          <w:rFonts w:ascii="Times New Roman" w:hAnsi="Times New Roman" w:cs="Times New Roman"/>
          <w:sz w:val="20"/>
          <w:szCs w:val="20"/>
        </w:rPr>
        <w:t>have been included</w:t>
      </w:r>
      <w:r w:rsidR="00DB5572">
        <w:rPr>
          <w:rFonts w:ascii="Times New Roman" w:hAnsi="Times New Roman" w:cs="Times New Roman"/>
          <w:sz w:val="20"/>
          <w:szCs w:val="20"/>
        </w:rPr>
        <w:t xml:space="preserve"> based on experiences</w:t>
      </w:r>
      <w:r w:rsidR="00B45149">
        <w:rPr>
          <w:rFonts w:ascii="Times New Roman" w:hAnsi="Times New Roman" w:cs="Times New Roman"/>
          <w:sz w:val="20"/>
          <w:szCs w:val="20"/>
        </w:rPr>
        <w:t xml:space="preserve"> with </w:t>
      </w:r>
      <w:r w:rsidR="00C465EE">
        <w:rPr>
          <w:rFonts w:ascii="Times New Roman" w:hAnsi="Times New Roman" w:cs="Times New Roman"/>
          <w:sz w:val="20"/>
          <w:szCs w:val="20"/>
        </w:rPr>
        <w:t>the last changes of this regulation.</w:t>
      </w:r>
    </w:p>
    <w:p w14:paraId="3B5B041D" w14:textId="485ACB45" w:rsidR="00650E80" w:rsidRPr="00101393" w:rsidRDefault="006360BB" w:rsidP="002A75E3">
      <w:pPr>
        <w:ind w:right="95"/>
        <w:jc w:val="both"/>
        <w:rPr>
          <w:rFonts w:ascii="Times New Roman" w:hAnsi="Times New Roman" w:cs="Times New Roman"/>
          <w:sz w:val="20"/>
          <w:szCs w:val="20"/>
        </w:rPr>
      </w:pPr>
      <w:r w:rsidRPr="00101393">
        <w:rPr>
          <w:rFonts w:ascii="Times New Roman" w:hAnsi="Times New Roman" w:cs="Times New Roman"/>
          <w:sz w:val="20"/>
          <w:szCs w:val="20"/>
        </w:rPr>
        <w:t xml:space="preserve">The modifications are marked in </w:t>
      </w:r>
      <w:r w:rsidRPr="00101393">
        <w:rPr>
          <w:rFonts w:ascii="Times New Roman" w:hAnsi="Times New Roman" w:cs="Times New Roman"/>
          <w:b/>
          <w:bCs/>
          <w:sz w:val="20"/>
          <w:szCs w:val="20"/>
        </w:rPr>
        <w:t>bold</w:t>
      </w:r>
      <w:r w:rsidRPr="00101393">
        <w:rPr>
          <w:rFonts w:ascii="Times New Roman" w:hAnsi="Times New Roman" w:cs="Times New Roman"/>
          <w:sz w:val="20"/>
          <w:szCs w:val="20"/>
        </w:rPr>
        <w:t xml:space="preserve"> for new or </w:t>
      </w:r>
      <w:r w:rsidRPr="00101393">
        <w:rPr>
          <w:rFonts w:ascii="Times New Roman" w:hAnsi="Times New Roman" w:cs="Times New Roman"/>
          <w:strike/>
          <w:sz w:val="20"/>
          <w:szCs w:val="20"/>
        </w:rPr>
        <w:t>strikethrough</w:t>
      </w:r>
      <w:r w:rsidRPr="00101393">
        <w:rPr>
          <w:rFonts w:ascii="Times New Roman" w:hAnsi="Times New Roman" w:cs="Times New Roman"/>
          <w:sz w:val="20"/>
          <w:szCs w:val="20"/>
        </w:rPr>
        <w:t xml:space="preserve"> for deleted characters.</w:t>
      </w:r>
      <w:r w:rsidR="00BA0FE7" w:rsidRPr="00101393">
        <w:rPr>
          <w:rFonts w:ascii="Times New Roman" w:hAnsi="Times New Roman" w:cs="Times New Roman"/>
          <w:sz w:val="20"/>
          <w:szCs w:val="20"/>
        </w:rPr>
        <w:t xml:space="preserve"> </w:t>
      </w:r>
      <w:r w:rsidR="005E60A4">
        <w:rPr>
          <w:rFonts w:ascii="Times New Roman" w:hAnsi="Times New Roman" w:cs="Times New Roman"/>
          <w:sz w:val="20"/>
          <w:szCs w:val="20"/>
        </w:rPr>
        <w:t>For easier reading, t</w:t>
      </w:r>
      <w:r w:rsidR="00650E80">
        <w:rPr>
          <w:rFonts w:ascii="Times New Roman" w:hAnsi="Times New Roman" w:cs="Times New Roman"/>
          <w:sz w:val="20"/>
          <w:szCs w:val="20"/>
        </w:rPr>
        <w:t xml:space="preserve">he topics </w:t>
      </w:r>
      <w:r w:rsidR="00EC6D16">
        <w:rPr>
          <w:rFonts w:ascii="Times New Roman" w:hAnsi="Times New Roman" w:cs="Times New Roman"/>
          <w:sz w:val="20"/>
          <w:szCs w:val="20"/>
        </w:rPr>
        <w:t>(</w:t>
      </w:r>
      <w:r w:rsidR="00F12694" w:rsidRPr="00F12694">
        <w:rPr>
          <w:rFonts w:ascii="Times New Roman" w:eastAsia="Times New Roman" w:hAnsi="Times New Roman" w:cs="Times New Roman"/>
          <w:sz w:val="20"/>
          <w:szCs w:val="20"/>
          <w:highlight w:val="yellow"/>
          <w:lang w:val="en-GB"/>
        </w:rPr>
        <w:t>sound enhancement system</w:t>
      </w:r>
      <w:r w:rsidR="00F12694" w:rsidRPr="00F12694">
        <w:rPr>
          <w:rFonts w:ascii="Times New Roman" w:eastAsia="Times New Roman" w:hAnsi="Times New Roman" w:cs="Times New Roman"/>
          <w:sz w:val="20"/>
          <w:szCs w:val="20"/>
          <w:highlight w:val="yellow"/>
          <w:lang w:val="en-GB"/>
        </w:rPr>
        <w:t>s</w:t>
      </w:r>
      <w:r w:rsidR="00EC6D16">
        <w:rPr>
          <w:rFonts w:ascii="Times New Roman" w:hAnsi="Times New Roman" w:cs="Times New Roman"/>
          <w:sz w:val="20"/>
          <w:szCs w:val="20"/>
        </w:rPr>
        <w:t>,</w:t>
      </w:r>
      <w:r w:rsidR="00EC6D16" w:rsidRPr="00EC6D16">
        <w:rPr>
          <w:rFonts w:ascii="Times New Roman" w:hAnsi="Times New Roman" w:cs="Times New Roman"/>
          <w:sz w:val="20"/>
          <w:szCs w:val="20"/>
        </w:rPr>
        <w:t xml:space="preserve"> </w:t>
      </w:r>
      <w:r w:rsidR="00EC6D16" w:rsidRPr="00D71E9E">
        <w:rPr>
          <w:rFonts w:ascii="Times New Roman" w:hAnsi="Times New Roman" w:cs="Times New Roman"/>
          <w:sz w:val="20"/>
          <w:szCs w:val="20"/>
          <w:highlight w:val="cyan"/>
        </w:rPr>
        <w:t>temperature correction</w:t>
      </w:r>
      <w:r w:rsidR="00EC6D16">
        <w:rPr>
          <w:rFonts w:ascii="Times New Roman" w:hAnsi="Times New Roman" w:cs="Times New Roman"/>
          <w:sz w:val="20"/>
          <w:szCs w:val="20"/>
        </w:rPr>
        <w:t xml:space="preserve"> and</w:t>
      </w:r>
      <w:r w:rsidR="00EC6D16" w:rsidRPr="00EC6D16">
        <w:rPr>
          <w:rFonts w:ascii="Times New Roman" w:hAnsi="Times New Roman" w:cs="Times New Roman"/>
          <w:sz w:val="20"/>
          <w:szCs w:val="20"/>
        </w:rPr>
        <w:t xml:space="preserve"> </w:t>
      </w:r>
      <w:r w:rsidR="00EC6D16" w:rsidRPr="00D71E9E">
        <w:rPr>
          <w:rFonts w:ascii="Times New Roman" w:hAnsi="Times New Roman" w:cs="Times New Roman"/>
          <w:sz w:val="20"/>
          <w:szCs w:val="20"/>
          <w:highlight w:val="green"/>
        </w:rPr>
        <w:t>power definition</w:t>
      </w:r>
      <w:r w:rsidR="00EC6D16">
        <w:rPr>
          <w:rFonts w:ascii="Times New Roman" w:hAnsi="Times New Roman" w:cs="Times New Roman"/>
          <w:sz w:val="20"/>
          <w:szCs w:val="20"/>
        </w:rPr>
        <w:t>)</w:t>
      </w:r>
      <w:r w:rsidR="00EC6D16">
        <w:rPr>
          <w:rFonts w:ascii="Times New Roman" w:hAnsi="Times New Roman" w:cs="Times New Roman"/>
          <w:sz w:val="20"/>
          <w:szCs w:val="20"/>
        </w:rPr>
        <w:t xml:space="preserve"> </w:t>
      </w:r>
      <w:r w:rsidR="00650E80">
        <w:rPr>
          <w:rFonts w:ascii="Times New Roman" w:hAnsi="Times New Roman" w:cs="Times New Roman"/>
          <w:sz w:val="20"/>
          <w:szCs w:val="20"/>
        </w:rPr>
        <w:t xml:space="preserve">are </w:t>
      </w:r>
      <w:r w:rsidR="00E9406D">
        <w:rPr>
          <w:rFonts w:ascii="Times New Roman" w:hAnsi="Times New Roman" w:cs="Times New Roman"/>
          <w:sz w:val="20"/>
          <w:szCs w:val="20"/>
        </w:rPr>
        <w:t>highlighted with</w:t>
      </w:r>
      <w:r w:rsidR="00EC6D16">
        <w:rPr>
          <w:rFonts w:ascii="Times New Roman" w:hAnsi="Times New Roman" w:cs="Times New Roman"/>
          <w:sz w:val="20"/>
          <w:szCs w:val="20"/>
        </w:rPr>
        <w:t xml:space="preserve"> </w:t>
      </w:r>
      <w:r w:rsidR="00D71E9E">
        <w:rPr>
          <w:rFonts w:ascii="Times New Roman" w:hAnsi="Times New Roman" w:cs="Times New Roman"/>
          <w:sz w:val="20"/>
          <w:szCs w:val="20"/>
        </w:rPr>
        <w:t xml:space="preserve">different </w:t>
      </w:r>
      <w:r w:rsidR="00563077">
        <w:rPr>
          <w:rFonts w:ascii="Times New Roman" w:hAnsi="Times New Roman" w:cs="Times New Roman"/>
          <w:sz w:val="20"/>
          <w:szCs w:val="20"/>
        </w:rPr>
        <w:t>colors</w:t>
      </w:r>
      <w:r w:rsidR="00D71E9E">
        <w:rPr>
          <w:rFonts w:ascii="Times New Roman" w:hAnsi="Times New Roman" w:cs="Times New Roman"/>
          <w:sz w:val="20"/>
          <w:szCs w:val="20"/>
        </w:rPr>
        <w:t>.</w:t>
      </w:r>
    </w:p>
    <w:p w14:paraId="60924846" w14:textId="66C5ABD8" w:rsidR="006360BB" w:rsidRPr="006360BB" w:rsidRDefault="006360BB" w:rsidP="002A75E3">
      <w:pPr>
        <w:keepNext/>
        <w:keepLines/>
        <w:tabs>
          <w:tab w:val="right" w:pos="851"/>
        </w:tabs>
        <w:suppressAutoHyphens/>
        <w:spacing w:before="360" w:after="240" w:line="300" w:lineRule="exact"/>
        <w:ind w:left="1134" w:right="95" w:hanging="459"/>
        <w:rPr>
          <w:rFonts w:ascii="Times New Roman" w:eastAsia="Times New Roman" w:hAnsi="Times New Roman" w:cs="Times New Roman"/>
          <w:b/>
          <w:bCs/>
          <w:sz w:val="28"/>
          <w:szCs w:val="28"/>
          <w:lang w:val="en-GB"/>
        </w:rPr>
      </w:pPr>
      <w:r w:rsidRPr="006360BB">
        <w:rPr>
          <w:rFonts w:ascii="Times New Roman" w:eastAsia="Times New Roman" w:hAnsi="Times New Roman" w:cs="Times New Roman"/>
          <w:b/>
          <w:bCs/>
          <w:sz w:val="28"/>
          <w:szCs w:val="28"/>
          <w:lang w:val="en-GB"/>
        </w:rPr>
        <w:t>I.</w:t>
      </w:r>
      <w:r w:rsidRPr="006360BB">
        <w:rPr>
          <w:rFonts w:ascii="Times New Roman" w:eastAsia="Times New Roman" w:hAnsi="Times New Roman" w:cs="Times New Roman"/>
          <w:b/>
          <w:bCs/>
          <w:sz w:val="28"/>
          <w:szCs w:val="28"/>
          <w:lang w:val="en-GB"/>
        </w:rPr>
        <w:tab/>
        <w:t>Proposal</w:t>
      </w:r>
      <w:r>
        <w:rPr>
          <w:rFonts w:ascii="Times New Roman" w:eastAsia="Times New Roman" w:hAnsi="Times New Roman" w:cs="Times New Roman"/>
          <w:b/>
          <w:bCs/>
          <w:sz w:val="28"/>
          <w:szCs w:val="28"/>
          <w:lang w:val="en-GB"/>
        </w:rPr>
        <w:t xml:space="preserve"> </w:t>
      </w:r>
    </w:p>
    <w:p w14:paraId="169D3EA8" w14:textId="006FEAE0" w:rsidR="006360BB" w:rsidRPr="006360BB" w:rsidRDefault="006360BB"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rPr>
      </w:pPr>
      <w:r w:rsidRPr="00D968EB">
        <w:rPr>
          <w:rFonts w:ascii="Times New Roman" w:eastAsia="Times New Roman" w:hAnsi="Times New Roman" w:cs="Times New Roman"/>
          <w:i/>
          <w:sz w:val="20"/>
          <w:szCs w:val="20"/>
          <w:highlight w:val="yellow"/>
        </w:rPr>
        <w:t>Paragraph 6.2.3.,</w:t>
      </w:r>
      <w:r w:rsidRPr="00D968EB">
        <w:rPr>
          <w:rFonts w:ascii="Times New Roman" w:eastAsia="Times New Roman" w:hAnsi="Times New Roman" w:cs="Times New Roman"/>
          <w:sz w:val="20"/>
          <w:szCs w:val="20"/>
          <w:highlight w:val="yellow"/>
        </w:rPr>
        <w:t xml:space="preserve"> amend to read:</w:t>
      </w:r>
      <w:r w:rsidRPr="006360BB">
        <w:rPr>
          <w:rFonts w:ascii="Times New Roman" w:eastAsia="Times New Roman" w:hAnsi="Times New Roman" w:cs="Times New Roman"/>
          <w:sz w:val="20"/>
          <w:szCs w:val="20"/>
        </w:rPr>
        <w:t xml:space="preserve"> </w:t>
      </w:r>
    </w:p>
    <w:p w14:paraId="297963D0" w14:textId="77777777" w:rsidR="006360BB" w:rsidRPr="006360BB" w:rsidRDefault="006360BB" w:rsidP="002A75E3">
      <w:pPr>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“6.2.3.</w:t>
      </w:r>
      <w:r w:rsidRPr="006360BB">
        <w:rPr>
          <w:rFonts w:ascii="Times New Roman" w:eastAsia="Times New Roman" w:hAnsi="Times New Roman" w:cs="Times New Roman"/>
          <w:sz w:val="20"/>
          <w:szCs w:val="20"/>
          <w:lang w:val="en-GB"/>
        </w:rPr>
        <w:tab/>
        <w:t>Additional sound emission provisions</w:t>
      </w:r>
    </w:p>
    <w:p w14:paraId="30F6DF8E" w14:textId="77777777" w:rsidR="006360BB" w:rsidRPr="006360BB" w:rsidRDefault="006360BB" w:rsidP="002A75E3">
      <w:pPr>
        <w:suppressAutoHyphens/>
        <w:spacing w:after="120" w:line="240" w:lineRule="atLeast"/>
        <w:ind w:left="2268" w:right="95"/>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The Additional Sound Emission Provisions (ASEP) apply only to vehicles of categories M</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and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equipped with:</w:t>
      </w:r>
    </w:p>
    <w:p w14:paraId="09EB1EE2" w14:textId="77777777" w:rsidR="006360BB" w:rsidRPr="00D968EB" w:rsidRDefault="006360BB" w:rsidP="002A75E3">
      <w:pPr>
        <w:numPr>
          <w:ilvl w:val="0"/>
          <w:numId w:val="2"/>
        </w:numPr>
        <w:suppressAutoHyphens/>
        <w:spacing w:after="120" w:line="240" w:lineRule="auto"/>
        <w:ind w:right="95"/>
        <w:contextualSpacing/>
        <w:jc w:val="both"/>
        <w:rPr>
          <w:rFonts w:ascii="Times New Roman" w:eastAsia="Times New Roman" w:hAnsi="Times New Roman" w:cs="Times New Roman"/>
          <w:b/>
          <w:bCs/>
          <w:sz w:val="20"/>
          <w:szCs w:val="20"/>
          <w:lang w:val="en-GB"/>
        </w:rPr>
      </w:pPr>
      <w:r w:rsidRPr="00D968EB">
        <w:rPr>
          <w:rFonts w:ascii="Times New Roman" w:eastAsia="Times New Roman" w:hAnsi="Times New Roman" w:cs="Times New Roman"/>
          <w:sz w:val="20"/>
          <w:szCs w:val="20"/>
          <w:lang w:val="en-GB"/>
        </w:rPr>
        <w:t xml:space="preserve">an internal combustion engine </w:t>
      </w:r>
      <w:r w:rsidRPr="00D968EB">
        <w:rPr>
          <w:rFonts w:ascii="Times New Roman" w:eastAsia="Times New Roman" w:hAnsi="Times New Roman" w:cs="Times New Roman"/>
          <w:b/>
          <w:bCs/>
          <w:sz w:val="20"/>
          <w:szCs w:val="20"/>
          <w:lang w:val="en-GB"/>
        </w:rPr>
        <w:t>(ICE) for propulsion of the vehicle, or</w:t>
      </w:r>
    </w:p>
    <w:p w14:paraId="1C0C84D8" w14:textId="6FDA100B" w:rsidR="006360BB" w:rsidRPr="00D968EB" w:rsidRDefault="006360BB" w:rsidP="002A75E3">
      <w:pPr>
        <w:numPr>
          <w:ilvl w:val="0"/>
          <w:numId w:val="2"/>
        </w:numPr>
        <w:suppressAutoHyphens/>
        <w:spacing w:after="120" w:line="240" w:lineRule="auto"/>
        <w:ind w:right="95"/>
        <w:contextualSpacing/>
        <w:jc w:val="both"/>
        <w:rPr>
          <w:rFonts w:ascii="Times New Roman" w:eastAsia="Times New Roman" w:hAnsi="Times New Roman" w:cs="Times New Roman"/>
          <w:b/>
          <w:bCs/>
          <w:sz w:val="20"/>
          <w:szCs w:val="20"/>
          <w:lang w:val="en-GB"/>
        </w:rPr>
      </w:pPr>
      <w:r w:rsidRPr="00D968EB">
        <w:rPr>
          <w:rFonts w:ascii="Times New Roman" w:eastAsia="Times New Roman" w:hAnsi="Times New Roman" w:cs="Times New Roman"/>
          <w:b/>
          <w:bCs/>
          <w:sz w:val="20"/>
          <w:szCs w:val="20"/>
          <w:lang w:val="en-GB"/>
        </w:rPr>
        <w:t>any other propulsion technology</w:t>
      </w:r>
      <w:r w:rsidR="00064887" w:rsidRPr="00D968EB">
        <w:rPr>
          <w:rFonts w:ascii="Times New Roman" w:eastAsia="Times New Roman" w:hAnsi="Times New Roman" w:cs="Times New Roman"/>
          <w:b/>
          <w:bCs/>
          <w:sz w:val="20"/>
          <w:szCs w:val="20"/>
          <w:lang w:val="en-GB"/>
        </w:rPr>
        <w:t>, if</w:t>
      </w:r>
      <w:r w:rsidRPr="00D968EB">
        <w:rPr>
          <w:rFonts w:ascii="Times New Roman" w:eastAsia="Times New Roman" w:hAnsi="Times New Roman" w:cs="Times New Roman"/>
          <w:b/>
          <w:bCs/>
          <w:sz w:val="20"/>
          <w:szCs w:val="20"/>
          <w:lang w:val="en-GB"/>
        </w:rPr>
        <w:t xml:space="preserve"> fitted with an exterior sound enhancement system</w:t>
      </w:r>
      <w:r w:rsidR="00677A4E" w:rsidRPr="00D968EB">
        <w:rPr>
          <w:rFonts w:ascii="Times New Roman" w:eastAsia="Times New Roman" w:hAnsi="Times New Roman" w:cs="Times New Roman"/>
          <w:sz w:val="20"/>
          <w:szCs w:val="20"/>
          <w:lang w:val="en-GB"/>
        </w:rPr>
        <w:t xml:space="preserve"> </w:t>
      </w:r>
      <w:r w:rsidR="00677A4E" w:rsidRPr="00D968EB">
        <w:rPr>
          <w:rFonts w:ascii="Times New Roman" w:eastAsia="Times New Roman" w:hAnsi="Times New Roman" w:cs="Times New Roman"/>
          <w:b/>
          <w:bCs/>
          <w:sz w:val="20"/>
          <w:szCs w:val="20"/>
          <w:lang w:val="en-GB"/>
        </w:rPr>
        <w:t xml:space="preserve">other than specified </w:t>
      </w:r>
      <w:r w:rsidR="00D91738" w:rsidRPr="00D968EB">
        <w:rPr>
          <w:rFonts w:ascii="Times New Roman" w:eastAsia="Times New Roman" w:hAnsi="Times New Roman" w:cs="Times New Roman"/>
          <w:b/>
          <w:bCs/>
          <w:sz w:val="20"/>
          <w:szCs w:val="20"/>
          <w:lang w:val="en-GB"/>
        </w:rPr>
        <w:t xml:space="preserve">under item (d) </w:t>
      </w:r>
      <w:r w:rsidR="00024594" w:rsidRPr="00D968EB">
        <w:rPr>
          <w:rFonts w:ascii="Times New Roman" w:eastAsia="Times New Roman" w:hAnsi="Times New Roman" w:cs="Times New Roman"/>
          <w:b/>
          <w:bCs/>
          <w:sz w:val="20"/>
          <w:szCs w:val="20"/>
          <w:lang w:val="en-GB"/>
        </w:rPr>
        <w:t>in this paragraph.</w:t>
      </w:r>
    </w:p>
    <w:p w14:paraId="2751038C" w14:textId="77777777" w:rsidR="006360BB" w:rsidRPr="006360BB" w:rsidRDefault="006360BB" w:rsidP="002A75E3">
      <w:pPr>
        <w:suppressAutoHyphens/>
        <w:spacing w:after="120" w:line="240" w:lineRule="atLeast"/>
        <w:ind w:left="2268" w:right="95"/>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 xml:space="preserve">Vehicles are deemed to fulfil the requirements of Annex 7, if the vehicle manufacturer provides technical documents to the </w:t>
      </w:r>
      <w:proofErr w:type="gramStart"/>
      <w:r w:rsidRPr="006360BB">
        <w:rPr>
          <w:rFonts w:ascii="Times New Roman" w:eastAsia="Times New Roman" w:hAnsi="Times New Roman" w:cs="Times New Roman"/>
          <w:sz w:val="20"/>
          <w:szCs w:val="20"/>
          <w:lang w:val="en-GB"/>
        </w:rPr>
        <w:t>type</w:t>
      </w:r>
      <w:proofErr w:type="gramEnd"/>
      <w:r w:rsidRPr="006360BB">
        <w:rPr>
          <w:rFonts w:ascii="Times New Roman" w:eastAsia="Times New Roman" w:hAnsi="Times New Roman" w:cs="Times New Roman"/>
          <w:sz w:val="20"/>
          <w:szCs w:val="20"/>
          <w:lang w:val="en-GB"/>
        </w:rPr>
        <w:t xml:space="preserve"> approval authority showing, that the difference between maximum and minimum engine speed of the vehicles at BB' for any test condition inside the ASEP control range defined in paragraph 2.3. of Annex 7 to this Regulation (including Annex 3 conditions) does not exceed 0.15 x S. This article is intended especially for non-lockable transmissions with variable gear ratios (CVT).</w:t>
      </w:r>
    </w:p>
    <w:p w14:paraId="6A01EAB9" w14:textId="77777777" w:rsidR="006360BB" w:rsidRPr="006360BB" w:rsidRDefault="006360BB" w:rsidP="002A75E3">
      <w:pPr>
        <w:suppressAutoHyphens/>
        <w:spacing w:after="120" w:line="240" w:lineRule="atLeast"/>
        <w:ind w:left="2268" w:right="95"/>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Vehicles are exempted from ASEP if one of the following conditions is fulfilled:</w:t>
      </w:r>
    </w:p>
    <w:p w14:paraId="6696A561" w14:textId="77777777" w:rsidR="006360BB" w:rsidRPr="006360BB" w:rsidRDefault="006360BB" w:rsidP="002A75E3">
      <w:pPr>
        <w:suppressAutoHyphens/>
        <w:spacing w:after="120" w:line="240" w:lineRule="atLeast"/>
        <w:ind w:left="2835" w:right="95" w:hanging="567"/>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(a)</w:t>
      </w:r>
      <w:r w:rsidRPr="006360BB">
        <w:rPr>
          <w:rFonts w:ascii="Times New Roman" w:eastAsia="Times New Roman" w:hAnsi="Times New Roman" w:cs="Times New Roman"/>
          <w:sz w:val="20"/>
          <w:szCs w:val="20"/>
          <w:lang w:val="en-GB"/>
        </w:rPr>
        <w:tab/>
        <w:t>For vehicles of category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if the engine capacity does not exceed 660 cc and the power-to-mass ratio PMR calculated by using the technically permissible maximum laden mass does not exceed 35.</w:t>
      </w:r>
    </w:p>
    <w:p w14:paraId="3C5362D7" w14:textId="77777777" w:rsidR="006360BB" w:rsidRPr="006360BB" w:rsidRDefault="006360BB" w:rsidP="002A75E3">
      <w:pPr>
        <w:suppressAutoHyphens/>
        <w:spacing w:after="120" w:line="240" w:lineRule="atLeast"/>
        <w:ind w:left="2835" w:right="95" w:hanging="567"/>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(b)</w:t>
      </w:r>
      <w:r w:rsidRPr="006360BB">
        <w:rPr>
          <w:rFonts w:ascii="Times New Roman" w:eastAsia="Times New Roman" w:hAnsi="Times New Roman" w:cs="Times New Roman"/>
          <w:sz w:val="20"/>
          <w:szCs w:val="20"/>
          <w:lang w:val="en-GB"/>
        </w:rPr>
        <w:tab/>
        <w:t>For vehicles of category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if the payload is at least 850 kg and the power-to-mass ratio calculated by using the technically permissible maximum laden mass does not exceed 40.</w:t>
      </w:r>
    </w:p>
    <w:p w14:paraId="66039B75" w14:textId="1D9F62CE" w:rsidR="006360BB" w:rsidRPr="006360BB" w:rsidRDefault="006360BB" w:rsidP="002A75E3">
      <w:pPr>
        <w:suppressAutoHyphens/>
        <w:spacing w:after="120" w:line="240" w:lineRule="atLeast"/>
        <w:ind w:left="2835" w:right="95" w:hanging="567"/>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 xml:space="preserve">(c) </w:t>
      </w:r>
      <w:r w:rsidRPr="006360BB">
        <w:rPr>
          <w:rFonts w:ascii="Times New Roman" w:eastAsia="Times New Roman" w:hAnsi="Times New Roman" w:cs="Times New Roman"/>
          <w:sz w:val="20"/>
          <w:szCs w:val="20"/>
          <w:lang w:val="en-GB"/>
        </w:rPr>
        <w:tab/>
        <w:t>For vehicles of category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or M</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derived from N</w:t>
      </w:r>
      <w:r w:rsidRPr="006360BB">
        <w:rPr>
          <w:rFonts w:ascii="Times New Roman" w:eastAsia="Times New Roman" w:hAnsi="Times New Roman" w:cs="Times New Roman"/>
          <w:sz w:val="20"/>
          <w:szCs w:val="20"/>
          <w:vertAlign w:val="subscript"/>
          <w:lang w:val="en-GB"/>
        </w:rPr>
        <w:t>1</w:t>
      </w:r>
      <w:r w:rsidR="00236747">
        <w:rPr>
          <w:rFonts w:ascii="Times New Roman" w:eastAsia="Times New Roman" w:hAnsi="Times New Roman" w:cs="Times New Roman"/>
          <w:sz w:val="20"/>
          <w:szCs w:val="20"/>
          <w:lang w:val="en-GB"/>
        </w:rPr>
        <w:t xml:space="preserve">, </w:t>
      </w:r>
      <w:r w:rsidRPr="006360BB">
        <w:rPr>
          <w:rFonts w:ascii="Times New Roman" w:eastAsia="Times New Roman" w:hAnsi="Times New Roman" w:cs="Times New Roman"/>
          <w:sz w:val="20"/>
          <w:szCs w:val="20"/>
          <w:lang w:val="en-GB"/>
        </w:rPr>
        <w:t>if the technically permissible maximum laden mass is greater than 2.5 tons and the R-point height is greater than 850 mm from the ground and the power- to-mass ratio calculated by using the technically permissible maximum laden mass does not exceed 40.</w:t>
      </w:r>
    </w:p>
    <w:p w14:paraId="336FD10A" w14:textId="5588EB5C" w:rsidR="006360BB" w:rsidRPr="006360BB" w:rsidRDefault="006360BB" w:rsidP="002A75E3">
      <w:pPr>
        <w:suppressAutoHyphens/>
        <w:spacing w:after="120" w:line="240" w:lineRule="atLeast"/>
        <w:ind w:left="2835" w:right="95" w:hanging="567"/>
        <w:jc w:val="both"/>
        <w:rPr>
          <w:rFonts w:ascii="Times New Roman" w:eastAsia="Times New Roman" w:hAnsi="Times New Roman" w:cs="Times New Roman"/>
          <w:b/>
          <w:bCs/>
          <w:sz w:val="20"/>
          <w:szCs w:val="20"/>
          <w:lang w:val="en-GB"/>
        </w:rPr>
      </w:pPr>
      <w:r w:rsidRPr="006360BB">
        <w:rPr>
          <w:rFonts w:ascii="Times New Roman" w:eastAsia="Times New Roman" w:hAnsi="Times New Roman" w:cs="Times New Roman"/>
          <w:b/>
          <w:bCs/>
          <w:sz w:val="20"/>
          <w:szCs w:val="20"/>
          <w:lang w:val="en-GB"/>
        </w:rPr>
        <w:t>(d)</w:t>
      </w:r>
      <w:r w:rsidRPr="006360BB">
        <w:rPr>
          <w:rFonts w:ascii="Times New Roman" w:eastAsia="Times New Roman" w:hAnsi="Times New Roman" w:cs="Times New Roman"/>
          <w:b/>
          <w:bCs/>
          <w:sz w:val="20"/>
          <w:szCs w:val="20"/>
          <w:lang w:val="en-GB"/>
        </w:rPr>
        <w:tab/>
      </w:r>
      <w:r w:rsidRPr="00D968EB">
        <w:rPr>
          <w:rFonts w:ascii="Times New Roman" w:eastAsia="Times New Roman" w:hAnsi="Times New Roman" w:cs="Times New Roman"/>
          <w:b/>
          <w:bCs/>
          <w:sz w:val="20"/>
          <w:szCs w:val="20"/>
          <w:lang w:val="en-GB"/>
        </w:rPr>
        <w:t>For vehicles of category M</w:t>
      </w:r>
      <w:r w:rsidRPr="00D968EB">
        <w:rPr>
          <w:rFonts w:ascii="Times New Roman" w:eastAsia="Times New Roman" w:hAnsi="Times New Roman" w:cs="Times New Roman"/>
          <w:b/>
          <w:bCs/>
          <w:sz w:val="20"/>
          <w:szCs w:val="20"/>
          <w:vertAlign w:val="subscript"/>
          <w:lang w:val="en-GB"/>
        </w:rPr>
        <w:t>1</w:t>
      </w:r>
      <w:r w:rsidRPr="00D968EB">
        <w:rPr>
          <w:rFonts w:ascii="Times New Roman" w:eastAsia="Times New Roman" w:hAnsi="Times New Roman" w:cs="Times New Roman"/>
          <w:b/>
          <w:bCs/>
          <w:sz w:val="20"/>
          <w:szCs w:val="20"/>
          <w:lang w:val="en-GB"/>
        </w:rPr>
        <w:t xml:space="preserve"> and N</w:t>
      </w:r>
      <w:r w:rsidRPr="00D968EB">
        <w:rPr>
          <w:rFonts w:ascii="Times New Roman" w:eastAsia="Times New Roman" w:hAnsi="Times New Roman" w:cs="Times New Roman"/>
          <w:b/>
          <w:bCs/>
          <w:sz w:val="20"/>
          <w:szCs w:val="20"/>
          <w:vertAlign w:val="subscript"/>
          <w:lang w:val="en-GB"/>
        </w:rPr>
        <w:t>1</w:t>
      </w:r>
      <w:r w:rsidRPr="00D968EB">
        <w:rPr>
          <w:rFonts w:ascii="Times New Roman" w:eastAsia="Times New Roman" w:hAnsi="Times New Roman" w:cs="Times New Roman"/>
          <w:b/>
          <w:bCs/>
          <w:sz w:val="20"/>
          <w:szCs w:val="20"/>
          <w:lang w:val="en-GB"/>
        </w:rPr>
        <w:t xml:space="preserve"> equipped with an exterior sound enhancement system</w:t>
      </w:r>
      <w:r w:rsidR="009C1F9E" w:rsidRPr="00D968EB">
        <w:rPr>
          <w:rFonts w:ascii="Times New Roman" w:eastAsia="Times New Roman" w:hAnsi="Times New Roman" w:cs="Times New Roman"/>
          <w:b/>
          <w:bCs/>
          <w:sz w:val="20"/>
          <w:szCs w:val="20"/>
          <w:lang w:val="en-GB"/>
        </w:rPr>
        <w:t>, operating</w:t>
      </w:r>
      <w:r w:rsidR="00CC32D2" w:rsidRPr="00D968EB">
        <w:rPr>
          <w:rFonts w:ascii="Times New Roman" w:eastAsia="Times New Roman" w:hAnsi="Times New Roman" w:cs="Times New Roman"/>
          <w:b/>
          <w:bCs/>
          <w:sz w:val="20"/>
          <w:szCs w:val="20"/>
          <w:lang w:val="en-GB"/>
        </w:rPr>
        <w:t xml:space="preserve"> as an</w:t>
      </w:r>
      <w:r w:rsidRPr="00D968EB">
        <w:rPr>
          <w:rFonts w:ascii="Times New Roman" w:eastAsia="Times New Roman" w:hAnsi="Times New Roman" w:cs="Times New Roman"/>
          <w:b/>
          <w:bCs/>
          <w:sz w:val="20"/>
          <w:szCs w:val="24"/>
        </w:rPr>
        <w:t xml:space="preserve"> Acoustic Vehicle Alerting System (AVAS) </w:t>
      </w:r>
      <w:r w:rsidR="00CC32D2" w:rsidRPr="00D968EB">
        <w:rPr>
          <w:rFonts w:ascii="Times New Roman" w:eastAsia="Times New Roman" w:hAnsi="Times New Roman" w:cs="Times New Roman"/>
          <w:b/>
          <w:bCs/>
          <w:sz w:val="20"/>
          <w:szCs w:val="24"/>
        </w:rPr>
        <w:t xml:space="preserve">defined in </w:t>
      </w:r>
      <w:r w:rsidRPr="00D968EB">
        <w:rPr>
          <w:rFonts w:ascii="Times New Roman" w:eastAsia="Times New Roman" w:hAnsi="Times New Roman" w:cs="Times New Roman"/>
          <w:b/>
          <w:bCs/>
          <w:sz w:val="20"/>
          <w:szCs w:val="24"/>
        </w:rPr>
        <w:t>UN Regulation No. 138</w:t>
      </w:r>
      <w:r w:rsidR="009863E5" w:rsidRPr="00D968EB">
        <w:rPr>
          <w:rFonts w:ascii="Times New Roman" w:eastAsia="Times New Roman" w:hAnsi="Times New Roman" w:cs="Times New Roman"/>
          <w:b/>
          <w:bCs/>
          <w:sz w:val="20"/>
          <w:szCs w:val="24"/>
        </w:rPr>
        <w:t xml:space="preserve"> solely in the speed range specified in paragraph </w:t>
      </w:r>
      <w:r w:rsidR="00BA09D1" w:rsidRPr="00D968EB">
        <w:rPr>
          <w:rFonts w:ascii="Times New Roman" w:eastAsia="Times New Roman" w:hAnsi="Times New Roman" w:cs="Times New Roman"/>
          <w:b/>
          <w:bCs/>
          <w:sz w:val="20"/>
          <w:szCs w:val="24"/>
        </w:rPr>
        <w:t>6.</w:t>
      </w:r>
      <w:r w:rsidR="006170BB" w:rsidRPr="00D968EB">
        <w:rPr>
          <w:rFonts w:ascii="Times New Roman" w:eastAsia="Times New Roman" w:hAnsi="Times New Roman" w:cs="Times New Roman"/>
          <w:b/>
          <w:bCs/>
          <w:sz w:val="20"/>
          <w:szCs w:val="24"/>
        </w:rPr>
        <w:t>2.</w:t>
      </w:r>
      <w:r w:rsidR="00BA09D1" w:rsidRPr="00D968EB">
        <w:rPr>
          <w:rFonts w:ascii="Times New Roman" w:eastAsia="Times New Roman" w:hAnsi="Times New Roman" w:cs="Times New Roman"/>
          <w:b/>
          <w:bCs/>
          <w:sz w:val="20"/>
          <w:szCs w:val="24"/>
        </w:rPr>
        <w:t xml:space="preserve"> of</w:t>
      </w:r>
      <w:r w:rsidR="00611160" w:rsidRPr="00D968EB">
        <w:rPr>
          <w:rFonts w:ascii="Times New Roman" w:eastAsia="Times New Roman" w:hAnsi="Times New Roman" w:cs="Times New Roman"/>
          <w:b/>
          <w:bCs/>
          <w:sz w:val="20"/>
          <w:szCs w:val="24"/>
        </w:rPr>
        <w:t xml:space="preserve"> UN Regulation No. 138.</w:t>
      </w:r>
    </w:p>
    <w:p w14:paraId="21365A8C" w14:textId="77777777" w:rsidR="00A532D0" w:rsidRDefault="006360BB" w:rsidP="002A75E3">
      <w:pPr>
        <w:suppressAutoHyphens/>
        <w:spacing w:after="120" w:line="240" w:lineRule="atLeast"/>
        <w:ind w:left="2268" w:right="95"/>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 xml:space="preserve">The sound emission of the vehicle under typical on-road driving conditions, which are different from those under which the type-approval test set out in Annex 3 and </w:t>
      </w:r>
      <w:r w:rsidRPr="006360BB">
        <w:rPr>
          <w:rFonts w:ascii="Times New Roman" w:eastAsia="Times New Roman" w:hAnsi="Times New Roman" w:cs="Times New Roman"/>
          <w:sz w:val="20"/>
          <w:szCs w:val="20"/>
          <w:lang w:val="en-GB"/>
        </w:rPr>
        <w:lastRenderedPageBreak/>
        <w:t>Annex 7 was carried out, shall not deviate from the test result in a significant manner.</w:t>
      </w:r>
      <w:r w:rsidR="00611160" w:rsidRPr="006360BB">
        <w:rPr>
          <w:rFonts w:ascii="Times New Roman" w:eastAsia="Times New Roman" w:hAnsi="Times New Roman" w:cs="Times New Roman"/>
          <w:b/>
          <w:bCs/>
          <w:sz w:val="18"/>
          <w:szCs w:val="20"/>
          <w:vertAlign w:val="superscript"/>
          <w:lang w:val="en-GB"/>
        </w:rPr>
        <w:footnoteReference w:id="1"/>
      </w:r>
    </w:p>
    <w:p w14:paraId="44701F21" w14:textId="1FDDF616" w:rsidR="006360BB" w:rsidRPr="00A532D0" w:rsidRDefault="006360BB" w:rsidP="002A75E3">
      <w:pPr>
        <w:suppressAutoHyphens/>
        <w:spacing w:after="120" w:line="240" w:lineRule="atLeast"/>
        <w:ind w:left="2268" w:right="95"/>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4"/>
        </w:rPr>
        <w:t>Any electric sound enhancement system for the purpose of the exterior sound emission shall be operational during the type-approval test.”</w:t>
      </w:r>
    </w:p>
    <w:p w14:paraId="1C195EAB" w14:textId="77777777" w:rsidR="00EB7F81" w:rsidRDefault="00EB7F81" w:rsidP="002A75E3">
      <w:pPr>
        <w:keepNext/>
        <w:keepLines/>
        <w:suppressAutoHyphens/>
        <w:spacing w:after="120" w:line="240" w:lineRule="atLeast"/>
        <w:ind w:left="2268" w:right="95" w:hanging="1134"/>
        <w:jc w:val="both"/>
        <w:rPr>
          <w:rFonts w:ascii="Times New Roman" w:eastAsia="Times New Roman" w:hAnsi="Times New Roman" w:cs="Times New Roman"/>
          <w:i/>
          <w:iCs/>
          <w:sz w:val="20"/>
          <w:szCs w:val="20"/>
          <w:highlight w:val="yellow"/>
          <w:lang w:val="en-GB"/>
        </w:rPr>
      </w:pPr>
    </w:p>
    <w:p w14:paraId="1C671BB8" w14:textId="2E23524F" w:rsidR="006360BB" w:rsidRPr="006360BB" w:rsidRDefault="006360BB" w:rsidP="002A75E3">
      <w:pPr>
        <w:keepNext/>
        <w:keepLine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i/>
          <w:iCs/>
          <w:sz w:val="20"/>
          <w:szCs w:val="20"/>
          <w:highlight w:val="yellow"/>
          <w:lang w:val="en-GB"/>
        </w:rPr>
        <w:t>Add new paragraph 11.14.,</w:t>
      </w:r>
      <w:r w:rsidRPr="00D968EB">
        <w:rPr>
          <w:rFonts w:ascii="Times New Roman" w:eastAsia="Times New Roman" w:hAnsi="Times New Roman" w:cs="Times New Roman"/>
          <w:sz w:val="20"/>
          <w:szCs w:val="20"/>
          <w:highlight w:val="yellow"/>
          <w:lang w:val="en-GB"/>
        </w:rPr>
        <w:t xml:space="preserve"> to read:</w:t>
      </w:r>
      <w:r w:rsidRPr="006360BB">
        <w:rPr>
          <w:rFonts w:ascii="Times New Roman" w:eastAsia="Times New Roman" w:hAnsi="Times New Roman" w:cs="Times New Roman"/>
          <w:sz w:val="20"/>
          <w:szCs w:val="20"/>
          <w:lang w:val="en-GB"/>
        </w:rPr>
        <w:t xml:space="preserve"> </w:t>
      </w:r>
    </w:p>
    <w:p w14:paraId="3A9F1672" w14:textId="65264FF9" w:rsidR="006360BB" w:rsidRPr="006360BB" w:rsidRDefault="00F3098F" w:rsidP="002A75E3">
      <w:pPr>
        <w:keepNext/>
        <w:keepLines/>
        <w:suppressAutoHyphens/>
        <w:spacing w:after="120" w:line="240" w:lineRule="atLeast"/>
        <w:ind w:left="2268" w:right="95" w:hanging="1134"/>
        <w:jc w:val="both"/>
        <w:rPr>
          <w:rFonts w:ascii="Times New Roman" w:eastAsia="Times New Roman" w:hAnsi="Times New Roman" w:cs="Times New Roman"/>
          <w:b/>
          <w:bCs/>
          <w:i/>
          <w:iCs/>
          <w:sz w:val="20"/>
          <w:szCs w:val="20"/>
        </w:rPr>
      </w:pPr>
      <w:r w:rsidRPr="00D968EB">
        <w:rPr>
          <w:rFonts w:ascii="Times New Roman" w:eastAsia="Times New Roman" w:hAnsi="Times New Roman" w:cs="Times New Roman"/>
          <w:b/>
          <w:bCs/>
          <w:sz w:val="20"/>
          <w:szCs w:val="20"/>
          <w:lang w:val="en-GB"/>
        </w:rPr>
        <w:t>“</w:t>
      </w:r>
      <w:r w:rsidR="006360BB" w:rsidRPr="00D968EB">
        <w:rPr>
          <w:rFonts w:ascii="Times New Roman" w:eastAsia="Times New Roman" w:hAnsi="Times New Roman" w:cs="Times New Roman"/>
          <w:b/>
          <w:bCs/>
          <w:sz w:val="20"/>
          <w:szCs w:val="20"/>
          <w:lang w:val="en-GB"/>
        </w:rPr>
        <w:t xml:space="preserve">11.14. </w:t>
      </w:r>
      <w:r w:rsidR="006360BB" w:rsidRPr="00D968EB">
        <w:rPr>
          <w:rFonts w:ascii="Times New Roman" w:eastAsia="Times New Roman" w:hAnsi="Times New Roman" w:cs="Times New Roman"/>
          <w:b/>
          <w:bCs/>
          <w:sz w:val="20"/>
          <w:szCs w:val="20"/>
          <w:lang w:val="en-GB"/>
        </w:rPr>
        <w:tab/>
        <w:t>Supplement 10 does not apply to existing type approvals</w:t>
      </w:r>
      <w:r w:rsidR="003A1218" w:rsidRPr="00D968EB">
        <w:rPr>
          <w:rFonts w:ascii="Times New Roman" w:eastAsia="Times New Roman" w:hAnsi="Times New Roman" w:cs="Times New Roman"/>
          <w:b/>
          <w:bCs/>
          <w:sz w:val="20"/>
          <w:szCs w:val="20"/>
          <w:lang w:val="en-GB"/>
        </w:rPr>
        <w:t xml:space="preserve"> and its exte</w:t>
      </w:r>
      <w:r w:rsidR="0009628E" w:rsidRPr="00D968EB">
        <w:rPr>
          <w:rFonts w:ascii="Times New Roman" w:eastAsia="Times New Roman" w:hAnsi="Times New Roman" w:cs="Times New Roman"/>
          <w:b/>
          <w:bCs/>
          <w:sz w:val="20"/>
          <w:szCs w:val="20"/>
          <w:lang w:val="en-GB"/>
        </w:rPr>
        <w:t>nsions</w:t>
      </w:r>
      <w:r w:rsidR="006360BB" w:rsidRPr="00D968EB">
        <w:rPr>
          <w:rFonts w:ascii="Times New Roman" w:eastAsia="Times New Roman" w:hAnsi="Times New Roman" w:cs="Times New Roman"/>
          <w:b/>
          <w:bCs/>
          <w:sz w:val="20"/>
          <w:szCs w:val="20"/>
          <w:lang w:val="en-GB"/>
        </w:rPr>
        <w:t>, granted prior to the date of entry into force of Supplement 10.</w:t>
      </w:r>
      <w:r w:rsidRPr="00D968EB">
        <w:rPr>
          <w:rFonts w:ascii="Times New Roman" w:eastAsia="Times New Roman" w:hAnsi="Times New Roman" w:cs="Times New Roman"/>
          <w:b/>
          <w:bCs/>
          <w:sz w:val="20"/>
          <w:szCs w:val="20"/>
          <w:lang w:val="en-GB"/>
        </w:rPr>
        <w:t>”</w:t>
      </w:r>
    </w:p>
    <w:p w14:paraId="15F1C5E7" w14:textId="77777777" w:rsidR="00EB7F81" w:rsidRDefault="00EB7F81"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green"/>
        </w:rPr>
      </w:pPr>
    </w:p>
    <w:p w14:paraId="5309165C" w14:textId="145181EB" w:rsidR="00157FD8" w:rsidRPr="00D968EB" w:rsidRDefault="00157FD8"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green"/>
        </w:rPr>
      </w:pPr>
      <w:r w:rsidRPr="00D968EB">
        <w:rPr>
          <w:rFonts w:ascii="Times New Roman" w:eastAsia="Times New Roman" w:hAnsi="Times New Roman" w:cs="Times New Roman"/>
          <w:bCs/>
          <w:i/>
          <w:iCs/>
          <w:sz w:val="20"/>
          <w:szCs w:val="20"/>
          <w:highlight w:val="green"/>
        </w:rPr>
        <w:t>Annex 1 – Appendix 2</w:t>
      </w:r>
    </w:p>
    <w:p w14:paraId="1EABA9E1" w14:textId="77777777" w:rsidR="00157FD8" w:rsidRPr="00A41145" w:rsidRDefault="00157FD8"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rPr>
      </w:pPr>
      <w:r w:rsidRPr="00D968EB">
        <w:rPr>
          <w:rFonts w:ascii="Times New Roman" w:eastAsia="Times New Roman" w:hAnsi="Times New Roman" w:cs="Times New Roman"/>
          <w:i/>
          <w:sz w:val="20"/>
          <w:szCs w:val="20"/>
          <w:highlight w:val="green"/>
        </w:rPr>
        <w:t>Paragraph 3.3. and its subparagraphs,</w:t>
      </w:r>
      <w:r w:rsidRPr="00D968EB">
        <w:rPr>
          <w:rFonts w:ascii="Times New Roman" w:eastAsia="Times New Roman" w:hAnsi="Times New Roman" w:cs="Times New Roman"/>
          <w:sz w:val="20"/>
          <w:szCs w:val="20"/>
          <w:highlight w:val="green"/>
        </w:rPr>
        <w:t xml:space="preserve"> amend to read:</w:t>
      </w:r>
      <w:r w:rsidRPr="00A41145">
        <w:rPr>
          <w:rFonts w:ascii="Times New Roman" w:eastAsia="Times New Roman" w:hAnsi="Times New Roman" w:cs="Times New Roman"/>
          <w:sz w:val="20"/>
          <w:szCs w:val="20"/>
        </w:rPr>
        <w:t xml:space="preserve"> </w:t>
      </w:r>
    </w:p>
    <w:p w14:paraId="3AA0EA24" w14:textId="112065BB" w:rsidR="00157FD8" w:rsidRPr="00D968EB" w:rsidRDefault="00157FD8" w:rsidP="002A75E3">
      <w:pPr>
        <w:spacing w:after="100" w:line="240" w:lineRule="atLeast"/>
        <w:ind w:left="2268" w:right="95"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Pr="00D968EB">
        <w:rPr>
          <w:rFonts w:ascii="Times New Roman" w:eastAsia="Times New Roman" w:hAnsi="Times New Roman" w:cs="Times New Roman"/>
          <w:sz w:val="20"/>
          <w:szCs w:val="20"/>
          <w:lang w:val="en-GB"/>
        </w:rPr>
        <w:t>3.3.</w:t>
      </w:r>
      <w:r w:rsidRPr="00D968EB">
        <w:rPr>
          <w:rFonts w:ascii="Times New Roman" w:eastAsia="Times New Roman" w:hAnsi="Times New Roman" w:cs="Times New Roman"/>
          <w:sz w:val="20"/>
          <w:szCs w:val="20"/>
          <w:lang w:val="en-GB"/>
        </w:rPr>
        <w:tab/>
        <w:t xml:space="preserve">Electric motor </w:t>
      </w:r>
      <w:r w:rsidRPr="00507318">
        <w:rPr>
          <w:rFonts w:ascii="Times New Roman" w:eastAsia="Times New Roman" w:hAnsi="Times New Roman" w:cs="Times New Roman"/>
          <w:b/>
          <w:bCs/>
          <w:sz w:val="20"/>
          <w:szCs w:val="20"/>
          <w:lang w:val="en-GB"/>
        </w:rPr>
        <w:t>(describe each type of electric motor separately)</w:t>
      </w:r>
    </w:p>
    <w:p w14:paraId="4A4332E8" w14:textId="77777777" w:rsidR="00157FD8" w:rsidRPr="00D968EB" w:rsidRDefault="00157FD8" w:rsidP="002A75E3">
      <w:pPr>
        <w:tabs>
          <w:tab w:val="left" w:pos="1134"/>
          <w:tab w:val="right" w:leader="dot" w:pos="8505"/>
        </w:tabs>
        <w:spacing w:after="120" w:line="240" w:lineRule="atLeast"/>
        <w:ind w:left="2268" w:right="95" w:hanging="1134"/>
        <w:jc w:val="both"/>
        <w:rPr>
          <w:rFonts w:ascii="Times New Roman" w:eastAsia="Calibri" w:hAnsi="Times New Roman" w:cs="Times New Roman"/>
          <w:b/>
          <w:bCs/>
          <w:sz w:val="20"/>
          <w:szCs w:val="20"/>
          <w:lang w:val="en-GB"/>
        </w:rPr>
      </w:pPr>
      <w:r w:rsidRPr="00D968EB">
        <w:rPr>
          <w:rFonts w:ascii="Times New Roman" w:eastAsia="Calibri" w:hAnsi="Times New Roman" w:cs="Times New Roman"/>
          <w:sz w:val="20"/>
          <w:szCs w:val="20"/>
          <w:lang w:val="en-GB"/>
        </w:rPr>
        <w:t>3.3.1.</w:t>
      </w:r>
      <w:r w:rsidRPr="00D968EB">
        <w:rPr>
          <w:rFonts w:ascii="Times New Roman" w:eastAsia="Calibri" w:hAnsi="Times New Roman" w:cs="Times New Roman"/>
          <w:b/>
          <w:bCs/>
          <w:sz w:val="20"/>
          <w:szCs w:val="20"/>
          <w:lang w:val="en-GB"/>
        </w:rPr>
        <w:tab/>
        <w:t xml:space="preserve">Make: </w:t>
      </w:r>
      <w:r w:rsidRPr="00D968EB">
        <w:rPr>
          <w:rFonts w:ascii="Times New Roman" w:eastAsia="Calibri" w:hAnsi="Times New Roman" w:cs="Times New Roman"/>
          <w:b/>
          <w:bCs/>
          <w:sz w:val="20"/>
          <w:szCs w:val="20"/>
          <w:lang w:val="en-GB"/>
        </w:rPr>
        <w:tab/>
      </w:r>
    </w:p>
    <w:p w14:paraId="0F04C13B" w14:textId="77777777" w:rsidR="00157FD8" w:rsidRPr="00D968EB" w:rsidRDefault="00157FD8" w:rsidP="002A75E3">
      <w:pPr>
        <w:tabs>
          <w:tab w:val="left" w:pos="1134"/>
          <w:tab w:val="right" w:leader="dot" w:pos="8505"/>
        </w:tabs>
        <w:spacing w:after="120" w:line="240" w:lineRule="atLeast"/>
        <w:ind w:left="2268" w:right="95" w:hanging="1134"/>
        <w:jc w:val="both"/>
        <w:rPr>
          <w:rFonts w:ascii="Times New Roman" w:eastAsia="Calibri" w:hAnsi="Times New Roman" w:cs="Times New Roman"/>
          <w:b/>
          <w:bCs/>
          <w:sz w:val="20"/>
          <w:szCs w:val="20"/>
          <w:lang w:val="en-GB"/>
        </w:rPr>
      </w:pPr>
      <w:r w:rsidRPr="00D968EB">
        <w:rPr>
          <w:rFonts w:ascii="Times New Roman" w:eastAsia="Calibri" w:hAnsi="Times New Roman" w:cs="Times New Roman"/>
          <w:b/>
          <w:bCs/>
          <w:sz w:val="20"/>
          <w:szCs w:val="20"/>
          <w:lang w:val="en-GB"/>
        </w:rPr>
        <w:t>3.3.2.</w:t>
      </w:r>
      <w:r w:rsidRPr="00D968EB">
        <w:rPr>
          <w:rFonts w:ascii="Times New Roman" w:eastAsia="Calibri" w:hAnsi="Times New Roman" w:cs="Times New Roman"/>
          <w:b/>
          <w:bCs/>
          <w:sz w:val="20"/>
          <w:szCs w:val="20"/>
          <w:lang w:val="en-GB"/>
        </w:rPr>
        <w:tab/>
      </w:r>
      <w:r w:rsidRPr="00D968EB">
        <w:rPr>
          <w:rFonts w:ascii="Times New Roman" w:eastAsia="Calibri" w:hAnsi="Times New Roman" w:cs="Times New Roman"/>
          <w:sz w:val="20"/>
          <w:szCs w:val="20"/>
          <w:lang w:val="en-GB"/>
        </w:rPr>
        <w:t xml:space="preserve">Type </w:t>
      </w:r>
      <w:r w:rsidRPr="00D968EB">
        <w:rPr>
          <w:rFonts w:ascii="Times New Roman" w:eastAsia="Calibri" w:hAnsi="Times New Roman" w:cs="Times New Roman"/>
          <w:strike/>
          <w:sz w:val="20"/>
          <w:szCs w:val="20"/>
          <w:lang w:val="en-GB"/>
        </w:rPr>
        <w:t>(winding, excitation)</w:t>
      </w:r>
      <w:r w:rsidRPr="00D968EB">
        <w:rPr>
          <w:rFonts w:ascii="Times New Roman" w:eastAsia="Calibri" w:hAnsi="Times New Roman" w:cs="Times New Roman"/>
          <w:sz w:val="20"/>
          <w:szCs w:val="20"/>
          <w:lang w:val="en-GB"/>
        </w:rPr>
        <w:t xml:space="preserve">: </w:t>
      </w:r>
      <w:r w:rsidRPr="00D968EB">
        <w:rPr>
          <w:rFonts w:ascii="Times New Roman" w:eastAsia="Calibri" w:hAnsi="Times New Roman" w:cs="Times New Roman"/>
          <w:sz w:val="20"/>
          <w:szCs w:val="20"/>
          <w:lang w:val="en-GB"/>
        </w:rPr>
        <w:tab/>
      </w:r>
    </w:p>
    <w:p w14:paraId="4475AAD5" w14:textId="77777777" w:rsidR="00157FD8" w:rsidRPr="00D968EB" w:rsidRDefault="00157FD8" w:rsidP="002A75E3">
      <w:pPr>
        <w:spacing w:after="10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3.3.</w:t>
      </w:r>
      <w:r w:rsidRPr="00D968EB">
        <w:rPr>
          <w:rFonts w:ascii="Times New Roman" w:eastAsia="Times New Roman" w:hAnsi="Times New Roman" w:cs="Times New Roman"/>
          <w:b/>
          <w:bCs/>
          <w:sz w:val="20"/>
          <w:szCs w:val="20"/>
          <w:lang w:val="en-GB"/>
        </w:rPr>
        <w:t>3.</w:t>
      </w:r>
      <w:r w:rsidRPr="00D968EB">
        <w:rPr>
          <w:rFonts w:ascii="Times New Roman" w:eastAsia="Times New Roman" w:hAnsi="Times New Roman" w:cs="Times New Roman"/>
          <w:strike/>
          <w:sz w:val="20"/>
          <w:szCs w:val="20"/>
          <w:lang w:val="en-GB"/>
        </w:rPr>
        <w:t>1.1.</w:t>
      </w:r>
      <w:r w:rsidRPr="00D968EB">
        <w:rPr>
          <w:rFonts w:ascii="Times New Roman" w:eastAsia="Times New Roman" w:hAnsi="Times New Roman" w:cs="Times New Roman"/>
          <w:sz w:val="20"/>
          <w:szCs w:val="20"/>
          <w:lang w:val="en-GB"/>
        </w:rPr>
        <w:tab/>
      </w:r>
      <w:r w:rsidRPr="00D968EB">
        <w:rPr>
          <w:rFonts w:ascii="Times New Roman" w:eastAsia="Times New Roman" w:hAnsi="Times New Roman" w:cs="Times New Roman"/>
          <w:strike/>
          <w:sz w:val="20"/>
          <w:szCs w:val="20"/>
          <w:lang w:val="en-GB"/>
        </w:rPr>
        <w:t xml:space="preserve">Maximum hourly output </w:t>
      </w:r>
      <w:r w:rsidRPr="00D968EB">
        <w:rPr>
          <w:rFonts w:ascii="Times New Roman" w:eastAsia="Times New Roman" w:hAnsi="Times New Roman" w:cs="Times New Roman"/>
          <w:b/>
          <w:bCs/>
          <w:sz w:val="20"/>
          <w:szCs w:val="20"/>
          <w:lang w:val="en-GB"/>
        </w:rPr>
        <w:t>Rated maximum net power</w:t>
      </w:r>
      <w:r w:rsidRPr="00D968EB">
        <w:rPr>
          <w:rFonts w:ascii="Times New Roman" w:eastAsia="Times New Roman" w:hAnsi="Times New Roman" w:cs="Times New Roman"/>
          <w:sz w:val="20"/>
          <w:szCs w:val="20"/>
          <w:lang w:val="en-GB"/>
        </w:rPr>
        <w:t>: </w:t>
      </w:r>
      <w:r w:rsidRPr="00D968EB">
        <w:rPr>
          <w:rFonts w:ascii="Times New Roman" w:eastAsia="Times New Roman" w:hAnsi="Times New Roman" w:cs="Times New Roman"/>
          <w:sz w:val="20"/>
          <w:szCs w:val="20"/>
          <w:lang w:val="en-GB"/>
        </w:rPr>
        <w:tab/>
        <w:t>…. kW</w:t>
      </w:r>
    </w:p>
    <w:p w14:paraId="71278245" w14:textId="4A83F918" w:rsidR="00157FD8" w:rsidRPr="000916C2" w:rsidRDefault="00157FD8" w:rsidP="002A75E3">
      <w:pPr>
        <w:spacing w:after="10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3.3.</w:t>
      </w:r>
      <w:r w:rsidRPr="00D968EB">
        <w:rPr>
          <w:rFonts w:ascii="Times New Roman" w:eastAsia="Times New Roman" w:hAnsi="Times New Roman" w:cs="Times New Roman"/>
          <w:b/>
          <w:bCs/>
          <w:sz w:val="20"/>
          <w:szCs w:val="20"/>
          <w:lang w:val="en-GB"/>
        </w:rPr>
        <w:t>4.</w:t>
      </w:r>
      <w:r w:rsidRPr="00D968EB">
        <w:rPr>
          <w:rFonts w:ascii="Times New Roman" w:eastAsia="Times New Roman" w:hAnsi="Times New Roman" w:cs="Times New Roman"/>
          <w:strike/>
          <w:sz w:val="20"/>
          <w:szCs w:val="20"/>
          <w:lang w:val="en-GB"/>
        </w:rPr>
        <w:t>1.2.</w:t>
      </w:r>
      <w:r w:rsidRPr="00D968EB">
        <w:rPr>
          <w:rFonts w:ascii="Times New Roman" w:eastAsia="Times New Roman" w:hAnsi="Times New Roman" w:cs="Times New Roman"/>
          <w:sz w:val="20"/>
          <w:szCs w:val="20"/>
          <w:lang w:val="en-GB"/>
        </w:rPr>
        <w:tab/>
        <w:t>Operating voltage: </w:t>
      </w:r>
      <w:r w:rsidRPr="00D968EB">
        <w:rPr>
          <w:rFonts w:ascii="Times New Roman" w:eastAsia="Times New Roman" w:hAnsi="Times New Roman" w:cs="Times New Roman"/>
          <w:sz w:val="20"/>
          <w:szCs w:val="20"/>
          <w:lang w:val="en-GB"/>
        </w:rPr>
        <w:tab/>
      </w:r>
      <w:r w:rsidRPr="00D968EB">
        <w:rPr>
          <w:rFonts w:ascii="Times New Roman" w:eastAsia="Times New Roman" w:hAnsi="Times New Roman" w:cs="Times New Roman"/>
          <w:sz w:val="20"/>
          <w:szCs w:val="20"/>
          <w:lang w:val="en-GB"/>
        </w:rPr>
        <w:tab/>
      </w:r>
      <w:r w:rsidRPr="00D968EB">
        <w:rPr>
          <w:rFonts w:ascii="Times New Roman" w:eastAsia="Times New Roman" w:hAnsi="Times New Roman" w:cs="Times New Roman"/>
          <w:sz w:val="20"/>
          <w:szCs w:val="20"/>
          <w:lang w:val="en-GB"/>
        </w:rPr>
        <w:tab/>
      </w:r>
      <w:r w:rsidRPr="00D968EB">
        <w:rPr>
          <w:rFonts w:ascii="Times New Roman" w:eastAsia="Times New Roman" w:hAnsi="Times New Roman" w:cs="Times New Roman"/>
          <w:sz w:val="20"/>
          <w:szCs w:val="20"/>
          <w:lang w:val="en-GB"/>
        </w:rPr>
        <w:tab/>
      </w:r>
      <w:r w:rsidRPr="00D968EB">
        <w:rPr>
          <w:rFonts w:ascii="Times New Roman" w:eastAsia="Times New Roman" w:hAnsi="Times New Roman" w:cs="Times New Roman"/>
          <w:sz w:val="20"/>
          <w:szCs w:val="20"/>
          <w:lang w:val="en-GB"/>
        </w:rPr>
        <w:tab/>
        <w:t>…. V</w:t>
      </w:r>
      <w:r>
        <w:rPr>
          <w:rFonts w:ascii="Times New Roman" w:eastAsia="Times New Roman" w:hAnsi="Times New Roman" w:cs="Times New Roman"/>
          <w:sz w:val="20"/>
          <w:szCs w:val="20"/>
          <w:lang w:val="en-GB"/>
        </w:rPr>
        <w:t>”</w:t>
      </w:r>
    </w:p>
    <w:p w14:paraId="35F5EA19" w14:textId="77777777" w:rsidR="00EB7F81" w:rsidRDefault="00EB7F81"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yellow"/>
        </w:rPr>
      </w:pPr>
    </w:p>
    <w:p w14:paraId="042CDA86" w14:textId="7741E4DD" w:rsidR="006360BB" w:rsidRPr="006360BB" w:rsidRDefault="006360BB"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rPr>
      </w:pPr>
      <w:r w:rsidRPr="00D968EB">
        <w:rPr>
          <w:rFonts w:ascii="Times New Roman" w:eastAsia="Times New Roman" w:hAnsi="Times New Roman" w:cs="Times New Roman"/>
          <w:bCs/>
          <w:i/>
          <w:iCs/>
          <w:sz w:val="20"/>
          <w:szCs w:val="20"/>
          <w:highlight w:val="yellow"/>
        </w:rPr>
        <w:t>Annex 1 - Appendix 2,</w:t>
      </w:r>
      <w:r w:rsidRPr="006360BB">
        <w:rPr>
          <w:rFonts w:ascii="Times New Roman" w:eastAsia="Times New Roman" w:hAnsi="Times New Roman" w:cs="Times New Roman"/>
          <w:bCs/>
          <w:i/>
          <w:iCs/>
          <w:sz w:val="20"/>
          <w:szCs w:val="20"/>
        </w:rPr>
        <w:t xml:space="preserve"> </w:t>
      </w:r>
    </w:p>
    <w:p w14:paraId="47C8089E" w14:textId="77777777" w:rsidR="006360BB" w:rsidRPr="006360BB" w:rsidRDefault="006360BB" w:rsidP="002A75E3">
      <w:pPr>
        <w:keepNext/>
        <w:keepLines/>
        <w:suppressAutoHyphens/>
        <w:spacing w:after="120" w:line="240" w:lineRule="atLeast"/>
        <w:ind w:left="2268" w:right="95" w:hanging="1134"/>
        <w:jc w:val="both"/>
        <w:rPr>
          <w:rFonts w:ascii="Times New Roman" w:eastAsia="Times New Roman" w:hAnsi="Times New Roman" w:cs="Times New Roman"/>
          <w:bCs/>
          <w:i/>
          <w:iCs/>
          <w:sz w:val="20"/>
          <w:szCs w:val="20"/>
        </w:rPr>
      </w:pPr>
      <w:r w:rsidRPr="00D968EB">
        <w:rPr>
          <w:rFonts w:ascii="Times New Roman" w:eastAsia="Times New Roman" w:hAnsi="Times New Roman" w:cs="Times New Roman"/>
          <w:bCs/>
          <w:i/>
          <w:iCs/>
          <w:sz w:val="20"/>
          <w:szCs w:val="20"/>
          <w:highlight w:val="yellow"/>
        </w:rPr>
        <w:t>Add new P</w:t>
      </w:r>
      <w:proofErr w:type="spellStart"/>
      <w:r w:rsidRPr="00D968EB">
        <w:rPr>
          <w:rFonts w:ascii="Times New Roman" w:eastAsia="Times New Roman" w:hAnsi="Times New Roman" w:cs="Times New Roman"/>
          <w:bCs/>
          <w:i/>
          <w:iCs/>
          <w:sz w:val="20"/>
          <w:szCs w:val="20"/>
          <w:highlight w:val="yellow"/>
          <w:lang w:val="en-GB"/>
        </w:rPr>
        <w:t>aragraph</w:t>
      </w:r>
      <w:proofErr w:type="spellEnd"/>
      <w:r w:rsidRPr="00D968EB">
        <w:rPr>
          <w:rFonts w:ascii="Times New Roman" w:eastAsia="Times New Roman" w:hAnsi="Times New Roman" w:cs="Times New Roman"/>
          <w:bCs/>
          <w:i/>
          <w:iCs/>
          <w:sz w:val="20"/>
          <w:szCs w:val="20"/>
          <w:highlight w:val="yellow"/>
          <w:lang w:val="en-GB"/>
        </w:rPr>
        <w:t xml:space="preserve"> 7.2.,</w:t>
      </w:r>
      <w:r w:rsidRPr="00D968EB">
        <w:rPr>
          <w:rFonts w:ascii="Times New Roman" w:eastAsia="Times New Roman" w:hAnsi="Times New Roman" w:cs="Times New Roman"/>
          <w:bCs/>
          <w:sz w:val="20"/>
          <w:szCs w:val="20"/>
          <w:highlight w:val="yellow"/>
          <w:lang w:val="en-GB"/>
        </w:rPr>
        <w:t xml:space="preserve"> to read:</w:t>
      </w:r>
    </w:p>
    <w:p w14:paraId="5FFF693E" w14:textId="77777777" w:rsidR="006360BB" w:rsidRPr="00D968EB" w:rsidRDefault="006360BB" w:rsidP="002A75E3">
      <w:pPr>
        <w:tabs>
          <w:tab w:val="left" w:pos="1134"/>
          <w:tab w:val="left" w:leader="dot" w:pos="8505"/>
        </w:tabs>
        <w:spacing w:after="120" w:line="240" w:lineRule="atLeast"/>
        <w:ind w:left="2268" w:right="95" w:hanging="1133"/>
        <w:jc w:val="both"/>
        <w:rPr>
          <w:rFonts w:ascii="Times New Roman" w:eastAsia="Calibri" w:hAnsi="Times New Roman" w:cs="Times New Roman"/>
          <w:b/>
          <w:bCs/>
          <w:sz w:val="20"/>
          <w:szCs w:val="20"/>
          <w:lang w:val="en-GB"/>
        </w:rPr>
      </w:pPr>
      <w:r w:rsidRPr="00D968EB">
        <w:rPr>
          <w:rFonts w:ascii="Times New Roman" w:eastAsia="Calibri" w:hAnsi="Times New Roman" w:cs="Times New Roman"/>
          <w:b/>
          <w:bCs/>
          <w:sz w:val="20"/>
          <w:szCs w:val="20"/>
          <w:lang w:val="en-GB"/>
        </w:rPr>
        <w:t>“7.2.</w:t>
      </w:r>
      <w:r w:rsidRPr="00D968EB">
        <w:rPr>
          <w:rFonts w:ascii="Times New Roman" w:eastAsia="Calibri" w:hAnsi="Times New Roman" w:cs="Times New Roman"/>
          <w:b/>
          <w:bCs/>
          <w:sz w:val="20"/>
          <w:szCs w:val="20"/>
          <w:lang w:val="en-GB"/>
        </w:rPr>
        <w:tab/>
        <w:t xml:space="preserve">Sound enhancement systems </w:t>
      </w:r>
    </w:p>
    <w:p w14:paraId="6475532D" w14:textId="6C263707" w:rsidR="006360BB" w:rsidRPr="00D968EB" w:rsidRDefault="006360BB" w:rsidP="002A75E3">
      <w:pPr>
        <w:tabs>
          <w:tab w:val="left" w:pos="1134"/>
          <w:tab w:val="right" w:leader="dot" w:pos="8505"/>
        </w:tabs>
        <w:spacing w:after="120" w:line="240" w:lineRule="atLeast"/>
        <w:ind w:left="2268" w:right="95" w:hanging="1134"/>
        <w:jc w:val="both"/>
        <w:rPr>
          <w:rFonts w:ascii="Times New Roman" w:eastAsia="Calibri" w:hAnsi="Times New Roman" w:cs="Times New Roman"/>
          <w:b/>
          <w:bCs/>
          <w:sz w:val="20"/>
          <w:szCs w:val="20"/>
          <w:lang w:val="en-GB"/>
        </w:rPr>
      </w:pPr>
      <w:r w:rsidRPr="00D968EB">
        <w:rPr>
          <w:rFonts w:ascii="Times New Roman" w:eastAsia="Calibri" w:hAnsi="Times New Roman" w:cs="Times New Roman"/>
          <w:b/>
          <w:bCs/>
          <w:sz w:val="20"/>
          <w:szCs w:val="20"/>
          <w:lang w:val="en-GB"/>
        </w:rPr>
        <w:t>7.2.1.</w:t>
      </w:r>
      <w:r w:rsidRPr="00D968EB">
        <w:rPr>
          <w:rFonts w:ascii="Times New Roman" w:eastAsia="Calibri" w:hAnsi="Times New Roman" w:cs="Times New Roman"/>
          <w:b/>
          <w:bCs/>
          <w:sz w:val="20"/>
          <w:szCs w:val="20"/>
          <w:lang w:val="en-GB"/>
        </w:rPr>
        <w:tab/>
        <w:t xml:space="preserve">solely for the purpose of </w:t>
      </w:r>
      <w:r w:rsidR="000973EE" w:rsidRPr="00D968EB">
        <w:rPr>
          <w:rFonts w:ascii="Times New Roman" w:eastAsia="Calibri" w:hAnsi="Times New Roman" w:cs="Times New Roman"/>
          <w:b/>
          <w:bCs/>
          <w:sz w:val="20"/>
          <w:szCs w:val="20"/>
          <w:lang w:val="en-GB"/>
        </w:rPr>
        <w:t>UN Regulation 138</w:t>
      </w:r>
      <w:r w:rsidR="00F3098F" w:rsidRPr="00D968EB">
        <w:rPr>
          <w:rFonts w:ascii="Times New Roman" w:eastAsia="Calibri" w:hAnsi="Times New Roman" w:cs="Times New Roman"/>
          <w:b/>
          <w:bCs/>
          <w:sz w:val="20"/>
          <w:szCs w:val="20"/>
          <w:lang w:val="en-GB"/>
        </w:rPr>
        <w:tab/>
      </w:r>
      <w:r w:rsidRPr="00D968EB">
        <w:rPr>
          <w:rFonts w:ascii="Times New Roman" w:eastAsia="Calibri" w:hAnsi="Times New Roman" w:cs="Times New Roman"/>
          <w:b/>
          <w:bCs/>
          <w:sz w:val="20"/>
          <w:szCs w:val="20"/>
          <w:lang w:val="en-GB"/>
        </w:rPr>
        <w:t>yes/no</w:t>
      </w:r>
    </w:p>
    <w:p w14:paraId="6EBD61A5" w14:textId="48CA25D3" w:rsidR="006360BB" w:rsidRDefault="006360BB" w:rsidP="002A75E3">
      <w:pPr>
        <w:tabs>
          <w:tab w:val="left" w:pos="1134"/>
          <w:tab w:val="right" w:leader="dot" w:pos="8505"/>
        </w:tabs>
        <w:spacing w:after="120" w:line="240" w:lineRule="atLeast"/>
        <w:ind w:left="2268" w:right="95" w:hanging="1134"/>
        <w:jc w:val="both"/>
        <w:rPr>
          <w:rFonts w:ascii="Times New Roman" w:eastAsia="Calibri" w:hAnsi="Times New Roman" w:cs="Times New Roman"/>
          <w:sz w:val="20"/>
          <w:szCs w:val="20"/>
          <w:lang w:val="en-GB"/>
        </w:rPr>
      </w:pPr>
      <w:r w:rsidRPr="00D968EB">
        <w:rPr>
          <w:rFonts w:ascii="Times New Roman" w:eastAsia="Calibri" w:hAnsi="Times New Roman" w:cs="Times New Roman"/>
          <w:b/>
          <w:bCs/>
          <w:sz w:val="20"/>
          <w:szCs w:val="20"/>
          <w:lang w:val="en-GB"/>
        </w:rPr>
        <w:t>7.2.2.</w:t>
      </w:r>
      <w:r w:rsidRPr="00D968EB">
        <w:rPr>
          <w:rFonts w:ascii="Times New Roman" w:eastAsia="Calibri" w:hAnsi="Times New Roman" w:cs="Times New Roman"/>
          <w:b/>
          <w:bCs/>
          <w:sz w:val="20"/>
          <w:szCs w:val="20"/>
          <w:lang w:val="en-GB"/>
        </w:rPr>
        <w:tab/>
        <w:t xml:space="preserve">for </w:t>
      </w:r>
      <w:r w:rsidR="000973EE" w:rsidRPr="00D968EB">
        <w:rPr>
          <w:rFonts w:ascii="Times New Roman" w:eastAsia="Calibri" w:hAnsi="Times New Roman" w:cs="Times New Roman"/>
          <w:b/>
          <w:bCs/>
          <w:sz w:val="20"/>
          <w:szCs w:val="20"/>
          <w:lang w:val="en-GB"/>
        </w:rPr>
        <w:t>other</w:t>
      </w:r>
      <w:r w:rsidRPr="00D968EB">
        <w:rPr>
          <w:rFonts w:ascii="Times New Roman" w:eastAsia="Calibri" w:hAnsi="Times New Roman" w:cs="Times New Roman"/>
          <w:b/>
          <w:bCs/>
          <w:sz w:val="20"/>
          <w:szCs w:val="20"/>
          <w:lang w:val="en-GB"/>
        </w:rPr>
        <w:t xml:space="preserve"> purpose</w:t>
      </w:r>
      <w:r w:rsidR="000973EE" w:rsidRPr="00D968EB">
        <w:rPr>
          <w:rFonts w:ascii="Times New Roman" w:eastAsia="Calibri" w:hAnsi="Times New Roman" w:cs="Times New Roman"/>
          <w:b/>
          <w:bCs/>
          <w:sz w:val="20"/>
          <w:szCs w:val="20"/>
          <w:lang w:val="en-GB"/>
        </w:rPr>
        <w:t>s</w:t>
      </w:r>
      <w:r w:rsidRPr="00D968EB">
        <w:rPr>
          <w:rFonts w:ascii="Times New Roman" w:eastAsia="Calibri" w:hAnsi="Times New Roman" w:cs="Times New Roman"/>
          <w:b/>
          <w:bCs/>
          <w:sz w:val="20"/>
          <w:szCs w:val="20"/>
          <w:lang w:val="en-GB"/>
        </w:rPr>
        <w:t xml:space="preserve"> </w:t>
      </w:r>
      <w:r w:rsidR="000973EE" w:rsidRPr="00D968EB">
        <w:rPr>
          <w:rFonts w:ascii="Times New Roman" w:eastAsia="Calibri" w:hAnsi="Times New Roman" w:cs="Times New Roman"/>
          <w:b/>
          <w:bCs/>
          <w:sz w:val="20"/>
          <w:szCs w:val="20"/>
          <w:lang w:val="en-GB"/>
        </w:rPr>
        <w:t>aside UN Regulation</w:t>
      </w:r>
      <w:r w:rsidR="00C04C71" w:rsidRPr="00D968EB">
        <w:rPr>
          <w:rFonts w:ascii="Times New Roman" w:eastAsia="Calibri" w:hAnsi="Times New Roman" w:cs="Times New Roman"/>
          <w:b/>
          <w:bCs/>
          <w:sz w:val="20"/>
          <w:szCs w:val="20"/>
          <w:lang w:val="en-GB"/>
        </w:rPr>
        <w:t xml:space="preserve"> No. 138</w:t>
      </w:r>
      <w:r w:rsidR="00F3098F" w:rsidRPr="00D968EB">
        <w:rPr>
          <w:rFonts w:ascii="Times New Roman" w:eastAsia="Calibri" w:hAnsi="Times New Roman" w:cs="Times New Roman"/>
          <w:b/>
          <w:bCs/>
          <w:sz w:val="20"/>
          <w:szCs w:val="20"/>
          <w:lang w:val="en-GB"/>
        </w:rPr>
        <w:t xml:space="preserve"> </w:t>
      </w:r>
      <w:r w:rsidR="00F3098F" w:rsidRPr="00D968EB">
        <w:rPr>
          <w:rFonts w:ascii="Times New Roman" w:eastAsia="Calibri" w:hAnsi="Times New Roman" w:cs="Times New Roman"/>
          <w:b/>
          <w:bCs/>
          <w:sz w:val="20"/>
          <w:szCs w:val="20"/>
          <w:lang w:val="en-GB"/>
        </w:rPr>
        <w:tab/>
      </w:r>
      <w:r w:rsidRPr="00D968EB">
        <w:rPr>
          <w:rFonts w:ascii="Times New Roman" w:eastAsia="Calibri" w:hAnsi="Times New Roman" w:cs="Times New Roman"/>
          <w:b/>
          <w:bCs/>
          <w:sz w:val="20"/>
          <w:szCs w:val="20"/>
          <w:lang w:val="en-GB"/>
        </w:rPr>
        <w:t>yes/</w:t>
      </w:r>
      <w:proofErr w:type="gramStart"/>
      <w:r w:rsidRPr="00D968EB">
        <w:rPr>
          <w:rFonts w:ascii="Times New Roman" w:eastAsia="Calibri" w:hAnsi="Times New Roman" w:cs="Times New Roman"/>
          <w:b/>
          <w:bCs/>
          <w:sz w:val="20"/>
          <w:szCs w:val="20"/>
          <w:lang w:val="en-GB"/>
        </w:rPr>
        <w:t>no</w:t>
      </w:r>
      <w:r w:rsidRPr="00D968EB">
        <w:rPr>
          <w:rFonts w:ascii="Times New Roman" w:eastAsia="Calibri" w:hAnsi="Times New Roman" w:cs="Times New Roman"/>
          <w:sz w:val="20"/>
          <w:szCs w:val="20"/>
          <w:lang w:val="en-GB"/>
        </w:rPr>
        <w:t>“</w:t>
      </w:r>
      <w:proofErr w:type="gramEnd"/>
    </w:p>
    <w:p w14:paraId="656DC622" w14:textId="77777777" w:rsidR="00EB7F81" w:rsidRDefault="00EB7F81"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cyan"/>
        </w:rPr>
      </w:pPr>
    </w:p>
    <w:p w14:paraId="6B44BF28" w14:textId="362285A4" w:rsidR="000A3FA6" w:rsidRPr="00D968EB" w:rsidRDefault="000A3FA6"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cyan"/>
        </w:rPr>
      </w:pPr>
      <w:r w:rsidRPr="00D968EB">
        <w:rPr>
          <w:rFonts w:ascii="Times New Roman" w:eastAsia="Times New Roman" w:hAnsi="Times New Roman" w:cs="Times New Roman"/>
          <w:bCs/>
          <w:i/>
          <w:iCs/>
          <w:sz w:val="20"/>
          <w:szCs w:val="20"/>
          <w:highlight w:val="cyan"/>
        </w:rPr>
        <w:t>Annex 3 - Appendix 2,</w:t>
      </w:r>
    </w:p>
    <w:p w14:paraId="476648C8" w14:textId="77777777" w:rsidR="000A3FA6" w:rsidRDefault="000A3FA6" w:rsidP="002A75E3">
      <w:pPr>
        <w:keepNext/>
        <w:keepLines/>
        <w:suppressAutoHyphens/>
        <w:spacing w:after="120" w:line="240" w:lineRule="atLeast"/>
        <w:ind w:left="2268" w:right="95" w:hanging="1134"/>
        <w:jc w:val="both"/>
        <w:rPr>
          <w:rFonts w:ascii="Times New Roman" w:eastAsia="Times New Roman" w:hAnsi="Times New Roman" w:cs="Times New Roman"/>
          <w:sz w:val="20"/>
          <w:szCs w:val="20"/>
        </w:rPr>
      </w:pPr>
      <w:r w:rsidRPr="00D968EB">
        <w:rPr>
          <w:rFonts w:ascii="Times New Roman" w:eastAsia="Times New Roman" w:hAnsi="Times New Roman" w:cs="Times New Roman"/>
          <w:i/>
          <w:sz w:val="20"/>
          <w:szCs w:val="20"/>
          <w:highlight w:val="cyan"/>
        </w:rPr>
        <w:t>Paragraph 3.2.4.,</w:t>
      </w:r>
      <w:r w:rsidRPr="00D968EB">
        <w:rPr>
          <w:rFonts w:ascii="Times New Roman" w:eastAsia="Times New Roman" w:hAnsi="Times New Roman" w:cs="Times New Roman"/>
          <w:sz w:val="20"/>
          <w:szCs w:val="20"/>
          <w:highlight w:val="cyan"/>
        </w:rPr>
        <w:t xml:space="preserve"> amend to read:</w:t>
      </w:r>
    </w:p>
    <w:p w14:paraId="3A03062F" w14:textId="77777777" w:rsidR="000A3FA6" w:rsidRPr="00D968EB"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 xml:space="preserve">“3.2.4. </w:t>
      </w:r>
      <w:r w:rsidRPr="00D968EB">
        <w:rPr>
          <w:rFonts w:ascii="Times New Roman" w:eastAsia="Times New Roman" w:hAnsi="Times New Roman" w:cs="Times New Roman"/>
          <w:sz w:val="20"/>
          <w:szCs w:val="20"/>
          <w:lang w:val="en-GB"/>
        </w:rPr>
        <w:tab/>
        <w:t xml:space="preserve">For each gear, run and vehicle side under constant speed extract the power train component </w:t>
      </w:r>
      <w:proofErr w:type="spellStart"/>
      <w:proofErr w:type="gram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PT,crs</w:t>
      </w:r>
      <w:proofErr w:type="gramEnd"/>
      <w:r w:rsidRPr="00D968EB">
        <w:rPr>
          <w:rFonts w:ascii="Times New Roman" w:eastAsia="Times New Roman" w:hAnsi="Times New Roman" w:cs="Times New Roman"/>
          <w:sz w:val="20"/>
          <w:szCs w:val="20"/>
          <w:vertAlign w:val="subscript"/>
          <w:lang w:val="en-GB"/>
        </w:rPr>
        <w:t>,j</w:t>
      </w:r>
      <w:proofErr w:type="spellEnd"/>
      <w:r w:rsidRPr="00D968EB">
        <w:rPr>
          <w:rFonts w:ascii="Times New Roman" w:eastAsia="Times New Roman" w:hAnsi="Times New Roman" w:cs="Times New Roman"/>
          <w:sz w:val="20"/>
          <w:szCs w:val="20"/>
          <w:lang w:val="en-GB"/>
        </w:rPr>
        <w:t xml:space="preserve"> from the test result </w:t>
      </w:r>
      <w:proofErr w:type="spell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crs,j</w:t>
      </w:r>
      <w:proofErr w:type="spellEnd"/>
      <w:r w:rsidRPr="00D968EB">
        <w:rPr>
          <w:rFonts w:ascii="Times New Roman" w:eastAsia="Times New Roman" w:hAnsi="Times New Roman" w:cs="Times New Roman"/>
          <w:sz w:val="20"/>
          <w:szCs w:val="20"/>
          <w:lang w:val="en-GB"/>
        </w:rPr>
        <w:t xml:space="preserve">, by calculation. </w:t>
      </w:r>
    </w:p>
    <w:p w14:paraId="211117A3" w14:textId="77777777" w:rsidR="000A3FA6" w:rsidRPr="00D968EB"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ab/>
      </w:r>
      <w:proofErr w:type="spellStart"/>
      <w:proofErr w:type="gram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PT,crs</w:t>
      </w:r>
      <w:proofErr w:type="gramEnd"/>
      <w:r w:rsidRPr="00D968EB">
        <w:rPr>
          <w:rFonts w:ascii="Times New Roman" w:eastAsia="Times New Roman" w:hAnsi="Times New Roman" w:cs="Times New Roman"/>
          <w:sz w:val="20"/>
          <w:szCs w:val="20"/>
          <w:vertAlign w:val="subscript"/>
          <w:lang w:val="en-GB"/>
        </w:rPr>
        <w:t>,j</w:t>
      </w:r>
      <w:proofErr w:type="spellEnd"/>
      <w:r w:rsidRPr="00D968EB">
        <w:rPr>
          <w:rFonts w:ascii="Times New Roman" w:eastAsia="Times New Roman" w:hAnsi="Times New Roman" w:cs="Times New Roman"/>
          <w:sz w:val="20"/>
          <w:szCs w:val="20"/>
          <w:lang w:val="en-GB"/>
        </w:rPr>
        <w:t xml:space="preserve"> = 10 × </w:t>
      </w:r>
      <w:proofErr w:type="spellStart"/>
      <w:r w:rsidRPr="00D968EB">
        <w:rPr>
          <w:rFonts w:ascii="Times New Roman" w:eastAsia="Times New Roman" w:hAnsi="Times New Roman" w:cs="Times New Roman"/>
          <w:sz w:val="20"/>
          <w:szCs w:val="20"/>
          <w:lang w:val="en-GB"/>
        </w:rPr>
        <w:t>lg</w:t>
      </w:r>
      <w:proofErr w:type="spellEnd"/>
      <w:r w:rsidRPr="00D968EB">
        <w:rPr>
          <w:rFonts w:ascii="Times New Roman" w:eastAsia="Times New Roman" w:hAnsi="Times New Roman" w:cs="Times New Roman"/>
          <w:sz w:val="20"/>
          <w:szCs w:val="20"/>
          <w:lang w:val="en-GB"/>
        </w:rPr>
        <w:t>(10</w:t>
      </w:r>
      <w:r w:rsidRPr="00D968EB">
        <w:rPr>
          <w:rFonts w:ascii="Times New Roman" w:eastAsia="Times New Roman" w:hAnsi="Times New Roman" w:cs="Times New Roman"/>
          <w:sz w:val="20"/>
          <w:szCs w:val="20"/>
          <w:vertAlign w:val="superscript"/>
          <w:lang w:val="en-GB"/>
        </w:rPr>
        <w:t>0.1×Lcrs,j</w:t>
      </w:r>
      <w:r w:rsidRPr="00D968EB">
        <w:rPr>
          <w:rFonts w:ascii="Times New Roman" w:eastAsia="Times New Roman" w:hAnsi="Times New Roman" w:cs="Times New Roman"/>
          <w:sz w:val="20"/>
          <w:szCs w:val="20"/>
          <w:lang w:val="en-GB"/>
        </w:rPr>
        <w:t xml:space="preserve"> − 10</w:t>
      </w:r>
      <w:r w:rsidRPr="00D968EB">
        <w:rPr>
          <w:rFonts w:ascii="Times New Roman" w:eastAsia="Times New Roman" w:hAnsi="Times New Roman" w:cs="Times New Roman"/>
          <w:sz w:val="20"/>
          <w:szCs w:val="20"/>
          <w:vertAlign w:val="superscript"/>
          <w:lang w:val="en-GB"/>
        </w:rPr>
        <w:t>0.1×LTR,crs,j,ϑcrs</w:t>
      </w:r>
      <w:r w:rsidRPr="00D968EB">
        <w:rPr>
          <w:rFonts w:ascii="Times New Roman" w:eastAsia="Times New Roman" w:hAnsi="Times New Roman" w:cs="Times New Roman"/>
          <w:sz w:val="20"/>
          <w:szCs w:val="20"/>
          <w:lang w:val="en-GB"/>
        </w:rPr>
        <w:t>)</w:t>
      </w:r>
    </w:p>
    <w:p w14:paraId="27C48489" w14:textId="77777777" w:rsidR="000A3FA6" w:rsidRPr="00D968EB"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ab/>
        <w:t xml:space="preserve">In case that </w:t>
      </w:r>
      <w:proofErr w:type="spellStart"/>
      <w:proofErr w:type="gram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TR,crs</w:t>
      </w:r>
      <w:proofErr w:type="gramEnd"/>
      <w:r w:rsidRPr="00D968EB">
        <w:rPr>
          <w:rFonts w:ascii="Times New Roman" w:eastAsia="Times New Roman" w:hAnsi="Times New Roman" w:cs="Times New Roman"/>
          <w:sz w:val="20"/>
          <w:szCs w:val="20"/>
          <w:vertAlign w:val="subscript"/>
          <w:lang w:val="en-GB"/>
        </w:rPr>
        <w:t>,ϑcrs</w:t>
      </w:r>
      <w:proofErr w:type="spellEnd"/>
      <w:r w:rsidRPr="00D968EB">
        <w:rPr>
          <w:rFonts w:ascii="Times New Roman" w:eastAsia="Times New Roman" w:hAnsi="Times New Roman" w:cs="Times New Roman"/>
          <w:sz w:val="20"/>
          <w:szCs w:val="20"/>
          <w:lang w:val="en-GB"/>
        </w:rPr>
        <w:t xml:space="preserve"> is greater </w:t>
      </w:r>
      <w:r w:rsidRPr="00D968EB">
        <w:rPr>
          <w:rFonts w:ascii="Times New Roman" w:eastAsia="Times New Roman" w:hAnsi="Times New Roman" w:cs="Times New Roman"/>
          <w:b/>
          <w:bCs/>
          <w:sz w:val="20"/>
          <w:szCs w:val="20"/>
          <w:lang w:val="en-GB"/>
        </w:rPr>
        <w:t>than 99%</w:t>
      </w:r>
      <w:r w:rsidRPr="00D968EB">
        <w:rPr>
          <w:rFonts w:ascii="Times New Roman" w:eastAsia="Times New Roman" w:hAnsi="Times New Roman" w:cs="Times New Roman"/>
          <w:sz w:val="20"/>
          <w:szCs w:val="20"/>
          <w:lang w:val="en-GB"/>
        </w:rPr>
        <w:t xml:space="preserve"> of </w:t>
      </w:r>
      <w:proofErr w:type="spell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crs,j</w:t>
      </w:r>
      <w:proofErr w:type="spellEnd"/>
      <w:r w:rsidRPr="00D968EB">
        <w:rPr>
          <w:rFonts w:ascii="Times New Roman" w:eastAsia="Times New Roman" w:hAnsi="Times New Roman" w:cs="Times New Roman"/>
          <w:sz w:val="20"/>
          <w:szCs w:val="20"/>
          <w:lang w:val="en-GB"/>
        </w:rPr>
        <w:t xml:space="preserve"> the power train component </w:t>
      </w:r>
      <w:proofErr w:type="spell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PT,crs,j</w:t>
      </w:r>
      <w:proofErr w:type="spellEnd"/>
      <w:r w:rsidRPr="00D968EB">
        <w:rPr>
          <w:rFonts w:ascii="Times New Roman" w:eastAsia="Times New Roman" w:hAnsi="Times New Roman" w:cs="Times New Roman"/>
          <w:sz w:val="20"/>
          <w:szCs w:val="20"/>
          <w:lang w:val="en-GB"/>
        </w:rPr>
        <w:t xml:space="preserve"> is determined by </w:t>
      </w:r>
    </w:p>
    <w:p w14:paraId="391D37B7" w14:textId="77777777" w:rsidR="000A3FA6" w:rsidRPr="00D968EB"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ab/>
      </w:r>
      <w:proofErr w:type="spellStart"/>
      <w:proofErr w:type="gram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PT,crs</w:t>
      </w:r>
      <w:proofErr w:type="gramEnd"/>
      <w:r w:rsidRPr="00D968EB">
        <w:rPr>
          <w:rFonts w:ascii="Times New Roman" w:eastAsia="Times New Roman" w:hAnsi="Times New Roman" w:cs="Times New Roman"/>
          <w:sz w:val="20"/>
          <w:szCs w:val="20"/>
          <w:vertAlign w:val="subscript"/>
          <w:lang w:val="en-GB"/>
        </w:rPr>
        <w:t>,j</w:t>
      </w:r>
      <w:proofErr w:type="spellEnd"/>
      <w:r w:rsidRPr="00D968EB">
        <w:rPr>
          <w:rFonts w:ascii="Times New Roman" w:eastAsia="Times New Roman" w:hAnsi="Times New Roman" w:cs="Times New Roman"/>
          <w:sz w:val="20"/>
          <w:szCs w:val="20"/>
          <w:lang w:val="en-GB"/>
        </w:rPr>
        <w:t xml:space="preserve"> = 10 × </w:t>
      </w:r>
      <w:proofErr w:type="spellStart"/>
      <w:r w:rsidRPr="00D968EB">
        <w:rPr>
          <w:rFonts w:ascii="Times New Roman" w:eastAsia="Times New Roman" w:hAnsi="Times New Roman" w:cs="Times New Roman"/>
          <w:sz w:val="20"/>
          <w:szCs w:val="20"/>
          <w:lang w:val="en-GB"/>
        </w:rPr>
        <w:t>lg</w:t>
      </w:r>
      <w:proofErr w:type="spellEnd"/>
      <w:r w:rsidRPr="00D968EB">
        <w:rPr>
          <w:rFonts w:ascii="Times New Roman" w:eastAsia="Times New Roman" w:hAnsi="Times New Roman" w:cs="Times New Roman"/>
          <w:sz w:val="20"/>
          <w:szCs w:val="20"/>
          <w:lang w:val="en-GB"/>
        </w:rPr>
        <w:t>(0.01 × 10</w:t>
      </w:r>
      <w:r w:rsidRPr="00D968EB">
        <w:rPr>
          <w:rFonts w:ascii="Times New Roman" w:eastAsia="Times New Roman" w:hAnsi="Times New Roman" w:cs="Times New Roman"/>
          <w:sz w:val="20"/>
          <w:szCs w:val="20"/>
          <w:vertAlign w:val="superscript"/>
          <w:lang w:val="en-GB"/>
        </w:rPr>
        <w:t>0.1×Lcrs,j</w:t>
      </w:r>
      <w:r w:rsidRPr="00D968EB">
        <w:rPr>
          <w:rFonts w:ascii="Times New Roman" w:eastAsia="Times New Roman" w:hAnsi="Times New Roman" w:cs="Times New Roman"/>
          <w:sz w:val="20"/>
          <w:szCs w:val="20"/>
          <w:lang w:val="en-GB"/>
        </w:rPr>
        <w:t xml:space="preserve">), </w:t>
      </w:r>
    </w:p>
    <w:p w14:paraId="30EF26F2" w14:textId="77777777" w:rsidR="000A3FA6" w:rsidRPr="00D968EB" w:rsidRDefault="000A3FA6" w:rsidP="002A75E3">
      <w:pPr>
        <w:tabs>
          <w:tab w:val="left" w:pos="2268"/>
        </w:tabs>
        <w:suppressAutoHyphens/>
        <w:spacing w:after="120" w:line="240" w:lineRule="atLeast"/>
        <w:ind w:left="2268" w:right="95" w:hanging="1134"/>
        <w:rPr>
          <w:rFonts w:ascii="Times New Roman" w:eastAsia="Times New Roman" w:hAnsi="Times New Roman" w:cs="Times New Roman"/>
          <w:b/>
          <w:bCs/>
          <w:sz w:val="20"/>
          <w:szCs w:val="20"/>
          <w:lang w:val="en-GB"/>
        </w:rPr>
      </w:pPr>
      <w:r w:rsidRPr="00D968EB">
        <w:rPr>
          <w:rFonts w:ascii="Times New Roman" w:eastAsia="Times New Roman" w:hAnsi="Times New Roman" w:cs="Times New Roman"/>
          <w:sz w:val="20"/>
          <w:szCs w:val="20"/>
          <w:lang w:val="en-GB"/>
        </w:rPr>
        <w:tab/>
      </w:r>
      <w:r w:rsidRPr="00D968EB">
        <w:rPr>
          <w:rFonts w:ascii="Times New Roman" w:eastAsia="Times New Roman" w:hAnsi="Times New Roman" w:cs="Times New Roman"/>
          <w:b/>
          <w:bCs/>
          <w:sz w:val="20"/>
          <w:szCs w:val="20"/>
          <w:lang w:val="en-GB"/>
        </w:rPr>
        <w:t xml:space="preserve">with </w:t>
      </w:r>
      <w:proofErr w:type="spellStart"/>
      <w:proofErr w:type="gramStart"/>
      <w:r w:rsidRPr="00D968EB">
        <w:rPr>
          <w:rFonts w:ascii="Times New Roman" w:eastAsia="Times New Roman" w:hAnsi="Times New Roman" w:cs="Times New Roman"/>
          <w:b/>
          <w:bCs/>
          <w:sz w:val="20"/>
          <w:szCs w:val="20"/>
          <w:lang w:val="en-GB"/>
        </w:rPr>
        <w:t>L</w:t>
      </w:r>
      <w:r w:rsidRPr="00D968EB">
        <w:rPr>
          <w:rFonts w:ascii="Times New Roman" w:eastAsia="Times New Roman" w:hAnsi="Times New Roman" w:cs="Times New Roman"/>
          <w:b/>
          <w:bCs/>
          <w:sz w:val="20"/>
          <w:szCs w:val="20"/>
          <w:vertAlign w:val="subscript"/>
          <w:lang w:val="en-GB"/>
        </w:rPr>
        <w:t>TR,crs</w:t>
      </w:r>
      <w:proofErr w:type="gramEnd"/>
      <w:r w:rsidRPr="00D968EB">
        <w:rPr>
          <w:rFonts w:ascii="Times New Roman" w:eastAsia="Times New Roman" w:hAnsi="Times New Roman" w:cs="Times New Roman"/>
          <w:b/>
          <w:bCs/>
          <w:sz w:val="20"/>
          <w:szCs w:val="20"/>
          <w:vertAlign w:val="subscript"/>
          <w:lang w:val="en-GB"/>
        </w:rPr>
        <w:t>,j,ϑcrs</w:t>
      </w:r>
      <w:proofErr w:type="spellEnd"/>
      <w:r w:rsidRPr="00D968EB">
        <w:rPr>
          <w:rFonts w:ascii="Times New Roman" w:eastAsia="Times New Roman" w:hAnsi="Times New Roman" w:cs="Times New Roman"/>
          <w:b/>
          <w:bCs/>
          <w:sz w:val="20"/>
          <w:szCs w:val="20"/>
          <w:lang w:val="en-GB"/>
        </w:rPr>
        <w:t xml:space="preserve"> redefined as </w:t>
      </w:r>
    </w:p>
    <w:p w14:paraId="61B5E5FB" w14:textId="77777777" w:rsidR="000A3FA6" w:rsidRPr="00D968EB" w:rsidRDefault="000A3FA6" w:rsidP="002A75E3">
      <w:pPr>
        <w:tabs>
          <w:tab w:val="left" w:pos="2268"/>
        </w:tabs>
        <w:suppressAutoHyphens/>
        <w:spacing w:after="120" w:line="240" w:lineRule="atLeast"/>
        <w:ind w:left="2268" w:right="95" w:hanging="1134"/>
        <w:rPr>
          <w:rFonts w:ascii="Times New Roman" w:eastAsia="Times New Roman" w:hAnsi="Times New Roman" w:cs="Times New Roman"/>
          <w:sz w:val="20"/>
          <w:szCs w:val="20"/>
          <w:lang w:val="en-GB"/>
        </w:rPr>
      </w:pPr>
      <w:r w:rsidRPr="00D968EB">
        <w:rPr>
          <w:rFonts w:ascii="Times New Roman" w:eastAsia="Times New Roman" w:hAnsi="Times New Roman" w:cs="Times New Roman"/>
          <w:b/>
          <w:bCs/>
          <w:sz w:val="20"/>
          <w:szCs w:val="20"/>
          <w:lang w:val="en-GB"/>
        </w:rPr>
        <w:tab/>
      </w:r>
      <w:proofErr w:type="spellStart"/>
      <w:proofErr w:type="gramStart"/>
      <w:r w:rsidRPr="00D968EB">
        <w:rPr>
          <w:rFonts w:ascii="Times New Roman" w:eastAsia="Times New Roman" w:hAnsi="Times New Roman" w:cs="Times New Roman"/>
          <w:b/>
          <w:bCs/>
          <w:sz w:val="20"/>
          <w:szCs w:val="20"/>
          <w:lang w:val="en-GB"/>
        </w:rPr>
        <w:t>L</w:t>
      </w:r>
      <w:r w:rsidRPr="00D968EB">
        <w:rPr>
          <w:rFonts w:ascii="Times New Roman" w:eastAsia="Times New Roman" w:hAnsi="Times New Roman" w:cs="Times New Roman"/>
          <w:b/>
          <w:bCs/>
          <w:sz w:val="20"/>
          <w:szCs w:val="20"/>
          <w:vertAlign w:val="subscript"/>
          <w:lang w:val="en-GB"/>
        </w:rPr>
        <w:t>TR,crs</w:t>
      </w:r>
      <w:proofErr w:type="gramEnd"/>
      <w:r w:rsidRPr="00D968EB">
        <w:rPr>
          <w:rFonts w:ascii="Times New Roman" w:eastAsia="Times New Roman" w:hAnsi="Times New Roman" w:cs="Times New Roman"/>
          <w:b/>
          <w:bCs/>
          <w:sz w:val="20"/>
          <w:szCs w:val="20"/>
          <w:vertAlign w:val="subscript"/>
          <w:lang w:val="en-GB"/>
        </w:rPr>
        <w:t>,j,ϑcrs</w:t>
      </w:r>
      <w:proofErr w:type="spellEnd"/>
      <w:r w:rsidRPr="00D968EB">
        <w:rPr>
          <w:rFonts w:ascii="Times New Roman" w:eastAsia="Times New Roman" w:hAnsi="Times New Roman" w:cs="Times New Roman"/>
          <w:b/>
          <w:bCs/>
          <w:sz w:val="20"/>
          <w:szCs w:val="20"/>
          <w:lang w:val="en-GB"/>
        </w:rPr>
        <w:t xml:space="preserve"> = 10 × </w:t>
      </w:r>
      <w:proofErr w:type="spellStart"/>
      <w:r w:rsidRPr="00D968EB">
        <w:rPr>
          <w:rFonts w:ascii="Times New Roman" w:eastAsia="Times New Roman" w:hAnsi="Times New Roman" w:cs="Times New Roman"/>
          <w:b/>
          <w:bCs/>
          <w:sz w:val="20"/>
          <w:szCs w:val="20"/>
          <w:lang w:val="en-GB"/>
        </w:rPr>
        <w:t>lg</w:t>
      </w:r>
      <w:proofErr w:type="spellEnd"/>
      <w:r w:rsidRPr="00D968EB">
        <w:rPr>
          <w:rFonts w:ascii="Times New Roman" w:eastAsia="Times New Roman" w:hAnsi="Times New Roman" w:cs="Times New Roman"/>
          <w:b/>
          <w:bCs/>
          <w:sz w:val="20"/>
          <w:szCs w:val="20"/>
          <w:lang w:val="en-GB"/>
        </w:rPr>
        <w:t>(0.99 × 10</w:t>
      </w:r>
      <w:r w:rsidRPr="00D968EB">
        <w:rPr>
          <w:rFonts w:ascii="Times New Roman" w:eastAsia="Times New Roman" w:hAnsi="Times New Roman" w:cs="Times New Roman"/>
          <w:b/>
          <w:bCs/>
          <w:sz w:val="20"/>
          <w:szCs w:val="20"/>
          <w:vertAlign w:val="superscript"/>
          <w:lang w:val="en-GB"/>
        </w:rPr>
        <w:t>0.1×Lcrs,j</w:t>
      </w:r>
      <w:r w:rsidRPr="00D968EB">
        <w:rPr>
          <w:rFonts w:ascii="Times New Roman" w:eastAsia="Times New Roman" w:hAnsi="Times New Roman" w:cs="Times New Roman"/>
          <w:b/>
          <w:bCs/>
          <w:sz w:val="20"/>
          <w:szCs w:val="20"/>
          <w:lang w:val="en-GB"/>
        </w:rPr>
        <w:t>)</w:t>
      </w:r>
      <w:r w:rsidRPr="00D968EB">
        <w:rPr>
          <w:rFonts w:ascii="Times New Roman" w:eastAsia="Times New Roman" w:hAnsi="Times New Roman" w:cs="Times New Roman"/>
          <w:sz w:val="20"/>
          <w:szCs w:val="20"/>
          <w:lang w:val="en-GB"/>
        </w:rPr>
        <w:t>”</w:t>
      </w:r>
    </w:p>
    <w:p w14:paraId="05BDA8A1" w14:textId="77777777" w:rsidR="00EB7F81" w:rsidRDefault="00EB7F81"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cyan"/>
        </w:rPr>
      </w:pPr>
    </w:p>
    <w:p w14:paraId="4033ED2D" w14:textId="3F56F339" w:rsidR="000A3FA6" w:rsidRPr="00D968EB" w:rsidRDefault="000A3FA6"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cyan"/>
        </w:rPr>
      </w:pPr>
      <w:r w:rsidRPr="00D968EB">
        <w:rPr>
          <w:rFonts w:ascii="Times New Roman" w:eastAsia="Times New Roman" w:hAnsi="Times New Roman" w:cs="Times New Roman"/>
          <w:bCs/>
          <w:i/>
          <w:iCs/>
          <w:sz w:val="20"/>
          <w:szCs w:val="20"/>
          <w:highlight w:val="cyan"/>
        </w:rPr>
        <w:t>Annex 3 - Appendix 2,</w:t>
      </w:r>
    </w:p>
    <w:p w14:paraId="5B894AD4" w14:textId="77777777" w:rsidR="000A3FA6" w:rsidRPr="00D968EB" w:rsidRDefault="000A3FA6" w:rsidP="002A75E3">
      <w:pPr>
        <w:keepNext/>
        <w:keepLines/>
        <w:suppressAutoHyphens/>
        <w:spacing w:after="120" w:line="240" w:lineRule="atLeast"/>
        <w:ind w:left="2268" w:right="95" w:hanging="1134"/>
        <w:jc w:val="both"/>
        <w:rPr>
          <w:rFonts w:ascii="Times New Roman" w:eastAsia="Times New Roman" w:hAnsi="Times New Roman" w:cs="Times New Roman"/>
          <w:sz w:val="20"/>
          <w:szCs w:val="20"/>
        </w:rPr>
      </w:pPr>
      <w:r w:rsidRPr="00D968EB">
        <w:rPr>
          <w:rFonts w:ascii="Times New Roman" w:eastAsia="Times New Roman" w:hAnsi="Times New Roman" w:cs="Times New Roman"/>
          <w:i/>
          <w:sz w:val="20"/>
          <w:szCs w:val="20"/>
          <w:highlight w:val="cyan"/>
        </w:rPr>
        <w:t>Paragraph 3.2.4.,</w:t>
      </w:r>
      <w:r w:rsidRPr="00D968EB">
        <w:rPr>
          <w:rFonts w:ascii="Times New Roman" w:eastAsia="Times New Roman" w:hAnsi="Times New Roman" w:cs="Times New Roman"/>
          <w:sz w:val="20"/>
          <w:szCs w:val="20"/>
          <w:highlight w:val="cyan"/>
        </w:rPr>
        <w:t xml:space="preserve"> amend to read:</w:t>
      </w:r>
    </w:p>
    <w:p w14:paraId="3D087EC2" w14:textId="77777777" w:rsidR="000A3FA6" w:rsidRPr="00D968EB"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 xml:space="preserve">“3.3.4. </w:t>
      </w:r>
      <w:r w:rsidRPr="00D968EB">
        <w:rPr>
          <w:rFonts w:ascii="Times New Roman" w:eastAsia="Times New Roman" w:hAnsi="Times New Roman" w:cs="Times New Roman"/>
          <w:sz w:val="20"/>
          <w:szCs w:val="20"/>
          <w:lang w:val="en-GB"/>
        </w:rPr>
        <w:tab/>
        <w:t xml:space="preserve">For each gear, run and vehicle side under constant speed extract the power train component </w:t>
      </w:r>
      <w:proofErr w:type="spellStart"/>
      <w:proofErr w:type="gram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PT,wot</w:t>
      </w:r>
      <w:proofErr w:type="gramEnd"/>
      <w:r w:rsidRPr="00D968EB">
        <w:rPr>
          <w:rFonts w:ascii="Times New Roman" w:eastAsia="Times New Roman" w:hAnsi="Times New Roman" w:cs="Times New Roman"/>
          <w:sz w:val="20"/>
          <w:szCs w:val="20"/>
          <w:vertAlign w:val="subscript"/>
          <w:lang w:val="en-GB"/>
        </w:rPr>
        <w:t>,j</w:t>
      </w:r>
      <w:proofErr w:type="spellEnd"/>
      <w:r w:rsidRPr="00D968EB">
        <w:rPr>
          <w:rFonts w:ascii="Times New Roman" w:eastAsia="Times New Roman" w:hAnsi="Times New Roman" w:cs="Times New Roman"/>
          <w:sz w:val="20"/>
          <w:szCs w:val="20"/>
          <w:lang w:val="en-GB"/>
        </w:rPr>
        <w:t xml:space="preserve"> from the test result </w:t>
      </w:r>
      <w:proofErr w:type="spell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wot,j</w:t>
      </w:r>
      <w:proofErr w:type="spellEnd"/>
      <w:r w:rsidRPr="00D968EB">
        <w:rPr>
          <w:rFonts w:ascii="Times New Roman" w:eastAsia="Times New Roman" w:hAnsi="Times New Roman" w:cs="Times New Roman"/>
          <w:sz w:val="20"/>
          <w:szCs w:val="20"/>
          <w:lang w:val="en-GB"/>
        </w:rPr>
        <w:t xml:space="preserve">, by calculation. </w:t>
      </w:r>
    </w:p>
    <w:p w14:paraId="09F3A6DB" w14:textId="77777777" w:rsidR="000A3FA6" w:rsidRPr="00D968EB"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tab/>
      </w:r>
      <w:proofErr w:type="spellStart"/>
      <w:proofErr w:type="gram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PT,wot</w:t>
      </w:r>
      <w:proofErr w:type="gramEnd"/>
      <w:r w:rsidRPr="00D968EB">
        <w:rPr>
          <w:rFonts w:ascii="Times New Roman" w:eastAsia="Times New Roman" w:hAnsi="Times New Roman" w:cs="Times New Roman"/>
          <w:sz w:val="20"/>
          <w:szCs w:val="20"/>
          <w:vertAlign w:val="subscript"/>
          <w:lang w:val="en-GB"/>
        </w:rPr>
        <w:t>,j</w:t>
      </w:r>
      <w:proofErr w:type="spellEnd"/>
      <w:r w:rsidRPr="00D968EB">
        <w:rPr>
          <w:rFonts w:ascii="Times New Roman" w:eastAsia="Times New Roman" w:hAnsi="Times New Roman" w:cs="Times New Roman"/>
          <w:sz w:val="20"/>
          <w:szCs w:val="20"/>
          <w:lang w:val="en-GB"/>
        </w:rPr>
        <w:t xml:space="preserve"> = 10 × </w:t>
      </w:r>
      <w:proofErr w:type="spellStart"/>
      <w:r w:rsidRPr="00D968EB">
        <w:rPr>
          <w:rFonts w:ascii="Times New Roman" w:eastAsia="Times New Roman" w:hAnsi="Times New Roman" w:cs="Times New Roman"/>
          <w:sz w:val="20"/>
          <w:szCs w:val="20"/>
          <w:lang w:val="en-GB"/>
        </w:rPr>
        <w:t>lg</w:t>
      </w:r>
      <w:proofErr w:type="spellEnd"/>
      <w:r w:rsidRPr="00D968EB">
        <w:rPr>
          <w:rFonts w:ascii="Times New Roman" w:eastAsia="Times New Roman" w:hAnsi="Times New Roman" w:cs="Times New Roman"/>
          <w:sz w:val="20"/>
          <w:szCs w:val="20"/>
          <w:lang w:val="en-GB"/>
        </w:rPr>
        <w:t>(10</w:t>
      </w:r>
      <w:r w:rsidRPr="00D968EB">
        <w:rPr>
          <w:rFonts w:ascii="Times New Roman" w:eastAsia="Times New Roman" w:hAnsi="Times New Roman" w:cs="Times New Roman"/>
          <w:sz w:val="20"/>
          <w:szCs w:val="20"/>
          <w:vertAlign w:val="superscript"/>
          <w:lang w:val="en-GB"/>
        </w:rPr>
        <w:t>0.1×Lwot,j</w:t>
      </w:r>
      <w:r w:rsidRPr="00D968EB">
        <w:rPr>
          <w:rFonts w:ascii="Times New Roman" w:eastAsia="Times New Roman" w:hAnsi="Times New Roman" w:cs="Times New Roman"/>
          <w:sz w:val="20"/>
          <w:szCs w:val="20"/>
          <w:lang w:val="en-GB"/>
        </w:rPr>
        <w:t xml:space="preserve"> − 10</w:t>
      </w:r>
      <w:r w:rsidRPr="00D968EB">
        <w:rPr>
          <w:rFonts w:ascii="Times New Roman" w:eastAsia="Times New Roman" w:hAnsi="Times New Roman" w:cs="Times New Roman"/>
          <w:sz w:val="20"/>
          <w:szCs w:val="20"/>
          <w:vertAlign w:val="superscript"/>
          <w:lang w:val="en-GB"/>
        </w:rPr>
        <w:t>0.1×LTR,wot,j,ϑcrs</w:t>
      </w:r>
      <w:r w:rsidRPr="00D968EB">
        <w:rPr>
          <w:rFonts w:ascii="Times New Roman" w:eastAsia="Times New Roman" w:hAnsi="Times New Roman" w:cs="Times New Roman"/>
          <w:sz w:val="20"/>
          <w:szCs w:val="20"/>
          <w:lang w:val="en-GB"/>
        </w:rPr>
        <w:t>)</w:t>
      </w:r>
    </w:p>
    <w:p w14:paraId="6354D2E2" w14:textId="77777777" w:rsidR="000A3FA6" w:rsidRPr="00D968EB"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D968EB">
        <w:rPr>
          <w:rFonts w:ascii="Times New Roman" w:eastAsia="Times New Roman" w:hAnsi="Times New Roman" w:cs="Times New Roman"/>
          <w:sz w:val="20"/>
          <w:szCs w:val="20"/>
          <w:lang w:val="en-GB"/>
        </w:rPr>
        <w:lastRenderedPageBreak/>
        <w:tab/>
        <w:t xml:space="preserve">In case that </w:t>
      </w:r>
      <w:proofErr w:type="spellStart"/>
      <w:proofErr w:type="gram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TR,wot</w:t>
      </w:r>
      <w:proofErr w:type="gramEnd"/>
      <w:r w:rsidRPr="00D968EB">
        <w:rPr>
          <w:rFonts w:ascii="Times New Roman" w:eastAsia="Times New Roman" w:hAnsi="Times New Roman" w:cs="Times New Roman"/>
          <w:sz w:val="20"/>
          <w:szCs w:val="20"/>
          <w:vertAlign w:val="subscript"/>
          <w:lang w:val="en-GB"/>
        </w:rPr>
        <w:t>,ϑwot</w:t>
      </w:r>
      <w:proofErr w:type="spellEnd"/>
      <w:r w:rsidRPr="00D968EB">
        <w:rPr>
          <w:rFonts w:ascii="Times New Roman" w:eastAsia="Times New Roman" w:hAnsi="Times New Roman" w:cs="Times New Roman"/>
          <w:sz w:val="20"/>
          <w:szCs w:val="20"/>
          <w:lang w:val="en-GB"/>
        </w:rPr>
        <w:t xml:space="preserve"> is greater </w:t>
      </w:r>
      <w:r w:rsidRPr="00D968EB">
        <w:rPr>
          <w:rFonts w:ascii="Times New Roman" w:eastAsia="Times New Roman" w:hAnsi="Times New Roman" w:cs="Times New Roman"/>
          <w:b/>
          <w:bCs/>
          <w:sz w:val="20"/>
          <w:szCs w:val="20"/>
          <w:lang w:val="en-GB"/>
        </w:rPr>
        <w:t>than 99%</w:t>
      </w:r>
      <w:r w:rsidRPr="00D968EB">
        <w:rPr>
          <w:rFonts w:ascii="Times New Roman" w:eastAsia="Times New Roman" w:hAnsi="Times New Roman" w:cs="Times New Roman"/>
          <w:sz w:val="20"/>
          <w:szCs w:val="20"/>
          <w:lang w:val="en-GB"/>
        </w:rPr>
        <w:t xml:space="preserve"> of </w:t>
      </w:r>
      <w:proofErr w:type="spell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wot,j</w:t>
      </w:r>
      <w:proofErr w:type="spellEnd"/>
      <w:r w:rsidRPr="00D968EB">
        <w:rPr>
          <w:rFonts w:ascii="Times New Roman" w:eastAsia="Times New Roman" w:hAnsi="Times New Roman" w:cs="Times New Roman"/>
          <w:sz w:val="20"/>
          <w:szCs w:val="20"/>
          <w:lang w:val="en-GB"/>
        </w:rPr>
        <w:t xml:space="preserve"> the power train component </w:t>
      </w:r>
      <w:proofErr w:type="spellStart"/>
      <w:r w:rsidRPr="00D968EB">
        <w:rPr>
          <w:rFonts w:ascii="Times New Roman" w:eastAsia="Times New Roman" w:hAnsi="Times New Roman" w:cs="Times New Roman"/>
          <w:sz w:val="20"/>
          <w:szCs w:val="20"/>
          <w:lang w:val="en-GB"/>
        </w:rPr>
        <w:t>L</w:t>
      </w:r>
      <w:r w:rsidRPr="00D968EB">
        <w:rPr>
          <w:rFonts w:ascii="Times New Roman" w:eastAsia="Times New Roman" w:hAnsi="Times New Roman" w:cs="Times New Roman"/>
          <w:sz w:val="20"/>
          <w:szCs w:val="20"/>
          <w:vertAlign w:val="subscript"/>
          <w:lang w:val="en-GB"/>
        </w:rPr>
        <w:t>PT,crs,j</w:t>
      </w:r>
      <w:proofErr w:type="spellEnd"/>
      <w:r w:rsidRPr="00D968EB">
        <w:rPr>
          <w:rFonts w:ascii="Times New Roman" w:eastAsia="Times New Roman" w:hAnsi="Times New Roman" w:cs="Times New Roman"/>
          <w:sz w:val="20"/>
          <w:szCs w:val="20"/>
          <w:lang w:val="en-GB"/>
        </w:rPr>
        <w:t xml:space="preserve"> is determined by </w:t>
      </w:r>
    </w:p>
    <w:p w14:paraId="482B1233" w14:textId="77777777" w:rsidR="000A3FA6" w:rsidRPr="00323010" w:rsidRDefault="000A3FA6" w:rsidP="002A75E3">
      <w:pPr>
        <w:tabs>
          <w:tab w:val="left" w:pos="2268"/>
        </w:tabs>
        <w:suppressAutoHyphens/>
        <w:spacing w:after="120" w:line="240" w:lineRule="atLeast"/>
        <w:ind w:left="2268" w:right="95" w:hanging="1134"/>
        <w:jc w:val="both"/>
        <w:rPr>
          <w:rFonts w:ascii="Times New Roman" w:eastAsia="Times New Roman" w:hAnsi="Times New Roman" w:cs="Times New Roman"/>
          <w:sz w:val="20"/>
          <w:szCs w:val="20"/>
          <w:lang w:val="en-GB"/>
        </w:rPr>
      </w:pPr>
      <w:r w:rsidRPr="00323010">
        <w:rPr>
          <w:rFonts w:ascii="Times New Roman" w:eastAsia="Times New Roman" w:hAnsi="Times New Roman" w:cs="Times New Roman"/>
          <w:sz w:val="20"/>
          <w:szCs w:val="20"/>
          <w:lang w:val="en-GB"/>
        </w:rPr>
        <w:tab/>
      </w:r>
      <w:proofErr w:type="spellStart"/>
      <w:proofErr w:type="gramStart"/>
      <w:r w:rsidRPr="00323010">
        <w:rPr>
          <w:rFonts w:ascii="Times New Roman" w:eastAsia="Times New Roman" w:hAnsi="Times New Roman" w:cs="Times New Roman"/>
          <w:sz w:val="20"/>
          <w:szCs w:val="20"/>
          <w:lang w:val="en-GB"/>
        </w:rPr>
        <w:t>L</w:t>
      </w:r>
      <w:r w:rsidRPr="00323010">
        <w:rPr>
          <w:rFonts w:ascii="Times New Roman" w:eastAsia="Times New Roman" w:hAnsi="Times New Roman" w:cs="Times New Roman"/>
          <w:sz w:val="20"/>
          <w:szCs w:val="20"/>
          <w:vertAlign w:val="subscript"/>
          <w:lang w:val="en-GB"/>
        </w:rPr>
        <w:t>PT,wot</w:t>
      </w:r>
      <w:proofErr w:type="gramEnd"/>
      <w:r w:rsidRPr="00323010">
        <w:rPr>
          <w:rFonts w:ascii="Times New Roman" w:eastAsia="Times New Roman" w:hAnsi="Times New Roman" w:cs="Times New Roman"/>
          <w:sz w:val="20"/>
          <w:szCs w:val="20"/>
          <w:vertAlign w:val="subscript"/>
          <w:lang w:val="en-GB"/>
        </w:rPr>
        <w:t>,j</w:t>
      </w:r>
      <w:proofErr w:type="spellEnd"/>
      <w:r w:rsidRPr="00323010">
        <w:rPr>
          <w:rFonts w:ascii="Times New Roman" w:eastAsia="Times New Roman" w:hAnsi="Times New Roman" w:cs="Times New Roman"/>
          <w:sz w:val="20"/>
          <w:szCs w:val="20"/>
          <w:lang w:val="en-GB"/>
        </w:rPr>
        <w:t xml:space="preserve"> = 10 × </w:t>
      </w:r>
      <w:proofErr w:type="spellStart"/>
      <w:r w:rsidRPr="00323010">
        <w:rPr>
          <w:rFonts w:ascii="Times New Roman" w:eastAsia="Times New Roman" w:hAnsi="Times New Roman" w:cs="Times New Roman"/>
          <w:sz w:val="20"/>
          <w:szCs w:val="20"/>
          <w:lang w:val="en-GB"/>
        </w:rPr>
        <w:t>lg</w:t>
      </w:r>
      <w:proofErr w:type="spellEnd"/>
      <w:r w:rsidRPr="00323010">
        <w:rPr>
          <w:rFonts w:ascii="Times New Roman" w:eastAsia="Times New Roman" w:hAnsi="Times New Roman" w:cs="Times New Roman"/>
          <w:sz w:val="20"/>
          <w:szCs w:val="20"/>
          <w:lang w:val="en-GB"/>
        </w:rPr>
        <w:t>(0.01 × 10</w:t>
      </w:r>
      <w:r w:rsidRPr="00323010">
        <w:rPr>
          <w:rFonts w:ascii="Times New Roman" w:eastAsia="Times New Roman" w:hAnsi="Times New Roman" w:cs="Times New Roman"/>
          <w:sz w:val="20"/>
          <w:szCs w:val="20"/>
          <w:vertAlign w:val="superscript"/>
          <w:lang w:val="en-GB"/>
        </w:rPr>
        <w:t>0.1×Lwot,j</w:t>
      </w:r>
      <w:r w:rsidRPr="00323010">
        <w:rPr>
          <w:rFonts w:ascii="Times New Roman" w:eastAsia="Times New Roman" w:hAnsi="Times New Roman" w:cs="Times New Roman"/>
          <w:sz w:val="20"/>
          <w:szCs w:val="20"/>
          <w:lang w:val="en-GB"/>
        </w:rPr>
        <w:t xml:space="preserve">), </w:t>
      </w:r>
    </w:p>
    <w:p w14:paraId="37661029" w14:textId="77777777" w:rsidR="000A3FA6" w:rsidRPr="00323010" w:rsidRDefault="000A3FA6" w:rsidP="002A75E3">
      <w:pPr>
        <w:tabs>
          <w:tab w:val="left" w:pos="2268"/>
        </w:tabs>
        <w:suppressAutoHyphens/>
        <w:spacing w:after="120" w:line="240" w:lineRule="atLeast"/>
        <w:ind w:left="2268" w:right="95" w:hanging="1134"/>
        <w:rPr>
          <w:rFonts w:ascii="Times New Roman" w:eastAsia="Times New Roman" w:hAnsi="Times New Roman" w:cs="Times New Roman"/>
          <w:b/>
          <w:bCs/>
          <w:sz w:val="20"/>
          <w:szCs w:val="20"/>
          <w:lang w:val="en-GB"/>
        </w:rPr>
      </w:pPr>
      <w:r w:rsidRPr="00323010">
        <w:rPr>
          <w:rFonts w:ascii="Times New Roman" w:eastAsia="Times New Roman" w:hAnsi="Times New Roman" w:cs="Times New Roman"/>
          <w:sz w:val="20"/>
          <w:szCs w:val="20"/>
          <w:lang w:val="en-GB"/>
        </w:rPr>
        <w:tab/>
      </w:r>
      <w:r w:rsidRPr="00323010">
        <w:rPr>
          <w:rFonts w:ascii="Times New Roman" w:eastAsia="Times New Roman" w:hAnsi="Times New Roman" w:cs="Times New Roman"/>
          <w:b/>
          <w:bCs/>
          <w:sz w:val="20"/>
          <w:szCs w:val="20"/>
          <w:lang w:val="en-GB"/>
        </w:rPr>
        <w:t xml:space="preserve">with </w:t>
      </w:r>
      <w:proofErr w:type="spellStart"/>
      <w:proofErr w:type="gramStart"/>
      <w:r w:rsidRPr="00323010">
        <w:rPr>
          <w:rFonts w:ascii="Times New Roman" w:eastAsia="Times New Roman" w:hAnsi="Times New Roman" w:cs="Times New Roman"/>
          <w:b/>
          <w:bCs/>
          <w:sz w:val="20"/>
          <w:szCs w:val="20"/>
          <w:lang w:val="en-GB"/>
        </w:rPr>
        <w:t>L</w:t>
      </w:r>
      <w:r w:rsidRPr="00323010">
        <w:rPr>
          <w:rFonts w:ascii="Times New Roman" w:eastAsia="Times New Roman" w:hAnsi="Times New Roman" w:cs="Times New Roman"/>
          <w:b/>
          <w:bCs/>
          <w:sz w:val="20"/>
          <w:szCs w:val="20"/>
          <w:vertAlign w:val="subscript"/>
          <w:lang w:val="en-GB"/>
        </w:rPr>
        <w:t>TR,wot</w:t>
      </w:r>
      <w:proofErr w:type="gramEnd"/>
      <w:r w:rsidRPr="00323010">
        <w:rPr>
          <w:rFonts w:ascii="Times New Roman" w:eastAsia="Times New Roman" w:hAnsi="Times New Roman" w:cs="Times New Roman"/>
          <w:b/>
          <w:bCs/>
          <w:sz w:val="20"/>
          <w:szCs w:val="20"/>
          <w:vertAlign w:val="subscript"/>
          <w:lang w:val="en-GB"/>
        </w:rPr>
        <w:t>,j,ϑcrs</w:t>
      </w:r>
      <w:proofErr w:type="spellEnd"/>
      <w:r w:rsidRPr="00323010">
        <w:rPr>
          <w:rFonts w:ascii="Times New Roman" w:eastAsia="Times New Roman" w:hAnsi="Times New Roman" w:cs="Times New Roman"/>
          <w:b/>
          <w:bCs/>
          <w:sz w:val="20"/>
          <w:szCs w:val="20"/>
          <w:lang w:val="en-GB"/>
        </w:rPr>
        <w:t xml:space="preserve"> redefined as </w:t>
      </w:r>
    </w:p>
    <w:p w14:paraId="6186C25E" w14:textId="77777777" w:rsidR="000A3FA6" w:rsidRPr="00577A8E" w:rsidRDefault="000A3FA6" w:rsidP="002A75E3">
      <w:pPr>
        <w:tabs>
          <w:tab w:val="left" w:pos="2268"/>
        </w:tabs>
        <w:suppressAutoHyphens/>
        <w:spacing w:after="120" w:line="240" w:lineRule="atLeast"/>
        <w:ind w:left="2268" w:right="95" w:hanging="1134"/>
        <w:rPr>
          <w:rFonts w:ascii="Times New Roman" w:eastAsia="Times New Roman" w:hAnsi="Times New Roman" w:cs="Times New Roman"/>
          <w:sz w:val="20"/>
          <w:szCs w:val="20"/>
          <w:lang w:val="en-GB"/>
        </w:rPr>
      </w:pPr>
      <w:r w:rsidRPr="00323010">
        <w:rPr>
          <w:rFonts w:ascii="Times New Roman" w:eastAsia="Times New Roman" w:hAnsi="Times New Roman" w:cs="Times New Roman"/>
          <w:b/>
          <w:bCs/>
          <w:sz w:val="20"/>
          <w:szCs w:val="20"/>
          <w:lang w:val="en-GB"/>
        </w:rPr>
        <w:tab/>
      </w:r>
      <w:proofErr w:type="spellStart"/>
      <w:proofErr w:type="gramStart"/>
      <w:r w:rsidRPr="00323010">
        <w:rPr>
          <w:rFonts w:ascii="Times New Roman" w:eastAsia="Times New Roman" w:hAnsi="Times New Roman" w:cs="Times New Roman"/>
          <w:b/>
          <w:bCs/>
          <w:sz w:val="20"/>
          <w:szCs w:val="20"/>
          <w:lang w:val="en-GB"/>
        </w:rPr>
        <w:t>L</w:t>
      </w:r>
      <w:r w:rsidRPr="00323010">
        <w:rPr>
          <w:rFonts w:ascii="Times New Roman" w:eastAsia="Times New Roman" w:hAnsi="Times New Roman" w:cs="Times New Roman"/>
          <w:b/>
          <w:bCs/>
          <w:sz w:val="20"/>
          <w:szCs w:val="20"/>
          <w:vertAlign w:val="subscript"/>
          <w:lang w:val="en-GB"/>
        </w:rPr>
        <w:t>TR,wot</w:t>
      </w:r>
      <w:proofErr w:type="gramEnd"/>
      <w:r w:rsidRPr="00323010">
        <w:rPr>
          <w:rFonts w:ascii="Times New Roman" w:eastAsia="Times New Roman" w:hAnsi="Times New Roman" w:cs="Times New Roman"/>
          <w:b/>
          <w:bCs/>
          <w:sz w:val="20"/>
          <w:szCs w:val="20"/>
          <w:vertAlign w:val="subscript"/>
          <w:lang w:val="en-GB"/>
        </w:rPr>
        <w:t>,j,ϑwot</w:t>
      </w:r>
      <w:proofErr w:type="spellEnd"/>
      <w:r w:rsidRPr="00323010">
        <w:rPr>
          <w:rFonts w:ascii="Times New Roman" w:eastAsia="Times New Roman" w:hAnsi="Times New Roman" w:cs="Times New Roman"/>
          <w:b/>
          <w:bCs/>
          <w:sz w:val="20"/>
          <w:szCs w:val="20"/>
          <w:lang w:val="en-GB"/>
        </w:rPr>
        <w:t xml:space="preserve"> = 10 × </w:t>
      </w:r>
      <w:proofErr w:type="spellStart"/>
      <w:r w:rsidRPr="00323010">
        <w:rPr>
          <w:rFonts w:ascii="Times New Roman" w:eastAsia="Times New Roman" w:hAnsi="Times New Roman" w:cs="Times New Roman"/>
          <w:b/>
          <w:bCs/>
          <w:sz w:val="20"/>
          <w:szCs w:val="20"/>
          <w:lang w:val="en-GB"/>
        </w:rPr>
        <w:t>lg</w:t>
      </w:r>
      <w:proofErr w:type="spellEnd"/>
      <w:r w:rsidRPr="00323010">
        <w:rPr>
          <w:rFonts w:ascii="Times New Roman" w:eastAsia="Times New Roman" w:hAnsi="Times New Roman" w:cs="Times New Roman"/>
          <w:b/>
          <w:bCs/>
          <w:sz w:val="20"/>
          <w:szCs w:val="20"/>
          <w:lang w:val="en-GB"/>
        </w:rPr>
        <w:t>(0.99 × 10</w:t>
      </w:r>
      <w:r w:rsidRPr="00323010">
        <w:rPr>
          <w:rFonts w:ascii="Times New Roman" w:eastAsia="Times New Roman" w:hAnsi="Times New Roman" w:cs="Times New Roman"/>
          <w:b/>
          <w:bCs/>
          <w:sz w:val="20"/>
          <w:szCs w:val="20"/>
          <w:vertAlign w:val="superscript"/>
          <w:lang w:val="en-GB"/>
        </w:rPr>
        <w:t>0.1×Lwot,j</w:t>
      </w:r>
      <w:r w:rsidRPr="00323010">
        <w:rPr>
          <w:rFonts w:ascii="Times New Roman" w:eastAsia="Times New Roman" w:hAnsi="Times New Roman" w:cs="Times New Roman"/>
          <w:b/>
          <w:bCs/>
          <w:sz w:val="20"/>
          <w:szCs w:val="20"/>
          <w:lang w:val="en-GB"/>
        </w:rPr>
        <w:t>)</w:t>
      </w:r>
      <w:r w:rsidRPr="00323010">
        <w:rPr>
          <w:rFonts w:ascii="Times New Roman" w:eastAsia="Times New Roman" w:hAnsi="Times New Roman" w:cs="Times New Roman"/>
          <w:sz w:val="20"/>
          <w:szCs w:val="20"/>
          <w:lang w:val="en-GB"/>
        </w:rPr>
        <w:t>”</w:t>
      </w:r>
    </w:p>
    <w:p w14:paraId="64D5705E" w14:textId="77777777" w:rsidR="000A3FA6" w:rsidRPr="000A3FA6" w:rsidRDefault="000A3FA6" w:rsidP="002A75E3">
      <w:pPr>
        <w:keepNext/>
        <w:keepLines/>
        <w:suppressAutoHyphens/>
        <w:spacing w:after="120" w:line="240" w:lineRule="atLeast"/>
        <w:ind w:left="2268" w:right="95" w:hanging="1134"/>
        <w:jc w:val="both"/>
        <w:rPr>
          <w:rFonts w:ascii="Times New Roman" w:eastAsia="Times New Roman" w:hAnsi="Times New Roman" w:cs="Times New Roman"/>
          <w:bCs/>
          <w:i/>
          <w:iCs/>
          <w:sz w:val="20"/>
          <w:szCs w:val="20"/>
          <w:lang w:val="en-GB"/>
        </w:rPr>
      </w:pPr>
    </w:p>
    <w:p w14:paraId="4C20780F" w14:textId="77777777" w:rsidR="00EB7F81" w:rsidRDefault="00EB7F81"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yellow"/>
        </w:rPr>
      </w:pPr>
    </w:p>
    <w:p w14:paraId="0E986A3F" w14:textId="57FAD093" w:rsidR="00F3098F" w:rsidRPr="00323010" w:rsidRDefault="00F3098F" w:rsidP="002A75E3">
      <w:pPr>
        <w:keepNext/>
        <w:keepLines/>
        <w:suppressAutoHyphens/>
        <w:spacing w:after="120" w:line="240" w:lineRule="atLeast"/>
        <w:ind w:left="2268" w:right="95" w:hanging="1134"/>
        <w:contextualSpacing/>
        <w:jc w:val="both"/>
        <w:rPr>
          <w:rFonts w:ascii="Times New Roman" w:eastAsia="Times New Roman" w:hAnsi="Times New Roman" w:cs="Times New Roman"/>
          <w:bCs/>
          <w:i/>
          <w:iCs/>
          <w:sz w:val="20"/>
          <w:szCs w:val="20"/>
          <w:highlight w:val="yellow"/>
        </w:rPr>
      </w:pPr>
      <w:r w:rsidRPr="00323010">
        <w:rPr>
          <w:rFonts w:ascii="Times New Roman" w:eastAsia="Times New Roman" w:hAnsi="Times New Roman" w:cs="Times New Roman"/>
          <w:bCs/>
          <w:i/>
          <w:iCs/>
          <w:sz w:val="20"/>
          <w:szCs w:val="20"/>
          <w:highlight w:val="yellow"/>
        </w:rPr>
        <w:t xml:space="preserve">Annex 7, </w:t>
      </w:r>
    </w:p>
    <w:p w14:paraId="7CAC7F62" w14:textId="7167E668" w:rsidR="006360BB" w:rsidRDefault="00F3098F" w:rsidP="002A75E3">
      <w:pPr>
        <w:keepNext/>
        <w:keepLines/>
        <w:tabs>
          <w:tab w:val="right" w:pos="7938"/>
        </w:tabs>
        <w:suppressAutoHyphens/>
        <w:spacing w:after="120" w:line="240" w:lineRule="atLeast"/>
        <w:ind w:left="2268" w:right="95" w:hanging="1134"/>
        <w:jc w:val="both"/>
        <w:rPr>
          <w:rFonts w:ascii="Times New Roman" w:eastAsia="Times New Roman" w:hAnsi="Times New Roman" w:cs="Times New Roman"/>
          <w:bCs/>
          <w:sz w:val="20"/>
          <w:szCs w:val="20"/>
          <w:lang w:val="en-GB"/>
        </w:rPr>
      </w:pPr>
      <w:r w:rsidRPr="00323010">
        <w:rPr>
          <w:rFonts w:ascii="Times New Roman" w:eastAsia="Times New Roman" w:hAnsi="Times New Roman" w:cs="Times New Roman"/>
          <w:bCs/>
          <w:i/>
          <w:iCs/>
          <w:sz w:val="20"/>
          <w:szCs w:val="20"/>
          <w:highlight w:val="yellow"/>
        </w:rPr>
        <w:t xml:space="preserve">various </w:t>
      </w:r>
      <w:r w:rsidR="00490E5B" w:rsidRPr="00323010">
        <w:rPr>
          <w:rFonts w:ascii="Times New Roman" w:eastAsia="Times New Roman" w:hAnsi="Times New Roman" w:cs="Times New Roman"/>
          <w:bCs/>
          <w:i/>
          <w:iCs/>
          <w:sz w:val="20"/>
          <w:szCs w:val="20"/>
          <w:highlight w:val="yellow"/>
          <w:lang w:val="en-GB"/>
        </w:rPr>
        <w:t>paragraphs</w:t>
      </w:r>
      <w:r w:rsidRPr="00323010">
        <w:rPr>
          <w:rFonts w:ascii="Times New Roman" w:eastAsia="Times New Roman" w:hAnsi="Times New Roman" w:cs="Times New Roman"/>
          <w:bCs/>
          <w:i/>
          <w:iCs/>
          <w:sz w:val="20"/>
          <w:szCs w:val="20"/>
          <w:highlight w:val="yellow"/>
          <w:lang w:val="en-GB"/>
        </w:rPr>
        <w:t>,</w:t>
      </w:r>
      <w:r w:rsidRPr="00323010">
        <w:rPr>
          <w:rFonts w:ascii="Times New Roman" w:eastAsia="Times New Roman" w:hAnsi="Times New Roman" w:cs="Times New Roman"/>
          <w:bCs/>
          <w:sz w:val="20"/>
          <w:szCs w:val="20"/>
          <w:highlight w:val="yellow"/>
          <w:lang w:val="en-GB"/>
        </w:rPr>
        <w:t xml:space="preserve"> amend to read:</w:t>
      </w:r>
    </w:p>
    <w:p w14:paraId="6E887D70" w14:textId="18C63940" w:rsidR="00F3098F" w:rsidRPr="00323010" w:rsidRDefault="00BA0FE7" w:rsidP="002A75E3">
      <w:pPr>
        <w:keepNext/>
        <w:keepLines/>
        <w:tabs>
          <w:tab w:val="right" w:pos="7938"/>
        </w:tabs>
        <w:suppressAutoHyphens/>
        <w:spacing w:after="120" w:line="240" w:lineRule="atLeast"/>
        <w:ind w:left="2268" w:right="95" w:hanging="1134"/>
        <w:jc w:val="both"/>
        <w:rPr>
          <w:rFonts w:ascii="Times New Roman" w:eastAsia="Times New Roman" w:hAnsi="Times New Roman" w:cs="Times New Roman"/>
          <w:bCs/>
          <w:i/>
          <w:iCs/>
          <w:sz w:val="20"/>
          <w:szCs w:val="20"/>
          <w:lang w:val="en-GB"/>
        </w:rPr>
      </w:pPr>
      <w:r w:rsidRPr="00323010">
        <w:rPr>
          <w:rFonts w:ascii="Times New Roman" w:eastAsia="Times New Roman" w:hAnsi="Times New Roman" w:cs="Times New Roman"/>
          <w:b/>
          <w:i/>
          <w:iCs/>
          <w:sz w:val="20"/>
          <w:szCs w:val="20"/>
          <w:lang w:val="en-GB"/>
        </w:rPr>
        <w:t xml:space="preserve">amendments </w:t>
      </w:r>
      <w:r w:rsidR="00F3098F" w:rsidRPr="00323010">
        <w:rPr>
          <w:rFonts w:ascii="Times New Roman" w:eastAsia="Times New Roman" w:hAnsi="Times New Roman" w:cs="Times New Roman"/>
          <w:b/>
          <w:i/>
          <w:iCs/>
          <w:sz w:val="20"/>
          <w:szCs w:val="20"/>
          <w:lang w:val="en-GB"/>
        </w:rPr>
        <w:t xml:space="preserve">to be defined </w:t>
      </w:r>
      <w:r w:rsidR="00F3098F" w:rsidRPr="00323010">
        <w:rPr>
          <w:rFonts w:ascii="Times New Roman" w:eastAsia="Times New Roman" w:hAnsi="Times New Roman" w:cs="Times New Roman"/>
          <w:bCs/>
          <w:i/>
          <w:iCs/>
          <w:sz w:val="20"/>
          <w:szCs w:val="20"/>
          <w:lang w:val="en-GB"/>
        </w:rPr>
        <w:t>on the base of investigations and measurements, due to</w:t>
      </w:r>
    </w:p>
    <w:p w14:paraId="34B46693" w14:textId="05C4D053" w:rsidR="00F3098F" w:rsidRPr="00323010" w:rsidRDefault="00F3098F" w:rsidP="002A75E3">
      <w:pPr>
        <w:pStyle w:val="SingleTxtG"/>
        <w:numPr>
          <w:ilvl w:val="0"/>
          <w:numId w:val="8"/>
        </w:numPr>
        <w:tabs>
          <w:tab w:val="left" w:pos="2268"/>
          <w:tab w:val="right" w:pos="7938"/>
        </w:tabs>
        <w:ind w:right="95"/>
        <w:rPr>
          <w:rFonts w:asciiTheme="majorBidi" w:hAnsiTheme="majorBidi" w:cstheme="majorBidi"/>
          <w:lang w:val="en-US"/>
        </w:rPr>
      </w:pPr>
      <w:r w:rsidRPr="00323010">
        <w:rPr>
          <w:rFonts w:asciiTheme="majorBidi" w:hAnsiTheme="majorBidi" w:cstheme="majorBidi"/>
          <w:lang w:val="en-US"/>
        </w:rPr>
        <w:t>the drivetrain (number of gears).</w:t>
      </w:r>
    </w:p>
    <w:p w14:paraId="1B7D7EC6" w14:textId="57C3642F" w:rsidR="00F3098F" w:rsidRPr="00323010" w:rsidRDefault="00F3098F" w:rsidP="002A75E3">
      <w:pPr>
        <w:pStyle w:val="SingleTxtG"/>
        <w:numPr>
          <w:ilvl w:val="0"/>
          <w:numId w:val="8"/>
        </w:numPr>
        <w:tabs>
          <w:tab w:val="left" w:pos="2268"/>
          <w:tab w:val="right" w:pos="7938"/>
        </w:tabs>
        <w:ind w:right="95"/>
        <w:rPr>
          <w:rFonts w:asciiTheme="majorBidi" w:hAnsiTheme="majorBidi" w:cstheme="majorBidi"/>
          <w:lang w:val="en-US"/>
        </w:rPr>
      </w:pPr>
      <w:r w:rsidRPr="00323010">
        <w:rPr>
          <w:rFonts w:asciiTheme="majorBidi" w:hAnsiTheme="majorBidi" w:cstheme="majorBidi"/>
          <w:lang w:val="en-US"/>
        </w:rPr>
        <w:t xml:space="preserve">the </w:t>
      </w:r>
      <w:r w:rsidR="00C5660F" w:rsidRPr="00323010">
        <w:rPr>
          <w:rFonts w:asciiTheme="majorBidi" w:hAnsiTheme="majorBidi" w:cstheme="majorBidi"/>
          <w:lang w:val="en-US"/>
        </w:rPr>
        <w:t xml:space="preserve">measures to limit </w:t>
      </w:r>
      <w:r w:rsidRPr="00323010">
        <w:rPr>
          <w:rFonts w:asciiTheme="majorBidi" w:hAnsiTheme="majorBidi" w:cstheme="majorBidi"/>
          <w:lang w:val="en-US"/>
        </w:rPr>
        <w:t>acceleration.</w:t>
      </w:r>
    </w:p>
    <w:p w14:paraId="2D8F4100" w14:textId="067C17D7" w:rsidR="00F3098F" w:rsidRPr="00323010" w:rsidRDefault="00F3098F" w:rsidP="002A75E3">
      <w:pPr>
        <w:pStyle w:val="SingleTxtG"/>
        <w:numPr>
          <w:ilvl w:val="0"/>
          <w:numId w:val="8"/>
        </w:numPr>
        <w:tabs>
          <w:tab w:val="left" w:pos="2268"/>
          <w:tab w:val="right" w:pos="7938"/>
        </w:tabs>
        <w:ind w:right="95"/>
        <w:rPr>
          <w:rFonts w:asciiTheme="majorBidi" w:hAnsiTheme="majorBidi" w:cstheme="majorBidi"/>
          <w:lang w:val="en-US"/>
        </w:rPr>
      </w:pPr>
      <w:r w:rsidRPr="00323010">
        <w:rPr>
          <w:rFonts w:asciiTheme="majorBidi" w:hAnsiTheme="majorBidi" w:cstheme="majorBidi"/>
          <w:lang w:val="en-US"/>
        </w:rPr>
        <w:t xml:space="preserve">the </w:t>
      </w:r>
      <w:r w:rsidR="001925F3" w:rsidRPr="00323010">
        <w:rPr>
          <w:rFonts w:asciiTheme="majorBidi" w:hAnsiTheme="majorBidi" w:cstheme="majorBidi"/>
          <w:lang w:val="en-US"/>
        </w:rPr>
        <w:t>(</w:t>
      </w:r>
      <w:r w:rsidRPr="00323010">
        <w:rPr>
          <w:rFonts w:asciiTheme="majorBidi" w:hAnsiTheme="majorBidi" w:cstheme="majorBidi"/>
          <w:lang w:val="en-US"/>
        </w:rPr>
        <w:t>engine</w:t>
      </w:r>
      <w:r w:rsidR="001925F3" w:rsidRPr="00323010">
        <w:rPr>
          <w:rFonts w:asciiTheme="majorBidi" w:hAnsiTheme="majorBidi" w:cstheme="majorBidi"/>
          <w:lang w:val="en-US"/>
        </w:rPr>
        <w:t>)</w:t>
      </w:r>
      <w:r w:rsidRPr="00323010">
        <w:rPr>
          <w:rFonts w:asciiTheme="majorBidi" w:hAnsiTheme="majorBidi" w:cstheme="majorBidi"/>
          <w:lang w:val="en-US"/>
        </w:rPr>
        <w:t xml:space="preserve"> </w:t>
      </w:r>
      <w:r w:rsidR="001925F3" w:rsidRPr="00323010">
        <w:rPr>
          <w:rFonts w:asciiTheme="majorBidi" w:hAnsiTheme="majorBidi" w:cstheme="majorBidi"/>
          <w:lang w:val="en-US"/>
        </w:rPr>
        <w:t>speeds</w:t>
      </w:r>
      <w:r w:rsidRPr="00323010">
        <w:rPr>
          <w:rFonts w:asciiTheme="majorBidi" w:hAnsiTheme="majorBidi" w:cstheme="majorBidi"/>
          <w:lang w:val="en-US"/>
        </w:rPr>
        <w:t>.</w:t>
      </w:r>
    </w:p>
    <w:p w14:paraId="464D42F8" w14:textId="77777777" w:rsidR="00EB7F81" w:rsidRDefault="00EB7F81" w:rsidP="002A75E3">
      <w:pPr>
        <w:keepNext/>
        <w:keepLines/>
        <w:tabs>
          <w:tab w:val="right" w:pos="851"/>
          <w:tab w:val="right" w:pos="7938"/>
        </w:tabs>
        <w:suppressAutoHyphens/>
        <w:spacing w:before="360" w:after="240" w:line="300" w:lineRule="exact"/>
        <w:ind w:left="1134" w:right="95" w:hanging="459"/>
        <w:rPr>
          <w:rFonts w:ascii="Times New Roman" w:eastAsia="Times New Roman" w:hAnsi="Times New Roman" w:cs="Times New Roman"/>
          <w:b/>
          <w:bCs/>
          <w:sz w:val="28"/>
          <w:szCs w:val="28"/>
          <w:lang w:val="en-GB"/>
        </w:rPr>
      </w:pPr>
    </w:p>
    <w:p w14:paraId="6C6CDD33" w14:textId="15826444" w:rsidR="001925F3" w:rsidRDefault="001925F3" w:rsidP="002A75E3">
      <w:pPr>
        <w:keepNext/>
        <w:keepLines/>
        <w:tabs>
          <w:tab w:val="right" w:pos="851"/>
          <w:tab w:val="right" w:pos="7938"/>
        </w:tabs>
        <w:suppressAutoHyphens/>
        <w:spacing w:before="360" w:after="240" w:line="300" w:lineRule="exact"/>
        <w:ind w:left="1134" w:right="95" w:hanging="459"/>
        <w:rPr>
          <w:rFonts w:ascii="Times New Roman" w:eastAsia="Times New Roman" w:hAnsi="Times New Roman" w:cs="Times New Roman"/>
          <w:b/>
          <w:bCs/>
          <w:sz w:val="28"/>
          <w:szCs w:val="28"/>
          <w:lang w:val="en-GB"/>
        </w:rPr>
      </w:pPr>
      <w:r w:rsidRPr="001925F3">
        <w:rPr>
          <w:rFonts w:ascii="Times New Roman" w:eastAsia="Times New Roman" w:hAnsi="Times New Roman" w:cs="Times New Roman"/>
          <w:b/>
          <w:bCs/>
          <w:sz w:val="28"/>
          <w:szCs w:val="28"/>
          <w:lang w:val="en-GB"/>
        </w:rPr>
        <w:t>II.</w:t>
      </w:r>
      <w:r w:rsidR="00DE6177">
        <w:rPr>
          <w:rFonts w:ascii="Times New Roman" w:eastAsia="Times New Roman" w:hAnsi="Times New Roman" w:cs="Times New Roman"/>
          <w:b/>
          <w:bCs/>
          <w:sz w:val="28"/>
          <w:szCs w:val="28"/>
          <w:lang w:val="en-GB"/>
        </w:rPr>
        <w:t xml:space="preserve"> </w:t>
      </w:r>
      <w:r w:rsidRPr="001925F3">
        <w:rPr>
          <w:rFonts w:ascii="Times New Roman" w:eastAsia="Times New Roman" w:hAnsi="Times New Roman" w:cs="Times New Roman"/>
          <w:b/>
          <w:bCs/>
          <w:sz w:val="28"/>
          <w:szCs w:val="28"/>
          <w:lang w:val="en-GB"/>
        </w:rPr>
        <w:t xml:space="preserve"> </w:t>
      </w:r>
      <w:r w:rsidRPr="001925F3">
        <w:rPr>
          <w:rFonts w:ascii="Times New Roman" w:eastAsia="Times New Roman" w:hAnsi="Times New Roman" w:cs="Times New Roman"/>
          <w:b/>
          <w:bCs/>
          <w:sz w:val="28"/>
          <w:szCs w:val="28"/>
          <w:lang w:val="en-GB"/>
        </w:rPr>
        <w:tab/>
        <w:t xml:space="preserve">Justification </w:t>
      </w:r>
    </w:p>
    <w:p w14:paraId="648191D0" w14:textId="0B83F230" w:rsidR="008C2358" w:rsidRPr="00F322E7" w:rsidRDefault="008C2358" w:rsidP="002A75E3">
      <w:pPr>
        <w:pStyle w:val="SingleTxtG"/>
        <w:numPr>
          <w:ilvl w:val="0"/>
          <w:numId w:val="6"/>
        </w:numPr>
        <w:tabs>
          <w:tab w:val="left" w:pos="2268"/>
          <w:tab w:val="right" w:pos="7938"/>
        </w:tabs>
        <w:ind w:left="1134" w:right="95"/>
        <w:rPr>
          <w:rFonts w:asciiTheme="majorBidi" w:hAnsiTheme="majorBidi" w:cstheme="majorBidi"/>
          <w:i/>
          <w:iCs/>
          <w:highlight w:val="yellow"/>
          <w:lang w:val="en-US"/>
        </w:rPr>
      </w:pPr>
      <w:r w:rsidRPr="00F322E7">
        <w:rPr>
          <w:rFonts w:asciiTheme="majorBidi" w:hAnsiTheme="majorBidi" w:cstheme="majorBidi"/>
          <w:i/>
          <w:iCs/>
          <w:highlight w:val="yellow"/>
          <w:lang w:val="en-US"/>
        </w:rPr>
        <w:t>General</w:t>
      </w:r>
      <w:r w:rsidR="00F85DD2" w:rsidRPr="00F322E7">
        <w:rPr>
          <w:rFonts w:asciiTheme="majorBidi" w:hAnsiTheme="majorBidi" w:cstheme="majorBidi"/>
          <w:i/>
          <w:iCs/>
          <w:highlight w:val="yellow"/>
          <w:lang w:val="en-US"/>
        </w:rPr>
        <w:t xml:space="preserve"> Intention</w:t>
      </w:r>
    </w:p>
    <w:p w14:paraId="3D6921C9" w14:textId="44F42022" w:rsidR="00152289" w:rsidRDefault="00152289" w:rsidP="002A75E3">
      <w:pPr>
        <w:pStyle w:val="SingleTxtG"/>
        <w:tabs>
          <w:tab w:val="left" w:pos="2268"/>
          <w:tab w:val="right" w:pos="7938"/>
        </w:tabs>
        <w:ind w:right="95"/>
        <w:rPr>
          <w:rFonts w:asciiTheme="majorBidi" w:hAnsiTheme="majorBidi" w:cstheme="majorBidi"/>
          <w:lang w:val="en-US"/>
        </w:rPr>
      </w:pPr>
      <w:r>
        <w:t xml:space="preserve">As an outcome of the new TF QRTV the need for additional regulatory action for BEVs </w:t>
      </w:r>
      <w:r w:rsidRPr="002D7AF9">
        <w:rPr>
          <w:sz w:val="22"/>
          <w:szCs w:val="22"/>
          <w:lang w:val="en-US"/>
        </w:rPr>
        <w:t>with sound enhancement system</w:t>
      </w:r>
      <w:r>
        <w:t>s</w:t>
      </w:r>
      <w:r w:rsidRPr="002D7AF9">
        <w:rPr>
          <w:sz w:val="22"/>
          <w:szCs w:val="22"/>
          <w:lang w:val="en-US"/>
        </w:rPr>
        <w:t xml:space="preserve"> other than AVAS</w:t>
      </w:r>
      <w:r>
        <w:t xml:space="preserve"> regarding their noise emission has been identified.</w:t>
      </w:r>
    </w:p>
    <w:p w14:paraId="086BBD18" w14:textId="0344A5F3" w:rsidR="00CF287A" w:rsidRPr="00CF287A" w:rsidRDefault="00CF287A" w:rsidP="002A75E3">
      <w:pPr>
        <w:pStyle w:val="SingleTxtG"/>
        <w:tabs>
          <w:tab w:val="left" w:pos="2268"/>
          <w:tab w:val="right" w:pos="7938"/>
        </w:tabs>
        <w:ind w:right="95"/>
        <w:rPr>
          <w:rFonts w:asciiTheme="majorBidi" w:hAnsiTheme="majorBidi" w:cstheme="majorBidi"/>
          <w:lang w:val="en-US"/>
        </w:rPr>
      </w:pPr>
      <w:r w:rsidRPr="00CF287A">
        <w:rPr>
          <w:rFonts w:asciiTheme="majorBidi" w:hAnsiTheme="majorBidi" w:cstheme="majorBidi"/>
          <w:lang w:val="en-US"/>
        </w:rPr>
        <w:t xml:space="preserve">For noise emission of electric vehicles, </w:t>
      </w:r>
      <w:r w:rsidR="00364A49">
        <w:rPr>
          <w:rFonts w:asciiTheme="majorBidi" w:hAnsiTheme="majorBidi" w:cstheme="majorBidi"/>
          <w:lang w:val="en-US"/>
        </w:rPr>
        <w:t xml:space="preserve">this document is an </w:t>
      </w:r>
      <w:r w:rsidR="00101393">
        <w:rPr>
          <w:rFonts w:asciiTheme="majorBidi" w:hAnsiTheme="majorBidi" w:cstheme="majorBidi"/>
          <w:lang w:val="en-US"/>
        </w:rPr>
        <w:t>essential</w:t>
      </w:r>
      <w:r w:rsidR="00364A49">
        <w:rPr>
          <w:rFonts w:asciiTheme="majorBidi" w:hAnsiTheme="majorBidi" w:cstheme="majorBidi"/>
          <w:lang w:val="en-US"/>
        </w:rPr>
        <w:t xml:space="preserve"> part of an approach, presented by OICA as TF-QRTV-07-06, intending</w:t>
      </w:r>
      <w:r w:rsidRPr="00CF287A">
        <w:rPr>
          <w:rFonts w:asciiTheme="majorBidi" w:hAnsiTheme="majorBidi" w:cstheme="majorBidi"/>
          <w:lang w:val="en-US"/>
        </w:rPr>
        <w:t>:</w:t>
      </w:r>
    </w:p>
    <w:p w14:paraId="284204A2" w14:textId="5DBC6050" w:rsidR="00CF287A" w:rsidRPr="00CF287A" w:rsidRDefault="00CF287A" w:rsidP="002A75E3">
      <w:pPr>
        <w:pStyle w:val="SingleTxtG"/>
        <w:tabs>
          <w:tab w:val="left" w:pos="2268"/>
          <w:tab w:val="right" w:pos="7938"/>
        </w:tabs>
        <w:ind w:left="1494" w:right="95" w:hanging="360"/>
        <w:rPr>
          <w:rFonts w:asciiTheme="majorBidi" w:hAnsiTheme="majorBidi" w:cstheme="majorBidi"/>
          <w:lang w:val="en-US"/>
        </w:rPr>
      </w:pPr>
      <w:r w:rsidRPr="00CF287A">
        <w:rPr>
          <w:rFonts w:asciiTheme="majorBidi" w:hAnsiTheme="majorBidi" w:cstheme="majorBidi"/>
          <w:lang w:val="en-US"/>
        </w:rPr>
        <w:t>•</w:t>
      </w:r>
      <w:r w:rsidRPr="00CF287A">
        <w:rPr>
          <w:rFonts w:asciiTheme="majorBidi" w:hAnsiTheme="majorBidi" w:cstheme="majorBidi"/>
          <w:lang w:val="en-US"/>
        </w:rPr>
        <w:tab/>
        <w:t>to use the appropriate regulation for safety (e.g., UN Regulation No. 138) and environment (e.g., UN Regulation No.51).</w:t>
      </w:r>
    </w:p>
    <w:p w14:paraId="07B87633" w14:textId="77777777" w:rsidR="00CF287A" w:rsidRPr="00CF287A" w:rsidRDefault="00CF287A" w:rsidP="002A75E3">
      <w:pPr>
        <w:pStyle w:val="SingleTxtG"/>
        <w:tabs>
          <w:tab w:val="left" w:pos="2268"/>
          <w:tab w:val="right" w:pos="7938"/>
        </w:tabs>
        <w:ind w:left="1494" w:right="95" w:hanging="360"/>
        <w:rPr>
          <w:rFonts w:asciiTheme="majorBidi" w:hAnsiTheme="majorBidi" w:cstheme="majorBidi"/>
          <w:lang w:val="en-US"/>
        </w:rPr>
      </w:pPr>
      <w:r w:rsidRPr="00CF287A">
        <w:rPr>
          <w:rFonts w:asciiTheme="majorBidi" w:hAnsiTheme="majorBidi" w:cstheme="majorBidi"/>
          <w:lang w:val="en-US"/>
        </w:rPr>
        <w:t>•</w:t>
      </w:r>
      <w:r w:rsidRPr="00CF287A">
        <w:rPr>
          <w:rFonts w:asciiTheme="majorBidi" w:hAnsiTheme="majorBidi" w:cstheme="majorBidi"/>
          <w:lang w:val="en-US"/>
        </w:rPr>
        <w:tab/>
        <w:t xml:space="preserve">to keep the regulatory requirements technology neutral. </w:t>
      </w:r>
    </w:p>
    <w:p w14:paraId="4A9B309C" w14:textId="77777777" w:rsidR="00CF287A" w:rsidRPr="00CF287A" w:rsidRDefault="00CF287A" w:rsidP="002A75E3">
      <w:pPr>
        <w:pStyle w:val="SingleTxtG"/>
        <w:tabs>
          <w:tab w:val="left" w:pos="2268"/>
          <w:tab w:val="right" w:pos="7938"/>
        </w:tabs>
        <w:ind w:left="1494" w:right="95" w:hanging="360"/>
        <w:rPr>
          <w:rFonts w:asciiTheme="majorBidi" w:hAnsiTheme="majorBidi" w:cstheme="majorBidi"/>
          <w:lang w:val="en-US"/>
        </w:rPr>
      </w:pPr>
      <w:r w:rsidRPr="00CF287A">
        <w:rPr>
          <w:rFonts w:asciiTheme="majorBidi" w:hAnsiTheme="majorBidi" w:cstheme="majorBidi"/>
          <w:lang w:val="en-US"/>
        </w:rPr>
        <w:t>•</w:t>
      </w:r>
      <w:r w:rsidRPr="00CF287A">
        <w:rPr>
          <w:rFonts w:asciiTheme="majorBidi" w:hAnsiTheme="majorBidi" w:cstheme="majorBidi"/>
          <w:lang w:val="en-US"/>
        </w:rPr>
        <w:tab/>
        <w:t>to define the minimum safety standards for AVAS sound in UN Regulation No. 138, while enabling measures for further safety developments.</w:t>
      </w:r>
    </w:p>
    <w:p w14:paraId="3EA49F59" w14:textId="77777777" w:rsidR="00CF287A" w:rsidRPr="00CF287A" w:rsidRDefault="00CF287A" w:rsidP="002A75E3">
      <w:pPr>
        <w:pStyle w:val="SingleTxtG"/>
        <w:tabs>
          <w:tab w:val="left" w:pos="2268"/>
          <w:tab w:val="right" w:pos="7938"/>
        </w:tabs>
        <w:ind w:left="1494" w:right="95" w:hanging="360"/>
        <w:rPr>
          <w:rFonts w:asciiTheme="majorBidi" w:hAnsiTheme="majorBidi" w:cstheme="majorBidi"/>
          <w:lang w:val="en-US"/>
        </w:rPr>
      </w:pPr>
      <w:r w:rsidRPr="00CF287A">
        <w:rPr>
          <w:rFonts w:asciiTheme="majorBidi" w:hAnsiTheme="majorBidi" w:cstheme="majorBidi"/>
          <w:lang w:val="en-US"/>
        </w:rPr>
        <w:t>•</w:t>
      </w:r>
      <w:r w:rsidRPr="00CF287A">
        <w:rPr>
          <w:rFonts w:asciiTheme="majorBidi" w:hAnsiTheme="majorBidi" w:cstheme="majorBidi"/>
          <w:lang w:val="en-US"/>
        </w:rPr>
        <w:tab/>
        <w:t>to include BEVs with sound enhancement systems other than AVAS in the scope of Annex 7 of UN Regulation No. 51.</w:t>
      </w:r>
    </w:p>
    <w:p w14:paraId="7E918835" w14:textId="13CCB028" w:rsidR="00CF287A" w:rsidRPr="00CF287A" w:rsidRDefault="00CF287A" w:rsidP="002A75E3">
      <w:pPr>
        <w:pStyle w:val="SingleTxtG"/>
        <w:tabs>
          <w:tab w:val="left" w:pos="2268"/>
          <w:tab w:val="right" w:pos="7938"/>
        </w:tabs>
        <w:ind w:left="1494" w:right="95" w:hanging="360"/>
        <w:rPr>
          <w:rFonts w:asciiTheme="majorBidi" w:hAnsiTheme="majorBidi" w:cstheme="majorBidi"/>
          <w:lang w:val="en-US"/>
        </w:rPr>
      </w:pPr>
      <w:r w:rsidRPr="00CF287A">
        <w:rPr>
          <w:rFonts w:asciiTheme="majorBidi" w:hAnsiTheme="majorBidi" w:cstheme="majorBidi"/>
          <w:lang w:val="en-US"/>
        </w:rPr>
        <w:t>•</w:t>
      </w:r>
      <w:r w:rsidRPr="00CF287A">
        <w:rPr>
          <w:rFonts w:asciiTheme="majorBidi" w:hAnsiTheme="majorBidi" w:cstheme="majorBidi"/>
          <w:lang w:val="en-US"/>
        </w:rPr>
        <w:tab/>
        <w:t>to update GRB-68-03 according to the expected sound behavior of BEVs with sound enhancement systems other than AVAS.</w:t>
      </w:r>
    </w:p>
    <w:p w14:paraId="61AB4455" w14:textId="04ABF971" w:rsidR="001925F3" w:rsidRDefault="00CF287A" w:rsidP="002A75E3">
      <w:pPr>
        <w:pStyle w:val="SingleTxtG"/>
        <w:tabs>
          <w:tab w:val="left" w:pos="2268"/>
          <w:tab w:val="right" w:pos="7938"/>
        </w:tabs>
        <w:ind w:left="1035" w:right="95"/>
        <w:rPr>
          <w:rFonts w:asciiTheme="majorBidi" w:hAnsiTheme="majorBidi" w:cstheme="majorBidi"/>
          <w:lang w:val="en-US"/>
        </w:rPr>
      </w:pPr>
      <w:r w:rsidRPr="00CF287A">
        <w:rPr>
          <w:rFonts w:asciiTheme="majorBidi" w:hAnsiTheme="majorBidi" w:cstheme="majorBidi"/>
          <w:lang w:val="en-US"/>
        </w:rPr>
        <w:t xml:space="preserve">In addition, an accompanying revision of the GRBP document for reference GRB-68-03 </w:t>
      </w:r>
      <w:r w:rsidR="00152289">
        <w:rPr>
          <w:rFonts w:asciiTheme="majorBidi" w:hAnsiTheme="majorBidi" w:cstheme="majorBidi"/>
          <w:lang w:val="en-US"/>
        </w:rPr>
        <w:t>must</w:t>
      </w:r>
      <w:r w:rsidRPr="00CF287A">
        <w:rPr>
          <w:rFonts w:asciiTheme="majorBidi" w:hAnsiTheme="majorBidi" w:cstheme="majorBidi"/>
          <w:lang w:val="en-US"/>
        </w:rPr>
        <w:t xml:space="preserve"> be worked out to meet the changed sound behaviour of BEVs with sound enhancement systems other than AVAS. The combination of this updated documents enables the TF QRTV to focus only on AVAS sound and its safety requirements in UN Regulation No. 138.</w:t>
      </w:r>
    </w:p>
    <w:p w14:paraId="4D4C90FC" w14:textId="77777777" w:rsidR="00D968EB" w:rsidRPr="00F322E7" w:rsidRDefault="00D968EB" w:rsidP="002A75E3">
      <w:pPr>
        <w:pStyle w:val="SingleTxtG"/>
        <w:numPr>
          <w:ilvl w:val="0"/>
          <w:numId w:val="6"/>
        </w:numPr>
        <w:tabs>
          <w:tab w:val="left" w:pos="2268"/>
          <w:tab w:val="right" w:pos="7938"/>
        </w:tabs>
        <w:ind w:right="95"/>
        <w:rPr>
          <w:rFonts w:asciiTheme="majorBidi" w:hAnsiTheme="majorBidi" w:cstheme="majorBidi"/>
          <w:i/>
          <w:iCs/>
          <w:highlight w:val="yellow"/>
          <w:lang w:val="en-US"/>
        </w:rPr>
      </w:pPr>
      <w:r w:rsidRPr="00F322E7">
        <w:rPr>
          <w:rFonts w:asciiTheme="majorBidi" w:hAnsiTheme="majorBidi" w:cstheme="majorBidi"/>
          <w:i/>
          <w:iCs/>
          <w:highlight w:val="yellow"/>
          <w:lang w:val="en-US"/>
        </w:rPr>
        <w:t xml:space="preserve">Paragraph 6.2.3. and Annex 7, several paragraphs </w:t>
      </w:r>
    </w:p>
    <w:p w14:paraId="0D62F6D5" w14:textId="77777777" w:rsidR="00D968EB" w:rsidRDefault="00D968EB" w:rsidP="002A75E3">
      <w:pPr>
        <w:pStyle w:val="SingleTxtG"/>
        <w:tabs>
          <w:tab w:val="left" w:pos="2268"/>
          <w:tab w:val="right" w:pos="7938"/>
        </w:tabs>
        <w:ind w:left="1035" w:right="95"/>
        <w:rPr>
          <w:rFonts w:asciiTheme="majorBidi" w:hAnsiTheme="majorBidi" w:cstheme="majorBidi"/>
          <w:lang w:val="en-US"/>
        </w:rPr>
      </w:pPr>
      <w:r>
        <w:rPr>
          <w:rFonts w:asciiTheme="majorBidi" w:hAnsiTheme="majorBidi" w:cstheme="majorBidi"/>
          <w:lang w:val="en-US"/>
        </w:rPr>
        <w:t>The a</w:t>
      </w:r>
      <w:r w:rsidRPr="00D23525">
        <w:rPr>
          <w:rFonts w:asciiTheme="majorBidi" w:hAnsiTheme="majorBidi" w:cstheme="majorBidi"/>
          <w:lang w:val="en-US"/>
        </w:rPr>
        <w:t xml:space="preserve">bolition of the exemption for </w:t>
      </w:r>
      <w:r>
        <w:rPr>
          <w:rFonts w:asciiTheme="majorBidi" w:hAnsiTheme="majorBidi" w:cstheme="majorBidi"/>
          <w:lang w:val="en-US"/>
        </w:rPr>
        <w:t xml:space="preserve">electric vehicles causes some clarifications regarding gears, </w:t>
      </w:r>
      <w:proofErr w:type="gramStart"/>
      <w:r>
        <w:rPr>
          <w:rFonts w:asciiTheme="majorBidi" w:hAnsiTheme="majorBidi" w:cstheme="majorBidi"/>
          <w:lang w:val="en-US"/>
        </w:rPr>
        <w:t>acceleration</w:t>
      </w:r>
      <w:proofErr w:type="gramEnd"/>
      <w:r>
        <w:rPr>
          <w:rFonts w:asciiTheme="majorBidi" w:hAnsiTheme="majorBidi" w:cstheme="majorBidi"/>
          <w:lang w:val="en-US"/>
        </w:rPr>
        <w:t xml:space="preserve"> and engine speeds.</w:t>
      </w:r>
    </w:p>
    <w:p w14:paraId="28A3F058" w14:textId="77777777" w:rsidR="00D968EB" w:rsidRDefault="00D968EB" w:rsidP="002A75E3">
      <w:pPr>
        <w:pStyle w:val="SingleTxtG"/>
        <w:tabs>
          <w:tab w:val="left" w:pos="2268"/>
          <w:tab w:val="right" w:pos="7938"/>
        </w:tabs>
        <w:ind w:left="1035" w:right="95"/>
        <w:rPr>
          <w:rFonts w:asciiTheme="majorBidi" w:hAnsiTheme="majorBidi" w:cstheme="majorBidi"/>
          <w:lang w:val="en-US"/>
        </w:rPr>
      </w:pPr>
      <w:r>
        <w:rPr>
          <w:rFonts w:asciiTheme="majorBidi" w:hAnsiTheme="majorBidi" w:cstheme="majorBidi"/>
          <w:lang w:val="en-US"/>
        </w:rPr>
        <w:t xml:space="preserve">To amend Annex 7 in </w:t>
      </w:r>
      <w:r w:rsidRPr="00364A49">
        <w:rPr>
          <w:rFonts w:asciiTheme="majorBidi" w:hAnsiTheme="majorBidi" w:cstheme="majorBidi"/>
          <w:lang w:val="en-US"/>
        </w:rPr>
        <w:t>UN Regulation No. 51</w:t>
      </w:r>
      <w:r>
        <w:rPr>
          <w:rFonts w:asciiTheme="majorBidi" w:hAnsiTheme="majorBidi" w:cstheme="majorBidi"/>
          <w:lang w:val="en-US"/>
        </w:rPr>
        <w:t xml:space="preserve"> is expected to be entered into force much faster than a new series of amendments of </w:t>
      </w:r>
      <w:r w:rsidRPr="00364A49">
        <w:rPr>
          <w:rFonts w:asciiTheme="majorBidi" w:hAnsiTheme="majorBidi" w:cstheme="majorBidi"/>
          <w:lang w:val="en-US"/>
        </w:rPr>
        <w:t xml:space="preserve">UN Regulation No. </w:t>
      </w:r>
      <w:r>
        <w:rPr>
          <w:rFonts w:asciiTheme="majorBidi" w:hAnsiTheme="majorBidi" w:cstheme="majorBidi"/>
          <w:lang w:val="en-US"/>
        </w:rPr>
        <w:t xml:space="preserve">138 with some transitional provisions. </w:t>
      </w:r>
      <w:r w:rsidRPr="00364A49">
        <w:rPr>
          <w:rFonts w:asciiTheme="majorBidi" w:hAnsiTheme="majorBidi" w:cstheme="majorBidi"/>
          <w:lang w:val="en-US"/>
        </w:rPr>
        <w:t xml:space="preserve">This </w:t>
      </w:r>
      <w:r>
        <w:rPr>
          <w:rFonts w:asciiTheme="majorBidi" w:hAnsiTheme="majorBidi" w:cstheme="majorBidi"/>
          <w:lang w:val="en-US"/>
        </w:rPr>
        <w:t>can limit</w:t>
      </w:r>
      <w:r w:rsidRPr="00364A49">
        <w:rPr>
          <w:rFonts w:asciiTheme="majorBidi" w:hAnsiTheme="majorBidi" w:cstheme="majorBidi"/>
          <w:lang w:val="en-US"/>
        </w:rPr>
        <w:t xml:space="preserve"> those </w:t>
      </w:r>
      <w:r>
        <w:rPr>
          <w:rFonts w:asciiTheme="majorBidi" w:hAnsiTheme="majorBidi" w:cstheme="majorBidi"/>
          <w:lang w:val="en-US"/>
        </w:rPr>
        <w:t>vehicles</w:t>
      </w:r>
      <w:r w:rsidRPr="00364A49">
        <w:rPr>
          <w:rFonts w:asciiTheme="majorBidi" w:hAnsiTheme="majorBidi" w:cstheme="majorBidi"/>
          <w:lang w:val="en-US"/>
        </w:rPr>
        <w:t xml:space="preserve"> with a </w:t>
      </w:r>
      <w:r>
        <w:rPr>
          <w:rFonts w:asciiTheme="majorBidi" w:hAnsiTheme="majorBidi" w:cstheme="majorBidi"/>
          <w:lang w:val="en-US"/>
        </w:rPr>
        <w:t xml:space="preserve">nowadays </w:t>
      </w:r>
      <w:r w:rsidRPr="00364A49">
        <w:rPr>
          <w:rFonts w:asciiTheme="majorBidi" w:hAnsiTheme="majorBidi" w:cstheme="majorBidi"/>
          <w:lang w:val="en-US"/>
        </w:rPr>
        <w:t xml:space="preserve">legal but unexpected sound </w:t>
      </w:r>
      <w:r>
        <w:rPr>
          <w:rFonts w:asciiTheme="majorBidi" w:hAnsiTheme="majorBidi" w:cstheme="majorBidi"/>
          <w:lang w:val="en-US"/>
        </w:rPr>
        <w:t>emission</w:t>
      </w:r>
      <w:r w:rsidRPr="00364A49">
        <w:rPr>
          <w:rFonts w:asciiTheme="majorBidi" w:hAnsiTheme="majorBidi" w:cstheme="majorBidi"/>
          <w:lang w:val="en-US"/>
        </w:rPr>
        <w:t xml:space="preserve"> (</w:t>
      </w:r>
      <w:r>
        <w:rPr>
          <w:rFonts w:asciiTheme="majorBidi" w:hAnsiTheme="majorBidi" w:cstheme="majorBidi"/>
          <w:lang w:val="en-US"/>
        </w:rPr>
        <w:t>as discussed in TF QRTV</w:t>
      </w:r>
      <w:r w:rsidRPr="00364A49">
        <w:rPr>
          <w:rFonts w:asciiTheme="majorBidi" w:hAnsiTheme="majorBidi" w:cstheme="majorBidi"/>
          <w:lang w:val="en-US"/>
        </w:rPr>
        <w:t xml:space="preserve">) </w:t>
      </w:r>
      <w:r>
        <w:rPr>
          <w:rFonts w:asciiTheme="majorBidi" w:hAnsiTheme="majorBidi" w:cstheme="majorBidi"/>
          <w:lang w:val="en-US"/>
        </w:rPr>
        <w:t xml:space="preserve">to be </w:t>
      </w:r>
      <w:r w:rsidRPr="00364A49">
        <w:rPr>
          <w:rFonts w:asciiTheme="majorBidi" w:hAnsiTheme="majorBidi" w:cstheme="majorBidi"/>
          <w:lang w:val="en-US"/>
        </w:rPr>
        <w:t>establish</w:t>
      </w:r>
      <w:r>
        <w:rPr>
          <w:rFonts w:asciiTheme="majorBidi" w:hAnsiTheme="majorBidi" w:cstheme="majorBidi"/>
          <w:lang w:val="en-US"/>
        </w:rPr>
        <w:t>ed</w:t>
      </w:r>
      <w:r w:rsidRPr="00364A49">
        <w:rPr>
          <w:rFonts w:asciiTheme="majorBidi" w:hAnsiTheme="majorBidi" w:cstheme="majorBidi"/>
          <w:lang w:val="en-US"/>
        </w:rPr>
        <w:t xml:space="preserve"> in the market. </w:t>
      </w:r>
    </w:p>
    <w:p w14:paraId="47466ABD" w14:textId="77777777" w:rsidR="00D968EB" w:rsidRPr="00F322E7" w:rsidRDefault="00D968EB" w:rsidP="002A75E3">
      <w:pPr>
        <w:pStyle w:val="SingleTxtG"/>
        <w:numPr>
          <w:ilvl w:val="0"/>
          <w:numId w:val="6"/>
        </w:numPr>
        <w:tabs>
          <w:tab w:val="left" w:pos="2268"/>
          <w:tab w:val="right" w:pos="7938"/>
        </w:tabs>
        <w:ind w:right="95"/>
        <w:rPr>
          <w:rFonts w:asciiTheme="majorBidi" w:hAnsiTheme="majorBidi" w:cstheme="majorBidi"/>
          <w:i/>
          <w:iCs/>
          <w:highlight w:val="green"/>
          <w:lang w:val="en-US"/>
        </w:rPr>
      </w:pPr>
      <w:r w:rsidRPr="00F322E7">
        <w:rPr>
          <w:rFonts w:asciiTheme="majorBidi" w:hAnsiTheme="majorBidi" w:cstheme="majorBidi"/>
          <w:i/>
          <w:iCs/>
          <w:highlight w:val="green"/>
          <w:lang w:val="en-US"/>
        </w:rPr>
        <w:lastRenderedPageBreak/>
        <w:t>Annex 1, Appendix 2 paragraph 3.3.:</w:t>
      </w:r>
    </w:p>
    <w:p w14:paraId="7379A3DB" w14:textId="0004D19A" w:rsidR="00D968EB" w:rsidRPr="00BD14B9" w:rsidRDefault="00922ED0" w:rsidP="002A75E3">
      <w:pPr>
        <w:pStyle w:val="SingleTxtG"/>
        <w:tabs>
          <w:tab w:val="left" w:pos="2268"/>
          <w:tab w:val="right" w:pos="7938"/>
        </w:tabs>
        <w:ind w:left="1035" w:right="95"/>
        <w:rPr>
          <w:rFonts w:asciiTheme="majorBidi" w:hAnsiTheme="majorBidi" w:cstheme="majorBidi"/>
          <w:lang w:val="en-US"/>
        </w:rPr>
      </w:pPr>
      <w:r>
        <w:rPr>
          <w:rFonts w:asciiTheme="majorBidi" w:hAnsiTheme="majorBidi" w:cstheme="majorBidi"/>
        </w:rPr>
        <w:t>T</w:t>
      </w:r>
      <w:r w:rsidR="00D968EB" w:rsidRPr="00A41145">
        <w:rPr>
          <w:rFonts w:asciiTheme="majorBidi" w:hAnsiTheme="majorBidi" w:cstheme="majorBidi"/>
        </w:rPr>
        <w:t xml:space="preserve">he </w:t>
      </w:r>
      <w:r w:rsidR="00FD36D5">
        <w:rPr>
          <w:rFonts w:asciiTheme="majorBidi" w:hAnsiTheme="majorBidi" w:cstheme="majorBidi"/>
        </w:rPr>
        <w:t>“</w:t>
      </w:r>
      <w:r w:rsidR="00D968EB" w:rsidRPr="00A41145">
        <w:rPr>
          <w:rFonts w:asciiTheme="majorBidi" w:hAnsiTheme="majorBidi" w:cstheme="majorBidi"/>
        </w:rPr>
        <w:t>technical information document</w:t>
      </w:r>
      <w:r w:rsidR="00FD36D5">
        <w:rPr>
          <w:rFonts w:asciiTheme="majorBidi" w:hAnsiTheme="majorBidi" w:cstheme="majorBidi"/>
        </w:rPr>
        <w:t>”</w:t>
      </w:r>
      <w:r w:rsidR="00D968EB" w:rsidRPr="00A41145">
        <w:rPr>
          <w:rFonts w:asciiTheme="majorBidi" w:hAnsiTheme="majorBidi" w:cstheme="majorBidi"/>
        </w:rPr>
        <w:t xml:space="preserve"> </w:t>
      </w:r>
      <w:r>
        <w:rPr>
          <w:rFonts w:asciiTheme="majorBidi" w:hAnsiTheme="majorBidi" w:cstheme="majorBidi"/>
        </w:rPr>
        <w:t xml:space="preserve">has been aligned </w:t>
      </w:r>
      <w:r w:rsidR="00D968EB" w:rsidRPr="00A41145">
        <w:rPr>
          <w:rFonts w:asciiTheme="majorBidi" w:hAnsiTheme="majorBidi" w:cstheme="majorBidi"/>
        </w:rPr>
        <w:t>to the power definitions of UN Regulation No. 85, this regulation is referring to in paragraph 2.8.</w:t>
      </w:r>
    </w:p>
    <w:p w14:paraId="29A851CF" w14:textId="2367F262" w:rsidR="00772E3C" w:rsidRPr="00F322E7" w:rsidRDefault="006A7E60" w:rsidP="002A75E3">
      <w:pPr>
        <w:pStyle w:val="SingleTxtG"/>
        <w:numPr>
          <w:ilvl w:val="0"/>
          <w:numId w:val="6"/>
        </w:numPr>
        <w:tabs>
          <w:tab w:val="left" w:pos="2268"/>
          <w:tab w:val="right" w:pos="7938"/>
        </w:tabs>
        <w:ind w:right="95"/>
        <w:rPr>
          <w:rFonts w:asciiTheme="majorBidi" w:hAnsiTheme="majorBidi" w:cstheme="majorBidi"/>
          <w:i/>
          <w:iCs/>
          <w:highlight w:val="cyan"/>
          <w:lang w:val="en-US"/>
        </w:rPr>
      </w:pPr>
      <w:r w:rsidRPr="00F322E7">
        <w:rPr>
          <w:rFonts w:asciiTheme="majorBidi" w:hAnsiTheme="majorBidi" w:cstheme="majorBidi"/>
          <w:i/>
          <w:iCs/>
          <w:highlight w:val="cyan"/>
          <w:lang w:val="en-US"/>
        </w:rPr>
        <w:t xml:space="preserve">Annex </w:t>
      </w:r>
      <w:r w:rsidRPr="00F322E7">
        <w:rPr>
          <w:rFonts w:asciiTheme="majorBidi" w:hAnsiTheme="majorBidi" w:cstheme="majorBidi"/>
          <w:i/>
          <w:iCs/>
          <w:highlight w:val="cyan"/>
          <w:lang w:val="en-US"/>
        </w:rPr>
        <w:t>3</w:t>
      </w:r>
      <w:r w:rsidRPr="00F322E7">
        <w:rPr>
          <w:rFonts w:asciiTheme="majorBidi" w:hAnsiTheme="majorBidi" w:cstheme="majorBidi"/>
          <w:i/>
          <w:iCs/>
          <w:highlight w:val="cyan"/>
          <w:lang w:val="en-US"/>
        </w:rPr>
        <w:t>, Appendix 2 paragraph</w:t>
      </w:r>
      <w:r w:rsidRPr="00F322E7">
        <w:rPr>
          <w:rFonts w:asciiTheme="majorBidi" w:hAnsiTheme="majorBidi" w:cstheme="majorBidi"/>
          <w:i/>
          <w:iCs/>
          <w:highlight w:val="cyan"/>
          <w:lang w:val="en-US"/>
        </w:rPr>
        <w:t>s</w:t>
      </w:r>
      <w:r w:rsidRPr="00F322E7">
        <w:rPr>
          <w:rFonts w:asciiTheme="majorBidi" w:hAnsiTheme="majorBidi" w:cstheme="majorBidi"/>
          <w:i/>
          <w:iCs/>
          <w:highlight w:val="cyan"/>
          <w:lang w:val="en-US"/>
        </w:rPr>
        <w:t xml:space="preserve"> 3.</w:t>
      </w:r>
      <w:r w:rsidRPr="00F322E7">
        <w:rPr>
          <w:rFonts w:asciiTheme="majorBidi" w:hAnsiTheme="majorBidi" w:cstheme="majorBidi"/>
          <w:i/>
          <w:iCs/>
          <w:highlight w:val="cyan"/>
          <w:lang w:val="en-US"/>
        </w:rPr>
        <w:t>2.4</w:t>
      </w:r>
      <w:r w:rsidRPr="00F322E7">
        <w:rPr>
          <w:rFonts w:asciiTheme="majorBidi" w:hAnsiTheme="majorBidi" w:cstheme="majorBidi"/>
          <w:i/>
          <w:iCs/>
          <w:highlight w:val="cyan"/>
          <w:lang w:val="en-US"/>
        </w:rPr>
        <w:t>.</w:t>
      </w:r>
      <w:r w:rsidRPr="00F322E7">
        <w:rPr>
          <w:rFonts w:asciiTheme="majorBidi" w:hAnsiTheme="majorBidi" w:cstheme="majorBidi"/>
          <w:i/>
          <w:iCs/>
          <w:highlight w:val="cyan"/>
          <w:lang w:val="en-US"/>
        </w:rPr>
        <w:t xml:space="preserve"> and </w:t>
      </w:r>
      <w:r w:rsidR="00823875" w:rsidRPr="00F322E7">
        <w:rPr>
          <w:rFonts w:asciiTheme="majorBidi" w:hAnsiTheme="majorBidi" w:cstheme="majorBidi"/>
          <w:i/>
          <w:iCs/>
          <w:highlight w:val="cyan"/>
          <w:lang w:val="en-US"/>
        </w:rPr>
        <w:t>3.3.4.</w:t>
      </w:r>
    </w:p>
    <w:p w14:paraId="3772080A" w14:textId="65CA60EE" w:rsidR="001F1323" w:rsidRPr="00EB3F0E" w:rsidRDefault="00823875" w:rsidP="002A75E3">
      <w:pPr>
        <w:pStyle w:val="SingleTxtG"/>
        <w:tabs>
          <w:tab w:val="left" w:pos="2268"/>
          <w:tab w:val="right" w:pos="7938"/>
        </w:tabs>
        <w:ind w:left="1035" w:right="95"/>
        <w:rPr>
          <w:rFonts w:asciiTheme="majorBidi" w:hAnsiTheme="majorBidi" w:cstheme="majorBidi"/>
          <w:lang w:val="en-US"/>
        </w:rPr>
      </w:pPr>
      <w:r>
        <w:rPr>
          <w:rFonts w:asciiTheme="majorBidi" w:hAnsiTheme="majorBidi" w:cstheme="majorBidi"/>
          <w:lang w:val="en-US"/>
        </w:rPr>
        <w:t>Regarding</w:t>
      </w:r>
      <w:r w:rsidR="001F1323">
        <w:rPr>
          <w:rFonts w:asciiTheme="majorBidi" w:hAnsiTheme="majorBidi" w:cstheme="majorBidi"/>
          <w:lang w:val="en-US"/>
        </w:rPr>
        <w:t xml:space="preserve"> the temperature correction according to Annex 3 – Appendix 2, a conflict will occur in case that the determined tyre rolling sound by tests according to Annex 3 - Appendix 3 is greater than the Annex 3 test result (either constant speed or accelerated). If only the power train sound </w:t>
      </w:r>
      <w:proofErr w:type="spellStart"/>
      <w:proofErr w:type="gramStart"/>
      <w:r w:rsidR="001F1323" w:rsidRPr="00577A8E">
        <w:t>L</w:t>
      </w:r>
      <w:r w:rsidR="001F1323" w:rsidRPr="00577A8E">
        <w:rPr>
          <w:vertAlign w:val="subscript"/>
        </w:rPr>
        <w:t>PT,crs</w:t>
      </w:r>
      <w:proofErr w:type="gramEnd"/>
      <w:r w:rsidR="001F1323" w:rsidRPr="00577A8E">
        <w:rPr>
          <w:vertAlign w:val="subscript"/>
        </w:rPr>
        <w:t>,j</w:t>
      </w:r>
      <w:proofErr w:type="spellEnd"/>
      <w:r w:rsidR="001F1323">
        <w:rPr>
          <w:vertAlign w:val="subscript"/>
        </w:rPr>
        <w:t xml:space="preserve"> </w:t>
      </w:r>
      <w:r w:rsidR="001F1323" w:rsidRPr="009C5235">
        <w:t>or</w:t>
      </w:r>
      <w:r w:rsidR="001F1323">
        <w:rPr>
          <w:vertAlign w:val="subscript"/>
        </w:rPr>
        <w:t xml:space="preserve"> </w:t>
      </w:r>
      <w:proofErr w:type="spellStart"/>
      <w:r w:rsidR="001F1323" w:rsidRPr="00577A8E">
        <w:t>L</w:t>
      </w:r>
      <w:r w:rsidR="001F1323" w:rsidRPr="00577A8E">
        <w:rPr>
          <w:vertAlign w:val="subscript"/>
        </w:rPr>
        <w:t>PT,</w:t>
      </w:r>
      <w:r w:rsidR="001F1323">
        <w:rPr>
          <w:vertAlign w:val="subscript"/>
        </w:rPr>
        <w:t>wot</w:t>
      </w:r>
      <w:r w:rsidR="001F1323" w:rsidRPr="00577A8E">
        <w:rPr>
          <w:vertAlign w:val="subscript"/>
        </w:rPr>
        <w:t>,j</w:t>
      </w:r>
      <w:proofErr w:type="spellEnd"/>
      <w:r w:rsidR="001F1323">
        <w:rPr>
          <w:vertAlign w:val="subscript"/>
        </w:rPr>
        <w:t xml:space="preserve"> </w:t>
      </w:r>
      <w:r w:rsidR="001F1323" w:rsidRPr="009C5235">
        <w:t>is buffered, this will lead to an increase of the original measurement result,</w:t>
      </w:r>
      <w:r w:rsidR="001F1323">
        <w:t xml:space="preserve"> independent from any </w:t>
      </w:r>
      <w:r w:rsidR="001F1323" w:rsidRPr="009C5235">
        <w:t>temperature correction</w:t>
      </w:r>
      <w:r w:rsidR="001F1323">
        <w:t xml:space="preserve">. This effect can occur by measurement uncertainty of the tyre rolling sound measurement </w:t>
      </w:r>
      <w:proofErr w:type="spellStart"/>
      <w:r w:rsidR="001F1323">
        <w:t>inself</w:t>
      </w:r>
      <w:proofErr w:type="spellEnd"/>
      <w:r w:rsidR="001F1323">
        <w:t>. It is proposed to split in this case the test run result by 1% powertrain energy (as is already implemented in the regulation) and 99% tyre rolling sound.</w:t>
      </w:r>
    </w:p>
    <w:sectPr w:rsidR="001F1323" w:rsidRPr="00EB3F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8271" w14:textId="77777777" w:rsidR="000743D8" w:rsidRDefault="000743D8" w:rsidP="000743D8">
      <w:pPr>
        <w:spacing w:after="0" w:line="240" w:lineRule="auto"/>
      </w:pPr>
      <w:r>
        <w:separator/>
      </w:r>
    </w:p>
  </w:endnote>
  <w:endnote w:type="continuationSeparator" w:id="0">
    <w:p w14:paraId="06DF7709" w14:textId="77777777" w:rsidR="000743D8" w:rsidRDefault="000743D8" w:rsidP="0007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8FFC" w14:textId="77777777" w:rsidR="000743D8" w:rsidRDefault="000743D8" w:rsidP="000743D8">
      <w:pPr>
        <w:spacing w:after="0" w:line="240" w:lineRule="auto"/>
      </w:pPr>
      <w:r>
        <w:separator/>
      </w:r>
    </w:p>
  </w:footnote>
  <w:footnote w:type="continuationSeparator" w:id="0">
    <w:p w14:paraId="43AB6F1E" w14:textId="77777777" w:rsidR="000743D8" w:rsidRDefault="000743D8" w:rsidP="000743D8">
      <w:pPr>
        <w:spacing w:after="0" w:line="240" w:lineRule="auto"/>
      </w:pPr>
      <w:r>
        <w:continuationSeparator/>
      </w:r>
    </w:p>
  </w:footnote>
  <w:footnote w:id="1">
    <w:p w14:paraId="0432666B" w14:textId="2DBA13B0" w:rsidR="00611160" w:rsidRPr="006360BB" w:rsidRDefault="00611160" w:rsidP="00611160">
      <w:pPr>
        <w:pStyle w:val="Funotentext"/>
        <w:rPr>
          <w:rFonts w:ascii="Times New Roman" w:hAnsi="Times New Roman" w:cs="Times New Roman"/>
        </w:rPr>
      </w:pPr>
      <w:r w:rsidRPr="006360BB">
        <w:rPr>
          <w:rStyle w:val="Funotenzeichen"/>
          <w:rFonts w:cs="Times New Roman"/>
        </w:rPr>
        <w:footnoteRef/>
      </w:r>
      <w:r w:rsidRPr="006360BB">
        <w:rPr>
          <w:rFonts w:ascii="Times New Roman" w:hAnsi="Times New Roman" w:cs="Times New Roman"/>
        </w:rPr>
        <w:t xml:space="preserve"> </w:t>
      </w:r>
      <w:r w:rsidR="003A1218">
        <w:rPr>
          <w:rFonts w:ascii="Times New Roman" w:hAnsi="Times New Roman" w:cs="Times New Roman"/>
        </w:rPr>
        <w:t>S</w:t>
      </w:r>
      <w:r w:rsidR="00E47430" w:rsidRPr="00E47430">
        <w:rPr>
          <w:rFonts w:ascii="Times New Roman" w:hAnsi="Times New Roman" w:cs="Times New Roman"/>
        </w:rPr>
        <w:t>ee document GRB-68-03 as guidance for technical interpretation</w:t>
      </w:r>
      <w:r w:rsidR="00E47430">
        <w:rPr>
          <w:rFonts w:ascii="Times New Roman" w:hAnsi="Times New Roman" w:cs="Times New Roman"/>
        </w:rPr>
        <w:t>.</w:t>
      </w:r>
      <w:r w:rsidR="00E47430" w:rsidRPr="00E47430">
        <w:rPr>
          <w:rFonts w:ascii="Times New Roman" w:hAnsi="Times New Roman" w:cs="Times New Roman"/>
        </w:rPr>
        <w:t xml:space="preserve"> </w:t>
      </w:r>
      <w:r w:rsidRPr="006360BB">
        <w:rPr>
          <w:rFonts w:ascii="Times New Roman" w:hAnsi="Times New Roman" w:cs="Times New Roman"/>
        </w:rPr>
        <w:t xml:space="preserve">The document can be found in </w:t>
      </w:r>
      <w:proofErr w:type="gramStart"/>
      <w:r w:rsidRPr="006360BB">
        <w:rPr>
          <w:rFonts w:ascii="Times New Roman" w:hAnsi="Times New Roman" w:cs="Times New Roman"/>
        </w:rPr>
        <w:t>https://unece.org/documents-reference-only-0</w:t>
      </w:r>
      <w:proofErr w:type="gramEnd"/>
      <w:r w:rsidRPr="006360B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E4C3" w14:textId="5E0BD1CA" w:rsidR="000743D8" w:rsidRPr="000743D8" w:rsidRDefault="000743D8" w:rsidP="000743D8">
    <w:pPr>
      <w:tabs>
        <w:tab w:val="right" w:pos="9026"/>
      </w:tabs>
      <w:ind w:left="5664" w:hanging="5664"/>
      <w:rPr>
        <w:rFonts w:ascii="Times New Roman" w:hAnsi="Times New Roman" w:cs="Times New Roman"/>
        <w:bCs/>
      </w:rPr>
    </w:pPr>
    <w:r w:rsidRPr="000743D8">
      <w:rPr>
        <w:rFonts w:ascii="Times New Roman" w:hAnsi="Times New Roman" w:cs="Times New Roman"/>
      </w:rPr>
      <w:t>Transmitted by the expert</w:t>
    </w:r>
    <w:r>
      <w:rPr>
        <w:rFonts w:ascii="Times New Roman" w:hAnsi="Times New Roman" w:cs="Times New Roman"/>
      </w:rPr>
      <w:t>s of OICA</w:t>
    </w:r>
    <w:r w:rsidRPr="000743D8">
      <w:rPr>
        <w:rFonts w:ascii="Times New Roman" w:hAnsi="Times New Roman" w:cs="Times New Roman"/>
      </w:rPr>
      <w:tab/>
    </w:r>
    <w:r w:rsidRPr="000743D8">
      <w:rPr>
        <w:rFonts w:ascii="Times New Roman" w:hAnsi="Times New Roman" w:cs="Times New Roman"/>
        <w:u w:val="single"/>
      </w:rPr>
      <w:t>Informal document</w:t>
    </w:r>
    <w:r w:rsidRPr="000743D8">
      <w:rPr>
        <w:rFonts w:ascii="Times New Roman" w:hAnsi="Times New Roman" w:cs="Times New Roman"/>
      </w:rPr>
      <w:t xml:space="preserve"> </w:t>
    </w:r>
    <w:r w:rsidRPr="000743D8">
      <w:rPr>
        <w:rFonts w:ascii="Times New Roman" w:hAnsi="Times New Roman" w:cs="Times New Roman"/>
        <w:b/>
      </w:rPr>
      <w:t>GRBP-78-</w:t>
    </w:r>
    <w:r w:rsidR="001925F3">
      <w:rPr>
        <w:rFonts w:ascii="Times New Roman" w:hAnsi="Times New Roman" w:cs="Times New Roman"/>
        <w:b/>
      </w:rPr>
      <w:t>10</w:t>
    </w:r>
    <w:r w:rsidRPr="000743D8">
      <w:rPr>
        <w:rFonts w:ascii="Times New Roman" w:hAnsi="Times New Roman" w:cs="Times New Roman"/>
        <w:b/>
      </w:rPr>
      <w:t xml:space="preserve">  </w:t>
    </w:r>
    <w:r w:rsidRPr="000743D8">
      <w:rPr>
        <w:rFonts w:ascii="Times New Roman" w:hAnsi="Times New Roman" w:cs="Times New Roman"/>
        <w:b/>
      </w:rPr>
      <w:br/>
    </w:r>
    <w:r w:rsidRPr="000743D8">
      <w:rPr>
        <w:rFonts w:ascii="Times New Roman" w:hAnsi="Times New Roman" w:cs="Times New Roman"/>
        <w:bCs/>
      </w:rPr>
      <w:t>78</w:t>
    </w:r>
    <w:r w:rsidRPr="000743D8">
      <w:rPr>
        <w:rFonts w:ascii="Times New Roman" w:hAnsi="Times New Roman" w:cs="Times New Roman"/>
        <w:bCs/>
        <w:vertAlign w:val="superscript"/>
      </w:rPr>
      <w:t>th</w:t>
    </w:r>
    <w:r>
      <w:rPr>
        <w:rFonts w:ascii="Times New Roman" w:hAnsi="Times New Roman" w:cs="Times New Roman"/>
        <w:bCs/>
      </w:rPr>
      <w:t xml:space="preserve"> </w:t>
    </w:r>
    <w:r w:rsidRPr="000743D8">
      <w:rPr>
        <w:rFonts w:ascii="Times New Roman" w:hAnsi="Times New Roman" w:cs="Times New Roman"/>
        <w:bCs/>
      </w:rPr>
      <w:t>GRBP, 30 Aug. - 1 Sept. 2023,</w:t>
    </w:r>
    <w:r w:rsidRPr="000743D8">
      <w:rPr>
        <w:rFonts w:ascii="Times New Roman" w:hAnsi="Times New Roman" w:cs="Times New Roman"/>
        <w:bCs/>
      </w:rPr>
      <w:br/>
      <w:t xml:space="preserve">agenda item </w:t>
    </w:r>
    <w:r w:rsidR="001925F3">
      <w:rPr>
        <w:rFonts w:ascii="Times New Roman" w:hAnsi="Times New Roman" w:cs="Times New Roman"/>
        <w:bCs/>
      </w:rPr>
      <w:t>3.</w:t>
    </w:r>
  </w:p>
  <w:p w14:paraId="19300131" w14:textId="21EB8EEC" w:rsidR="000743D8" w:rsidRPr="000743D8" w:rsidRDefault="000743D8">
    <w:pPr>
      <w:pStyle w:val="Kopfzeil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C9C"/>
    <w:multiLevelType w:val="hybridMultilevel"/>
    <w:tmpl w:val="DA1E677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1D307A03"/>
    <w:multiLevelType w:val="hybridMultilevel"/>
    <w:tmpl w:val="3286AD4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1EBB1032"/>
    <w:multiLevelType w:val="hybridMultilevel"/>
    <w:tmpl w:val="20163D62"/>
    <w:lvl w:ilvl="0" w:tplc="02FE2E72">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 w15:restartNumberingAfterBreak="0">
    <w:nsid w:val="4D4B7DA1"/>
    <w:multiLevelType w:val="hybridMultilevel"/>
    <w:tmpl w:val="B4A0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F83E0C"/>
    <w:multiLevelType w:val="hybridMultilevel"/>
    <w:tmpl w:val="7C121B38"/>
    <w:lvl w:ilvl="0" w:tplc="0407000F">
      <w:start w:val="1"/>
      <w:numFmt w:val="decimal"/>
      <w:lvlText w:val="%1."/>
      <w:lvlJc w:val="left"/>
      <w:pPr>
        <w:ind w:left="1035" w:hanging="36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5" w15:restartNumberingAfterBreak="0">
    <w:nsid w:val="5A89003D"/>
    <w:multiLevelType w:val="hybridMultilevel"/>
    <w:tmpl w:val="BB2E47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564752D"/>
    <w:multiLevelType w:val="hybridMultilevel"/>
    <w:tmpl w:val="27F2F63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68E855B8"/>
    <w:multiLevelType w:val="hybridMultilevel"/>
    <w:tmpl w:val="340E4B9E"/>
    <w:lvl w:ilvl="0" w:tplc="86AE50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77960BA1"/>
    <w:multiLevelType w:val="hybridMultilevel"/>
    <w:tmpl w:val="6E60B272"/>
    <w:lvl w:ilvl="0" w:tplc="3D2E8D7C">
      <w:numFmt w:val="bullet"/>
      <w:lvlText w:val="-"/>
      <w:lvlJc w:val="left"/>
      <w:pPr>
        <w:ind w:left="2838" w:hanging="570"/>
      </w:pPr>
      <w:rPr>
        <w:rFonts w:ascii="Times New Roman" w:eastAsia="Times New Roman" w:hAnsi="Times New Roman" w:cs="Times New Roman" w:hint="default"/>
        <w:b w:val="0"/>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num w:numId="1" w16cid:durableId="1919706546">
    <w:abstractNumId w:val="3"/>
  </w:num>
  <w:num w:numId="2" w16cid:durableId="1699816597">
    <w:abstractNumId w:val="8"/>
  </w:num>
  <w:num w:numId="3" w16cid:durableId="634025138">
    <w:abstractNumId w:val="1"/>
  </w:num>
  <w:num w:numId="4" w16cid:durableId="1587222642">
    <w:abstractNumId w:val="2"/>
  </w:num>
  <w:num w:numId="5" w16cid:durableId="64037017">
    <w:abstractNumId w:val="7"/>
  </w:num>
  <w:num w:numId="6" w16cid:durableId="1543663474">
    <w:abstractNumId w:val="4"/>
  </w:num>
  <w:num w:numId="7" w16cid:durableId="1247230449">
    <w:abstractNumId w:val="0"/>
  </w:num>
  <w:num w:numId="8" w16cid:durableId="453983201">
    <w:abstractNumId w:val="6"/>
  </w:num>
  <w:num w:numId="9" w16cid:durableId="614403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D8"/>
    <w:rsid w:val="00024594"/>
    <w:rsid w:val="00064887"/>
    <w:rsid w:val="00072887"/>
    <w:rsid w:val="000743D8"/>
    <w:rsid w:val="000916C2"/>
    <w:rsid w:val="00092E23"/>
    <w:rsid w:val="0009628E"/>
    <w:rsid w:val="000973EE"/>
    <w:rsid w:val="000A3FA6"/>
    <w:rsid w:val="000B11F6"/>
    <w:rsid w:val="000D7F36"/>
    <w:rsid w:val="000F05CE"/>
    <w:rsid w:val="000F13C0"/>
    <w:rsid w:val="000F2E06"/>
    <w:rsid w:val="00101393"/>
    <w:rsid w:val="00114C12"/>
    <w:rsid w:val="00124765"/>
    <w:rsid w:val="0012649B"/>
    <w:rsid w:val="00152289"/>
    <w:rsid w:val="00157FD8"/>
    <w:rsid w:val="00182105"/>
    <w:rsid w:val="001925F3"/>
    <w:rsid w:val="001B60DD"/>
    <w:rsid w:val="001C008D"/>
    <w:rsid w:val="001F1323"/>
    <w:rsid w:val="00236747"/>
    <w:rsid w:val="0027698A"/>
    <w:rsid w:val="00292228"/>
    <w:rsid w:val="002A75E3"/>
    <w:rsid w:val="002E12D0"/>
    <w:rsid w:val="002E4598"/>
    <w:rsid w:val="002F42D9"/>
    <w:rsid w:val="00321693"/>
    <w:rsid w:val="00323010"/>
    <w:rsid w:val="00364A49"/>
    <w:rsid w:val="003A1218"/>
    <w:rsid w:val="0045504E"/>
    <w:rsid w:val="0045660F"/>
    <w:rsid w:val="0047117B"/>
    <w:rsid w:val="00485C0D"/>
    <w:rsid w:val="00490E5B"/>
    <w:rsid w:val="004A1F64"/>
    <w:rsid w:val="004C616B"/>
    <w:rsid w:val="004E7582"/>
    <w:rsid w:val="00507318"/>
    <w:rsid w:val="00511C2A"/>
    <w:rsid w:val="00563077"/>
    <w:rsid w:val="00563298"/>
    <w:rsid w:val="00563A1C"/>
    <w:rsid w:val="00586CA7"/>
    <w:rsid w:val="005E2DD2"/>
    <w:rsid w:val="005E60A4"/>
    <w:rsid w:val="005F15D7"/>
    <w:rsid w:val="00611160"/>
    <w:rsid w:val="006170BB"/>
    <w:rsid w:val="006360BB"/>
    <w:rsid w:val="00650E80"/>
    <w:rsid w:val="00654909"/>
    <w:rsid w:val="00677A4E"/>
    <w:rsid w:val="006A7E60"/>
    <w:rsid w:val="00772E3C"/>
    <w:rsid w:val="00791513"/>
    <w:rsid w:val="007F14C8"/>
    <w:rsid w:val="008073D7"/>
    <w:rsid w:val="00823875"/>
    <w:rsid w:val="00843771"/>
    <w:rsid w:val="008708DE"/>
    <w:rsid w:val="00876909"/>
    <w:rsid w:val="008C10D0"/>
    <w:rsid w:val="008C2358"/>
    <w:rsid w:val="00922ED0"/>
    <w:rsid w:val="00940A6A"/>
    <w:rsid w:val="00941AE6"/>
    <w:rsid w:val="009449B1"/>
    <w:rsid w:val="009863E5"/>
    <w:rsid w:val="009B170B"/>
    <w:rsid w:val="009C1F9E"/>
    <w:rsid w:val="009E0310"/>
    <w:rsid w:val="00A1156A"/>
    <w:rsid w:val="00A365AB"/>
    <w:rsid w:val="00A41145"/>
    <w:rsid w:val="00A532D0"/>
    <w:rsid w:val="00A77B7D"/>
    <w:rsid w:val="00AC6588"/>
    <w:rsid w:val="00AF4E9F"/>
    <w:rsid w:val="00B45149"/>
    <w:rsid w:val="00B66069"/>
    <w:rsid w:val="00B67639"/>
    <w:rsid w:val="00B84C1B"/>
    <w:rsid w:val="00BA09D1"/>
    <w:rsid w:val="00BA0FE7"/>
    <w:rsid w:val="00BD14B9"/>
    <w:rsid w:val="00C03CAC"/>
    <w:rsid w:val="00C04C71"/>
    <w:rsid w:val="00C06378"/>
    <w:rsid w:val="00C221A1"/>
    <w:rsid w:val="00C3397B"/>
    <w:rsid w:val="00C4515B"/>
    <w:rsid w:val="00C465EE"/>
    <w:rsid w:val="00C5660F"/>
    <w:rsid w:val="00C739E2"/>
    <w:rsid w:val="00CC32D2"/>
    <w:rsid w:val="00CC4FF4"/>
    <w:rsid w:val="00CD2A94"/>
    <w:rsid w:val="00CF287A"/>
    <w:rsid w:val="00CF3A0C"/>
    <w:rsid w:val="00D01800"/>
    <w:rsid w:val="00D10EDC"/>
    <w:rsid w:val="00D23525"/>
    <w:rsid w:val="00D40B8F"/>
    <w:rsid w:val="00D71E9E"/>
    <w:rsid w:val="00D91738"/>
    <w:rsid w:val="00D968EB"/>
    <w:rsid w:val="00DB5572"/>
    <w:rsid w:val="00DE6177"/>
    <w:rsid w:val="00E26719"/>
    <w:rsid w:val="00E47430"/>
    <w:rsid w:val="00E9406D"/>
    <w:rsid w:val="00EA59D2"/>
    <w:rsid w:val="00EB7F81"/>
    <w:rsid w:val="00EC6D16"/>
    <w:rsid w:val="00EF398D"/>
    <w:rsid w:val="00EF72FC"/>
    <w:rsid w:val="00F12694"/>
    <w:rsid w:val="00F3098F"/>
    <w:rsid w:val="00F322E7"/>
    <w:rsid w:val="00F46897"/>
    <w:rsid w:val="00F85DD2"/>
    <w:rsid w:val="00FD3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52C9B"/>
  <w15:chartTrackingRefBased/>
  <w15:docId w15:val="{47D35CEB-6452-45EB-939B-6733F88D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FA6"/>
    <w:rPr>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3D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743D8"/>
    <w:rPr>
      <w:lang w:val="en-US"/>
    </w:rPr>
  </w:style>
  <w:style w:type="paragraph" w:styleId="Fuzeile">
    <w:name w:val="footer"/>
    <w:basedOn w:val="Standard"/>
    <w:link w:val="FuzeileZchn"/>
    <w:uiPriority w:val="99"/>
    <w:unhideWhenUsed/>
    <w:rsid w:val="000743D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743D8"/>
    <w:rPr>
      <w:lang w:val="en-US"/>
    </w:rPr>
  </w:style>
  <w:style w:type="paragraph" w:customStyle="1" w:styleId="Paragraphedeliste1">
    <w:name w:val="Paragraphe de liste1"/>
    <w:basedOn w:val="Standard"/>
    <w:rsid w:val="008073D7"/>
    <w:pPr>
      <w:spacing w:after="200" w:line="276" w:lineRule="auto"/>
      <w:ind w:left="720"/>
      <w:contextualSpacing/>
    </w:pPr>
    <w:rPr>
      <w:rFonts w:ascii="Arial" w:eastAsia="MS Mincho" w:hAnsi="Arial" w:cs="Arial"/>
      <w:sz w:val="24"/>
      <w:szCs w:val="24"/>
      <w:lang w:val="en-GB"/>
    </w:rPr>
  </w:style>
  <w:style w:type="paragraph" w:styleId="Funotentext">
    <w:name w:val="footnote text"/>
    <w:basedOn w:val="Standard"/>
    <w:link w:val="FunotentextZchn"/>
    <w:uiPriority w:val="99"/>
    <w:semiHidden/>
    <w:unhideWhenUsed/>
    <w:rsid w:val="006360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60BB"/>
    <w:rPr>
      <w:sz w:val="20"/>
      <w:szCs w:val="20"/>
      <w:lang w:val="en-US"/>
    </w:rPr>
  </w:style>
  <w:style w:type="character" w:styleId="Funotenzeichen">
    <w:name w:val="footnote reference"/>
    <w:aliases w:val="4_G,(Footnote Reference),-E Fußnotenzeichen,BVI fnr, BVI fnr,Footnote symbol,Footnote,Footnote Reference Superscript,SUPERS"/>
    <w:uiPriority w:val="99"/>
    <w:qFormat/>
    <w:rsid w:val="006360BB"/>
    <w:rPr>
      <w:rFonts w:ascii="Times New Roman" w:hAnsi="Times New Roman"/>
      <w:sz w:val="18"/>
      <w:vertAlign w:val="superscript"/>
    </w:rPr>
  </w:style>
  <w:style w:type="paragraph" w:styleId="Listenabsatz">
    <w:name w:val="List Paragraph"/>
    <w:basedOn w:val="Standard"/>
    <w:uiPriority w:val="34"/>
    <w:qFormat/>
    <w:rsid w:val="00F3098F"/>
    <w:pPr>
      <w:ind w:left="720"/>
      <w:contextualSpacing/>
    </w:pPr>
  </w:style>
  <w:style w:type="paragraph" w:customStyle="1" w:styleId="SingleTxtG">
    <w:name w:val="_ Single Txt_G"/>
    <w:basedOn w:val="Standard"/>
    <w:link w:val="SingleTxtGChar"/>
    <w:qFormat/>
    <w:rsid w:val="00CF287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CF287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7118">
      <w:bodyDiv w:val="1"/>
      <w:marLeft w:val="0"/>
      <w:marRight w:val="0"/>
      <w:marTop w:val="0"/>
      <w:marBottom w:val="0"/>
      <w:divBdr>
        <w:top w:val="none" w:sz="0" w:space="0" w:color="auto"/>
        <w:left w:val="none" w:sz="0" w:space="0" w:color="auto"/>
        <w:bottom w:val="none" w:sz="0" w:space="0" w:color="auto"/>
        <w:right w:val="none" w:sz="0" w:space="0" w:color="auto"/>
      </w:divBdr>
    </w:div>
    <w:div w:id="1352603398">
      <w:bodyDiv w:val="1"/>
      <w:marLeft w:val="0"/>
      <w:marRight w:val="0"/>
      <w:marTop w:val="0"/>
      <w:marBottom w:val="0"/>
      <w:divBdr>
        <w:top w:val="none" w:sz="0" w:space="0" w:color="auto"/>
        <w:left w:val="none" w:sz="0" w:space="0" w:color="auto"/>
        <w:bottom w:val="none" w:sz="0" w:space="0" w:color="auto"/>
        <w:right w:val="none" w:sz="0" w:space="0" w:color="auto"/>
      </w:divBdr>
    </w:div>
    <w:div w:id="16114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606AC-0884-41A3-A5F4-DE8D0B081929}"/>
</file>

<file path=customXml/itemProps2.xml><?xml version="1.0" encoding="utf-8"?>
<ds:datastoreItem xmlns:ds="http://schemas.openxmlformats.org/officeDocument/2006/customXml" ds:itemID="{E9E2A63F-CF9F-4C68-960D-6C4251F891DB}"/>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Neuhaus</dc:creator>
  <cp:keywords/>
  <dc:description/>
  <cp:lastModifiedBy>Klaus Neuhaus</cp:lastModifiedBy>
  <cp:revision>2</cp:revision>
  <dcterms:created xsi:type="dcterms:W3CDTF">2023-07-28T11:32:00Z</dcterms:created>
  <dcterms:modified xsi:type="dcterms:W3CDTF">2023-07-28T11:32:00Z</dcterms:modified>
</cp:coreProperties>
</file>