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915DF" w14:paraId="0F6CC2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80A446" w14:textId="77777777" w:rsidR="002D5AAC" w:rsidRDefault="002D5AAC" w:rsidP="00B915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2AC2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638EDF" w14:textId="093FC583" w:rsidR="002D5AAC" w:rsidRPr="00B915DF" w:rsidRDefault="00B915DF" w:rsidP="00B915DF">
            <w:pPr>
              <w:jc w:val="right"/>
              <w:rPr>
                <w:lang w:val="en-US"/>
              </w:rPr>
            </w:pPr>
            <w:r w:rsidRPr="00B915DF">
              <w:rPr>
                <w:sz w:val="40"/>
                <w:lang w:val="en-US"/>
              </w:rPr>
              <w:t>ECE</w:t>
            </w:r>
            <w:r w:rsidRPr="00B915DF">
              <w:rPr>
                <w:lang w:val="en-US"/>
              </w:rPr>
              <w:t>/TRANS/WP.15/AC.2/85/Add.1</w:t>
            </w:r>
          </w:p>
        </w:tc>
      </w:tr>
      <w:tr w:rsidR="002D5AAC" w14:paraId="5F90F4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7438A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A03920" wp14:editId="38BC66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ADB95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3DAECD" w14:textId="77777777" w:rsidR="002D5AAC" w:rsidRDefault="00B915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2C7D84" w14:textId="77777777" w:rsidR="00B915DF" w:rsidRDefault="00B915DF" w:rsidP="00B91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2023</w:t>
            </w:r>
          </w:p>
          <w:p w14:paraId="017B484B" w14:textId="77777777" w:rsidR="00B915DF" w:rsidRDefault="00B915DF" w:rsidP="00B91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ACA05E" w14:textId="6634C577" w:rsidR="00B915DF" w:rsidRPr="008D53B6" w:rsidRDefault="00B915DF" w:rsidP="00B91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003E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EC2C7A" w14:textId="77777777" w:rsidR="00B915DF" w:rsidRPr="00B915DF" w:rsidRDefault="00B915DF" w:rsidP="00B915DF">
      <w:pPr>
        <w:spacing w:before="120"/>
        <w:rPr>
          <w:sz w:val="28"/>
          <w:szCs w:val="28"/>
        </w:rPr>
      </w:pPr>
      <w:r w:rsidRPr="00B915DF">
        <w:rPr>
          <w:sz w:val="28"/>
          <w:szCs w:val="28"/>
        </w:rPr>
        <w:t>Комитет по внутреннему транспорту</w:t>
      </w:r>
    </w:p>
    <w:p w14:paraId="2072F301" w14:textId="77777777" w:rsidR="00B915DF" w:rsidRPr="00B915DF" w:rsidRDefault="00B915DF" w:rsidP="00B915DF">
      <w:pPr>
        <w:spacing w:before="120"/>
        <w:rPr>
          <w:b/>
          <w:sz w:val="24"/>
          <w:szCs w:val="24"/>
        </w:rPr>
      </w:pPr>
      <w:r w:rsidRPr="00B915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74E1270E" w14:textId="2DE86E40" w:rsidR="00B915DF" w:rsidRPr="00BA5A02" w:rsidRDefault="00B915DF" w:rsidP="00B915DF">
      <w:pPr>
        <w:spacing w:before="120"/>
        <w:rPr>
          <w:b/>
        </w:rPr>
      </w:pPr>
      <w:r w:rsidRPr="00BA5A02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BA5A02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BA5A02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BA5A02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BA5A02">
        <w:rPr>
          <w:b/>
          <w:bCs/>
        </w:rPr>
        <w:t>(Комитет по вопросам безопасности ВОПОГ)</w:t>
      </w:r>
    </w:p>
    <w:p w14:paraId="7CA43F0A" w14:textId="77777777" w:rsidR="00B915DF" w:rsidRPr="00BA5A02" w:rsidRDefault="00B915DF" w:rsidP="00B915DF">
      <w:pPr>
        <w:spacing w:before="120"/>
        <w:rPr>
          <w:b/>
        </w:rPr>
      </w:pPr>
      <w:r w:rsidRPr="00BA5A02">
        <w:rPr>
          <w:b/>
          <w:bCs/>
        </w:rPr>
        <w:t>Сорок вторая сессия</w:t>
      </w:r>
    </w:p>
    <w:p w14:paraId="441365AF" w14:textId="7ACEF043" w:rsidR="00B915DF" w:rsidRPr="00BA5A02" w:rsidRDefault="00B915DF" w:rsidP="00B915DF">
      <w:r w:rsidRPr="00BA5A02">
        <w:t>Женева, 21</w:t>
      </w:r>
      <w:r>
        <w:rPr>
          <w:lang w:val="en-US"/>
        </w:rPr>
        <w:t>–</w:t>
      </w:r>
      <w:r w:rsidRPr="00BA5A02">
        <w:t>25 августа 2023 года</w:t>
      </w:r>
    </w:p>
    <w:p w14:paraId="3730B893" w14:textId="77777777" w:rsidR="00B915DF" w:rsidRPr="00BA5A02" w:rsidRDefault="00B915DF" w:rsidP="00B915DF">
      <w:r w:rsidRPr="00BA5A02">
        <w:t>Пункт 1 предварительной повестки дня</w:t>
      </w:r>
    </w:p>
    <w:p w14:paraId="6325BC9C" w14:textId="77777777" w:rsidR="00B915DF" w:rsidRPr="00BA5A02" w:rsidRDefault="00B915DF" w:rsidP="00B915DF">
      <w:r w:rsidRPr="00BA5A02">
        <w:rPr>
          <w:b/>
          <w:bCs/>
        </w:rPr>
        <w:t>Утверждение повестки дня</w:t>
      </w:r>
    </w:p>
    <w:p w14:paraId="39C1AB60" w14:textId="77777777" w:rsidR="00B915DF" w:rsidRPr="00BA5A02" w:rsidRDefault="00B915DF" w:rsidP="00B915DF">
      <w:pPr>
        <w:pStyle w:val="HChG"/>
      </w:pPr>
      <w:r w:rsidRPr="00BA5A02">
        <w:tab/>
      </w:r>
      <w:r w:rsidRPr="00BA5A02">
        <w:tab/>
      </w:r>
      <w:r w:rsidRPr="00BA5A02">
        <w:rPr>
          <w:bCs/>
        </w:rPr>
        <w:t>Предварительная повестка дня сорок второй сессии</w:t>
      </w:r>
      <w:r w:rsidRPr="00036D3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5D861A2" w14:textId="77777777" w:rsidR="00B915DF" w:rsidRPr="00BA5A02" w:rsidRDefault="00B915DF" w:rsidP="00B915DF">
      <w:pPr>
        <w:pStyle w:val="H23G"/>
      </w:pPr>
      <w:r w:rsidRPr="00BA5A02">
        <w:tab/>
      </w:r>
      <w:r w:rsidRPr="00BA5A02">
        <w:tab/>
      </w:r>
      <w:r w:rsidRPr="00BA5A02">
        <w:rPr>
          <w:bCs/>
        </w:rPr>
        <w:t>Добавление</w:t>
      </w:r>
    </w:p>
    <w:p w14:paraId="692662EF" w14:textId="70720CAA" w:rsidR="00B915DF" w:rsidRPr="00BA5A02" w:rsidRDefault="00B915DF" w:rsidP="00B915DF">
      <w:pPr>
        <w:pStyle w:val="H1G"/>
      </w:pPr>
      <w:r w:rsidRPr="00BA5A02">
        <w:tab/>
      </w:r>
      <w:r w:rsidRPr="00BA5A02">
        <w:tab/>
      </w:r>
      <w:r w:rsidRPr="00BA5A02">
        <w:rPr>
          <w:bCs/>
        </w:rPr>
        <w:t>Перечень документов по каждому пункту повестки дня и</w:t>
      </w:r>
      <w:r w:rsidR="00036D3D">
        <w:rPr>
          <w:bCs/>
          <w:lang w:val="en-US"/>
        </w:rPr>
        <w:t> </w:t>
      </w:r>
      <w:r w:rsidRPr="00BA5A02">
        <w:rPr>
          <w:bCs/>
        </w:rPr>
        <w:t>аннотации</w:t>
      </w:r>
    </w:p>
    <w:p w14:paraId="00AE57ED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1.</w:t>
      </w:r>
      <w:r w:rsidRPr="00BA5A02">
        <w:tab/>
      </w:r>
      <w:r w:rsidRPr="00BA5A02">
        <w:rPr>
          <w:bCs/>
        </w:rPr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B915DF" w:rsidRPr="00BA5A02" w14:paraId="5EF3F27E" w14:textId="77777777" w:rsidTr="007B7C1E">
        <w:tc>
          <w:tcPr>
            <w:tcW w:w="4676" w:type="dxa"/>
            <w:shd w:val="clear" w:color="auto" w:fill="auto"/>
          </w:tcPr>
          <w:p w14:paraId="3B6FBE32" w14:textId="77777777" w:rsidR="00B915DF" w:rsidRPr="00BA5A02" w:rsidRDefault="00B915DF" w:rsidP="007B7C1E">
            <w:pPr>
              <w:pStyle w:val="SingleTxtG"/>
              <w:spacing w:before="40"/>
              <w:ind w:right="0"/>
              <w:jc w:val="left"/>
            </w:pPr>
            <w:r w:rsidRPr="00BA5A02">
              <w:t>ECE/TRANS/WP.15/AC.2/85 (секретариат)</w:t>
            </w:r>
          </w:p>
        </w:tc>
        <w:tc>
          <w:tcPr>
            <w:tcW w:w="3829" w:type="dxa"/>
            <w:shd w:val="clear" w:color="auto" w:fill="auto"/>
          </w:tcPr>
          <w:p w14:paraId="48E04640" w14:textId="77777777" w:rsidR="00B915DF" w:rsidRPr="00BA5A02" w:rsidRDefault="00B915DF" w:rsidP="001113E3">
            <w:pPr>
              <w:pStyle w:val="SingleTxtG"/>
              <w:spacing w:before="40"/>
              <w:ind w:left="113" w:right="0"/>
              <w:jc w:val="left"/>
            </w:pPr>
            <w:r w:rsidRPr="00BA5A02">
              <w:t>Предварительная повестка дня</w:t>
            </w:r>
          </w:p>
        </w:tc>
      </w:tr>
      <w:tr w:rsidR="00B915DF" w:rsidRPr="009757A3" w14:paraId="0164B392" w14:textId="77777777" w:rsidTr="007B7C1E">
        <w:tc>
          <w:tcPr>
            <w:tcW w:w="4676" w:type="dxa"/>
            <w:shd w:val="clear" w:color="auto" w:fill="auto"/>
          </w:tcPr>
          <w:p w14:paraId="4FAAC588" w14:textId="77777777" w:rsidR="00B915DF" w:rsidRPr="009757A3" w:rsidRDefault="00B915DF" w:rsidP="007B7C1E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ECE/TRANS/WP.15/AC.2/85/Add.1 (</w:t>
            </w:r>
            <w:r w:rsidRPr="00BA5A02">
              <w:t>секретариат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568D29D" w14:textId="77777777" w:rsidR="00B915DF" w:rsidRPr="00BA5A02" w:rsidRDefault="00B915DF" w:rsidP="007B7C1E">
            <w:pPr>
              <w:pStyle w:val="SingleTxtG"/>
              <w:spacing w:before="40"/>
              <w:ind w:left="113" w:right="113"/>
              <w:jc w:val="left"/>
            </w:pPr>
            <w:r w:rsidRPr="00BA5A02">
              <w:t>Перечень документов по каждому пункту повестки дня и аннотации</w:t>
            </w:r>
          </w:p>
        </w:tc>
      </w:tr>
      <w:tr w:rsidR="00B915DF" w:rsidRPr="009757A3" w14:paraId="57D7F4FF" w14:textId="77777777" w:rsidTr="007B7C1E">
        <w:tc>
          <w:tcPr>
            <w:tcW w:w="4676" w:type="dxa"/>
            <w:shd w:val="clear" w:color="auto" w:fill="auto"/>
          </w:tcPr>
          <w:p w14:paraId="0F49960C" w14:textId="77777777" w:rsidR="00B915DF" w:rsidRPr="00BA5A02" w:rsidRDefault="00B915DF" w:rsidP="007B7C1E">
            <w:pPr>
              <w:pStyle w:val="SingleTxtG"/>
              <w:spacing w:before="40"/>
              <w:ind w:right="0"/>
              <w:jc w:val="left"/>
            </w:pPr>
            <w:r w:rsidRPr="00BA5A02">
              <w:t>Неофициальный документ INF.1 (секретариат)</w:t>
            </w:r>
          </w:p>
        </w:tc>
        <w:tc>
          <w:tcPr>
            <w:tcW w:w="3829" w:type="dxa"/>
            <w:shd w:val="clear" w:color="auto" w:fill="auto"/>
          </w:tcPr>
          <w:p w14:paraId="150E1212" w14:textId="77777777" w:rsidR="00B915DF" w:rsidRPr="00BA5A02" w:rsidRDefault="00B915DF" w:rsidP="007B7C1E">
            <w:pPr>
              <w:pStyle w:val="SingleTxtG"/>
              <w:spacing w:before="40"/>
              <w:ind w:left="113" w:right="113"/>
              <w:jc w:val="left"/>
            </w:pPr>
            <w:r w:rsidRPr="00BA5A02">
              <w:t>Перечень всех документов по каждому пункту повестки дня</w:t>
            </w:r>
          </w:p>
        </w:tc>
      </w:tr>
      <w:tr w:rsidR="00B915DF" w:rsidRPr="00BA5A02" w14:paraId="5F885119" w14:textId="77777777" w:rsidTr="007B7C1E">
        <w:tc>
          <w:tcPr>
            <w:tcW w:w="4676" w:type="dxa"/>
            <w:shd w:val="clear" w:color="auto" w:fill="auto"/>
          </w:tcPr>
          <w:p w14:paraId="12DEC287" w14:textId="77777777" w:rsidR="00B915DF" w:rsidRPr="00BA5A02" w:rsidRDefault="00B915DF" w:rsidP="007B7C1E">
            <w:pPr>
              <w:pStyle w:val="SingleTxtG"/>
              <w:spacing w:before="40"/>
              <w:ind w:right="0"/>
              <w:jc w:val="left"/>
            </w:pPr>
            <w:r w:rsidRPr="00BA5A02"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06D975C9" w14:textId="77777777" w:rsidR="00B915DF" w:rsidRPr="00BA5A02" w:rsidRDefault="00B915DF" w:rsidP="007B7C1E">
            <w:pPr>
              <w:pStyle w:val="SingleTxtG"/>
              <w:spacing w:before="40"/>
              <w:ind w:left="113"/>
              <w:jc w:val="left"/>
            </w:pPr>
          </w:p>
        </w:tc>
      </w:tr>
      <w:tr w:rsidR="00B915DF" w:rsidRPr="00BA5A02" w14:paraId="11350E98" w14:textId="77777777" w:rsidTr="007B7C1E">
        <w:tc>
          <w:tcPr>
            <w:tcW w:w="4676" w:type="dxa"/>
            <w:shd w:val="clear" w:color="auto" w:fill="auto"/>
          </w:tcPr>
          <w:p w14:paraId="0B9C04F3" w14:textId="77777777" w:rsidR="00B915DF" w:rsidRPr="009757A3" w:rsidRDefault="00B915DF" w:rsidP="007B7C1E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 xml:space="preserve">ECE/TRANS/325, </w:t>
            </w:r>
            <w:r w:rsidRPr="00BA5A02">
              <w:t>тома</w:t>
            </w:r>
            <w:r w:rsidRPr="009757A3">
              <w:rPr>
                <w:lang w:val="en-US"/>
              </w:rPr>
              <w:t xml:space="preserve"> I </w:t>
            </w:r>
            <w:r w:rsidRPr="00BA5A02">
              <w:t>и</w:t>
            </w:r>
            <w:r w:rsidRPr="009757A3">
              <w:rPr>
                <w:lang w:val="en-US"/>
              </w:rPr>
              <w:t xml:space="preserve"> II</w:t>
            </w:r>
          </w:p>
        </w:tc>
        <w:tc>
          <w:tcPr>
            <w:tcW w:w="3829" w:type="dxa"/>
            <w:shd w:val="clear" w:color="auto" w:fill="auto"/>
          </w:tcPr>
          <w:p w14:paraId="7B76A216" w14:textId="77777777" w:rsidR="00B915DF" w:rsidRPr="00BA5A02" w:rsidRDefault="00B915DF" w:rsidP="007B7C1E">
            <w:pPr>
              <w:pStyle w:val="SingleTxtG"/>
              <w:spacing w:before="40"/>
              <w:ind w:left="113"/>
              <w:jc w:val="left"/>
            </w:pPr>
            <w:r w:rsidRPr="00BA5A02">
              <w:t>ВОПОГ 2023 года</w:t>
            </w:r>
          </w:p>
        </w:tc>
      </w:tr>
      <w:tr w:rsidR="00B915DF" w:rsidRPr="009757A3" w14:paraId="765D5AB4" w14:textId="77777777" w:rsidTr="007B7C1E">
        <w:tc>
          <w:tcPr>
            <w:tcW w:w="4676" w:type="dxa"/>
            <w:shd w:val="clear" w:color="auto" w:fill="auto"/>
          </w:tcPr>
          <w:p w14:paraId="3B7DA693" w14:textId="77777777" w:rsidR="00B915DF" w:rsidRPr="00BA5A02" w:rsidRDefault="00B915DF" w:rsidP="007B7C1E">
            <w:pPr>
              <w:pStyle w:val="SingleTxtG"/>
              <w:spacing w:before="40"/>
              <w:ind w:right="0"/>
              <w:jc w:val="left"/>
            </w:pPr>
            <w:r w:rsidRPr="00BA5A02">
              <w:t>ECE/TRANS/WP.15/AC.2/84</w:t>
            </w:r>
          </w:p>
        </w:tc>
        <w:tc>
          <w:tcPr>
            <w:tcW w:w="3829" w:type="dxa"/>
            <w:shd w:val="clear" w:color="auto" w:fill="auto"/>
          </w:tcPr>
          <w:p w14:paraId="5E6C2892" w14:textId="77777777" w:rsidR="00B915DF" w:rsidRPr="00BA5A02" w:rsidRDefault="00B915DF" w:rsidP="007B7C1E">
            <w:pPr>
              <w:pStyle w:val="SingleTxtG"/>
              <w:spacing w:before="40"/>
              <w:ind w:left="113" w:right="113"/>
              <w:jc w:val="left"/>
            </w:pPr>
            <w:r w:rsidRPr="00BA5A02">
              <w:t xml:space="preserve">Доклад Комитета по вопросам безопасности ВОПОГ о работе его сорок первой сессии </w:t>
            </w:r>
          </w:p>
        </w:tc>
      </w:tr>
    </w:tbl>
    <w:p w14:paraId="766D9A48" w14:textId="77777777" w:rsidR="00B915DF" w:rsidRPr="00BA5A02" w:rsidRDefault="00B915DF" w:rsidP="00B915DF">
      <w:pPr>
        <w:pStyle w:val="H23G"/>
      </w:pPr>
      <w:r w:rsidRPr="00BA5A02">
        <w:rPr>
          <w:bCs/>
        </w:rPr>
        <w:lastRenderedPageBreak/>
        <w:tab/>
        <w:t>2.</w:t>
      </w:r>
      <w:r w:rsidRPr="00BA5A02">
        <w:tab/>
      </w:r>
      <w:r w:rsidRPr="00BA5A02"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65C4B5C3" w14:textId="77777777" w:rsidR="00B915DF" w:rsidRPr="00BA5A02" w:rsidRDefault="00B915DF" w:rsidP="00B915DF">
      <w:pPr>
        <w:pStyle w:val="SingleTxtG"/>
        <w:ind w:firstLine="558"/>
      </w:pPr>
      <w:r w:rsidRPr="00BA5A02"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467DF28D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3.</w:t>
      </w:r>
      <w:r w:rsidRPr="00BA5A02">
        <w:tab/>
      </w:r>
      <w:r w:rsidRPr="00BA5A02"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68CED699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a)</w:t>
      </w:r>
      <w:r w:rsidRPr="00BA5A02">
        <w:tab/>
      </w:r>
      <w:r w:rsidRPr="00BA5A02">
        <w:rPr>
          <w:bCs/>
        </w:rPr>
        <w:t>Состояние ВОПОГ</w:t>
      </w:r>
    </w:p>
    <w:p w14:paraId="620BA171" w14:textId="77777777" w:rsidR="00B915DF" w:rsidRPr="00BA5A02" w:rsidRDefault="00B915DF" w:rsidP="00B915DF">
      <w:pPr>
        <w:pStyle w:val="SingleTxtG"/>
        <w:ind w:firstLine="567"/>
      </w:pPr>
      <w:r w:rsidRPr="00BA5A02">
        <w:t>Комитет по вопросам безопасности будет проинформирован о состоянии ВОПОГ.</w:t>
      </w:r>
    </w:p>
    <w:p w14:paraId="733D6189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b)</w:t>
      </w:r>
      <w:r w:rsidRPr="00BA5A02">
        <w:tab/>
      </w:r>
      <w:r w:rsidRPr="00BA5A02">
        <w:rPr>
          <w:bCs/>
        </w:rPr>
        <w:t>Специальные разрешения, отступления и эквивалентные аналоги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3828"/>
      </w:tblGrid>
      <w:tr w:rsidR="00B915DF" w:rsidRPr="009757A3" w14:paraId="00E833C0" w14:textId="77777777" w:rsidTr="00134B60">
        <w:tc>
          <w:tcPr>
            <w:tcW w:w="3686" w:type="dxa"/>
            <w:shd w:val="clear" w:color="auto" w:fill="auto"/>
          </w:tcPr>
          <w:p w14:paraId="14D3BDC8" w14:textId="2A35ABE4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>ECE/TRANS/WP.15/AC.2/2023/32 и</w:t>
            </w:r>
            <w:r w:rsidR="008964F1">
              <w:t xml:space="preserve"> </w:t>
            </w:r>
            <w:r w:rsidRPr="00BA5A02">
              <w:t>неофициальный документ INF.3 (Нидерланды)</w:t>
            </w:r>
          </w:p>
        </w:tc>
        <w:tc>
          <w:tcPr>
            <w:tcW w:w="3828" w:type="dxa"/>
            <w:shd w:val="clear" w:color="auto" w:fill="auto"/>
          </w:tcPr>
          <w:p w14:paraId="1A24629F" w14:textId="1F6C9842" w:rsidR="00B915DF" w:rsidRPr="00BA5A02" w:rsidDel="0033108C" w:rsidRDefault="00B915DF" w:rsidP="008964F1">
            <w:pPr>
              <w:pStyle w:val="SingleTxtG"/>
              <w:spacing w:before="40"/>
              <w:ind w:left="0" w:right="0"/>
              <w:jc w:val="left"/>
            </w:pPr>
            <w:r w:rsidRPr="00BA5A02"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2575FE">
              <w:t>«</w:t>
            </w:r>
            <w:proofErr w:type="spellStart"/>
            <w:r w:rsidRPr="00BA5A02">
              <w:t>Antonie</w:t>
            </w:r>
            <w:proofErr w:type="spellEnd"/>
            <w:r w:rsidR="002575FE">
              <w:t>»</w:t>
            </w:r>
          </w:p>
        </w:tc>
      </w:tr>
      <w:tr w:rsidR="00B915DF" w:rsidRPr="009757A3" w14:paraId="2495F757" w14:textId="77777777" w:rsidTr="00134B60">
        <w:tc>
          <w:tcPr>
            <w:tcW w:w="3686" w:type="dxa"/>
            <w:shd w:val="clear" w:color="auto" w:fill="auto"/>
          </w:tcPr>
          <w:p w14:paraId="6715F2E3" w14:textId="77777777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>ECE/TRANS/WP.15/AC.2/2023/33 и неофициальный документ INF.4 (Нидерланды)</w:t>
            </w:r>
          </w:p>
        </w:tc>
        <w:tc>
          <w:tcPr>
            <w:tcW w:w="3828" w:type="dxa"/>
            <w:shd w:val="clear" w:color="auto" w:fill="auto"/>
          </w:tcPr>
          <w:p w14:paraId="5013D9C3" w14:textId="12B4F03C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2575FE">
              <w:t>«</w:t>
            </w:r>
            <w:r w:rsidRPr="00BA5A02">
              <w:t xml:space="preserve">FPS </w:t>
            </w:r>
            <w:proofErr w:type="spellStart"/>
            <w:r w:rsidRPr="00BA5A02">
              <w:t>Waal</w:t>
            </w:r>
            <w:proofErr w:type="spellEnd"/>
            <w:r w:rsidR="002575FE">
              <w:t>»</w:t>
            </w:r>
          </w:p>
        </w:tc>
      </w:tr>
      <w:tr w:rsidR="00B915DF" w:rsidRPr="009757A3" w14:paraId="77D22C60" w14:textId="77777777" w:rsidTr="00134B60">
        <w:tc>
          <w:tcPr>
            <w:tcW w:w="3686" w:type="dxa"/>
            <w:shd w:val="clear" w:color="auto" w:fill="auto"/>
          </w:tcPr>
          <w:p w14:paraId="283E94DB" w14:textId="77777777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>ECE/TRANS/WP.15/AC.2/2023/34 и неофициальные документы INF.5 и INF.6 (Нидерланды)</w:t>
            </w:r>
          </w:p>
        </w:tc>
        <w:tc>
          <w:tcPr>
            <w:tcW w:w="3828" w:type="dxa"/>
            <w:shd w:val="clear" w:color="auto" w:fill="auto"/>
          </w:tcPr>
          <w:p w14:paraId="03E15DA5" w14:textId="09D406BF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 xml:space="preserve">Запрос на рекомендацию по использованию водородных топливных элементов для обеспечения движения судна </w:t>
            </w:r>
            <w:r w:rsidR="002575FE">
              <w:t>«</w:t>
            </w:r>
            <w:proofErr w:type="spellStart"/>
            <w:r w:rsidRPr="00BA5A02">
              <w:t>Rhenus</w:t>
            </w:r>
            <w:proofErr w:type="spellEnd"/>
            <w:r w:rsidRPr="00BA5A02">
              <w:t xml:space="preserve"> </w:t>
            </w:r>
            <w:proofErr w:type="spellStart"/>
            <w:r w:rsidRPr="00BA5A02">
              <w:t>Mannheim</w:t>
            </w:r>
            <w:proofErr w:type="spellEnd"/>
            <w:r w:rsidR="002575FE">
              <w:t>»</w:t>
            </w:r>
          </w:p>
        </w:tc>
      </w:tr>
      <w:tr w:rsidR="00B915DF" w:rsidRPr="009757A3" w14:paraId="0C0AE886" w14:textId="77777777" w:rsidTr="00134B60">
        <w:tc>
          <w:tcPr>
            <w:tcW w:w="3686" w:type="dxa"/>
            <w:shd w:val="clear" w:color="auto" w:fill="auto"/>
          </w:tcPr>
          <w:p w14:paraId="54FD49DF" w14:textId="77777777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>ECE/TRANS/WP.15/AC.2/2023/35 и неофициальный документ INF.7 (Нидерланды)</w:t>
            </w:r>
          </w:p>
        </w:tc>
        <w:tc>
          <w:tcPr>
            <w:tcW w:w="3828" w:type="dxa"/>
            <w:shd w:val="clear" w:color="auto" w:fill="auto"/>
          </w:tcPr>
          <w:p w14:paraId="1407D88A" w14:textId="73B4C044" w:rsidR="00B915DF" w:rsidRPr="00BA5A02" w:rsidDel="0033108C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 xml:space="preserve">Запрос на рекомендацию по использованию метанола в качестве топлива для обеспечения движения танкера </w:t>
            </w:r>
            <w:r w:rsidR="002575FE">
              <w:t>«</w:t>
            </w:r>
            <w:proofErr w:type="spellStart"/>
            <w:r w:rsidRPr="00BA5A02">
              <w:t>Stolt</w:t>
            </w:r>
            <w:proofErr w:type="spellEnd"/>
            <w:r w:rsidRPr="00BA5A02">
              <w:t xml:space="preserve"> </w:t>
            </w:r>
            <w:proofErr w:type="spellStart"/>
            <w:r w:rsidRPr="00BA5A02">
              <w:t>Ijssel</w:t>
            </w:r>
            <w:proofErr w:type="spellEnd"/>
            <w:r w:rsidR="002575FE">
              <w:t>»</w:t>
            </w:r>
          </w:p>
        </w:tc>
      </w:tr>
    </w:tbl>
    <w:p w14:paraId="19870D9C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c)</w:t>
      </w:r>
      <w:r w:rsidRPr="00BA5A02">
        <w:tab/>
      </w:r>
      <w:r w:rsidRPr="00BA5A02">
        <w:rPr>
          <w:bCs/>
        </w:rPr>
        <w:t>Толкование Правил, прилагаемых к ВОПОГ</w:t>
      </w:r>
    </w:p>
    <w:p w14:paraId="6D21E499" w14:textId="77777777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обсудить толкование любых других положений Правил, прилагаемых к ВОПОГ, которые считаются двусмысленными или неясными.</w:t>
      </w:r>
    </w:p>
    <w:p w14:paraId="484BB3FF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d)</w:t>
      </w:r>
      <w:r w:rsidRPr="00BA5A02">
        <w:tab/>
      </w:r>
      <w:r w:rsidRPr="00BA5A02">
        <w:rPr>
          <w:bCs/>
        </w:rPr>
        <w:t>Подготовка экспертов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3970"/>
      </w:tblGrid>
      <w:tr w:rsidR="00B915DF" w:rsidRPr="009757A3" w14:paraId="2324D11C" w14:textId="77777777" w:rsidTr="00134B60">
        <w:tc>
          <w:tcPr>
            <w:tcW w:w="3544" w:type="dxa"/>
            <w:shd w:val="clear" w:color="auto" w:fill="auto"/>
          </w:tcPr>
          <w:p w14:paraId="1B452591" w14:textId="77777777" w:rsidR="00B915DF" w:rsidRPr="009757A3" w:rsidRDefault="00B915DF" w:rsidP="00134B6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ECE/TRANS/WP.15/AC.2/2023/31 (</w:t>
            </w:r>
            <w:r w:rsidRPr="00BA5A02">
              <w:t>ЦКСР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14:paraId="46BEDCAE" w14:textId="77777777" w:rsidR="00B915DF" w:rsidRPr="00BA5A02" w:rsidRDefault="00B915DF" w:rsidP="00134B60">
            <w:pPr>
              <w:pStyle w:val="SingleTxtG"/>
              <w:spacing w:before="40"/>
              <w:ind w:left="0" w:right="0"/>
              <w:jc w:val="left"/>
            </w:pPr>
            <w:r w:rsidRPr="00BA5A02">
              <w:t>Предложение по рассмотрению вопросов существа на совещаниях Комитета по вопросам безопасности ВОПОГ</w:t>
            </w:r>
          </w:p>
        </w:tc>
      </w:tr>
    </w:tbl>
    <w:p w14:paraId="5676E71A" w14:textId="77777777" w:rsidR="00B915DF" w:rsidRPr="00BA5A02" w:rsidRDefault="00B915DF" w:rsidP="00B915DF">
      <w:pPr>
        <w:pStyle w:val="SingleTxtG"/>
        <w:ind w:firstLine="567"/>
      </w:pPr>
      <w:r w:rsidRPr="00BA5A02">
        <w:t>Договаривающимся сторонам в качестве напоминания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предоставить статистические данные, касающиеся экзаменов.</w:t>
      </w:r>
    </w:p>
    <w:p w14:paraId="2A8CB8AC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e)</w:t>
      </w:r>
      <w:r w:rsidRPr="00BA5A02">
        <w:tab/>
      </w:r>
      <w:r w:rsidRPr="00BA5A02">
        <w:rPr>
          <w:bCs/>
        </w:rPr>
        <w:t>Вопросы, касающиеся классификационных обществ</w:t>
      </w:r>
    </w:p>
    <w:p w14:paraId="73956B5C" w14:textId="6469C789" w:rsidR="00B915DF" w:rsidRPr="00BA5A02" w:rsidRDefault="00B915DF" w:rsidP="00B915DF">
      <w:pPr>
        <w:pStyle w:val="SingleTxtG"/>
        <w:ind w:firstLine="567"/>
      </w:pPr>
      <w:r w:rsidRPr="00BA5A02"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8" w:history="1">
        <w:r w:rsidR="006E78E0" w:rsidRPr="007B3573">
          <w:rPr>
            <w:rStyle w:val="af1"/>
          </w:rPr>
          <w:t>https://unece.org/classification-societies</w:t>
        </w:r>
      </w:hyperlink>
      <w:r w:rsidRPr="00BA5A02">
        <w:t>.</w:t>
      </w:r>
    </w:p>
    <w:p w14:paraId="46449033" w14:textId="77777777" w:rsidR="00B915DF" w:rsidRPr="00BA5A02" w:rsidRDefault="00B915DF" w:rsidP="00B915DF">
      <w:pPr>
        <w:pStyle w:val="H23G"/>
      </w:pPr>
      <w:r w:rsidRPr="00BA5A02">
        <w:rPr>
          <w:bCs/>
        </w:rPr>
        <w:lastRenderedPageBreak/>
        <w:tab/>
        <w:t>4.</w:t>
      </w:r>
      <w:r w:rsidRPr="00BA5A02">
        <w:tab/>
      </w:r>
      <w:r w:rsidRPr="00BA5A02">
        <w:rPr>
          <w:bCs/>
        </w:rPr>
        <w:t>Предложения о внесении поправок в Правила, прилагаемые к ВОПОГ</w:t>
      </w:r>
    </w:p>
    <w:p w14:paraId="4F5CBE08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a)</w:t>
      </w:r>
      <w:r w:rsidRPr="00BA5A02">
        <w:tab/>
      </w:r>
      <w:r w:rsidRPr="00BA5A02">
        <w:rPr>
          <w:bCs/>
        </w:rPr>
        <w:t>Работа Совместного совещания МПОГ/ДОПОГ/ВОПОГ</w:t>
      </w:r>
    </w:p>
    <w:p w14:paraId="33F31A04" w14:textId="77777777" w:rsidR="00B915DF" w:rsidRPr="00BA5A02" w:rsidRDefault="00B915DF" w:rsidP="00B915DF">
      <w:pPr>
        <w:pStyle w:val="SingleTxtG"/>
        <w:ind w:firstLine="567"/>
      </w:pPr>
      <w:r w:rsidRPr="00BA5A02">
        <w:t>Комитет по вопросам безопасности, возможно, пожелает отметить, что Совместное совещание МПОГ/ДОПОГ/ВОПОГ на своей осенней сессии 2022 года и своей весенней сессии 2023 года приняло проекты поправок к МПОГ/ДОПОГ/ВОПОГ. Они приведены в документах ECE/TRANS/WP.15/AC.1/166, приложение, и ECE/TRANS/WP.15/AC.1/168, приложение II. Комитет по вопросам безопасности, возможно, пожелает также рассмотреть эти предлагаемые поправки с учетом поправок, принятых Рабочей группой по перевозкам опасных грузов (WP.15) на ее сто двенадцатой и сто тринадцатой сессиях (ECE/TRANS/WP.15/260, приложение, и ECE/TRANS/WP.15/262, приложение).</w:t>
      </w:r>
    </w:p>
    <w:p w14:paraId="1039CE84" w14:textId="77777777" w:rsidR="00B915DF" w:rsidRPr="00BA5A02" w:rsidRDefault="00B915DF" w:rsidP="00B915DF">
      <w:pPr>
        <w:pStyle w:val="SingleTxtG"/>
        <w:ind w:firstLine="567"/>
      </w:pPr>
      <w:r w:rsidRPr="00BA5A02">
        <w:t>Комитет по вопросам безопасности, возможно, пожелает отметить, что на своей следующей сессии осенью 2023 года Совместное совещание МПОГ/ДОПОГ/ВОПОГ рассмотрит предложения по согласованию с двадцать третьим пересмотренным изданием Рекомендаций Организации Объединенных Наций по перевозке опасных грузов, содержащиеся в документах ECE/TRANS/WP.15/AC.1/2023/23 и Add.1.</w:t>
      </w:r>
    </w:p>
    <w:p w14:paraId="14B4673C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b)</w:t>
      </w:r>
      <w:r w:rsidRPr="00BA5A02">
        <w:tab/>
      </w:r>
      <w:r w:rsidRPr="00BA5A02">
        <w:rPr>
          <w:bCs/>
        </w:rPr>
        <w:t>Другие предложения</w:t>
      </w:r>
    </w:p>
    <w:p w14:paraId="67E934FF" w14:textId="77777777" w:rsidR="00B915DF" w:rsidRPr="00BA5A02" w:rsidRDefault="00B915DF" w:rsidP="00B915DF">
      <w:pPr>
        <w:pStyle w:val="SingleTxtG"/>
      </w:pPr>
      <w:r w:rsidRPr="00BA5A02">
        <w:t>Были получены следующие предложения о поправках: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B915DF" w:rsidRPr="009757A3" w14:paraId="51E2DBF4" w14:textId="77777777" w:rsidTr="00134B60">
        <w:tc>
          <w:tcPr>
            <w:tcW w:w="4678" w:type="dxa"/>
            <w:shd w:val="clear" w:color="auto" w:fill="auto"/>
          </w:tcPr>
          <w:p w14:paraId="78A3106C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ECE/TRANS/WP.15/AC.2/2023/14 (секретариат)</w:t>
            </w:r>
          </w:p>
        </w:tc>
        <w:tc>
          <w:tcPr>
            <w:tcW w:w="3827" w:type="dxa"/>
            <w:shd w:val="clear" w:color="auto" w:fill="auto"/>
          </w:tcPr>
          <w:p w14:paraId="22B9EDC1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Предложение о внесении исправления в подраздел 1.10.3 ВОПОГ</w:t>
            </w:r>
          </w:p>
        </w:tc>
      </w:tr>
      <w:tr w:rsidR="00B915DF" w:rsidRPr="009757A3" w14:paraId="5CF9AE41" w14:textId="77777777" w:rsidTr="00134B60">
        <w:tc>
          <w:tcPr>
            <w:tcW w:w="4678" w:type="dxa"/>
            <w:shd w:val="clear" w:color="auto" w:fill="auto"/>
          </w:tcPr>
          <w:p w14:paraId="071D0D7D" w14:textId="77777777" w:rsidR="00B915DF" w:rsidRPr="009757A3" w:rsidRDefault="00B915DF" w:rsidP="009421F7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ECE/TRANS/WP.15/AC.2/2023/15 (</w:t>
            </w:r>
            <w:r w:rsidRPr="00BA5A02">
              <w:t>ЕСРС</w:t>
            </w:r>
            <w:r w:rsidRPr="009757A3">
              <w:rPr>
                <w:lang w:val="en-US"/>
              </w:rPr>
              <w:t>/</w:t>
            </w:r>
            <w:r w:rsidRPr="00BA5A02">
              <w:t>ЕОС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09B32D4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Перевозка диоксида углерода (CO</w:t>
            </w:r>
            <w:r w:rsidRPr="00BA5A02">
              <w:rPr>
                <w:vertAlign w:val="subscript"/>
              </w:rPr>
              <w:t>2</w:t>
            </w:r>
            <w:r w:rsidRPr="00BA5A02">
              <w:t>) охлажденного жидкого</w:t>
            </w:r>
          </w:p>
        </w:tc>
      </w:tr>
      <w:tr w:rsidR="00B915DF" w:rsidRPr="009757A3" w14:paraId="0B5ED430" w14:textId="77777777" w:rsidTr="00134B60">
        <w:tc>
          <w:tcPr>
            <w:tcW w:w="4678" w:type="dxa"/>
            <w:shd w:val="clear" w:color="auto" w:fill="auto"/>
          </w:tcPr>
          <w:p w14:paraId="719ED924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ECE/TRANS/WP.15/AC.2/2023/16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75FD2419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Исправления к тексту ВОПОГ на французском языке</w:t>
            </w:r>
          </w:p>
        </w:tc>
      </w:tr>
      <w:tr w:rsidR="00B915DF" w:rsidRPr="00BA5A02" w14:paraId="4B1D9059" w14:textId="77777777" w:rsidTr="00134B60">
        <w:tc>
          <w:tcPr>
            <w:tcW w:w="4678" w:type="dxa"/>
            <w:shd w:val="clear" w:color="auto" w:fill="auto"/>
          </w:tcPr>
          <w:p w14:paraId="4FFEE7B7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ECE/TRANS/WP.15/AC.2/2023/17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010C2CC1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Исправление к пункту 9.3.3.40.2.16 e)</w:t>
            </w:r>
          </w:p>
        </w:tc>
      </w:tr>
      <w:tr w:rsidR="00B915DF" w:rsidRPr="009757A3" w14:paraId="53C50B59" w14:textId="77777777" w:rsidTr="00134B60">
        <w:tc>
          <w:tcPr>
            <w:tcW w:w="4678" w:type="dxa"/>
            <w:shd w:val="clear" w:color="auto" w:fill="auto"/>
          </w:tcPr>
          <w:p w14:paraId="483794ED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ECE/TRANS/WP.15/AC.2/2023/18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1759314D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Предложение по исправлению текста пункта 7.2.2.19.3</w:t>
            </w:r>
          </w:p>
        </w:tc>
      </w:tr>
      <w:tr w:rsidR="00B915DF" w:rsidRPr="00BA5A02" w14:paraId="118D0A48" w14:textId="77777777" w:rsidTr="00134B60">
        <w:tc>
          <w:tcPr>
            <w:tcW w:w="4678" w:type="dxa"/>
            <w:shd w:val="clear" w:color="auto" w:fill="auto"/>
          </w:tcPr>
          <w:p w14:paraId="49512DE6" w14:textId="77777777" w:rsidR="00B915DF" w:rsidRPr="00BA5A02" w:rsidRDefault="00B915DF" w:rsidP="00B65826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ECE/TRANS/WP.15/AC.2/2023/19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4A5A9EDB" w14:textId="078D11E3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 xml:space="preserve">Исправление термина </w:t>
            </w:r>
            <w:r w:rsidR="002575FE">
              <w:t>«</w:t>
            </w:r>
            <w:r w:rsidRPr="00BA5A02">
              <w:t>насосное отделение</w:t>
            </w:r>
            <w:r w:rsidR="002575FE">
              <w:t>»</w:t>
            </w:r>
          </w:p>
        </w:tc>
      </w:tr>
      <w:tr w:rsidR="00B915DF" w:rsidRPr="009757A3" w14:paraId="49467F7B" w14:textId="77777777" w:rsidTr="00134B60">
        <w:tc>
          <w:tcPr>
            <w:tcW w:w="4678" w:type="dxa"/>
            <w:shd w:val="clear" w:color="auto" w:fill="auto"/>
          </w:tcPr>
          <w:p w14:paraId="6AD03403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ECE/TRANS/WP.15/AC.2/2023/21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50683859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Поправка к пункту 9.3.x.51 c)</w:t>
            </w:r>
          </w:p>
        </w:tc>
      </w:tr>
      <w:tr w:rsidR="00B915DF" w:rsidRPr="00BA5A02" w14:paraId="2C9FECF1" w14:textId="77777777" w:rsidTr="00134B60">
        <w:tc>
          <w:tcPr>
            <w:tcW w:w="4678" w:type="dxa"/>
            <w:shd w:val="clear" w:color="auto" w:fill="auto"/>
          </w:tcPr>
          <w:p w14:paraId="309560A9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ECE/TRANS/WP.15/AC.2/2023/23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6DA9F81A" w14:textId="57DD640C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 w:rsidRPr="00BA5A02">
              <w:t xml:space="preserve">Исправление термина </w:t>
            </w:r>
            <w:r w:rsidR="002575FE">
              <w:t>«</w:t>
            </w:r>
            <w:r w:rsidRPr="00BA5A02">
              <w:t>насосное отделение</w:t>
            </w:r>
            <w:r w:rsidR="002575FE">
              <w:t>»</w:t>
            </w:r>
          </w:p>
        </w:tc>
      </w:tr>
      <w:tr w:rsidR="00B915DF" w:rsidRPr="009757A3" w14:paraId="2BCF02A1" w14:textId="77777777" w:rsidTr="00134B60">
        <w:tc>
          <w:tcPr>
            <w:tcW w:w="4678" w:type="dxa"/>
            <w:shd w:val="clear" w:color="auto" w:fill="auto"/>
          </w:tcPr>
          <w:p w14:paraId="0E5197D2" w14:textId="77777777" w:rsidR="00B915DF" w:rsidRPr="00BA5A02" w:rsidRDefault="00B915DF" w:rsidP="009421F7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ECE/TRANS/WP.15/AC.2/2023/24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6B3A0497" w14:textId="3818B91B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 w:rsidRPr="00BA5A02">
              <w:t xml:space="preserve">Исправление термина </w:t>
            </w:r>
            <w:r w:rsidR="002575FE">
              <w:t>«</w:t>
            </w:r>
            <w:r w:rsidRPr="00BA5A02">
              <w:t>комплект судовой документации</w:t>
            </w:r>
            <w:r w:rsidR="002575FE">
              <w:t>»</w:t>
            </w:r>
          </w:p>
        </w:tc>
      </w:tr>
      <w:tr w:rsidR="00B915DF" w:rsidRPr="009757A3" w14:paraId="4BFAB4E7" w14:textId="77777777" w:rsidTr="00134B60">
        <w:tc>
          <w:tcPr>
            <w:tcW w:w="4678" w:type="dxa"/>
            <w:shd w:val="clear" w:color="auto" w:fill="auto"/>
          </w:tcPr>
          <w:p w14:paraId="3FA49203" w14:textId="77777777" w:rsidR="00B915DF" w:rsidRPr="009757A3" w:rsidRDefault="00B915DF" w:rsidP="009421F7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ECE/TRANS/WP.15/AC.2/2023/25 (</w:t>
            </w:r>
            <w:r w:rsidRPr="00BA5A02">
              <w:t>ЦКСР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782476C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 w:rsidRPr="00BA5A02">
              <w:t>Внесение изменений в пункт 7.2.3.20.1 текста ВОПОГ 2023 года на французском языке</w:t>
            </w:r>
          </w:p>
        </w:tc>
      </w:tr>
      <w:tr w:rsidR="00B915DF" w:rsidRPr="009757A3" w14:paraId="1B68E3B3" w14:textId="77777777" w:rsidTr="00134B60">
        <w:tc>
          <w:tcPr>
            <w:tcW w:w="4678" w:type="dxa"/>
            <w:shd w:val="clear" w:color="auto" w:fill="auto"/>
          </w:tcPr>
          <w:p w14:paraId="6BFAE45F" w14:textId="77777777" w:rsidR="00B915DF" w:rsidRPr="009757A3" w:rsidRDefault="00B915DF" w:rsidP="009421F7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ECE/TRANS/WP.15/AC.2/2023/26 (</w:t>
            </w:r>
            <w:r w:rsidRPr="00BA5A02">
              <w:t>Германия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13180447" w14:textId="1C781B9E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spacing w:val="-3"/>
              </w:rPr>
            </w:pPr>
            <w:r w:rsidRPr="00BA5A02">
              <w:t xml:space="preserve">Пункт 8.1.6.2 ВОПОГ: проверка и осмотр оборудования </w:t>
            </w:r>
            <w:r w:rsidR="00AE1D23">
              <w:t>—</w:t>
            </w:r>
            <w:r w:rsidRPr="00BA5A02">
              <w:t xml:space="preserve"> шланги в сборе</w:t>
            </w:r>
          </w:p>
        </w:tc>
      </w:tr>
      <w:tr w:rsidR="00B915DF" w:rsidRPr="009757A3" w14:paraId="37143E0D" w14:textId="77777777" w:rsidTr="00134B60">
        <w:tc>
          <w:tcPr>
            <w:tcW w:w="4678" w:type="dxa"/>
            <w:shd w:val="clear" w:color="auto" w:fill="auto"/>
          </w:tcPr>
          <w:p w14:paraId="21F3FD95" w14:textId="77777777" w:rsidR="00B915DF" w:rsidRPr="009757A3" w:rsidRDefault="00B915DF" w:rsidP="009421F7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lastRenderedPageBreak/>
              <w:t>ECE/TRANS/WP.15/AC.2/2023/27 (</w:t>
            </w:r>
            <w:r w:rsidRPr="00BA5A02">
              <w:t>Германия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853EF68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bCs/>
                <w:spacing w:val="-3"/>
              </w:rPr>
            </w:pPr>
            <w:r w:rsidRPr="00BA5A02">
              <w:t>Подраздел 5.4.1.1 ВОПОГ: общая информация, указываемая в транспортном документе</w:t>
            </w:r>
          </w:p>
        </w:tc>
      </w:tr>
      <w:tr w:rsidR="00B915DF" w:rsidRPr="00BA5A02" w14:paraId="517CA456" w14:textId="77777777" w:rsidTr="00134B60">
        <w:tc>
          <w:tcPr>
            <w:tcW w:w="4678" w:type="dxa"/>
            <w:shd w:val="clear" w:color="auto" w:fill="auto"/>
          </w:tcPr>
          <w:p w14:paraId="1E9D4753" w14:textId="77777777" w:rsidR="00B915DF" w:rsidRPr="00BA5A02" w:rsidRDefault="00B915DF" w:rsidP="00C74289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ECE/TRANS/WP.15/AC.2/2023/28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12C60363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  <w:rPr>
                <w:bCs/>
                <w:spacing w:val="-3"/>
              </w:rPr>
            </w:pPr>
            <w:r w:rsidRPr="00BA5A02">
              <w:t>Исправление к пункту 9.3.3.25.12</w:t>
            </w:r>
          </w:p>
        </w:tc>
      </w:tr>
      <w:tr w:rsidR="00B915DF" w:rsidRPr="00BA5A02" w14:paraId="7F97F059" w14:textId="77777777" w:rsidTr="00134B60">
        <w:tc>
          <w:tcPr>
            <w:tcW w:w="4678" w:type="dxa"/>
            <w:shd w:val="clear" w:color="auto" w:fill="auto"/>
          </w:tcPr>
          <w:p w14:paraId="35B95A00" w14:textId="77777777" w:rsidR="00B915DF" w:rsidRPr="00BA5A02" w:rsidRDefault="00B915DF" w:rsidP="00C74289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ECE/TRANS/WP.15/AC.2/2023/29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22BE74EA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Поправка к пункту 8.2.2.3.1.1</w:t>
            </w:r>
          </w:p>
        </w:tc>
      </w:tr>
      <w:tr w:rsidR="00B915DF" w:rsidRPr="00BA5A02" w14:paraId="4A496B2F" w14:textId="77777777" w:rsidTr="00134B60">
        <w:tc>
          <w:tcPr>
            <w:tcW w:w="4678" w:type="dxa"/>
            <w:shd w:val="clear" w:color="auto" w:fill="auto"/>
          </w:tcPr>
          <w:p w14:paraId="02EC8125" w14:textId="77777777" w:rsidR="00B915DF" w:rsidRPr="00BA5A02" w:rsidRDefault="00B915DF" w:rsidP="00C74289">
            <w:pPr>
              <w:pStyle w:val="SingleTxtG"/>
              <w:spacing w:before="40"/>
              <w:ind w:right="0"/>
              <w:jc w:val="left"/>
            </w:pPr>
            <w:r w:rsidRPr="00BA5A02">
              <w:t>ECE/TRANS/WP.15/AC.2/2023/30 (Рекомендованные классификационные общества ВОПОГ)</w:t>
            </w:r>
          </w:p>
        </w:tc>
        <w:tc>
          <w:tcPr>
            <w:tcW w:w="3827" w:type="dxa"/>
            <w:shd w:val="clear" w:color="auto" w:fill="auto"/>
          </w:tcPr>
          <w:p w14:paraId="462310D4" w14:textId="5A9EFF5E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 xml:space="preserve">Исправление термина </w:t>
            </w:r>
            <w:r w:rsidR="002575FE">
              <w:t>«</w:t>
            </w:r>
            <w:r w:rsidRPr="00BA5A02">
              <w:t>толкаемая баржа</w:t>
            </w:r>
            <w:r w:rsidR="002575FE">
              <w:t>»</w:t>
            </w:r>
          </w:p>
        </w:tc>
      </w:tr>
      <w:tr w:rsidR="00B915DF" w:rsidRPr="009757A3" w14:paraId="678E2073" w14:textId="77777777" w:rsidTr="00134B60">
        <w:tc>
          <w:tcPr>
            <w:tcW w:w="4678" w:type="dxa"/>
            <w:shd w:val="clear" w:color="auto" w:fill="auto"/>
          </w:tcPr>
          <w:p w14:paraId="7DA1D691" w14:textId="77777777" w:rsidR="00B915DF" w:rsidRPr="009757A3" w:rsidRDefault="00B915DF" w:rsidP="009421F7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ECE/TRANS/WP.15/AC.2/2023/36 (</w:t>
            </w:r>
            <w:r w:rsidRPr="00BA5A02">
              <w:t>ЕСРС</w:t>
            </w:r>
            <w:r w:rsidRPr="009757A3">
              <w:rPr>
                <w:lang w:val="en-US"/>
              </w:rPr>
              <w:t>/</w:t>
            </w:r>
            <w:r w:rsidRPr="00BA5A02">
              <w:t>ЕОС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4B1797A" w14:textId="2AE527C8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 xml:space="preserve">Поправка к определению термина </w:t>
            </w:r>
            <w:r w:rsidR="002575FE">
              <w:t>«</w:t>
            </w:r>
            <w:r w:rsidRPr="00BA5A02">
              <w:t>Предохранительный клапан</w:t>
            </w:r>
            <w:r w:rsidR="002575FE">
              <w:t>»</w:t>
            </w:r>
            <w:r w:rsidRPr="00BA5A02">
              <w:t xml:space="preserve"> в разделе</w:t>
            </w:r>
            <w:r w:rsidR="00E7536F">
              <w:t> </w:t>
            </w:r>
            <w:r w:rsidRPr="00BA5A02">
              <w:t>1.2.1 ВОПОГ и сопутствующие поправки</w:t>
            </w:r>
          </w:p>
        </w:tc>
      </w:tr>
      <w:tr w:rsidR="00B915DF" w:rsidRPr="009757A3" w14:paraId="79CD908A" w14:textId="77777777" w:rsidTr="00134B60">
        <w:tc>
          <w:tcPr>
            <w:tcW w:w="4678" w:type="dxa"/>
            <w:shd w:val="clear" w:color="auto" w:fill="auto"/>
          </w:tcPr>
          <w:p w14:paraId="527FC187" w14:textId="77777777" w:rsidR="00B915DF" w:rsidRPr="009757A3" w:rsidRDefault="00B915DF" w:rsidP="009421F7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ECE/TRANS/WP.15/AC.2/2023/37 (</w:t>
            </w:r>
            <w:r w:rsidRPr="00BA5A02">
              <w:t>ЕСРС</w:t>
            </w:r>
            <w:r w:rsidRPr="009757A3">
              <w:rPr>
                <w:lang w:val="en-US"/>
              </w:rPr>
              <w:t>/</w:t>
            </w:r>
            <w:r w:rsidRPr="00BA5A02">
              <w:t>ЕОС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A304B83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Исправление в связи с несуществующей ссылкой в специальных положениях, касающихся отходов</w:t>
            </w:r>
          </w:p>
        </w:tc>
      </w:tr>
      <w:tr w:rsidR="00B915DF" w:rsidRPr="009757A3" w14:paraId="0DE18E47" w14:textId="77777777" w:rsidTr="00134B60">
        <w:tc>
          <w:tcPr>
            <w:tcW w:w="4678" w:type="dxa"/>
            <w:shd w:val="clear" w:color="auto" w:fill="auto"/>
          </w:tcPr>
          <w:p w14:paraId="5E2F07ED" w14:textId="77777777" w:rsidR="00B915DF" w:rsidRPr="009757A3" w:rsidRDefault="00B915DF" w:rsidP="009421F7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ECE/TRANS/WP.15/AC.2/2023/38 (</w:t>
            </w:r>
            <w:r w:rsidRPr="00BA5A02">
              <w:t>ЕСРС</w:t>
            </w:r>
            <w:r w:rsidRPr="009757A3">
              <w:rPr>
                <w:lang w:val="en-US"/>
              </w:rPr>
              <w:t>/</w:t>
            </w:r>
            <w:r w:rsidRPr="00BA5A02">
              <w:t>ЕОС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D4FEA6F" w14:textId="5B1AA205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Поправка к пункту 9.3.2.22.4 b) ВОПОГ</w:t>
            </w:r>
            <w:r w:rsidR="009D2E47">
              <w:t> —</w:t>
            </w:r>
            <w:r w:rsidRPr="00BA5A02">
              <w:t xml:space="preserve"> Вакуумный клапан с пламегасителем, устойчивым к детонации</w:t>
            </w:r>
          </w:p>
        </w:tc>
      </w:tr>
      <w:tr w:rsidR="00B915DF" w:rsidRPr="009757A3" w14:paraId="7FDADE03" w14:textId="77777777" w:rsidTr="00134B60">
        <w:tc>
          <w:tcPr>
            <w:tcW w:w="4678" w:type="dxa"/>
            <w:shd w:val="clear" w:color="auto" w:fill="auto"/>
          </w:tcPr>
          <w:p w14:paraId="211BE720" w14:textId="77777777" w:rsidR="00B915DF" w:rsidRPr="009757A3" w:rsidRDefault="00B915DF" w:rsidP="009421F7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ECE/TRANS/WP.15/AC.2/2023/40 (</w:t>
            </w:r>
            <w:r w:rsidRPr="00BA5A02">
              <w:t>ЕСРС</w:t>
            </w:r>
            <w:r w:rsidRPr="009757A3">
              <w:rPr>
                <w:lang w:val="en-US"/>
              </w:rPr>
              <w:t>/</w:t>
            </w:r>
            <w:r w:rsidRPr="00BA5A02">
              <w:t>ЕОС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67E8C58" w14:textId="63D61DED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 xml:space="preserve">Максимальное количество (согласно пункту 7.2.4.1.1 ВОПОГ) проб груза на борту судов снабжения или </w:t>
            </w:r>
            <w:r w:rsidR="002575FE">
              <w:t>«</w:t>
            </w:r>
            <w:r w:rsidRPr="00BA5A02">
              <w:t>других судов, доставляющих продукты, необходимые для эксплуатации судов</w:t>
            </w:r>
            <w:r w:rsidR="002575FE">
              <w:t>»</w:t>
            </w:r>
            <w:r w:rsidRPr="00BA5A02">
              <w:t xml:space="preserve"> (согласно пунктам 7.2.4.1.3 и 7.2.4.1.4 ВОПОГ)</w:t>
            </w:r>
          </w:p>
        </w:tc>
      </w:tr>
      <w:tr w:rsidR="00B915DF" w:rsidRPr="00BA5A02" w14:paraId="1F9F9B4D" w14:textId="77777777" w:rsidTr="00134B60">
        <w:tc>
          <w:tcPr>
            <w:tcW w:w="4678" w:type="dxa"/>
            <w:shd w:val="clear" w:color="auto" w:fill="auto"/>
          </w:tcPr>
          <w:p w14:paraId="0A841553" w14:textId="77777777" w:rsidR="00B915DF" w:rsidRPr="00BA5A02" w:rsidRDefault="00B915DF" w:rsidP="009421F7">
            <w:pPr>
              <w:pStyle w:val="SingleTxtG"/>
              <w:spacing w:before="40"/>
              <w:ind w:right="425"/>
              <w:jc w:val="left"/>
            </w:pPr>
            <w:r w:rsidRPr="00BA5A02">
              <w:t>ECE/TRANS/WP.15/AC.2/2023/43 (Бельгия, Нидерланды и ЦКСР)</w:t>
            </w:r>
          </w:p>
        </w:tc>
        <w:tc>
          <w:tcPr>
            <w:tcW w:w="3827" w:type="dxa"/>
            <w:shd w:val="clear" w:color="auto" w:fill="auto"/>
          </w:tcPr>
          <w:p w14:paraId="0832CAED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Дегазация и стоянка</w:t>
            </w:r>
          </w:p>
        </w:tc>
      </w:tr>
      <w:tr w:rsidR="00B915DF" w:rsidRPr="00BA5A02" w14:paraId="684A4822" w14:textId="77777777" w:rsidTr="00134B60">
        <w:tc>
          <w:tcPr>
            <w:tcW w:w="4678" w:type="dxa"/>
            <w:shd w:val="clear" w:color="auto" w:fill="auto"/>
          </w:tcPr>
          <w:p w14:paraId="49158B19" w14:textId="77777777" w:rsidR="00B915DF" w:rsidRPr="00BA5A02" w:rsidRDefault="00B915DF" w:rsidP="009421F7">
            <w:pPr>
              <w:pStyle w:val="SingleTxtG"/>
              <w:spacing w:before="40"/>
              <w:ind w:right="425"/>
              <w:jc w:val="left"/>
            </w:pPr>
            <w:r w:rsidRPr="00BA5A02">
              <w:t>ECE/TRANS/WP.15/AC.2/2023/44 и неофициальный документ INF.2 (Нидерланды)</w:t>
            </w:r>
          </w:p>
        </w:tc>
        <w:tc>
          <w:tcPr>
            <w:tcW w:w="3827" w:type="dxa"/>
            <w:shd w:val="clear" w:color="auto" w:fill="auto"/>
          </w:tcPr>
          <w:p w14:paraId="5A862BC7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r w:rsidRPr="00BA5A02">
              <w:t>Перечень обязательных проверок ВОПОГ</w:t>
            </w:r>
          </w:p>
        </w:tc>
      </w:tr>
      <w:tr w:rsidR="00B915DF" w:rsidRPr="009757A3" w14:paraId="6B6CBB27" w14:textId="77777777" w:rsidTr="00134B60">
        <w:tc>
          <w:tcPr>
            <w:tcW w:w="4678" w:type="dxa"/>
            <w:shd w:val="clear" w:color="auto" w:fill="auto"/>
          </w:tcPr>
          <w:p w14:paraId="04BE2E33" w14:textId="307F1DFF" w:rsidR="00B915DF" w:rsidRPr="009757A3" w:rsidRDefault="00B915DF" w:rsidP="009421F7">
            <w:pPr>
              <w:pStyle w:val="SingleTxtG"/>
              <w:spacing w:before="40"/>
              <w:ind w:right="425"/>
              <w:jc w:val="left"/>
              <w:rPr>
                <w:lang w:val="en-US"/>
              </w:rPr>
            </w:pPr>
            <w:r w:rsidRPr="009757A3">
              <w:rPr>
                <w:lang w:val="en-US"/>
              </w:rPr>
              <w:t>ECE/TRANS/WP.15/AC.2/2023/45 (</w:t>
            </w:r>
            <w:r w:rsidR="002575FE">
              <w:rPr>
                <w:lang w:val="en-US"/>
              </w:rPr>
              <w:t>«</w:t>
            </w:r>
            <w:proofErr w:type="spellStart"/>
            <w:r w:rsidRPr="00BA5A02">
              <w:t>Фьюэлз</w:t>
            </w:r>
            <w:proofErr w:type="spellEnd"/>
            <w:r w:rsidRPr="009757A3">
              <w:rPr>
                <w:lang w:val="en-US"/>
              </w:rPr>
              <w:t>-</w:t>
            </w:r>
            <w:proofErr w:type="spellStart"/>
            <w:r w:rsidRPr="00BA5A02">
              <w:t>Юроп</w:t>
            </w:r>
            <w:proofErr w:type="spellEnd"/>
            <w:r w:rsidR="002575FE">
              <w:rPr>
                <w:lang w:val="en-US"/>
              </w:rPr>
              <w:t>»</w:t>
            </w:r>
            <w:r w:rsidRPr="009757A3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EFF18F2" w14:textId="77777777" w:rsidR="00B915DF" w:rsidRPr="00BA5A02" w:rsidRDefault="00B915DF" w:rsidP="009421F7">
            <w:pPr>
              <w:pStyle w:val="SingleTxtG"/>
              <w:spacing w:before="40"/>
              <w:ind w:left="113" w:right="113"/>
              <w:jc w:val="left"/>
            </w:pPr>
            <w:proofErr w:type="spellStart"/>
            <w:r w:rsidRPr="00BA5A02">
              <w:t>Реклассификация</w:t>
            </w:r>
            <w:proofErr w:type="spellEnd"/>
            <w:r w:rsidRPr="00BA5A02">
              <w:t xml:space="preserve"> № ООН 1918 ИЗОПРОПИЛБЕНЗОЛ (кумол) и вещества, содержащие кумол в количестве 0,1 % или более</w:t>
            </w:r>
          </w:p>
        </w:tc>
      </w:tr>
      <w:tr w:rsidR="00B915DF" w:rsidRPr="00BA5A02" w14:paraId="1D8ED843" w14:textId="77777777" w:rsidTr="00134B60">
        <w:tc>
          <w:tcPr>
            <w:tcW w:w="4678" w:type="dxa"/>
            <w:shd w:val="clear" w:color="auto" w:fill="auto"/>
          </w:tcPr>
          <w:p w14:paraId="4554ACB2" w14:textId="77777777" w:rsidR="00B915DF" w:rsidRPr="00BA5A02" w:rsidRDefault="00B915DF" w:rsidP="009421F7">
            <w:pPr>
              <w:pStyle w:val="SingleTxtG"/>
              <w:spacing w:before="40"/>
              <w:ind w:right="425"/>
              <w:jc w:val="left"/>
            </w:pPr>
            <w:r w:rsidRPr="00BA5A02">
              <w:t>ECE/TRANS/WP.15/AC.2/2023/46 (Франция, Германия и Нидерланды)</w:t>
            </w:r>
          </w:p>
        </w:tc>
        <w:tc>
          <w:tcPr>
            <w:tcW w:w="3827" w:type="dxa"/>
            <w:shd w:val="clear" w:color="auto" w:fill="auto"/>
          </w:tcPr>
          <w:p w14:paraId="5C72074C" w14:textId="55EC02CC" w:rsidR="00B915DF" w:rsidRPr="00BA5A02" w:rsidRDefault="00B915DF" w:rsidP="009D2E47">
            <w:pPr>
              <w:pStyle w:val="SingleTxtG"/>
              <w:spacing w:before="40"/>
              <w:ind w:left="113" w:right="0"/>
              <w:jc w:val="left"/>
            </w:pPr>
            <w:r w:rsidRPr="00BA5A02">
              <w:t xml:space="preserve">Определение </w:t>
            </w:r>
            <w:r w:rsidR="002575FE">
              <w:t>«</w:t>
            </w:r>
            <w:r w:rsidRPr="00BA5A02">
              <w:t>органа по освидетельствованию</w:t>
            </w:r>
            <w:r w:rsidR="002575FE">
              <w:t>»</w:t>
            </w:r>
          </w:p>
        </w:tc>
      </w:tr>
    </w:tbl>
    <w:p w14:paraId="0C0B3A2A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5.</w:t>
      </w:r>
      <w:r w:rsidRPr="00BA5A02">
        <w:tab/>
      </w:r>
      <w:r w:rsidRPr="00BA5A02">
        <w:rPr>
          <w:bCs/>
        </w:rPr>
        <w:t>Доклады неофициальных рабочих групп</w:t>
      </w:r>
    </w:p>
    <w:p w14:paraId="25C31D19" w14:textId="77777777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рассмотреть доклад о работе двадцать пятого совещания неофициальной рабочей группы по подготовке экспертов (ECE/TRANS/WP.15/AC.2/2023/20).</w:t>
      </w:r>
    </w:p>
    <w:p w14:paraId="494018A1" w14:textId="77777777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рассмотреть доклад о работе двадцать пятого совещания группы Рекомендованных классификационных обществ ВОПОГ (ECE/TRANS/WP.15/AC.2/2023/22).</w:t>
      </w:r>
    </w:p>
    <w:p w14:paraId="3AFDBC71" w14:textId="77777777" w:rsidR="00B915DF" w:rsidRPr="00BA5A02" w:rsidRDefault="00B915DF" w:rsidP="00B915DF">
      <w:pPr>
        <w:pStyle w:val="SingleTxtG"/>
        <w:ind w:firstLine="567"/>
      </w:pPr>
      <w:r w:rsidRPr="00BA5A02">
        <w:lastRenderedPageBreak/>
        <w:t xml:space="preserve">Комитету по вопросам безопасности предлагается рассмотреть доклад корреспондентской группы по </w:t>
      </w:r>
      <w:proofErr w:type="spellStart"/>
      <w:r w:rsidRPr="00BA5A02">
        <w:t>фумигированным</w:t>
      </w:r>
      <w:proofErr w:type="spellEnd"/>
      <w:r w:rsidRPr="00BA5A02">
        <w:t xml:space="preserve"> грузам (промежуточные выводы) (ECE/TRANS/WP.15/AC.2/2023/39).</w:t>
      </w:r>
    </w:p>
    <w:p w14:paraId="333320BB" w14:textId="77777777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рассмотреть доклад о работе второго совещания неофициальной рабочей группы по инструкциям по загрузке и разгрузке (ECE/TRANS/WP.15/AC.2/2023/41).</w:t>
      </w:r>
    </w:p>
    <w:p w14:paraId="4B7B6C11" w14:textId="64396AAD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рассмотреть доклад о работе второго совещания неофициальной рабочей группы по свидетельствам и другим судовым документам в электронной форме (ECE/TRANS/WP.15/AC.2/2023/42).</w:t>
      </w:r>
    </w:p>
    <w:p w14:paraId="58EDA29D" w14:textId="77777777" w:rsidR="00B915DF" w:rsidRPr="00BA5A02" w:rsidRDefault="00B915DF" w:rsidP="00C80E6D">
      <w:pPr>
        <w:pStyle w:val="SingleTxtG"/>
        <w:ind w:firstLine="567"/>
      </w:pPr>
      <w:r w:rsidRPr="00BA5A02">
        <w:t>Доклады других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2F844417" w14:textId="0F4D162D" w:rsidR="00B915DF" w:rsidRPr="00BA5A02" w:rsidRDefault="00B915DF" w:rsidP="00B915DF">
      <w:pPr>
        <w:pStyle w:val="H23G"/>
      </w:pPr>
      <w:r w:rsidRPr="00BA5A02">
        <w:rPr>
          <w:bCs/>
        </w:rPr>
        <w:tab/>
        <w:t>6.</w:t>
      </w:r>
      <w:r w:rsidRPr="00BA5A02">
        <w:tab/>
        <w:t>Повестка дня в области устойчивого развития на период до 2030 года (циклическая экономика, устойчивое использование природных ресурсов и</w:t>
      </w:r>
      <w:r w:rsidR="00ED1333">
        <w:t> </w:t>
      </w:r>
      <w:r w:rsidRPr="00BA5A02">
        <w:t>цели в области устойчивого развития)</w:t>
      </w:r>
    </w:p>
    <w:p w14:paraId="00350525" w14:textId="77777777" w:rsidR="00B915DF" w:rsidRPr="00BA5A02" w:rsidRDefault="00B915DF" w:rsidP="00B915DF">
      <w:pPr>
        <w:pStyle w:val="SingleTxtG"/>
        <w:ind w:firstLine="567"/>
      </w:pPr>
      <w:r w:rsidRPr="00BA5A02">
        <w:t>Комитету по вопросам безопасности предлагается обсудить любую тему, связанную с изменением климата, циклической экономикой и устойчивым использованием природных ресурсов, относящуюся к его работе и направленную на достижение ЦУР.</w:t>
      </w:r>
    </w:p>
    <w:p w14:paraId="0D13074E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7.</w:t>
      </w:r>
      <w:r w:rsidRPr="00BA5A02">
        <w:tab/>
      </w:r>
      <w:r w:rsidRPr="00BA5A02">
        <w:rPr>
          <w:bCs/>
        </w:rPr>
        <w:t>Программа работы и расписание совещаний</w:t>
      </w:r>
    </w:p>
    <w:p w14:paraId="2E0BEAEB" w14:textId="7341575D" w:rsidR="00B915DF" w:rsidRPr="00BA5A02" w:rsidRDefault="00B915DF" w:rsidP="005A1A37">
      <w:pPr>
        <w:pStyle w:val="SingleTxtG"/>
        <w:ind w:firstLine="567"/>
      </w:pPr>
      <w:r w:rsidRPr="00BA5A02">
        <w:t>Тридцатая сессия Административного комитета ВОПОГ состоится 25 августа 2023 года и начнется в 12 ч 00 мин. Сорок третью сессию Комитета по вопросам безопасности ВОПОГ планируется провести в Женеве 22</w:t>
      </w:r>
      <w:r w:rsidR="00A33D1D">
        <w:t>–</w:t>
      </w:r>
      <w:r w:rsidRPr="00BA5A02">
        <w:t>26 января 2024 года. Тридцать первая сессия Административного комитета ВОПОГ запланирована на 26</w:t>
      </w:r>
      <w:r w:rsidR="00A33D1D">
        <w:t> </w:t>
      </w:r>
      <w:r w:rsidRPr="00BA5A02">
        <w:t>января 2024 года. Крайним сроком представления документов для этих сессий является 27 октября 2023 года.</w:t>
      </w:r>
    </w:p>
    <w:p w14:paraId="1A400857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8.</w:t>
      </w:r>
      <w:r w:rsidRPr="00BA5A02">
        <w:tab/>
      </w:r>
      <w:r w:rsidRPr="00BA5A02">
        <w:rPr>
          <w:bCs/>
        </w:rPr>
        <w:t>Прочие вопросы</w:t>
      </w:r>
    </w:p>
    <w:p w14:paraId="258CA712" w14:textId="77777777" w:rsidR="00B915DF" w:rsidRPr="00BA5A02" w:rsidRDefault="00B915DF" w:rsidP="00B915DF">
      <w:pPr>
        <w:pStyle w:val="SingleTxtG"/>
        <w:ind w:firstLine="567"/>
      </w:pPr>
      <w:r w:rsidRPr="00BA5A02"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14:paraId="1FF214E0" w14:textId="77777777" w:rsidR="00B915DF" w:rsidRPr="00BA5A02" w:rsidRDefault="00B915DF" w:rsidP="00B915DF">
      <w:pPr>
        <w:pStyle w:val="H23G"/>
      </w:pPr>
      <w:r w:rsidRPr="00BA5A02">
        <w:rPr>
          <w:bCs/>
        </w:rPr>
        <w:tab/>
        <w:t>9.</w:t>
      </w:r>
      <w:r w:rsidRPr="00BA5A02">
        <w:tab/>
      </w:r>
      <w:r w:rsidRPr="00BA5A02">
        <w:rPr>
          <w:bCs/>
        </w:rPr>
        <w:t>Утверждение доклада</w:t>
      </w:r>
    </w:p>
    <w:p w14:paraId="2517A177" w14:textId="341630B8" w:rsidR="00B915DF" w:rsidRPr="00BA5A02" w:rsidRDefault="00B915DF" w:rsidP="00ED02C8">
      <w:pPr>
        <w:pStyle w:val="SingleTxtG"/>
        <w:ind w:firstLine="567"/>
      </w:pPr>
      <w:r w:rsidRPr="00BA5A02">
        <w:t>Комитет по вопросам безопасности, возможно, пожелает утвердить доклад о работе своей сорок второй сессии на основе проекта, подготовленного секретариатом.</w:t>
      </w:r>
    </w:p>
    <w:p w14:paraId="169A2A63" w14:textId="77777777" w:rsidR="00B915DF" w:rsidRPr="00BA5A02" w:rsidRDefault="00B915DF" w:rsidP="00B915DF">
      <w:pPr>
        <w:spacing w:before="240"/>
        <w:jc w:val="center"/>
        <w:rPr>
          <w:u w:val="single"/>
        </w:rPr>
      </w:pPr>
      <w:r w:rsidRPr="00BA5A02">
        <w:rPr>
          <w:u w:val="single"/>
        </w:rPr>
        <w:tab/>
      </w:r>
      <w:r w:rsidRPr="00BA5A02">
        <w:rPr>
          <w:u w:val="single"/>
        </w:rPr>
        <w:tab/>
      </w:r>
      <w:r w:rsidRPr="00BA5A02">
        <w:rPr>
          <w:u w:val="single"/>
        </w:rPr>
        <w:tab/>
      </w:r>
    </w:p>
    <w:sectPr w:rsidR="00B915DF" w:rsidRPr="00BA5A02" w:rsidSect="00B9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38BD" w14:textId="77777777" w:rsidR="00D6007D" w:rsidRPr="00A312BC" w:rsidRDefault="00D6007D" w:rsidP="00A312BC"/>
  </w:endnote>
  <w:endnote w:type="continuationSeparator" w:id="0">
    <w:p w14:paraId="4CE8C67B" w14:textId="77777777" w:rsidR="00D6007D" w:rsidRPr="00A312BC" w:rsidRDefault="00D600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996" w14:textId="2821E5C5" w:rsidR="00B915DF" w:rsidRPr="00B915DF" w:rsidRDefault="00B915DF">
    <w:pPr>
      <w:pStyle w:val="a8"/>
    </w:pPr>
    <w:r w:rsidRPr="00B915DF">
      <w:rPr>
        <w:b/>
        <w:sz w:val="18"/>
      </w:rPr>
      <w:fldChar w:fldCharType="begin"/>
    </w:r>
    <w:r w:rsidRPr="00B915DF">
      <w:rPr>
        <w:b/>
        <w:sz w:val="18"/>
      </w:rPr>
      <w:instrText xml:space="preserve"> PAGE  \* MERGEFORMAT </w:instrText>
    </w:r>
    <w:r w:rsidRPr="00B915DF">
      <w:rPr>
        <w:b/>
        <w:sz w:val="18"/>
      </w:rPr>
      <w:fldChar w:fldCharType="separate"/>
    </w:r>
    <w:r w:rsidRPr="00B915DF">
      <w:rPr>
        <w:b/>
        <w:noProof/>
        <w:sz w:val="18"/>
      </w:rPr>
      <w:t>2</w:t>
    </w:r>
    <w:r w:rsidRPr="00B915DF">
      <w:rPr>
        <w:b/>
        <w:sz w:val="18"/>
      </w:rPr>
      <w:fldChar w:fldCharType="end"/>
    </w:r>
    <w:r>
      <w:rPr>
        <w:b/>
        <w:sz w:val="18"/>
      </w:rPr>
      <w:tab/>
    </w:r>
    <w:r>
      <w:t>GE.23-11136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BE98" w14:textId="7AD2E070" w:rsidR="00B915DF" w:rsidRPr="00B915DF" w:rsidRDefault="00B915DF" w:rsidP="00B915DF">
    <w:pPr>
      <w:pStyle w:val="a8"/>
      <w:tabs>
        <w:tab w:val="clear" w:pos="9639"/>
        <w:tab w:val="right" w:pos="9638"/>
      </w:tabs>
      <w:rPr>
        <w:b/>
        <w:sz w:val="18"/>
      </w:rPr>
    </w:pPr>
    <w:r>
      <w:t>GE.23-11136</w:t>
    </w:r>
    <w:r>
      <w:tab/>
    </w:r>
    <w:r w:rsidRPr="00B915DF">
      <w:rPr>
        <w:b/>
        <w:sz w:val="18"/>
      </w:rPr>
      <w:fldChar w:fldCharType="begin"/>
    </w:r>
    <w:r w:rsidRPr="00B915DF">
      <w:rPr>
        <w:b/>
        <w:sz w:val="18"/>
      </w:rPr>
      <w:instrText xml:space="preserve"> PAGE  \* MERGEFORMAT </w:instrText>
    </w:r>
    <w:r w:rsidRPr="00B915DF">
      <w:rPr>
        <w:b/>
        <w:sz w:val="18"/>
      </w:rPr>
      <w:fldChar w:fldCharType="separate"/>
    </w:r>
    <w:r w:rsidRPr="00B915DF">
      <w:rPr>
        <w:b/>
        <w:noProof/>
        <w:sz w:val="18"/>
      </w:rPr>
      <w:t>3</w:t>
    </w:r>
    <w:r w:rsidRPr="00B915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F33A" w14:textId="4B49BF10" w:rsidR="00042B72" w:rsidRPr="00B915DF" w:rsidRDefault="00B915DF" w:rsidP="00B915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72FCBC" wp14:editId="0C4A0C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11136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B2256D" wp14:editId="36F8DC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140623  160623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A391" w14:textId="77777777" w:rsidR="00D6007D" w:rsidRPr="001075E9" w:rsidRDefault="00D600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CCA961" w14:textId="77777777" w:rsidR="00D6007D" w:rsidRDefault="00D600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58D31F" w14:textId="00F97A8A" w:rsidR="00B915DF" w:rsidRPr="009757A3" w:rsidRDefault="00B915DF" w:rsidP="00B915DF">
      <w:pPr>
        <w:pStyle w:val="ad"/>
      </w:pPr>
      <w:r>
        <w:tab/>
      </w:r>
      <w:r w:rsidRPr="00673EB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071934">
        <w:t> </w:t>
      </w:r>
      <w:r>
        <w:t>условным обозначением CCNR-ZKR/ADN/WP.15/AC.2/85/Add.1.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6D81" w14:textId="73775ED9" w:rsidR="00B915DF" w:rsidRPr="00B915DF" w:rsidRDefault="00B915DF">
    <w:pPr>
      <w:pStyle w:val="a5"/>
    </w:pPr>
    <w:fldSimple w:instr=" TITLE  \* MERGEFORMAT ">
      <w:r w:rsidR="008B5596">
        <w:t>ECE/TRANS/WP.15/AC.2/85/Add.1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FA1C" w14:textId="236C585F" w:rsidR="00B915DF" w:rsidRPr="00B915DF" w:rsidRDefault="00B915DF" w:rsidP="00B915DF">
    <w:pPr>
      <w:pStyle w:val="a5"/>
      <w:jc w:val="right"/>
    </w:pPr>
    <w:fldSimple w:instr=" TITLE  \* MERGEFORMAT ">
      <w:r w:rsidR="008B5596">
        <w:t>ECE/TRANS/WP.15/AC.2/85/Add.1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A65" w14:textId="77777777" w:rsidR="00B915DF" w:rsidRDefault="00B915DF" w:rsidP="00B915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05530406">
    <w:abstractNumId w:val="16"/>
  </w:num>
  <w:num w:numId="2" w16cid:durableId="1085300821">
    <w:abstractNumId w:val="11"/>
  </w:num>
  <w:num w:numId="3" w16cid:durableId="1715233760">
    <w:abstractNumId w:val="10"/>
  </w:num>
  <w:num w:numId="4" w16cid:durableId="333652480">
    <w:abstractNumId w:val="17"/>
  </w:num>
  <w:num w:numId="5" w16cid:durableId="930621173">
    <w:abstractNumId w:val="13"/>
  </w:num>
  <w:num w:numId="6" w16cid:durableId="1332871416">
    <w:abstractNumId w:val="8"/>
  </w:num>
  <w:num w:numId="7" w16cid:durableId="1208294361">
    <w:abstractNumId w:val="3"/>
  </w:num>
  <w:num w:numId="8" w16cid:durableId="521549978">
    <w:abstractNumId w:val="2"/>
  </w:num>
  <w:num w:numId="9" w16cid:durableId="1831477881">
    <w:abstractNumId w:val="1"/>
  </w:num>
  <w:num w:numId="10" w16cid:durableId="1340352085">
    <w:abstractNumId w:val="0"/>
  </w:num>
  <w:num w:numId="11" w16cid:durableId="1053970093">
    <w:abstractNumId w:val="9"/>
  </w:num>
  <w:num w:numId="12" w16cid:durableId="1699963099">
    <w:abstractNumId w:val="7"/>
  </w:num>
  <w:num w:numId="13" w16cid:durableId="2114740337">
    <w:abstractNumId w:val="6"/>
  </w:num>
  <w:num w:numId="14" w16cid:durableId="1041367834">
    <w:abstractNumId w:val="5"/>
  </w:num>
  <w:num w:numId="15" w16cid:durableId="1687563268">
    <w:abstractNumId w:val="4"/>
  </w:num>
  <w:num w:numId="16" w16cid:durableId="2085488068">
    <w:abstractNumId w:val="15"/>
  </w:num>
  <w:num w:numId="17" w16cid:durableId="355352032">
    <w:abstractNumId w:val="12"/>
  </w:num>
  <w:num w:numId="18" w16cid:durableId="1556357196">
    <w:abstractNumId w:val="14"/>
  </w:num>
  <w:num w:numId="19" w16cid:durableId="853959569">
    <w:abstractNumId w:val="15"/>
  </w:num>
  <w:num w:numId="20" w16cid:durableId="1069815475">
    <w:abstractNumId w:val="12"/>
  </w:num>
  <w:num w:numId="21" w16cid:durableId="95290878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7D"/>
    <w:rsid w:val="00033EE1"/>
    <w:rsid w:val="00036D3D"/>
    <w:rsid w:val="00042B72"/>
    <w:rsid w:val="000558BD"/>
    <w:rsid w:val="00071934"/>
    <w:rsid w:val="000B57E7"/>
    <w:rsid w:val="000B6373"/>
    <w:rsid w:val="000E4E5B"/>
    <w:rsid w:val="000F09DF"/>
    <w:rsid w:val="000F61B2"/>
    <w:rsid w:val="001075E9"/>
    <w:rsid w:val="001113E3"/>
    <w:rsid w:val="0014152F"/>
    <w:rsid w:val="00180183"/>
    <w:rsid w:val="0018024D"/>
    <w:rsid w:val="0018649F"/>
    <w:rsid w:val="00196389"/>
    <w:rsid w:val="001B3EF6"/>
    <w:rsid w:val="001C7A89"/>
    <w:rsid w:val="00255343"/>
    <w:rsid w:val="002575FE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74F"/>
    <w:rsid w:val="003A0D43"/>
    <w:rsid w:val="003A48CE"/>
    <w:rsid w:val="003A5FA5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1A37"/>
    <w:rsid w:val="005D7914"/>
    <w:rsid w:val="005E2B41"/>
    <w:rsid w:val="005F0B42"/>
    <w:rsid w:val="00617A43"/>
    <w:rsid w:val="006345DB"/>
    <w:rsid w:val="00640F49"/>
    <w:rsid w:val="00673EB7"/>
    <w:rsid w:val="00680D03"/>
    <w:rsid w:val="00681A10"/>
    <w:rsid w:val="006A1ED8"/>
    <w:rsid w:val="006C2031"/>
    <w:rsid w:val="006D461A"/>
    <w:rsid w:val="006E78E0"/>
    <w:rsid w:val="006F35EE"/>
    <w:rsid w:val="007021FF"/>
    <w:rsid w:val="00712895"/>
    <w:rsid w:val="00734ACB"/>
    <w:rsid w:val="00757357"/>
    <w:rsid w:val="00792497"/>
    <w:rsid w:val="00795C97"/>
    <w:rsid w:val="007B7C1E"/>
    <w:rsid w:val="00806737"/>
    <w:rsid w:val="00825F8D"/>
    <w:rsid w:val="00834B71"/>
    <w:rsid w:val="0084544F"/>
    <w:rsid w:val="0086445C"/>
    <w:rsid w:val="00894693"/>
    <w:rsid w:val="008964F1"/>
    <w:rsid w:val="008A08D7"/>
    <w:rsid w:val="008A37C8"/>
    <w:rsid w:val="008B5596"/>
    <w:rsid w:val="008B6909"/>
    <w:rsid w:val="008D53B6"/>
    <w:rsid w:val="008F7609"/>
    <w:rsid w:val="00906890"/>
    <w:rsid w:val="00911BE4"/>
    <w:rsid w:val="009421F7"/>
    <w:rsid w:val="00951972"/>
    <w:rsid w:val="009608F3"/>
    <w:rsid w:val="009A24AC"/>
    <w:rsid w:val="009C59D7"/>
    <w:rsid w:val="009C6FE6"/>
    <w:rsid w:val="009D2E47"/>
    <w:rsid w:val="009D7E7D"/>
    <w:rsid w:val="00A14DA8"/>
    <w:rsid w:val="00A312BC"/>
    <w:rsid w:val="00A33D1D"/>
    <w:rsid w:val="00A84021"/>
    <w:rsid w:val="00A84D35"/>
    <w:rsid w:val="00A917B3"/>
    <w:rsid w:val="00AB4B51"/>
    <w:rsid w:val="00AE1D23"/>
    <w:rsid w:val="00B10CC7"/>
    <w:rsid w:val="00B176C4"/>
    <w:rsid w:val="00B36DF7"/>
    <w:rsid w:val="00B539E7"/>
    <w:rsid w:val="00B62458"/>
    <w:rsid w:val="00B65826"/>
    <w:rsid w:val="00B915DF"/>
    <w:rsid w:val="00BC18B2"/>
    <w:rsid w:val="00BD33EE"/>
    <w:rsid w:val="00BE1CC7"/>
    <w:rsid w:val="00C106D6"/>
    <w:rsid w:val="00C119AE"/>
    <w:rsid w:val="00C60F0C"/>
    <w:rsid w:val="00C71E84"/>
    <w:rsid w:val="00C74289"/>
    <w:rsid w:val="00C805C9"/>
    <w:rsid w:val="00C80E6D"/>
    <w:rsid w:val="00C903DE"/>
    <w:rsid w:val="00C92939"/>
    <w:rsid w:val="00CA1679"/>
    <w:rsid w:val="00CB151C"/>
    <w:rsid w:val="00CE5A1A"/>
    <w:rsid w:val="00CF55F6"/>
    <w:rsid w:val="00D33D63"/>
    <w:rsid w:val="00D5253A"/>
    <w:rsid w:val="00D6007D"/>
    <w:rsid w:val="00D709F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E79"/>
    <w:rsid w:val="00E73F76"/>
    <w:rsid w:val="00E7536F"/>
    <w:rsid w:val="00EA2C9F"/>
    <w:rsid w:val="00EA420E"/>
    <w:rsid w:val="00ED02C8"/>
    <w:rsid w:val="00ED0BDA"/>
    <w:rsid w:val="00ED133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8A271"/>
  <w15:docId w15:val="{970AA788-8A09-4736-9C0B-38FEE2CD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915DF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6E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449BF-A27F-4CD4-8077-B027BA2C4408}"/>
</file>

<file path=customXml/itemProps2.xml><?xml version="1.0" encoding="utf-8"?>
<ds:datastoreItem xmlns:ds="http://schemas.openxmlformats.org/officeDocument/2006/customXml" ds:itemID="{FD7D567B-7950-47EE-B24E-A58503C8239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1066</Words>
  <Characters>8621</Characters>
  <Application>Microsoft Office Word</Application>
  <DocSecurity>0</DocSecurity>
  <Lines>271</Lines>
  <Paragraphs>119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ECE/TRANS/WP.15/AC.2/85/Add.1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2023-06-16T08:24:00Z</dcterms:created>
  <dcterms:modified xsi:type="dcterms:W3CDTF">2023-06-16T08:24:00Z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