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AC7A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C14873" w14:textId="77777777" w:rsidR="002D5AAC" w:rsidRDefault="002D5AAC" w:rsidP="00270A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05485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B4B5BA" w14:textId="1C884F26" w:rsidR="002D5AAC" w:rsidRDefault="00270A33" w:rsidP="00270A33">
            <w:pPr>
              <w:jc w:val="right"/>
            </w:pPr>
            <w:r w:rsidRPr="00270A33">
              <w:rPr>
                <w:sz w:val="40"/>
              </w:rPr>
              <w:t>ECE</w:t>
            </w:r>
            <w:r>
              <w:t>/TRANS/WP.29/GRBP/2023/13</w:t>
            </w:r>
          </w:p>
        </w:tc>
      </w:tr>
      <w:tr w:rsidR="002D5AAC" w14:paraId="1CE048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D2807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0E3E67" wp14:editId="1F7CDB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71C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2C750C" w14:textId="77777777" w:rsidR="002D5AAC" w:rsidRDefault="00270A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AF7FAF" w14:textId="77777777" w:rsidR="00270A33" w:rsidRDefault="00270A33" w:rsidP="00270A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2023</w:t>
            </w:r>
          </w:p>
          <w:p w14:paraId="4AE222F2" w14:textId="77777777" w:rsidR="00270A33" w:rsidRDefault="00270A33" w:rsidP="00270A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3B16A3" w14:textId="654BDDE2" w:rsidR="00270A33" w:rsidRPr="008D53B6" w:rsidRDefault="00270A33" w:rsidP="00270A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4D15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8F1CC3" w14:textId="77777777" w:rsidR="00270A33" w:rsidRPr="00DA2F5E" w:rsidRDefault="00270A33" w:rsidP="00270A33">
      <w:pPr>
        <w:spacing w:before="120"/>
        <w:rPr>
          <w:sz w:val="40"/>
          <w:szCs w:val="40"/>
        </w:rPr>
      </w:pPr>
      <w:r w:rsidRPr="00DA2F5E">
        <w:rPr>
          <w:sz w:val="28"/>
          <w:szCs w:val="32"/>
        </w:rPr>
        <w:t>Комитет по внутреннему транспорту</w:t>
      </w:r>
    </w:p>
    <w:p w14:paraId="4C4F34CA" w14:textId="77777777" w:rsidR="00270A33" w:rsidRPr="00DA2F5E" w:rsidRDefault="00270A33" w:rsidP="00270A33">
      <w:pPr>
        <w:spacing w:before="120"/>
        <w:rPr>
          <w:b/>
          <w:sz w:val="32"/>
          <w:szCs w:val="32"/>
        </w:rPr>
      </w:pPr>
      <w:r w:rsidRPr="00DA2F5E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DA2F5E">
        <w:rPr>
          <w:b/>
          <w:bCs/>
          <w:sz w:val="24"/>
          <w:szCs w:val="28"/>
        </w:rPr>
        <w:br/>
        <w:t>в области транспортных средств</w:t>
      </w:r>
    </w:p>
    <w:p w14:paraId="15A8FBF5" w14:textId="77777777" w:rsidR="00270A33" w:rsidRPr="00DA2F5E" w:rsidRDefault="00270A33" w:rsidP="00270A33">
      <w:pPr>
        <w:spacing w:before="120"/>
        <w:rPr>
          <w:b/>
        </w:rPr>
      </w:pPr>
      <w:r w:rsidRPr="00DA2F5E">
        <w:rPr>
          <w:b/>
          <w:bCs/>
        </w:rPr>
        <w:t>Рабочая группа по вопросам шума и шин</w:t>
      </w:r>
    </w:p>
    <w:p w14:paraId="0ED69FED" w14:textId="77777777" w:rsidR="00270A33" w:rsidRPr="00DA2F5E" w:rsidRDefault="00270A33" w:rsidP="00270A33">
      <w:pPr>
        <w:spacing w:before="120"/>
        <w:rPr>
          <w:b/>
        </w:rPr>
      </w:pPr>
      <w:r w:rsidRPr="00DA2F5E">
        <w:rPr>
          <w:b/>
          <w:bCs/>
        </w:rPr>
        <w:t>Семьдесят восьмая сессия</w:t>
      </w:r>
    </w:p>
    <w:p w14:paraId="5AC20A3B" w14:textId="1DB8146B" w:rsidR="00270A33" w:rsidRPr="00DA2F5E" w:rsidRDefault="00270A33" w:rsidP="00270A33">
      <w:r w:rsidRPr="00DA2F5E">
        <w:t xml:space="preserve">Женева, 30 августа </w:t>
      </w:r>
      <w:r w:rsidR="002E0210">
        <w:rPr>
          <w:lang w:val="en-US"/>
        </w:rPr>
        <w:t>—</w:t>
      </w:r>
      <w:r w:rsidRPr="00DA2F5E">
        <w:t xml:space="preserve"> 1 сентября 2023 года</w:t>
      </w:r>
    </w:p>
    <w:p w14:paraId="610F700B" w14:textId="77777777" w:rsidR="00270A33" w:rsidRPr="00DA2F5E" w:rsidRDefault="00270A33" w:rsidP="00270A33">
      <w:r w:rsidRPr="00DA2F5E">
        <w:t>Пункт 1 предварительной повестки дня</w:t>
      </w:r>
    </w:p>
    <w:p w14:paraId="284A4471" w14:textId="77777777" w:rsidR="00270A33" w:rsidRPr="00DA2F5E" w:rsidRDefault="00270A33" w:rsidP="00270A33">
      <w:pPr>
        <w:rPr>
          <w:b/>
        </w:rPr>
      </w:pPr>
      <w:r w:rsidRPr="00DA2F5E">
        <w:rPr>
          <w:b/>
          <w:bCs/>
        </w:rPr>
        <w:t>Утверждение повестки дня</w:t>
      </w:r>
    </w:p>
    <w:p w14:paraId="443072D9" w14:textId="5DC4780B" w:rsidR="00270A33" w:rsidRPr="00DA2F5E" w:rsidRDefault="00270A33" w:rsidP="00270A33">
      <w:pPr>
        <w:pStyle w:val="HChG"/>
        <w:keepNext w:val="0"/>
        <w:keepLines w:val="0"/>
        <w:ind w:right="992"/>
      </w:pPr>
      <w:r w:rsidRPr="00DA2F5E">
        <w:tab/>
      </w:r>
      <w:r w:rsidRPr="00DA2F5E">
        <w:tab/>
        <w:t>Аннотированная предварительная повестка дня семьдесят восьмой сессии</w:t>
      </w:r>
      <w:r w:rsidRPr="006C038B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6C038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DA2F5E">
        <w:rPr>
          <w:szCs w:val="28"/>
        </w:rPr>
        <w:t>,</w:t>
      </w:r>
    </w:p>
    <w:p w14:paraId="11B2D9D5" w14:textId="3548F6E6" w:rsidR="00270A33" w:rsidRPr="00DA2F5E" w:rsidRDefault="00270A33" w:rsidP="00270A33">
      <w:pPr>
        <w:pStyle w:val="SingleTxtG"/>
      </w:pPr>
      <w:r w:rsidRPr="00DA2F5E">
        <w:footnoteReference w:customMarkFollows="1" w:id="3"/>
        <w:t>которая состоится во Дворце Наций в Женеве, начнется в 9 ч 30 мин 30 августа и</w:t>
      </w:r>
      <w:r w:rsidR="006C038B">
        <w:rPr>
          <w:lang w:val="en-US"/>
        </w:rPr>
        <w:t> </w:t>
      </w:r>
      <w:r w:rsidRPr="00DA2F5E">
        <w:t xml:space="preserve">завершится в 17 ч 30 мин 1 сентября 2023 года </w:t>
      </w:r>
    </w:p>
    <w:p w14:paraId="155B828B" w14:textId="77777777" w:rsidR="00270A33" w:rsidRPr="00DA2F5E" w:rsidRDefault="00270A33" w:rsidP="00270A33">
      <w:pPr>
        <w:suppressAutoHyphens w:val="0"/>
        <w:spacing w:line="240" w:lineRule="auto"/>
        <w:rPr>
          <w:b/>
          <w:sz w:val="28"/>
        </w:rPr>
      </w:pPr>
      <w:r w:rsidRPr="00DA2F5E">
        <w:br w:type="page"/>
      </w:r>
    </w:p>
    <w:p w14:paraId="72ABD0E1" w14:textId="55722686" w:rsidR="00270A33" w:rsidRPr="00D825AD" w:rsidRDefault="00D825AD" w:rsidP="00D825AD">
      <w:pPr>
        <w:pStyle w:val="HChG"/>
      </w:pPr>
      <w:r>
        <w:lastRenderedPageBreak/>
        <w:tab/>
      </w:r>
      <w:r w:rsidR="00270A33" w:rsidRPr="00D825AD">
        <w:t>I.</w:t>
      </w:r>
      <w:r w:rsidR="00270A33" w:rsidRPr="00D825AD">
        <w:tab/>
        <w:t>Предварительная повестка дня</w:t>
      </w:r>
    </w:p>
    <w:p w14:paraId="44794565" w14:textId="77777777" w:rsidR="00270A33" w:rsidRPr="00DA2F5E" w:rsidRDefault="00270A33" w:rsidP="00270A33">
      <w:pPr>
        <w:pStyle w:val="SingleTxtG"/>
      </w:pPr>
      <w:r w:rsidRPr="00DA2F5E">
        <w:t>1.</w:t>
      </w:r>
      <w:r w:rsidRPr="00DA2F5E">
        <w:tab/>
        <w:t>Утверждение повестки дня.</w:t>
      </w:r>
    </w:p>
    <w:p w14:paraId="7B67FEB1" w14:textId="77777777" w:rsidR="00270A33" w:rsidRPr="00DA2F5E" w:rsidRDefault="00270A33" w:rsidP="00270A33">
      <w:pPr>
        <w:pStyle w:val="SingleTxtG"/>
      </w:pPr>
      <w:r w:rsidRPr="00DA2F5E">
        <w:t>2.</w:t>
      </w:r>
      <w:r w:rsidRPr="00DA2F5E">
        <w:tab/>
        <w:t>Правила № 41 ООН (шум, производимый мотоциклами).</w:t>
      </w:r>
    </w:p>
    <w:p w14:paraId="5FA2C5AF" w14:textId="77777777" w:rsidR="00270A33" w:rsidRPr="00DA2F5E" w:rsidRDefault="00270A33" w:rsidP="00270A33">
      <w:pPr>
        <w:pStyle w:val="SingleTxtG"/>
        <w:ind w:left="1701" w:hanging="567"/>
      </w:pPr>
      <w:r w:rsidRPr="00DA2F5E">
        <w:t>3.</w:t>
      </w:r>
      <w:r w:rsidRPr="00DA2F5E">
        <w:tab/>
        <w:t xml:space="preserve">Правила № 51 ООН (шум, производимый транспортными средствами </w:t>
      </w:r>
      <w:r w:rsidRPr="00DA2F5E">
        <w:br/>
        <w:t>категорий M и N).</w:t>
      </w:r>
    </w:p>
    <w:p w14:paraId="0286AE4F" w14:textId="77777777" w:rsidR="00270A33" w:rsidRPr="00DA2F5E" w:rsidRDefault="00270A33" w:rsidP="00270A33">
      <w:pPr>
        <w:pStyle w:val="SingleTxtG"/>
      </w:pPr>
      <w:r w:rsidRPr="00DA2F5E">
        <w:t>4.</w:t>
      </w:r>
      <w:r w:rsidRPr="00DA2F5E">
        <w:tab/>
      </w:r>
      <w:r w:rsidRPr="00DA2F5E">
        <w:rPr>
          <w:shd w:val="clear" w:color="auto" w:fill="FFFFFF"/>
        </w:rPr>
        <w:t>Правила № 63 ООН (шум, производимый мопедами</w:t>
      </w:r>
      <w:r w:rsidRPr="00DA2F5E">
        <w:t>).</w:t>
      </w:r>
    </w:p>
    <w:p w14:paraId="03D9B71D" w14:textId="77777777" w:rsidR="00270A33" w:rsidRPr="00DA2F5E" w:rsidRDefault="00270A33" w:rsidP="00270A33">
      <w:pPr>
        <w:pStyle w:val="SingleTxtG"/>
      </w:pPr>
      <w:r w:rsidRPr="00DA2F5E">
        <w:t>5.</w:t>
      </w:r>
      <w:r w:rsidRPr="00DA2F5E">
        <w:tab/>
      </w:r>
      <w:r w:rsidRPr="00DA2F5E">
        <w:rPr>
          <w:shd w:val="clear" w:color="auto" w:fill="FFFFFF"/>
        </w:rPr>
        <w:t>Правила № 92 ООН (сменные системы глушителей для мотоциклов</w:t>
      </w:r>
      <w:r w:rsidRPr="00DA2F5E">
        <w:t>).</w:t>
      </w:r>
    </w:p>
    <w:p w14:paraId="52527FAB" w14:textId="77777777" w:rsidR="00270A33" w:rsidRPr="00DA2F5E" w:rsidRDefault="00270A33" w:rsidP="00270A33">
      <w:pPr>
        <w:pStyle w:val="SingleTxtG"/>
      </w:pPr>
      <w:r w:rsidRPr="00DA2F5E">
        <w:t>6.</w:t>
      </w:r>
      <w:r w:rsidRPr="00DA2F5E">
        <w:tab/>
        <w:t>Правила № 138 ООН (бесшумные автотранспортные средства).</w:t>
      </w:r>
    </w:p>
    <w:p w14:paraId="41F8B36E" w14:textId="77777777" w:rsidR="00270A33" w:rsidRPr="00DA2F5E" w:rsidRDefault="00270A33" w:rsidP="00270A33">
      <w:pPr>
        <w:pStyle w:val="SingleTxtG"/>
      </w:pPr>
      <w:r w:rsidRPr="00DA2F5E">
        <w:t>7.</w:t>
      </w:r>
      <w:r w:rsidRPr="00DA2F5E">
        <w:tab/>
        <w:t>Шины:</w:t>
      </w:r>
    </w:p>
    <w:p w14:paraId="7D08583A" w14:textId="77777777" w:rsidR="00270A33" w:rsidRPr="00DA2F5E" w:rsidRDefault="00270A33" w:rsidP="00270A33">
      <w:pPr>
        <w:pStyle w:val="SingleTxtG"/>
        <w:ind w:left="2268" w:hanging="567"/>
      </w:pPr>
      <w:r w:rsidRPr="00DA2F5E">
        <w:t>a)</w:t>
      </w:r>
      <w:r w:rsidRPr="00DA2F5E">
        <w:tab/>
        <w:t>Правила № 54 ООН (шины для коммерческих транспортных средств и их прицепов);</w:t>
      </w:r>
    </w:p>
    <w:p w14:paraId="442D9E09" w14:textId="77777777" w:rsidR="00270A33" w:rsidRPr="00DA2F5E" w:rsidRDefault="00270A33" w:rsidP="00270A33">
      <w:pPr>
        <w:pStyle w:val="SingleTxtG"/>
        <w:ind w:left="2268" w:hanging="567"/>
      </w:pPr>
      <w:r w:rsidRPr="00DA2F5E">
        <w:t>b)</w:t>
      </w:r>
      <w:r w:rsidRPr="00DA2F5E">
        <w:tab/>
        <w:t>Правила № 106 ООН (шины для сельскохозяйственных транспортных средств и их прицепов);</w:t>
      </w:r>
    </w:p>
    <w:p w14:paraId="25148794" w14:textId="77777777" w:rsidR="00270A33" w:rsidRPr="00DA2F5E" w:rsidRDefault="00270A33" w:rsidP="00270A33">
      <w:pPr>
        <w:pStyle w:val="SingleTxtG"/>
        <w:ind w:left="2268" w:hanging="567"/>
      </w:pPr>
      <w:r w:rsidRPr="00DA2F5E">
        <w:t>c)</w:t>
      </w:r>
      <w:r w:rsidRPr="00DA2F5E"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1FA1F71C" w14:textId="77777777" w:rsidR="00270A33" w:rsidRPr="00DA2F5E" w:rsidRDefault="00270A33" w:rsidP="00270A33">
      <w:pPr>
        <w:pStyle w:val="SingleTxtG"/>
        <w:ind w:left="2268" w:hanging="567"/>
      </w:pPr>
      <w:r w:rsidRPr="00DA2F5E">
        <w:rPr>
          <w:lang w:val="en-US"/>
        </w:rPr>
        <w:t>d</w:t>
      </w:r>
      <w:r w:rsidRPr="00DA2F5E">
        <w:t>)</w:t>
      </w:r>
      <w:r w:rsidRPr="00DA2F5E">
        <w:tab/>
      </w:r>
      <w:r w:rsidRPr="00DA2F5E">
        <w:rPr>
          <w:shd w:val="clear" w:color="auto" w:fill="FFFFFF"/>
        </w:rPr>
        <w:t>Правила № 124 ООН (сменные колеса для легковых автомобилей</w:t>
      </w:r>
      <w:proofErr w:type="gramStart"/>
      <w:r w:rsidRPr="00DA2F5E">
        <w:t>);</w:t>
      </w:r>
      <w:proofErr w:type="gramEnd"/>
    </w:p>
    <w:p w14:paraId="2391A572" w14:textId="77777777" w:rsidR="00270A33" w:rsidRPr="00DA2F5E" w:rsidRDefault="00270A33" w:rsidP="00270A33">
      <w:pPr>
        <w:pStyle w:val="SingleTxtG"/>
        <w:ind w:left="2268" w:hanging="567"/>
      </w:pPr>
      <w:r w:rsidRPr="00DA2F5E">
        <w:t>e)</w:t>
      </w:r>
      <w:r w:rsidRPr="00DA2F5E">
        <w:tab/>
        <w:t>износ шин;</w:t>
      </w:r>
    </w:p>
    <w:p w14:paraId="2584C9B4" w14:textId="77777777" w:rsidR="00270A33" w:rsidRPr="00DA2F5E" w:rsidRDefault="00270A33" w:rsidP="00270A33">
      <w:pPr>
        <w:pStyle w:val="SingleTxtG"/>
        <w:ind w:left="2268" w:hanging="567"/>
      </w:pPr>
      <w:r w:rsidRPr="00DA2F5E">
        <w:t>f)</w:t>
      </w:r>
      <w:r w:rsidRPr="00DA2F5E">
        <w:tab/>
        <w:t>другие правила ООН, касающиеся шин.</w:t>
      </w:r>
    </w:p>
    <w:p w14:paraId="723AB636" w14:textId="77777777" w:rsidR="00270A33" w:rsidRPr="00DA2F5E" w:rsidRDefault="00270A33" w:rsidP="00270A33">
      <w:pPr>
        <w:pStyle w:val="SingleTxtG"/>
        <w:ind w:left="1701" w:hanging="567"/>
      </w:pPr>
      <w:r w:rsidRPr="00DA2F5E">
        <w:t>8.</w:t>
      </w:r>
      <w:r w:rsidRPr="00DA2F5E">
        <w:tab/>
        <w:t>Обмен информацией о национальных и международных требованиях, касающихся уровней шума.</w:t>
      </w:r>
    </w:p>
    <w:p w14:paraId="516D1BD2" w14:textId="77777777" w:rsidR="00270A33" w:rsidRPr="00DA2F5E" w:rsidRDefault="00270A33" w:rsidP="00270A33">
      <w:pPr>
        <w:pStyle w:val="SingleTxtG"/>
        <w:ind w:left="1701" w:hanging="567"/>
      </w:pPr>
      <w:r w:rsidRPr="00DA2F5E">
        <w:t>9.</w:t>
      </w:r>
      <w:r w:rsidRPr="00DA2F5E">
        <w:tab/>
        <w:t>Предложения по поправкам к Сводной резолюции о конструкции транспортных средств.</w:t>
      </w:r>
    </w:p>
    <w:p w14:paraId="61D117D6" w14:textId="77777777" w:rsidR="00270A33" w:rsidRPr="00DA2F5E" w:rsidRDefault="00270A33" w:rsidP="00270A33">
      <w:pPr>
        <w:pStyle w:val="SingleTxtG"/>
        <w:ind w:left="1701" w:hanging="567"/>
      </w:pPr>
      <w:r w:rsidRPr="00DA2F5E">
        <w:t>10.</w:t>
      </w:r>
      <w:r w:rsidRPr="00DA2F5E">
        <w:tab/>
        <w:t>Разработка международной системы официального утверждения типа комплектного транспортного средства.</w:t>
      </w:r>
    </w:p>
    <w:p w14:paraId="2D8C50B3" w14:textId="77777777" w:rsidR="00270A33" w:rsidRPr="00DA2F5E" w:rsidRDefault="00270A33" w:rsidP="00270A33">
      <w:pPr>
        <w:pStyle w:val="SingleTxtG"/>
        <w:ind w:left="1710" w:hanging="576"/>
      </w:pPr>
      <w:r w:rsidRPr="00DA2F5E">
        <w:t>11.</w:t>
      </w:r>
      <w:r w:rsidRPr="00DA2F5E">
        <w:tab/>
        <w:t xml:space="preserve">Основные вопросы, рассмотренные на недавних сессиях Всемирного форума </w:t>
      </w:r>
      <w:proofErr w:type="gramStart"/>
      <w:r w:rsidRPr="00DA2F5E">
        <w:t>для согласования</w:t>
      </w:r>
      <w:proofErr w:type="gramEnd"/>
      <w:r w:rsidRPr="00DA2F5E">
        <w:t xml:space="preserve"> правил в области транспортных средств.</w:t>
      </w:r>
    </w:p>
    <w:p w14:paraId="7B00A257" w14:textId="77777777" w:rsidR="00270A33" w:rsidRPr="00DA2F5E" w:rsidRDefault="00270A33" w:rsidP="00270A33">
      <w:pPr>
        <w:pStyle w:val="SingleTxtG"/>
        <w:ind w:left="1710" w:hanging="576"/>
      </w:pPr>
      <w:r w:rsidRPr="00DA2F5E">
        <w:t>12.</w:t>
      </w:r>
      <w:r w:rsidRPr="00DA2F5E">
        <w:tab/>
        <w:t>Обмен мнениями о будущей деятельности Рабочей группы по вопросам шума и шин.</w:t>
      </w:r>
    </w:p>
    <w:p w14:paraId="6260D01A" w14:textId="77777777" w:rsidR="00270A33" w:rsidRPr="00DA2F5E" w:rsidRDefault="00270A33" w:rsidP="00270A33">
      <w:pPr>
        <w:pStyle w:val="SingleTxtG"/>
      </w:pPr>
      <w:r w:rsidRPr="00DA2F5E">
        <w:t>13.</w:t>
      </w:r>
      <w:r w:rsidRPr="00DA2F5E">
        <w:tab/>
        <w:t>Прочие вопросы.</w:t>
      </w:r>
    </w:p>
    <w:p w14:paraId="371C4FE2" w14:textId="77777777" w:rsidR="00270A33" w:rsidRPr="00DA2F5E" w:rsidRDefault="00270A33" w:rsidP="00270A33">
      <w:pPr>
        <w:pStyle w:val="SingleTxtG"/>
      </w:pPr>
      <w:r w:rsidRPr="00DA2F5E">
        <w:t>14.</w:t>
      </w:r>
      <w:r w:rsidRPr="00DA2F5E">
        <w:tab/>
        <w:t>Предварительная повестка дня следующей сессии.</w:t>
      </w:r>
    </w:p>
    <w:p w14:paraId="54317428" w14:textId="77777777" w:rsidR="00270A33" w:rsidRPr="00DA2F5E" w:rsidRDefault="00270A33" w:rsidP="00270A33">
      <w:pPr>
        <w:pStyle w:val="SingleTxtG"/>
      </w:pPr>
      <w:r w:rsidRPr="00DA2F5E">
        <w:t>15.</w:t>
      </w:r>
      <w:r w:rsidRPr="00DA2F5E">
        <w:tab/>
        <w:t>Выборы должностных лиц.</w:t>
      </w:r>
    </w:p>
    <w:p w14:paraId="08420152" w14:textId="77777777" w:rsidR="00270A33" w:rsidRPr="00D825AD" w:rsidRDefault="00270A33" w:rsidP="00D825AD">
      <w:pPr>
        <w:pStyle w:val="HChG"/>
      </w:pPr>
      <w:r w:rsidRPr="00D825AD">
        <w:tab/>
        <w:t>II.</w:t>
      </w:r>
      <w:r w:rsidRPr="00D825AD">
        <w:tab/>
        <w:t>Аннотации</w:t>
      </w:r>
    </w:p>
    <w:p w14:paraId="673951A5" w14:textId="77777777" w:rsidR="00270A33" w:rsidRPr="00DA2F5E" w:rsidRDefault="00270A33" w:rsidP="00270A33">
      <w:pPr>
        <w:pStyle w:val="H1G"/>
      </w:pPr>
      <w:r w:rsidRPr="00DA2F5E">
        <w:tab/>
        <w:t>1.</w:t>
      </w:r>
      <w:r w:rsidRPr="00DA2F5E">
        <w:tab/>
      </w:r>
      <w:r w:rsidRPr="00DA2F5E">
        <w:rPr>
          <w:bCs/>
        </w:rPr>
        <w:t>Утверждение повестки дня</w:t>
      </w:r>
    </w:p>
    <w:p w14:paraId="1CFE2340" w14:textId="77777777" w:rsidR="00270A33" w:rsidRPr="00DA2F5E" w:rsidRDefault="00270A33" w:rsidP="00270A33">
      <w:pPr>
        <w:pStyle w:val="SingleTxtG"/>
        <w:ind w:firstLine="567"/>
      </w:pPr>
      <w:r w:rsidRPr="00DA2F5E">
        <w:t>В соответствии с правилом 7 главы III правил процедуры (TRANS/WP.29/ 690/Rev.2)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5C9B0ED6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4395179C" w14:textId="5F237F91" w:rsidR="00270A33" w:rsidRPr="00DA2F5E" w:rsidRDefault="00270A33" w:rsidP="00270A33">
      <w:pPr>
        <w:pStyle w:val="SingleTxtG"/>
        <w:spacing w:after="0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/2023/13</w:t>
      </w:r>
    </w:p>
    <w:p w14:paraId="49B79CC7" w14:textId="77777777" w:rsidR="00270A33" w:rsidRPr="00DA2F5E" w:rsidRDefault="00270A33" w:rsidP="00270A33">
      <w:pPr>
        <w:pStyle w:val="H1G"/>
      </w:pPr>
      <w:r w:rsidRPr="00DA2F5E">
        <w:lastRenderedPageBreak/>
        <w:tab/>
        <w:t>2.</w:t>
      </w:r>
      <w:r w:rsidRPr="00DA2F5E">
        <w:tab/>
      </w:r>
      <w:r w:rsidRPr="00DA2F5E">
        <w:rPr>
          <w:bCs/>
        </w:rPr>
        <w:t>Правила № 41 ООН (шум, производимый мотоциклами</w:t>
      </w:r>
      <w:r w:rsidRPr="00DA2F5E">
        <w:t>)</w:t>
      </w:r>
    </w:p>
    <w:p w14:paraId="240667B8" w14:textId="77777777" w:rsidR="00270A33" w:rsidRPr="00DA2F5E" w:rsidRDefault="00270A33" w:rsidP="00270A33">
      <w:pPr>
        <w:pStyle w:val="SingleTxtG"/>
        <w:ind w:firstLine="567"/>
      </w:pPr>
      <w:r w:rsidRPr="00DA2F5E">
        <w:rPr>
          <w:shd w:val="clear" w:color="auto" w:fill="FFFFFF"/>
        </w:rPr>
        <w:t>GRBP предлагается рассмотреть предложения, подготовленные экспертами от Международной ассоциации заводов-изготовителей мотоциклов (МАЗМ) и Международной организации по стандартизации (ИСО), имеющие целью разрешить использование испытательного трека, отвечающего требованиям новейшего стандарта ISO 10844:2021.</w:t>
      </w:r>
    </w:p>
    <w:p w14:paraId="24C5C720" w14:textId="77777777" w:rsidR="00270A33" w:rsidRPr="00270A33" w:rsidRDefault="00270A33" w:rsidP="00270A33">
      <w:pPr>
        <w:pStyle w:val="SingleTxtG"/>
        <w:rPr>
          <w:b/>
          <w:lang w:val="en-US"/>
        </w:rPr>
      </w:pPr>
      <w:bookmarkStart w:id="0" w:name="_Hlk137448683"/>
      <w:r w:rsidRPr="00DA2F5E">
        <w:rPr>
          <w:b/>
          <w:bCs/>
        </w:rPr>
        <w:t>Документация</w:t>
      </w:r>
    </w:p>
    <w:p w14:paraId="5274E2D4" w14:textId="58B2D1B2" w:rsidR="00270A33" w:rsidRPr="00DA2F5E" w:rsidRDefault="00270A33" w:rsidP="00270A33">
      <w:pPr>
        <w:pStyle w:val="SingleTxtG"/>
        <w:spacing w:after="0"/>
        <w:rPr>
          <w:lang w:val="en-US"/>
        </w:rPr>
      </w:pPr>
      <w:r w:rsidRPr="00DA2F5E">
        <w:rPr>
          <w:lang w:val="en-US"/>
        </w:rPr>
        <w:t>ECE/TRANS/WP.29/GRBP/2023/14</w:t>
      </w:r>
      <w:bookmarkEnd w:id="0"/>
      <w:r w:rsidRPr="00DA2F5E">
        <w:rPr>
          <w:lang w:val="en-US"/>
        </w:rPr>
        <w:t>, ECE/TRANS/WP.29/GRBP/2023/15</w:t>
      </w:r>
    </w:p>
    <w:p w14:paraId="692EAE70" w14:textId="77777777" w:rsidR="00270A33" w:rsidRPr="00DA2F5E" w:rsidRDefault="00270A33" w:rsidP="00270A33">
      <w:pPr>
        <w:pStyle w:val="H1G"/>
        <w:keepNext w:val="0"/>
        <w:keepLines w:val="0"/>
      </w:pPr>
      <w:r w:rsidRPr="00DA2F5E">
        <w:rPr>
          <w:lang w:val="en-US"/>
        </w:rPr>
        <w:tab/>
      </w:r>
      <w:r w:rsidRPr="00DA2F5E">
        <w:t>3.</w:t>
      </w:r>
      <w:r w:rsidRPr="00DA2F5E">
        <w:tab/>
      </w:r>
      <w:r w:rsidRPr="00DA2F5E">
        <w:rPr>
          <w:bCs/>
        </w:rPr>
        <w:t>Правила № 51 ООН (шум, производимый транспортными средствами категорий M и N</w:t>
      </w:r>
      <w:r w:rsidRPr="00DA2F5E">
        <w:t>)</w:t>
      </w:r>
    </w:p>
    <w:p w14:paraId="3EE6ED35" w14:textId="7AD12D63" w:rsidR="00270A33" w:rsidRPr="00DA2F5E" w:rsidRDefault="00270A33" w:rsidP="00270A33">
      <w:pPr>
        <w:pStyle w:val="SingleTxtG"/>
        <w:ind w:firstLine="567"/>
      </w:pPr>
      <w:r w:rsidRPr="00DA2F5E">
        <w:rPr>
          <w:shd w:val="clear" w:color="auto" w:fill="FFFFFF"/>
        </w:rPr>
        <w:t>GRBP будет проинформирована о деятельности</w:t>
      </w:r>
      <w:r w:rsidR="00F422C9" w:rsidRPr="00F422C9">
        <w:rPr>
          <w:shd w:val="clear" w:color="auto" w:fill="FFFFFF"/>
        </w:rPr>
        <w:t xml:space="preserve"> </w:t>
      </w:r>
      <w:r w:rsidRPr="00DA2F5E">
        <w:rPr>
          <w:shd w:val="clear" w:color="auto" w:fill="FFFFFF"/>
        </w:rPr>
        <w:t xml:space="preserve">неофициальной рабочей группы по </w:t>
      </w:r>
      <w:r w:rsidRPr="00DA2F5E">
        <w:t>неточностям в измерениях</w:t>
      </w:r>
      <w:r w:rsidRPr="00DA2F5E">
        <w:rPr>
          <w:shd w:val="clear" w:color="auto" w:fill="FFFFFF"/>
        </w:rPr>
        <w:t xml:space="preserve"> (НРГ по НИ).</w:t>
      </w:r>
    </w:p>
    <w:p w14:paraId="3C26E105" w14:textId="7B86725E" w:rsidR="00270A33" w:rsidRPr="00DA2F5E" w:rsidRDefault="00270A33" w:rsidP="00270A33">
      <w:pPr>
        <w:pStyle w:val="SingleTxtG"/>
        <w:ind w:firstLine="567"/>
        <w:rPr>
          <w:shd w:val="clear" w:color="auto" w:fill="FFFFFF"/>
        </w:rPr>
      </w:pPr>
      <w:r w:rsidRPr="00DA2F5E">
        <w:rPr>
          <w:shd w:val="clear" w:color="auto" w:fill="FFFFFF"/>
        </w:rPr>
        <w:t>GRBP напомнит, что на ее предыдущей сессии было решено вернуть НРГ по НИ предложение, направленное на изменение Правил № 51 ООН, содержащее таблицы, где показаны неточности в измерениях при проведении официального утверждения типа, проверки соответствия производства</w:t>
      </w:r>
      <w:r w:rsidR="00FA637E" w:rsidRPr="00FA637E">
        <w:rPr>
          <w:shd w:val="clear" w:color="auto" w:fill="FFFFFF"/>
        </w:rPr>
        <w:t xml:space="preserve"> </w:t>
      </w:r>
      <w:r w:rsidRPr="00DA2F5E">
        <w:rPr>
          <w:shd w:val="clear" w:color="auto" w:fill="FFFFFF"/>
        </w:rPr>
        <w:t>или полевых испытаний.</w:t>
      </w:r>
    </w:p>
    <w:p w14:paraId="3A9363B2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43646633" w14:textId="77777777" w:rsidR="00270A33" w:rsidRPr="00270A33" w:rsidRDefault="00270A33" w:rsidP="00270A33">
      <w:pPr>
        <w:spacing w:after="120"/>
        <w:ind w:left="1134" w:right="1134"/>
        <w:jc w:val="both"/>
      </w:pPr>
      <w:r w:rsidRPr="00DA2F5E">
        <w:t>Неофициальный</w:t>
      </w:r>
      <w:r w:rsidRPr="00270A33">
        <w:t xml:space="preserve"> </w:t>
      </w:r>
      <w:r w:rsidRPr="00DA2F5E">
        <w:t>документ</w:t>
      </w:r>
      <w:r w:rsidRPr="00270A33">
        <w:t xml:space="preserve"> </w:t>
      </w:r>
      <w:r w:rsidRPr="00DA2F5E">
        <w:rPr>
          <w:lang w:val="en-US"/>
        </w:rPr>
        <w:t>GRBP</w:t>
      </w:r>
      <w:r w:rsidRPr="00270A33">
        <w:t>-</w:t>
      </w:r>
      <w:proofErr w:type="gramStart"/>
      <w:r w:rsidRPr="00270A33">
        <w:t>77-09</w:t>
      </w:r>
      <w:proofErr w:type="gramEnd"/>
    </w:p>
    <w:p w14:paraId="7DB197C1" w14:textId="73DF304E" w:rsidR="00270A33" w:rsidRPr="00DA2F5E" w:rsidRDefault="00270A33" w:rsidP="00270A33">
      <w:pPr>
        <w:spacing w:after="120"/>
        <w:ind w:left="1134" w:right="1134" w:firstLine="567"/>
        <w:jc w:val="both"/>
        <w:rPr>
          <w:shd w:val="clear" w:color="auto" w:fill="FFFFFF"/>
        </w:rPr>
      </w:pPr>
      <w:r w:rsidRPr="00DA2F5E">
        <w:t xml:space="preserve">На своей </w:t>
      </w:r>
      <w:r w:rsidRPr="00DA2F5E">
        <w:rPr>
          <w:shd w:val="clear" w:color="auto" w:fill="FFFFFF"/>
        </w:rPr>
        <w:t xml:space="preserve">предыдущей сессии </w:t>
      </w:r>
      <w:r w:rsidRPr="00DA2F5E">
        <w:t>GRBP решила возобновить</w:t>
      </w:r>
      <w:r w:rsidR="0096492E" w:rsidRPr="0096492E">
        <w:t xml:space="preserve"> </w:t>
      </w:r>
      <w:r w:rsidR="0096492E" w:rsidRPr="008B3584">
        <w:t>—</w:t>
      </w:r>
      <w:r w:rsidRPr="00DA2F5E">
        <w:t xml:space="preserve"> на период </w:t>
      </w:r>
      <w:r w:rsidRPr="00DA2F5E">
        <w:rPr>
          <w:shd w:val="clear" w:color="auto" w:fill="FFFFFF"/>
        </w:rPr>
        <w:t>до декабря 2024 года</w:t>
      </w:r>
      <w:r w:rsidRPr="00DA2F5E">
        <w:t xml:space="preserve"> </w:t>
      </w:r>
      <w:r w:rsidR="00A14541" w:rsidRPr="003352F6">
        <w:t>—</w:t>
      </w:r>
      <w:r w:rsidRPr="00DA2F5E">
        <w:t xml:space="preserve"> деятельность </w:t>
      </w:r>
      <w:r w:rsidRPr="00DA2F5E">
        <w:rPr>
          <w:shd w:val="clear" w:color="auto" w:fill="FFFFFF"/>
        </w:rPr>
        <w:t>неофициальной рабочей группы по дополнительным положениям об уровне звука (НРГ по ДПУЗ)</w:t>
      </w:r>
      <w:r w:rsidR="003352F6" w:rsidRPr="003352F6">
        <w:rPr>
          <w:shd w:val="clear" w:color="auto" w:fill="FFFFFF"/>
        </w:rPr>
        <w:t xml:space="preserve"> </w:t>
      </w:r>
      <w:r w:rsidRPr="00DA2F5E">
        <w:t xml:space="preserve">и </w:t>
      </w:r>
      <w:r w:rsidRPr="00DA2F5E">
        <w:rPr>
          <w:shd w:val="clear" w:color="auto" w:fill="FFFFFF"/>
        </w:rPr>
        <w:t>пересмотреть ее круг ведения. GRBP будет проинформирована о соответствующих предложениях по данному вопросу.</w:t>
      </w:r>
    </w:p>
    <w:p w14:paraId="2117B02A" w14:textId="77777777" w:rsidR="00270A33" w:rsidRPr="00270A33" w:rsidRDefault="00270A33" w:rsidP="00270A33">
      <w:pPr>
        <w:pStyle w:val="H1G"/>
        <w:rPr>
          <w:szCs w:val="24"/>
        </w:rPr>
      </w:pPr>
      <w:r w:rsidRPr="00270A33">
        <w:rPr>
          <w:szCs w:val="24"/>
        </w:rPr>
        <w:tab/>
      </w:r>
      <w:bookmarkStart w:id="1" w:name="_Hlk137466054"/>
      <w:r w:rsidRPr="00270A33">
        <w:rPr>
          <w:szCs w:val="24"/>
        </w:rPr>
        <w:t>4.</w:t>
      </w:r>
      <w:r w:rsidRPr="00270A33">
        <w:rPr>
          <w:szCs w:val="24"/>
        </w:rPr>
        <w:tab/>
      </w:r>
      <w:r w:rsidRPr="00DA2F5E">
        <w:rPr>
          <w:szCs w:val="24"/>
          <w:shd w:val="clear" w:color="auto" w:fill="FFFFFF"/>
        </w:rPr>
        <w:t>Правила</w:t>
      </w:r>
      <w:r w:rsidRPr="00270A33">
        <w:rPr>
          <w:szCs w:val="24"/>
          <w:shd w:val="clear" w:color="auto" w:fill="FFFFFF"/>
        </w:rPr>
        <w:t xml:space="preserve"> № 63 </w:t>
      </w:r>
      <w:r w:rsidRPr="00DA2F5E">
        <w:rPr>
          <w:szCs w:val="24"/>
          <w:shd w:val="clear" w:color="auto" w:fill="FFFFFF"/>
        </w:rPr>
        <w:t>ООН</w:t>
      </w:r>
      <w:r w:rsidRPr="00270A33">
        <w:rPr>
          <w:szCs w:val="24"/>
          <w:shd w:val="clear" w:color="auto" w:fill="FFFFFF"/>
        </w:rPr>
        <w:t xml:space="preserve"> (</w:t>
      </w:r>
      <w:r w:rsidRPr="00DA2F5E">
        <w:rPr>
          <w:szCs w:val="24"/>
          <w:shd w:val="clear" w:color="auto" w:fill="FFFFFF"/>
        </w:rPr>
        <w:t>шум</w:t>
      </w:r>
      <w:r w:rsidRPr="00270A33">
        <w:rPr>
          <w:szCs w:val="24"/>
          <w:shd w:val="clear" w:color="auto" w:fill="FFFFFF"/>
        </w:rPr>
        <w:t xml:space="preserve">, </w:t>
      </w:r>
      <w:r w:rsidRPr="00DA2F5E">
        <w:rPr>
          <w:szCs w:val="24"/>
          <w:shd w:val="clear" w:color="auto" w:fill="FFFFFF"/>
        </w:rPr>
        <w:t>производимый</w:t>
      </w:r>
      <w:r w:rsidRPr="00270A33">
        <w:rPr>
          <w:szCs w:val="24"/>
          <w:shd w:val="clear" w:color="auto" w:fill="FFFFFF"/>
        </w:rPr>
        <w:t xml:space="preserve"> </w:t>
      </w:r>
      <w:r w:rsidRPr="00DA2F5E">
        <w:rPr>
          <w:szCs w:val="24"/>
          <w:shd w:val="clear" w:color="auto" w:fill="FFFFFF"/>
        </w:rPr>
        <w:t>мопедами</w:t>
      </w:r>
      <w:r w:rsidRPr="00270A33">
        <w:rPr>
          <w:szCs w:val="24"/>
        </w:rPr>
        <w:t>)</w:t>
      </w:r>
      <w:bookmarkEnd w:id="1"/>
    </w:p>
    <w:p w14:paraId="24CE0836" w14:textId="77777777" w:rsidR="00270A33" w:rsidRPr="00DA2F5E" w:rsidRDefault="00270A33" w:rsidP="00270A33">
      <w:pPr>
        <w:pStyle w:val="SingleTxtG"/>
        <w:ind w:firstLine="567"/>
      </w:pPr>
      <w:r w:rsidRPr="00DA2F5E">
        <w:rPr>
          <w:shd w:val="clear" w:color="auto" w:fill="FFFFFF"/>
        </w:rPr>
        <w:t>GRBP предлагается рассмотреть предложения, представленные экспертами от МАЗМ и ИСО, имеющие целью разрешить использование испытательного трека, отвечающего требованиям новейшего стандарта ISO 10844:2021.</w:t>
      </w:r>
    </w:p>
    <w:p w14:paraId="0F1DC800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048E6D50" w14:textId="77777777" w:rsidR="00270A33" w:rsidRPr="00DA2F5E" w:rsidRDefault="00270A33" w:rsidP="00270A33">
      <w:pPr>
        <w:spacing w:after="120"/>
        <w:ind w:left="1134" w:right="1134"/>
        <w:jc w:val="both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/2023/16</w:t>
      </w:r>
    </w:p>
    <w:p w14:paraId="67044A36" w14:textId="7E475B61" w:rsidR="00270A33" w:rsidRPr="00DA2F5E" w:rsidRDefault="00270A33" w:rsidP="00270A33">
      <w:pPr>
        <w:pStyle w:val="H1G"/>
        <w:keepNext w:val="0"/>
        <w:keepLines w:val="0"/>
        <w:rPr>
          <w:szCs w:val="24"/>
        </w:rPr>
      </w:pPr>
      <w:r w:rsidRPr="00DA2F5E">
        <w:rPr>
          <w:szCs w:val="24"/>
        </w:rPr>
        <w:tab/>
      </w:r>
      <w:bookmarkStart w:id="2" w:name="_Hlk137466077"/>
      <w:r w:rsidRPr="00DA2F5E">
        <w:rPr>
          <w:szCs w:val="24"/>
        </w:rPr>
        <w:t>5.</w:t>
      </w:r>
      <w:r w:rsidRPr="00DA2F5E">
        <w:rPr>
          <w:szCs w:val="24"/>
        </w:rPr>
        <w:tab/>
      </w:r>
      <w:r w:rsidRPr="00DA2F5E">
        <w:rPr>
          <w:szCs w:val="24"/>
          <w:shd w:val="clear" w:color="auto" w:fill="FFFFFF"/>
        </w:rPr>
        <w:t>Правила № 92 ООН (сменные системы глушителей для</w:t>
      </w:r>
      <w:r w:rsidR="00940F81">
        <w:rPr>
          <w:szCs w:val="24"/>
          <w:shd w:val="clear" w:color="auto" w:fill="FFFFFF"/>
          <w:lang w:val="en-US"/>
        </w:rPr>
        <w:t> </w:t>
      </w:r>
      <w:r w:rsidRPr="00DA2F5E">
        <w:rPr>
          <w:szCs w:val="24"/>
          <w:shd w:val="clear" w:color="auto" w:fill="FFFFFF"/>
        </w:rPr>
        <w:t>мотоциклов</w:t>
      </w:r>
      <w:r w:rsidRPr="00DA2F5E">
        <w:rPr>
          <w:szCs w:val="24"/>
        </w:rPr>
        <w:t>)</w:t>
      </w:r>
      <w:bookmarkEnd w:id="2"/>
    </w:p>
    <w:p w14:paraId="2A9FE3A4" w14:textId="77777777" w:rsidR="00270A33" w:rsidRPr="00DA2F5E" w:rsidRDefault="00270A33" w:rsidP="00270A33">
      <w:pPr>
        <w:spacing w:after="120"/>
        <w:ind w:left="1134" w:right="1134" w:firstLine="567"/>
        <w:jc w:val="both"/>
      </w:pPr>
      <w:r w:rsidRPr="00DA2F5E">
        <w:rPr>
          <w:shd w:val="clear" w:color="auto" w:fill="FFFFFF"/>
        </w:rPr>
        <w:t xml:space="preserve">GRBP рассмотрит представленный экспертом от </w:t>
      </w:r>
      <w:r w:rsidRPr="00DA2F5E">
        <w:rPr>
          <w:sz w:val="21"/>
          <w:szCs w:val="21"/>
          <w:shd w:val="clear" w:color="auto" w:fill="FFFFFF"/>
        </w:rPr>
        <w:t>МАЗМ проект справочного документа с отраслевым руководством по положениям о противодействии несанкционированным конструктивным изменениям неоригинальных сменных систем глушителей (НОССГ) в Правилах № 92 ООН.</w:t>
      </w:r>
    </w:p>
    <w:p w14:paraId="52ECE53E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65234D1E" w14:textId="77777777" w:rsidR="00270A33" w:rsidRPr="00DA2F5E" w:rsidRDefault="00270A33" w:rsidP="00270A33">
      <w:pPr>
        <w:spacing w:after="120"/>
        <w:ind w:left="1134" w:right="1134"/>
        <w:jc w:val="both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/2023/17</w:t>
      </w:r>
    </w:p>
    <w:p w14:paraId="165270B0" w14:textId="77777777" w:rsidR="00270A33" w:rsidRPr="00DA2F5E" w:rsidRDefault="00270A33" w:rsidP="00270A33">
      <w:pPr>
        <w:pStyle w:val="H1G"/>
        <w:keepNext w:val="0"/>
        <w:keepLines w:val="0"/>
      </w:pPr>
      <w:r w:rsidRPr="00DA2F5E">
        <w:tab/>
        <w:t>6.</w:t>
      </w:r>
      <w:r w:rsidRPr="00DA2F5E">
        <w:tab/>
      </w:r>
      <w:r w:rsidRPr="00DA2F5E">
        <w:rPr>
          <w:bCs/>
        </w:rPr>
        <w:t>Правила № 138 ООН (бесшумные автотранспортные средства</w:t>
      </w:r>
      <w:r w:rsidRPr="00DA2F5E">
        <w:t>)</w:t>
      </w:r>
    </w:p>
    <w:p w14:paraId="73B9BBEB" w14:textId="0F1D231E" w:rsidR="00270A33" w:rsidRPr="00DA2F5E" w:rsidRDefault="00270A33" w:rsidP="00270A33">
      <w:pPr>
        <w:spacing w:after="120"/>
        <w:ind w:left="1134" w:right="1134"/>
        <w:jc w:val="both"/>
        <w:rPr>
          <w:shd w:val="clear" w:color="auto" w:fill="FFFFFF"/>
        </w:rPr>
      </w:pPr>
      <w:r w:rsidRPr="00DA2F5E">
        <w:tab/>
      </w:r>
      <w:r w:rsidRPr="00DA2F5E">
        <w:tab/>
      </w:r>
      <w:r w:rsidRPr="00DA2F5E">
        <w:rPr>
          <w:shd w:val="clear" w:color="auto" w:fill="FFFFFF"/>
        </w:rPr>
        <w:t>GRBP будет проинформирована о деятельности</w:t>
      </w:r>
      <w:r w:rsidR="003A5354" w:rsidRPr="003A5354">
        <w:rPr>
          <w:shd w:val="clear" w:color="auto" w:fill="FFFFFF"/>
        </w:rPr>
        <w:t xml:space="preserve"> </w:t>
      </w:r>
      <w:r w:rsidRPr="00DA2F5E">
        <w:rPr>
          <w:shd w:val="clear" w:color="auto" w:fill="FFFFFF"/>
        </w:rPr>
        <w:t xml:space="preserve">целевой группы по бесшумным автотранспортным средствам (ЦГ БАТС) и ей, возможно, будет представлен доклад о ходе работы неофициальной рабочей группы по бесшумным автотранспортным </w:t>
      </w:r>
      <w:r w:rsidRPr="00DA2F5E">
        <w:rPr>
          <w:shd w:val="clear" w:color="auto" w:fill="FFFFFF"/>
        </w:rPr>
        <w:lastRenderedPageBreak/>
        <w:t>средствам над глобальными техническими правилами (НРГ по ГТП, касающимся БАТС).</w:t>
      </w:r>
    </w:p>
    <w:p w14:paraId="376B181D" w14:textId="77777777" w:rsidR="00270A33" w:rsidRPr="00CD5DF6" w:rsidRDefault="00270A33" w:rsidP="00CD5DF6">
      <w:pPr>
        <w:pStyle w:val="H1G"/>
      </w:pPr>
      <w:r w:rsidRPr="00CD5DF6">
        <w:tab/>
        <w:t>7.</w:t>
      </w:r>
      <w:r w:rsidRPr="00CD5DF6">
        <w:tab/>
        <w:t>Шины</w:t>
      </w:r>
    </w:p>
    <w:p w14:paraId="2288E030" w14:textId="77777777" w:rsidR="00270A33" w:rsidRPr="00CD5DF6" w:rsidRDefault="00270A33" w:rsidP="00CD5DF6">
      <w:pPr>
        <w:pStyle w:val="H23G"/>
      </w:pPr>
      <w:r w:rsidRPr="00CD5DF6">
        <w:tab/>
        <w:t>a)</w:t>
      </w:r>
      <w:r w:rsidRPr="00CD5DF6">
        <w:tab/>
      </w:r>
      <w:r w:rsidRPr="00CD5DF6">
        <w:tab/>
        <w:t xml:space="preserve">Правила № 54 ООН (шины для коммерческих транспортных средств </w:t>
      </w:r>
      <w:r w:rsidRPr="00CD5DF6">
        <w:br/>
        <w:t>и их прицепов)</w:t>
      </w:r>
    </w:p>
    <w:p w14:paraId="780D4822" w14:textId="77777777" w:rsidR="00270A33" w:rsidRPr="00DA2F5E" w:rsidRDefault="00270A33" w:rsidP="00270A33">
      <w:pPr>
        <w:pStyle w:val="SingleTxtG"/>
        <w:ind w:firstLine="567"/>
        <w:rPr>
          <w:shd w:val="clear" w:color="auto" w:fill="FFFFFF"/>
        </w:rPr>
      </w:pPr>
      <w:r w:rsidRPr="00DA2F5E">
        <w:rPr>
          <w:shd w:val="clear" w:color="auto" w:fill="FFFFFF"/>
        </w:rPr>
        <w:t>GRBP предлагается рассмотреть предложение эксперта от Франции, в котором указывается допуск на максимальную габаритную ширину шин, определяемых по «шине, соответствующей конфигурации обода», обозначение А.</w:t>
      </w:r>
    </w:p>
    <w:p w14:paraId="3095311F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668A33F9" w14:textId="52636CE0" w:rsidR="00270A33" w:rsidRPr="00DA2F5E" w:rsidRDefault="00270A33" w:rsidP="00270A33">
      <w:pPr>
        <w:ind w:left="1134" w:right="1134"/>
        <w:jc w:val="both"/>
        <w:rPr>
          <w:b/>
        </w:rPr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/2023/18</w:t>
      </w:r>
    </w:p>
    <w:p w14:paraId="5EF8BCC2" w14:textId="77777777" w:rsidR="00270A33" w:rsidRPr="00CD5DF6" w:rsidRDefault="00270A33" w:rsidP="00CD5DF6">
      <w:pPr>
        <w:pStyle w:val="H23G"/>
      </w:pPr>
      <w:r w:rsidRPr="00CD5DF6">
        <w:tab/>
        <w:t>b)</w:t>
      </w:r>
      <w:r w:rsidRPr="00CD5DF6">
        <w:tab/>
        <w:t xml:space="preserve">Правила № 106 ООН (шины для сельскохозяйственных транспортных средств </w:t>
      </w:r>
      <w:r w:rsidRPr="00CD5DF6">
        <w:br/>
        <w:t>и их прицепов)</w:t>
      </w:r>
    </w:p>
    <w:p w14:paraId="076E4E80" w14:textId="77777777" w:rsidR="00270A33" w:rsidRPr="00DA2F5E" w:rsidRDefault="00270A33" w:rsidP="00270A33">
      <w:pPr>
        <w:pStyle w:val="SingleTxtG"/>
        <w:ind w:firstLine="567"/>
        <w:rPr>
          <w:shd w:val="clear" w:color="auto" w:fill="FFFFFF"/>
        </w:rPr>
      </w:pPr>
      <w:r w:rsidRPr="00DA2F5E">
        <w:rPr>
          <w:shd w:val="clear" w:color="auto" w:fill="FFFFFF"/>
        </w:rPr>
        <w:t>GRBP предлагается возобновить рассмотрение предложения ЕТОПОК о расширении области применения этих Правил ООН на шины с обозначением категории скорости Е, с тем чтобы учесть техническую эволюцию сельскохозяйственных и лесохозяйственных транспортных средств.</w:t>
      </w:r>
    </w:p>
    <w:p w14:paraId="2DC626D2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25CC011C" w14:textId="6D93990D" w:rsidR="00270A33" w:rsidRPr="00DA2F5E" w:rsidRDefault="00270A33" w:rsidP="00270A33">
      <w:pPr>
        <w:pStyle w:val="SingleTxtG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/2023/9</w:t>
      </w:r>
    </w:p>
    <w:p w14:paraId="1E535934" w14:textId="77777777" w:rsidR="00270A33" w:rsidRPr="00CD5DF6" w:rsidRDefault="00270A33" w:rsidP="00CD5DF6">
      <w:pPr>
        <w:pStyle w:val="H23G"/>
      </w:pPr>
      <w:r w:rsidRPr="00CD5DF6">
        <w:tab/>
        <w:t>c)</w:t>
      </w:r>
      <w:r w:rsidRPr="00CD5DF6">
        <w:tab/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7E91E50C" w14:textId="77777777" w:rsidR="00270A33" w:rsidRPr="00DA2F5E" w:rsidRDefault="00270A33" w:rsidP="00270A33">
      <w:pPr>
        <w:spacing w:after="120"/>
        <w:ind w:left="1134" w:right="1134"/>
        <w:jc w:val="both"/>
      </w:pPr>
      <w:r w:rsidRPr="00DA2F5E">
        <w:tab/>
      </w:r>
      <w:r w:rsidRPr="00DA2F5E">
        <w:tab/>
      </w:r>
      <w:r w:rsidRPr="00DA2F5E">
        <w:rPr>
          <w:shd w:val="clear" w:color="auto" w:fill="FFFFFF"/>
        </w:rPr>
        <w:t>GRBP заслушает краткую информацию о деятельности НРГ по характеристикам сцепления изношенных шин на мокрой поверхности (НРГ по СИШМ).</w:t>
      </w:r>
    </w:p>
    <w:p w14:paraId="3E0CF04D" w14:textId="77777777" w:rsidR="00270A33" w:rsidRPr="00DA2F5E" w:rsidRDefault="00270A33" w:rsidP="00270A33">
      <w:pPr>
        <w:spacing w:after="120"/>
        <w:ind w:left="1134" w:right="1134"/>
        <w:jc w:val="both"/>
      </w:pPr>
      <w:r w:rsidRPr="00270A33">
        <w:tab/>
      </w:r>
      <w:r w:rsidRPr="00270A33">
        <w:tab/>
      </w:r>
      <w:r w:rsidRPr="00DA2F5E">
        <w:rPr>
          <w:shd w:val="clear" w:color="auto" w:fill="FFFFFF"/>
        </w:rPr>
        <w:t>GRBP предлагается рассмотреть предложение НРГ по НИ, предусматривающее введение мер для снижения разброса показателей.</w:t>
      </w:r>
    </w:p>
    <w:p w14:paraId="116B8607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65017C07" w14:textId="77777777" w:rsidR="00270A33" w:rsidRPr="00DA2F5E" w:rsidRDefault="00270A33" w:rsidP="00270A33">
      <w:pPr>
        <w:spacing w:after="120"/>
        <w:ind w:left="1134" w:right="1134"/>
        <w:jc w:val="both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/2023/19</w:t>
      </w:r>
    </w:p>
    <w:p w14:paraId="05000F4F" w14:textId="77777777" w:rsidR="00270A33" w:rsidRPr="00DA2F5E" w:rsidRDefault="00270A33" w:rsidP="00270A33">
      <w:pPr>
        <w:spacing w:after="120"/>
        <w:ind w:left="1134" w:right="1134"/>
        <w:jc w:val="both"/>
        <w:rPr>
          <w:shd w:val="clear" w:color="auto" w:fill="FFFFFF"/>
        </w:rPr>
      </w:pPr>
      <w:r w:rsidRPr="00DA2F5E">
        <w:tab/>
      </w:r>
      <w:r w:rsidRPr="00DA2F5E">
        <w:tab/>
      </w:r>
      <w:r w:rsidRPr="00DA2F5E">
        <w:rPr>
          <w:shd w:val="clear" w:color="auto" w:fill="FFFFFF"/>
        </w:rPr>
        <w:t>GRBP напомнит, что на ее предыдущей сессии эксперт от Американского совета по автомобильной политике (АСАП) кратко представил документ GRBP-</w:t>
      </w:r>
      <w:proofErr w:type="gramStart"/>
      <w:r w:rsidRPr="00DA2F5E">
        <w:rPr>
          <w:shd w:val="clear" w:color="auto" w:fill="FFFFFF"/>
        </w:rPr>
        <w:t>77-23</w:t>
      </w:r>
      <w:proofErr w:type="gramEnd"/>
      <w:r w:rsidRPr="00DA2F5E">
        <w:rPr>
          <w:shd w:val="clear" w:color="auto" w:fill="FFFFFF"/>
        </w:rPr>
        <w:t>, и Рабочая группа решила подробно рассмотреть этот вопрос на настоящей сессии.</w:t>
      </w:r>
    </w:p>
    <w:p w14:paraId="6E57F95A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4005DF9E" w14:textId="07843205" w:rsidR="00270A33" w:rsidRPr="00DA2F5E" w:rsidRDefault="00270A33" w:rsidP="00270A33">
      <w:pPr>
        <w:spacing w:after="120"/>
        <w:ind w:left="1134" w:right="1134"/>
        <w:jc w:val="both"/>
      </w:pPr>
      <w:r w:rsidRPr="00DA2F5E">
        <w:t xml:space="preserve">Неофициальный документ </w:t>
      </w:r>
      <w:r w:rsidRPr="00DA2F5E">
        <w:rPr>
          <w:lang w:val="en-US"/>
        </w:rPr>
        <w:t>GRBP</w:t>
      </w:r>
      <w:r w:rsidRPr="00DA2F5E">
        <w:t>-</w:t>
      </w:r>
      <w:proofErr w:type="gramStart"/>
      <w:r w:rsidRPr="00DA2F5E">
        <w:t>77-23</w:t>
      </w:r>
      <w:proofErr w:type="gramEnd"/>
      <w:r w:rsidRPr="00DA2F5E">
        <w:t xml:space="preserve"> </w:t>
      </w:r>
    </w:p>
    <w:p w14:paraId="3C6075DC" w14:textId="77777777" w:rsidR="00270A33" w:rsidRPr="00CD5DF6" w:rsidRDefault="00270A33" w:rsidP="00CD5DF6">
      <w:pPr>
        <w:pStyle w:val="H23G"/>
      </w:pPr>
      <w:r w:rsidRPr="00CD5DF6">
        <w:tab/>
        <w:t>d)</w:t>
      </w:r>
      <w:r w:rsidRPr="00CD5DF6">
        <w:tab/>
        <w:t>Правила № 124 ООН (сменные колеса для легковых автомобилей)</w:t>
      </w:r>
    </w:p>
    <w:p w14:paraId="5B963B02" w14:textId="77777777" w:rsidR="00270A33" w:rsidRPr="00DA2F5E" w:rsidRDefault="00270A33" w:rsidP="00C00516">
      <w:pPr>
        <w:spacing w:after="120"/>
        <w:ind w:left="1134" w:right="1134"/>
        <w:jc w:val="both"/>
        <w:rPr>
          <w:shd w:val="clear" w:color="auto" w:fill="FFFFFF"/>
        </w:rPr>
      </w:pPr>
      <w:r w:rsidRPr="00DA2F5E">
        <w:tab/>
      </w:r>
      <w:r w:rsidRPr="00DA2F5E">
        <w:tab/>
      </w:r>
      <w:bookmarkStart w:id="3" w:name="_Hlk137462678"/>
      <w:r w:rsidRPr="00DA2F5E">
        <w:rPr>
          <w:shd w:val="clear" w:color="auto" w:fill="FFFFFF"/>
        </w:rPr>
        <w:t>GRBP предлагается рассмотреть предложение эксперта от Российской Федерации, в котором уточняются отдельные положения.</w:t>
      </w:r>
    </w:p>
    <w:p w14:paraId="2D629D82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3B415FA4" w14:textId="77777777" w:rsidR="00270A33" w:rsidRPr="00DA2F5E" w:rsidRDefault="00270A33" w:rsidP="00270A33">
      <w:pPr>
        <w:spacing w:after="120"/>
        <w:ind w:left="1134" w:right="1134"/>
        <w:jc w:val="both"/>
      </w:pPr>
      <w:r w:rsidRPr="00DA2F5E">
        <w:rPr>
          <w:lang w:val="fr-CH"/>
        </w:rPr>
        <w:t>ECE</w:t>
      </w:r>
      <w:r w:rsidRPr="00DA2F5E">
        <w:t>/</w:t>
      </w:r>
      <w:r w:rsidRPr="00DA2F5E">
        <w:rPr>
          <w:lang w:val="fr-CH"/>
        </w:rPr>
        <w:t>TRANS</w:t>
      </w:r>
      <w:r w:rsidRPr="00DA2F5E">
        <w:t>/</w:t>
      </w:r>
      <w:r w:rsidRPr="00DA2F5E">
        <w:rPr>
          <w:lang w:val="fr-CH"/>
        </w:rPr>
        <w:t>WP</w:t>
      </w:r>
      <w:r w:rsidRPr="00DA2F5E">
        <w:t>.29/</w:t>
      </w:r>
      <w:r w:rsidRPr="00DA2F5E">
        <w:rPr>
          <w:lang w:val="fr-CH"/>
        </w:rPr>
        <w:t>GRBP</w:t>
      </w:r>
      <w:r w:rsidRPr="00DA2F5E">
        <w:t>/2023/20</w:t>
      </w:r>
    </w:p>
    <w:bookmarkEnd w:id="3"/>
    <w:p w14:paraId="55FEE121" w14:textId="77777777" w:rsidR="00270A33" w:rsidRPr="00DA2F5E" w:rsidRDefault="00270A33" w:rsidP="00270A33">
      <w:pPr>
        <w:spacing w:after="120"/>
        <w:ind w:left="1134" w:right="1134" w:firstLine="567"/>
        <w:jc w:val="both"/>
      </w:pPr>
      <w:r w:rsidRPr="00DA2F5E">
        <w:rPr>
          <w:shd w:val="clear" w:color="auto" w:fill="FFFFFF"/>
        </w:rPr>
        <w:t>GRBP, возможно, также пожелает рассмотреть предлагаемое экспертом от Российской Федерации исправление названия метода испытаний в тексте на русском языке.</w:t>
      </w:r>
    </w:p>
    <w:p w14:paraId="2E0FA4ED" w14:textId="77777777" w:rsidR="00270A33" w:rsidRPr="00DA2F5E" w:rsidRDefault="00270A33" w:rsidP="00270A33">
      <w:pPr>
        <w:pStyle w:val="SingleTxtG"/>
        <w:rPr>
          <w:b/>
        </w:rPr>
      </w:pPr>
      <w:r w:rsidRPr="00DA2F5E">
        <w:rPr>
          <w:b/>
          <w:bCs/>
        </w:rPr>
        <w:t>Документация</w:t>
      </w:r>
    </w:p>
    <w:p w14:paraId="2936EE31" w14:textId="77777777" w:rsidR="00270A33" w:rsidRPr="00DA2F5E" w:rsidRDefault="00270A33" w:rsidP="00270A33">
      <w:pPr>
        <w:spacing w:after="120"/>
        <w:ind w:left="1134" w:right="1134"/>
        <w:jc w:val="both"/>
        <w:rPr>
          <w:bCs/>
        </w:rPr>
      </w:pPr>
      <w:r w:rsidRPr="00DA2F5E">
        <w:rPr>
          <w:bCs/>
          <w:lang w:val="fr-CH"/>
        </w:rPr>
        <w:t>ECE</w:t>
      </w:r>
      <w:r w:rsidRPr="00DA2F5E">
        <w:rPr>
          <w:bCs/>
        </w:rPr>
        <w:t>/</w:t>
      </w:r>
      <w:r w:rsidRPr="00DA2F5E">
        <w:rPr>
          <w:bCs/>
          <w:lang w:val="fr-CH"/>
        </w:rPr>
        <w:t>TRANS</w:t>
      </w:r>
      <w:r w:rsidRPr="00DA2F5E">
        <w:rPr>
          <w:bCs/>
        </w:rPr>
        <w:t>/</w:t>
      </w:r>
      <w:r w:rsidRPr="00DA2F5E">
        <w:rPr>
          <w:bCs/>
          <w:lang w:val="fr-CH"/>
        </w:rPr>
        <w:t>WP</w:t>
      </w:r>
      <w:r w:rsidRPr="00DA2F5E">
        <w:rPr>
          <w:bCs/>
        </w:rPr>
        <w:t>.29/</w:t>
      </w:r>
      <w:r w:rsidRPr="00DA2F5E">
        <w:rPr>
          <w:bCs/>
          <w:lang w:val="fr-CH"/>
        </w:rPr>
        <w:t>GRBP</w:t>
      </w:r>
      <w:r w:rsidRPr="00DA2F5E">
        <w:rPr>
          <w:bCs/>
        </w:rPr>
        <w:t>/2023/21</w:t>
      </w:r>
    </w:p>
    <w:p w14:paraId="3B5C9C54" w14:textId="77777777" w:rsidR="00270A33" w:rsidRPr="00CD5DF6" w:rsidRDefault="00270A33" w:rsidP="00CD5DF6">
      <w:pPr>
        <w:pStyle w:val="H23G"/>
      </w:pPr>
      <w:r w:rsidRPr="00CD5DF6">
        <w:lastRenderedPageBreak/>
        <w:tab/>
        <w:t>e)</w:t>
      </w:r>
      <w:r w:rsidRPr="00CD5DF6">
        <w:tab/>
        <w:t xml:space="preserve">Износ шин </w:t>
      </w:r>
    </w:p>
    <w:p w14:paraId="6AE603C7" w14:textId="77777777" w:rsidR="00270A33" w:rsidRPr="00DA2F5E" w:rsidRDefault="00270A33" w:rsidP="00270A33">
      <w:pPr>
        <w:pStyle w:val="SingleTxtG"/>
        <w:ind w:firstLine="567"/>
      </w:pPr>
      <w:r w:rsidRPr="00DA2F5E">
        <w:rPr>
          <w:shd w:val="clear" w:color="auto" w:fill="FFFFFF"/>
        </w:rPr>
        <w:t>GRBP может быть представлен доклад о ходе работы целевой группы по износу шин (ЦГИШ).</w:t>
      </w:r>
    </w:p>
    <w:p w14:paraId="152BCB27" w14:textId="77777777" w:rsidR="00270A33" w:rsidRPr="005A403E" w:rsidRDefault="00270A33" w:rsidP="005A403E">
      <w:pPr>
        <w:pStyle w:val="H23G"/>
      </w:pPr>
      <w:r w:rsidRPr="005A403E">
        <w:tab/>
        <w:t>f)</w:t>
      </w:r>
      <w:r w:rsidRPr="005A403E">
        <w:tab/>
        <w:t>Другие правила ООН, касающиеся шин</w:t>
      </w:r>
    </w:p>
    <w:p w14:paraId="4C1D5356" w14:textId="77777777" w:rsidR="00270A33" w:rsidRPr="00DA2F5E" w:rsidRDefault="00270A33" w:rsidP="00270A33">
      <w:pPr>
        <w:pStyle w:val="SingleTxtG"/>
        <w:ind w:firstLine="567"/>
      </w:pPr>
      <w:r w:rsidRPr="00DA2F5E">
        <w:t xml:space="preserve">GRBP рассмотрит предложения по поправкам, если таковые будут представлены, к другим правилам ООН, касающимся шин. </w:t>
      </w:r>
    </w:p>
    <w:p w14:paraId="1C12DE9D" w14:textId="77777777" w:rsidR="00270A33" w:rsidRPr="00432899" w:rsidRDefault="00270A33" w:rsidP="00432899">
      <w:pPr>
        <w:pStyle w:val="H1G"/>
      </w:pPr>
      <w:r w:rsidRPr="00432899">
        <w:tab/>
        <w:t>8.</w:t>
      </w:r>
      <w:r w:rsidRPr="00432899">
        <w:tab/>
        <w:t>Обмен информацией о национальных и международных требованиях, касающихся уровней шума</w:t>
      </w:r>
    </w:p>
    <w:p w14:paraId="1AF2F4BE" w14:textId="77777777" w:rsidR="00270A33" w:rsidRPr="00DA2F5E" w:rsidRDefault="00270A33" w:rsidP="00270A33">
      <w:pPr>
        <w:pStyle w:val="SingleTxtG"/>
        <w:ind w:firstLine="567"/>
      </w:pPr>
      <w:r w:rsidRPr="00DA2F5E">
        <w:t xml:space="preserve"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 В частности, </w:t>
      </w:r>
      <w:r w:rsidRPr="00DA2F5E">
        <w:rPr>
          <w:shd w:val="clear" w:color="auto" w:fill="FFFFFF"/>
        </w:rPr>
        <w:t>GRBP будет кратко проинформирована о деятельности целевой группы по вопросам звука, издаваемого транспортным средством (ЦГ по ЗТС).</w:t>
      </w:r>
    </w:p>
    <w:p w14:paraId="75A3F057" w14:textId="77777777" w:rsidR="00270A33" w:rsidRPr="00DA2F5E" w:rsidRDefault="00270A33" w:rsidP="00270A33">
      <w:pPr>
        <w:pStyle w:val="H1G"/>
        <w:keepNext w:val="0"/>
        <w:keepLines w:val="0"/>
      </w:pPr>
      <w:r w:rsidRPr="00DA2F5E">
        <w:tab/>
        <w:t>9.</w:t>
      </w:r>
      <w:r w:rsidRPr="00DA2F5E">
        <w:tab/>
      </w:r>
      <w:r w:rsidRPr="00DA2F5E">
        <w:rPr>
          <w:bCs/>
        </w:rPr>
        <w:t>Предложения по поправкам к Сводной резолюции о конструкции транспортных средств</w:t>
      </w:r>
    </w:p>
    <w:p w14:paraId="2D483936" w14:textId="1DFB9080" w:rsidR="00270A33" w:rsidRPr="00DA2F5E" w:rsidRDefault="00270A33" w:rsidP="00270A33">
      <w:pPr>
        <w:pStyle w:val="SingleTxtG"/>
        <w:ind w:firstLine="567"/>
        <w:rPr>
          <w:bCs/>
        </w:rPr>
      </w:pPr>
      <w:r w:rsidRPr="00DA2F5E">
        <w:t>GRBP рассмотрит проекты поправок к Сводной резолюции о конструкции транспортных средств (СР.3), если таковые будут представлены</w:t>
      </w:r>
      <w:r w:rsidRPr="00DA2F5E">
        <w:rPr>
          <w:bCs/>
        </w:rPr>
        <w:t xml:space="preserve">. </w:t>
      </w:r>
    </w:p>
    <w:p w14:paraId="46C78CFB" w14:textId="77777777" w:rsidR="00270A33" w:rsidRPr="00DA2F5E" w:rsidRDefault="00270A33" w:rsidP="00270A33">
      <w:pPr>
        <w:pStyle w:val="H1G"/>
        <w:jc w:val="both"/>
      </w:pPr>
      <w:r w:rsidRPr="00DA2F5E">
        <w:tab/>
        <w:t>10.</w:t>
      </w:r>
      <w:r w:rsidRPr="00DA2F5E">
        <w:tab/>
      </w:r>
      <w:r w:rsidRPr="00DA2F5E"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70785425" w14:textId="77777777" w:rsidR="00270A33" w:rsidRPr="00DA2F5E" w:rsidRDefault="00270A33" w:rsidP="00270A33">
      <w:pPr>
        <w:spacing w:after="120"/>
        <w:ind w:left="1134" w:right="1134" w:firstLine="567"/>
        <w:jc w:val="both"/>
      </w:pPr>
      <w:r w:rsidRPr="00DA2F5E">
        <w:t>GRBP будет проинформирована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5340FCE9" w14:textId="77777777" w:rsidR="00270A33" w:rsidRPr="005E04F5" w:rsidRDefault="00270A33" w:rsidP="005E04F5">
      <w:pPr>
        <w:pStyle w:val="H1G"/>
      </w:pPr>
      <w:r w:rsidRPr="005E04F5">
        <w:tab/>
        <w:t>11.</w:t>
      </w:r>
      <w:r w:rsidRPr="005E04F5">
        <w:tab/>
        <w:t xml:space="preserve">Основные вопросы, рассмотренные на недавних сессиях Всемирного форума </w:t>
      </w:r>
      <w:proofErr w:type="gramStart"/>
      <w:r w:rsidRPr="005E04F5">
        <w:t>для согласования</w:t>
      </w:r>
      <w:proofErr w:type="gramEnd"/>
      <w:r w:rsidRPr="005E04F5">
        <w:t xml:space="preserve"> правил в области транспортных средств</w:t>
      </w:r>
    </w:p>
    <w:p w14:paraId="7F335F04" w14:textId="77777777" w:rsidR="00270A33" w:rsidRPr="00DA2F5E" w:rsidRDefault="00270A33" w:rsidP="00270A33">
      <w:pPr>
        <w:pStyle w:val="H23G"/>
        <w:keepNext w:val="0"/>
        <w:keepLines w:val="0"/>
        <w:ind w:firstLine="0"/>
        <w:jc w:val="both"/>
        <w:rPr>
          <w:b w:val="0"/>
          <w:bCs/>
        </w:rPr>
      </w:pPr>
      <w:r w:rsidRPr="00DA2F5E">
        <w:tab/>
      </w:r>
      <w:r w:rsidRPr="00DA2F5E">
        <w:tab/>
      </w:r>
      <w:r w:rsidRPr="00DA2F5E">
        <w:rPr>
          <w:b w:val="0"/>
          <w:bCs/>
        </w:rPr>
        <w:t>GRBP будет кратко проинформирована секретариатом об основных вопросах, рассмотренных на недавних сессиях WP.29 и касающихся GRBР и общих тем</w:t>
      </w:r>
      <w:r w:rsidRPr="00DA2F5E">
        <w:rPr>
          <w:b w:val="0"/>
        </w:rPr>
        <w:t xml:space="preserve">.  </w:t>
      </w:r>
    </w:p>
    <w:p w14:paraId="70D11DA0" w14:textId="77777777" w:rsidR="00270A33" w:rsidRPr="00DA2F5E" w:rsidRDefault="00270A33" w:rsidP="00270A3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DA2F5E">
        <w:rPr>
          <w:b/>
          <w:sz w:val="24"/>
          <w:szCs w:val="24"/>
        </w:rPr>
        <w:tab/>
        <w:t>12.</w:t>
      </w:r>
      <w:r w:rsidRPr="00DA2F5E">
        <w:rPr>
          <w:b/>
          <w:sz w:val="24"/>
          <w:szCs w:val="24"/>
        </w:rPr>
        <w:tab/>
        <w:t xml:space="preserve">Обмен мнениями о будущей деятельности Рабочей группы </w:t>
      </w:r>
      <w:r w:rsidRPr="00DA2F5E">
        <w:rPr>
          <w:b/>
          <w:sz w:val="24"/>
          <w:szCs w:val="24"/>
        </w:rPr>
        <w:br/>
        <w:t>по вопросам шума и шин</w:t>
      </w:r>
    </w:p>
    <w:p w14:paraId="216A8906" w14:textId="77777777" w:rsidR="00270A33" w:rsidRPr="00DA2F5E" w:rsidRDefault="00270A33" w:rsidP="00270A33">
      <w:pPr>
        <w:spacing w:after="120"/>
        <w:ind w:left="1134" w:right="1134" w:firstLine="567"/>
        <w:jc w:val="both"/>
      </w:pPr>
      <w:r w:rsidRPr="00DA2F5E">
        <w:t>GRBP, возможно, пожелает рассмотреть перечень приоритетов для будущей работы.</w:t>
      </w:r>
    </w:p>
    <w:p w14:paraId="0F177570" w14:textId="77777777" w:rsidR="00270A33" w:rsidRPr="00DA2F5E" w:rsidRDefault="00270A33" w:rsidP="00270A33">
      <w:pPr>
        <w:pStyle w:val="H1G"/>
      </w:pPr>
      <w:r w:rsidRPr="00DA2F5E">
        <w:tab/>
        <w:t>13.</w:t>
      </w:r>
      <w:r w:rsidRPr="00DA2F5E">
        <w:tab/>
      </w:r>
      <w:r w:rsidRPr="00DA2F5E">
        <w:rPr>
          <w:bCs/>
        </w:rPr>
        <w:t>Прочие вопросы</w:t>
      </w:r>
    </w:p>
    <w:p w14:paraId="1200FD64" w14:textId="2F894E56" w:rsidR="00270A33" w:rsidRPr="00DA2F5E" w:rsidRDefault="00270A33" w:rsidP="00270A33">
      <w:pPr>
        <w:pStyle w:val="SingleTxtG"/>
        <w:ind w:firstLine="567"/>
        <w:rPr>
          <w:shd w:val="clear" w:color="auto" w:fill="FFFFFF"/>
        </w:rPr>
      </w:pPr>
      <w:r w:rsidRPr="00DA2F5E">
        <w:t xml:space="preserve">На своей </w:t>
      </w:r>
      <w:r w:rsidRPr="00DA2F5E">
        <w:rPr>
          <w:shd w:val="clear" w:color="auto" w:fill="FFFFFF"/>
        </w:rPr>
        <w:t xml:space="preserve">предыдущей сессии GRBP </w:t>
      </w:r>
      <w:r w:rsidRPr="00DA2F5E">
        <w:t>отметила</w:t>
      </w:r>
      <w:r w:rsidRPr="00DA2F5E">
        <w:rPr>
          <w:shd w:val="clear" w:color="auto" w:fill="FFFFFF"/>
        </w:rPr>
        <w:t xml:space="preserve"> </w:t>
      </w:r>
      <w:r w:rsidRPr="00DA2F5E">
        <w:t xml:space="preserve">деятельность специальной группы заинтересованных экспертов по проверке правил в области автоматизированных транспортных средств (СГЗЭ-ППАТС), </w:t>
      </w:r>
      <w:r w:rsidRPr="00DA2F5E">
        <w:rPr>
          <w:shd w:val="clear" w:color="auto" w:fill="FFFFFF"/>
        </w:rPr>
        <w:t xml:space="preserve">предложила всем экспертам помочь </w:t>
      </w:r>
      <w:r w:rsidRPr="00DA2F5E">
        <w:t>СГЗЭ-ППАТС</w:t>
      </w:r>
      <w:r w:rsidRPr="00DA2F5E">
        <w:rPr>
          <w:shd w:val="clear" w:color="auto" w:fill="FFFFFF"/>
        </w:rPr>
        <w:t xml:space="preserve"> определить необходимые изменения в правилах ООН, относящихся к ведению GRBP, и установить приоритеты, принимая во внимание приоритеты WP.29 и Рабочей группы по автоматизированным/автономным и подключенным транспортным средствам (GRVA). GRBP предлагается продолжить соответствующие обсуждения.</w:t>
      </w:r>
    </w:p>
    <w:p w14:paraId="4B05A58B" w14:textId="77777777" w:rsidR="00270A33" w:rsidRPr="00DA2F5E" w:rsidRDefault="00270A33" w:rsidP="00270A33">
      <w:pPr>
        <w:pStyle w:val="SingleTxtG"/>
        <w:ind w:firstLine="567"/>
      </w:pPr>
      <w:r w:rsidRPr="00DA2F5E">
        <w:rPr>
          <w:shd w:val="clear" w:color="auto" w:fill="FFFFFF"/>
        </w:rPr>
        <w:t>GRBP рассмотрит при необходимости любые другие вопросы.</w:t>
      </w:r>
    </w:p>
    <w:p w14:paraId="32AC9286" w14:textId="77777777" w:rsidR="00270A33" w:rsidRPr="00DA2F5E" w:rsidRDefault="00270A33" w:rsidP="00270A33">
      <w:pPr>
        <w:pStyle w:val="H1G"/>
      </w:pPr>
      <w:r w:rsidRPr="00DA2F5E">
        <w:lastRenderedPageBreak/>
        <w:tab/>
        <w:t>14.</w:t>
      </w:r>
      <w:r w:rsidRPr="00DA2F5E">
        <w:tab/>
      </w:r>
      <w:r w:rsidRPr="00DA2F5E">
        <w:rPr>
          <w:bCs/>
        </w:rPr>
        <w:t>Предварительная повестка дня следующей сессии</w:t>
      </w:r>
    </w:p>
    <w:p w14:paraId="217DEE08" w14:textId="1B77394F" w:rsidR="00270A33" w:rsidRPr="00DA2F5E" w:rsidRDefault="00270A33" w:rsidP="00270A33">
      <w:pPr>
        <w:ind w:left="1134" w:right="1134"/>
        <w:jc w:val="both"/>
      </w:pPr>
      <w:r w:rsidRPr="00DA2F5E">
        <w:tab/>
      </w:r>
      <w:r w:rsidRPr="00DA2F5E">
        <w:tab/>
        <w:t>GRBP предлагается дать указания по предварительной повестке дня следующей сессии, которую ориентировочно планируется провести в Женеве 6</w:t>
      </w:r>
      <w:r w:rsidR="00C66A57" w:rsidRPr="00161684">
        <w:t>–</w:t>
      </w:r>
      <w:r w:rsidRPr="00DA2F5E">
        <w:t>9 февраля 2024</w:t>
      </w:r>
      <w:r>
        <w:rPr>
          <w:lang w:val="en-US"/>
        </w:rPr>
        <w:t> </w:t>
      </w:r>
      <w:r w:rsidRPr="00DA2F5E">
        <w:t>года.</w:t>
      </w:r>
    </w:p>
    <w:p w14:paraId="77216A17" w14:textId="77777777" w:rsidR="00270A33" w:rsidRPr="00DA2F5E" w:rsidRDefault="00270A33" w:rsidP="00270A33">
      <w:pPr>
        <w:pStyle w:val="H1G"/>
        <w:keepNext w:val="0"/>
        <w:keepLines w:val="0"/>
      </w:pPr>
      <w:r w:rsidRPr="00DA2F5E">
        <w:tab/>
        <w:t>15.</w:t>
      </w:r>
      <w:r w:rsidRPr="00DA2F5E">
        <w:tab/>
        <w:t>Выборы должностных лиц</w:t>
      </w:r>
    </w:p>
    <w:p w14:paraId="57EFF59B" w14:textId="77777777" w:rsidR="00270A33" w:rsidRPr="00DA2F5E" w:rsidRDefault="00270A33" w:rsidP="00270A33">
      <w:pPr>
        <w:spacing w:after="120"/>
        <w:ind w:left="1134" w:right="1134"/>
        <w:jc w:val="both"/>
        <w:rPr>
          <w:shd w:val="clear" w:color="auto" w:fill="FFFFFF"/>
        </w:rPr>
      </w:pPr>
      <w:r w:rsidRPr="00DA2F5E">
        <w:tab/>
      </w:r>
      <w:r w:rsidRPr="00DA2F5E">
        <w:tab/>
      </w:r>
      <w:r w:rsidRPr="00DA2F5E">
        <w:rPr>
          <w:shd w:val="clear" w:color="auto" w:fill="FFFFFF"/>
        </w:rPr>
        <w:t>В соответствии с правилом 37 правил процедуры WP.29 (ECE/TRANS/WP.29/ 690/Rev.2) GRBP изберет Председателя и заместителя Председателя для сессий, запланированных на 2024 год. В соответствии с правилами процедуры Комитета по внутреннему транспорту странам предлагается представить кандидатуры в секретариат не позднее 22 августа 2023 года.</w:t>
      </w:r>
    </w:p>
    <w:p w14:paraId="2BAE21E3" w14:textId="77777777" w:rsidR="00270A33" w:rsidRPr="00DA2F5E" w:rsidRDefault="00270A33" w:rsidP="00270A33">
      <w:pPr>
        <w:jc w:val="center"/>
        <w:rPr>
          <w:u w:val="single"/>
        </w:rPr>
      </w:pPr>
      <w:r w:rsidRPr="00DA2F5E">
        <w:rPr>
          <w:u w:val="single"/>
        </w:rPr>
        <w:tab/>
      </w:r>
      <w:r w:rsidRPr="00DA2F5E">
        <w:rPr>
          <w:u w:val="single"/>
        </w:rPr>
        <w:tab/>
      </w:r>
      <w:r w:rsidRPr="00DA2F5E">
        <w:rPr>
          <w:u w:val="single"/>
        </w:rPr>
        <w:tab/>
      </w:r>
    </w:p>
    <w:sectPr w:rsidR="00270A33" w:rsidRPr="00DA2F5E" w:rsidSect="0027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E701" w14:textId="77777777" w:rsidR="009A4F63" w:rsidRPr="00A312BC" w:rsidRDefault="009A4F63" w:rsidP="00A312BC"/>
  </w:endnote>
  <w:endnote w:type="continuationSeparator" w:id="0">
    <w:p w14:paraId="4DAD59F0" w14:textId="77777777" w:rsidR="009A4F63" w:rsidRPr="00A312BC" w:rsidRDefault="009A4F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A45" w14:textId="28597D5F" w:rsidR="00270A33" w:rsidRPr="00270A33" w:rsidRDefault="00270A33">
    <w:pPr>
      <w:pStyle w:val="a8"/>
    </w:pPr>
    <w:r w:rsidRPr="00270A33">
      <w:rPr>
        <w:b/>
        <w:sz w:val="18"/>
      </w:rPr>
      <w:fldChar w:fldCharType="begin"/>
    </w:r>
    <w:r w:rsidRPr="00270A33">
      <w:rPr>
        <w:b/>
        <w:sz w:val="18"/>
      </w:rPr>
      <w:instrText xml:space="preserve"> PAGE  \* MERGEFORMAT </w:instrText>
    </w:r>
    <w:r w:rsidRPr="00270A33">
      <w:rPr>
        <w:b/>
        <w:sz w:val="18"/>
      </w:rPr>
      <w:fldChar w:fldCharType="separate"/>
    </w:r>
    <w:r w:rsidRPr="00270A33">
      <w:rPr>
        <w:b/>
        <w:noProof/>
        <w:sz w:val="18"/>
      </w:rPr>
      <w:t>2</w:t>
    </w:r>
    <w:r w:rsidRPr="00270A33">
      <w:rPr>
        <w:b/>
        <w:sz w:val="18"/>
      </w:rPr>
      <w:fldChar w:fldCharType="end"/>
    </w:r>
    <w:r>
      <w:rPr>
        <w:b/>
        <w:sz w:val="18"/>
      </w:rPr>
      <w:tab/>
    </w:r>
    <w:r>
      <w:t>GE.23-11189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49E0" w14:textId="77302B98" w:rsidR="00270A33" w:rsidRPr="00270A33" w:rsidRDefault="00270A33" w:rsidP="00270A33">
    <w:pPr>
      <w:pStyle w:val="a8"/>
      <w:tabs>
        <w:tab w:val="clear" w:pos="9639"/>
        <w:tab w:val="right" w:pos="9638"/>
      </w:tabs>
      <w:rPr>
        <w:b/>
        <w:sz w:val="18"/>
      </w:rPr>
    </w:pPr>
    <w:r>
      <w:t>GE.23-11189</w:t>
    </w:r>
    <w:r>
      <w:tab/>
    </w:r>
    <w:r w:rsidRPr="00270A33">
      <w:rPr>
        <w:b/>
        <w:sz w:val="18"/>
      </w:rPr>
      <w:fldChar w:fldCharType="begin"/>
    </w:r>
    <w:r w:rsidRPr="00270A33">
      <w:rPr>
        <w:b/>
        <w:sz w:val="18"/>
      </w:rPr>
      <w:instrText xml:space="preserve"> PAGE  \* MERGEFORMAT </w:instrText>
    </w:r>
    <w:r w:rsidRPr="00270A33">
      <w:rPr>
        <w:b/>
        <w:sz w:val="18"/>
      </w:rPr>
      <w:fldChar w:fldCharType="separate"/>
    </w:r>
    <w:r w:rsidRPr="00270A33">
      <w:rPr>
        <w:b/>
        <w:noProof/>
        <w:sz w:val="18"/>
      </w:rPr>
      <w:t>3</w:t>
    </w:r>
    <w:r w:rsidRPr="00270A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E856" w14:textId="3E15C1A2" w:rsidR="00042B72" w:rsidRPr="00270A33" w:rsidRDefault="00270A33" w:rsidP="00270A3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59687C" wp14:editId="7985CC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11189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5C67BE" wp14:editId="48CBF6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210623  220623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392" w14:textId="77777777" w:rsidR="009A4F63" w:rsidRPr="001075E9" w:rsidRDefault="009A4F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85E8F0" w14:textId="77777777" w:rsidR="009A4F63" w:rsidRDefault="009A4F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56CE7E" w14:textId="34A2AB55" w:rsidR="00270A33" w:rsidRPr="00F73A30" w:rsidRDefault="00270A33" w:rsidP="00270A33">
      <w:pPr>
        <w:pStyle w:val="ad"/>
      </w:pPr>
      <w:r w:rsidRPr="00B46D70">
        <w:tab/>
      </w:r>
      <w:r w:rsidRPr="006C038B">
        <w:rPr>
          <w:rStyle w:val="aa"/>
          <w:sz w:val="20"/>
          <w:vertAlign w:val="baseline"/>
        </w:rPr>
        <w:t>*</w:t>
      </w:r>
      <w:r w:rsidRPr="00B46D70">
        <w:t xml:space="preserve"> </w:t>
      </w:r>
      <w:r w:rsidRPr="00B46D70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</w:t>
      </w:r>
      <w:r w:rsidRPr="00B46D70">
        <w:br/>
        <w:t xml:space="preserve">До сессии документы можно загрузить с веб-сайта Отдела устойчивого транспорта ЕЭК </w:t>
      </w:r>
      <w:r w:rsidRPr="00B46D70">
        <w:br/>
        <w:t>(URL:</w:t>
      </w:r>
      <w:r w:rsidR="00F85061" w:rsidRPr="00F85061">
        <w:t xml:space="preserve"> </w:t>
      </w:r>
      <w:hyperlink r:id="rId1" w:history="1">
        <w:r w:rsidR="00F85061" w:rsidRPr="008215BD">
          <w:rPr>
            <w:rStyle w:val="af1"/>
          </w:rPr>
          <w:t>https://unece.org/info/events/event/374917</w:t>
        </w:r>
      </w:hyperlink>
      <w:r w:rsidRPr="00B46D70">
        <w:t>). В порядке исключения документы можно также получить по электронной почте (</w:t>
      </w:r>
      <w:hyperlink r:id="rId2" w:history="1">
        <w:r w:rsidRPr="00B46D70">
          <w:rPr>
            <w:rStyle w:val="af1"/>
          </w:rPr>
          <w:t>GRBР@un.org</w:t>
        </w:r>
      </w:hyperlink>
      <w:r w:rsidRPr="00B46D70"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веб-сайте. </w:t>
      </w:r>
      <w:r w:rsidRPr="00B46D70">
        <w:br/>
        <w:t>URL</w:t>
      </w:r>
      <w:r w:rsidRPr="00F73A30">
        <w:t xml:space="preserve">: </w:t>
      </w:r>
      <w:hyperlink r:id="rId3" w:history="1">
        <w:r w:rsidRPr="00B46D70">
          <w:rPr>
            <w:rStyle w:val="af1"/>
          </w:rPr>
          <w:t>http</w:t>
        </w:r>
        <w:r w:rsidRPr="00F73A30">
          <w:rPr>
            <w:rStyle w:val="af1"/>
          </w:rPr>
          <w:t>://</w:t>
        </w:r>
        <w:r w:rsidRPr="00B46D70">
          <w:rPr>
            <w:rStyle w:val="af1"/>
          </w:rPr>
          <w:t>documents</w:t>
        </w:r>
        <w:r w:rsidRPr="00F73A30">
          <w:rPr>
            <w:rStyle w:val="af1"/>
          </w:rPr>
          <w:t>.</w:t>
        </w:r>
        <w:r w:rsidRPr="00B46D70">
          <w:rPr>
            <w:rStyle w:val="af1"/>
          </w:rPr>
          <w:t>un</w:t>
        </w:r>
        <w:r w:rsidRPr="00F73A30">
          <w:rPr>
            <w:rStyle w:val="af1"/>
          </w:rPr>
          <w:t>.</w:t>
        </w:r>
        <w:r w:rsidRPr="00B46D70">
          <w:rPr>
            <w:rStyle w:val="af1"/>
          </w:rPr>
          <w:t>org</w:t>
        </w:r>
        <w:r w:rsidRPr="00F73A30">
          <w:rPr>
            <w:rStyle w:val="af1"/>
          </w:rPr>
          <w:t>/</w:t>
        </w:r>
      </w:hyperlink>
      <w:r w:rsidRPr="00F73A30">
        <w:t>.</w:t>
      </w:r>
    </w:p>
  </w:footnote>
  <w:footnote w:id="2">
    <w:p w14:paraId="673C871F" w14:textId="77777777" w:rsidR="00270A33" w:rsidRPr="00F73A30" w:rsidRDefault="00270A33" w:rsidP="00270A33">
      <w:pPr>
        <w:pStyle w:val="ad"/>
      </w:pPr>
      <w:r w:rsidRPr="00F73A30">
        <w:tab/>
      </w:r>
      <w:r w:rsidRPr="006C038B">
        <w:rPr>
          <w:rStyle w:val="aa"/>
          <w:sz w:val="20"/>
          <w:vertAlign w:val="baseline"/>
        </w:rPr>
        <w:t xml:space="preserve">** </w:t>
      </w:r>
      <w:r w:rsidRPr="00B46D70">
        <w:tab/>
        <w:t>Делегатов просят зарегистрироваться онлайн с помощью системы регистрации на веб-сайте (</w:t>
      </w:r>
      <w:hyperlink r:id="rId4" w:history="1">
        <w:r w:rsidRPr="00B46D70">
          <w:rPr>
            <w:rStyle w:val="af1"/>
          </w:rPr>
          <w:t>https://indico.un.org/event/1002198/</w:t>
        </w:r>
      </w:hyperlink>
      <w:r w:rsidRPr="00B46D70">
        <w:t>). По прибытии во Дворец Наций делегатам следует получить пропуск в Секции безопасности и охраны ЮНОГ. В случае затруднений просьба связаться с секретариатом по телефону (</w:t>
      </w:r>
      <w:proofErr w:type="spellStart"/>
      <w:r w:rsidRPr="00B46D70">
        <w:t>внутр</w:t>
      </w:r>
      <w:proofErr w:type="spellEnd"/>
      <w:r w:rsidRPr="00B46D70">
        <w:t xml:space="preserve">. ном. 74323). </w:t>
      </w:r>
      <w:r w:rsidRPr="00F73A30">
        <w:t xml:space="preserve">Схему Дворца Наций и другую полезную информацию см. на веб-сайте </w:t>
      </w:r>
      <w:hyperlink r:id="rId5" w:history="1">
        <w:r w:rsidRPr="00B46D70">
          <w:rPr>
            <w:rStyle w:val="af1"/>
          </w:rPr>
          <w:t>http</w:t>
        </w:r>
        <w:r w:rsidRPr="00F73A30">
          <w:rPr>
            <w:rStyle w:val="af1"/>
          </w:rPr>
          <w:t>://</w:t>
        </w:r>
        <w:r w:rsidRPr="00B46D70">
          <w:rPr>
            <w:rStyle w:val="af1"/>
          </w:rPr>
          <w:t>www</w:t>
        </w:r>
        <w:r w:rsidRPr="00F73A30">
          <w:rPr>
            <w:rStyle w:val="af1"/>
          </w:rPr>
          <w:t>.</w:t>
        </w:r>
        <w:r w:rsidRPr="00B46D70">
          <w:rPr>
            <w:rStyle w:val="af1"/>
          </w:rPr>
          <w:t>unece</w:t>
        </w:r>
        <w:r w:rsidRPr="00F73A30">
          <w:rPr>
            <w:rStyle w:val="af1"/>
          </w:rPr>
          <w:t>.</w:t>
        </w:r>
        <w:r w:rsidRPr="00B46D70">
          <w:rPr>
            <w:rStyle w:val="af1"/>
          </w:rPr>
          <w:t>org</w:t>
        </w:r>
        <w:r w:rsidRPr="00F73A30">
          <w:rPr>
            <w:rStyle w:val="af1"/>
          </w:rPr>
          <w:t>/</w:t>
        </w:r>
        <w:r w:rsidRPr="00B46D70">
          <w:rPr>
            <w:rStyle w:val="af1"/>
          </w:rPr>
          <w:t>meetings</w:t>
        </w:r>
        <w:r w:rsidRPr="00F73A30">
          <w:rPr>
            <w:rStyle w:val="af1"/>
          </w:rPr>
          <w:t>/</w:t>
        </w:r>
        <w:r w:rsidRPr="00B46D70">
          <w:rPr>
            <w:rStyle w:val="af1"/>
          </w:rPr>
          <w:t>practical</w:t>
        </w:r>
        <w:r w:rsidRPr="00F73A30">
          <w:rPr>
            <w:rStyle w:val="af1"/>
          </w:rPr>
          <w:t>.</w:t>
        </w:r>
        <w:r w:rsidRPr="00B46D70">
          <w:rPr>
            <w:rStyle w:val="af1"/>
          </w:rPr>
          <w:t>html</w:t>
        </w:r>
      </w:hyperlink>
      <w:r w:rsidRPr="00F73A30">
        <w:t>.</w:t>
      </w:r>
    </w:p>
  </w:footnote>
  <w:footnote w:id="3">
    <w:p w14:paraId="181897D1" w14:textId="77777777" w:rsidR="00270A33" w:rsidRPr="00B12DBC" w:rsidRDefault="00270A33" w:rsidP="00270A33">
      <w:pPr>
        <w:pStyle w:val="ad"/>
        <w:ind w:left="0" w:firstLine="0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161" w14:textId="5829C0F3" w:rsidR="00270A33" w:rsidRPr="00270A33" w:rsidRDefault="00270A33">
    <w:pPr>
      <w:pStyle w:val="a5"/>
    </w:pPr>
    <w:fldSimple w:instr=" TITLE  \* MERGEFORMAT ">
      <w:r w:rsidR="00E20797">
        <w:t>ECE/TRANS/WP.29/GRBP/2023/13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A7DD" w14:textId="1A4E6547" w:rsidR="00270A33" w:rsidRPr="00270A33" w:rsidRDefault="00270A33" w:rsidP="00270A33">
    <w:pPr>
      <w:pStyle w:val="a5"/>
      <w:jc w:val="right"/>
    </w:pPr>
    <w:fldSimple w:instr=" TITLE  \* MERGEFORMAT ">
      <w:r w:rsidR="00E20797">
        <w:t>ECE/TRANS/WP.29/GRBP/2023/13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4437" w14:textId="77777777" w:rsidR="00270A33" w:rsidRDefault="00270A33" w:rsidP="00270A3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15440404">
    <w:abstractNumId w:val="17"/>
  </w:num>
  <w:num w:numId="2" w16cid:durableId="1962029215">
    <w:abstractNumId w:val="12"/>
  </w:num>
  <w:num w:numId="3" w16cid:durableId="119879386">
    <w:abstractNumId w:val="10"/>
  </w:num>
  <w:num w:numId="4" w16cid:durableId="833184631">
    <w:abstractNumId w:val="18"/>
  </w:num>
  <w:num w:numId="5" w16cid:durableId="579102749">
    <w:abstractNumId w:val="14"/>
  </w:num>
  <w:num w:numId="6" w16cid:durableId="2145075194">
    <w:abstractNumId w:val="8"/>
  </w:num>
  <w:num w:numId="7" w16cid:durableId="2142648285">
    <w:abstractNumId w:val="3"/>
  </w:num>
  <w:num w:numId="8" w16cid:durableId="92097961">
    <w:abstractNumId w:val="2"/>
  </w:num>
  <w:num w:numId="9" w16cid:durableId="24839196">
    <w:abstractNumId w:val="1"/>
  </w:num>
  <w:num w:numId="10" w16cid:durableId="235867255">
    <w:abstractNumId w:val="0"/>
  </w:num>
  <w:num w:numId="11" w16cid:durableId="972058307">
    <w:abstractNumId w:val="9"/>
  </w:num>
  <w:num w:numId="12" w16cid:durableId="951204419">
    <w:abstractNumId w:val="7"/>
  </w:num>
  <w:num w:numId="13" w16cid:durableId="1057389799">
    <w:abstractNumId w:val="6"/>
  </w:num>
  <w:num w:numId="14" w16cid:durableId="883061661">
    <w:abstractNumId w:val="5"/>
  </w:num>
  <w:num w:numId="15" w16cid:durableId="1947078141">
    <w:abstractNumId w:val="4"/>
  </w:num>
  <w:num w:numId="16" w16cid:durableId="1375959429">
    <w:abstractNumId w:val="16"/>
  </w:num>
  <w:num w:numId="17" w16cid:durableId="1244873122">
    <w:abstractNumId w:val="13"/>
  </w:num>
  <w:num w:numId="18" w16cid:durableId="1206941008">
    <w:abstractNumId w:val="15"/>
  </w:num>
  <w:num w:numId="19" w16cid:durableId="1342396409">
    <w:abstractNumId w:val="16"/>
  </w:num>
  <w:num w:numId="20" w16cid:durableId="812451149">
    <w:abstractNumId w:val="13"/>
  </w:num>
  <w:num w:numId="21" w16cid:durableId="1874489917">
    <w:abstractNumId w:val="15"/>
  </w:num>
  <w:num w:numId="22" w16cid:durableId="4274327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6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684"/>
    <w:rsid w:val="00180183"/>
    <w:rsid w:val="0018024D"/>
    <w:rsid w:val="0018649F"/>
    <w:rsid w:val="00196389"/>
    <w:rsid w:val="0019725A"/>
    <w:rsid w:val="001B3EF6"/>
    <w:rsid w:val="001C7A89"/>
    <w:rsid w:val="0024602A"/>
    <w:rsid w:val="00255343"/>
    <w:rsid w:val="00270A33"/>
    <w:rsid w:val="0027151D"/>
    <w:rsid w:val="002A2EFC"/>
    <w:rsid w:val="002B0106"/>
    <w:rsid w:val="002B6EFA"/>
    <w:rsid w:val="002B74B1"/>
    <w:rsid w:val="002C0E18"/>
    <w:rsid w:val="002D5AAC"/>
    <w:rsid w:val="002E0210"/>
    <w:rsid w:val="002E5067"/>
    <w:rsid w:val="002F405F"/>
    <w:rsid w:val="002F7EEC"/>
    <w:rsid w:val="00301299"/>
    <w:rsid w:val="00305C08"/>
    <w:rsid w:val="00307FB6"/>
    <w:rsid w:val="00317339"/>
    <w:rsid w:val="00322004"/>
    <w:rsid w:val="003352F6"/>
    <w:rsid w:val="003402C2"/>
    <w:rsid w:val="00381C24"/>
    <w:rsid w:val="00387CD4"/>
    <w:rsid w:val="003958D0"/>
    <w:rsid w:val="003A0D43"/>
    <w:rsid w:val="003A48CE"/>
    <w:rsid w:val="003A5354"/>
    <w:rsid w:val="003B00E5"/>
    <w:rsid w:val="003E0B46"/>
    <w:rsid w:val="00407B78"/>
    <w:rsid w:val="00412D17"/>
    <w:rsid w:val="00424203"/>
    <w:rsid w:val="00432899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403E"/>
    <w:rsid w:val="005D7914"/>
    <w:rsid w:val="005E04F5"/>
    <w:rsid w:val="005E2B41"/>
    <w:rsid w:val="005F0B42"/>
    <w:rsid w:val="00617A43"/>
    <w:rsid w:val="006345DB"/>
    <w:rsid w:val="00640F49"/>
    <w:rsid w:val="00680D03"/>
    <w:rsid w:val="00681A10"/>
    <w:rsid w:val="006A1ED8"/>
    <w:rsid w:val="006C038B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584"/>
    <w:rsid w:val="008B6909"/>
    <w:rsid w:val="008D53B6"/>
    <w:rsid w:val="008F7609"/>
    <w:rsid w:val="00906890"/>
    <w:rsid w:val="00911BE4"/>
    <w:rsid w:val="00940F81"/>
    <w:rsid w:val="00951972"/>
    <w:rsid w:val="009608F3"/>
    <w:rsid w:val="0096492E"/>
    <w:rsid w:val="009A24AC"/>
    <w:rsid w:val="009A4F63"/>
    <w:rsid w:val="009C59D7"/>
    <w:rsid w:val="009C6FE6"/>
    <w:rsid w:val="009D7E7D"/>
    <w:rsid w:val="00A1454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0516"/>
    <w:rsid w:val="00C106D6"/>
    <w:rsid w:val="00C119AE"/>
    <w:rsid w:val="00C21515"/>
    <w:rsid w:val="00C60F0C"/>
    <w:rsid w:val="00C66A57"/>
    <w:rsid w:val="00C71E84"/>
    <w:rsid w:val="00C805C9"/>
    <w:rsid w:val="00C92939"/>
    <w:rsid w:val="00CA1679"/>
    <w:rsid w:val="00CB151C"/>
    <w:rsid w:val="00CC6AAD"/>
    <w:rsid w:val="00CD5DF6"/>
    <w:rsid w:val="00CE5A1A"/>
    <w:rsid w:val="00CF55F6"/>
    <w:rsid w:val="00D33D63"/>
    <w:rsid w:val="00D5253A"/>
    <w:rsid w:val="00D825A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797"/>
    <w:rsid w:val="00E73F76"/>
    <w:rsid w:val="00EA2C9F"/>
    <w:rsid w:val="00EA420E"/>
    <w:rsid w:val="00ED0BDA"/>
    <w:rsid w:val="00EE142A"/>
    <w:rsid w:val="00EF1360"/>
    <w:rsid w:val="00EF3220"/>
    <w:rsid w:val="00F2523A"/>
    <w:rsid w:val="00F422C9"/>
    <w:rsid w:val="00F43903"/>
    <w:rsid w:val="00F85061"/>
    <w:rsid w:val="00F94155"/>
    <w:rsid w:val="00F9783F"/>
    <w:rsid w:val="00FA637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B8AD"/>
  <w15:docId w15:val="{99A60884-C72D-4DA8-B35F-F09EAA9C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70A3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s://unece.org/info/events/event/374917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219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1154</Words>
  <Characters>8014</Characters>
  <Application>Microsoft Office Word</Application>
  <DocSecurity>0</DocSecurity>
  <Lines>197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2023-06-22T07:12:00Z</dcterms:created>
  <dcterms:modified xsi:type="dcterms:W3CDTF">2023-06-22T07:12:00Z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