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40D3D49" w14:textId="77777777" w:rsidTr="00B20551">
        <w:trPr>
          <w:cantSplit/>
          <w:trHeight w:hRule="exact" w:val="851"/>
        </w:trPr>
        <w:tc>
          <w:tcPr>
            <w:tcW w:w="1276" w:type="dxa"/>
            <w:tcBorders>
              <w:bottom w:val="single" w:sz="4" w:space="0" w:color="auto"/>
            </w:tcBorders>
            <w:vAlign w:val="bottom"/>
          </w:tcPr>
          <w:p w14:paraId="29F1BE78" w14:textId="77777777" w:rsidR="009E6CB7" w:rsidRDefault="009E6CB7" w:rsidP="00B20551">
            <w:pPr>
              <w:spacing w:after="80"/>
            </w:pPr>
          </w:p>
        </w:tc>
        <w:tc>
          <w:tcPr>
            <w:tcW w:w="2268" w:type="dxa"/>
            <w:tcBorders>
              <w:bottom w:val="single" w:sz="4" w:space="0" w:color="auto"/>
            </w:tcBorders>
            <w:vAlign w:val="bottom"/>
          </w:tcPr>
          <w:p w14:paraId="3A24CA2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06B00DF" w14:textId="707482BA" w:rsidR="009E6CB7" w:rsidRPr="00D47EEA" w:rsidRDefault="00701C1B" w:rsidP="00701C1B">
            <w:pPr>
              <w:jc w:val="right"/>
            </w:pPr>
            <w:r w:rsidRPr="00701C1B">
              <w:rPr>
                <w:sz w:val="40"/>
              </w:rPr>
              <w:t>ECE</w:t>
            </w:r>
            <w:r>
              <w:t>/TRANS/WP.15/AC.1/2023/40</w:t>
            </w:r>
          </w:p>
        </w:tc>
      </w:tr>
      <w:tr w:rsidR="009E6CB7" w14:paraId="30A8427B" w14:textId="77777777" w:rsidTr="00B20551">
        <w:trPr>
          <w:cantSplit/>
          <w:trHeight w:hRule="exact" w:val="2835"/>
        </w:trPr>
        <w:tc>
          <w:tcPr>
            <w:tcW w:w="1276" w:type="dxa"/>
            <w:tcBorders>
              <w:top w:val="single" w:sz="4" w:space="0" w:color="auto"/>
              <w:bottom w:val="single" w:sz="12" w:space="0" w:color="auto"/>
            </w:tcBorders>
          </w:tcPr>
          <w:p w14:paraId="5AF4DDEE" w14:textId="77777777" w:rsidR="009E6CB7" w:rsidRDefault="00686A48" w:rsidP="00B20551">
            <w:pPr>
              <w:spacing w:before="120"/>
            </w:pPr>
            <w:r>
              <w:rPr>
                <w:noProof/>
                <w:lang w:val="fr-CH" w:eastAsia="fr-CH"/>
              </w:rPr>
              <w:drawing>
                <wp:inline distT="0" distB="0" distL="0" distR="0" wp14:anchorId="45687BD3" wp14:editId="546330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EF2C71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BA28285" w14:textId="77777777" w:rsidR="009E6CB7" w:rsidRDefault="00701C1B" w:rsidP="00701C1B">
            <w:pPr>
              <w:spacing w:before="240" w:line="240" w:lineRule="exact"/>
            </w:pPr>
            <w:r>
              <w:t>Distr.: General</w:t>
            </w:r>
          </w:p>
          <w:p w14:paraId="60C964D7" w14:textId="459E1211" w:rsidR="00701C1B" w:rsidRDefault="006928A1" w:rsidP="00701C1B">
            <w:pPr>
              <w:spacing w:line="240" w:lineRule="exact"/>
            </w:pPr>
            <w:r>
              <w:t>4</w:t>
            </w:r>
            <w:r w:rsidR="00701C1B">
              <w:t xml:space="preserve"> Ju</w:t>
            </w:r>
            <w:r w:rsidR="000C6E08">
              <w:t>ly</w:t>
            </w:r>
            <w:r w:rsidR="00701C1B">
              <w:t xml:space="preserve"> 2023</w:t>
            </w:r>
          </w:p>
          <w:p w14:paraId="78793380" w14:textId="77777777" w:rsidR="00701C1B" w:rsidRDefault="00701C1B" w:rsidP="00701C1B">
            <w:pPr>
              <w:spacing w:line="240" w:lineRule="exact"/>
            </w:pPr>
          </w:p>
          <w:p w14:paraId="42CC3F61" w14:textId="5CB9A4B1" w:rsidR="00701C1B" w:rsidRDefault="00701C1B" w:rsidP="00701C1B">
            <w:pPr>
              <w:spacing w:line="240" w:lineRule="exact"/>
            </w:pPr>
            <w:r>
              <w:t>Original: English</w:t>
            </w:r>
          </w:p>
        </w:tc>
      </w:tr>
    </w:tbl>
    <w:p w14:paraId="68A7DB4C" w14:textId="77777777" w:rsidR="00C1663E" w:rsidRPr="00960236" w:rsidRDefault="00C1663E" w:rsidP="00C411EB">
      <w:pPr>
        <w:spacing w:before="120"/>
        <w:rPr>
          <w:b/>
          <w:sz w:val="28"/>
          <w:szCs w:val="28"/>
        </w:rPr>
      </w:pPr>
      <w:r w:rsidRPr="00960236">
        <w:rPr>
          <w:b/>
          <w:sz w:val="28"/>
          <w:szCs w:val="28"/>
        </w:rPr>
        <w:t>Economic Commission for Europe</w:t>
      </w:r>
    </w:p>
    <w:p w14:paraId="0A94E361" w14:textId="77777777" w:rsidR="00C1663E" w:rsidRPr="00960236" w:rsidRDefault="00C1663E" w:rsidP="00C411EB">
      <w:pPr>
        <w:spacing w:before="120"/>
        <w:rPr>
          <w:sz w:val="28"/>
          <w:szCs w:val="28"/>
        </w:rPr>
      </w:pPr>
      <w:r w:rsidRPr="00960236">
        <w:rPr>
          <w:sz w:val="28"/>
          <w:szCs w:val="28"/>
        </w:rPr>
        <w:t>Inland Transport Committee</w:t>
      </w:r>
    </w:p>
    <w:p w14:paraId="0CE3C1E1" w14:textId="77777777" w:rsidR="00C1663E" w:rsidRPr="00960236" w:rsidRDefault="00C1663E" w:rsidP="00C411EB">
      <w:pPr>
        <w:spacing w:before="120"/>
        <w:rPr>
          <w:b/>
          <w:sz w:val="24"/>
          <w:szCs w:val="24"/>
        </w:rPr>
      </w:pPr>
      <w:r w:rsidRPr="00960236">
        <w:rPr>
          <w:b/>
          <w:sz w:val="24"/>
          <w:szCs w:val="24"/>
        </w:rPr>
        <w:t>Working Party on the Transport of Dangerous Goods</w:t>
      </w:r>
    </w:p>
    <w:p w14:paraId="18918CB6" w14:textId="77777777" w:rsidR="00C1663E" w:rsidRPr="00960236" w:rsidRDefault="00C1663E"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22CFEFE5" w14:textId="1E1D4D53" w:rsidR="00C1663E" w:rsidRDefault="0060752F" w:rsidP="0060752F">
      <w:r w:rsidRPr="007B5249">
        <w:t>Geneva, 19-29 September 2023</w:t>
      </w:r>
    </w:p>
    <w:p w14:paraId="1E32EC80" w14:textId="63E1BA6E" w:rsidR="00C1663E" w:rsidRDefault="00C1663E" w:rsidP="00C411EB">
      <w:r>
        <w:t xml:space="preserve">Item </w:t>
      </w:r>
      <w:r w:rsidR="0060752F">
        <w:t xml:space="preserve">7 </w:t>
      </w:r>
      <w:r>
        <w:t>of the provisional agenda</w:t>
      </w:r>
    </w:p>
    <w:p w14:paraId="60CB58D2" w14:textId="77777777" w:rsidR="00CC45CA" w:rsidRPr="00544048" w:rsidRDefault="00CC45CA" w:rsidP="00CC45CA">
      <w:pPr>
        <w:rPr>
          <w:b/>
          <w:bCs/>
        </w:rPr>
      </w:pPr>
      <w:r>
        <w:rPr>
          <w:b/>
          <w:bCs/>
        </w:rPr>
        <w:t>Reports of Informal Working Groups</w:t>
      </w:r>
    </w:p>
    <w:p w14:paraId="54207A7C" w14:textId="7E9114EC" w:rsidR="00EC757B" w:rsidRPr="00544048" w:rsidRDefault="00EC757B" w:rsidP="00EC757B">
      <w:pPr>
        <w:pStyle w:val="HChG"/>
      </w:pPr>
      <w:r>
        <w:tab/>
      </w:r>
      <w:r>
        <w:tab/>
        <w:t xml:space="preserve">Report on the second meeting of the </w:t>
      </w:r>
      <w:r w:rsidR="00C918CD">
        <w:t>i</w:t>
      </w:r>
      <w:r>
        <w:t xml:space="preserve">nformal </w:t>
      </w:r>
      <w:r w:rsidR="00C918CD">
        <w:t>w</w:t>
      </w:r>
      <w:r>
        <w:t xml:space="preserve">orking </w:t>
      </w:r>
      <w:r w:rsidR="00C918CD">
        <w:t>g</w:t>
      </w:r>
      <w:r>
        <w:t>roup on e-learning</w:t>
      </w:r>
    </w:p>
    <w:p w14:paraId="7D07B8A4" w14:textId="173AE22A" w:rsidR="00EC757B" w:rsidRDefault="00EC757B" w:rsidP="00EC757B">
      <w:pPr>
        <w:pStyle w:val="H1G"/>
      </w:pPr>
      <w:r w:rsidRPr="00544048">
        <w:tab/>
      </w:r>
      <w:r w:rsidRPr="00544048">
        <w:tab/>
      </w:r>
      <w:r w:rsidRPr="00EC757B">
        <w:t>Transmitted</w:t>
      </w:r>
      <w:r w:rsidRPr="00544048">
        <w:t xml:space="preserve"> by </w:t>
      </w:r>
      <w:r w:rsidR="00D12E07" w:rsidRPr="00544048">
        <w:t>the Government of Germany</w:t>
      </w:r>
      <w:r w:rsidR="00D12E07">
        <w:t xml:space="preserve"> and </w:t>
      </w:r>
      <w:r w:rsidR="00FC30CA">
        <w:t xml:space="preserve">the International Road Transport Union </w:t>
      </w:r>
      <w:r w:rsidR="00FC30CA">
        <w:rPr>
          <w:lang w:val="en-US"/>
        </w:rPr>
        <w:t>(</w:t>
      </w:r>
      <w:r>
        <w:t>IRU</w:t>
      </w:r>
      <w:r w:rsidR="00FC30CA">
        <w:t>)</w:t>
      </w:r>
      <w:r>
        <w:t xml:space="preserve"> </w:t>
      </w:r>
      <w:r w:rsidR="009D2328" w:rsidRPr="000D7273">
        <w:rPr>
          <w:rStyle w:val="FootnoteReference"/>
          <w:sz w:val="20"/>
        </w:rPr>
        <w:footnoteReference w:customMarkFollows="1" w:id="2"/>
        <w:t>*</w:t>
      </w:r>
      <w:r w:rsidR="009D2328" w:rsidRPr="000D7273">
        <w:rPr>
          <w:sz w:val="20"/>
          <w:vertAlign w:val="superscript"/>
        </w:rPr>
        <w:t>,</w:t>
      </w:r>
      <w:r w:rsidR="009D2328" w:rsidRPr="00104A1E">
        <w:rPr>
          <w:sz w:val="20"/>
        </w:rPr>
        <w:t xml:space="preserve"> </w:t>
      </w:r>
      <w:r w:rsidR="009D2328" w:rsidRPr="00104A1E">
        <w:rPr>
          <w:rStyle w:val="FootnoteReference"/>
          <w:sz w:val="20"/>
        </w:rPr>
        <w:footnoteReference w:customMarkFollows="1" w:id="3"/>
        <w:t>**</w:t>
      </w:r>
    </w:p>
    <w:p w14:paraId="306E1622" w14:textId="77777777" w:rsidR="00EC757B" w:rsidRPr="00544048" w:rsidRDefault="00EC757B" w:rsidP="00EC757B">
      <w:pPr>
        <w:pStyle w:val="HChG"/>
        <w:rPr>
          <w:snapToGrid w:val="0"/>
        </w:rPr>
      </w:pPr>
      <w:r w:rsidRPr="00544048">
        <w:rPr>
          <w:snapToGrid w:val="0"/>
        </w:rPr>
        <w:tab/>
      </w:r>
      <w:r w:rsidRPr="00544048">
        <w:rPr>
          <w:snapToGrid w:val="0"/>
        </w:rPr>
        <w:tab/>
        <w:t>Introduction</w:t>
      </w:r>
    </w:p>
    <w:p w14:paraId="0A53E1BC" w14:textId="30CACA3C" w:rsidR="00EC757B" w:rsidRPr="00544048" w:rsidRDefault="00EC757B" w:rsidP="00EC757B">
      <w:pPr>
        <w:pStyle w:val="SingleTxtG"/>
      </w:pPr>
      <w:r w:rsidRPr="00544048">
        <w:t>1.</w:t>
      </w:r>
      <w:r w:rsidRPr="00544048">
        <w:tab/>
      </w:r>
      <w:r>
        <w:t xml:space="preserve">Based on the mandate given by the Joint Meeting during its Spring Session 2022 </w:t>
      </w:r>
      <w:r w:rsidR="00404FBE">
        <w:rPr>
          <w:lang w:val="fr-CH"/>
        </w:rPr>
        <w:t>—</w:t>
      </w:r>
      <w:r>
        <w:t xml:space="preserve"> </w:t>
      </w:r>
      <w:r w:rsidR="005D5B55">
        <w:t>i</w:t>
      </w:r>
      <w:r w:rsidRPr="00A24248">
        <w:t xml:space="preserve">nformal </w:t>
      </w:r>
      <w:r w:rsidR="005D5B55">
        <w:t>d</w:t>
      </w:r>
      <w:r w:rsidRPr="00A24248">
        <w:t xml:space="preserve">ocument </w:t>
      </w:r>
      <w:r w:rsidRPr="000D40F5">
        <w:t>INF.13/Rev.1</w:t>
      </w:r>
      <w:r w:rsidRPr="000D40F5">
        <w:rPr>
          <w:b/>
          <w:bCs/>
        </w:rPr>
        <w:t xml:space="preserve"> </w:t>
      </w:r>
      <w:r w:rsidR="00404FBE">
        <w:rPr>
          <w:b/>
          <w:bCs/>
        </w:rPr>
        <w:t>—</w:t>
      </w:r>
      <w:r>
        <w:rPr>
          <w:rStyle w:val="Strong"/>
          <w:rFonts w:ascii="Arial" w:hAnsi="Arial" w:cs="Arial"/>
          <w:color w:val="333333"/>
        </w:rPr>
        <w:t xml:space="preserve"> </w:t>
      </w:r>
      <w:r>
        <w:t xml:space="preserve">a second meeting of the Informal Working Group </w:t>
      </w:r>
      <w:r w:rsidR="00E523CF">
        <w:t xml:space="preserve">(IWG) </w:t>
      </w:r>
      <w:r>
        <w:t>on e-learning was held virtually (Webex) on 8 May 2023. The meeting was chaired by Mr</w:t>
      </w:r>
      <w:r w:rsidR="00404FBE">
        <w:t>. </w:t>
      </w:r>
      <w:r>
        <w:t>A.</w:t>
      </w:r>
      <w:r w:rsidR="00404FBE">
        <w:t> </w:t>
      </w:r>
      <w:r>
        <w:t>Celasco, representative of IRU, and with Mr</w:t>
      </w:r>
      <w:r w:rsidR="00B25676">
        <w:t>.</w:t>
      </w:r>
      <w:r>
        <w:t xml:space="preserve"> M. Weiner, representative of Germany, acting as a Vice-Chair.</w:t>
      </w:r>
    </w:p>
    <w:p w14:paraId="4F07926F" w14:textId="65C1884A" w:rsidR="00EC757B" w:rsidRDefault="00EC757B" w:rsidP="00EC757B">
      <w:pPr>
        <w:pStyle w:val="SingleTxtG"/>
      </w:pPr>
      <w:r w:rsidRPr="00544048">
        <w:t>2.</w:t>
      </w:r>
      <w:r w:rsidRPr="00544048">
        <w:tab/>
      </w:r>
      <w:r>
        <w:t xml:space="preserve">The following Contracting Parties </w:t>
      </w:r>
      <w:r w:rsidR="003B52E0">
        <w:t xml:space="preserve">to ADR and </w:t>
      </w:r>
      <w:r>
        <w:t xml:space="preserve">ADN, respectively, participated in the meeting: Austria, Azerbaijan, Belgium, Denmark, Finland, France, Germany, Italy, Latvia, Luxembourg, The Netherlands, Norway, Poland, Portugal, Slovenia, Spain, Sweden, Switzerland, and the United Kingdom. The following </w:t>
      </w:r>
      <w:r w:rsidR="003B52E0">
        <w:t xml:space="preserve">associations </w:t>
      </w:r>
      <w:r>
        <w:t xml:space="preserve">were represented: </w:t>
      </w:r>
      <w:r w:rsidR="006C3870">
        <w:t>Swiss association for road transport (</w:t>
      </w:r>
      <w:r>
        <w:t>ASTAG</w:t>
      </w:r>
      <w:r w:rsidR="006C3870">
        <w:t>)</w:t>
      </w:r>
      <w:r>
        <w:t xml:space="preserve">, </w:t>
      </w:r>
      <w:r w:rsidR="004F1055" w:rsidRPr="00F81D10">
        <w:t xml:space="preserve">European Chemical Industry Council </w:t>
      </w:r>
      <w:r w:rsidR="004F1055">
        <w:t>(</w:t>
      </w:r>
      <w:proofErr w:type="spellStart"/>
      <w:r>
        <w:t>C</w:t>
      </w:r>
      <w:r w:rsidR="00147BB7">
        <w:t>efic</w:t>
      </w:r>
      <w:proofErr w:type="spellEnd"/>
      <w:r w:rsidR="004F1055">
        <w:t>)</w:t>
      </w:r>
      <w:r>
        <w:t xml:space="preserve">, </w:t>
      </w:r>
      <w:r w:rsidR="00605A05" w:rsidRPr="00F81D10">
        <w:t>European Barge Union (EBU), European Skippers Organisation (ESO),</w:t>
      </w:r>
      <w:r>
        <w:t xml:space="preserve"> Fuels Europe, IRU, </w:t>
      </w:r>
      <w:r w:rsidR="003304BB">
        <w:t xml:space="preserve">Turkish </w:t>
      </w:r>
      <w:r w:rsidR="000C6E08">
        <w:t xml:space="preserve">and </w:t>
      </w:r>
      <w:r w:rsidR="000A0544">
        <w:t xml:space="preserve">Dutch training </w:t>
      </w:r>
      <w:r w:rsidR="003304BB">
        <w:t>organisation</w:t>
      </w:r>
      <w:r w:rsidR="000A0544">
        <w:t>s</w:t>
      </w:r>
      <w:r w:rsidR="003304BB">
        <w:t xml:space="preserve"> </w:t>
      </w:r>
      <w:r>
        <w:t xml:space="preserve">TOBB and </w:t>
      </w:r>
      <w:proofErr w:type="spellStart"/>
      <w:r>
        <w:t>Transafe</w:t>
      </w:r>
      <w:proofErr w:type="spellEnd"/>
      <w:r w:rsidRPr="00017619">
        <w:t xml:space="preserve">. The European Commission </w:t>
      </w:r>
      <w:r>
        <w:t>and UNECE</w:t>
      </w:r>
      <w:r w:rsidRPr="00017619">
        <w:t xml:space="preserve"> </w:t>
      </w:r>
      <w:r>
        <w:t xml:space="preserve">were </w:t>
      </w:r>
      <w:r w:rsidRPr="00017619">
        <w:t>also present.</w:t>
      </w:r>
    </w:p>
    <w:p w14:paraId="70897B72" w14:textId="77777777" w:rsidR="00EC757B" w:rsidRPr="00544048" w:rsidRDefault="00EC757B" w:rsidP="00EC757B">
      <w:pPr>
        <w:pStyle w:val="SingleTxtG"/>
      </w:pPr>
      <w:r>
        <w:t>The total number of participants was 27.</w:t>
      </w:r>
    </w:p>
    <w:p w14:paraId="6551BD6C" w14:textId="4C96616A" w:rsidR="00EC757B" w:rsidRPr="00544048" w:rsidRDefault="00EC757B" w:rsidP="00EC757B">
      <w:pPr>
        <w:pStyle w:val="HChG"/>
        <w:rPr>
          <w:bCs/>
        </w:rPr>
      </w:pPr>
      <w:r w:rsidRPr="00544048">
        <w:tab/>
      </w:r>
      <w:r w:rsidRPr="00544048">
        <w:tab/>
      </w:r>
      <w:r>
        <w:t xml:space="preserve">Baseline </w:t>
      </w:r>
      <w:r w:rsidR="00077A8B">
        <w:t>s</w:t>
      </w:r>
      <w:r>
        <w:t>tudy</w:t>
      </w:r>
    </w:p>
    <w:p w14:paraId="2EADBD4C" w14:textId="0754B226" w:rsidR="00EC757B" w:rsidRDefault="00EC757B" w:rsidP="006928A1">
      <w:pPr>
        <w:pStyle w:val="SingleTxtG"/>
        <w:rPr>
          <w:rFonts w:cs="Arial"/>
        </w:rPr>
      </w:pPr>
      <w:r>
        <w:t>3</w:t>
      </w:r>
      <w:r w:rsidRPr="00544048">
        <w:t>.</w:t>
      </w:r>
      <w:r w:rsidRPr="00544048">
        <w:tab/>
      </w:r>
      <w:r>
        <w:t xml:space="preserve">After a </w:t>
      </w:r>
      <w:r w:rsidRPr="006928A1">
        <w:rPr>
          <w:rFonts w:cs="Arial"/>
        </w:rPr>
        <w:t>short</w:t>
      </w:r>
      <w:r>
        <w:t xml:space="preserve"> recap about the mandate and scope of the meeting, the adoption of the agenda and the approval of the report of the previous meeting held on 17 May 2022, the Chair </w:t>
      </w:r>
      <w:r>
        <w:lastRenderedPageBreak/>
        <w:t xml:space="preserve">reminded the participants about the </w:t>
      </w:r>
      <w:r w:rsidR="00C64AAF">
        <w:t>a</w:t>
      </w:r>
      <w:r>
        <w:t xml:space="preserve">ntitrust </w:t>
      </w:r>
      <w:r w:rsidR="00C64AAF">
        <w:t>s</w:t>
      </w:r>
      <w:r>
        <w:t>tatement</w:t>
      </w:r>
      <w:r w:rsidR="002A5932">
        <w:rPr>
          <w:rFonts w:cs="Arial"/>
        </w:rPr>
        <w:t xml:space="preserve"> (s</w:t>
      </w:r>
      <w:r w:rsidR="00C64AAF">
        <w:rPr>
          <w:rFonts w:cs="Arial"/>
        </w:rPr>
        <w:t>ee s</w:t>
      </w:r>
      <w:r>
        <w:rPr>
          <w:rFonts w:cs="Arial"/>
        </w:rPr>
        <w:t xml:space="preserve">lides enclosed in Annex </w:t>
      </w:r>
      <w:r w:rsidRPr="000A790C">
        <w:rPr>
          <w:rFonts w:cs="Arial"/>
        </w:rPr>
        <w:t>I</w:t>
      </w:r>
      <w:r>
        <w:rPr>
          <w:rFonts w:cs="Arial"/>
        </w:rPr>
        <w:t xml:space="preserve"> of </w:t>
      </w:r>
      <w:r w:rsidR="00C64AAF">
        <w:rPr>
          <w:rFonts w:cs="Arial"/>
        </w:rPr>
        <w:t>i</w:t>
      </w:r>
      <w:r>
        <w:rPr>
          <w:rFonts w:cs="Arial"/>
        </w:rPr>
        <w:t xml:space="preserve">nformal document </w:t>
      </w:r>
      <w:r w:rsidR="007946D2">
        <w:rPr>
          <w:rFonts w:cs="Arial"/>
        </w:rPr>
        <w:t>INF.4</w:t>
      </w:r>
      <w:r w:rsidR="002A5932">
        <w:rPr>
          <w:rFonts w:cs="Arial"/>
        </w:rPr>
        <w:t>)</w:t>
      </w:r>
      <w:r w:rsidRPr="000A790C">
        <w:rPr>
          <w:rFonts w:cs="Arial"/>
        </w:rPr>
        <w:t>.</w:t>
      </w:r>
    </w:p>
    <w:p w14:paraId="581EC3A1" w14:textId="13D17D87" w:rsidR="00EC757B" w:rsidRDefault="00EC757B" w:rsidP="00EC757B">
      <w:pPr>
        <w:pStyle w:val="SingleTxtG"/>
        <w:rPr>
          <w:rFonts w:cs="Arial"/>
        </w:rPr>
      </w:pPr>
      <w:r w:rsidRPr="00164D3C">
        <w:rPr>
          <w:rFonts w:cs="Arial"/>
        </w:rPr>
        <w:t>4.</w:t>
      </w:r>
      <w:r>
        <w:rPr>
          <w:rFonts w:cs="Arial"/>
        </w:rPr>
        <w:tab/>
        <w:t>The Chair introduced the first agenda item:</w:t>
      </w:r>
    </w:p>
    <w:p w14:paraId="5788D7C6" w14:textId="45FE35B4" w:rsidR="00EC757B" w:rsidRPr="00D276AF" w:rsidRDefault="00EC757B" w:rsidP="006928A1">
      <w:pPr>
        <w:pStyle w:val="SingleTxtG"/>
        <w:ind w:left="1701"/>
        <w:rPr>
          <w:rFonts w:cs="Arial"/>
          <w:bCs/>
          <w:lang w:val="en-US"/>
        </w:rPr>
      </w:pPr>
      <w:r w:rsidRPr="00D276AF">
        <w:rPr>
          <w:rFonts w:cs="Arial"/>
          <w:bCs/>
          <w:lang w:val="en-US"/>
        </w:rPr>
        <w:t xml:space="preserve">Inventory of e-learning forms in use for ADR </w:t>
      </w:r>
      <w:r w:rsidR="000343E4">
        <w:rPr>
          <w:rFonts w:cs="Arial"/>
          <w:bCs/>
          <w:lang w:val="en-US"/>
        </w:rPr>
        <w:t>d</w:t>
      </w:r>
      <w:r w:rsidRPr="00D276AF">
        <w:rPr>
          <w:rFonts w:cs="Arial"/>
          <w:bCs/>
          <w:lang w:val="en-US"/>
        </w:rPr>
        <w:t>rivers/ADN</w:t>
      </w:r>
      <w:r w:rsidR="002C57CD">
        <w:rPr>
          <w:rFonts w:cs="Arial"/>
          <w:bCs/>
          <w:lang w:val="en-US"/>
        </w:rPr>
        <w:t xml:space="preserve"> </w:t>
      </w:r>
      <w:r w:rsidR="000343E4">
        <w:rPr>
          <w:rFonts w:cs="Arial"/>
          <w:bCs/>
          <w:lang w:val="en-US"/>
        </w:rPr>
        <w:t>e</w:t>
      </w:r>
      <w:r w:rsidRPr="00D276AF">
        <w:rPr>
          <w:rFonts w:cs="Arial"/>
          <w:bCs/>
          <w:lang w:val="en-US"/>
        </w:rPr>
        <w:t>xperts:</w:t>
      </w:r>
    </w:p>
    <w:p w14:paraId="37CAA604" w14:textId="77777777" w:rsidR="00EC757B" w:rsidRPr="00B1707F" w:rsidRDefault="00EC757B" w:rsidP="006928A1">
      <w:pPr>
        <w:pStyle w:val="Bullet1G"/>
        <w:tabs>
          <w:tab w:val="clear" w:pos="1701"/>
          <w:tab w:val="left" w:pos="1985"/>
        </w:tabs>
        <w:ind w:firstLine="0"/>
      </w:pPr>
      <w:r w:rsidRPr="00B1707F">
        <w:t xml:space="preserve">Systems already carried out </w:t>
      </w:r>
      <w:r>
        <w:t>by</w:t>
      </w:r>
      <w:r w:rsidRPr="00B1707F">
        <w:t xml:space="preserve"> different ADR/ADN Contracting Parties.</w:t>
      </w:r>
    </w:p>
    <w:p w14:paraId="744FAE2F" w14:textId="77777777" w:rsidR="00EC757B" w:rsidRDefault="00EC757B" w:rsidP="006928A1">
      <w:pPr>
        <w:pStyle w:val="Bullet1G"/>
        <w:tabs>
          <w:tab w:val="clear" w:pos="1701"/>
          <w:tab w:val="left" w:pos="1985"/>
        </w:tabs>
        <w:ind w:firstLine="0"/>
      </w:pPr>
      <w:r w:rsidRPr="00B1707F">
        <w:t>Two speakers were invited:</w:t>
      </w:r>
    </w:p>
    <w:p w14:paraId="2FDA2CE6" w14:textId="77777777" w:rsidR="00EC757B" w:rsidRDefault="00EC757B" w:rsidP="006928A1">
      <w:pPr>
        <w:pStyle w:val="Bullet2G"/>
      </w:pPr>
      <w:r w:rsidRPr="00B1707F">
        <w:t xml:space="preserve">Mr Bart </w:t>
      </w:r>
      <w:proofErr w:type="spellStart"/>
      <w:r w:rsidRPr="00B1707F">
        <w:t>Vervaart</w:t>
      </w:r>
      <w:proofErr w:type="spellEnd"/>
      <w:r w:rsidRPr="00B1707F">
        <w:t>, Manager Compliance &amp; Development / TRANSAFE</w:t>
      </w:r>
    </w:p>
    <w:p w14:paraId="5FF935B7" w14:textId="77777777" w:rsidR="00EC757B" w:rsidRDefault="00EC757B" w:rsidP="006928A1">
      <w:pPr>
        <w:pStyle w:val="Bullet2G"/>
      </w:pPr>
      <w:r w:rsidRPr="00B1707F">
        <w:t xml:space="preserve">Mr Peter </w:t>
      </w:r>
      <w:proofErr w:type="spellStart"/>
      <w:r w:rsidRPr="00B1707F">
        <w:t>Hary</w:t>
      </w:r>
      <w:proofErr w:type="spellEnd"/>
      <w:r w:rsidRPr="00B1707F">
        <w:t xml:space="preserve">, Specialist </w:t>
      </w:r>
      <w:r>
        <w:t>–</w:t>
      </w:r>
      <w:r w:rsidRPr="00B1707F">
        <w:t xml:space="preserve"> Dangerous Goods &amp; Security / ASTAG </w:t>
      </w:r>
    </w:p>
    <w:p w14:paraId="6E8EA692" w14:textId="7EF81736" w:rsidR="00EC757B" w:rsidRPr="000817F1" w:rsidRDefault="000817F1" w:rsidP="006928A1">
      <w:pPr>
        <w:pStyle w:val="H23G"/>
        <w:rPr>
          <w:rFonts w:cs="Arial"/>
        </w:rPr>
      </w:pPr>
      <w:r>
        <w:tab/>
      </w:r>
      <w:r>
        <w:tab/>
      </w:r>
      <w:r w:rsidR="00EC757B" w:rsidRPr="00D16911">
        <w:rPr>
          <w:rFonts w:cs="Arial"/>
        </w:rPr>
        <w:t>First presentation</w:t>
      </w:r>
      <w:r w:rsidR="00EC757B" w:rsidRPr="006928A1">
        <w:rPr>
          <w:rFonts w:cs="Arial"/>
          <w:bCs/>
        </w:rPr>
        <w:t xml:space="preserve">, </w:t>
      </w:r>
      <w:r w:rsidR="00965C3B" w:rsidRPr="006928A1">
        <w:rPr>
          <w:bCs/>
        </w:rPr>
        <w:t>"</w:t>
      </w:r>
      <w:r w:rsidR="00EC757B" w:rsidRPr="006928A1">
        <w:rPr>
          <w:rFonts w:cs="Arial"/>
          <w:bCs/>
        </w:rPr>
        <w:t>e-learning</w:t>
      </w:r>
      <w:r w:rsidR="00965C3B" w:rsidRPr="006928A1">
        <w:rPr>
          <w:bCs/>
        </w:rPr>
        <w:t>"</w:t>
      </w:r>
      <w:r w:rsidR="00EC757B" w:rsidRPr="006928A1">
        <w:rPr>
          <w:rFonts w:cs="Arial"/>
          <w:bCs/>
        </w:rPr>
        <w:t xml:space="preserve"> by Mr Bart </w:t>
      </w:r>
      <w:proofErr w:type="spellStart"/>
      <w:r w:rsidR="00EC757B" w:rsidRPr="006928A1">
        <w:rPr>
          <w:rFonts w:cs="Arial"/>
          <w:bCs/>
        </w:rPr>
        <w:t>Vervaart</w:t>
      </w:r>
      <w:proofErr w:type="spellEnd"/>
      <w:r w:rsidR="00EC757B" w:rsidRPr="006928A1">
        <w:rPr>
          <w:rFonts w:cs="Arial"/>
          <w:bCs/>
        </w:rPr>
        <w:t xml:space="preserve"> </w:t>
      </w:r>
      <w:r w:rsidR="008B2649" w:rsidRPr="006928A1">
        <w:rPr>
          <w:rFonts w:cs="Arial"/>
          <w:b w:val="0"/>
          <w:bCs/>
        </w:rPr>
        <w:t>(</w:t>
      </w:r>
      <w:r w:rsidR="00974E94" w:rsidRPr="006928A1">
        <w:rPr>
          <w:rFonts w:cs="Arial"/>
          <w:b w:val="0"/>
          <w:bCs/>
        </w:rPr>
        <w:t>s</w:t>
      </w:r>
      <w:r w:rsidR="00EC757B" w:rsidRPr="006928A1">
        <w:rPr>
          <w:rFonts w:cs="Arial"/>
          <w:b w:val="0"/>
          <w:bCs/>
        </w:rPr>
        <w:t xml:space="preserve">lides </w:t>
      </w:r>
      <w:r w:rsidR="00427193" w:rsidRPr="006928A1">
        <w:rPr>
          <w:rFonts w:cs="Arial"/>
          <w:b w:val="0"/>
          <w:bCs/>
        </w:rPr>
        <w:t xml:space="preserve">are </w:t>
      </w:r>
      <w:r w:rsidR="00EC757B" w:rsidRPr="006928A1">
        <w:rPr>
          <w:rFonts w:cs="Arial"/>
          <w:b w:val="0"/>
          <w:bCs/>
        </w:rPr>
        <w:t>enclosed in Annex</w:t>
      </w:r>
      <w:r w:rsidR="00974E94" w:rsidRPr="006928A1">
        <w:rPr>
          <w:rFonts w:cs="Arial"/>
          <w:b w:val="0"/>
          <w:bCs/>
        </w:rPr>
        <w:t> </w:t>
      </w:r>
      <w:r w:rsidR="00EC757B" w:rsidRPr="006928A1">
        <w:rPr>
          <w:rFonts w:cs="Arial"/>
          <w:b w:val="0"/>
          <w:bCs/>
        </w:rPr>
        <w:t>II</w:t>
      </w:r>
      <w:r w:rsidR="00EC757B" w:rsidRPr="000817F1">
        <w:rPr>
          <w:rFonts w:cs="Arial"/>
        </w:rPr>
        <w:t xml:space="preserve"> of </w:t>
      </w:r>
      <w:r w:rsidR="00427193" w:rsidRPr="000817F1">
        <w:rPr>
          <w:rFonts w:cs="Arial"/>
        </w:rPr>
        <w:t>i</w:t>
      </w:r>
      <w:r w:rsidR="00EC757B" w:rsidRPr="000817F1">
        <w:rPr>
          <w:rFonts w:cs="Arial"/>
        </w:rPr>
        <w:t xml:space="preserve">nformal document </w:t>
      </w:r>
      <w:r w:rsidR="00F81C29" w:rsidRPr="000817F1">
        <w:rPr>
          <w:rFonts w:cs="Arial"/>
        </w:rPr>
        <w:t>INF.4</w:t>
      </w:r>
      <w:r w:rsidR="008B2649" w:rsidRPr="000817F1">
        <w:rPr>
          <w:rFonts w:cs="Arial"/>
        </w:rPr>
        <w:t>)</w:t>
      </w:r>
      <w:r w:rsidR="00EC757B" w:rsidRPr="000817F1">
        <w:rPr>
          <w:rFonts w:cs="Arial"/>
        </w:rPr>
        <w:t>.</w:t>
      </w:r>
    </w:p>
    <w:p w14:paraId="7199286C" w14:textId="0E9F6077" w:rsidR="00EC757B" w:rsidRDefault="006F5BA6" w:rsidP="00EC757B">
      <w:pPr>
        <w:pStyle w:val="SingleTxtG"/>
        <w:rPr>
          <w:rFonts w:cs="Arial"/>
        </w:rPr>
      </w:pPr>
      <w:bookmarkStart w:id="0" w:name="_Hlk107558515"/>
      <w:r>
        <w:rPr>
          <w:rFonts w:cs="Arial"/>
        </w:rPr>
        <w:t>5.</w:t>
      </w:r>
      <w:r>
        <w:rPr>
          <w:rFonts w:cs="Arial"/>
        </w:rPr>
        <w:tab/>
      </w:r>
      <w:r w:rsidR="00EC757B">
        <w:rPr>
          <w:rFonts w:cs="Arial"/>
        </w:rPr>
        <w:t>His presentation focused on the key advantages and disadvantages of e-learning</w:t>
      </w:r>
      <w:r w:rsidR="00F77ABC">
        <w:rPr>
          <w:rFonts w:cs="Arial"/>
        </w:rPr>
        <w:t>:</w:t>
      </w:r>
    </w:p>
    <w:p w14:paraId="1BB09AF7" w14:textId="77777777" w:rsidR="00EC757B" w:rsidRDefault="00EC757B" w:rsidP="006928A1">
      <w:pPr>
        <w:pStyle w:val="Bullet1G"/>
        <w:tabs>
          <w:tab w:val="clear" w:pos="1701"/>
          <w:tab w:val="left" w:pos="1985"/>
        </w:tabs>
        <w:ind w:firstLine="0"/>
      </w:pPr>
      <w:r w:rsidRPr="006928A1">
        <w:rPr>
          <w:u w:val="single"/>
        </w:rPr>
        <w:t>Key advantages</w:t>
      </w:r>
      <w:r>
        <w:t xml:space="preserve"> of e-learning:</w:t>
      </w:r>
    </w:p>
    <w:p w14:paraId="6135C694" w14:textId="77777777" w:rsidR="00EC757B" w:rsidRPr="00BF0FCD" w:rsidRDefault="00EC757B" w:rsidP="006928A1">
      <w:pPr>
        <w:pStyle w:val="Bullet2G"/>
      </w:pPr>
      <w:r w:rsidRPr="00BF0FCD">
        <w:t>Learning at idle moments</w:t>
      </w:r>
    </w:p>
    <w:p w14:paraId="670FF53A" w14:textId="77777777" w:rsidR="00EC757B" w:rsidRPr="00306ECC" w:rsidRDefault="00EC757B" w:rsidP="006928A1">
      <w:pPr>
        <w:pStyle w:val="Bullet2G"/>
      </w:pPr>
      <w:r w:rsidRPr="00306ECC">
        <w:t xml:space="preserve">Learning </w:t>
      </w:r>
      <w:r w:rsidRPr="002F1DDF">
        <w:t>on</w:t>
      </w:r>
      <w:r w:rsidRPr="00306ECC">
        <w:t xml:space="preserve"> your own time</w:t>
      </w:r>
    </w:p>
    <w:p w14:paraId="6A3FADA0" w14:textId="77777777" w:rsidR="00EC757B" w:rsidRPr="00BF0FCD" w:rsidRDefault="00EC757B" w:rsidP="006928A1">
      <w:pPr>
        <w:pStyle w:val="Bullet2G"/>
      </w:pPr>
      <w:r w:rsidRPr="00BF0FCD">
        <w:t xml:space="preserve">Learning at your own </w:t>
      </w:r>
      <w:r>
        <w:t>pace</w:t>
      </w:r>
    </w:p>
    <w:p w14:paraId="27F4C11F" w14:textId="134473CC" w:rsidR="00EC757B" w:rsidRPr="00BF0FCD" w:rsidRDefault="00EC757B" w:rsidP="006928A1">
      <w:pPr>
        <w:pStyle w:val="Bullet2G"/>
      </w:pPr>
      <w:r w:rsidRPr="00BF0FCD">
        <w:t>Short periods</w:t>
      </w:r>
      <w:r>
        <w:t xml:space="preserve"> lead to higher levels of</w:t>
      </w:r>
      <w:r w:rsidRPr="00BF0FCD">
        <w:t xml:space="preserve"> concentration</w:t>
      </w:r>
    </w:p>
    <w:p w14:paraId="73A18E9C" w14:textId="77777777" w:rsidR="00EC757B" w:rsidRPr="00BF0FCD" w:rsidRDefault="00EC757B" w:rsidP="006928A1">
      <w:pPr>
        <w:pStyle w:val="Bullet2G"/>
      </w:pPr>
      <w:r w:rsidRPr="00BF0FCD">
        <w:t>Unlimited repetition</w:t>
      </w:r>
    </w:p>
    <w:p w14:paraId="17E8FA66" w14:textId="69A042AD" w:rsidR="00EC757B" w:rsidRDefault="00EC757B" w:rsidP="006928A1">
      <w:pPr>
        <w:pStyle w:val="Bullet2G"/>
      </w:pPr>
      <w:r w:rsidRPr="00B1707F">
        <w:t>Different learning styles</w:t>
      </w:r>
    </w:p>
    <w:p w14:paraId="6A14F359" w14:textId="77777777" w:rsidR="00EC757B" w:rsidRDefault="00EC757B" w:rsidP="006928A1">
      <w:pPr>
        <w:pStyle w:val="Bullet1G"/>
        <w:tabs>
          <w:tab w:val="clear" w:pos="1701"/>
          <w:tab w:val="left" w:pos="1985"/>
        </w:tabs>
        <w:ind w:firstLine="0"/>
      </w:pPr>
      <w:r w:rsidRPr="006928A1">
        <w:rPr>
          <w:u w:val="single"/>
        </w:rPr>
        <w:t>Key disadvantages</w:t>
      </w:r>
      <w:r>
        <w:t xml:space="preserve"> of e-learning:</w:t>
      </w:r>
    </w:p>
    <w:p w14:paraId="40C89B49" w14:textId="599E0D25" w:rsidR="00EC757B" w:rsidRPr="00BF0FCD" w:rsidRDefault="00EC757B" w:rsidP="006928A1">
      <w:pPr>
        <w:pStyle w:val="Bullet2G"/>
      </w:pPr>
      <w:r w:rsidRPr="00BF0FCD">
        <w:t>Self-motivation required</w:t>
      </w:r>
    </w:p>
    <w:p w14:paraId="6AFA2652" w14:textId="1F6B2015" w:rsidR="00EC757B" w:rsidRPr="00BF0FCD" w:rsidRDefault="00EC757B" w:rsidP="006928A1">
      <w:pPr>
        <w:pStyle w:val="Bullet2G"/>
      </w:pPr>
      <w:r w:rsidRPr="00BF0FCD">
        <w:t xml:space="preserve">No direct </w:t>
      </w:r>
      <w:r w:rsidRPr="00937731">
        <w:t>study</w:t>
      </w:r>
      <w:r w:rsidRPr="00BF0FCD">
        <w:t xml:space="preserve"> partners</w:t>
      </w:r>
    </w:p>
    <w:p w14:paraId="199CF9B9" w14:textId="77777777" w:rsidR="00EC757B" w:rsidRPr="00BF0FCD" w:rsidRDefault="00EC757B" w:rsidP="006928A1">
      <w:pPr>
        <w:pStyle w:val="Bullet2G"/>
      </w:pPr>
      <w:r w:rsidRPr="00BF0FCD">
        <w:t>No direct feedback</w:t>
      </w:r>
    </w:p>
    <w:p w14:paraId="3624F145" w14:textId="77777777" w:rsidR="00EC757B" w:rsidRDefault="00EC757B" w:rsidP="006928A1">
      <w:pPr>
        <w:pStyle w:val="Bullet2G"/>
        <w:rPr>
          <w:rFonts w:cs="Arial"/>
        </w:rPr>
      </w:pPr>
      <w:r w:rsidRPr="00427193">
        <w:t>No hands-on practical training</w:t>
      </w:r>
    </w:p>
    <w:p w14:paraId="4248AD59" w14:textId="28FF4326" w:rsidR="00EC757B" w:rsidRDefault="006F5BA6" w:rsidP="00EC757B">
      <w:pPr>
        <w:pStyle w:val="SingleTxtG"/>
        <w:rPr>
          <w:rFonts w:cs="Arial"/>
        </w:rPr>
      </w:pPr>
      <w:r>
        <w:rPr>
          <w:rFonts w:cs="Arial"/>
        </w:rPr>
        <w:t>6.</w:t>
      </w:r>
      <w:r>
        <w:rPr>
          <w:rFonts w:cs="Arial"/>
        </w:rPr>
        <w:tab/>
      </w:r>
      <w:r w:rsidR="00EC757B">
        <w:rPr>
          <w:rFonts w:cs="Arial"/>
        </w:rPr>
        <w:t xml:space="preserve">A supportive discussion took place on the idea to work on a hybrid e-learning concept: </w:t>
      </w:r>
    </w:p>
    <w:p w14:paraId="792EFB88" w14:textId="6BBA7EB9" w:rsidR="00EC757B" w:rsidRDefault="0049724B" w:rsidP="006928A1">
      <w:pPr>
        <w:pStyle w:val="Bullet1G"/>
        <w:numPr>
          <w:ilvl w:val="0"/>
          <w:numId w:val="0"/>
        </w:numPr>
        <w:ind w:left="1134" w:firstLine="567"/>
      </w:pPr>
      <w:r>
        <w:t>(a)</w:t>
      </w:r>
      <w:r>
        <w:tab/>
      </w:r>
      <w:r w:rsidR="00EC757B">
        <w:t>The student could study online specific modules and a pre-test before the official exam in classroom could be proposed.</w:t>
      </w:r>
    </w:p>
    <w:p w14:paraId="1A748632" w14:textId="6C9C68C7" w:rsidR="00EC757B" w:rsidRDefault="000817F1" w:rsidP="006928A1">
      <w:pPr>
        <w:pStyle w:val="Bullet1G"/>
        <w:numPr>
          <w:ilvl w:val="0"/>
          <w:numId w:val="0"/>
        </w:numPr>
        <w:ind w:left="1134" w:firstLine="567"/>
      </w:pPr>
      <w:r>
        <w:t>(b)</w:t>
      </w:r>
      <w:r>
        <w:tab/>
      </w:r>
      <w:r w:rsidR="00EC757B">
        <w:t>The modules could be limited only to the refresher course, for example could NOT be any practical test.</w:t>
      </w:r>
    </w:p>
    <w:bookmarkEnd w:id="0"/>
    <w:p w14:paraId="3A45C48F" w14:textId="404E4787" w:rsidR="00EC757B" w:rsidRDefault="000817F1" w:rsidP="006928A1">
      <w:pPr>
        <w:pStyle w:val="H23G"/>
        <w:rPr>
          <w:rFonts w:cs="Arial"/>
        </w:rPr>
      </w:pPr>
      <w:r>
        <w:rPr>
          <w:bCs/>
        </w:rPr>
        <w:tab/>
      </w:r>
      <w:r>
        <w:rPr>
          <w:bCs/>
        </w:rPr>
        <w:tab/>
      </w:r>
      <w:r w:rsidR="00EC757B" w:rsidRPr="00D16911">
        <w:rPr>
          <w:bCs/>
        </w:rPr>
        <w:t xml:space="preserve">Second </w:t>
      </w:r>
      <w:r w:rsidR="00EC757B" w:rsidRPr="006928A1">
        <w:rPr>
          <w:rFonts w:cs="Arial"/>
          <w:bCs/>
        </w:rPr>
        <w:t>presentation</w:t>
      </w:r>
      <w:r w:rsidR="00EC757B" w:rsidRPr="00D16911">
        <w:t xml:space="preserve">, </w:t>
      </w:r>
      <w:r w:rsidR="000C0E58" w:rsidRPr="00D16911">
        <w:t>"</w:t>
      </w:r>
      <w:proofErr w:type="spellStart"/>
      <w:r w:rsidR="00EC757B" w:rsidRPr="00D16911">
        <w:t>Elearning</w:t>
      </w:r>
      <w:proofErr w:type="spellEnd"/>
      <w:r w:rsidR="000C0E58" w:rsidRPr="00D16911">
        <w:t>"</w:t>
      </w:r>
      <w:r w:rsidR="00EC757B" w:rsidRPr="00D16911">
        <w:t xml:space="preserve"> by </w:t>
      </w:r>
      <w:r w:rsidR="00EC757B" w:rsidRPr="006928A1">
        <w:t xml:space="preserve">Mr Peter </w:t>
      </w:r>
      <w:proofErr w:type="spellStart"/>
      <w:r w:rsidR="00EC757B" w:rsidRPr="006928A1">
        <w:t>Hary</w:t>
      </w:r>
      <w:proofErr w:type="spellEnd"/>
      <w:r w:rsidR="00EC757B" w:rsidRPr="006928A1">
        <w:t xml:space="preserve"> </w:t>
      </w:r>
      <w:r w:rsidR="00C049DB" w:rsidRPr="00D16911">
        <w:rPr>
          <w:rFonts w:cs="Arial"/>
        </w:rPr>
        <w:t>(</w:t>
      </w:r>
      <w:r w:rsidR="00C049DB" w:rsidRPr="00D16911">
        <w:rPr>
          <w:rFonts w:cs="Arial"/>
          <w:b w:val="0"/>
        </w:rPr>
        <w:t>s</w:t>
      </w:r>
      <w:r w:rsidR="00EC757B" w:rsidRPr="00D16911">
        <w:rPr>
          <w:rFonts w:cs="Arial"/>
          <w:b w:val="0"/>
        </w:rPr>
        <w:t xml:space="preserve">lides </w:t>
      </w:r>
      <w:r w:rsidR="00D16911">
        <w:rPr>
          <w:rFonts w:cs="Arial"/>
          <w:b w:val="0"/>
        </w:rPr>
        <w:t xml:space="preserve">are </w:t>
      </w:r>
      <w:r w:rsidR="00EC757B" w:rsidRPr="00D16911">
        <w:rPr>
          <w:rFonts w:cs="Arial"/>
          <w:b w:val="0"/>
        </w:rPr>
        <w:t>enclosed in Annex III</w:t>
      </w:r>
      <w:r w:rsidR="000B09DD" w:rsidRPr="00D16911">
        <w:rPr>
          <w:rFonts w:cs="Arial"/>
          <w:b w:val="0"/>
        </w:rPr>
        <w:t xml:space="preserve"> of </w:t>
      </w:r>
      <w:r w:rsidR="00936F0A">
        <w:rPr>
          <w:rFonts w:cs="Arial"/>
          <w:b w:val="0"/>
        </w:rPr>
        <w:t>i</w:t>
      </w:r>
      <w:r w:rsidR="000B09DD" w:rsidRPr="00D16911">
        <w:rPr>
          <w:rFonts w:cs="Arial"/>
          <w:b w:val="0"/>
        </w:rPr>
        <w:t>nformal document INF.4</w:t>
      </w:r>
      <w:r w:rsidR="00EC757B" w:rsidRPr="00D16911">
        <w:rPr>
          <w:rFonts w:cs="Arial"/>
          <w:b w:val="0"/>
        </w:rPr>
        <w:t>.</w:t>
      </w:r>
      <w:r w:rsidR="00C049DB" w:rsidRPr="00D16911">
        <w:rPr>
          <w:rFonts w:cs="Arial"/>
          <w:b w:val="0"/>
        </w:rPr>
        <w:t>)</w:t>
      </w:r>
    </w:p>
    <w:p w14:paraId="07D848C6" w14:textId="577028B0" w:rsidR="00EC757B" w:rsidRDefault="00410702" w:rsidP="006928A1">
      <w:pPr>
        <w:pStyle w:val="SingleTxtG"/>
      </w:pPr>
      <w:r>
        <w:rPr>
          <w:rFonts w:cs="Arial"/>
        </w:rPr>
        <w:t>7.</w:t>
      </w:r>
      <w:r>
        <w:rPr>
          <w:rFonts w:cs="Arial"/>
        </w:rPr>
        <w:tab/>
      </w:r>
      <w:r w:rsidR="00EC757B">
        <w:rPr>
          <w:rFonts w:cs="Arial"/>
        </w:rPr>
        <w:t xml:space="preserve">The main topics of his presentation were </w:t>
      </w:r>
      <w:r w:rsidR="003B04A2">
        <w:t>t</w:t>
      </w:r>
      <w:r w:rsidR="00EC757B">
        <w:t xml:space="preserve">o share ASTAG’s experience on e-learning and </w:t>
      </w:r>
      <w:r w:rsidR="003B04A2">
        <w:t xml:space="preserve">to </w:t>
      </w:r>
      <w:r w:rsidR="00EC757B">
        <w:t xml:space="preserve">inform </w:t>
      </w:r>
      <w:r w:rsidR="003B04A2">
        <w:t>IWG</w:t>
      </w:r>
      <w:r w:rsidR="009E7F54">
        <w:t xml:space="preserve"> about</w:t>
      </w:r>
      <w:r w:rsidR="00EC757B">
        <w:t xml:space="preserve"> the benefits for the entrepreneur and the participants:</w:t>
      </w:r>
    </w:p>
    <w:p w14:paraId="51EC8E71" w14:textId="77777777" w:rsidR="00EC757B" w:rsidRPr="002F1DDF" w:rsidRDefault="00EC757B" w:rsidP="006928A1">
      <w:pPr>
        <w:pStyle w:val="Bullet1G"/>
        <w:tabs>
          <w:tab w:val="clear" w:pos="1701"/>
          <w:tab w:val="left" w:pos="1985"/>
        </w:tabs>
        <w:ind w:left="1985" w:hanging="284"/>
      </w:pPr>
      <w:r w:rsidRPr="00390FD5">
        <w:rPr>
          <w:lang w:val="de-CH"/>
        </w:rPr>
        <w:t>Benefit</w:t>
      </w:r>
      <w:r w:rsidRPr="00390FD5">
        <w:t>s</w:t>
      </w:r>
      <w:r w:rsidRPr="001F04C1">
        <w:rPr>
          <w:lang w:val="de-CH"/>
        </w:rPr>
        <w:t xml:space="preserve"> for </w:t>
      </w:r>
      <w:r>
        <w:t>e</w:t>
      </w:r>
      <w:proofErr w:type="spellStart"/>
      <w:r w:rsidRPr="001F04C1">
        <w:rPr>
          <w:lang w:val="de-CH"/>
        </w:rPr>
        <w:t>ntrepreneur</w:t>
      </w:r>
      <w:proofErr w:type="spellEnd"/>
      <w:r>
        <w:t>s:</w:t>
      </w:r>
    </w:p>
    <w:p w14:paraId="7B217823" w14:textId="77777777" w:rsidR="00EC757B" w:rsidRPr="001F04C1" w:rsidRDefault="00EC757B" w:rsidP="006928A1">
      <w:pPr>
        <w:pStyle w:val="Bullet2G"/>
      </w:pPr>
      <w:r w:rsidRPr="001F04C1">
        <w:t>More qualified employees</w:t>
      </w:r>
    </w:p>
    <w:p w14:paraId="4E0AD6EB" w14:textId="700C6796" w:rsidR="00EC757B" w:rsidRPr="001F04C1" w:rsidRDefault="00EC757B" w:rsidP="006928A1">
      <w:pPr>
        <w:pStyle w:val="Bullet2G"/>
      </w:pPr>
      <w:r w:rsidRPr="001F04C1">
        <w:t xml:space="preserve">Less effort </w:t>
      </w:r>
      <w:r>
        <w:t>to organise</w:t>
      </w:r>
      <w:r w:rsidRPr="001F04C1">
        <w:t xml:space="preserve"> further training</w:t>
      </w:r>
    </w:p>
    <w:p w14:paraId="10E3C71F" w14:textId="26EEDF54" w:rsidR="00EC757B" w:rsidRPr="001F04C1" w:rsidRDefault="00EC757B" w:rsidP="006928A1">
      <w:pPr>
        <w:pStyle w:val="Bullet2G"/>
      </w:pPr>
      <w:r w:rsidRPr="001F04C1">
        <w:t>Lower costs</w:t>
      </w:r>
    </w:p>
    <w:p w14:paraId="0D5AAA42" w14:textId="77777777" w:rsidR="00EC757B" w:rsidRPr="001F04C1" w:rsidRDefault="00EC757B" w:rsidP="006928A1">
      <w:pPr>
        <w:pStyle w:val="Bullet2G"/>
      </w:pPr>
      <w:r w:rsidRPr="001F04C1">
        <w:t xml:space="preserve">Clearer </w:t>
      </w:r>
      <w:r>
        <w:t>p</w:t>
      </w:r>
      <w:r w:rsidRPr="001F04C1">
        <w:t>ersonnel management</w:t>
      </w:r>
    </w:p>
    <w:p w14:paraId="6A427014" w14:textId="77777777" w:rsidR="00EC757B" w:rsidRPr="001F04C1" w:rsidRDefault="00EC757B" w:rsidP="006928A1">
      <w:pPr>
        <w:pStyle w:val="Bullet2G"/>
      </w:pPr>
      <w:r w:rsidRPr="001F04C1">
        <w:t>Shorter absence from the workplace</w:t>
      </w:r>
    </w:p>
    <w:p w14:paraId="4DFE381A" w14:textId="77777777" w:rsidR="00EC757B" w:rsidRPr="002F1DDF" w:rsidRDefault="00EC757B" w:rsidP="006928A1">
      <w:pPr>
        <w:pStyle w:val="Bullet2G"/>
      </w:pPr>
      <w:r w:rsidRPr="00865298">
        <w:t>Benefits</w:t>
      </w:r>
      <w:r w:rsidRPr="00B1707F">
        <w:t xml:space="preserve"> </w:t>
      </w:r>
      <w:r>
        <w:t>for c</w:t>
      </w:r>
      <w:r w:rsidRPr="00B1707F">
        <w:t>ourse participants</w:t>
      </w:r>
      <w:r>
        <w:t>:</w:t>
      </w:r>
    </w:p>
    <w:p w14:paraId="2CBB13D7" w14:textId="77777777" w:rsidR="00EC757B" w:rsidRPr="001F04C1" w:rsidRDefault="00EC757B" w:rsidP="006928A1">
      <w:pPr>
        <w:pStyle w:val="Bullet2G"/>
      </w:pPr>
      <w:r w:rsidRPr="001F04C1">
        <w:t xml:space="preserve">Learning independent of location </w:t>
      </w:r>
    </w:p>
    <w:p w14:paraId="1FF4E325" w14:textId="77777777" w:rsidR="00EC757B" w:rsidRPr="001F04C1" w:rsidRDefault="00EC757B" w:rsidP="006928A1">
      <w:pPr>
        <w:pStyle w:val="Bullet2G"/>
      </w:pPr>
      <w:r>
        <w:t>Learning at your own pace</w:t>
      </w:r>
    </w:p>
    <w:p w14:paraId="10BAB339" w14:textId="2D7ECA7C" w:rsidR="00EC757B" w:rsidRPr="001F04C1" w:rsidRDefault="00EC757B" w:rsidP="006928A1">
      <w:pPr>
        <w:pStyle w:val="Bullet2G"/>
      </w:pPr>
      <w:r w:rsidRPr="001F04C1">
        <w:lastRenderedPageBreak/>
        <w:t>Better course preparation</w:t>
      </w:r>
    </w:p>
    <w:p w14:paraId="657A4EB2" w14:textId="742ACF4F" w:rsidR="00EC757B" w:rsidRPr="001F04C1" w:rsidRDefault="00EC757B" w:rsidP="006928A1">
      <w:pPr>
        <w:pStyle w:val="Bullet2G"/>
      </w:pPr>
      <w:r w:rsidRPr="001F04C1">
        <w:t>Intensive discussion of topics</w:t>
      </w:r>
    </w:p>
    <w:p w14:paraId="2029FD53" w14:textId="77777777" w:rsidR="00EC757B" w:rsidRPr="001F04C1" w:rsidRDefault="00EC757B" w:rsidP="006928A1">
      <w:pPr>
        <w:pStyle w:val="Bullet2G"/>
      </w:pPr>
      <w:r w:rsidRPr="001F04C1">
        <w:t>More motivated course participants</w:t>
      </w:r>
    </w:p>
    <w:p w14:paraId="05E819E5" w14:textId="77777777" w:rsidR="00EC757B" w:rsidRPr="001F04C1" w:rsidRDefault="00EC757B" w:rsidP="006928A1">
      <w:pPr>
        <w:pStyle w:val="Bullet2G"/>
      </w:pPr>
      <w:r w:rsidRPr="001F04C1">
        <w:t>Shorter attendance time</w:t>
      </w:r>
    </w:p>
    <w:p w14:paraId="1A278AEF" w14:textId="5B4E8F32" w:rsidR="00EC757B" w:rsidRPr="006928A1" w:rsidRDefault="003D3EAB" w:rsidP="006928A1">
      <w:pPr>
        <w:pStyle w:val="SingleTxtG"/>
      </w:pPr>
      <w:r w:rsidRPr="006928A1">
        <w:t>8.</w:t>
      </w:r>
      <w:r w:rsidRPr="006928A1">
        <w:tab/>
      </w:r>
      <w:r w:rsidR="00EC757B" w:rsidRPr="006928A1">
        <w:t>The question was raised whether training is done during work time or the participant’s free time. In inland navigation, most experts do the training during their free time, as employers may not be able to arrange a substitute on board.</w:t>
      </w:r>
    </w:p>
    <w:p w14:paraId="4398247F" w14:textId="5369099C" w:rsidR="00EC757B" w:rsidRPr="006928A1" w:rsidRDefault="0070555B" w:rsidP="00A02A20">
      <w:pPr>
        <w:pStyle w:val="SingleTxtG"/>
      </w:pPr>
      <w:r w:rsidRPr="006928A1">
        <w:t>9</w:t>
      </w:r>
      <w:r w:rsidR="00EC757B" w:rsidRPr="006928A1">
        <w:t>.</w:t>
      </w:r>
      <w:r w:rsidR="00EC757B" w:rsidRPr="006928A1">
        <w:tab/>
        <w:t xml:space="preserve">In the following discussion, it was revealed that the approval and supervision of any form of e-learning is a bigger challenge than organising such </w:t>
      </w:r>
      <w:proofErr w:type="gramStart"/>
      <w:r w:rsidR="00EC757B" w:rsidRPr="006928A1">
        <w:t>training</w:t>
      </w:r>
      <w:r w:rsidR="00B97DA4">
        <w:t xml:space="preserve"> </w:t>
      </w:r>
      <w:r w:rsidR="00EC757B" w:rsidRPr="006928A1">
        <w:t>by</w:t>
      </w:r>
      <w:r w:rsidR="00B97DA4">
        <w:t xml:space="preserve"> </w:t>
      </w:r>
      <w:r w:rsidR="00EC757B" w:rsidRPr="006928A1">
        <w:t>training</w:t>
      </w:r>
      <w:proofErr w:type="gramEnd"/>
      <w:r w:rsidR="00EC757B" w:rsidRPr="006928A1">
        <w:t xml:space="preserve"> institutes.</w:t>
      </w:r>
      <w:r w:rsidR="004E7D99">
        <w:t xml:space="preserve"> </w:t>
      </w:r>
      <w:r w:rsidR="00EC757B" w:rsidRPr="006928A1">
        <w:t>The contribution was made that for training institutes, the financing of e-learning offers remains a challenge.</w:t>
      </w:r>
    </w:p>
    <w:p w14:paraId="3EBCEF4F" w14:textId="1A2D5D4E" w:rsidR="00EC757B" w:rsidRPr="006928A1" w:rsidRDefault="0042312F" w:rsidP="00EC757B">
      <w:pPr>
        <w:pStyle w:val="SingleTxtG"/>
      </w:pPr>
      <w:r w:rsidRPr="006928A1">
        <w:t>10</w:t>
      </w:r>
      <w:r w:rsidR="00EC757B" w:rsidRPr="006928A1">
        <w:t>.</w:t>
      </w:r>
      <w:r w:rsidR="00F179F3" w:rsidRPr="006928A1">
        <w:tab/>
      </w:r>
      <w:r w:rsidR="00EC757B" w:rsidRPr="006928A1">
        <w:t>Following the discussion, the representative of Germany invited other delegations to share their legal or administrative provisions or ordinances for approval of e-learning courses with the intention to identify the formats suitable for ADR or ADN and the minimum requirements to keep a common quality and comparability among ADR and ADN Contracting Parties. Delegates of Switzerland, the Netherlands and Poland announced to do so.</w:t>
      </w:r>
    </w:p>
    <w:p w14:paraId="71357500" w14:textId="7D518CC4" w:rsidR="00EC757B" w:rsidRPr="006928A1" w:rsidRDefault="0042312F" w:rsidP="00EC757B">
      <w:pPr>
        <w:pStyle w:val="SingleTxtG"/>
      </w:pPr>
      <w:r w:rsidRPr="006928A1">
        <w:t>11</w:t>
      </w:r>
      <w:r w:rsidR="002017C0" w:rsidRPr="006928A1">
        <w:t>.</w:t>
      </w:r>
      <w:r w:rsidR="009D75D3" w:rsidRPr="006928A1">
        <w:tab/>
      </w:r>
      <w:r w:rsidR="00EC757B" w:rsidRPr="006928A1">
        <w:t>The identification of participants was mentioned as an important point for the reliability of training.</w:t>
      </w:r>
    </w:p>
    <w:p w14:paraId="2AD66FE5" w14:textId="596136B3" w:rsidR="00EC757B" w:rsidRPr="006928A1" w:rsidRDefault="009D75D3" w:rsidP="00EC757B">
      <w:pPr>
        <w:pStyle w:val="SingleTxtG"/>
      </w:pPr>
      <w:r w:rsidRPr="006928A1">
        <w:t>1</w:t>
      </w:r>
      <w:r w:rsidR="00837B60" w:rsidRPr="006928A1">
        <w:t>2</w:t>
      </w:r>
      <w:r w:rsidR="00EC757B" w:rsidRPr="006928A1">
        <w:t>.</w:t>
      </w:r>
      <w:r w:rsidR="00EC757B" w:rsidRPr="006928A1">
        <w:tab/>
        <w:t xml:space="preserve">A majority believed in </w:t>
      </w:r>
      <w:r w:rsidR="0097779D">
        <w:t xml:space="preserve">the </w:t>
      </w:r>
      <w:r w:rsidR="00EC757B" w:rsidRPr="006928A1">
        <w:t>case e-learning courses are accepted, the possibility should be limited to refresher courses. Views differed on whether e-learning may be a suitable format for the initial courses.</w:t>
      </w:r>
    </w:p>
    <w:p w14:paraId="7F8F776F" w14:textId="150EED68" w:rsidR="00EC757B" w:rsidRPr="006928A1" w:rsidRDefault="009D75D3" w:rsidP="00EC757B">
      <w:pPr>
        <w:pStyle w:val="SingleTxtG"/>
      </w:pPr>
      <w:r w:rsidRPr="006928A1">
        <w:t>1</w:t>
      </w:r>
      <w:r w:rsidR="00837B60" w:rsidRPr="006928A1">
        <w:t>3</w:t>
      </w:r>
      <w:r w:rsidR="00EC757B" w:rsidRPr="006928A1">
        <w:t>.</w:t>
      </w:r>
      <w:r w:rsidR="00EC757B" w:rsidRPr="006928A1">
        <w:tab/>
        <w:t xml:space="preserve">The </w:t>
      </w:r>
      <w:r w:rsidR="00370C6B">
        <w:t>IWG</w:t>
      </w:r>
      <w:r w:rsidR="00370C6B" w:rsidRPr="006928A1">
        <w:t xml:space="preserve"> </w:t>
      </w:r>
      <w:r w:rsidR="00EC757B" w:rsidRPr="006928A1">
        <w:t>was informed by the representatives of Austria, Finland, Portugal, and the United Kingdom that in their country, different e-learning formats for basic courses, as well for refresher courses for ADR drivers, are approved by competent authorities and subsequently offered by private or public training institutes, provided that the practical parts of the training are performed in</w:t>
      </w:r>
      <w:r w:rsidR="00A64FC4">
        <w:t>-</w:t>
      </w:r>
      <w:r w:rsidR="00EC757B" w:rsidRPr="006928A1">
        <w:t>person. No information was given in detail about the parameters competent authorities have set up for the approval of e-learning offers.</w:t>
      </w:r>
    </w:p>
    <w:p w14:paraId="3DE5D5F6" w14:textId="09378064" w:rsidR="00EC757B" w:rsidRPr="006928A1" w:rsidRDefault="009D75D3" w:rsidP="00EC757B">
      <w:pPr>
        <w:pStyle w:val="SingleTxtG"/>
      </w:pPr>
      <w:r w:rsidRPr="006928A1">
        <w:t>1</w:t>
      </w:r>
      <w:r w:rsidR="00837B60" w:rsidRPr="006928A1">
        <w:t>4</w:t>
      </w:r>
      <w:r w:rsidRPr="006928A1">
        <w:t>.</w:t>
      </w:r>
      <w:r w:rsidRPr="006928A1">
        <w:tab/>
      </w:r>
      <w:r w:rsidR="00EC757B" w:rsidRPr="006928A1">
        <w:t xml:space="preserve">The current trend is to combine e-learning modules with in-person units, often referred to as </w:t>
      </w:r>
      <w:r w:rsidR="004C4A80">
        <w:t>"</w:t>
      </w:r>
      <w:r w:rsidR="00EC757B" w:rsidRPr="006928A1">
        <w:t>Blended Learning</w:t>
      </w:r>
      <w:r w:rsidR="004C4A80">
        <w:t>"</w:t>
      </w:r>
      <w:r w:rsidR="00EC757B" w:rsidRPr="006928A1">
        <w:t>. Moreover, new provisions for (partial) e-learning should not be more detailed and stricter than the existing provisions for in-person courses.</w:t>
      </w:r>
    </w:p>
    <w:p w14:paraId="354E02ED" w14:textId="77777777" w:rsidR="00EC757B" w:rsidRDefault="00EC757B" w:rsidP="00EC757B">
      <w:pPr>
        <w:pStyle w:val="HChG"/>
      </w:pPr>
      <w:r>
        <w:tab/>
      </w:r>
      <w:r>
        <w:tab/>
      </w:r>
      <w:r w:rsidRPr="00741438">
        <w:t>Further action</w:t>
      </w:r>
    </w:p>
    <w:p w14:paraId="1A72368B" w14:textId="07A39FB3" w:rsidR="00EC757B" w:rsidRDefault="00EC757B" w:rsidP="00175A2A">
      <w:pPr>
        <w:pStyle w:val="SingleTxtG"/>
        <w:rPr>
          <w:rFonts w:cs="Arial"/>
        </w:rPr>
      </w:pPr>
      <w:r>
        <w:rPr>
          <w:rFonts w:cs="Arial"/>
        </w:rPr>
        <w:t>1</w:t>
      </w:r>
      <w:r w:rsidR="00837B60">
        <w:rPr>
          <w:rFonts w:cs="Arial"/>
        </w:rPr>
        <w:t>5</w:t>
      </w:r>
      <w:r>
        <w:rPr>
          <w:rFonts w:cs="Arial"/>
        </w:rPr>
        <w:t>.</w:t>
      </w:r>
      <w:r>
        <w:rPr>
          <w:rFonts w:cs="Arial"/>
        </w:rPr>
        <w:tab/>
      </w:r>
      <w:r w:rsidR="0060338A">
        <w:rPr>
          <w:rFonts w:cs="Arial"/>
        </w:rPr>
        <w:t>It was</w:t>
      </w:r>
      <w:r>
        <w:rPr>
          <w:rFonts w:cs="Arial"/>
        </w:rPr>
        <w:t xml:space="preserve"> agreed to circulate the existing </w:t>
      </w:r>
      <w:r w:rsidR="00175A2A">
        <w:rPr>
          <w:rFonts w:cs="Arial"/>
        </w:rPr>
        <w:t>n</w:t>
      </w:r>
      <w:r>
        <w:rPr>
          <w:rFonts w:cs="Arial"/>
        </w:rPr>
        <w:t xml:space="preserve">ational rules to certify e-learning. As of today, the Chair received contributions reported </w:t>
      </w:r>
      <w:r w:rsidR="00FB2578">
        <w:rPr>
          <w:rFonts w:cs="Arial"/>
        </w:rPr>
        <w:t>as</w:t>
      </w:r>
      <w:r w:rsidR="00175A2A">
        <w:rPr>
          <w:rFonts w:cs="Arial"/>
        </w:rPr>
        <w:t xml:space="preserve"> s</w:t>
      </w:r>
      <w:r>
        <w:rPr>
          <w:rFonts w:cs="Arial"/>
        </w:rPr>
        <w:t xml:space="preserve">upporting materials </w:t>
      </w:r>
      <w:r w:rsidR="00FB2578">
        <w:rPr>
          <w:rFonts w:cs="Arial"/>
        </w:rPr>
        <w:t>which</w:t>
      </w:r>
      <w:r w:rsidR="00945448">
        <w:rPr>
          <w:rFonts w:cs="Arial"/>
        </w:rPr>
        <w:t xml:space="preserve"> </w:t>
      </w:r>
      <w:r w:rsidR="00945448" w:rsidRPr="00945448">
        <w:rPr>
          <w:rFonts w:cs="Arial"/>
        </w:rPr>
        <w:t xml:space="preserve">are enclosed </w:t>
      </w:r>
      <w:r>
        <w:rPr>
          <w:rFonts w:cs="Arial"/>
        </w:rPr>
        <w:t>in Annex IV</w:t>
      </w:r>
      <w:r w:rsidR="00945448" w:rsidRPr="00945448">
        <w:rPr>
          <w:rFonts w:cs="Arial"/>
        </w:rPr>
        <w:t xml:space="preserve"> </w:t>
      </w:r>
      <w:r w:rsidR="00945448" w:rsidRPr="0080318B">
        <w:rPr>
          <w:rFonts w:cs="Arial"/>
        </w:rPr>
        <w:t xml:space="preserve">of </w:t>
      </w:r>
      <w:r w:rsidR="00945448">
        <w:rPr>
          <w:rFonts w:cs="Arial"/>
        </w:rPr>
        <w:t>i</w:t>
      </w:r>
      <w:r w:rsidR="00945448" w:rsidRPr="0080318B">
        <w:rPr>
          <w:rFonts w:cs="Arial"/>
        </w:rPr>
        <w:t>nformal document INF.4.</w:t>
      </w:r>
    </w:p>
    <w:p w14:paraId="2AA3230D" w14:textId="7089401D" w:rsidR="00EC757B" w:rsidRDefault="00EC757B" w:rsidP="00EC757B">
      <w:pPr>
        <w:pStyle w:val="SingleTxtG"/>
        <w:rPr>
          <w:rFonts w:cs="Arial"/>
        </w:rPr>
      </w:pPr>
      <w:r>
        <w:rPr>
          <w:rFonts w:cs="Arial"/>
        </w:rPr>
        <w:t>1</w:t>
      </w:r>
      <w:r w:rsidR="00837B60">
        <w:rPr>
          <w:rFonts w:cs="Arial"/>
        </w:rPr>
        <w:t>6</w:t>
      </w:r>
      <w:r>
        <w:rPr>
          <w:rFonts w:cs="Arial"/>
        </w:rPr>
        <w:t>.</w:t>
      </w:r>
      <w:r>
        <w:rPr>
          <w:rFonts w:cs="Arial"/>
        </w:rPr>
        <w:tab/>
        <w:t xml:space="preserve">In a second step, the Joint Meeting may give a further mandate to evaluate, which of the formats presented are already covered by national approvals and which are the core elements for such approvals, to consider the need for amendments to the ADR and ADN regulations, to give a common and clear basis for e-learning for all Contracting Parties and to draft based on this evaluation such amendments for ADR 2025 and ADN 2025, </w:t>
      </w:r>
      <w:r w:rsidRPr="00306ECC">
        <w:rPr>
          <w:rFonts w:cs="Arial"/>
        </w:rPr>
        <w:t xml:space="preserve">which will be discussed </w:t>
      </w:r>
      <w:r w:rsidRPr="002F1DDF">
        <w:rPr>
          <w:rFonts w:cs="Arial"/>
        </w:rPr>
        <w:t>by</w:t>
      </w:r>
      <w:r w:rsidRPr="00306ECC">
        <w:rPr>
          <w:rFonts w:cs="Arial"/>
        </w:rPr>
        <w:t xml:space="preserve"> the Joint Meeting at its </w:t>
      </w:r>
      <w:r w:rsidR="007E147A">
        <w:rPr>
          <w:rFonts w:cs="Arial"/>
        </w:rPr>
        <w:t>s</w:t>
      </w:r>
      <w:r w:rsidRPr="00306ECC">
        <w:rPr>
          <w:rFonts w:cs="Arial"/>
        </w:rPr>
        <w:t xml:space="preserve">pring </w:t>
      </w:r>
      <w:r w:rsidR="007E147A">
        <w:rPr>
          <w:rFonts w:cs="Arial"/>
        </w:rPr>
        <w:t>s</w:t>
      </w:r>
      <w:r w:rsidRPr="00306ECC">
        <w:rPr>
          <w:rFonts w:cs="Arial"/>
        </w:rPr>
        <w:t>ession 2024.</w:t>
      </w:r>
    </w:p>
    <w:p w14:paraId="355F42A4" w14:textId="70B21D33" w:rsidR="001C6663" w:rsidRDefault="00EC757B" w:rsidP="009D75D3">
      <w:pPr>
        <w:pStyle w:val="SingleTxtG"/>
        <w:rPr>
          <w:lang w:val="en-US"/>
        </w:rPr>
      </w:pPr>
      <w:r>
        <w:t>1</w:t>
      </w:r>
      <w:r w:rsidR="00837B60">
        <w:t>7</w:t>
      </w:r>
      <w:r>
        <w:t>.</w:t>
      </w:r>
      <w:r>
        <w:tab/>
        <w:t xml:space="preserve">The </w:t>
      </w:r>
      <w:r w:rsidR="00936F0A">
        <w:t xml:space="preserve">IWG </w:t>
      </w:r>
      <w:r>
        <w:t xml:space="preserve">scheduled its next meeting for </w:t>
      </w:r>
      <w:r w:rsidRPr="00B1707F">
        <w:t>October 2023</w:t>
      </w:r>
      <w:r>
        <w:t xml:space="preserve"> (physical </w:t>
      </w:r>
      <w:r w:rsidRPr="009313E5">
        <w:rPr>
          <w:lang w:val="en-US"/>
        </w:rPr>
        <w:t>or hybrid).</w:t>
      </w:r>
    </w:p>
    <w:p w14:paraId="737B1BDF" w14:textId="54E91EF0" w:rsidR="009D75D3" w:rsidRPr="009D75D3" w:rsidRDefault="009D75D3" w:rsidP="009D75D3">
      <w:pPr>
        <w:spacing w:before="240"/>
        <w:jc w:val="center"/>
        <w:rPr>
          <w:u w:val="single"/>
        </w:rPr>
      </w:pPr>
      <w:r>
        <w:rPr>
          <w:u w:val="single"/>
        </w:rPr>
        <w:tab/>
      </w:r>
      <w:r>
        <w:rPr>
          <w:u w:val="single"/>
        </w:rPr>
        <w:tab/>
      </w:r>
      <w:r>
        <w:rPr>
          <w:u w:val="single"/>
        </w:rPr>
        <w:tab/>
      </w:r>
    </w:p>
    <w:sectPr w:rsidR="009D75D3" w:rsidRPr="009D75D3" w:rsidSect="00701C1B">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CE54" w14:textId="77777777" w:rsidR="00C81CE8" w:rsidRDefault="00C81CE8"/>
  </w:endnote>
  <w:endnote w:type="continuationSeparator" w:id="0">
    <w:p w14:paraId="4283FBAD" w14:textId="77777777" w:rsidR="00C81CE8" w:rsidRDefault="00C81CE8"/>
  </w:endnote>
  <w:endnote w:type="continuationNotice" w:id="1">
    <w:p w14:paraId="25F5509D" w14:textId="77777777" w:rsidR="00C81CE8" w:rsidRDefault="00C81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38AA" w14:textId="05C11812" w:rsidR="00701C1B" w:rsidRPr="00701C1B" w:rsidRDefault="00701C1B" w:rsidP="00701C1B">
    <w:pPr>
      <w:pStyle w:val="Footer"/>
      <w:tabs>
        <w:tab w:val="right" w:pos="9638"/>
      </w:tabs>
      <w:rPr>
        <w:sz w:val="18"/>
      </w:rPr>
    </w:pPr>
    <w:r w:rsidRPr="00701C1B">
      <w:rPr>
        <w:b/>
        <w:sz w:val="18"/>
      </w:rPr>
      <w:fldChar w:fldCharType="begin"/>
    </w:r>
    <w:r w:rsidRPr="00701C1B">
      <w:rPr>
        <w:b/>
        <w:sz w:val="18"/>
      </w:rPr>
      <w:instrText xml:space="preserve"> PAGE  \* MERGEFORMAT </w:instrText>
    </w:r>
    <w:r w:rsidRPr="00701C1B">
      <w:rPr>
        <w:b/>
        <w:sz w:val="18"/>
      </w:rPr>
      <w:fldChar w:fldCharType="separate"/>
    </w:r>
    <w:r w:rsidRPr="00701C1B">
      <w:rPr>
        <w:b/>
        <w:noProof/>
        <w:sz w:val="18"/>
      </w:rPr>
      <w:t>2</w:t>
    </w:r>
    <w:r w:rsidRPr="00701C1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98F8" w14:textId="6D61C98F" w:rsidR="00701C1B" w:rsidRPr="00701C1B" w:rsidRDefault="00701C1B" w:rsidP="00701C1B">
    <w:pPr>
      <w:pStyle w:val="Footer"/>
      <w:tabs>
        <w:tab w:val="right" w:pos="9638"/>
      </w:tabs>
      <w:rPr>
        <w:b/>
        <w:sz w:val="18"/>
      </w:rPr>
    </w:pPr>
    <w:r>
      <w:tab/>
    </w:r>
    <w:r w:rsidRPr="00701C1B">
      <w:rPr>
        <w:b/>
        <w:sz w:val="18"/>
      </w:rPr>
      <w:fldChar w:fldCharType="begin"/>
    </w:r>
    <w:r w:rsidRPr="00701C1B">
      <w:rPr>
        <w:b/>
        <w:sz w:val="18"/>
      </w:rPr>
      <w:instrText xml:space="preserve"> PAGE  \* MERGEFORMAT </w:instrText>
    </w:r>
    <w:r w:rsidRPr="00701C1B">
      <w:rPr>
        <w:b/>
        <w:sz w:val="18"/>
      </w:rPr>
      <w:fldChar w:fldCharType="separate"/>
    </w:r>
    <w:r w:rsidRPr="00701C1B">
      <w:rPr>
        <w:b/>
        <w:noProof/>
        <w:sz w:val="18"/>
      </w:rPr>
      <w:t>3</w:t>
    </w:r>
    <w:r w:rsidRPr="00701C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2AC7" w14:textId="77777777" w:rsidR="0035223F" w:rsidRPr="00701C1B" w:rsidRDefault="00686A48">
    <w:pPr>
      <w:pStyle w:val="Footer"/>
      <w:rPr>
        <w:sz w:val="20"/>
      </w:rPr>
    </w:pPr>
    <w:r>
      <w:rPr>
        <w:noProof/>
        <w:lang w:val="fr-CH" w:eastAsia="fr-CH"/>
      </w:rPr>
      <w:drawing>
        <wp:anchor distT="0" distB="0" distL="114300" distR="114300" simplePos="0" relativeHeight="251660288" behindDoc="0" locked="1" layoutInCell="1" allowOverlap="1" wp14:anchorId="6DB2AEBC" wp14:editId="7AE6426D">
          <wp:simplePos x="0" y="0"/>
          <wp:positionH relativeFrom="margin">
            <wp:posOffset>5147945</wp:posOffset>
          </wp:positionH>
          <wp:positionV relativeFrom="margin">
            <wp:posOffset>9071610</wp:posOffset>
          </wp:positionV>
          <wp:extent cx="933450" cy="228600"/>
          <wp:effectExtent l="0" t="0" r="0"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2250" w14:textId="77777777" w:rsidR="00C81CE8" w:rsidRPr="000B175B" w:rsidRDefault="00C81CE8" w:rsidP="000B175B">
      <w:pPr>
        <w:tabs>
          <w:tab w:val="right" w:pos="2155"/>
        </w:tabs>
        <w:spacing w:after="80"/>
        <w:ind w:left="680"/>
        <w:rPr>
          <w:u w:val="single"/>
        </w:rPr>
      </w:pPr>
      <w:r>
        <w:rPr>
          <w:u w:val="single"/>
        </w:rPr>
        <w:tab/>
      </w:r>
    </w:p>
  </w:footnote>
  <w:footnote w:type="continuationSeparator" w:id="0">
    <w:p w14:paraId="790593F3" w14:textId="77777777" w:rsidR="00C81CE8" w:rsidRPr="00FC68B7" w:rsidRDefault="00C81CE8" w:rsidP="00FC68B7">
      <w:pPr>
        <w:tabs>
          <w:tab w:val="left" w:pos="2155"/>
        </w:tabs>
        <w:spacing w:after="80"/>
        <w:ind w:left="680"/>
        <w:rPr>
          <w:u w:val="single"/>
        </w:rPr>
      </w:pPr>
      <w:r>
        <w:rPr>
          <w:u w:val="single"/>
        </w:rPr>
        <w:tab/>
      </w:r>
    </w:p>
  </w:footnote>
  <w:footnote w:type="continuationNotice" w:id="1">
    <w:p w14:paraId="1DCDDA70" w14:textId="77777777" w:rsidR="00C81CE8" w:rsidRDefault="00C81CE8"/>
  </w:footnote>
  <w:footnote w:id="2">
    <w:p w14:paraId="350F0CAA" w14:textId="77777777" w:rsidR="009D2328" w:rsidRPr="000D7273" w:rsidRDefault="009D2328" w:rsidP="009D2328">
      <w:pPr>
        <w:pStyle w:val="FootnoteText"/>
        <w:rPr>
          <w:lang w:val="en-US"/>
        </w:rPr>
      </w:pPr>
      <w:r>
        <w:rPr>
          <w:rStyle w:val="FootnoteReference"/>
        </w:rPr>
        <w:tab/>
      </w:r>
      <w:r w:rsidRPr="000D7273">
        <w:rPr>
          <w:rStyle w:val="FootnoteReference"/>
          <w:sz w:val="20"/>
        </w:rPr>
        <w:t>*</w:t>
      </w:r>
      <w:r>
        <w:rPr>
          <w:rStyle w:val="FootnoteReference"/>
          <w:sz w:val="20"/>
          <w:vertAlign w:val="baseline"/>
        </w:rPr>
        <w:tab/>
      </w:r>
      <w:r>
        <w:t>A/77/6 (Sect.20), para. 20.76.</w:t>
      </w:r>
    </w:p>
  </w:footnote>
  <w:footnote w:id="3">
    <w:p w14:paraId="1D65978C" w14:textId="74656E4A" w:rsidR="009D2328" w:rsidRPr="001A76F1" w:rsidRDefault="009D2328" w:rsidP="009D2328">
      <w:pPr>
        <w:pStyle w:val="FootnoteText"/>
        <w:rPr>
          <w:sz w:val="20"/>
        </w:rPr>
      </w:pPr>
      <w:r>
        <w:rPr>
          <w:sz w:val="20"/>
        </w:rPr>
        <w:tab/>
      </w:r>
      <w:r w:rsidRPr="00C36F9E">
        <w:rPr>
          <w:rStyle w:val="FootnoteReference"/>
          <w:sz w:val="20"/>
        </w:rPr>
        <w:t>**</w:t>
      </w:r>
      <w:r>
        <w:rPr>
          <w:sz w:val="20"/>
        </w:rPr>
        <w:tab/>
      </w:r>
      <w:r w:rsidRPr="00F30C99">
        <w:t xml:space="preserve">Circulated by the Intergovernmental Organisation for International Carriage by Rail (OTIF) under the symbol </w:t>
      </w:r>
      <w:r w:rsidRPr="00561474">
        <w:t>OTIF/RID/RC/20</w:t>
      </w:r>
      <w:r>
        <w:t>23</w:t>
      </w:r>
      <w:r w:rsidRPr="00561474">
        <w:t>/</w:t>
      </w:r>
      <w:r>
        <w:t>40</w:t>
      </w:r>
      <w:r w:rsidRPr="0056147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D796" w14:textId="218D07D8" w:rsidR="00701C1B" w:rsidRPr="00701C1B" w:rsidRDefault="00491441">
    <w:pPr>
      <w:pStyle w:val="Header"/>
    </w:pPr>
    <w:fldSimple w:instr=" TITLE  \* MERGEFORMAT ">
      <w:r w:rsidR="002930E9">
        <w:t>ECE/TRANS/WP.15/AC.1/2023/40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0862" w14:textId="5AFE75F2" w:rsidR="00701C1B" w:rsidRPr="00701C1B" w:rsidRDefault="00491441" w:rsidP="00701C1B">
    <w:pPr>
      <w:pStyle w:val="Header"/>
      <w:jc w:val="right"/>
    </w:pPr>
    <w:fldSimple w:instr=" TITLE  \* MERGEFORMAT ">
      <w:r w:rsidR="002930E9">
        <w:t>ECE/TRANS/WP.15/AC.1/2023/40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626551"/>
    <w:multiLevelType w:val="hybridMultilevel"/>
    <w:tmpl w:val="57640ACC"/>
    <w:lvl w:ilvl="0" w:tplc="0290A72C">
      <w:numFmt w:val="bullet"/>
      <w:lvlText w:val="–"/>
      <w:lvlJc w:val="left"/>
      <w:pPr>
        <w:ind w:left="1854" w:hanging="360"/>
      </w:pPr>
      <w:rPr>
        <w:rFonts w:ascii="Arial" w:hAnsi="Aria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FC19E0"/>
    <w:multiLevelType w:val="hybridMultilevel"/>
    <w:tmpl w:val="AD8094A4"/>
    <w:lvl w:ilvl="0" w:tplc="36B65B86">
      <w:start w:val="2"/>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285573248">
    <w:abstractNumId w:val="1"/>
  </w:num>
  <w:num w:numId="2" w16cid:durableId="954404822">
    <w:abstractNumId w:val="0"/>
  </w:num>
  <w:num w:numId="3" w16cid:durableId="785469881">
    <w:abstractNumId w:val="2"/>
  </w:num>
  <w:num w:numId="4" w16cid:durableId="164250190">
    <w:abstractNumId w:val="3"/>
  </w:num>
  <w:num w:numId="5" w16cid:durableId="905141910">
    <w:abstractNumId w:val="8"/>
  </w:num>
  <w:num w:numId="6" w16cid:durableId="2068410531">
    <w:abstractNumId w:val="9"/>
  </w:num>
  <w:num w:numId="7" w16cid:durableId="1497333171">
    <w:abstractNumId w:val="7"/>
  </w:num>
  <w:num w:numId="8" w16cid:durableId="1461457191">
    <w:abstractNumId w:val="6"/>
  </w:num>
  <w:num w:numId="9" w16cid:durableId="772898593">
    <w:abstractNumId w:val="5"/>
  </w:num>
  <w:num w:numId="10" w16cid:durableId="1751927960">
    <w:abstractNumId w:val="4"/>
  </w:num>
  <w:num w:numId="11" w16cid:durableId="492795674">
    <w:abstractNumId w:val="17"/>
  </w:num>
  <w:num w:numId="12" w16cid:durableId="1976717712">
    <w:abstractNumId w:val="15"/>
  </w:num>
  <w:num w:numId="13" w16cid:durableId="960459077">
    <w:abstractNumId w:val="10"/>
  </w:num>
  <w:num w:numId="14" w16cid:durableId="1269123429">
    <w:abstractNumId w:val="13"/>
  </w:num>
  <w:num w:numId="15" w16cid:durableId="834034013">
    <w:abstractNumId w:val="18"/>
  </w:num>
  <w:num w:numId="16" w16cid:durableId="1295525620">
    <w:abstractNumId w:val="14"/>
  </w:num>
  <w:num w:numId="17" w16cid:durableId="1938512863">
    <w:abstractNumId w:val="19"/>
  </w:num>
  <w:num w:numId="18" w16cid:durableId="1248927049">
    <w:abstractNumId w:val="20"/>
  </w:num>
  <w:num w:numId="19" w16cid:durableId="1484083033">
    <w:abstractNumId w:val="11"/>
  </w:num>
  <w:num w:numId="20" w16cid:durableId="502626246">
    <w:abstractNumId w:val="11"/>
  </w:num>
  <w:num w:numId="21" w16cid:durableId="1078213964">
    <w:abstractNumId w:val="12"/>
  </w:num>
  <w:num w:numId="22" w16cid:durableId="866678414">
    <w:abstractNumId w:val="16"/>
  </w:num>
  <w:num w:numId="23" w16cid:durableId="105141833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1B"/>
    <w:rsid w:val="00002A7D"/>
    <w:rsid w:val="000038A8"/>
    <w:rsid w:val="00006790"/>
    <w:rsid w:val="00027624"/>
    <w:rsid w:val="000343E4"/>
    <w:rsid w:val="00050F6B"/>
    <w:rsid w:val="000678CD"/>
    <w:rsid w:val="00072C8C"/>
    <w:rsid w:val="000738B9"/>
    <w:rsid w:val="000749A8"/>
    <w:rsid w:val="00077A8B"/>
    <w:rsid w:val="000817F1"/>
    <w:rsid w:val="00081CE0"/>
    <w:rsid w:val="00084D30"/>
    <w:rsid w:val="00090320"/>
    <w:rsid w:val="000931C0"/>
    <w:rsid w:val="0009732C"/>
    <w:rsid w:val="000A01F9"/>
    <w:rsid w:val="000A0544"/>
    <w:rsid w:val="000A2E09"/>
    <w:rsid w:val="000B09DD"/>
    <w:rsid w:val="000B175B"/>
    <w:rsid w:val="000B3A0F"/>
    <w:rsid w:val="000C0E58"/>
    <w:rsid w:val="000C6E08"/>
    <w:rsid w:val="000E0415"/>
    <w:rsid w:val="000F59DE"/>
    <w:rsid w:val="000F7715"/>
    <w:rsid w:val="001232DE"/>
    <w:rsid w:val="00123341"/>
    <w:rsid w:val="00147BB7"/>
    <w:rsid w:val="0015592A"/>
    <w:rsid w:val="00156B99"/>
    <w:rsid w:val="00166124"/>
    <w:rsid w:val="00170C90"/>
    <w:rsid w:val="00175A2A"/>
    <w:rsid w:val="001811E9"/>
    <w:rsid w:val="0018147B"/>
    <w:rsid w:val="00184DDA"/>
    <w:rsid w:val="001857C7"/>
    <w:rsid w:val="001900CD"/>
    <w:rsid w:val="001A0452"/>
    <w:rsid w:val="001B4B04"/>
    <w:rsid w:val="001B5875"/>
    <w:rsid w:val="001C4B9C"/>
    <w:rsid w:val="001C6663"/>
    <w:rsid w:val="001C7895"/>
    <w:rsid w:val="001D26DF"/>
    <w:rsid w:val="001F1599"/>
    <w:rsid w:val="001F19C4"/>
    <w:rsid w:val="002017C0"/>
    <w:rsid w:val="002043F0"/>
    <w:rsid w:val="00211E0B"/>
    <w:rsid w:val="00232575"/>
    <w:rsid w:val="00247258"/>
    <w:rsid w:val="00257CAC"/>
    <w:rsid w:val="00264441"/>
    <w:rsid w:val="0027237A"/>
    <w:rsid w:val="00291149"/>
    <w:rsid w:val="00291993"/>
    <w:rsid w:val="002930E9"/>
    <w:rsid w:val="002974E9"/>
    <w:rsid w:val="002A5932"/>
    <w:rsid w:val="002A7F94"/>
    <w:rsid w:val="002B109A"/>
    <w:rsid w:val="002C4FD6"/>
    <w:rsid w:val="002C57CD"/>
    <w:rsid w:val="002C5A1E"/>
    <w:rsid w:val="002C6326"/>
    <w:rsid w:val="002C6D45"/>
    <w:rsid w:val="002D6E53"/>
    <w:rsid w:val="002F046D"/>
    <w:rsid w:val="002F3023"/>
    <w:rsid w:val="00301764"/>
    <w:rsid w:val="003165AD"/>
    <w:rsid w:val="003229D8"/>
    <w:rsid w:val="003304BB"/>
    <w:rsid w:val="00336C97"/>
    <w:rsid w:val="00337F88"/>
    <w:rsid w:val="00342432"/>
    <w:rsid w:val="0035223F"/>
    <w:rsid w:val="00352D4B"/>
    <w:rsid w:val="0035638C"/>
    <w:rsid w:val="00370C6B"/>
    <w:rsid w:val="00375F45"/>
    <w:rsid w:val="00390FD5"/>
    <w:rsid w:val="00396301"/>
    <w:rsid w:val="003A46BB"/>
    <w:rsid w:val="003A4EC7"/>
    <w:rsid w:val="003A563C"/>
    <w:rsid w:val="003A7295"/>
    <w:rsid w:val="003B04A2"/>
    <w:rsid w:val="003B1F60"/>
    <w:rsid w:val="003B52E0"/>
    <w:rsid w:val="003C2CC4"/>
    <w:rsid w:val="003C5651"/>
    <w:rsid w:val="003D3EAB"/>
    <w:rsid w:val="003D4B23"/>
    <w:rsid w:val="003E278A"/>
    <w:rsid w:val="003E44BD"/>
    <w:rsid w:val="003E51C6"/>
    <w:rsid w:val="003E550B"/>
    <w:rsid w:val="00404FBE"/>
    <w:rsid w:val="00410702"/>
    <w:rsid w:val="004120BC"/>
    <w:rsid w:val="00413520"/>
    <w:rsid w:val="0042312F"/>
    <w:rsid w:val="00427193"/>
    <w:rsid w:val="004325CB"/>
    <w:rsid w:val="00440A07"/>
    <w:rsid w:val="00462880"/>
    <w:rsid w:val="00476F24"/>
    <w:rsid w:val="00490D97"/>
    <w:rsid w:val="00491441"/>
    <w:rsid w:val="0049724B"/>
    <w:rsid w:val="004C4A80"/>
    <w:rsid w:val="004C55B0"/>
    <w:rsid w:val="004E5F9C"/>
    <w:rsid w:val="004E7CB2"/>
    <w:rsid w:val="004E7D99"/>
    <w:rsid w:val="004F1055"/>
    <w:rsid w:val="004F6BA0"/>
    <w:rsid w:val="005031A3"/>
    <w:rsid w:val="00503BEA"/>
    <w:rsid w:val="0052006B"/>
    <w:rsid w:val="0052401D"/>
    <w:rsid w:val="00533616"/>
    <w:rsid w:val="00535ABA"/>
    <w:rsid w:val="0053768B"/>
    <w:rsid w:val="005420F2"/>
    <w:rsid w:val="0054285C"/>
    <w:rsid w:val="00564F8B"/>
    <w:rsid w:val="005666AD"/>
    <w:rsid w:val="00584173"/>
    <w:rsid w:val="00595520"/>
    <w:rsid w:val="005A44B9"/>
    <w:rsid w:val="005B1BA0"/>
    <w:rsid w:val="005B3DB3"/>
    <w:rsid w:val="005D15CA"/>
    <w:rsid w:val="005D5B55"/>
    <w:rsid w:val="005D7969"/>
    <w:rsid w:val="005F08DF"/>
    <w:rsid w:val="005F3066"/>
    <w:rsid w:val="005F3E61"/>
    <w:rsid w:val="005F46FC"/>
    <w:rsid w:val="0060338A"/>
    <w:rsid w:val="00604DDD"/>
    <w:rsid w:val="00605A05"/>
    <w:rsid w:val="0060752F"/>
    <w:rsid w:val="006115CC"/>
    <w:rsid w:val="00611B33"/>
    <w:rsid w:val="00611FC4"/>
    <w:rsid w:val="006176FB"/>
    <w:rsid w:val="00622067"/>
    <w:rsid w:val="00630FCB"/>
    <w:rsid w:val="00632C80"/>
    <w:rsid w:val="00640B26"/>
    <w:rsid w:val="0065766B"/>
    <w:rsid w:val="00660CA2"/>
    <w:rsid w:val="006611E4"/>
    <w:rsid w:val="006746C7"/>
    <w:rsid w:val="006770B2"/>
    <w:rsid w:val="00686A48"/>
    <w:rsid w:val="006928A1"/>
    <w:rsid w:val="006940E1"/>
    <w:rsid w:val="006A3B92"/>
    <w:rsid w:val="006A3C72"/>
    <w:rsid w:val="006A7392"/>
    <w:rsid w:val="006B03A1"/>
    <w:rsid w:val="006B3B8E"/>
    <w:rsid w:val="006B67D9"/>
    <w:rsid w:val="006C3870"/>
    <w:rsid w:val="006C5535"/>
    <w:rsid w:val="006D02BE"/>
    <w:rsid w:val="006D0589"/>
    <w:rsid w:val="006D200E"/>
    <w:rsid w:val="006E564B"/>
    <w:rsid w:val="006E6201"/>
    <w:rsid w:val="006E7154"/>
    <w:rsid w:val="006F4B20"/>
    <w:rsid w:val="006F5BA6"/>
    <w:rsid w:val="007003CD"/>
    <w:rsid w:val="00701C1B"/>
    <w:rsid w:val="0070555B"/>
    <w:rsid w:val="0070701E"/>
    <w:rsid w:val="00725772"/>
    <w:rsid w:val="0072632A"/>
    <w:rsid w:val="007358E8"/>
    <w:rsid w:val="00736ECE"/>
    <w:rsid w:val="0074533B"/>
    <w:rsid w:val="007549F7"/>
    <w:rsid w:val="007643BC"/>
    <w:rsid w:val="00780C68"/>
    <w:rsid w:val="00786ECD"/>
    <w:rsid w:val="0079138E"/>
    <w:rsid w:val="007946D2"/>
    <w:rsid w:val="007959FE"/>
    <w:rsid w:val="007A0CF1"/>
    <w:rsid w:val="007A478E"/>
    <w:rsid w:val="007B6BA5"/>
    <w:rsid w:val="007C3390"/>
    <w:rsid w:val="007C42D8"/>
    <w:rsid w:val="007C4F4B"/>
    <w:rsid w:val="007D7362"/>
    <w:rsid w:val="007E147A"/>
    <w:rsid w:val="007F5CE2"/>
    <w:rsid w:val="007F6611"/>
    <w:rsid w:val="00800522"/>
    <w:rsid w:val="00804D49"/>
    <w:rsid w:val="00810BAC"/>
    <w:rsid w:val="008175E9"/>
    <w:rsid w:val="008242D7"/>
    <w:rsid w:val="0082577B"/>
    <w:rsid w:val="008272DD"/>
    <w:rsid w:val="00827D8E"/>
    <w:rsid w:val="00837B60"/>
    <w:rsid w:val="00857D11"/>
    <w:rsid w:val="00865298"/>
    <w:rsid w:val="00866893"/>
    <w:rsid w:val="00866F02"/>
    <w:rsid w:val="00867D18"/>
    <w:rsid w:val="00871F9A"/>
    <w:rsid w:val="00871FD5"/>
    <w:rsid w:val="0088172E"/>
    <w:rsid w:val="00881EFA"/>
    <w:rsid w:val="008879CB"/>
    <w:rsid w:val="008979B1"/>
    <w:rsid w:val="008A6B25"/>
    <w:rsid w:val="008A6C4F"/>
    <w:rsid w:val="008A77AE"/>
    <w:rsid w:val="008B2649"/>
    <w:rsid w:val="008B389E"/>
    <w:rsid w:val="008C3A4F"/>
    <w:rsid w:val="008D045E"/>
    <w:rsid w:val="008D3F25"/>
    <w:rsid w:val="008D4D82"/>
    <w:rsid w:val="008E0E46"/>
    <w:rsid w:val="008E7116"/>
    <w:rsid w:val="008F143B"/>
    <w:rsid w:val="008F3882"/>
    <w:rsid w:val="008F3F90"/>
    <w:rsid w:val="008F4B7C"/>
    <w:rsid w:val="00906AB4"/>
    <w:rsid w:val="00925099"/>
    <w:rsid w:val="00926E47"/>
    <w:rsid w:val="00936F0A"/>
    <w:rsid w:val="00937731"/>
    <w:rsid w:val="00943581"/>
    <w:rsid w:val="00945448"/>
    <w:rsid w:val="00947162"/>
    <w:rsid w:val="00952B12"/>
    <w:rsid w:val="009610D0"/>
    <w:rsid w:val="0096375C"/>
    <w:rsid w:val="00963F54"/>
    <w:rsid w:val="00965C3B"/>
    <w:rsid w:val="009662E6"/>
    <w:rsid w:val="0097095E"/>
    <w:rsid w:val="00974E94"/>
    <w:rsid w:val="0097779D"/>
    <w:rsid w:val="0098592B"/>
    <w:rsid w:val="00985FC4"/>
    <w:rsid w:val="00990766"/>
    <w:rsid w:val="00991261"/>
    <w:rsid w:val="00995904"/>
    <w:rsid w:val="009964C4"/>
    <w:rsid w:val="009A7B81"/>
    <w:rsid w:val="009C73C7"/>
    <w:rsid w:val="009D01C0"/>
    <w:rsid w:val="009D2328"/>
    <w:rsid w:val="009D6A08"/>
    <w:rsid w:val="009D75D3"/>
    <w:rsid w:val="009E0A16"/>
    <w:rsid w:val="009E6CB7"/>
    <w:rsid w:val="009E7970"/>
    <w:rsid w:val="009E7F54"/>
    <w:rsid w:val="009F2EAC"/>
    <w:rsid w:val="009F57E3"/>
    <w:rsid w:val="009F73E4"/>
    <w:rsid w:val="00A02A20"/>
    <w:rsid w:val="00A10F4F"/>
    <w:rsid w:val="00A11067"/>
    <w:rsid w:val="00A1704A"/>
    <w:rsid w:val="00A36C5D"/>
    <w:rsid w:val="00A425EB"/>
    <w:rsid w:val="00A479ED"/>
    <w:rsid w:val="00A64FC4"/>
    <w:rsid w:val="00A72F22"/>
    <w:rsid w:val="00A733BC"/>
    <w:rsid w:val="00A748A6"/>
    <w:rsid w:val="00A76A69"/>
    <w:rsid w:val="00A879A4"/>
    <w:rsid w:val="00A93F21"/>
    <w:rsid w:val="00AA0A00"/>
    <w:rsid w:val="00AA0FF8"/>
    <w:rsid w:val="00AC0F2C"/>
    <w:rsid w:val="00AC502A"/>
    <w:rsid w:val="00AD2A89"/>
    <w:rsid w:val="00AD49CD"/>
    <w:rsid w:val="00AE33CA"/>
    <w:rsid w:val="00AF58C1"/>
    <w:rsid w:val="00B04A3F"/>
    <w:rsid w:val="00B05D5D"/>
    <w:rsid w:val="00B06643"/>
    <w:rsid w:val="00B15055"/>
    <w:rsid w:val="00B20551"/>
    <w:rsid w:val="00B25676"/>
    <w:rsid w:val="00B30179"/>
    <w:rsid w:val="00B33FC7"/>
    <w:rsid w:val="00B361DF"/>
    <w:rsid w:val="00B36DDA"/>
    <w:rsid w:val="00B37B15"/>
    <w:rsid w:val="00B45C02"/>
    <w:rsid w:val="00B70B63"/>
    <w:rsid w:val="00B72A1E"/>
    <w:rsid w:val="00B81E12"/>
    <w:rsid w:val="00B9561A"/>
    <w:rsid w:val="00B97DA4"/>
    <w:rsid w:val="00BA339B"/>
    <w:rsid w:val="00BA3A0B"/>
    <w:rsid w:val="00BA4B98"/>
    <w:rsid w:val="00BB23CC"/>
    <w:rsid w:val="00BC1E7E"/>
    <w:rsid w:val="00BC231A"/>
    <w:rsid w:val="00BC74E9"/>
    <w:rsid w:val="00BE36A9"/>
    <w:rsid w:val="00BE5E8E"/>
    <w:rsid w:val="00BE618E"/>
    <w:rsid w:val="00BE7BEC"/>
    <w:rsid w:val="00BF0A5A"/>
    <w:rsid w:val="00BF0E63"/>
    <w:rsid w:val="00BF12A3"/>
    <w:rsid w:val="00BF16D7"/>
    <w:rsid w:val="00BF2373"/>
    <w:rsid w:val="00C00B63"/>
    <w:rsid w:val="00C0294F"/>
    <w:rsid w:val="00C044E2"/>
    <w:rsid w:val="00C048CB"/>
    <w:rsid w:val="00C049DB"/>
    <w:rsid w:val="00C066F3"/>
    <w:rsid w:val="00C12E0E"/>
    <w:rsid w:val="00C1663E"/>
    <w:rsid w:val="00C20D80"/>
    <w:rsid w:val="00C408B7"/>
    <w:rsid w:val="00C411EB"/>
    <w:rsid w:val="00C463DD"/>
    <w:rsid w:val="00C64AAF"/>
    <w:rsid w:val="00C745C3"/>
    <w:rsid w:val="00C81CE8"/>
    <w:rsid w:val="00C90B42"/>
    <w:rsid w:val="00C90E9B"/>
    <w:rsid w:val="00C918CD"/>
    <w:rsid w:val="00C978F5"/>
    <w:rsid w:val="00CA24A4"/>
    <w:rsid w:val="00CB3037"/>
    <w:rsid w:val="00CB348D"/>
    <w:rsid w:val="00CC45CA"/>
    <w:rsid w:val="00CD46F5"/>
    <w:rsid w:val="00CE4A8F"/>
    <w:rsid w:val="00CE78F6"/>
    <w:rsid w:val="00CF071D"/>
    <w:rsid w:val="00D0123D"/>
    <w:rsid w:val="00D12E07"/>
    <w:rsid w:val="00D149FB"/>
    <w:rsid w:val="00D15B04"/>
    <w:rsid w:val="00D16911"/>
    <w:rsid w:val="00D2031B"/>
    <w:rsid w:val="00D25FE2"/>
    <w:rsid w:val="00D368BE"/>
    <w:rsid w:val="00D37DA9"/>
    <w:rsid w:val="00D406A7"/>
    <w:rsid w:val="00D40765"/>
    <w:rsid w:val="00D43252"/>
    <w:rsid w:val="00D44D86"/>
    <w:rsid w:val="00D50B7D"/>
    <w:rsid w:val="00D52012"/>
    <w:rsid w:val="00D704E5"/>
    <w:rsid w:val="00D72727"/>
    <w:rsid w:val="00D96420"/>
    <w:rsid w:val="00D978C6"/>
    <w:rsid w:val="00DA0956"/>
    <w:rsid w:val="00DA3248"/>
    <w:rsid w:val="00DA357F"/>
    <w:rsid w:val="00DA3E12"/>
    <w:rsid w:val="00DC0A5B"/>
    <w:rsid w:val="00DC18AD"/>
    <w:rsid w:val="00DF7CAE"/>
    <w:rsid w:val="00E25967"/>
    <w:rsid w:val="00E41C89"/>
    <w:rsid w:val="00E4238C"/>
    <w:rsid w:val="00E423C0"/>
    <w:rsid w:val="00E523CF"/>
    <w:rsid w:val="00E60239"/>
    <w:rsid w:val="00E6414C"/>
    <w:rsid w:val="00E647B6"/>
    <w:rsid w:val="00E7260F"/>
    <w:rsid w:val="00E8702D"/>
    <w:rsid w:val="00E905F4"/>
    <w:rsid w:val="00E916A9"/>
    <w:rsid w:val="00E916DE"/>
    <w:rsid w:val="00E925AD"/>
    <w:rsid w:val="00E96630"/>
    <w:rsid w:val="00EA38E4"/>
    <w:rsid w:val="00EC3F03"/>
    <w:rsid w:val="00EC757B"/>
    <w:rsid w:val="00ED18DC"/>
    <w:rsid w:val="00ED4448"/>
    <w:rsid w:val="00ED6201"/>
    <w:rsid w:val="00ED7A2A"/>
    <w:rsid w:val="00EF1D7F"/>
    <w:rsid w:val="00EF791B"/>
    <w:rsid w:val="00F0137E"/>
    <w:rsid w:val="00F179F3"/>
    <w:rsid w:val="00F21786"/>
    <w:rsid w:val="00F24CB1"/>
    <w:rsid w:val="00F3742B"/>
    <w:rsid w:val="00F418D3"/>
    <w:rsid w:val="00F41FDB"/>
    <w:rsid w:val="00F50596"/>
    <w:rsid w:val="00F55087"/>
    <w:rsid w:val="00F56D63"/>
    <w:rsid w:val="00F609A9"/>
    <w:rsid w:val="00F61798"/>
    <w:rsid w:val="00F752DE"/>
    <w:rsid w:val="00F77ABC"/>
    <w:rsid w:val="00F80C99"/>
    <w:rsid w:val="00F81C29"/>
    <w:rsid w:val="00F867EC"/>
    <w:rsid w:val="00F91B2B"/>
    <w:rsid w:val="00FB2578"/>
    <w:rsid w:val="00FC03CD"/>
    <w:rsid w:val="00FC0646"/>
    <w:rsid w:val="00FC30CA"/>
    <w:rsid w:val="00FC68B7"/>
    <w:rsid w:val="00FE6985"/>
    <w:rsid w:val="00FE79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A3A1F"/>
  <w15:docId w15:val="{16CB20B1-72A1-4C3E-A91C-7C8E00D4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Strong">
    <w:name w:val="Strong"/>
    <w:basedOn w:val="DefaultParagraphFont"/>
    <w:uiPriority w:val="22"/>
    <w:qFormat/>
    <w:rsid w:val="00EC757B"/>
    <w:rPr>
      <w:b/>
      <w:bCs/>
    </w:rPr>
  </w:style>
  <w:style w:type="paragraph" w:customStyle="1" w:styleId="Default">
    <w:name w:val="Default"/>
    <w:rsid w:val="00EC757B"/>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2017C0"/>
    <w:rPr>
      <w:lang w:val="en-GB"/>
    </w:rPr>
  </w:style>
  <w:style w:type="character" w:customStyle="1" w:styleId="FootnoteTextChar">
    <w:name w:val="Footnote Text Char"/>
    <w:aliases w:val="5_G Char"/>
    <w:basedOn w:val="DefaultParagraphFont"/>
    <w:link w:val="FootnoteText"/>
    <w:rsid w:val="009D2328"/>
    <w:rPr>
      <w:sz w:val="18"/>
      <w:lang w:val="en-GB"/>
    </w:rPr>
  </w:style>
  <w:style w:type="character" w:styleId="CommentReference">
    <w:name w:val="annotation reference"/>
    <w:basedOn w:val="DefaultParagraphFont"/>
    <w:semiHidden/>
    <w:unhideWhenUsed/>
    <w:rsid w:val="001232DE"/>
    <w:rPr>
      <w:sz w:val="16"/>
      <w:szCs w:val="16"/>
    </w:rPr>
  </w:style>
  <w:style w:type="paragraph" w:styleId="CommentText">
    <w:name w:val="annotation text"/>
    <w:basedOn w:val="Normal"/>
    <w:link w:val="CommentTextChar"/>
    <w:semiHidden/>
    <w:unhideWhenUsed/>
    <w:rsid w:val="001232DE"/>
    <w:pPr>
      <w:spacing w:line="240" w:lineRule="auto"/>
    </w:pPr>
  </w:style>
  <w:style w:type="character" w:customStyle="1" w:styleId="CommentTextChar">
    <w:name w:val="Comment Text Char"/>
    <w:basedOn w:val="DefaultParagraphFont"/>
    <w:link w:val="CommentText"/>
    <w:semiHidden/>
    <w:rsid w:val="001232DE"/>
    <w:rPr>
      <w:lang w:val="en-GB"/>
    </w:rPr>
  </w:style>
  <w:style w:type="paragraph" w:styleId="CommentSubject">
    <w:name w:val="annotation subject"/>
    <w:basedOn w:val="CommentText"/>
    <w:next w:val="CommentText"/>
    <w:link w:val="CommentSubjectChar"/>
    <w:semiHidden/>
    <w:unhideWhenUsed/>
    <w:rsid w:val="001232DE"/>
    <w:rPr>
      <w:b/>
      <w:bCs/>
    </w:rPr>
  </w:style>
  <w:style w:type="character" w:customStyle="1" w:styleId="CommentSubjectChar">
    <w:name w:val="Comment Subject Char"/>
    <w:basedOn w:val="CommentTextChar"/>
    <w:link w:val="CommentSubject"/>
    <w:semiHidden/>
    <w:rsid w:val="001232D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Isabelle Porcu</DisplayName>
        <AccountId>1457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9BE97F-A28C-4B08-B3AB-F041E6BB49CF}">
  <ds:schemaRefs>
    <ds:schemaRef ds:uri="http://schemas.microsoft.com/sharepoint/v3/contenttype/forms"/>
  </ds:schemaRefs>
</ds:datastoreItem>
</file>

<file path=customXml/itemProps2.xml><?xml version="1.0" encoding="utf-8"?>
<ds:datastoreItem xmlns:ds="http://schemas.openxmlformats.org/officeDocument/2006/customXml" ds:itemID="{14F8260D-862B-4C7C-B908-7D222365A947}">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A402CBAA-FF65-401B-8186-A816DAD22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1209</TotalTime>
  <Pages>3</Pages>
  <Words>1004</Words>
  <Characters>5728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ECE/TRANS/WP.15/AC.1/2023/40</dc:title>
  <dc:subject/>
  <dc:creator>Nadiya Dzyubynska</dc:creator>
  <cp:keywords/>
  <cp:lastModifiedBy>ND</cp:lastModifiedBy>
  <cp:revision>120</cp:revision>
  <cp:lastPrinted>2023-07-10T09:33:00Z</cp:lastPrinted>
  <dcterms:created xsi:type="dcterms:W3CDTF">2023-06-28T16:25:00Z</dcterms:created>
  <dcterms:modified xsi:type="dcterms:W3CDTF">2023-07-10T09:33:00Z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