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8904330" w14:textId="77777777" w:rsidTr="00B20551">
        <w:trPr>
          <w:cantSplit/>
          <w:trHeight w:hRule="exact" w:val="851"/>
        </w:trPr>
        <w:tc>
          <w:tcPr>
            <w:tcW w:w="1276" w:type="dxa"/>
            <w:tcBorders>
              <w:bottom w:val="single" w:sz="4" w:space="0" w:color="auto"/>
            </w:tcBorders>
            <w:vAlign w:val="bottom"/>
          </w:tcPr>
          <w:p w14:paraId="4C59791F" w14:textId="77777777" w:rsidR="009E6CB7" w:rsidRDefault="009E6CB7" w:rsidP="00B20551">
            <w:pPr>
              <w:spacing w:after="80"/>
            </w:pPr>
          </w:p>
        </w:tc>
        <w:tc>
          <w:tcPr>
            <w:tcW w:w="2268" w:type="dxa"/>
            <w:tcBorders>
              <w:bottom w:val="single" w:sz="4" w:space="0" w:color="auto"/>
            </w:tcBorders>
            <w:vAlign w:val="bottom"/>
          </w:tcPr>
          <w:p w14:paraId="1F887DC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4DAA6F" w14:textId="1FA71A1C" w:rsidR="009E6CB7" w:rsidRPr="00D47EEA" w:rsidRDefault="003F604B" w:rsidP="003F604B">
            <w:pPr>
              <w:jc w:val="right"/>
            </w:pPr>
            <w:r w:rsidRPr="003F604B">
              <w:rPr>
                <w:sz w:val="40"/>
              </w:rPr>
              <w:t>ECE</w:t>
            </w:r>
            <w:r>
              <w:t>/TRANS/WP.15/AC.1/2023/38</w:t>
            </w:r>
          </w:p>
        </w:tc>
      </w:tr>
      <w:tr w:rsidR="009E6CB7" w14:paraId="2D7252B6" w14:textId="77777777" w:rsidTr="00B20551">
        <w:trPr>
          <w:cantSplit/>
          <w:trHeight w:hRule="exact" w:val="2835"/>
        </w:trPr>
        <w:tc>
          <w:tcPr>
            <w:tcW w:w="1276" w:type="dxa"/>
            <w:tcBorders>
              <w:top w:val="single" w:sz="4" w:space="0" w:color="auto"/>
              <w:bottom w:val="single" w:sz="12" w:space="0" w:color="auto"/>
            </w:tcBorders>
          </w:tcPr>
          <w:p w14:paraId="216E3A44" w14:textId="77777777" w:rsidR="009E6CB7" w:rsidRDefault="00686A48" w:rsidP="00B20551">
            <w:pPr>
              <w:spacing w:before="120"/>
            </w:pPr>
            <w:r>
              <w:rPr>
                <w:noProof/>
                <w:lang w:val="fr-CH" w:eastAsia="fr-CH"/>
              </w:rPr>
              <w:drawing>
                <wp:inline distT="0" distB="0" distL="0" distR="0" wp14:anchorId="2EAB84B2" wp14:editId="050E7EB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BE148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0057216" w14:textId="77777777" w:rsidR="009E6CB7" w:rsidRDefault="003F604B" w:rsidP="003F604B">
            <w:pPr>
              <w:spacing w:before="240" w:line="240" w:lineRule="exact"/>
            </w:pPr>
            <w:r>
              <w:t>Distr.: General</w:t>
            </w:r>
          </w:p>
          <w:p w14:paraId="3DECDDE1" w14:textId="77777777" w:rsidR="003F604B" w:rsidRDefault="003F604B" w:rsidP="003F604B">
            <w:pPr>
              <w:spacing w:line="240" w:lineRule="exact"/>
            </w:pPr>
            <w:r>
              <w:t>3 July 2023</w:t>
            </w:r>
          </w:p>
          <w:p w14:paraId="42C23373" w14:textId="77777777" w:rsidR="003F604B" w:rsidRDefault="003F604B" w:rsidP="003F604B">
            <w:pPr>
              <w:spacing w:line="240" w:lineRule="exact"/>
            </w:pPr>
          </w:p>
          <w:p w14:paraId="43264002" w14:textId="2F3CA5D5" w:rsidR="003F604B" w:rsidRDefault="003F604B" w:rsidP="003F604B">
            <w:pPr>
              <w:spacing w:line="240" w:lineRule="exact"/>
            </w:pPr>
            <w:r>
              <w:t>Original: English</w:t>
            </w:r>
          </w:p>
        </w:tc>
      </w:tr>
    </w:tbl>
    <w:p w14:paraId="72BA6D49" w14:textId="77777777" w:rsidR="00BD66BA" w:rsidRPr="00960236" w:rsidRDefault="00BD66BA" w:rsidP="00C411EB">
      <w:pPr>
        <w:spacing w:before="120"/>
        <w:rPr>
          <w:b/>
          <w:sz w:val="28"/>
          <w:szCs w:val="28"/>
        </w:rPr>
      </w:pPr>
      <w:r w:rsidRPr="00960236">
        <w:rPr>
          <w:b/>
          <w:sz w:val="28"/>
          <w:szCs w:val="28"/>
        </w:rPr>
        <w:t>Economic Commission for Europe</w:t>
      </w:r>
    </w:p>
    <w:p w14:paraId="74FF6E5F" w14:textId="77777777" w:rsidR="00BD66BA" w:rsidRPr="00960236" w:rsidRDefault="00BD66BA" w:rsidP="00C411EB">
      <w:pPr>
        <w:spacing w:before="120"/>
        <w:rPr>
          <w:sz w:val="28"/>
          <w:szCs w:val="28"/>
        </w:rPr>
      </w:pPr>
      <w:r w:rsidRPr="00960236">
        <w:rPr>
          <w:sz w:val="28"/>
          <w:szCs w:val="28"/>
        </w:rPr>
        <w:t>Inland Transport Committee</w:t>
      </w:r>
    </w:p>
    <w:p w14:paraId="063A1F3D" w14:textId="77777777" w:rsidR="00BD66BA" w:rsidRPr="00960236" w:rsidRDefault="00BD66BA" w:rsidP="00C411EB">
      <w:pPr>
        <w:spacing w:before="120"/>
        <w:rPr>
          <w:b/>
          <w:sz w:val="24"/>
          <w:szCs w:val="24"/>
        </w:rPr>
      </w:pPr>
      <w:r w:rsidRPr="00960236">
        <w:rPr>
          <w:b/>
          <w:sz w:val="24"/>
          <w:szCs w:val="24"/>
        </w:rPr>
        <w:t>Working Party on the Transport of Dangerous Goods</w:t>
      </w:r>
    </w:p>
    <w:p w14:paraId="7ECD09D9" w14:textId="77777777" w:rsidR="00BD66BA" w:rsidRPr="00960236" w:rsidRDefault="00BD66BA"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2198D63" w14:textId="77777777" w:rsidR="007F08CC" w:rsidRDefault="007F08CC" w:rsidP="007F08CC">
      <w:r>
        <w:t>Geneva, 19-29 September 2023</w:t>
      </w:r>
    </w:p>
    <w:p w14:paraId="6289267E" w14:textId="65D52281" w:rsidR="00BD66BA" w:rsidRDefault="00BD66BA" w:rsidP="00C411EB">
      <w:r>
        <w:t xml:space="preserve">Item </w:t>
      </w:r>
      <w:r w:rsidR="00646A65">
        <w:t xml:space="preserve">5 (b) </w:t>
      </w:r>
      <w:r>
        <w:t>of the provisional agenda</w:t>
      </w:r>
    </w:p>
    <w:p w14:paraId="12541368" w14:textId="77777777" w:rsidR="00B74104" w:rsidRPr="008C5084" w:rsidRDefault="00B74104" w:rsidP="00B74104">
      <w:pPr>
        <w:rPr>
          <w:b/>
          <w:bCs/>
        </w:rPr>
      </w:pPr>
      <w:r w:rsidRPr="008C5084">
        <w:rPr>
          <w:b/>
          <w:bCs/>
        </w:rPr>
        <w:t>Proposals for amendments to RID/ADR/ADN:</w:t>
      </w:r>
    </w:p>
    <w:p w14:paraId="3E7937FA" w14:textId="7AE77671" w:rsidR="00B74104" w:rsidRPr="006A05EC" w:rsidRDefault="00B74104" w:rsidP="00B74104">
      <w:pPr>
        <w:rPr>
          <w:b/>
          <w:bCs/>
        </w:rPr>
      </w:pPr>
      <w:r>
        <w:rPr>
          <w:b/>
          <w:bCs/>
        </w:rPr>
        <w:t>n</w:t>
      </w:r>
      <w:r w:rsidRPr="008C5084">
        <w:rPr>
          <w:b/>
          <w:bCs/>
        </w:rPr>
        <w:t>ew proposals</w:t>
      </w:r>
    </w:p>
    <w:p w14:paraId="67A9B226" w14:textId="77777777" w:rsidR="003A46B5" w:rsidRPr="005358F5" w:rsidRDefault="003A46B5" w:rsidP="003A46B5">
      <w:pPr>
        <w:pStyle w:val="HChG"/>
        <w:rPr>
          <w:b w:val="0"/>
          <w:bCs/>
          <w:szCs w:val="28"/>
        </w:rPr>
      </w:pPr>
      <w:r>
        <w:tab/>
      </w:r>
      <w:r>
        <w:tab/>
        <w:t>Testing of packaging or IBC fitted with a venting device</w:t>
      </w:r>
    </w:p>
    <w:p w14:paraId="742452B7" w14:textId="77777777" w:rsidR="003A46B5" w:rsidRDefault="003A46B5" w:rsidP="003A46B5">
      <w:pPr>
        <w:pStyle w:val="H1G"/>
        <w:rPr>
          <w:szCs w:val="24"/>
          <w:lang w:eastAsia="zh-CN"/>
        </w:rPr>
      </w:pPr>
      <w:r>
        <w:tab/>
      </w:r>
      <w:r>
        <w:tab/>
        <w:t>Transmitted by the Government of the Netherlands</w:t>
      </w:r>
      <w:r w:rsidRPr="00261BD1">
        <w:rPr>
          <w:rStyle w:val="FootnoteReference"/>
          <w:bCs/>
          <w:sz w:val="20"/>
          <w:shd w:val="clear" w:color="auto" w:fill="FFFFFF"/>
        </w:rPr>
        <w:footnoteReference w:customMarkFollows="1" w:id="2"/>
        <w:sym w:font="Symbol" w:char="F02A"/>
      </w:r>
      <w:r w:rsidRPr="00261BD1">
        <w:rPr>
          <w:bCs/>
          <w:sz w:val="20"/>
          <w:shd w:val="clear" w:color="auto" w:fill="FFFFFF"/>
          <w:vertAlign w:val="superscript"/>
        </w:rPr>
        <w:t>,</w:t>
      </w:r>
      <w:r w:rsidRPr="00261BD1">
        <w:rPr>
          <w:bCs/>
          <w:sz w:val="20"/>
        </w:rPr>
        <w:t xml:space="preserve"> </w:t>
      </w:r>
      <w:r w:rsidRPr="00261BD1">
        <w:rPr>
          <w:rStyle w:val="FootnoteReference"/>
          <w:bCs/>
          <w:sz w:val="20"/>
        </w:rPr>
        <w:footnoteReference w:customMarkFollows="1" w:id="3"/>
        <w:sym w:font="Symbol" w:char="F02A"/>
      </w:r>
      <w:r w:rsidRPr="00261BD1">
        <w:rPr>
          <w:rStyle w:val="FootnoteReference"/>
          <w:bCs/>
          <w:sz w:val="20"/>
        </w:rPr>
        <w:sym w:font="Symbol" w:char="F02A"/>
      </w:r>
      <w:r>
        <w:rPr>
          <w:szCs w:val="24"/>
          <w:lang w:eastAsia="zh-CN"/>
        </w:rPr>
        <w:t xml:space="preserve"> </w:t>
      </w:r>
    </w:p>
    <w:p w14:paraId="30861A70" w14:textId="77777777" w:rsidR="003A46B5" w:rsidRPr="00FF7265" w:rsidRDefault="003A46B5" w:rsidP="003A46B5">
      <w:pPr>
        <w:spacing w:before="120" w:after="120"/>
        <w:rPr>
          <w:b/>
          <w:iCs/>
          <w:sz w:val="28"/>
          <w:szCs w:val="28"/>
        </w:rPr>
      </w:pPr>
      <w:r>
        <w:tab/>
      </w:r>
      <w:r>
        <w:tab/>
      </w:r>
      <w:r w:rsidRPr="00FF7265">
        <w:rPr>
          <w:b/>
          <w:iCs/>
          <w:sz w:val="28"/>
          <w:szCs w:val="28"/>
        </w:rPr>
        <w:t>Introduction</w:t>
      </w:r>
    </w:p>
    <w:p w14:paraId="23B0FA27" w14:textId="77777777" w:rsidR="003A46B5" w:rsidRDefault="003A46B5" w:rsidP="003A46B5">
      <w:pPr>
        <w:spacing w:before="120" w:after="120"/>
        <w:ind w:left="1134" w:right="1134"/>
        <w:jc w:val="both"/>
      </w:pPr>
      <w:r w:rsidRPr="00427FF6">
        <w:rPr>
          <w:bCs/>
          <w:iCs/>
        </w:rPr>
        <w:t>1.</w:t>
      </w:r>
      <w:r w:rsidRPr="00427FF6">
        <w:rPr>
          <w:bCs/>
          <w:iCs/>
        </w:rPr>
        <w:tab/>
      </w:r>
      <w:r>
        <w:t xml:space="preserve">In the Netherlands a recognized packing institute has indicated that there might be a gap between the use of a </w:t>
      </w:r>
      <w:proofErr w:type="gramStart"/>
      <w:r>
        <w:t>packaging</w:t>
      </w:r>
      <w:proofErr w:type="gramEnd"/>
      <w:r>
        <w:t xml:space="preserve"> or an IBC fitted with a venting device as stated in 4.1.1.8, and the testing of packaging or IBC fitted with a venting device as stated in 6.1.5.2.5 or 6.1.5.2.6.</w:t>
      </w:r>
    </w:p>
    <w:p w14:paraId="57797E3D" w14:textId="52E96F4B" w:rsidR="003A46B5" w:rsidRDefault="003A46B5" w:rsidP="003A46B5">
      <w:pPr>
        <w:spacing w:before="120" w:after="120"/>
        <w:ind w:left="1134" w:right="1134"/>
        <w:jc w:val="both"/>
      </w:pPr>
      <w:r>
        <w:t>2.</w:t>
      </w:r>
      <w:r>
        <w:tab/>
        <w:t>The second sentence of the second paragraph in 4.1.1.8 states that t</w:t>
      </w:r>
      <w:r w:rsidRPr="00D57E2E">
        <w:t>he vent shall be so designed that, when the packaging</w:t>
      </w:r>
      <w:r w:rsidRPr="00D90128">
        <w:t xml:space="preserve"> or IBC is in the </w:t>
      </w:r>
      <w:r>
        <w:t xml:space="preserve">attitude </w:t>
      </w:r>
      <w:r w:rsidRPr="00D90128">
        <w:t>in which it is intended to be carried, leakages of liquid and the penetration of foreign substances are prevented under normal conditions of carriage</w:t>
      </w:r>
      <w:r>
        <w:t xml:space="preserve">. This might be interpreted that the </w:t>
      </w:r>
      <w:r w:rsidRPr="00CD46BE">
        <w:t>vent</w:t>
      </w:r>
      <w:r>
        <w:t>ing device</w:t>
      </w:r>
      <w:r w:rsidRPr="00CD46BE">
        <w:t xml:space="preserve"> should</w:t>
      </w:r>
      <w:r>
        <w:t xml:space="preserve"> </w:t>
      </w:r>
      <w:r w:rsidRPr="00CD46BE">
        <w:t xml:space="preserve">function properly during normal transport without </w:t>
      </w:r>
      <w:r>
        <w:t xml:space="preserve">any </w:t>
      </w:r>
      <w:r w:rsidRPr="00CD46BE">
        <w:t>testing</w:t>
      </w:r>
      <w:r>
        <w:t xml:space="preserve"> obligations, because no reference is made in 4.1.1.8 to testing of the packaging or IBC fitted with a venting device.</w:t>
      </w:r>
    </w:p>
    <w:p w14:paraId="6AECBC5B" w14:textId="15800B92" w:rsidR="003A46B5" w:rsidRPr="00C4376B" w:rsidRDefault="003A46B5" w:rsidP="003A46B5">
      <w:pPr>
        <w:spacing w:before="120" w:after="120"/>
        <w:ind w:left="1134" w:right="1134"/>
        <w:jc w:val="both"/>
      </w:pPr>
      <w:r>
        <w:t>3.</w:t>
      </w:r>
      <w:r>
        <w:tab/>
        <w:t>For packaging fitted with a vent, testing requirement</w:t>
      </w:r>
      <w:r w:rsidR="00A60D1D">
        <w:t>s</w:t>
      </w:r>
      <w:r>
        <w:t xml:space="preserve"> are given in 6.1.5.2.5 (second paragraph) or 6.1.5.2.6 (third paragraph). A storage test is required, and </w:t>
      </w:r>
      <w:r w:rsidRPr="00C4376B">
        <w:t>the tests prescribed in 6.1.5.3 to 6.1.5.6.</w:t>
      </w:r>
    </w:p>
    <w:p w14:paraId="1702D2DE" w14:textId="76108EA8" w:rsidR="003A46B5" w:rsidRDefault="003A46B5" w:rsidP="003A46B5">
      <w:pPr>
        <w:spacing w:before="120" w:after="120"/>
        <w:ind w:left="1134" w:right="1134"/>
        <w:jc w:val="both"/>
      </w:pPr>
      <w:r>
        <w:t>4.</w:t>
      </w:r>
      <w:r>
        <w:tab/>
      </w:r>
      <w:r w:rsidR="0045014F">
        <w:t>The</w:t>
      </w:r>
      <w:r>
        <w:t xml:space="preserve"> understanding </w:t>
      </w:r>
      <w:r w:rsidR="0045014F">
        <w:t xml:space="preserve">of the Netherlands </w:t>
      </w:r>
      <w:r>
        <w:t>is that a packaging or an IBC fitted with a vent shall undergo the tests mentioned in 6.1.5.2.5 or 6.1.5.2.6, but a reference to these tests is missing in 4.1.1.8.</w:t>
      </w:r>
    </w:p>
    <w:p w14:paraId="62604006" w14:textId="472DC2E6" w:rsidR="003A46B5" w:rsidRDefault="003A46B5" w:rsidP="003A46B5">
      <w:pPr>
        <w:spacing w:before="120" w:after="120"/>
        <w:ind w:left="1134" w:right="1134"/>
        <w:jc w:val="both"/>
      </w:pPr>
      <w:r>
        <w:t>5.</w:t>
      </w:r>
      <w:r>
        <w:tab/>
        <w:t xml:space="preserve">In the view of the Netherlands, there seems to be a gap between the provisions in 4.1.1.8 and the provisions in 6.1.5.2.5 or 6.1.5.2.6, because when only reading 4.1.1.8 it is possible that the user only relies on the requirement in 4.1.1.8 and does not </w:t>
      </w:r>
      <w:r w:rsidRPr="00FB2E7A">
        <w:t xml:space="preserve">perform </w:t>
      </w:r>
      <w:r>
        <w:t>the required additional tests as mentioned in 6.1.5. To solve this gap and to prevent misunderstanding it is proposed to clarify and amend provision 4.1.1.8 in RID/ADR.</w:t>
      </w:r>
    </w:p>
    <w:p w14:paraId="0A668310" w14:textId="77777777" w:rsidR="003A46B5" w:rsidRPr="00FF7265" w:rsidRDefault="003A46B5" w:rsidP="003A46B5">
      <w:pPr>
        <w:pageBreakBefore/>
        <w:spacing w:before="120" w:after="120"/>
        <w:ind w:left="1134"/>
        <w:rPr>
          <w:b/>
          <w:iCs/>
          <w:sz w:val="28"/>
          <w:szCs w:val="28"/>
        </w:rPr>
      </w:pPr>
      <w:r>
        <w:rPr>
          <w:b/>
          <w:iCs/>
          <w:sz w:val="28"/>
          <w:szCs w:val="28"/>
        </w:rPr>
        <w:lastRenderedPageBreak/>
        <w:t>Proposal</w:t>
      </w:r>
    </w:p>
    <w:p w14:paraId="19BEC08D" w14:textId="4690CAB6" w:rsidR="003A46B5" w:rsidRDefault="003A46B5" w:rsidP="003A46B5">
      <w:pPr>
        <w:spacing w:before="120" w:after="120"/>
        <w:ind w:left="1134" w:right="1134"/>
        <w:jc w:val="both"/>
      </w:pPr>
      <w:r>
        <w:t>6.</w:t>
      </w:r>
      <w:r>
        <w:tab/>
        <w:t>In 4.1.1.8, at the end of the second paragraph, add a new sentence to read:</w:t>
      </w:r>
    </w:p>
    <w:p w14:paraId="45ED9C7E" w14:textId="6FF8C821" w:rsidR="003A46B5" w:rsidRPr="00875CD6" w:rsidRDefault="00102559" w:rsidP="003A46B5">
      <w:pPr>
        <w:spacing w:before="120" w:after="120"/>
        <w:ind w:left="1134" w:right="1134"/>
        <w:jc w:val="both"/>
      </w:pPr>
      <w:r>
        <w:t>"</w:t>
      </w:r>
      <w:proofErr w:type="spellStart"/>
      <w:r w:rsidR="003A46B5" w:rsidRPr="00441192">
        <w:t>Packaging</w:t>
      </w:r>
      <w:r w:rsidR="000E0D8C">
        <w:t>s</w:t>
      </w:r>
      <w:proofErr w:type="spellEnd"/>
      <w:r w:rsidR="003A46B5" w:rsidRPr="00441192">
        <w:t xml:space="preserve"> or IBC</w:t>
      </w:r>
      <w:r w:rsidR="000E0D8C">
        <w:t>s</w:t>
      </w:r>
      <w:r w:rsidR="003A46B5" w:rsidRPr="00441192">
        <w:t xml:space="preserve"> fitted with a vent shall be capable of passing the tests prescribed in 6.1.5.2.5 or 6.1.5.2.6, as applicable.</w:t>
      </w:r>
      <w:r>
        <w:t>"</w:t>
      </w:r>
      <w:r w:rsidR="003A46B5">
        <w:t>.</w:t>
      </w:r>
    </w:p>
    <w:p w14:paraId="47995B40" w14:textId="77777777" w:rsidR="003A46B5" w:rsidRPr="00FF7265" w:rsidRDefault="003A46B5" w:rsidP="003A46B5">
      <w:pPr>
        <w:spacing w:before="120" w:after="120"/>
        <w:ind w:left="1134"/>
        <w:rPr>
          <w:b/>
          <w:iCs/>
          <w:sz w:val="28"/>
          <w:szCs w:val="28"/>
        </w:rPr>
      </w:pPr>
      <w:r w:rsidRPr="00FF7265">
        <w:rPr>
          <w:b/>
          <w:iCs/>
          <w:sz w:val="28"/>
          <w:szCs w:val="28"/>
        </w:rPr>
        <w:t>Justification</w:t>
      </w:r>
    </w:p>
    <w:p w14:paraId="614E790B" w14:textId="36229B51" w:rsidR="003A46B5" w:rsidRDefault="003A46B5" w:rsidP="003A46B5">
      <w:pPr>
        <w:spacing w:before="120" w:after="120"/>
        <w:ind w:left="1134" w:right="1134"/>
        <w:jc w:val="both"/>
      </w:pPr>
      <w:r>
        <w:t>7.</w:t>
      </w:r>
      <w:r>
        <w:tab/>
      </w:r>
      <w:r w:rsidRPr="00F31C04">
        <w:t xml:space="preserve">The aim of this document is to </w:t>
      </w:r>
      <w:r>
        <w:t xml:space="preserve">solve a gap between the use of a </w:t>
      </w:r>
      <w:proofErr w:type="gramStart"/>
      <w:r>
        <w:t>packaging</w:t>
      </w:r>
      <w:proofErr w:type="gramEnd"/>
      <w:r>
        <w:t xml:space="preserve"> or an IBC fitted with a vent in 4.1.1.8 and the testing requirement of the packaging or IBC which are fitted with a venting device as mentioned in 6.1.5 </w:t>
      </w:r>
      <w:r w:rsidRPr="00F31C04">
        <w:t xml:space="preserve">and to prevent unsafe situations during the transport of dangerous goods in such </w:t>
      </w:r>
      <w:r>
        <w:t xml:space="preserve">packaging and </w:t>
      </w:r>
      <w:r w:rsidRPr="00F31C04">
        <w:t>IBC.</w:t>
      </w:r>
    </w:p>
    <w:p w14:paraId="1A869030" w14:textId="0A33267E" w:rsidR="003A46B5" w:rsidRPr="005D53F4" w:rsidRDefault="003A46B5" w:rsidP="003A46B5">
      <w:pPr>
        <w:spacing w:before="120" w:after="120"/>
        <w:ind w:left="1134" w:right="1134"/>
        <w:jc w:val="both"/>
        <w:rPr>
          <w:highlight w:val="yellow"/>
        </w:rPr>
      </w:pPr>
      <w:r>
        <w:t>8.</w:t>
      </w:r>
      <w:r>
        <w:tab/>
        <w:t xml:space="preserve">The proposed amendment in 4.1.1.8 of RID/ADR does not conflict nor creates any </w:t>
      </w:r>
      <w:proofErr w:type="spellStart"/>
      <w:r>
        <w:t>disharmonisation</w:t>
      </w:r>
      <w:proofErr w:type="spellEnd"/>
      <w:r>
        <w:t xml:space="preserve"> with the UN Model Regulations, because 6.1.5.2.5 and 6.1.5.2.6 do not exist in the </w:t>
      </w:r>
      <w:r w:rsidR="009F4391">
        <w:t>M</w:t>
      </w:r>
      <w:r>
        <w:t>odel Regulations.</w:t>
      </w:r>
    </w:p>
    <w:p w14:paraId="37563836" w14:textId="588ABE72" w:rsidR="003A46B5" w:rsidRDefault="003A46B5" w:rsidP="003A46B5">
      <w:pPr>
        <w:spacing w:before="120" w:after="120"/>
        <w:ind w:left="1134" w:right="1134"/>
        <w:jc w:val="both"/>
      </w:pPr>
      <w:r>
        <w:t>9</w:t>
      </w:r>
      <w:r w:rsidRPr="00B51691">
        <w:t>.</w:t>
      </w:r>
      <w:r w:rsidRPr="00B51691">
        <w:tab/>
        <w:t xml:space="preserve">Ensuring a more systematic approach and a better rationale in RID/ADR helps to develop clearer legal texts and avoid different criteria among different Contracting Parties/States and inspection services, and thus helps to implement the United Nations Sustainable Development Goal number 16: Peace, </w:t>
      </w:r>
      <w:proofErr w:type="gramStart"/>
      <w:r w:rsidRPr="00B51691">
        <w:t>justice</w:t>
      </w:r>
      <w:proofErr w:type="gramEnd"/>
      <w:r w:rsidRPr="00B51691">
        <w:t xml:space="preserve"> and strong institutions.</w:t>
      </w:r>
    </w:p>
    <w:p w14:paraId="27DD9A74" w14:textId="7B7B0DD5" w:rsidR="003A46B5" w:rsidRPr="003A46B5" w:rsidRDefault="003A46B5" w:rsidP="003A46B5">
      <w:pPr>
        <w:spacing w:before="240"/>
        <w:jc w:val="center"/>
        <w:rPr>
          <w:u w:val="single"/>
        </w:rPr>
      </w:pPr>
      <w:r>
        <w:rPr>
          <w:u w:val="single"/>
        </w:rPr>
        <w:tab/>
      </w:r>
      <w:r>
        <w:rPr>
          <w:u w:val="single"/>
        </w:rPr>
        <w:tab/>
      </w:r>
      <w:r>
        <w:rPr>
          <w:u w:val="single"/>
        </w:rPr>
        <w:tab/>
      </w:r>
    </w:p>
    <w:p w14:paraId="3A466F93" w14:textId="77777777" w:rsidR="001C6663" w:rsidRPr="003F604B" w:rsidRDefault="001C6663" w:rsidP="00C411EB"/>
    <w:sectPr w:rsidR="001C6663" w:rsidRPr="003F604B" w:rsidSect="003F604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354A" w14:textId="77777777" w:rsidR="00022A8D" w:rsidRDefault="00022A8D"/>
  </w:endnote>
  <w:endnote w:type="continuationSeparator" w:id="0">
    <w:p w14:paraId="01A36767" w14:textId="77777777" w:rsidR="00022A8D" w:rsidRDefault="00022A8D"/>
  </w:endnote>
  <w:endnote w:type="continuationNotice" w:id="1">
    <w:p w14:paraId="661823E1" w14:textId="77777777" w:rsidR="00022A8D" w:rsidRDefault="00022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7674" w14:textId="5E0DB96A" w:rsidR="003F604B" w:rsidRPr="003F604B" w:rsidRDefault="003F604B" w:rsidP="003F604B">
    <w:pPr>
      <w:pStyle w:val="Footer"/>
      <w:tabs>
        <w:tab w:val="right" w:pos="9638"/>
      </w:tabs>
      <w:rPr>
        <w:sz w:val="18"/>
      </w:rPr>
    </w:pPr>
    <w:r w:rsidRPr="003F604B">
      <w:rPr>
        <w:b/>
        <w:sz w:val="18"/>
      </w:rPr>
      <w:fldChar w:fldCharType="begin"/>
    </w:r>
    <w:r w:rsidRPr="003F604B">
      <w:rPr>
        <w:b/>
        <w:sz w:val="18"/>
      </w:rPr>
      <w:instrText xml:space="preserve"> PAGE  \* MERGEFORMAT </w:instrText>
    </w:r>
    <w:r w:rsidRPr="003F604B">
      <w:rPr>
        <w:b/>
        <w:sz w:val="18"/>
      </w:rPr>
      <w:fldChar w:fldCharType="separate"/>
    </w:r>
    <w:r w:rsidRPr="003F604B">
      <w:rPr>
        <w:b/>
        <w:noProof/>
        <w:sz w:val="18"/>
      </w:rPr>
      <w:t>2</w:t>
    </w:r>
    <w:r w:rsidRPr="003F60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50BD" w14:textId="6E02BA1B" w:rsidR="003F604B" w:rsidRPr="003F604B" w:rsidRDefault="003F604B" w:rsidP="003F604B">
    <w:pPr>
      <w:pStyle w:val="Footer"/>
      <w:tabs>
        <w:tab w:val="right" w:pos="9638"/>
      </w:tabs>
      <w:rPr>
        <w:b/>
        <w:sz w:val="18"/>
      </w:rPr>
    </w:pPr>
    <w:r>
      <w:tab/>
    </w:r>
    <w:r w:rsidRPr="003F604B">
      <w:rPr>
        <w:b/>
        <w:sz w:val="18"/>
      </w:rPr>
      <w:fldChar w:fldCharType="begin"/>
    </w:r>
    <w:r w:rsidRPr="003F604B">
      <w:rPr>
        <w:b/>
        <w:sz w:val="18"/>
      </w:rPr>
      <w:instrText xml:space="preserve"> PAGE  \* MERGEFORMAT </w:instrText>
    </w:r>
    <w:r w:rsidRPr="003F604B">
      <w:rPr>
        <w:b/>
        <w:sz w:val="18"/>
      </w:rPr>
      <w:fldChar w:fldCharType="separate"/>
    </w:r>
    <w:r w:rsidRPr="003F604B">
      <w:rPr>
        <w:b/>
        <w:noProof/>
        <w:sz w:val="18"/>
      </w:rPr>
      <w:t>3</w:t>
    </w:r>
    <w:r w:rsidRPr="003F60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389" w14:textId="77777777" w:rsidR="0035223F" w:rsidRPr="003F604B" w:rsidRDefault="00686A48">
    <w:pPr>
      <w:pStyle w:val="Footer"/>
      <w:rPr>
        <w:sz w:val="20"/>
      </w:rPr>
    </w:pPr>
    <w:r>
      <w:rPr>
        <w:noProof/>
        <w:lang w:val="fr-CH" w:eastAsia="fr-CH"/>
      </w:rPr>
      <w:drawing>
        <wp:anchor distT="0" distB="0" distL="114300" distR="114300" simplePos="0" relativeHeight="251657728" behindDoc="0" locked="1" layoutInCell="1" allowOverlap="1" wp14:anchorId="613BD836" wp14:editId="4FE287B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B6CE" w14:textId="77777777" w:rsidR="00022A8D" w:rsidRPr="000B175B" w:rsidRDefault="00022A8D" w:rsidP="000B175B">
      <w:pPr>
        <w:tabs>
          <w:tab w:val="right" w:pos="2155"/>
        </w:tabs>
        <w:spacing w:after="80"/>
        <w:ind w:left="680"/>
        <w:rPr>
          <w:u w:val="single"/>
        </w:rPr>
      </w:pPr>
      <w:r>
        <w:rPr>
          <w:u w:val="single"/>
        </w:rPr>
        <w:tab/>
      </w:r>
    </w:p>
  </w:footnote>
  <w:footnote w:type="continuationSeparator" w:id="0">
    <w:p w14:paraId="1F10D265" w14:textId="77777777" w:rsidR="00022A8D" w:rsidRPr="00FC68B7" w:rsidRDefault="00022A8D" w:rsidP="00FC68B7">
      <w:pPr>
        <w:tabs>
          <w:tab w:val="left" w:pos="2155"/>
        </w:tabs>
        <w:spacing w:after="80"/>
        <w:ind w:left="680"/>
        <w:rPr>
          <w:u w:val="single"/>
        </w:rPr>
      </w:pPr>
      <w:r>
        <w:rPr>
          <w:u w:val="single"/>
        </w:rPr>
        <w:tab/>
      </w:r>
    </w:p>
  </w:footnote>
  <w:footnote w:type="continuationNotice" w:id="1">
    <w:p w14:paraId="15048E58" w14:textId="77777777" w:rsidR="00022A8D" w:rsidRDefault="00022A8D"/>
  </w:footnote>
  <w:footnote w:id="2">
    <w:p w14:paraId="01B740FE" w14:textId="34F67602" w:rsidR="003A46B5" w:rsidRPr="00914702" w:rsidRDefault="003A46B5" w:rsidP="003A46B5">
      <w:pPr>
        <w:pStyle w:val="FootnoteText"/>
        <w:rPr>
          <w:lang w:val="en-US"/>
        </w:rPr>
      </w:pPr>
      <w:r>
        <w:tab/>
      </w:r>
      <w:r w:rsidRPr="00261BD1">
        <w:rPr>
          <w:rStyle w:val="FootnoteReference"/>
          <w:b/>
          <w:bCs/>
          <w:sz w:val="20"/>
        </w:rPr>
        <w:sym w:font="Symbol" w:char="F02A"/>
      </w:r>
      <w:r>
        <w:tab/>
        <w:t>A/77/6 (Sect.20), para. 20.76.</w:t>
      </w:r>
    </w:p>
  </w:footnote>
  <w:footnote w:id="3">
    <w:p w14:paraId="6E450DC9" w14:textId="7468004A" w:rsidR="003A46B5" w:rsidRPr="00914702" w:rsidRDefault="003A46B5" w:rsidP="003A46B5">
      <w:pPr>
        <w:pStyle w:val="FootnoteText"/>
        <w:rPr>
          <w:lang w:val="en-US" w:eastAsia="en-US"/>
        </w:rPr>
      </w:pPr>
      <w:r>
        <w:tab/>
      </w:r>
      <w:r w:rsidRPr="00261BD1">
        <w:rPr>
          <w:rStyle w:val="FootnoteReference"/>
          <w:b/>
          <w:bCs/>
          <w:sz w:val="20"/>
        </w:rPr>
        <w:sym w:font="Symbol" w:char="F02A"/>
      </w:r>
      <w:r w:rsidRPr="00261BD1">
        <w:rPr>
          <w:rStyle w:val="FootnoteReference"/>
          <w:b/>
          <w:bCs/>
          <w:sz w:val="20"/>
        </w:rPr>
        <w:sym w:font="Symbol" w:char="F02A"/>
      </w:r>
      <w:r>
        <w:tab/>
      </w:r>
      <w:r>
        <w:rPr>
          <w:szCs w:val="18"/>
        </w:rPr>
        <w:t>Circulated by the Intergovernmental Organisation for International Carriage by Rail (OTIF) under the symbol OTIF/RID/RC/2023/38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2019" w14:textId="319A3484" w:rsidR="003F604B" w:rsidRPr="003F604B" w:rsidRDefault="00000000">
    <w:pPr>
      <w:pStyle w:val="Header"/>
    </w:pPr>
    <w:fldSimple w:instr=" TITLE  \* MERGEFORMAT ">
      <w:r w:rsidR="00D46E80">
        <w:t>ECE/TRANS/WP.15/AC.1/2023/38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A2DB" w14:textId="6362B9ED" w:rsidR="003F604B" w:rsidRPr="003F604B" w:rsidRDefault="00000000" w:rsidP="003F604B">
    <w:pPr>
      <w:pStyle w:val="Header"/>
      <w:jc w:val="right"/>
    </w:pPr>
    <w:fldSimple w:instr=" TITLE  \* MERGEFORMAT ">
      <w:r w:rsidR="00D46E80">
        <w:t>ECE/TRANS/WP.15/AC.1/2023/38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76744229">
    <w:abstractNumId w:val="1"/>
  </w:num>
  <w:num w:numId="2" w16cid:durableId="56637664">
    <w:abstractNumId w:val="0"/>
  </w:num>
  <w:num w:numId="3" w16cid:durableId="1259405887">
    <w:abstractNumId w:val="2"/>
  </w:num>
  <w:num w:numId="4" w16cid:durableId="574318775">
    <w:abstractNumId w:val="3"/>
  </w:num>
  <w:num w:numId="5" w16cid:durableId="1035695142">
    <w:abstractNumId w:val="8"/>
  </w:num>
  <w:num w:numId="6" w16cid:durableId="1208880766">
    <w:abstractNumId w:val="9"/>
  </w:num>
  <w:num w:numId="7" w16cid:durableId="507446582">
    <w:abstractNumId w:val="7"/>
  </w:num>
  <w:num w:numId="8" w16cid:durableId="1614482880">
    <w:abstractNumId w:val="6"/>
  </w:num>
  <w:num w:numId="9" w16cid:durableId="862522474">
    <w:abstractNumId w:val="5"/>
  </w:num>
  <w:num w:numId="10" w16cid:durableId="1104686596">
    <w:abstractNumId w:val="4"/>
  </w:num>
  <w:num w:numId="11" w16cid:durableId="374282349">
    <w:abstractNumId w:val="15"/>
  </w:num>
  <w:num w:numId="12" w16cid:durableId="2108190673">
    <w:abstractNumId w:val="14"/>
  </w:num>
  <w:num w:numId="13" w16cid:durableId="792943888">
    <w:abstractNumId w:val="10"/>
  </w:num>
  <w:num w:numId="14" w16cid:durableId="1378820071">
    <w:abstractNumId w:val="12"/>
  </w:num>
  <w:num w:numId="15" w16cid:durableId="478810231">
    <w:abstractNumId w:val="16"/>
  </w:num>
  <w:num w:numId="16" w16cid:durableId="2012223158">
    <w:abstractNumId w:val="13"/>
  </w:num>
  <w:num w:numId="17" w16cid:durableId="697118148">
    <w:abstractNumId w:val="17"/>
  </w:num>
  <w:num w:numId="18" w16cid:durableId="643778660">
    <w:abstractNumId w:val="18"/>
  </w:num>
  <w:num w:numId="19" w16cid:durableId="1773738679">
    <w:abstractNumId w:val="11"/>
  </w:num>
  <w:num w:numId="20" w16cid:durableId="207357295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4B"/>
    <w:rsid w:val="00002A7D"/>
    <w:rsid w:val="000038A8"/>
    <w:rsid w:val="00006790"/>
    <w:rsid w:val="00022A8D"/>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0D8C"/>
    <w:rsid w:val="000F7715"/>
    <w:rsid w:val="0010255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5"/>
    <w:rsid w:val="003A46BB"/>
    <w:rsid w:val="003A4EC7"/>
    <w:rsid w:val="003A7295"/>
    <w:rsid w:val="003B1F60"/>
    <w:rsid w:val="003C2CC4"/>
    <w:rsid w:val="003D4B23"/>
    <w:rsid w:val="003E278A"/>
    <w:rsid w:val="003F604B"/>
    <w:rsid w:val="00413520"/>
    <w:rsid w:val="004325CB"/>
    <w:rsid w:val="00440A07"/>
    <w:rsid w:val="00441192"/>
    <w:rsid w:val="0045014F"/>
    <w:rsid w:val="00461792"/>
    <w:rsid w:val="00462880"/>
    <w:rsid w:val="00463B13"/>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46A65"/>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08CC"/>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4391"/>
    <w:rsid w:val="009F57E3"/>
    <w:rsid w:val="00A10F4F"/>
    <w:rsid w:val="00A11067"/>
    <w:rsid w:val="00A1704A"/>
    <w:rsid w:val="00A425EB"/>
    <w:rsid w:val="00A60D1D"/>
    <w:rsid w:val="00A72F22"/>
    <w:rsid w:val="00A733BC"/>
    <w:rsid w:val="00A748A6"/>
    <w:rsid w:val="00A76A69"/>
    <w:rsid w:val="00A83F50"/>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4104"/>
    <w:rsid w:val="00B81E12"/>
    <w:rsid w:val="00BA339B"/>
    <w:rsid w:val="00BB23CC"/>
    <w:rsid w:val="00BC1E7E"/>
    <w:rsid w:val="00BC74E9"/>
    <w:rsid w:val="00BD66BA"/>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46E80"/>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1B6E"/>
    <w:rsid w:val="00FE6985"/>
    <w:rsid w:val="00FF0BC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ED691"/>
  <w15:docId w15:val="{61D7F7F7-248F-46E4-B0B4-DF292AB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3A46B5"/>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UserInfo>
        <DisplayName>Nadiya Dzyubynska</DisplayName>
        <AccountId>453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D00E-030E-4391-BD16-9EB02228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5AABA-C589-488F-8C35-F9B9F6D31765}">
  <ds:schemaRefs>
    <ds:schemaRef ds:uri="http://schemas.microsoft.com/sharepoint/v3/contenttype/forms"/>
  </ds:schemaRefs>
</ds:datastoreItem>
</file>

<file path=customXml/itemProps3.xml><?xml version="1.0" encoding="utf-8"?>
<ds:datastoreItem xmlns:ds="http://schemas.openxmlformats.org/officeDocument/2006/customXml" ds:itemID="{60ECDB47-1976-4828-8D4A-74B2B29FF58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20</TotalTime>
  <Pages>2</Pages>
  <Words>502</Words>
  <Characters>2862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ECE/TRANS/WP.15/AC.1/2023/38</dc:title>
  <dc:creator>Nadiya Dzyubynska</dc:creator>
  <cp:lastModifiedBy>ND</cp:lastModifiedBy>
  <cp:revision>16</cp:revision>
  <cp:lastPrinted>2023-07-10T09:20:00Z</cp:lastPrinted>
  <dcterms:created xsi:type="dcterms:W3CDTF">2023-06-30T15:29:00Z</dcterms:created>
  <dcterms:modified xsi:type="dcterms:W3CDTF">2023-07-10T09:20:00Z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