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A5B0" w14:textId="4A9C7AF2" w:rsidR="006D3464" w:rsidRPr="006211ED" w:rsidRDefault="006D3464" w:rsidP="006D3464">
      <w:pPr>
        <w:suppressAutoHyphens w:val="0"/>
        <w:spacing w:line="240" w:lineRule="auto"/>
        <w:ind w:left="5387" w:right="-286"/>
        <w:outlineLvl w:val="0"/>
        <w:rPr>
          <w:rFonts w:ascii="Arial" w:eastAsia="Arial" w:hAnsi="Arial" w:cs="Arial"/>
          <w:bCs/>
          <w:snapToGrid/>
          <w:szCs w:val="24"/>
          <w:lang w:val="en-US" w:eastAsia="de-DE"/>
        </w:rPr>
      </w:pPr>
      <w:r w:rsidRPr="006211ED">
        <w:rPr>
          <w:rFonts w:ascii="Arial" w:hAnsi="Arial"/>
          <w:noProof/>
          <w:snapToGrid/>
          <w:lang w:val="de-DE"/>
        </w:rPr>
        <w:drawing>
          <wp:anchor distT="0" distB="0" distL="114300" distR="114300" simplePos="0" relativeHeight="251659776" behindDoc="0" locked="0" layoutInCell="1" allowOverlap="1" wp14:anchorId="6418F716" wp14:editId="2CCC0300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600" cy="604800"/>
            <wp:effectExtent l="0" t="0" r="127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NR_de_gauch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6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11ED">
        <w:rPr>
          <w:rFonts w:ascii="Arial" w:eastAsia="Arial" w:hAnsi="Arial" w:cs="Arial"/>
          <w:bCs/>
          <w:snapToGrid/>
          <w:szCs w:val="24"/>
          <w:lang w:val="en-US" w:eastAsia="de-DE"/>
        </w:rPr>
        <w:t>CCNR-ZKR/ADN/WP.15/AC.2/</w:t>
      </w:r>
      <w:r w:rsidR="00A11BC6" w:rsidRPr="006211ED">
        <w:rPr>
          <w:rFonts w:ascii="Arial" w:eastAsia="Arial" w:hAnsi="Arial" w:cs="Arial"/>
          <w:bCs/>
          <w:snapToGrid/>
          <w:szCs w:val="24"/>
          <w:lang w:val="en-US" w:eastAsia="de-DE"/>
        </w:rPr>
        <w:t>8</w:t>
      </w:r>
      <w:r w:rsidR="000F09A5">
        <w:rPr>
          <w:rFonts w:ascii="Arial" w:eastAsia="Arial" w:hAnsi="Arial" w:cs="Arial"/>
          <w:bCs/>
          <w:snapToGrid/>
          <w:szCs w:val="24"/>
          <w:lang w:val="en-US" w:eastAsia="de-DE"/>
        </w:rPr>
        <w:t>5</w:t>
      </w:r>
    </w:p>
    <w:p w14:paraId="77ED467F" w14:textId="65B34280" w:rsidR="006D3464" w:rsidRPr="006211ED" w:rsidRDefault="006D3464" w:rsidP="006D3464">
      <w:pPr>
        <w:suppressAutoHyphens w:val="0"/>
        <w:spacing w:line="240" w:lineRule="auto"/>
        <w:ind w:left="5387" w:right="-286"/>
        <w:outlineLvl w:val="0"/>
        <w:rPr>
          <w:rFonts w:ascii="Arial" w:hAnsi="Arial"/>
          <w:lang w:val="en-US" w:bidi="fr-FR"/>
        </w:rPr>
      </w:pPr>
      <w:r w:rsidRPr="006211ED">
        <w:rPr>
          <w:rFonts w:ascii="Arial" w:hAnsi="Arial"/>
          <w:lang w:val="en-US" w:bidi="fr-FR"/>
        </w:rPr>
        <w:t>CCNR-ZKR/ADN/WP.15/AC.2/</w:t>
      </w:r>
      <w:r w:rsidR="00A11BC6" w:rsidRPr="006211ED">
        <w:rPr>
          <w:rFonts w:ascii="Arial" w:hAnsi="Arial"/>
          <w:lang w:val="en-US" w:bidi="fr-FR"/>
        </w:rPr>
        <w:t>8</w:t>
      </w:r>
      <w:r w:rsidR="000F09A5">
        <w:rPr>
          <w:rFonts w:ascii="Arial" w:hAnsi="Arial"/>
          <w:lang w:val="en-US" w:bidi="fr-FR"/>
        </w:rPr>
        <w:t>5</w:t>
      </w:r>
      <w:r w:rsidR="008A707A" w:rsidRPr="006211ED">
        <w:rPr>
          <w:rFonts w:ascii="Arial" w:hAnsi="Arial"/>
          <w:lang w:val="en-US" w:bidi="fr-FR"/>
        </w:rPr>
        <w:t xml:space="preserve"> Add. 1</w:t>
      </w:r>
    </w:p>
    <w:p w14:paraId="64B67630" w14:textId="77777777" w:rsidR="006D3464" w:rsidRPr="006211ED" w:rsidRDefault="006D3464" w:rsidP="00845369">
      <w:pPr>
        <w:tabs>
          <w:tab w:val="left" w:pos="5670"/>
        </w:tabs>
        <w:suppressAutoHyphens w:val="0"/>
        <w:spacing w:line="240" w:lineRule="auto"/>
        <w:ind w:left="5387"/>
        <w:rPr>
          <w:rFonts w:ascii="Arial" w:hAnsi="Arial" w:cs="Arial"/>
          <w:snapToGrid/>
          <w:sz w:val="16"/>
          <w:szCs w:val="24"/>
          <w:lang w:val="de-DE" w:eastAsia="de-DE"/>
        </w:rPr>
      </w:pPr>
      <w:r w:rsidRPr="006211ED">
        <w:rPr>
          <w:rFonts w:ascii="Arial" w:hAnsi="Arial" w:cs="Arial"/>
          <w:snapToGrid/>
          <w:sz w:val="16"/>
          <w:szCs w:val="24"/>
          <w:lang w:val="de-DE" w:eastAsia="de-DE"/>
        </w:rPr>
        <w:t>Allgemeine Verteilung</w:t>
      </w:r>
    </w:p>
    <w:p w14:paraId="46E0F99C" w14:textId="2F5A2478" w:rsidR="006D3464" w:rsidRPr="006211ED" w:rsidRDefault="00B95351" w:rsidP="006D3464">
      <w:pPr>
        <w:tabs>
          <w:tab w:val="right" w:pos="3856"/>
          <w:tab w:val="left" w:pos="5670"/>
        </w:tabs>
        <w:suppressAutoHyphens w:val="0"/>
        <w:spacing w:line="240" w:lineRule="auto"/>
        <w:ind w:left="5387"/>
        <w:rPr>
          <w:rFonts w:ascii="Arial" w:eastAsia="Arial" w:hAnsi="Arial" w:cs="Arial"/>
          <w:snapToGrid/>
          <w:szCs w:val="24"/>
          <w:lang w:val="de-DE" w:eastAsia="de-DE"/>
        </w:rPr>
      </w:pPr>
      <w:r>
        <w:rPr>
          <w:rFonts w:ascii="Arial" w:eastAsia="Arial" w:hAnsi="Arial" w:cs="Arial"/>
          <w:snapToGrid/>
          <w:szCs w:val="24"/>
          <w:lang w:val="de-DE" w:eastAsia="de-DE"/>
        </w:rPr>
        <w:t>12. Juni 2023</w:t>
      </w:r>
    </w:p>
    <w:p w14:paraId="3FD4BE46" w14:textId="77777777" w:rsidR="006D3464" w:rsidRPr="006211ED" w:rsidRDefault="006D3464" w:rsidP="006D3464">
      <w:pPr>
        <w:tabs>
          <w:tab w:val="right" w:pos="3856"/>
          <w:tab w:val="left" w:pos="5670"/>
        </w:tabs>
        <w:suppressAutoHyphens w:val="0"/>
        <w:spacing w:line="240" w:lineRule="auto"/>
        <w:ind w:left="5387" w:right="565"/>
        <w:rPr>
          <w:rFonts w:ascii="Arial" w:hAnsi="Arial" w:cs="Arial"/>
          <w:kern w:val="1"/>
          <w:lang w:val="de-DE" w:eastAsia="de-DE"/>
        </w:rPr>
      </w:pPr>
      <w:proofErr w:type="spellStart"/>
      <w:r w:rsidRPr="006211ED">
        <w:rPr>
          <w:rFonts w:ascii="Arial" w:eastAsia="Arial" w:hAnsi="Arial" w:cs="Arial"/>
          <w:snapToGrid/>
          <w:sz w:val="16"/>
          <w:szCs w:val="24"/>
          <w:lang w:val="de-DE" w:eastAsia="de-DE"/>
        </w:rPr>
        <w:t>Or</w:t>
      </w:r>
      <w:proofErr w:type="spellEnd"/>
      <w:r w:rsidRPr="006211ED">
        <w:rPr>
          <w:rFonts w:ascii="Arial" w:eastAsia="Arial" w:hAnsi="Arial" w:cs="Arial"/>
          <w:snapToGrid/>
          <w:sz w:val="16"/>
          <w:szCs w:val="24"/>
          <w:lang w:val="de-DE" w:eastAsia="de-DE"/>
        </w:rPr>
        <w:t>.  ENGLISCH</w:t>
      </w:r>
    </w:p>
    <w:p w14:paraId="5F944CC8" w14:textId="77777777" w:rsidR="006D3464" w:rsidRPr="006211ED" w:rsidRDefault="006D3464" w:rsidP="006D3464">
      <w:pPr>
        <w:suppressAutoHyphens w:val="0"/>
        <w:spacing w:line="240" w:lineRule="auto"/>
        <w:rPr>
          <w:rFonts w:ascii="Arial" w:hAnsi="Arial" w:cs="Arial"/>
          <w:snapToGrid/>
          <w:sz w:val="16"/>
          <w:szCs w:val="24"/>
          <w:lang w:val="de-DE" w:eastAsia="de-DE"/>
        </w:rPr>
      </w:pPr>
    </w:p>
    <w:p w14:paraId="57528E30" w14:textId="77777777" w:rsidR="006D3464" w:rsidRPr="006211ED" w:rsidRDefault="006D3464" w:rsidP="006D3464">
      <w:pPr>
        <w:suppressAutoHyphens w:val="0"/>
        <w:spacing w:line="240" w:lineRule="auto"/>
        <w:rPr>
          <w:rFonts w:ascii="Arial" w:hAnsi="Arial" w:cs="Arial"/>
          <w:snapToGrid/>
          <w:sz w:val="16"/>
          <w:szCs w:val="24"/>
          <w:lang w:val="de-DE" w:eastAsia="de-DE"/>
        </w:rPr>
      </w:pPr>
    </w:p>
    <w:p w14:paraId="4F762AAC" w14:textId="77777777" w:rsidR="00C86A8B" w:rsidRPr="006211ED" w:rsidRDefault="00C86A8B" w:rsidP="00C86A8B">
      <w:pPr>
        <w:tabs>
          <w:tab w:val="left" w:pos="2977"/>
        </w:tabs>
        <w:suppressAutoHyphens w:val="0"/>
        <w:snapToGrid w:val="0"/>
        <w:spacing w:line="240" w:lineRule="auto"/>
        <w:ind w:left="4111"/>
        <w:rPr>
          <w:rFonts w:ascii="Arial" w:hAnsi="Arial"/>
          <w:noProof/>
          <w:snapToGrid/>
          <w:sz w:val="16"/>
          <w:szCs w:val="24"/>
          <w:lang w:val="de-DE"/>
        </w:rPr>
      </w:pPr>
      <w:r w:rsidRPr="006211ED">
        <w:rPr>
          <w:rFonts w:ascii="Arial" w:hAnsi="Arial"/>
          <w:noProof/>
          <w:snapToGrid/>
          <w:sz w:val="16"/>
          <w:szCs w:val="24"/>
          <w:lang w:val="de-DE"/>
        </w:rPr>
        <w:t xml:space="preserve">GEMEINSAME EXPERTENTAGUNG FÜR DIE DEM ÜBEREINKOMMEN ÜBER DIE INTERNATIONALE BEFÖRDERUNG VON GEFÄHRLICHEN GÜTERN AUF </w:t>
      </w:r>
      <w:r w:rsidRPr="006211ED">
        <w:rPr>
          <w:rFonts w:ascii="Arial" w:eastAsia="Calibri" w:hAnsi="Arial" w:cs="Arial"/>
          <w:snapToGrid/>
          <w:sz w:val="16"/>
          <w:szCs w:val="16"/>
          <w:lang w:val="de-DE" w:eastAsia="en-US"/>
        </w:rPr>
        <w:t xml:space="preserve">BINNENWASSERSTRAẞEN (ADN) </w:t>
      </w:r>
      <w:r w:rsidRPr="006211ED">
        <w:rPr>
          <w:rFonts w:ascii="Arial" w:hAnsi="Arial"/>
          <w:noProof/>
          <w:snapToGrid/>
          <w:sz w:val="16"/>
          <w:szCs w:val="24"/>
          <w:lang w:val="de-DE"/>
        </w:rPr>
        <w:t>BEIGEFÜGTE VERORDNUNG (SICHERHEITSAUSSCHUSS)</w:t>
      </w:r>
    </w:p>
    <w:p w14:paraId="00397A79" w14:textId="64EAFEFF" w:rsidR="006D3464" w:rsidRPr="006211ED" w:rsidRDefault="006D3464" w:rsidP="006D3464">
      <w:pPr>
        <w:tabs>
          <w:tab w:val="left" w:pos="2977"/>
        </w:tabs>
        <w:suppressAutoHyphens w:val="0"/>
        <w:spacing w:line="240" w:lineRule="auto"/>
        <w:ind w:left="4111" w:right="-2"/>
        <w:rPr>
          <w:rFonts w:ascii="Arial" w:hAnsi="Arial" w:cs="Arial"/>
          <w:sz w:val="16"/>
          <w:szCs w:val="16"/>
          <w:lang w:val="de-DE"/>
        </w:rPr>
      </w:pPr>
      <w:r w:rsidRPr="006211ED">
        <w:rPr>
          <w:rFonts w:ascii="Arial" w:hAnsi="Arial" w:cs="Arial"/>
          <w:sz w:val="16"/>
          <w:szCs w:val="16"/>
          <w:lang w:val="de-DE"/>
        </w:rPr>
        <w:t>(</w:t>
      </w:r>
      <w:r w:rsidR="00A11BC6" w:rsidRPr="006211ED">
        <w:rPr>
          <w:rFonts w:ascii="Arial" w:hAnsi="Arial" w:cs="Arial"/>
          <w:sz w:val="16"/>
          <w:szCs w:val="16"/>
          <w:lang w:val="de-DE"/>
        </w:rPr>
        <w:t>4</w:t>
      </w:r>
      <w:r w:rsidR="000F09A5">
        <w:rPr>
          <w:rFonts w:ascii="Arial" w:hAnsi="Arial" w:cs="Arial"/>
          <w:sz w:val="16"/>
          <w:szCs w:val="16"/>
          <w:lang w:val="de-DE"/>
        </w:rPr>
        <w:t>2</w:t>
      </w:r>
      <w:r w:rsidRPr="006211ED">
        <w:rPr>
          <w:rFonts w:ascii="Arial" w:hAnsi="Arial" w:cs="Arial"/>
          <w:sz w:val="16"/>
          <w:szCs w:val="16"/>
          <w:lang w:val="de-DE"/>
        </w:rPr>
        <w:t xml:space="preserve">. Tagung, Genf, </w:t>
      </w:r>
      <w:r w:rsidR="00A11BC6" w:rsidRPr="006211ED">
        <w:rPr>
          <w:rFonts w:ascii="Arial" w:hAnsi="Arial" w:cs="Arial"/>
          <w:sz w:val="16"/>
          <w:szCs w:val="16"/>
          <w:lang w:val="de-DE"/>
        </w:rPr>
        <w:t>2</w:t>
      </w:r>
      <w:r w:rsidR="000F09A5">
        <w:rPr>
          <w:rFonts w:ascii="Arial" w:hAnsi="Arial" w:cs="Arial"/>
          <w:sz w:val="16"/>
          <w:szCs w:val="16"/>
          <w:lang w:val="de-DE"/>
        </w:rPr>
        <w:t>1</w:t>
      </w:r>
      <w:r w:rsidRPr="006211ED">
        <w:rPr>
          <w:rFonts w:ascii="Arial" w:hAnsi="Arial" w:cs="Arial"/>
          <w:sz w:val="16"/>
          <w:szCs w:val="16"/>
          <w:lang w:val="de-DE"/>
        </w:rPr>
        <w:t xml:space="preserve">. bis </w:t>
      </w:r>
      <w:r w:rsidR="00A11BC6" w:rsidRPr="006211ED">
        <w:rPr>
          <w:rFonts w:ascii="Arial" w:hAnsi="Arial" w:cs="Arial"/>
          <w:sz w:val="16"/>
          <w:szCs w:val="16"/>
          <w:lang w:val="de-DE"/>
        </w:rPr>
        <w:t>2</w:t>
      </w:r>
      <w:r w:rsidR="000F09A5">
        <w:rPr>
          <w:rFonts w:ascii="Arial" w:hAnsi="Arial" w:cs="Arial"/>
          <w:sz w:val="16"/>
          <w:szCs w:val="16"/>
          <w:lang w:val="de-DE"/>
        </w:rPr>
        <w:t>5</w:t>
      </w:r>
      <w:r w:rsidRPr="006211ED">
        <w:rPr>
          <w:rFonts w:ascii="Arial" w:hAnsi="Arial" w:cs="Arial"/>
          <w:sz w:val="16"/>
          <w:szCs w:val="16"/>
          <w:lang w:val="de-DE"/>
        </w:rPr>
        <w:t xml:space="preserve">. </w:t>
      </w:r>
      <w:r w:rsidR="000F09A5">
        <w:rPr>
          <w:rFonts w:ascii="Arial" w:hAnsi="Arial" w:cs="Arial"/>
          <w:sz w:val="16"/>
          <w:szCs w:val="16"/>
          <w:lang w:val="de-DE"/>
        </w:rPr>
        <w:t>August</w:t>
      </w:r>
      <w:r w:rsidRPr="006211ED">
        <w:rPr>
          <w:rFonts w:ascii="Arial" w:hAnsi="Arial" w:cs="Arial"/>
          <w:sz w:val="16"/>
          <w:szCs w:val="16"/>
          <w:lang w:val="de-DE"/>
        </w:rPr>
        <w:t xml:space="preserve"> </w:t>
      </w:r>
      <w:r w:rsidR="00A11BC6" w:rsidRPr="006211ED">
        <w:rPr>
          <w:rFonts w:ascii="Arial" w:hAnsi="Arial" w:cs="Arial"/>
          <w:sz w:val="16"/>
          <w:szCs w:val="16"/>
          <w:lang w:val="de-DE"/>
        </w:rPr>
        <w:t>2023</w:t>
      </w:r>
      <w:r w:rsidR="00C86A8B" w:rsidRPr="006211ED">
        <w:rPr>
          <w:rFonts w:ascii="Arial" w:hAnsi="Arial" w:cs="Arial"/>
          <w:sz w:val="16"/>
          <w:szCs w:val="16"/>
          <w:lang w:val="de-DE"/>
        </w:rPr>
        <w:t>)</w:t>
      </w:r>
    </w:p>
    <w:p w14:paraId="381C1227" w14:textId="77777777" w:rsidR="00D25F52" w:rsidRPr="006211ED" w:rsidRDefault="00D25F52" w:rsidP="006D3464">
      <w:pPr>
        <w:tabs>
          <w:tab w:val="left" w:pos="2977"/>
        </w:tabs>
        <w:spacing w:line="240" w:lineRule="auto"/>
        <w:ind w:left="4111"/>
        <w:rPr>
          <w:rFonts w:ascii="Arial" w:hAnsi="Arial"/>
          <w:sz w:val="16"/>
          <w:szCs w:val="24"/>
          <w:lang w:val="de-DE"/>
        </w:rPr>
      </w:pPr>
      <w:r w:rsidRPr="006211ED">
        <w:rPr>
          <w:rFonts w:ascii="Arial" w:hAnsi="Arial"/>
          <w:noProof/>
          <w:sz w:val="16"/>
          <w:szCs w:val="24"/>
          <w:lang w:val="de-DE"/>
        </w:rPr>
        <w:t>Punkt 1 der vorläufigen Tagesordnung</w:t>
      </w:r>
    </w:p>
    <w:p w14:paraId="27F143BA" w14:textId="77777777" w:rsidR="00D25F52" w:rsidRPr="006211ED" w:rsidRDefault="00D25F52" w:rsidP="006D3464">
      <w:pPr>
        <w:tabs>
          <w:tab w:val="left" w:pos="2977"/>
        </w:tabs>
        <w:spacing w:line="240" w:lineRule="auto"/>
        <w:ind w:left="4111"/>
        <w:rPr>
          <w:rFonts w:ascii="Arial" w:hAnsi="Arial"/>
          <w:b/>
          <w:sz w:val="16"/>
          <w:szCs w:val="24"/>
          <w:lang w:val="de-DE"/>
        </w:rPr>
      </w:pPr>
      <w:r w:rsidRPr="006211ED">
        <w:rPr>
          <w:rFonts w:ascii="Arial" w:hAnsi="Arial"/>
          <w:b/>
          <w:noProof/>
          <w:sz w:val="16"/>
          <w:szCs w:val="24"/>
          <w:lang w:val="de-DE"/>
        </w:rPr>
        <w:t>Annahme der Tagesordnung</w:t>
      </w:r>
    </w:p>
    <w:p w14:paraId="6DC00B76" w14:textId="77777777" w:rsidR="00D25F52" w:rsidRPr="006211ED" w:rsidRDefault="00D25F52">
      <w:pPr>
        <w:rPr>
          <w:rFonts w:ascii="SimSun" w:eastAsia="SimSun"/>
          <w:szCs w:val="24"/>
          <w:lang w:val="de-DE"/>
        </w:rPr>
      </w:pPr>
    </w:p>
    <w:p w14:paraId="7B84A659" w14:textId="77777777" w:rsidR="00D25F52" w:rsidRPr="006211ED" w:rsidRDefault="00D25F52">
      <w:pPr>
        <w:rPr>
          <w:rFonts w:ascii="SimSun" w:eastAsia="SimSun"/>
          <w:szCs w:val="24"/>
          <w:lang w:val="de-DE"/>
        </w:rPr>
      </w:pPr>
    </w:p>
    <w:p w14:paraId="2AEEA788" w14:textId="77777777" w:rsidR="00D25F52" w:rsidRPr="006211ED" w:rsidRDefault="00D25F52">
      <w:pPr>
        <w:rPr>
          <w:rFonts w:ascii="SimSun" w:eastAsia="SimSun"/>
          <w:szCs w:val="24"/>
          <w:lang w:val="de-DE"/>
        </w:rPr>
      </w:pPr>
    </w:p>
    <w:p w14:paraId="209DE858" w14:textId="59E9BD55" w:rsidR="00D25F52" w:rsidRPr="006211ED" w:rsidRDefault="00D25F52">
      <w:pPr>
        <w:spacing w:line="240" w:lineRule="auto"/>
        <w:jc w:val="center"/>
        <w:outlineLvl w:val="0"/>
        <w:rPr>
          <w:rFonts w:ascii="SimSun" w:eastAsia="SimSun"/>
          <w:sz w:val="28"/>
          <w:szCs w:val="24"/>
          <w:lang w:val="de-DE"/>
        </w:rPr>
      </w:pPr>
      <w:r w:rsidRPr="006211ED">
        <w:rPr>
          <w:noProof/>
          <w:sz w:val="26"/>
          <w:szCs w:val="26"/>
          <w:lang w:val="de-DE"/>
        </w:rPr>
        <w:t xml:space="preserve">VORLÄUFIGE TAGESORDNUNG DER </w:t>
      </w:r>
      <w:r w:rsidR="000F09A5">
        <w:rPr>
          <w:noProof/>
          <w:sz w:val="26"/>
          <w:szCs w:val="26"/>
          <w:lang w:val="de-DE"/>
        </w:rPr>
        <w:t>ZWE</w:t>
      </w:r>
      <w:r w:rsidR="00A11BC6" w:rsidRPr="006211ED">
        <w:rPr>
          <w:noProof/>
          <w:sz w:val="26"/>
          <w:szCs w:val="26"/>
          <w:lang w:val="de-DE"/>
        </w:rPr>
        <w:t xml:space="preserve">IUNDVIERZIGSTEN </w:t>
      </w:r>
      <w:r w:rsidR="006D3464" w:rsidRPr="006211ED">
        <w:rPr>
          <w:noProof/>
          <w:sz w:val="26"/>
          <w:szCs w:val="26"/>
          <w:lang w:val="de-DE"/>
        </w:rPr>
        <w:t>SITZUNG</w:t>
      </w:r>
      <w:proofErr w:type="gramStart"/>
      <w:r w:rsidR="008A707A" w:rsidRPr="006211ED">
        <w:rPr>
          <w:snapToGrid/>
          <w:sz w:val="24"/>
          <w:vertAlign w:val="superscript"/>
          <w:lang w:val="de-DE" w:eastAsia="en-US"/>
        </w:rPr>
        <w:footnoteReference w:customMarkFollows="1" w:id="2"/>
        <w:t>*</w:t>
      </w:r>
      <w:r w:rsidR="008A707A" w:rsidRPr="006211ED">
        <w:rPr>
          <w:snapToGrid/>
          <w:sz w:val="24"/>
          <w:szCs w:val="24"/>
          <w:vertAlign w:val="superscript"/>
          <w:lang w:val="de-DE" w:eastAsia="en-US"/>
        </w:rPr>
        <w:t>,</w:t>
      </w:r>
      <w:r w:rsidR="008A707A" w:rsidRPr="006211ED">
        <w:rPr>
          <w:snapToGrid/>
          <w:sz w:val="24"/>
          <w:szCs w:val="24"/>
          <w:vertAlign w:val="superscript"/>
          <w:lang w:val="de-DE" w:eastAsia="en-US"/>
        </w:rPr>
        <w:footnoteReference w:customMarkFollows="1" w:id="3"/>
        <w:t>*</w:t>
      </w:r>
      <w:proofErr w:type="gramEnd"/>
      <w:r w:rsidR="008A707A" w:rsidRPr="006211ED">
        <w:rPr>
          <w:snapToGrid/>
          <w:sz w:val="24"/>
          <w:szCs w:val="24"/>
          <w:vertAlign w:val="superscript"/>
          <w:lang w:val="de-DE" w:eastAsia="en-US"/>
        </w:rPr>
        <w:t>*,</w:t>
      </w:r>
      <w:r w:rsidR="008A707A" w:rsidRPr="006211ED">
        <w:rPr>
          <w:bCs/>
          <w:snapToGrid/>
          <w:sz w:val="24"/>
          <w:szCs w:val="24"/>
          <w:vertAlign w:val="superscript"/>
          <w:lang w:val="de-DE" w:eastAsia="en-US"/>
        </w:rPr>
        <w:footnoteReference w:customMarkFollows="1" w:id="4"/>
        <w:t>***</w:t>
      </w:r>
    </w:p>
    <w:p w14:paraId="744F3089" w14:textId="4753138A" w:rsidR="00C86A8B" w:rsidRPr="006211ED" w:rsidRDefault="00D25F52">
      <w:pPr>
        <w:jc w:val="center"/>
        <w:rPr>
          <w:noProof/>
          <w:sz w:val="24"/>
          <w:szCs w:val="24"/>
          <w:lang w:val="de-DE"/>
        </w:rPr>
      </w:pPr>
      <w:r w:rsidRPr="006211ED">
        <w:rPr>
          <w:noProof/>
          <w:sz w:val="24"/>
          <w:szCs w:val="24"/>
          <w:lang w:val="de-DE"/>
        </w:rPr>
        <w:t xml:space="preserve">die von Montag, </w:t>
      </w:r>
      <w:r w:rsidR="00A11BC6" w:rsidRPr="006211ED">
        <w:rPr>
          <w:noProof/>
          <w:sz w:val="24"/>
          <w:szCs w:val="24"/>
          <w:lang w:val="de-DE"/>
        </w:rPr>
        <w:t>2</w:t>
      </w:r>
      <w:r w:rsidR="000F09A5">
        <w:rPr>
          <w:noProof/>
          <w:sz w:val="24"/>
          <w:szCs w:val="24"/>
          <w:lang w:val="de-DE"/>
        </w:rPr>
        <w:t>1</w:t>
      </w:r>
      <w:r w:rsidRPr="006211ED">
        <w:rPr>
          <w:noProof/>
          <w:sz w:val="24"/>
          <w:szCs w:val="24"/>
          <w:lang w:val="de-DE"/>
        </w:rPr>
        <w:t xml:space="preserve">. </w:t>
      </w:r>
      <w:r w:rsidR="000F09A5">
        <w:rPr>
          <w:noProof/>
          <w:sz w:val="24"/>
          <w:szCs w:val="24"/>
          <w:lang w:val="de-DE"/>
        </w:rPr>
        <w:t>August</w:t>
      </w:r>
      <w:r w:rsidRPr="006211ED">
        <w:rPr>
          <w:noProof/>
          <w:sz w:val="24"/>
          <w:szCs w:val="24"/>
          <w:lang w:val="de-DE"/>
        </w:rPr>
        <w:t xml:space="preserve"> </w:t>
      </w:r>
      <w:r w:rsidR="00A11BC6" w:rsidRPr="006211ED">
        <w:rPr>
          <w:noProof/>
          <w:sz w:val="24"/>
          <w:szCs w:val="24"/>
          <w:lang w:val="de-DE"/>
        </w:rPr>
        <w:t>2023</w:t>
      </w:r>
      <w:r w:rsidRPr="006211ED">
        <w:rPr>
          <w:noProof/>
          <w:sz w:val="24"/>
          <w:szCs w:val="24"/>
          <w:lang w:val="de-DE"/>
        </w:rPr>
        <w:t xml:space="preserve">, 10.00 Uhr, bis Freitag, </w:t>
      </w:r>
      <w:r w:rsidR="00A11BC6" w:rsidRPr="006211ED">
        <w:rPr>
          <w:noProof/>
          <w:sz w:val="24"/>
          <w:szCs w:val="24"/>
          <w:lang w:val="de-DE"/>
        </w:rPr>
        <w:t>2</w:t>
      </w:r>
      <w:r w:rsidR="000F09A5">
        <w:rPr>
          <w:noProof/>
          <w:sz w:val="24"/>
          <w:szCs w:val="24"/>
          <w:lang w:val="de-DE"/>
        </w:rPr>
        <w:t>5</w:t>
      </w:r>
      <w:r w:rsidRPr="006211ED">
        <w:rPr>
          <w:noProof/>
          <w:sz w:val="24"/>
          <w:szCs w:val="24"/>
          <w:lang w:val="de-DE"/>
        </w:rPr>
        <w:t xml:space="preserve">. </w:t>
      </w:r>
      <w:r w:rsidR="000F09A5">
        <w:rPr>
          <w:noProof/>
          <w:sz w:val="24"/>
          <w:szCs w:val="24"/>
          <w:lang w:val="de-DE"/>
        </w:rPr>
        <w:t>August</w:t>
      </w:r>
      <w:r w:rsidRPr="006211ED">
        <w:rPr>
          <w:noProof/>
          <w:sz w:val="24"/>
          <w:szCs w:val="24"/>
          <w:lang w:val="de-DE"/>
        </w:rPr>
        <w:t xml:space="preserve"> </w:t>
      </w:r>
      <w:r w:rsidR="00A11BC6" w:rsidRPr="006211ED">
        <w:rPr>
          <w:noProof/>
          <w:sz w:val="24"/>
          <w:szCs w:val="24"/>
          <w:lang w:val="de-DE"/>
        </w:rPr>
        <w:t>2023</w:t>
      </w:r>
      <w:r w:rsidR="00C22E9D" w:rsidRPr="006211ED">
        <w:rPr>
          <w:noProof/>
          <w:sz w:val="24"/>
          <w:szCs w:val="24"/>
          <w:lang w:val="de-DE"/>
        </w:rPr>
        <w:t>, 12.00 Uhr,</w:t>
      </w:r>
    </w:p>
    <w:p w14:paraId="187F6C48" w14:textId="0A4E8E77" w:rsidR="00D25F52" w:rsidRPr="006211ED" w:rsidRDefault="00C86A8B">
      <w:pPr>
        <w:jc w:val="center"/>
        <w:rPr>
          <w:noProof/>
          <w:sz w:val="24"/>
          <w:szCs w:val="24"/>
          <w:lang w:val="de-DE"/>
        </w:rPr>
      </w:pPr>
      <w:r w:rsidRPr="006211ED">
        <w:rPr>
          <w:noProof/>
          <w:sz w:val="24"/>
          <w:szCs w:val="24"/>
          <w:lang w:val="de-DE"/>
        </w:rPr>
        <w:t xml:space="preserve">in Genf, Palais des Nations, </w:t>
      </w:r>
      <w:r w:rsidR="00C22E9D" w:rsidRPr="006211ED">
        <w:rPr>
          <w:noProof/>
          <w:sz w:val="24"/>
          <w:szCs w:val="24"/>
          <w:lang w:val="de-DE"/>
        </w:rPr>
        <w:t>stattfindet</w:t>
      </w:r>
    </w:p>
    <w:p w14:paraId="6B69B881" w14:textId="77777777" w:rsidR="006D3464" w:rsidRPr="006211ED" w:rsidRDefault="006D3464" w:rsidP="006D3464">
      <w:pPr>
        <w:spacing w:after="120"/>
        <w:ind w:left="1134" w:right="1134"/>
        <w:jc w:val="both"/>
        <w:rPr>
          <w:snapToGrid/>
          <w:lang w:val="de-DE" w:eastAsia="en-US"/>
        </w:rPr>
      </w:pPr>
    </w:p>
    <w:p w14:paraId="51D82F76" w14:textId="4C21AE8B" w:rsidR="00D25F52" w:rsidRPr="006211ED" w:rsidRDefault="00D25F52">
      <w:pPr>
        <w:pStyle w:val="H1G"/>
        <w:rPr>
          <w:noProof/>
          <w:szCs w:val="24"/>
          <w:lang w:val="de-DE"/>
        </w:rPr>
      </w:pPr>
      <w:r w:rsidRPr="006211ED">
        <w:rPr>
          <w:szCs w:val="24"/>
          <w:lang w:val="de-DE"/>
        </w:rPr>
        <w:tab/>
      </w:r>
      <w:r w:rsidRPr="006211ED">
        <w:rPr>
          <w:szCs w:val="24"/>
          <w:lang w:val="de-DE"/>
        </w:rPr>
        <w:tab/>
      </w:r>
      <w:r w:rsidRPr="006211ED">
        <w:rPr>
          <w:noProof/>
          <w:szCs w:val="24"/>
          <w:lang w:val="de-DE"/>
        </w:rPr>
        <w:t>Addendum</w:t>
      </w:r>
    </w:p>
    <w:p w14:paraId="6DA1B2C8" w14:textId="77777777" w:rsidR="00D25F52" w:rsidRPr="006211ED" w:rsidRDefault="00D25F52">
      <w:pPr>
        <w:pStyle w:val="H1G"/>
        <w:spacing w:line="280" w:lineRule="exact"/>
        <w:rPr>
          <w:szCs w:val="24"/>
          <w:lang w:val="de-DE"/>
        </w:rPr>
      </w:pPr>
      <w:r w:rsidRPr="006211ED">
        <w:rPr>
          <w:szCs w:val="24"/>
          <w:lang w:val="de-DE"/>
        </w:rPr>
        <w:tab/>
      </w:r>
      <w:r w:rsidRPr="006211ED">
        <w:rPr>
          <w:szCs w:val="24"/>
          <w:lang w:val="de-DE"/>
        </w:rPr>
        <w:tab/>
        <w:t>Liste der Unterlagen gemäß Tagesordnungspunkten und Anmerkungen</w:t>
      </w:r>
    </w:p>
    <w:p w14:paraId="6F549897" w14:textId="77777777" w:rsidR="00D25F52" w:rsidRPr="006211ED" w:rsidRDefault="00D25F52" w:rsidP="00AB0007">
      <w:pPr>
        <w:pStyle w:val="H23G"/>
        <w:numPr>
          <w:ilvl w:val="0"/>
          <w:numId w:val="34"/>
        </w:numPr>
        <w:rPr>
          <w:sz w:val="24"/>
          <w:szCs w:val="24"/>
          <w:lang w:val="de-DE"/>
        </w:rPr>
      </w:pPr>
      <w:r w:rsidRPr="006211ED">
        <w:rPr>
          <w:sz w:val="24"/>
          <w:szCs w:val="24"/>
          <w:lang w:val="de-DE"/>
        </w:rPr>
        <w:t>Genehmigung der Tagesordnung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AB0007" w:rsidRPr="006211ED" w14:paraId="461D11C5" w14:textId="77777777" w:rsidTr="003C569F">
        <w:tc>
          <w:tcPr>
            <w:tcW w:w="4676" w:type="dxa"/>
            <w:shd w:val="clear" w:color="auto" w:fill="auto"/>
          </w:tcPr>
          <w:p w14:paraId="1B6ED577" w14:textId="756E43C7" w:rsidR="00AB0007" w:rsidRPr="006211ED" w:rsidRDefault="00AB0007" w:rsidP="008A1039">
            <w:pPr>
              <w:pStyle w:val="SingleTxtG"/>
              <w:spacing w:before="40"/>
              <w:ind w:right="0"/>
              <w:rPr>
                <w:lang w:val="en-US"/>
              </w:rPr>
            </w:pPr>
            <w:r w:rsidRPr="006211ED">
              <w:rPr>
                <w:lang w:val="en-US"/>
              </w:rPr>
              <w:t>ECE/TRANS/WP.15/AC.2/</w:t>
            </w:r>
            <w:r w:rsidR="00A11BC6" w:rsidRPr="006211ED">
              <w:rPr>
                <w:lang w:val="en-US"/>
              </w:rPr>
              <w:t>8</w:t>
            </w:r>
            <w:r w:rsidR="000F09A5">
              <w:rPr>
                <w:lang w:val="en-US"/>
              </w:rPr>
              <w:t>5</w:t>
            </w:r>
            <w:r w:rsidRPr="006211ED">
              <w:rPr>
                <w:lang w:val="en-US"/>
              </w:rPr>
              <w:t xml:space="preserve"> (Sekretariat)</w:t>
            </w:r>
          </w:p>
        </w:tc>
        <w:tc>
          <w:tcPr>
            <w:tcW w:w="3829" w:type="dxa"/>
            <w:shd w:val="clear" w:color="auto" w:fill="auto"/>
          </w:tcPr>
          <w:p w14:paraId="05FFEC68" w14:textId="08BB0390" w:rsidR="00AB0007" w:rsidRPr="006211ED" w:rsidRDefault="00B95351" w:rsidP="003C569F">
            <w:pPr>
              <w:pStyle w:val="SingleTxtG"/>
              <w:spacing w:before="40"/>
              <w:ind w:left="113"/>
              <w:rPr>
                <w:lang w:val="de-DE"/>
              </w:rPr>
            </w:pPr>
            <w:r>
              <w:rPr>
                <w:lang w:val="de-DE"/>
              </w:rPr>
              <w:t>V</w:t>
            </w:r>
            <w:r w:rsidR="00AB0007" w:rsidRPr="006211ED">
              <w:rPr>
                <w:lang w:val="de-DE"/>
              </w:rPr>
              <w:t>orläufige Tagesordnung</w:t>
            </w:r>
          </w:p>
        </w:tc>
      </w:tr>
      <w:tr w:rsidR="00AB0007" w:rsidRPr="001D7F70" w14:paraId="750837C0" w14:textId="77777777" w:rsidTr="003C569F">
        <w:tc>
          <w:tcPr>
            <w:tcW w:w="4676" w:type="dxa"/>
            <w:shd w:val="clear" w:color="auto" w:fill="auto"/>
          </w:tcPr>
          <w:p w14:paraId="643F910D" w14:textId="692C499D" w:rsidR="00AB0007" w:rsidRPr="006211ED" w:rsidRDefault="00AB0007" w:rsidP="008A1039">
            <w:pPr>
              <w:pStyle w:val="SingleTxtG"/>
              <w:spacing w:before="40"/>
              <w:ind w:right="0"/>
              <w:rPr>
                <w:lang w:val="en-US"/>
              </w:rPr>
            </w:pPr>
            <w:r w:rsidRPr="006211ED">
              <w:rPr>
                <w:lang w:val="en-US"/>
              </w:rPr>
              <w:t>ECE/TRANS/WP.15/AC.2/</w:t>
            </w:r>
            <w:r w:rsidR="00A11BC6" w:rsidRPr="006211ED">
              <w:rPr>
                <w:lang w:val="en-US"/>
              </w:rPr>
              <w:t>8</w:t>
            </w:r>
            <w:r w:rsidR="000F09A5">
              <w:rPr>
                <w:lang w:val="en-US"/>
              </w:rPr>
              <w:t>5</w:t>
            </w:r>
            <w:r w:rsidRPr="006211ED">
              <w:rPr>
                <w:lang w:val="en-US"/>
              </w:rPr>
              <w:t>/Add.1 (Sekretariat)</w:t>
            </w:r>
          </w:p>
        </w:tc>
        <w:tc>
          <w:tcPr>
            <w:tcW w:w="3829" w:type="dxa"/>
            <w:shd w:val="clear" w:color="auto" w:fill="auto"/>
          </w:tcPr>
          <w:p w14:paraId="75AC7B6F" w14:textId="098472A6" w:rsidR="00AB0007" w:rsidRPr="006211ED" w:rsidRDefault="00AB0007" w:rsidP="00F85F08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6211ED">
              <w:rPr>
                <w:lang w:val="de-DE"/>
              </w:rPr>
              <w:t>Liste der Unterlagen gemäß Tagesordnungspunkten und Anmerkungen</w:t>
            </w:r>
          </w:p>
        </w:tc>
      </w:tr>
      <w:tr w:rsidR="00AB0007" w:rsidRPr="006211ED" w14:paraId="250ACF40" w14:textId="77777777" w:rsidTr="003C569F">
        <w:tc>
          <w:tcPr>
            <w:tcW w:w="4676" w:type="dxa"/>
            <w:shd w:val="clear" w:color="auto" w:fill="auto"/>
          </w:tcPr>
          <w:p w14:paraId="574FA647" w14:textId="6612056F" w:rsidR="00AB0007" w:rsidRPr="006211ED" w:rsidRDefault="00AB0007" w:rsidP="003C569F">
            <w:pPr>
              <w:pStyle w:val="SingleTxtG"/>
              <w:spacing w:before="40"/>
              <w:ind w:right="0"/>
              <w:rPr>
                <w:b/>
                <w:bCs/>
                <w:lang w:val="de-DE"/>
              </w:rPr>
            </w:pPr>
            <w:r w:rsidRPr="006211ED">
              <w:rPr>
                <w:b/>
                <w:bCs/>
                <w:lang w:val="de-DE"/>
              </w:rPr>
              <w:t>Hintergrunddokumente</w:t>
            </w:r>
          </w:p>
        </w:tc>
        <w:tc>
          <w:tcPr>
            <w:tcW w:w="3829" w:type="dxa"/>
            <w:shd w:val="clear" w:color="auto" w:fill="auto"/>
          </w:tcPr>
          <w:p w14:paraId="25AAD06E" w14:textId="77777777" w:rsidR="00AB0007" w:rsidRPr="006211ED" w:rsidRDefault="00AB0007" w:rsidP="003C569F">
            <w:pPr>
              <w:pStyle w:val="SingleTxtG"/>
              <w:spacing w:before="40"/>
              <w:ind w:left="113"/>
              <w:rPr>
                <w:lang w:val="de-DE"/>
              </w:rPr>
            </w:pPr>
          </w:p>
        </w:tc>
      </w:tr>
      <w:tr w:rsidR="00AB0007" w:rsidRPr="006211ED" w14:paraId="36289393" w14:textId="77777777" w:rsidTr="003C569F">
        <w:tc>
          <w:tcPr>
            <w:tcW w:w="4676" w:type="dxa"/>
            <w:shd w:val="clear" w:color="auto" w:fill="auto"/>
          </w:tcPr>
          <w:p w14:paraId="2ABD8213" w14:textId="72B02490" w:rsidR="00AB0007" w:rsidRPr="006211ED" w:rsidRDefault="00AB0007" w:rsidP="008A1039">
            <w:pPr>
              <w:pStyle w:val="SingleTxtG"/>
              <w:spacing w:before="40"/>
              <w:ind w:right="140"/>
              <w:rPr>
                <w:lang w:val="de-DE"/>
              </w:rPr>
            </w:pPr>
            <w:r w:rsidRPr="006211ED">
              <w:rPr>
                <w:lang w:val="de-DE"/>
              </w:rPr>
              <w:t>ECE/TRANS/</w:t>
            </w:r>
            <w:r w:rsidR="00A11BC6" w:rsidRPr="006211ED">
              <w:rPr>
                <w:lang w:val="de-DE"/>
              </w:rPr>
              <w:t>325</w:t>
            </w:r>
            <w:r w:rsidRPr="006211ED">
              <w:rPr>
                <w:lang w:val="de-DE"/>
              </w:rPr>
              <w:t>, Teil. I und II</w:t>
            </w:r>
          </w:p>
        </w:tc>
        <w:tc>
          <w:tcPr>
            <w:tcW w:w="3829" w:type="dxa"/>
            <w:shd w:val="clear" w:color="auto" w:fill="auto"/>
          </w:tcPr>
          <w:p w14:paraId="4333D2BE" w14:textId="774247EA" w:rsidR="00AB0007" w:rsidRPr="006211ED" w:rsidRDefault="00AB0007" w:rsidP="008A1039">
            <w:pPr>
              <w:pStyle w:val="SingleTxtG"/>
              <w:spacing w:before="40"/>
              <w:ind w:left="113" w:right="708"/>
              <w:rPr>
                <w:lang w:val="de-DE"/>
              </w:rPr>
            </w:pPr>
            <w:r w:rsidRPr="006211ED">
              <w:rPr>
                <w:lang w:val="de-DE"/>
              </w:rPr>
              <w:t xml:space="preserve">ADN </w:t>
            </w:r>
            <w:r w:rsidR="00CE2DD6" w:rsidRPr="006211ED">
              <w:rPr>
                <w:lang w:val="de-DE"/>
              </w:rPr>
              <w:t>202</w:t>
            </w:r>
            <w:r w:rsidR="00B95351">
              <w:rPr>
                <w:lang w:val="de-DE"/>
              </w:rPr>
              <w:t>3</w:t>
            </w:r>
          </w:p>
        </w:tc>
      </w:tr>
      <w:tr w:rsidR="00AB0007" w:rsidRPr="001D7F70" w14:paraId="2CB51AC6" w14:textId="77777777" w:rsidTr="003C569F">
        <w:tc>
          <w:tcPr>
            <w:tcW w:w="4676" w:type="dxa"/>
            <w:shd w:val="clear" w:color="auto" w:fill="auto"/>
          </w:tcPr>
          <w:p w14:paraId="4DB22BFE" w14:textId="5D9E8402" w:rsidR="00AB0007" w:rsidRPr="006211ED" w:rsidRDefault="00AB0007" w:rsidP="008A1039">
            <w:pPr>
              <w:pStyle w:val="SingleTxtG"/>
              <w:spacing w:before="40"/>
              <w:ind w:right="0"/>
              <w:rPr>
                <w:lang w:val="en-US"/>
              </w:rPr>
            </w:pPr>
            <w:r w:rsidRPr="006211ED">
              <w:rPr>
                <w:lang w:val="en-US"/>
              </w:rPr>
              <w:t>ECE/TRANS/WP.15/AC.2/</w:t>
            </w:r>
            <w:r w:rsidR="00B95351">
              <w:rPr>
                <w:lang w:val="en-US"/>
              </w:rPr>
              <w:t>84</w:t>
            </w:r>
          </w:p>
        </w:tc>
        <w:tc>
          <w:tcPr>
            <w:tcW w:w="3829" w:type="dxa"/>
            <w:shd w:val="clear" w:color="auto" w:fill="auto"/>
          </w:tcPr>
          <w:p w14:paraId="474E94F3" w14:textId="2BC08C36" w:rsidR="00AB0007" w:rsidRPr="006211ED" w:rsidRDefault="00AB0007" w:rsidP="008A1039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6211ED">
              <w:rPr>
                <w:lang w:val="de-DE"/>
              </w:rPr>
              <w:t xml:space="preserve">Protokoll über die </w:t>
            </w:r>
            <w:r w:rsidR="00B95351">
              <w:rPr>
                <w:lang w:val="de-DE"/>
              </w:rPr>
              <w:t>einund</w:t>
            </w:r>
            <w:r w:rsidR="00A11BC6" w:rsidRPr="006211ED">
              <w:rPr>
                <w:lang w:val="de-DE"/>
              </w:rPr>
              <w:t xml:space="preserve">vierzigste </w:t>
            </w:r>
            <w:r w:rsidRPr="006211ED">
              <w:rPr>
                <w:lang w:val="de-DE"/>
              </w:rPr>
              <w:t>Sitzung des ADN-Sicherheitsausschusses</w:t>
            </w:r>
          </w:p>
        </w:tc>
      </w:tr>
    </w:tbl>
    <w:p w14:paraId="7DD51133" w14:textId="32D84727" w:rsidR="00CA31F7" w:rsidRPr="006211ED" w:rsidRDefault="00CE2DD6" w:rsidP="00473CCF">
      <w:pPr>
        <w:pStyle w:val="H23G"/>
        <w:spacing w:line="240" w:lineRule="auto"/>
        <w:rPr>
          <w:snapToGrid/>
          <w:sz w:val="24"/>
          <w:szCs w:val="24"/>
          <w:lang w:val="de-DE" w:eastAsia="en-US"/>
        </w:rPr>
      </w:pPr>
      <w:r w:rsidRPr="006211ED">
        <w:rPr>
          <w:snapToGrid/>
          <w:sz w:val="24"/>
          <w:szCs w:val="24"/>
          <w:lang w:val="de-DE" w:eastAsia="en-US"/>
        </w:rPr>
        <w:lastRenderedPageBreak/>
        <w:tab/>
      </w:r>
      <w:r w:rsidR="006C1532">
        <w:rPr>
          <w:snapToGrid/>
          <w:sz w:val="24"/>
          <w:szCs w:val="24"/>
          <w:lang w:val="de-DE" w:eastAsia="en-US"/>
        </w:rPr>
        <w:t>2</w:t>
      </w:r>
      <w:r w:rsidR="00736231" w:rsidRPr="006211ED">
        <w:rPr>
          <w:snapToGrid/>
          <w:sz w:val="24"/>
          <w:szCs w:val="24"/>
          <w:lang w:val="de-DE" w:eastAsia="en-US"/>
        </w:rPr>
        <w:t>.</w:t>
      </w:r>
      <w:r w:rsidR="00736231" w:rsidRPr="006211ED">
        <w:rPr>
          <w:snapToGrid/>
          <w:sz w:val="24"/>
          <w:szCs w:val="24"/>
          <w:lang w:val="de-DE" w:eastAsia="en-US"/>
        </w:rPr>
        <w:tab/>
      </w:r>
      <w:r w:rsidR="00CA31F7" w:rsidRPr="006211ED">
        <w:rPr>
          <w:snapToGrid/>
          <w:sz w:val="24"/>
          <w:szCs w:val="24"/>
          <w:lang w:val="de-DE" w:eastAsia="en-US"/>
        </w:rPr>
        <w:t>Fragen im Zusammenhang mit den Arbeiten der Organe der Vereinten Nationen oder</w:t>
      </w:r>
      <w:r w:rsidR="00CA31F7" w:rsidRPr="006211ED">
        <w:rPr>
          <w:snapToGrid/>
          <w:lang w:val="de-DE" w:eastAsia="en-US"/>
        </w:rPr>
        <w:t xml:space="preserve"> </w:t>
      </w:r>
      <w:r w:rsidR="00CA31F7" w:rsidRPr="006211ED">
        <w:rPr>
          <w:snapToGrid/>
          <w:sz w:val="24"/>
          <w:szCs w:val="24"/>
          <w:lang w:val="de-DE" w:eastAsia="en-US"/>
        </w:rPr>
        <w:t>anderer Organisationen</w:t>
      </w:r>
    </w:p>
    <w:p w14:paraId="7201D6AC" w14:textId="77777777" w:rsidR="00CA31F7" w:rsidRPr="006211ED" w:rsidRDefault="00CA31F7" w:rsidP="00E059FA">
      <w:pPr>
        <w:spacing w:after="120" w:line="240" w:lineRule="auto"/>
        <w:ind w:left="1134" w:right="1134"/>
        <w:jc w:val="both"/>
        <w:rPr>
          <w:snapToGrid/>
          <w:lang w:val="de-DE" w:eastAsia="en-US"/>
        </w:rPr>
      </w:pPr>
      <w:r w:rsidRPr="006211ED">
        <w:rPr>
          <w:snapToGrid/>
          <w:lang w:val="de-DE" w:eastAsia="en-US"/>
        </w:rPr>
        <w:t>Der Sicherheitsausschuss könnte sich über die Tätigkeiten anderer Organe und Organisationen informieren, die seine Arbeit betreffen.</w:t>
      </w:r>
    </w:p>
    <w:p w14:paraId="4B957C25" w14:textId="470E97F4" w:rsidR="00CA31F7" w:rsidRPr="006211ED" w:rsidRDefault="00736231" w:rsidP="00B90F8E">
      <w:pPr>
        <w:pStyle w:val="H23G"/>
        <w:spacing w:line="240" w:lineRule="auto"/>
        <w:jc w:val="both"/>
        <w:rPr>
          <w:szCs w:val="24"/>
          <w:lang w:val="de-DE"/>
        </w:rPr>
      </w:pPr>
      <w:r w:rsidRPr="006211ED">
        <w:rPr>
          <w:snapToGrid/>
          <w:sz w:val="24"/>
          <w:szCs w:val="24"/>
          <w:lang w:val="de-DE" w:eastAsia="en-US"/>
        </w:rPr>
        <w:tab/>
      </w:r>
      <w:r w:rsidR="006C1532">
        <w:rPr>
          <w:snapToGrid/>
          <w:sz w:val="24"/>
          <w:szCs w:val="24"/>
          <w:lang w:val="de-DE" w:eastAsia="en-US"/>
        </w:rPr>
        <w:t>3</w:t>
      </w:r>
      <w:r w:rsidRPr="006211ED">
        <w:rPr>
          <w:snapToGrid/>
          <w:sz w:val="24"/>
          <w:szCs w:val="24"/>
          <w:lang w:val="de-DE" w:eastAsia="en-US"/>
        </w:rPr>
        <w:t>.</w:t>
      </w:r>
      <w:r w:rsidRPr="006211ED">
        <w:rPr>
          <w:snapToGrid/>
          <w:sz w:val="24"/>
          <w:szCs w:val="24"/>
          <w:lang w:val="de-DE" w:eastAsia="en-US"/>
        </w:rPr>
        <w:tab/>
      </w:r>
      <w:r w:rsidR="00CA31F7" w:rsidRPr="006211ED">
        <w:rPr>
          <w:sz w:val="24"/>
          <w:szCs w:val="24"/>
          <w:lang w:val="de-DE"/>
        </w:rPr>
        <w:t>Durchführung des Europäischen Übereinkommens über die internationale</w:t>
      </w:r>
      <w:r w:rsidR="00CA31F7" w:rsidRPr="006211ED">
        <w:rPr>
          <w:szCs w:val="24"/>
          <w:lang w:val="de-DE"/>
        </w:rPr>
        <w:t xml:space="preserve"> Beförderung von gefährlichen Gütern auf Binnenwasserstraßen (ADN)</w:t>
      </w:r>
    </w:p>
    <w:p w14:paraId="40C8746D" w14:textId="301913E8" w:rsidR="00CA31F7" w:rsidRPr="006C1532" w:rsidRDefault="00CA31F7" w:rsidP="00473CCF">
      <w:pPr>
        <w:pStyle w:val="SingleTxtG"/>
        <w:spacing w:line="240" w:lineRule="auto"/>
        <w:rPr>
          <w:b/>
          <w:bCs/>
          <w:szCs w:val="24"/>
          <w:lang w:val="de-DE"/>
        </w:rPr>
      </w:pPr>
      <w:r w:rsidRPr="006C1532">
        <w:rPr>
          <w:b/>
          <w:bCs/>
          <w:szCs w:val="24"/>
          <w:lang w:val="de-DE"/>
        </w:rPr>
        <w:tab/>
      </w:r>
      <w:r w:rsidRPr="006C1532">
        <w:rPr>
          <w:b/>
          <w:bCs/>
          <w:noProof/>
          <w:szCs w:val="24"/>
          <w:lang w:val="de-DE"/>
        </w:rPr>
        <w:t>a)</w:t>
      </w:r>
      <w:r w:rsidRPr="006C1532">
        <w:rPr>
          <w:b/>
          <w:bCs/>
          <w:szCs w:val="24"/>
          <w:lang w:val="de-DE"/>
        </w:rPr>
        <w:tab/>
        <w:t>Status des ADN</w:t>
      </w:r>
    </w:p>
    <w:p w14:paraId="7398C9AB" w14:textId="30C3F7FC" w:rsidR="006C1532" w:rsidRPr="006C1532" w:rsidRDefault="006C1532" w:rsidP="0072452D">
      <w:pPr>
        <w:pStyle w:val="SingleTxtG"/>
        <w:spacing w:line="240" w:lineRule="auto"/>
        <w:ind w:firstLine="567"/>
        <w:rPr>
          <w:szCs w:val="24"/>
          <w:lang w:val="de-DE"/>
        </w:rPr>
      </w:pPr>
      <w:r w:rsidRPr="006C1532">
        <w:rPr>
          <w:szCs w:val="24"/>
          <w:lang w:val="de-DE"/>
        </w:rPr>
        <w:t>Der Sicherheitsausschuss wird über den Status des ADN informiert werden.</w:t>
      </w:r>
    </w:p>
    <w:p w14:paraId="331D05D0" w14:textId="086DB3D6" w:rsidR="00CA31F7" w:rsidRDefault="00CA31F7" w:rsidP="00473CCF">
      <w:pPr>
        <w:pStyle w:val="SingleTxtG"/>
        <w:spacing w:line="240" w:lineRule="auto"/>
        <w:rPr>
          <w:b/>
          <w:bCs/>
          <w:szCs w:val="24"/>
          <w:lang w:val="de-DE"/>
        </w:rPr>
      </w:pPr>
      <w:r w:rsidRPr="006211ED">
        <w:rPr>
          <w:b/>
          <w:bCs/>
          <w:szCs w:val="24"/>
          <w:lang w:val="de-DE"/>
        </w:rPr>
        <w:tab/>
      </w:r>
      <w:r w:rsidRPr="006211ED">
        <w:rPr>
          <w:b/>
          <w:bCs/>
          <w:noProof/>
          <w:szCs w:val="24"/>
          <w:lang w:val="de-DE"/>
        </w:rPr>
        <w:t>b)</w:t>
      </w:r>
      <w:r w:rsidRPr="006211ED">
        <w:rPr>
          <w:b/>
          <w:bCs/>
          <w:szCs w:val="24"/>
          <w:lang w:val="de-DE"/>
        </w:rPr>
        <w:tab/>
        <w:t>Ausnahmegenehmigungen, Abweichungen und Gleichwertigkeiten</w:t>
      </w:r>
    </w:p>
    <w:tbl>
      <w:tblPr>
        <w:tblW w:w="806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4380"/>
        <w:gridCol w:w="3685"/>
      </w:tblGrid>
      <w:tr w:rsidR="00C0294E" w:rsidRPr="001D7F70" w14:paraId="4A1D2834" w14:textId="77777777" w:rsidTr="00C0294E">
        <w:tc>
          <w:tcPr>
            <w:tcW w:w="4380" w:type="dxa"/>
            <w:shd w:val="clear" w:color="auto" w:fill="auto"/>
          </w:tcPr>
          <w:p w14:paraId="6DEDA1B5" w14:textId="54D51B5C" w:rsidR="00C0294E" w:rsidRPr="00D83A40" w:rsidDel="00A95D4E" w:rsidRDefault="00C0294E" w:rsidP="001C45E9">
            <w:pPr>
              <w:spacing w:before="40" w:after="120"/>
              <w:rPr>
                <w:lang w:val="de-DE"/>
              </w:rPr>
            </w:pPr>
            <w:r w:rsidRPr="00D83A40">
              <w:rPr>
                <w:lang w:val="de-DE"/>
              </w:rPr>
              <w:t xml:space="preserve">ECE/TRANS/WP.15/AC.2/2023/32 </w:t>
            </w:r>
            <w:r w:rsidRPr="00053E3F">
              <w:rPr>
                <w:lang w:val="de-DE"/>
              </w:rPr>
              <w:t>und informelles Dokument</w:t>
            </w:r>
            <w:r w:rsidRPr="00D83A40">
              <w:rPr>
                <w:lang w:val="de-DE"/>
              </w:rPr>
              <w:t xml:space="preserve"> INF.3 (</w:t>
            </w:r>
            <w:r w:rsidRPr="00053E3F">
              <w:rPr>
                <w:lang w:val="de-DE"/>
              </w:rPr>
              <w:t>Niederlande</w:t>
            </w:r>
            <w:r w:rsidRPr="00D83A40">
              <w:rPr>
                <w:lang w:val="de-DE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14:paraId="506191A4" w14:textId="28EB4EE6" w:rsidR="00C0294E" w:rsidRPr="009A1523" w:rsidDel="00A95D4E" w:rsidRDefault="009A1523" w:rsidP="001C45E9">
            <w:pPr>
              <w:spacing w:before="40" w:after="120"/>
              <w:rPr>
                <w:highlight w:val="yellow"/>
                <w:lang w:val="de-DE"/>
              </w:rPr>
            </w:pPr>
            <w:r w:rsidRPr="009A1523">
              <w:rPr>
                <w:lang w:val="de-DE"/>
              </w:rPr>
              <w:t>Antrag auf eine Empfehlung zur Verwendung von Wasserstoff-Brennstoffzellen für den Antrieb des Schiffes „Antonie“</w:t>
            </w:r>
          </w:p>
        </w:tc>
      </w:tr>
      <w:tr w:rsidR="00C0294E" w:rsidRPr="001D7F70" w14:paraId="2E6CFD00" w14:textId="77777777" w:rsidTr="00C0294E">
        <w:tc>
          <w:tcPr>
            <w:tcW w:w="4380" w:type="dxa"/>
            <w:shd w:val="clear" w:color="auto" w:fill="auto"/>
          </w:tcPr>
          <w:p w14:paraId="5B9C34BF" w14:textId="0E8773C3" w:rsidR="00C0294E" w:rsidRPr="00C0294E" w:rsidDel="00A95D4E" w:rsidRDefault="00C0294E" w:rsidP="001C45E9">
            <w:pPr>
              <w:spacing w:before="40" w:after="120"/>
              <w:rPr>
                <w:lang w:val="de-DE"/>
              </w:rPr>
            </w:pPr>
            <w:r w:rsidRPr="00D83A40">
              <w:rPr>
                <w:lang w:val="de-DE"/>
              </w:rPr>
              <w:t xml:space="preserve">ECE/TRANS/WP.15/AC.2/2023/33 </w:t>
            </w:r>
            <w:r w:rsidRPr="00B53B6F">
              <w:rPr>
                <w:lang w:val="de-DE"/>
              </w:rPr>
              <w:t xml:space="preserve">und informelles Dokument </w:t>
            </w:r>
            <w:r w:rsidRPr="00D83A40">
              <w:rPr>
                <w:lang w:val="de-DE"/>
              </w:rPr>
              <w:t xml:space="preserve">INF.4 </w:t>
            </w:r>
            <w:r w:rsidRPr="00C0294E">
              <w:rPr>
                <w:lang w:val="de-DE"/>
              </w:rPr>
              <w:t>(Niederlande)</w:t>
            </w:r>
          </w:p>
        </w:tc>
        <w:tc>
          <w:tcPr>
            <w:tcW w:w="3685" w:type="dxa"/>
            <w:shd w:val="clear" w:color="auto" w:fill="auto"/>
          </w:tcPr>
          <w:p w14:paraId="12A065C5" w14:textId="0B72F248" w:rsidR="00C0294E" w:rsidRPr="009A1523" w:rsidDel="00A95D4E" w:rsidRDefault="009A1523" w:rsidP="001C45E9">
            <w:pPr>
              <w:spacing w:before="40" w:after="120"/>
              <w:rPr>
                <w:highlight w:val="yellow"/>
                <w:lang w:val="de-DE"/>
              </w:rPr>
            </w:pPr>
            <w:r w:rsidRPr="009A1523">
              <w:rPr>
                <w:lang w:val="de-DE"/>
              </w:rPr>
              <w:t>Antrag auf eine Empfehlung zur Verwendung von Wasserstoff-Brennstoffzellen für den Antrieb des Schiffes „FPS Waal“</w:t>
            </w:r>
          </w:p>
        </w:tc>
      </w:tr>
      <w:tr w:rsidR="00C0294E" w:rsidRPr="001D7F70" w14:paraId="02A2A91E" w14:textId="77777777" w:rsidTr="00C0294E">
        <w:tc>
          <w:tcPr>
            <w:tcW w:w="4380" w:type="dxa"/>
            <w:shd w:val="clear" w:color="auto" w:fill="auto"/>
          </w:tcPr>
          <w:p w14:paraId="2632B8F3" w14:textId="7D70C36C" w:rsidR="00C0294E" w:rsidRPr="003E2224" w:rsidDel="00A95D4E" w:rsidRDefault="00C0294E" w:rsidP="001C45E9">
            <w:pPr>
              <w:spacing w:before="40" w:after="120"/>
              <w:rPr>
                <w:lang w:val="de-DE"/>
              </w:rPr>
            </w:pPr>
            <w:r w:rsidRPr="00D83A40">
              <w:rPr>
                <w:lang w:val="de-DE"/>
              </w:rPr>
              <w:t xml:space="preserve">ECE/TRANS/WP.15/AC.2/2023/34 </w:t>
            </w:r>
            <w:r w:rsidRPr="00D83A40">
              <w:rPr>
                <w:lang w:val="de-DE"/>
              </w:rPr>
              <w:br/>
            </w:r>
            <w:r w:rsidRPr="00B53B6F">
              <w:rPr>
                <w:lang w:val="de-DE"/>
              </w:rPr>
              <w:t xml:space="preserve">und informelle Dokumente </w:t>
            </w:r>
            <w:r w:rsidRPr="00D83A40">
              <w:rPr>
                <w:lang w:val="de-DE"/>
              </w:rPr>
              <w:t xml:space="preserve">INF.5 </w:t>
            </w:r>
            <w:r w:rsidRPr="00B53B6F">
              <w:rPr>
                <w:lang w:val="de-DE"/>
              </w:rPr>
              <w:t xml:space="preserve">und </w:t>
            </w:r>
            <w:r w:rsidRPr="00D83A40">
              <w:rPr>
                <w:lang w:val="de-DE"/>
              </w:rPr>
              <w:t xml:space="preserve">INF.6 </w:t>
            </w:r>
            <w:r w:rsidRPr="003E2224">
              <w:rPr>
                <w:lang w:val="de-DE"/>
              </w:rPr>
              <w:br/>
              <w:t>(Niederlande)</w:t>
            </w:r>
          </w:p>
        </w:tc>
        <w:tc>
          <w:tcPr>
            <w:tcW w:w="3685" w:type="dxa"/>
            <w:shd w:val="clear" w:color="auto" w:fill="auto"/>
          </w:tcPr>
          <w:p w14:paraId="02EE14DA" w14:textId="464A8740" w:rsidR="00C0294E" w:rsidRPr="009A1523" w:rsidDel="00A95D4E" w:rsidRDefault="009A1523" w:rsidP="001C45E9">
            <w:pPr>
              <w:spacing w:before="40" w:after="120"/>
              <w:rPr>
                <w:highlight w:val="yellow"/>
                <w:lang w:val="de-DE"/>
              </w:rPr>
            </w:pPr>
            <w:r w:rsidRPr="009A1523">
              <w:rPr>
                <w:lang w:val="de-DE"/>
              </w:rPr>
              <w:t>Antrag auf eine Empfehlung zur Verwendung von Wasserstoff-Brennstoffzellen für den Antrieb des Schiffes „Rhenus Mannheim“</w:t>
            </w:r>
          </w:p>
        </w:tc>
      </w:tr>
      <w:tr w:rsidR="00C0294E" w:rsidRPr="001D7F70" w14:paraId="354A04B0" w14:textId="77777777" w:rsidTr="00C0294E">
        <w:tc>
          <w:tcPr>
            <w:tcW w:w="4380" w:type="dxa"/>
            <w:shd w:val="clear" w:color="auto" w:fill="auto"/>
          </w:tcPr>
          <w:p w14:paraId="353EA70A" w14:textId="0346130B" w:rsidR="00C0294E" w:rsidRPr="00C0294E" w:rsidDel="00A95D4E" w:rsidRDefault="00C0294E" w:rsidP="001C45E9">
            <w:pPr>
              <w:spacing w:before="40" w:after="120"/>
              <w:rPr>
                <w:lang w:val="de-DE"/>
              </w:rPr>
            </w:pPr>
            <w:r w:rsidRPr="00D83A40">
              <w:rPr>
                <w:lang w:val="de-DE"/>
              </w:rPr>
              <w:t xml:space="preserve">ECE/TRANS/WP.15/AC.2/2023/35 </w:t>
            </w:r>
            <w:r w:rsidRPr="00D83A40">
              <w:rPr>
                <w:lang w:val="de-DE"/>
              </w:rPr>
              <w:br/>
            </w:r>
            <w:r w:rsidRPr="00B53B6F">
              <w:rPr>
                <w:lang w:val="de-DE"/>
              </w:rPr>
              <w:t xml:space="preserve">und informelles Dokument </w:t>
            </w:r>
            <w:r w:rsidRPr="00D83A40">
              <w:rPr>
                <w:lang w:val="de-DE"/>
              </w:rPr>
              <w:t xml:space="preserve">INF.7 </w:t>
            </w:r>
            <w:r>
              <w:rPr>
                <w:lang w:val="de-DE"/>
              </w:rPr>
              <w:br/>
            </w:r>
            <w:r w:rsidRPr="00C0294E">
              <w:rPr>
                <w:lang w:val="de-DE"/>
              </w:rPr>
              <w:t>(Niederlande)</w:t>
            </w:r>
          </w:p>
        </w:tc>
        <w:tc>
          <w:tcPr>
            <w:tcW w:w="3685" w:type="dxa"/>
            <w:shd w:val="clear" w:color="auto" w:fill="auto"/>
          </w:tcPr>
          <w:p w14:paraId="3F9AEB84" w14:textId="4C55AB6E" w:rsidR="00C0294E" w:rsidRPr="009A1523" w:rsidDel="00A95D4E" w:rsidRDefault="009A1523" w:rsidP="001C45E9">
            <w:pPr>
              <w:spacing w:before="40" w:after="120"/>
              <w:rPr>
                <w:highlight w:val="yellow"/>
                <w:lang w:val="de-DE"/>
              </w:rPr>
            </w:pPr>
            <w:r w:rsidRPr="009A1523">
              <w:rPr>
                <w:lang w:val="de-DE"/>
              </w:rPr>
              <w:t xml:space="preserve">Antrag auf eine Empfehlung zur Verwendung von Methanol als Brennstoff für den Antrieb des Tankschiffs „Stolt </w:t>
            </w:r>
            <w:proofErr w:type="spellStart"/>
            <w:r w:rsidRPr="009A1523">
              <w:rPr>
                <w:lang w:val="de-DE"/>
              </w:rPr>
              <w:t>Ijssel</w:t>
            </w:r>
            <w:proofErr w:type="spellEnd"/>
            <w:r w:rsidRPr="009A1523">
              <w:rPr>
                <w:lang w:val="de-DE"/>
              </w:rPr>
              <w:t>“</w:t>
            </w:r>
          </w:p>
        </w:tc>
      </w:tr>
    </w:tbl>
    <w:p w14:paraId="4CF017FA" w14:textId="0716BB9D" w:rsidR="00736231" w:rsidRPr="006211ED" w:rsidRDefault="00736231" w:rsidP="00E059FA">
      <w:pPr>
        <w:spacing w:after="120"/>
        <w:ind w:left="1134" w:right="1134"/>
        <w:jc w:val="both"/>
        <w:rPr>
          <w:b/>
          <w:bCs/>
          <w:snapToGrid/>
          <w:lang w:val="de-DE" w:eastAsia="en-US"/>
        </w:rPr>
      </w:pPr>
      <w:r w:rsidRPr="006211ED">
        <w:rPr>
          <w:b/>
          <w:bCs/>
          <w:snapToGrid/>
          <w:lang w:val="de-DE" w:eastAsia="en-US"/>
        </w:rPr>
        <w:t>c)</w:t>
      </w:r>
      <w:r w:rsidRPr="006211ED">
        <w:rPr>
          <w:b/>
          <w:bCs/>
          <w:snapToGrid/>
          <w:lang w:val="de-DE" w:eastAsia="en-US"/>
        </w:rPr>
        <w:tab/>
      </w:r>
      <w:r w:rsidR="00A45C4A" w:rsidRPr="006211ED">
        <w:rPr>
          <w:b/>
          <w:bCs/>
          <w:snapToGrid/>
          <w:lang w:val="de-DE" w:eastAsia="en-US"/>
        </w:rPr>
        <w:t>Auslegung der dem ADN beigefügten Verordnung</w:t>
      </w:r>
    </w:p>
    <w:p w14:paraId="31D4AECF" w14:textId="3999B04C" w:rsidR="00656ECE" w:rsidRPr="006211ED" w:rsidRDefault="0072452D" w:rsidP="00656ECE">
      <w:pPr>
        <w:spacing w:after="120"/>
        <w:ind w:left="1134" w:right="1134"/>
        <w:jc w:val="both"/>
        <w:rPr>
          <w:snapToGrid/>
          <w:lang w:val="de-DE" w:eastAsia="en-US"/>
        </w:rPr>
      </w:pPr>
      <w:r>
        <w:rPr>
          <w:snapToGrid/>
          <w:lang w:val="de-DE" w:eastAsia="en-US"/>
        </w:rPr>
        <w:tab/>
      </w:r>
      <w:r w:rsidR="00736231" w:rsidRPr="006211ED">
        <w:rPr>
          <w:snapToGrid/>
          <w:lang w:val="de-DE" w:eastAsia="en-US"/>
        </w:rPr>
        <w:tab/>
      </w:r>
      <w:r w:rsidR="00656ECE" w:rsidRPr="006211ED">
        <w:rPr>
          <w:snapToGrid/>
          <w:lang w:val="de-DE" w:eastAsia="en-US"/>
        </w:rPr>
        <w:t>Der Sicherheitsausschuss ist aufgefordert, über die Auslegung etwaiger mehrdeutig oder unklar empfundener Vorschriften der dem ADN beigefügten Verordnung zu beraten.</w:t>
      </w:r>
    </w:p>
    <w:p w14:paraId="1808C852" w14:textId="62B24DC9" w:rsidR="00736231" w:rsidRPr="006211ED" w:rsidRDefault="00736231" w:rsidP="00473CCF">
      <w:pPr>
        <w:spacing w:before="120" w:after="120"/>
        <w:ind w:left="1134" w:right="1134"/>
        <w:jc w:val="both"/>
        <w:rPr>
          <w:b/>
          <w:bCs/>
          <w:snapToGrid/>
          <w:lang w:val="de-DE" w:eastAsia="en-US"/>
        </w:rPr>
      </w:pPr>
      <w:r w:rsidRPr="006211ED">
        <w:rPr>
          <w:b/>
          <w:bCs/>
          <w:snapToGrid/>
          <w:lang w:val="de-DE" w:eastAsia="en-US"/>
        </w:rPr>
        <w:t>d)</w:t>
      </w:r>
      <w:r w:rsidRPr="006211ED">
        <w:rPr>
          <w:b/>
          <w:bCs/>
          <w:snapToGrid/>
          <w:lang w:val="de-DE" w:eastAsia="en-US"/>
        </w:rPr>
        <w:tab/>
      </w:r>
      <w:r w:rsidR="00656ECE" w:rsidRPr="006211ED">
        <w:rPr>
          <w:b/>
          <w:bCs/>
          <w:snapToGrid/>
          <w:lang w:val="de-DE" w:eastAsia="en-US"/>
        </w:rPr>
        <w:t>Sachkundigenausbildung</w:t>
      </w:r>
    </w:p>
    <w:tbl>
      <w:tblPr>
        <w:tblW w:w="751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3970"/>
      </w:tblGrid>
      <w:tr w:rsidR="00D81F49" w:rsidRPr="001D7F70" w14:paraId="5037706A" w14:textId="77777777" w:rsidTr="001C45E9">
        <w:tc>
          <w:tcPr>
            <w:tcW w:w="3544" w:type="dxa"/>
            <w:shd w:val="clear" w:color="auto" w:fill="auto"/>
          </w:tcPr>
          <w:p w14:paraId="58BD803E" w14:textId="660B16CA" w:rsidR="00D81F49" w:rsidRPr="00D81F49" w:rsidRDefault="00D81F49" w:rsidP="00D81F49">
            <w:pPr>
              <w:spacing w:before="40" w:after="120"/>
              <w:rPr>
                <w:snapToGrid/>
                <w:highlight w:val="yellow"/>
                <w:lang w:eastAsia="en-US"/>
              </w:rPr>
            </w:pPr>
            <w:bookmarkStart w:id="0" w:name="_Hlk45026732"/>
            <w:r w:rsidRPr="00D81F49">
              <w:rPr>
                <w:snapToGrid/>
                <w:lang w:eastAsia="en-US"/>
              </w:rPr>
              <w:t>ECE/TRANS/WP.15/AC.2/2023/31 (</w:t>
            </w:r>
            <w:r w:rsidR="00C0294E" w:rsidRPr="00C0294E">
              <w:rPr>
                <w:snapToGrid/>
                <w:lang w:eastAsia="en-US"/>
              </w:rPr>
              <w:t>ZKR</w:t>
            </w:r>
            <w:r w:rsidRPr="00D81F49">
              <w:rPr>
                <w:snapToGrid/>
                <w:lang w:eastAsia="en-US"/>
              </w:rPr>
              <w:t>)</w:t>
            </w:r>
          </w:p>
        </w:tc>
        <w:tc>
          <w:tcPr>
            <w:tcW w:w="3970" w:type="dxa"/>
            <w:shd w:val="clear" w:color="auto" w:fill="auto"/>
          </w:tcPr>
          <w:p w14:paraId="78EDA748" w14:textId="74DBD455" w:rsidR="00D81F49" w:rsidRPr="00D81F49" w:rsidRDefault="00BC4508" w:rsidP="00D81F49">
            <w:pPr>
              <w:spacing w:before="40" w:after="120"/>
              <w:rPr>
                <w:snapToGrid/>
                <w:highlight w:val="yellow"/>
                <w:lang w:val="de-DE" w:eastAsia="en-US"/>
              </w:rPr>
            </w:pPr>
            <w:r w:rsidRPr="00BC4508">
              <w:rPr>
                <w:snapToGrid/>
                <w:lang w:val="de-DE" w:eastAsia="en-US"/>
              </w:rPr>
              <w:t>Vorschlag für die Behandlung der Fallfragen bei den Sitzungen des ADN Sicherheitsausschusses</w:t>
            </w:r>
          </w:p>
        </w:tc>
      </w:tr>
    </w:tbl>
    <w:p w14:paraId="340556FC" w14:textId="7F0F7D10" w:rsidR="008A707A" w:rsidRPr="006211ED" w:rsidRDefault="008A707A" w:rsidP="0072452D">
      <w:pPr>
        <w:spacing w:after="120"/>
        <w:ind w:left="1134" w:right="1134" w:firstLine="567"/>
        <w:jc w:val="both"/>
        <w:rPr>
          <w:snapToGrid/>
          <w:lang w:val="de-DE" w:eastAsia="en-US"/>
        </w:rPr>
      </w:pPr>
      <w:r w:rsidRPr="006211ED">
        <w:rPr>
          <w:snapToGrid/>
          <w:lang w:val="de-DE" w:eastAsia="en-US"/>
        </w:rPr>
        <w:t>Es wird daran erinnert, dass die Vertragsparteien aufgefordert sind, dem Sekretariat der UN-ECE ihre Musterbescheinigungen zu übermitteln, damit das Sekretariat sie auf der Website einstellen kann. Die Länder werden ferner gebeten, ihre Prüfungsstatistiken zur Verfügung zu stellen.</w:t>
      </w:r>
    </w:p>
    <w:bookmarkEnd w:id="0"/>
    <w:p w14:paraId="7BC18FF9" w14:textId="77777777" w:rsidR="004218B4" w:rsidRPr="006211ED" w:rsidRDefault="00736231" w:rsidP="00F35C53">
      <w:pPr>
        <w:spacing w:after="120"/>
        <w:ind w:left="1134" w:right="1134"/>
        <w:jc w:val="both"/>
        <w:rPr>
          <w:b/>
          <w:bCs/>
          <w:snapToGrid/>
          <w:lang w:val="de-DE" w:eastAsia="en-US"/>
        </w:rPr>
      </w:pPr>
      <w:r w:rsidRPr="006211ED">
        <w:rPr>
          <w:snapToGrid/>
          <w:lang w:val="de-DE" w:eastAsia="en-US"/>
        </w:rPr>
        <w:tab/>
      </w:r>
      <w:r w:rsidR="00F35C53" w:rsidRPr="006211ED">
        <w:rPr>
          <w:b/>
          <w:bCs/>
          <w:snapToGrid/>
          <w:lang w:val="de-DE" w:eastAsia="en-US"/>
        </w:rPr>
        <w:t>e)</w:t>
      </w:r>
      <w:r w:rsidRPr="006211ED">
        <w:rPr>
          <w:b/>
          <w:bCs/>
          <w:snapToGrid/>
          <w:lang w:val="de-DE" w:eastAsia="en-US"/>
        </w:rPr>
        <w:tab/>
      </w:r>
      <w:r w:rsidR="004218B4" w:rsidRPr="006211ED">
        <w:rPr>
          <w:b/>
          <w:bCs/>
          <w:snapToGrid/>
          <w:lang w:val="de-DE" w:eastAsia="en-US"/>
        </w:rPr>
        <w:t xml:space="preserve">Fragen im Zusammenhang mit </w:t>
      </w:r>
      <w:bookmarkStart w:id="1" w:name="_Hlk45026764"/>
      <w:r w:rsidR="004218B4" w:rsidRPr="006211ED">
        <w:rPr>
          <w:b/>
          <w:bCs/>
          <w:snapToGrid/>
          <w:lang w:val="de-DE" w:eastAsia="en-US"/>
        </w:rPr>
        <w:t>Klassifikationsgesellschaften</w:t>
      </w:r>
      <w:bookmarkEnd w:id="1"/>
    </w:p>
    <w:p w14:paraId="2716488F" w14:textId="706E439D" w:rsidR="00C12D46" w:rsidRDefault="00D81F49" w:rsidP="001D7F70">
      <w:pPr>
        <w:spacing w:after="120"/>
        <w:ind w:left="1134" w:right="1134" w:firstLine="567"/>
        <w:jc w:val="both"/>
        <w:rPr>
          <w:snapToGrid/>
          <w:lang w:val="de-DE" w:eastAsia="en-US"/>
        </w:rPr>
      </w:pPr>
      <w:r w:rsidRPr="00D81F49">
        <w:rPr>
          <w:snapToGrid/>
          <w:lang w:val="de-DE" w:eastAsia="en-US"/>
        </w:rPr>
        <w:t xml:space="preserve">Die Liste der von den ADN-Vertragsparteien anerkannten Klassifikationsgesellschaften kann über folgende Internetadresse abgerufen werden: </w:t>
      </w:r>
      <w:r w:rsidR="00000000">
        <w:fldChar w:fldCharType="begin"/>
      </w:r>
      <w:r w:rsidR="00000000" w:rsidRPr="001D7F70">
        <w:rPr>
          <w:lang w:val="de-DE"/>
        </w:rPr>
        <w:instrText>HYPERLINK "https://unece.org/classification-societies"</w:instrText>
      </w:r>
      <w:r w:rsidR="00000000">
        <w:fldChar w:fldCharType="separate"/>
      </w:r>
      <w:r w:rsidR="008842C0" w:rsidRPr="004512BF">
        <w:rPr>
          <w:rStyle w:val="Lienhypertexte"/>
          <w:snapToGrid/>
          <w:lang w:val="de-DE" w:eastAsia="en-US"/>
        </w:rPr>
        <w:t>https://unece.org/classification-societies</w:t>
      </w:r>
      <w:r w:rsidR="00000000">
        <w:rPr>
          <w:rStyle w:val="Lienhypertexte"/>
          <w:snapToGrid/>
          <w:lang w:val="de-DE" w:eastAsia="en-US"/>
        </w:rPr>
        <w:fldChar w:fldCharType="end"/>
      </w:r>
      <w:r w:rsidRPr="00D81F49">
        <w:rPr>
          <w:snapToGrid/>
          <w:lang w:val="de-DE" w:eastAsia="en-US"/>
        </w:rPr>
        <w:t>.</w:t>
      </w:r>
    </w:p>
    <w:p w14:paraId="0B3CADE4" w14:textId="77777777" w:rsidR="007F4ECE" w:rsidRDefault="007F4ECE">
      <w:pPr>
        <w:suppressAutoHyphens w:val="0"/>
        <w:spacing w:line="240" w:lineRule="auto"/>
        <w:rPr>
          <w:b/>
          <w:snapToGrid/>
          <w:sz w:val="24"/>
          <w:szCs w:val="24"/>
          <w:lang w:val="de-DE" w:eastAsia="en-US"/>
        </w:rPr>
      </w:pPr>
      <w:r>
        <w:rPr>
          <w:b/>
          <w:snapToGrid/>
          <w:sz w:val="24"/>
          <w:szCs w:val="24"/>
          <w:lang w:val="de-DE" w:eastAsia="en-US"/>
        </w:rPr>
        <w:br w:type="page"/>
      </w:r>
    </w:p>
    <w:p w14:paraId="22873A09" w14:textId="79ECC489" w:rsidR="006F2310" w:rsidRPr="006211ED" w:rsidRDefault="00D72AAC" w:rsidP="00862D3B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snapToGrid/>
          <w:sz w:val="24"/>
          <w:szCs w:val="24"/>
          <w:lang w:val="de-DE" w:eastAsia="en-US"/>
        </w:rPr>
      </w:pPr>
      <w:r w:rsidRPr="006211ED">
        <w:rPr>
          <w:b/>
          <w:snapToGrid/>
          <w:sz w:val="24"/>
          <w:szCs w:val="24"/>
          <w:lang w:val="de-DE" w:eastAsia="en-US"/>
        </w:rPr>
        <w:lastRenderedPageBreak/>
        <w:tab/>
      </w:r>
      <w:r w:rsidR="00D81F49">
        <w:rPr>
          <w:b/>
          <w:snapToGrid/>
          <w:sz w:val="24"/>
          <w:szCs w:val="24"/>
          <w:lang w:val="de-DE" w:eastAsia="en-US"/>
        </w:rPr>
        <w:t>4</w:t>
      </w:r>
      <w:r w:rsidR="00736231" w:rsidRPr="006211ED">
        <w:rPr>
          <w:b/>
          <w:snapToGrid/>
          <w:sz w:val="24"/>
          <w:szCs w:val="24"/>
          <w:lang w:val="de-DE" w:eastAsia="en-US"/>
        </w:rPr>
        <w:t>.</w:t>
      </w:r>
      <w:r w:rsidR="00736231" w:rsidRPr="006211ED">
        <w:rPr>
          <w:b/>
          <w:snapToGrid/>
          <w:sz w:val="24"/>
          <w:szCs w:val="24"/>
          <w:lang w:val="de-DE" w:eastAsia="en-US"/>
        </w:rPr>
        <w:tab/>
      </w:r>
      <w:r w:rsidR="006F2310" w:rsidRPr="006211ED">
        <w:rPr>
          <w:b/>
          <w:snapToGrid/>
          <w:sz w:val="24"/>
          <w:szCs w:val="24"/>
          <w:lang w:val="de-DE" w:eastAsia="en-US"/>
        </w:rPr>
        <w:t>Vorschläge für Änderungen der dem ADN beigefügten Verordnung</w:t>
      </w:r>
    </w:p>
    <w:p w14:paraId="38CA2856" w14:textId="77777777" w:rsidR="00B34F03" w:rsidRDefault="00B34F03" w:rsidP="00F46842">
      <w:pPr>
        <w:spacing w:after="120"/>
        <w:ind w:left="1134" w:right="1134"/>
        <w:jc w:val="both"/>
        <w:rPr>
          <w:b/>
          <w:bCs/>
          <w:szCs w:val="24"/>
          <w:lang w:val="de-DE"/>
        </w:rPr>
      </w:pPr>
      <w:r w:rsidRPr="006211ED">
        <w:rPr>
          <w:b/>
          <w:bCs/>
          <w:noProof/>
          <w:szCs w:val="24"/>
          <w:lang w:val="de-DE"/>
        </w:rPr>
        <w:t>a)</w:t>
      </w:r>
      <w:r w:rsidRPr="006211ED">
        <w:rPr>
          <w:b/>
          <w:bCs/>
          <w:szCs w:val="24"/>
          <w:lang w:val="de-DE"/>
        </w:rPr>
        <w:tab/>
        <w:t>Arbeiten der Gemeinsamen RID/ADR/ADN-Tagung</w:t>
      </w:r>
    </w:p>
    <w:p w14:paraId="047CABA1" w14:textId="1E431F05" w:rsidR="00E67012" w:rsidRPr="00E67012" w:rsidRDefault="00E67012" w:rsidP="00E67012">
      <w:pPr>
        <w:tabs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 w:line="240" w:lineRule="exact"/>
        <w:ind w:left="1134" w:right="1267"/>
        <w:jc w:val="both"/>
        <w:rPr>
          <w:rFonts w:eastAsia="SimSun"/>
          <w:snapToGrid/>
          <w:spacing w:val="4"/>
          <w:w w:val="103"/>
          <w:kern w:val="14"/>
          <w:lang w:val="de-DE" w:eastAsia="zh-CN"/>
        </w:rPr>
      </w:pPr>
      <w:r w:rsidRPr="00E67012">
        <w:rPr>
          <w:rFonts w:eastAsia="SimSun"/>
          <w:snapToGrid/>
          <w:spacing w:val="4"/>
          <w:w w:val="103"/>
          <w:kern w:val="14"/>
          <w:lang w:val="de-DE" w:eastAsia="zh-CN"/>
        </w:rPr>
        <w:tab/>
        <w:t xml:space="preserve">Der Sicherheitsausschuss wird gebeten zur Kenntnis nehmen, dass die Gemeinsame RID/ADR/ADN-Tagung in ihren Sitzungen von Herbst </w:t>
      </w:r>
      <w:r>
        <w:rPr>
          <w:rFonts w:eastAsia="SimSun"/>
          <w:snapToGrid/>
          <w:spacing w:val="4"/>
          <w:w w:val="103"/>
          <w:kern w:val="14"/>
          <w:lang w:val="de-DE" w:eastAsia="zh-CN"/>
        </w:rPr>
        <w:t>2022</w:t>
      </w:r>
      <w:r w:rsidRPr="00E67012">
        <w:rPr>
          <w:rFonts w:eastAsia="SimSun"/>
          <w:snapToGrid/>
          <w:spacing w:val="4"/>
          <w:w w:val="103"/>
          <w:kern w:val="14"/>
          <w:lang w:val="de-DE" w:eastAsia="zh-CN"/>
        </w:rPr>
        <w:t xml:space="preserve"> und Frühjahr </w:t>
      </w:r>
      <w:r>
        <w:rPr>
          <w:rFonts w:eastAsia="SimSun"/>
          <w:snapToGrid/>
          <w:spacing w:val="4"/>
          <w:w w:val="103"/>
          <w:kern w:val="14"/>
          <w:lang w:val="de-DE" w:eastAsia="zh-CN"/>
        </w:rPr>
        <w:t>2023</w:t>
      </w:r>
      <w:r w:rsidRPr="00E67012">
        <w:rPr>
          <w:rFonts w:eastAsia="SimSun"/>
          <w:snapToGrid/>
          <w:spacing w:val="4"/>
          <w:w w:val="103"/>
          <w:kern w:val="14"/>
          <w:lang w:val="de-DE" w:eastAsia="zh-CN"/>
        </w:rPr>
        <w:t xml:space="preserve"> Änderungsentwürfe zum RID/ADR/ADN angenommen hat. Diese Änderungsentwürfe sind in den Dokumenten ECE/TRANS/WP.15/AC.1/1</w:t>
      </w:r>
      <w:r>
        <w:rPr>
          <w:rFonts w:eastAsia="SimSun"/>
          <w:snapToGrid/>
          <w:spacing w:val="4"/>
          <w:w w:val="103"/>
          <w:kern w:val="14"/>
          <w:lang w:val="de-DE" w:eastAsia="zh-CN"/>
        </w:rPr>
        <w:t>66</w:t>
      </w:r>
      <w:r w:rsidRPr="00E67012">
        <w:rPr>
          <w:rFonts w:eastAsia="SimSun"/>
          <w:snapToGrid/>
          <w:spacing w:val="4"/>
          <w:w w:val="103"/>
          <w:kern w:val="14"/>
          <w:lang w:val="de-DE" w:eastAsia="zh-CN"/>
        </w:rPr>
        <w:t>, Anlage sowie ECE/TRANS/WP.15/AC.1/16</w:t>
      </w:r>
      <w:r>
        <w:rPr>
          <w:rFonts w:eastAsia="SimSun"/>
          <w:snapToGrid/>
          <w:spacing w:val="4"/>
          <w:w w:val="103"/>
          <w:kern w:val="14"/>
          <w:lang w:val="de-DE" w:eastAsia="zh-CN"/>
        </w:rPr>
        <w:t>8</w:t>
      </w:r>
      <w:r w:rsidRPr="00E67012">
        <w:rPr>
          <w:rFonts w:eastAsia="SimSun"/>
          <w:snapToGrid/>
          <w:spacing w:val="4"/>
          <w:w w:val="103"/>
          <w:kern w:val="14"/>
          <w:lang w:val="de-DE" w:eastAsia="zh-CN"/>
        </w:rPr>
        <w:t>, Anlage II wiedergegeben. Der Sicherheitsausschuss könnte diese Änderungsvorschläge unter Berücksichtigung der von der Arbeitsgruppe „Beförderung gefährlicher Güter“ (WP.15) in ihrer 1</w:t>
      </w:r>
      <w:r w:rsidR="007F4ECE">
        <w:rPr>
          <w:rFonts w:eastAsia="SimSun"/>
          <w:snapToGrid/>
          <w:spacing w:val="4"/>
          <w:w w:val="103"/>
          <w:kern w:val="14"/>
          <w:lang w:val="de-DE" w:eastAsia="zh-CN"/>
        </w:rPr>
        <w:t>12</w:t>
      </w:r>
      <w:r w:rsidRPr="00E67012">
        <w:rPr>
          <w:rFonts w:eastAsia="SimSun"/>
          <w:snapToGrid/>
          <w:spacing w:val="4"/>
          <w:w w:val="103"/>
          <w:kern w:val="14"/>
          <w:lang w:val="de-DE" w:eastAsia="zh-CN"/>
        </w:rPr>
        <w:t>. und 1</w:t>
      </w:r>
      <w:r w:rsidR="007F4ECE">
        <w:rPr>
          <w:rFonts w:eastAsia="SimSun"/>
          <w:snapToGrid/>
          <w:spacing w:val="4"/>
          <w:w w:val="103"/>
          <w:kern w:val="14"/>
          <w:lang w:val="de-DE" w:eastAsia="zh-CN"/>
        </w:rPr>
        <w:t>13</w:t>
      </w:r>
      <w:r w:rsidRPr="00E67012">
        <w:rPr>
          <w:rFonts w:eastAsia="SimSun"/>
          <w:snapToGrid/>
          <w:spacing w:val="4"/>
          <w:w w:val="103"/>
          <w:kern w:val="14"/>
          <w:lang w:val="de-DE" w:eastAsia="zh-CN"/>
        </w:rPr>
        <w:t>. Sitzung angenommenen Änderungsvorschläge (ECE/TRANS/WP.15/</w:t>
      </w:r>
      <w:r w:rsidR="007F4ECE">
        <w:rPr>
          <w:rFonts w:eastAsia="SimSun"/>
          <w:snapToGrid/>
          <w:spacing w:val="4"/>
          <w:w w:val="103"/>
          <w:kern w:val="14"/>
          <w:lang w:val="de-DE" w:eastAsia="zh-CN"/>
        </w:rPr>
        <w:t>260</w:t>
      </w:r>
      <w:r w:rsidRPr="00E67012">
        <w:rPr>
          <w:rFonts w:eastAsia="SimSun"/>
          <w:snapToGrid/>
          <w:spacing w:val="4"/>
          <w:w w:val="103"/>
          <w:kern w:val="14"/>
          <w:lang w:val="de-DE" w:eastAsia="zh-CN"/>
        </w:rPr>
        <w:t>, Anlage, und ECE/TRANS/WP.15/2</w:t>
      </w:r>
      <w:r w:rsidR="007F4ECE">
        <w:rPr>
          <w:rFonts w:eastAsia="SimSun"/>
          <w:snapToGrid/>
          <w:spacing w:val="4"/>
          <w:w w:val="103"/>
          <w:kern w:val="14"/>
          <w:lang w:val="de-DE" w:eastAsia="zh-CN"/>
        </w:rPr>
        <w:t>62</w:t>
      </w:r>
      <w:r w:rsidRPr="00E67012">
        <w:rPr>
          <w:rFonts w:eastAsia="SimSun"/>
          <w:snapToGrid/>
          <w:spacing w:val="4"/>
          <w:w w:val="103"/>
          <w:kern w:val="14"/>
          <w:lang w:val="de-DE" w:eastAsia="zh-CN"/>
        </w:rPr>
        <w:t>, Anlage) prüfen.</w:t>
      </w:r>
    </w:p>
    <w:p w14:paraId="3DD0DF2F" w14:textId="0B31CB1D" w:rsidR="00E67012" w:rsidRPr="00E67012" w:rsidRDefault="00E67012" w:rsidP="00E67012">
      <w:pPr>
        <w:spacing w:after="120"/>
        <w:ind w:left="1134" w:right="1134" w:firstLine="567"/>
        <w:jc w:val="both"/>
        <w:rPr>
          <w:snapToGrid/>
          <w:lang w:val="de-DE" w:eastAsia="en-US"/>
        </w:rPr>
      </w:pPr>
      <w:r w:rsidRPr="00E67012">
        <w:rPr>
          <w:snapToGrid/>
          <w:lang w:val="de-DE" w:eastAsia="en-US"/>
        </w:rPr>
        <w:t xml:space="preserve">Der Sicherheitsausschuss könnte zur Kenntnis nehmen, dass die Gemeinsame RID/ADR/ADN-Tagung in ihrer nächsten Sitzung im Herbst </w:t>
      </w:r>
      <w:r w:rsidR="007F4ECE">
        <w:rPr>
          <w:snapToGrid/>
          <w:lang w:val="de-DE" w:eastAsia="en-US"/>
        </w:rPr>
        <w:t>2023</w:t>
      </w:r>
      <w:r w:rsidRPr="00E67012">
        <w:rPr>
          <w:snapToGrid/>
          <w:lang w:val="de-DE" w:eastAsia="en-US"/>
        </w:rPr>
        <w:t xml:space="preserve"> Vorschläge zur Harmonisierung mit der </w:t>
      </w:r>
      <w:r w:rsidR="007F4ECE">
        <w:rPr>
          <w:snapToGrid/>
          <w:lang w:val="de-DE" w:eastAsia="en-US"/>
        </w:rPr>
        <w:t>drei</w:t>
      </w:r>
      <w:r w:rsidRPr="00E67012">
        <w:rPr>
          <w:snapToGrid/>
          <w:lang w:val="de-DE" w:eastAsia="en-US"/>
        </w:rPr>
        <w:t>undzwanzigsten revidierten Edition der UN-Empfehlungen für die Beförderung gefährlicher Güter, welche in Dokument ECE/TRANS/WP.15/AC.1/202</w:t>
      </w:r>
      <w:r w:rsidR="007F4ECE">
        <w:rPr>
          <w:snapToGrid/>
          <w:lang w:val="de-DE" w:eastAsia="en-US"/>
        </w:rPr>
        <w:t>3</w:t>
      </w:r>
      <w:r w:rsidRPr="00E67012">
        <w:rPr>
          <w:snapToGrid/>
          <w:lang w:val="de-DE" w:eastAsia="en-US"/>
        </w:rPr>
        <w:t>/2</w:t>
      </w:r>
      <w:r w:rsidR="007F4ECE">
        <w:rPr>
          <w:snapToGrid/>
          <w:lang w:val="de-DE" w:eastAsia="en-US"/>
        </w:rPr>
        <w:t>3</w:t>
      </w:r>
      <w:r w:rsidRPr="00E67012">
        <w:rPr>
          <w:snapToGrid/>
          <w:lang w:val="de-DE" w:eastAsia="en-US"/>
        </w:rPr>
        <w:t xml:space="preserve"> und Add.1 enthaltenen sind, prüfen wird.</w:t>
      </w:r>
    </w:p>
    <w:p w14:paraId="67873641" w14:textId="3F30173D" w:rsidR="00B44C1A" w:rsidRDefault="00B44C1A" w:rsidP="00B44C1A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bCs/>
          <w:snapToGrid/>
          <w:lang w:val="de-DE" w:eastAsia="en-US"/>
        </w:rPr>
      </w:pPr>
      <w:r w:rsidRPr="009A1523">
        <w:rPr>
          <w:b/>
          <w:bCs/>
          <w:snapToGrid/>
          <w:lang w:val="de-DE" w:eastAsia="en-US"/>
        </w:rPr>
        <w:tab/>
      </w:r>
      <w:r w:rsidR="00F46842" w:rsidRPr="009A1523">
        <w:rPr>
          <w:b/>
          <w:bCs/>
          <w:snapToGrid/>
          <w:lang w:val="de-DE" w:eastAsia="en-US"/>
        </w:rPr>
        <w:tab/>
      </w:r>
      <w:r w:rsidRPr="006211ED">
        <w:rPr>
          <w:b/>
          <w:bCs/>
          <w:snapToGrid/>
          <w:lang w:val="de-DE" w:eastAsia="en-US"/>
        </w:rPr>
        <w:t>b)</w:t>
      </w:r>
      <w:r w:rsidRPr="006211ED">
        <w:rPr>
          <w:b/>
          <w:bCs/>
          <w:snapToGrid/>
          <w:lang w:val="de-DE" w:eastAsia="en-US"/>
        </w:rPr>
        <w:tab/>
        <w:t>Weitere Vorschläge</w:t>
      </w:r>
    </w:p>
    <w:p w14:paraId="20E2177D" w14:textId="7C2B53C8" w:rsidR="00005020" w:rsidRPr="009A1523" w:rsidRDefault="003F7DAA" w:rsidP="00005020">
      <w:pPr>
        <w:spacing w:after="120"/>
        <w:ind w:left="1134" w:right="1134"/>
        <w:jc w:val="both"/>
        <w:rPr>
          <w:snapToGrid/>
          <w:lang w:val="de-DE" w:eastAsia="en-US"/>
        </w:rPr>
      </w:pPr>
      <w:r w:rsidRPr="009A1523">
        <w:rPr>
          <w:snapToGrid/>
          <w:lang w:val="de-DE" w:eastAsia="en-US"/>
        </w:rPr>
        <w:t>Folgende Änderungsvorschläge wurden eingereicht</w:t>
      </w:r>
      <w:r w:rsidR="00005020" w:rsidRPr="009A1523">
        <w:rPr>
          <w:snapToGrid/>
          <w:lang w:val="de-DE" w:eastAsia="en-US"/>
        </w:rPr>
        <w:t>: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3827"/>
      </w:tblGrid>
      <w:tr w:rsidR="00005020" w:rsidRPr="001D7F70" w14:paraId="49AE1DC4" w14:textId="77777777" w:rsidTr="001C45E9">
        <w:tc>
          <w:tcPr>
            <w:tcW w:w="4678" w:type="dxa"/>
            <w:shd w:val="clear" w:color="auto" w:fill="auto"/>
          </w:tcPr>
          <w:p w14:paraId="1CABD308" w14:textId="110931CB" w:rsidR="00005020" w:rsidRPr="00005020" w:rsidRDefault="00005020" w:rsidP="00005020">
            <w:pPr>
              <w:spacing w:before="40" w:after="120"/>
              <w:ind w:left="1134"/>
              <w:jc w:val="both"/>
              <w:rPr>
                <w:snapToGrid/>
                <w:lang w:eastAsia="en-US"/>
              </w:rPr>
            </w:pPr>
            <w:r w:rsidRPr="00005020">
              <w:rPr>
                <w:snapToGrid/>
                <w:lang w:eastAsia="en-US"/>
              </w:rPr>
              <w:t>ECE/TRANS/WP.15/AC.2/2023/14 (</w:t>
            </w:r>
            <w:r w:rsidR="00644380" w:rsidRPr="00644380">
              <w:rPr>
                <w:snapToGrid/>
                <w:lang w:eastAsia="en-US"/>
              </w:rPr>
              <w:t>UNECE-Sekretariat</w:t>
            </w:r>
            <w:r w:rsidRPr="00005020">
              <w:rPr>
                <w:snapToGrid/>
                <w:lang w:eastAsia="en-US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06CB8B5D" w14:textId="53FA2B59" w:rsidR="00005020" w:rsidRPr="003E2224" w:rsidRDefault="003E2224" w:rsidP="00005020">
            <w:pPr>
              <w:spacing w:before="40" w:after="120"/>
              <w:ind w:left="113" w:right="113"/>
              <w:jc w:val="both"/>
              <w:rPr>
                <w:snapToGrid/>
                <w:highlight w:val="yellow"/>
                <w:lang w:val="de-DE" w:eastAsia="en-US"/>
              </w:rPr>
            </w:pPr>
            <w:r w:rsidRPr="003E2224">
              <w:rPr>
                <w:snapToGrid/>
                <w:lang w:val="de-DE" w:eastAsia="en-US"/>
              </w:rPr>
              <w:t>Vorschlag für eine Korrektur von 1.10.3 des ADN</w:t>
            </w:r>
          </w:p>
        </w:tc>
      </w:tr>
      <w:tr w:rsidR="00005020" w:rsidRPr="001D7F70" w14:paraId="6CAE72BE" w14:textId="77777777" w:rsidTr="001C45E9">
        <w:tc>
          <w:tcPr>
            <w:tcW w:w="4678" w:type="dxa"/>
            <w:shd w:val="clear" w:color="auto" w:fill="auto"/>
          </w:tcPr>
          <w:p w14:paraId="37B8BDC6" w14:textId="77777777" w:rsidR="00005020" w:rsidRPr="00005020" w:rsidRDefault="00005020" w:rsidP="00005020">
            <w:pPr>
              <w:spacing w:before="40" w:after="120"/>
              <w:ind w:left="1134"/>
              <w:jc w:val="both"/>
              <w:rPr>
                <w:snapToGrid/>
                <w:lang w:eastAsia="en-US"/>
              </w:rPr>
            </w:pPr>
            <w:r w:rsidRPr="00005020">
              <w:rPr>
                <w:snapToGrid/>
                <w:lang w:eastAsia="en-US"/>
              </w:rPr>
              <w:t>ECE/TRANS/WP.15/AC.2/2023/15 (EBU/ESO)</w:t>
            </w:r>
          </w:p>
        </w:tc>
        <w:tc>
          <w:tcPr>
            <w:tcW w:w="3827" w:type="dxa"/>
            <w:shd w:val="clear" w:color="auto" w:fill="auto"/>
          </w:tcPr>
          <w:p w14:paraId="4555190A" w14:textId="388029DA" w:rsidR="00005020" w:rsidRPr="009C3EB6" w:rsidRDefault="009C3EB6" w:rsidP="00005020">
            <w:pPr>
              <w:spacing w:before="40" w:after="120"/>
              <w:ind w:left="113" w:right="113"/>
              <w:jc w:val="both"/>
              <w:rPr>
                <w:snapToGrid/>
                <w:highlight w:val="yellow"/>
                <w:lang w:val="de-DE" w:eastAsia="en-US"/>
              </w:rPr>
            </w:pPr>
            <w:r w:rsidRPr="009C3EB6">
              <w:rPr>
                <w:snapToGrid/>
                <w:lang w:val="de-DE" w:eastAsia="en-US"/>
              </w:rPr>
              <w:t>Beförderung von Kohlendioxid (CO</w:t>
            </w:r>
            <w:r w:rsidRPr="009C3EB6">
              <w:rPr>
                <w:snapToGrid/>
                <w:vertAlign w:val="subscript"/>
                <w:lang w:val="de-DE" w:eastAsia="en-US"/>
              </w:rPr>
              <w:t>2</w:t>
            </w:r>
            <w:r w:rsidRPr="009C3EB6">
              <w:rPr>
                <w:snapToGrid/>
                <w:lang w:val="de-DE" w:eastAsia="en-US"/>
              </w:rPr>
              <w:t>), tiefgekühlt, flüssig</w:t>
            </w:r>
          </w:p>
        </w:tc>
      </w:tr>
      <w:tr w:rsidR="00005020" w:rsidRPr="001D7F70" w14:paraId="319FA778" w14:textId="77777777" w:rsidTr="001C45E9">
        <w:tc>
          <w:tcPr>
            <w:tcW w:w="4678" w:type="dxa"/>
            <w:shd w:val="clear" w:color="auto" w:fill="auto"/>
          </w:tcPr>
          <w:p w14:paraId="7B74C241" w14:textId="4746E9A7" w:rsidR="00005020" w:rsidRPr="00005020" w:rsidRDefault="00005020" w:rsidP="00005020">
            <w:pPr>
              <w:spacing w:before="40" w:after="120"/>
              <w:ind w:left="1134"/>
              <w:rPr>
                <w:snapToGrid/>
                <w:lang w:val="de-DE" w:eastAsia="en-US"/>
              </w:rPr>
            </w:pPr>
            <w:r w:rsidRPr="00005020">
              <w:rPr>
                <w:snapToGrid/>
                <w:lang w:val="de-DE" w:eastAsia="en-US"/>
              </w:rPr>
              <w:t>ECE/TRANS/WP.15/AC.2/2023/16 (</w:t>
            </w:r>
            <w:r w:rsidR="00644380" w:rsidRPr="00644380">
              <w:rPr>
                <w:snapToGrid/>
                <w:lang w:val="de-DE" w:eastAsia="en-US"/>
              </w:rPr>
              <w:t>Empfohlene ADN-Klassifikationsgesellschaften</w:t>
            </w:r>
            <w:r w:rsidRPr="00005020">
              <w:rPr>
                <w:snapToGrid/>
                <w:lang w:val="de-DE" w:eastAsia="en-US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494D32B8" w14:textId="4BFB952B" w:rsidR="00005020" w:rsidRPr="009C3EB6" w:rsidRDefault="009C3EB6" w:rsidP="00005020">
            <w:pPr>
              <w:spacing w:before="40" w:after="120"/>
              <w:ind w:left="113" w:right="113"/>
              <w:jc w:val="both"/>
              <w:rPr>
                <w:snapToGrid/>
                <w:highlight w:val="yellow"/>
                <w:lang w:val="de-DE" w:eastAsia="en-US"/>
              </w:rPr>
            </w:pPr>
            <w:r w:rsidRPr="009C3EB6">
              <w:rPr>
                <w:snapToGrid/>
                <w:lang w:val="de-DE" w:eastAsia="en-US"/>
              </w:rPr>
              <w:t>Korrekturen an der französischen Fassung des ADN</w:t>
            </w:r>
          </w:p>
        </w:tc>
      </w:tr>
      <w:tr w:rsidR="00005020" w:rsidRPr="00005020" w14:paraId="45071270" w14:textId="77777777" w:rsidTr="001C45E9">
        <w:tc>
          <w:tcPr>
            <w:tcW w:w="4678" w:type="dxa"/>
            <w:shd w:val="clear" w:color="auto" w:fill="auto"/>
          </w:tcPr>
          <w:p w14:paraId="54E86C47" w14:textId="278D0599" w:rsidR="00005020" w:rsidRPr="00005020" w:rsidRDefault="00005020" w:rsidP="00005020">
            <w:pPr>
              <w:spacing w:before="40" w:after="120"/>
              <w:ind w:left="1134"/>
              <w:rPr>
                <w:snapToGrid/>
                <w:lang w:val="de-DE" w:eastAsia="en-US"/>
              </w:rPr>
            </w:pPr>
            <w:r w:rsidRPr="00005020">
              <w:rPr>
                <w:snapToGrid/>
                <w:lang w:val="de-DE" w:eastAsia="en-US"/>
              </w:rPr>
              <w:t>ECE/TRANS/WP.15/AC.2/2023/17 (</w:t>
            </w:r>
            <w:r w:rsidR="00644380" w:rsidRPr="00644380">
              <w:rPr>
                <w:snapToGrid/>
                <w:lang w:val="de-DE" w:eastAsia="en-US"/>
              </w:rPr>
              <w:t>Empfohlene ADN-Klassifikationsgesellschaften</w:t>
            </w:r>
            <w:r w:rsidRPr="00005020">
              <w:rPr>
                <w:snapToGrid/>
                <w:lang w:val="de-DE" w:eastAsia="en-US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738EB6C8" w14:textId="240C6F8A" w:rsidR="00005020" w:rsidRPr="00005020" w:rsidRDefault="003E2224" w:rsidP="00005020">
            <w:pPr>
              <w:spacing w:before="40" w:after="120"/>
              <w:ind w:left="113" w:right="113"/>
              <w:jc w:val="both"/>
              <w:rPr>
                <w:snapToGrid/>
                <w:highlight w:val="yellow"/>
                <w:lang w:eastAsia="en-US"/>
              </w:rPr>
            </w:pPr>
            <w:proofErr w:type="spellStart"/>
            <w:r w:rsidRPr="003E2224">
              <w:rPr>
                <w:snapToGrid/>
                <w:lang w:eastAsia="en-US"/>
              </w:rPr>
              <w:t>Korrektur</w:t>
            </w:r>
            <w:proofErr w:type="spellEnd"/>
            <w:r w:rsidRPr="003E2224">
              <w:rPr>
                <w:snapToGrid/>
                <w:lang w:eastAsia="en-US"/>
              </w:rPr>
              <w:t xml:space="preserve"> des </w:t>
            </w:r>
            <w:proofErr w:type="spellStart"/>
            <w:r w:rsidRPr="003E2224">
              <w:rPr>
                <w:snapToGrid/>
                <w:lang w:eastAsia="en-US"/>
              </w:rPr>
              <w:t>Absatzes</w:t>
            </w:r>
            <w:proofErr w:type="spellEnd"/>
            <w:r w:rsidRPr="003E2224">
              <w:rPr>
                <w:snapToGrid/>
                <w:lang w:eastAsia="en-US"/>
              </w:rPr>
              <w:t xml:space="preserve"> 9.3.3.40.2.16 e)</w:t>
            </w:r>
          </w:p>
        </w:tc>
      </w:tr>
      <w:tr w:rsidR="00005020" w:rsidRPr="00005020" w14:paraId="1DEA11F0" w14:textId="77777777" w:rsidTr="001C45E9">
        <w:tc>
          <w:tcPr>
            <w:tcW w:w="4678" w:type="dxa"/>
            <w:shd w:val="clear" w:color="auto" w:fill="auto"/>
          </w:tcPr>
          <w:p w14:paraId="3B5B2F39" w14:textId="28D17E48" w:rsidR="00005020" w:rsidRPr="00005020" w:rsidRDefault="00005020" w:rsidP="00005020">
            <w:pPr>
              <w:spacing w:before="40" w:after="120"/>
              <w:ind w:left="1134"/>
              <w:rPr>
                <w:snapToGrid/>
                <w:lang w:val="de-DE" w:eastAsia="en-US"/>
              </w:rPr>
            </w:pPr>
            <w:r w:rsidRPr="00005020">
              <w:rPr>
                <w:snapToGrid/>
                <w:lang w:val="de-DE" w:eastAsia="en-US"/>
              </w:rPr>
              <w:t>ECE/TRANS/WP.15/AC.2/2023/18 (</w:t>
            </w:r>
            <w:r w:rsidR="00644380" w:rsidRPr="00644380">
              <w:rPr>
                <w:snapToGrid/>
                <w:lang w:val="de-DE" w:eastAsia="en-US"/>
              </w:rPr>
              <w:t>Empfohlene ADN-Klassifikationsgesellschaften</w:t>
            </w:r>
            <w:r w:rsidRPr="00005020">
              <w:rPr>
                <w:snapToGrid/>
                <w:lang w:val="de-DE" w:eastAsia="en-US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342F840F" w14:textId="20478691" w:rsidR="00005020" w:rsidRPr="00005020" w:rsidRDefault="003E2224" w:rsidP="00005020">
            <w:pPr>
              <w:spacing w:before="40" w:after="120"/>
              <w:ind w:left="113" w:right="113"/>
              <w:jc w:val="both"/>
              <w:rPr>
                <w:snapToGrid/>
                <w:highlight w:val="yellow"/>
                <w:lang w:eastAsia="en-US"/>
              </w:rPr>
            </w:pPr>
            <w:proofErr w:type="spellStart"/>
            <w:r w:rsidRPr="003E2224">
              <w:rPr>
                <w:snapToGrid/>
                <w:lang w:eastAsia="en-US"/>
              </w:rPr>
              <w:t>Korrekturvorschlag</w:t>
            </w:r>
            <w:proofErr w:type="spellEnd"/>
            <w:r w:rsidRPr="003E2224">
              <w:rPr>
                <w:snapToGrid/>
                <w:lang w:eastAsia="en-US"/>
              </w:rPr>
              <w:t xml:space="preserve"> </w:t>
            </w:r>
            <w:proofErr w:type="spellStart"/>
            <w:r w:rsidRPr="003E2224">
              <w:rPr>
                <w:snapToGrid/>
                <w:lang w:eastAsia="en-US"/>
              </w:rPr>
              <w:t>zu</w:t>
            </w:r>
            <w:proofErr w:type="spellEnd"/>
            <w:r w:rsidRPr="003E2224">
              <w:rPr>
                <w:snapToGrid/>
                <w:lang w:eastAsia="en-US"/>
              </w:rPr>
              <w:t xml:space="preserve"> </w:t>
            </w:r>
            <w:proofErr w:type="spellStart"/>
            <w:r w:rsidRPr="003E2224">
              <w:rPr>
                <w:snapToGrid/>
                <w:lang w:eastAsia="en-US"/>
              </w:rPr>
              <w:t>Absatz</w:t>
            </w:r>
            <w:proofErr w:type="spellEnd"/>
            <w:r w:rsidRPr="003E2224">
              <w:rPr>
                <w:snapToGrid/>
                <w:lang w:eastAsia="en-US"/>
              </w:rPr>
              <w:t xml:space="preserve"> 7.2.2.19.3</w:t>
            </w:r>
          </w:p>
        </w:tc>
      </w:tr>
      <w:tr w:rsidR="00005020" w:rsidRPr="001D7F70" w14:paraId="7E9ABA9D" w14:textId="77777777" w:rsidTr="001C45E9">
        <w:tc>
          <w:tcPr>
            <w:tcW w:w="4678" w:type="dxa"/>
            <w:shd w:val="clear" w:color="auto" w:fill="auto"/>
          </w:tcPr>
          <w:p w14:paraId="37BED98A" w14:textId="2DAE0B1D" w:rsidR="00005020" w:rsidRPr="00005020" w:rsidRDefault="00005020" w:rsidP="00005020">
            <w:pPr>
              <w:spacing w:before="40" w:after="120"/>
              <w:ind w:left="1134" w:right="422"/>
              <w:rPr>
                <w:snapToGrid/>
                <w:lang w:val="de-DE" w:eastAsia="en-US"/>
              </w:rPr>
            </w:pPr>
            <w:r w:rsidRPr="00005020">
              <w:rPr>
                <w:snapToGrid/>
                <w:lang w:val="de-DE" w:eastAsia="en-US"/>
              </w:rPr>
              <w:t>ECE/TRANS/WP.15/AC.2/2023/19 (</w:t>
            </w:r>
            <w:r w:rsidR="00644380" w:rsidRPr="00644380">
              <w:rPr>
                <w:snapToGrid/>
                <w:lang w:val="de-DE" w:eastAsia="en-US"/>
              </w:rPr>
              <w:t>Empfohlene ADN-Klassifikationsgesellschaften</w:t>
            </w:r>
            <w:r w:rsidRPr="00005020">
              <w:rPr>
                <w:snapToGrid/>
                <w:lang w:val="de-DE" w:eastAsia="en-US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2FAC4333" w14:textId="35569E13" w:rsidR="00005020" w:rsidRPr="003E2224" w:rsidRDefault="003E2224" w:rsidP="00005020">
            <w:pPr>
              <w:spacing w:before="40" w:after="120"/>
              <w:ind w:left="113" w:right="113"/>
              <w:jc w:val="both"/>
              <w:rPr>
                <w:snapToGrid/>
                <w:highlight w:val="yellow"/>
                <w:lang w:val="de-DE" w:eastAsia="en-US"/>
              </w:rPr>
            </w:pPr>
            <w:r w:rsidRPr="003E2224">
              <w:rPr>
                <w:snapToGrid/>
                <w:lang w:val="de-DE" w:eastAsia="en-US"/>
              </w:rPr>
              <w:t>Berichtigung eines terminologischen Ausdrucks – Pumpenraum</w:t>
            </w:r>
          </w:p>
        </w:tc>
      </w:tr>
      <w:tr w:rsidR="00005020" w:rsidRPr="001D7F70" w14:paraId="70F5DDEB" w14:textId="77777777" w:rsidTr="001C45E9">
        <w:tc>
          <w:tcPr>
            <w:tcW w:w="4678" w:type="dxa"/>
            <w:shd w:val="clear" w:color="auto" w:fill="auto"/>
          </w:tcPr>
          <w:p w14:paraId="10F616FE" w14:textId="09BAD908" w:rsidR="00005020" w:rsidRPr="00005020" w:rsidRDefault="00005020" w:rsidP="00005020">
            <w:pPr>
              <w:spacing w:before="40" w:after="120"/>
              <w:ind w:left="1134"/>
              <w:rPr>
                <w:snapToGrid/>
                <w:lang w:val="de-DE" w:eastAsia="en-US"/>
              </w:rPr>
            </w:pPr>
            <w:r w:rsidRPr="00005020">
              <w:rPr>
                <w:snapToGrid/>
                <w:lang w:val="de-DE" w:eastAsia="en-US"/>
              </w:rPr>
              <w:t>ECE/TRANS/WP.15/AC.2/2023/21 (</w:t>
            </w:r>
            <w:r w:rsidR="00644380" w:rsidRPr="00644380">
              <w:rPr>
                <w:snapToGrid/>
                <w:lang w:val="de-DE" w:eastAsia="en-US"/>
              </w:rPr>
              <w:t>Empfohlene ADN-Klassifikationsgesellschaften</w:t>
            </w:r>
            <w:r w:rsidRPr="00005020">
              <w:rPr>
                <w:snapToGrid/>
                <w:lang w:val="de-DE" w:eastAsia="en-US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4BDCCEC9" w14:textId="4435AC73" w:rsidR="00005020" w:rsidRPr="009C3EB6" w:rsidRDefault="009C3EB6" w:rsidP="00005020">
            <w:pPr>
              <w:spacing w:before="40" w:after="120"/>
              <w:ind w:left="113" w:right="113"/>
              <w:jc w:val="both"/>
              <w:rPr>
                <w:snapToGrid/>
                <w:highlight w:val="yellow"/>
                <w:lang w:val="de-DE" w:eastAsia="en-US"/>
              </w:rPr>
            </w:pPr>
            <w:r w:rsidRPr="009C3EB6">
              <w:rPr>
                <w:snapToGrid/>
                <w:lang w:val="de-DE" w:eastAsia="en-US"/>
              </w:rPr>
              <w:t>Änderung zu Absatz 9.3.x.51 c)</w:t>
            </w:r>
          </w:p>
        </w:tc>
      </w:tr>
      <w:tr w:rsidR="00005020" w:rsidRPr="001D7F70" w14:paraId="7AD7FE85" w14:textId="77777777" w:rsidTr="001C45E9">
        <w:tc>
          <w:tcPr>
            <w:tcW w:w="4678" w:type="dxa"/>
            <w:shd w:val="clear" w:color="auto" w:fill="auto"/>
          </w:tcPr>
          <w:p w14:paraId="234F659A" w14:textId="7C9FCB7C" w:rsidR="00005020" w:rsidRPr="00005020" w:rsidRDefault="00005020" w:rsidP="00005020">
            <w:pPr>
              <w:spacing w:before="40" w:after="120"/>
              <w:ind w:left="1134"/>
              <w:rPr>
                <w:snapToGrid/>
                <w:lang w:val="de-DE" w:eastAsia="en-US"/>
              </w:rPr>
            </w:pPr>
            <w:r w:rsidRPr="00005020">
              <w:rPr>
                <w:snapToGrid/>
                <w:lang w:val="de-DE" w:eastAsia="en-US"/>
              </w:rPr>
              <w:t>ECE/TRANS/WP.15/AC.2/2023/23 (</w:t>
            </w:r>
            <w:r w:rsidR="00644380" w:rsidRPr="00644380">
              <w:rPr>
                <w:snapToGrid/>
                <w:lang w:val="de-DE" w:eastAsia="en-US"/>
              </w:rPr>
              <w:t>Empfohlene ADN-Klassifikationsgesellschaften</w:t>
            </w:r>
            <w:r w:rsidRPr="00005020">
              <w:rPr>
                <w:snapToGrid/>
                <w:lang w:val="de-DE" w:eastAsia="en-US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37F987B5" w14:textId="04A2C15F" w:rsidR="00005020" w:rsidRPr="003E2224" w:rsidRDefault="003E2224" w:rsidP="00005020">
            <w:pPr>
              <w:spacing w:before="40" w:after="120"/>
              <w:ind w:left="113" w:right="113"/>
              <w:jc w:val="both"/>
              <w:rPr>
                <w:snapToGrid/>
                <w:spacing w:val="-3"/>
                <w:highlight w:val="yellow"/>
                <w:lang w:val="de-DE" w:eastAsia="en-US"/>
              </w:rPr>
            </w:pPr>
            <w:r w:rsidRPr="003E2224">
              <w:rPr>
                <w:snapToGrid/>
                <w:spacing w:val="-3"/>
                <w:lang w:val="de-DE" w:eastAsia="en-US"/>
              </w:rPr>
              <w:t xml:space="preserve">Berichtigung von Terminologie – „Chambre des </w:t>
            </w:r>
            <w:proofErr w:type="spellStart"/>
            <w:r w:rsidRPr="003E2224">
              <w:rPr>
                <w:snapToGrid/>
                <w:spacing w:val="-3"/>
                <w:lang w:val="de-DE" w:eastAsia="en-US"/>
              </w:rPr>
              <w:t>pompes</w:t>
            </w:r>
            <w:proofErr w:type="spellEnd"/>
            <w:r w:rsidRPr="003E2224">
              <w:rPr>
                <w:snapToGrid/>
                <w:spacing w:val="-3"/>
                <w:lang w:val="de-DE" w:eastAsia="en-US"/>
              </w:rPr>
              <w:t>“ (Pumpenraum)</w:t>
            </w:r>
          </w:p>
        </w:tc>
      </w:tr>
      <w:tr w:rsidR="00005020" w:rsidRPr="00005020" w14:paraId="5E219204" w14:textId="77777777" w:rsidTr="001C45E9">
        <w:tc>
          <w:tcPr>
            <w:tcW w:w="4678" w:type="dxa"/>
            <w:shd w:val="clear" w:color="auto" w:fill="auto"/>
          </w:tcPr>
          <w:p w14:paraId="4B4C375E" w14:textId="6D170C2A" w:rsidR="00005020" w:rsidRPr="00005020" w:rsidRDefault="00005020" w:rsidP="00005020">
            <w:pPr>
              <w:spacing w:before="40" w:after="120"/>
              <w:ind w:left="1134"/>
              <w:rPr>
                <w:snapToGrid/>
                <w:lang w:val="de-DE" w:eastAsia="en-US"/>
              </w:rPr>
            </w:pPr>
            <w:r w:rsidRPr="00005020">
              <w:rPr>
                <w:snapToGrid/>
                <w:lang w:val="de-DE" w:eastAsia="en-US"/>
              </w:rPr>
              <w:t>ECE/TRANS/WP.15/AC.2/2023/24 (</w:t>
            </w:r>
            <w:r w:rsidR="00644380" w:rsidRPr="00644380">
              <w:rPr>
                <w:snapToGrid/>
                <w:lang w:val="de-DE" w:eastAsia="en-US"/>
              </w:rPr>
              <w:t>Empfohlene ADN-Klassifikationsgesellschaften</w:t>
            </w:r>
            <w:r w:rsidRPr="00005020">
              <w:rPr>
                <w:snapToGrid/>
                <w:lang w:val="de-DE" w:eastAsia="en-US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45F4DF26" w14:textId="0D22CEAD" w:rsidR="00005020" w:rsidRPr="00005020" w:rsidRDefault="009C3EB6" w:rsidP="00005020">
            <w:pPr>
              <w:spacing w:before="40" w:after="120"/>
              <w:ind w:left="113" w:right="113"/>
              <w:jc w:val="both"/>
              <w:rPr>
                <w:snapToGrid/>
                <w:spacing w:val="-3"/>
                <w:highlight w:val="yellow"/>
                <w:lang w:eastAsia="en-US"/>
              </w:rPr>
            </w:pPr>
            <w:proofErr w:type="spellStart"/>
            <w:r w:rsidRPr="009C3EB6">
              <w:rPr>
                <w:snapToGrid/>
                <w:spacing w:val="-3"/>
                <w:lang w:eastAsia="en-US"/>
              </w:rPr>
              <w:t>Berichtigung</w:t>
            </w:r>
            <w:proofErr w:type="spellEnd"/>
            <w:r w:rsidRPr="009C3EB6">
              <w:rPr>
                <w:snapToGrid/>
                <w:spacing w:val="-3"/>
                <w:lang w:eastAsia="en-US"/>
              </w:rPr>
              <w:t xml:space="preserve"> von </w:t>
            </w:r>
            <w:proofErr w:type="spellStart"/>
            <w:r w:rsidRPr="009C3EB6">
              <w:rPr>
                <w:snapToGrid/>
                <w:spacing w:val="-3"/>
                <w:lang w:eastAsia="en-US"/>
              </w:rPr>
              <w:t>Terminologie</w:t>
            </w:r>
            <w:proofErr w:type="spellEnd"/>
            <w:r w:rsidRPr="009C3EB6">
              <w:rPr>
                <w:snapToGrid/>
                <w:spacing w:val="-3"/>
                <w:lang w:eastAsia="en-US"/>
              </w:rPr>
              <w:t xml:space="preserve"> – „Dossier de </w:t>
            </w:r>
            <w:proofErr w:type="gramStart"/>
            <w:r w:rsidRPr="009C3EB6">
              <w:rPr>
                <w:snapToGrid/>
                <w:spacing w:val="-3"/>
                <w:lang w:eastAsia="en-US"/>
              </w:rPr>
              <w:t>bateau“ (</w:t>
            </w:r>
            <w:proofErr w:type="spellStart"/>
            <w:proofErr w:type="gramEnd"/>
            <w:r w:rsidRPr="009C3EB6">
              <w:rPr>
                <w:snapToGrid/>
                <w:spacing w:val="-3"/>
                <w:lang w:eastAsia="en-US"/>
              </w:rPr>
              <w:t>Schiffsakte</w:t>
            </w:r>
            <w:proofErr w:type="spellEnd"/>
            <w:r w:rsidRPr="009C3EB6">
              <w:rPr>
                <w:snapToGrid/>
                <w:spacing w:val="-3"/>
                <w:lang w:eastAsia="en-US"/>
              </w:rPr>
              <w:t>)</w:t>
            </w:r>
          </w:p>
        </w:tc>
      </w:tr>
      <w:tr w:rsidR="00005020" w:rsidRPr="001D7F70" w14:paraId="46AF05F2" w14:textId="77777777" w:rsidTr="001C45E9">
        <w:tc>
          <w:tcPr>
            <w:tcW w:w="4678" w:type="dxa"/>
            <w:shd w:val="clear" w:color="auto" w:fill="auto"/>
          </w:tcPr>
          <w:p w14:paraId="48EB7BCB" w14:textId="32443AA0" w:rsidR="00005020" w:rsidRPr="00005020" w:rsidRDefault="00005020" w:rsidP="00005020">
            <w:pPr>
              <w:spacing w:before="40" w:after="120"/>
              <w:ind w:left="1134"/>
              <w:rPr>
                <w:snapToGrid/>
                <w:lang w:eastAsia="en-US"/>
              </w:rPr>
            </w:pPr>
            <w:r w:rsidRPr="00005020">
              <w:rPr>
                <w:snapToGrid/>
                <w:lang w:eastAsia="en-US"/>
              </w:rPr>
              <w:lastRenderedPageBreak/>
              <w:t>ECE/TRANS/WP.15/AC.2/2023/25 (</w:t>
            </w:r>
            <w:r w:rsidR="00644380" w:rsidRPr="00644380">
              <w:rPr>
                <w:snapToGrid/>
                <w:lang w:eastAsia="en-US"/>
              </w:rPr>
              <w:t>ZKR</w:t>
            </w:r>
            <w:r w:rsidRPr="00005020">
              <w:rPr>
                <w:snapToGrid/>
                <w:lang w:eastAsia="en-US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0CF8FA82" w14:textId="50A148C7" w:rsidR="00005020" w:rsidRPr="003E2224" w:rsidRDefault="003E2224" w:rsidP="00005020">
            <w:pPr>
              <w:spacing w:before="40" w:after="120"/>
              <w:ind w:left="113" w:right="113"/>
              <w:jc w:val="both"/>
              <w:rPr>
                <w:snapToGrid/>
                <w:spacing w:val="-3"/>
                <w:highlight w:val="yellow"/>
                <w:lang w:val="de-DE" w:eastAsia="en-US"/>
              </w:rPr>
            </w:pPr>
            <w:r w:rsidRPr="003E2224">
              <w:rPr>
                <w:snapToGrid/>
                <w:spacing w:val="-3"/>
                <w:lang w:val="de-DE" w:eastAsia="en-US"/>
              </w:rPr>
              <w:t>Änderung des Absatzes 7.2.3.20.1 der französischen Fassung des ADN 2023</w:t>
            </w:r>
          </w:p>
        </w:tc>
      </w:tr>
      <w:tr w:rsidR="00005020" w:rsidRPr="001D7F70" w14:paraId="5B5ECD4F" w14:textId="77777777" w:rsidTr="001C45E9">
        <w:tc>
          <w:tcPr>
            <w:tcW w:w="4678" w:type="dxa"/>
            <w:shd w:val="clear" w:color="auto" w:fill="auto"/>
          </w:tcPr>
          <w:p w14:paraId="43840202" w14:textId="14819C8B" w:rsidR="00005020" w:rsidRPr="00005020" w:rsidRDefault="00005020" w:rsidP="00005020">
            <w:pPr>
              <w:spacing w:before="40" w:after="120"/>
              <w:ind w:left="1134"/>
              <w:rPr>
                <w:snapToGrid/>
                <w:lang w:val="de-DE" w:eastAsia="en-US"/>
              </w:rPr>
            </w:pPr>
            <w:r w:rsidRPr="00005020">
              <w:rPr>
                <w:snapToGrid/>
                <w:lang w:val="de-DE" w:eastAsia="en-US"/>
              </w:rPr>
              <w:t>ECE/TRANS/WP.15/AC.2/2023/26 (</w:t>
            </w:r>
            <w:r w:rsidR="00644380" w:rsidRPr="00644380">
              <w:rPr>
                <w:snapToGrid/>
                <w:lang w:val="de-DE" w:eastAsia="en-US"/>
              </w:rPr>
              <w:t>Deutschland</w:t>
            </w:r>
            <w:r w:rsidRPr="00005020">
              <w:rPr>
                <w:snapToGrid/>
                <w:lang w:val="de-DE" w:eastAsia="en-US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3A4DF28D" w14:textId="013090C6" w:rsidR="00005020" w:rsidRPr="003E2224" w:rsidRDefault="003E2224" w:rsidP="00005020">
            <w:pPr>
              <w:spacing w:before="40" w:after="120"/>
              <w:ind w:left="113" w:right="113"/>
              <w:jc w:val="both"/>
              <w:rPr>
                <w:snapToGrid/>
                <w:spacing w:val="-3"/>
                <w:highlight w:val="yellow"/>
                <w:lang w:val="de-DE" w:eastAsia="en-US"/>
              </w:rPr>
            </w:pPr>
            <w:r w:rsidRPr="003E2224">
              <w:rPr>
                <w:snapToGrid/>
                <w:spacing w:val="-3"/>
                <w:lang w:val="de-DE" w:eastAsia="en-US"/>
              </w:rPr>
              <w:t>8.1.6.2 ADN: Prüfung und Untersuchung der Ausrüstung - Schlauchleitungen</w:t>
            </w:r>
          </w:p>
        </w:tc>
      </w:tr>
      <w:tr w:rsidR="00005020" w:rsidRPr="001D7F70" w14:paraId="38ACE4A3" w14:textId="77777777" w:rsidTr="001C45E9">
        <w:tc>
          <w:tcPr>
            <w:tcW w:w="4678" w:type="dxa"/>
            <w:shd w:val="clear" w:color="auto" w:fill="auto"/>
          </w:tcPr>
          <w:p w14:paraId="5EF7317B" w14:textId="1D6B13DE" w:rsidR="00005020" w:rsidRPr="00005020" w:rsidRDefault="00005020" w:rsidP="00005020">
            <w:pPr>
              <w:spacing w:before="40" w:after="120"/>
              <w:ind w:left="1134"/>
              <w:rPr>
                <w:snapToGrid/>
                <w:lang w:val="de-DE" w:eastAsia="en-US"/>
              </w:rPr>
            </w:pPr>
            <w:r w:rsidRPr="00005020">
              <w:rPr>
                <w:snapToGrid/>
                <w:lang w:val="de-DE" w:eastAsia="en-US"/>
              </w:rPr>
              <w:t>ECE/TRANS/WP.15/AC.2/2023/27 (</w:t>
            </w:r>
            <w:r w:rsidR="00644380" w:rsidRPr="00644380">
              <w:rPr>
                <w:snapToGrid/>
                <w:lang w:val="de-DE" w:eastAsia="en-US"/>
              </w:rPr>
              <w:t>Deutschland</w:t>
            </w:r>
            <w:r w:rsidRPr="00005020">
              <w:rPr>
                <w:snapToGrid/>
                <w:lang w:val="de-DE" w:eastAsia="en-US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4C321718" w14:textId="2554ECEF" w:rsidR="00005020" w:rsidRPr="003E2224" w:rsidRDefault="003E2224" w:rsidP="00005020">
            <w:pPr>
              <w:spacing w:before="40" w:after="120"/>
              <w:ind w:left="113" w:right="113"/>
              <w:jc w:val="both"/>
              <w:rPr>
                <w:bCs/>
                <w:snapToGrid/>
                <w:spacing w:val="-3"/>
                <w:highlight w:val="yellow"/>
                <w:lang w:val="de-DE" w:eastAsia="en-US"/>
              </w:rPr>
            </w:pPr>
            <w:r w:rsidRPr="003E2224">
              <w:rPr>
                <w:snapToGrid/>
                <w:spacing w:val="-3"/>
                <w:lang w:val="de-DE" w:eastAsia="en-US"/>
              </w:rPr>
              <w:t>5.4.1.1 ADN: Allgemeine Angaben im Beförderungspapier</w:t>
            </w:r>
          </w:p>
        </w:tc>
      </w:tr>
      <w:tr w:rsidR="00005020" w:rsidRPr="00005020" w14:paraId="0AD275D9" w14:textId="77777777" w:rsidTr="001C45E9">
        <w:tc>
          <w:tcPr>
            <w:tcW w:w="4678" w:type="dxa"/>
            <w:shd w:val="clear" w:color="auto" w:fill="auto"/>
          </w:tcPr>
          <w:p w14:paraId="5BCC10CA" w14:textId="6AE9E633" w:rsidR="00005020" w:rsidRPr="00005020" w:rsidRDefault="00005020" w:rsidP="00005020">
            <w:pPr>
              <w:spacing w:before="40" w:after="120"/>
              <w:ind w:left="1134" w:right="425"/>
              <w:rPr>
                <w:snapToGrid/>
                <w:lang w:val="de-DE" w:eastAsia="en-US"/>
              </w:rPr>
            </w:pPr>
            <w:r w:rsidRPr="00005020">
              <w:rPr>
                <w:snapToGrid/>
                <w:lang w:val="de-DE" w:eastAsia="en-US"/>
              </w:rPr>
              <w:t>ECE/TRANS/WP.15/AC.2/2023/28 (</w:t>
            </w:r>
            <w:r w:rsidR="00644380" w:rsidRPr="00644380">
              <w:rPr>
                <w:snapToGrid/>
                <w:lang w:val="de-DE" w:eastAsia="en-US"/>
              </w:rPr>
              <w:t>Empfohlene ADN-Klassifikationsgesellschaften</w:t>
            </w:r>
            <w:r w:rsidRPr="00005020">
              <w:rPr>
                <w:snapToGrid/>
                <w:lang w:val="de-DE" w:eastAsia="en-US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3EACEB7A" w14:textId="6CD9539D" w:rsidR="00005020" w:rsidRPr="00005020" w:rsidRDefault="009C3EB6" w:rsidP="00005020">
            <w:pPr>
              <w:spacing w:before="40" w:after="120"/>
              <w:ind w:left="113" w:right="113"/>
              <w:jc w:val="both"/>
              <w:rPr>
                <w:bCs/>
                <w:snapToGrid/>
                <w:spacing w:val="-3"/>
                <w:highlight w:val="yellow"/>
                <w:lang w:eastAsia="en-US"/>
              </w:rPr>
            </w:pPr>
            <w:proofErr w:type="spellStart"/>
            <w:r w:rsidRPr="009C3EB6">
              <w:rPr>
                <w:bCs/>
                <w:snapToGrid/>
                <w:spacing w:val="-3"/>
                <w:lang w:eastAsia="en-US"/>
              </w:rPr>
              <w:t>Korrektur</w:t>
            </w:r>
            <w:proofErr w:type="spellEnd"/>
            <w:r w:rsidRPr="009C3EB6">
              <w:rPr>
                <w:bCs/>
                <w:snapToGrid/>
                <w:spacing w:val="-3"/>
                <w:lang w:eastAsia="en-US"/>
              </w:rPr>
              <w:t xml:space="preserve"> des </w:t>
            </w:r>
            <w:proofErr w:type="spellStart"/>
            <w:r w:rsidRPr="009C3EB6">
              <w:rPr>
                <w:bCs/>
                <w:snapToGrid/>
                <w:spacing w:val="-3"/>
                <w:lang w:eastAsia="en-US"/>
              </w:rPr>
              <w:t>Absatzes</w:t>
            </w:r>
            <w:proofErr w:type="spellEnd"/>
            <w:r w:rsidRPr="009C3EB6">
              <w:rPr>
                <w:bCs/>
                <w:snapToGrid/>
                <w:spacing w:val="-3"/>
                <w:lang w:eastAsia="en-US"/>
              </w:rPr>
              <w:t xml:space="preserve"> 9.3.3.25.12</w:t>
            </w:r>
          </w:p>
        </w:tc>
      </w:tr>
      <w:tr w:rsidR="00005020" w:rsidRPr="00005020" w14:paraId="6FF97AC8" w14:textId="77777777" w:rsidTr="001C45E9">
        <w:tc>
          <w:tcPr>
            <w:tcW w:w="4678" w:type="dxa"/>
            <w:shd w:val="clear" w:color="auto" w:fill="auto"/>
          </w:tcPr>
          <w:p w14:paraId="46FFC718" w14:textId="38D94B45" w:rsidR="00005020" w:rsidRPr="00005020" w:rsidRDefault="00005020" w:rsidP="00005020">
            <w:pPr>
              <w:spacing w:before="40" w:after="120"/>
              <w:ind w:left="1134" w:right="425"/>
              <w:rPr>
                <w:snapToGrid/>
                <w:lang w:val="de-DE" w:eastAsia="en-US"/>
              </w:rPr>
            </w:pPr>
            <w:r w:rsidRPr="00005020">
              <w:rPr>
                <w:snapToGrid/>
                <w:lang w:val="de-DE" w:eastAsia="en-US"/>
              </w:rPr>
              <w:t>ECE/TRANS/WP.15/AC.2/2023/29 (</w:t>
            </w:r>
            <w:r w:rsidR="00644380" w:rsidRPr="00644380">
              <w:rPr>
                <w:snapToGrid/>
                <w:lang w:val="de-DE" w:eastAsia="en-US"/>
              </w:rPr>
              <w:t>Empfohlene ADN-Klassifikationsgesellschaften</w:t>
            </w:r>
            <w:r w:rsidRPr="00005020">
              <w:rPr>
                <w:snapToGrid/>
                <w:lang w:val="de-DE" w:eastAsia="en-US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5D85C593" w14:textId="132280BF" w:rsidR="00005020" w:rsidRPr="00005020" w:rsidRDefault="009C3EB6" w:rsidP="00005020">
            <w:pPr>
              <w:spacing w:before="40" w:after="120"/>
              <w:ind w:left="113" w:right="113"/>
              <w:jc w:val="both"/>
              <w:rPr>
                <w:snapToGrid/>
                <w:highlight w:val="yellow"/>
                <w:lang w:eastAsia="en-US"/>
              </w:rPr>
            </w:pPr>
            <w:proofErr w:type="spellStart"/>
            <w:r w:rsidRPr="009C3EB6">
              <w:rPr>
                <w:snapToGrid/>
                <w:lang w:eastAsia="en-US"/>
              </w:rPr>
              <w:t>Korrektur</w:t>
            </w:r>
            <w:proofErr w:type="spellEnd"/>
            <w:r w:rsidRPr="009C3EB6">
              <w:rPr>
                <w:snapToGrid/>
                <w:lang w:eastAsia="en-US"/>
              </w:rPr>
              <w:t xml:space="preserve"> des </w:t>
            </w:r>
            <w:proofErr w:type="spellStart"/>
            <w:r w:rsidRPr="009C3EB6">
              <w:rPr>
                <w:snapToGrid/>
                <w:lang w:eastAsia="en-US"/>
              </w:rPr>
              <w:t>Absatzes</w:t>
            </w:r>
            <w:proofErr w:type="spellEnd"/>
            <w:r w:rsidRPr="009C3EB6">
              <w:rPr>
                <w:snapToGrid/>
                <w:lang w:eastAsia="en-US"/>
              </w:rPr>
              <w:t xml:space="preserve"> 8.2.2.3.1.1</w:t>
            </w:r>
          </w:p>
        </w:tc>
      </w:tr>
      <w:tr w:rsidR="00005020" w:rsidRPr="001D7F70" w14:paraId="70629DED" w14:textId="77777777" w:rsidTr="001C45E9">
        <w:tc>
          <w:tcPr>
            <w:tcW w:w="4678" w:type="dxa"/>
            <w:shd w:val="clear" w:color="auto" w:fill="auto"/>
          </w:tcPr>
          <w:p w14:paraId="50E83774" w14:textId="66C293F2" w:rsidR="00005020" w:rsidRPr="00005020" w:rsidRDefault="00005020" w:rsidP="00005020">
            <w:pPr>
              <w:spacing w:before="40" w:after="120"/>
              <w:ind w:left="1134" w:right="425"/>
              <w:rPr>
                <w:snapToGrid/>
                <w:lang w:val="de-DE" w:eastAsia="en-US"/>
              </w:rPr>
            </w:pPr>
            <w:r w:rsidRPr="00005020">
              <w:rPr>
                <w:snapToGrid/>
                <w:lang w:val="de-DE" w:eastAsia="en-US"/>
              </w:rPr>
              <w:t>ECE/TRANS/WP.15/AC.2/2023/30 (</w:t>
            </w:r>
            <w:r w:rsidR="00644380" w:rsidRPr="00644380">
              <w:rPr>
                <w:snapToGrid/>
                <w:lang w:val="de-DE" w:eastAsia="en-US"/>
              </w:rPr>
              <w:t>Empfohlene ADN-Klassifikationsgesellschaften</w:t>
            </w:r>
            <w:r w:rsidRPr="00005020">
              <w:rPr>
                <w:snapToGrid/>
                <w:lang w:val="de-DE" w:eastAsia="en-US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77A42D16" w14:textId="4D9B9443" w:rsidR="00005020" w:rsidRPr="009C3EB6" w:rsidRDefault="009C3EB6" w:rsidP="00005020">
            <w:pPr>
              <w:spacing w:before="40" w:after="120"/>
              <w:ind w:left="113" w:right="113"/>
              <w:jc w:val="both"/>
              <w:rPr>
                <w:snapToGrid/>
                <w:highlight w:val="yellow"/>
                <w:lang w:val="de-DE" w:eastAsia="en-US"/>
              </w:rPr>
            </w:pPr>
            <w:r w:rsidRPr="009C3EB6">
              <w:rPr>
                <w:snapToGrid/>
                <w:lang w:val="de-DE" w:eastAsia="en-US"/>
              </w:rPr>
              <w:t xml:space="preserve">Berichtigung von Terminologie – „Push(er) </w:t>
            </w:r>
            <w:proofErr w:type="spellStart"/>
            <w:r w:rsidRPr="009C3EB6">
              <w:rPr>
                <w:snapToGrid/>
                <w:lang w:val="de-DE" w:eastAsia="en-US"/>
              </w:rPr>
              <w:t>barge</w:t>
            </w:r>
            <w:proofErr w:type="spellEnd"/>
            <w:r w:rsidRPr="009C3EB6">
              <w:rPr>
                <w:snapToGrid/>
                <w:lang w:val="de-DE" w:eastAsia="en-US"/>
              </w:rPr>
              <w:t>“ (Schubleichter)</w:t>
            </w:r>
          </w:p>
        </w:tc>
      </w:tr>
      <w:tr w:rsidR="00005020" w:rsidRPr="001D7F70" w14:paraId="3604D590" w14:textId="77777777" w:rsidTr="001C45E9">
        <w:tc>
          <w:tcPr>
            <w:tcW w:w="4678" w:type="dxa"/>
            <w:shd w:val="clear" w:color="auto" w:fill="auto"/>
          </w:tcPr>
          <w:p w14:paraId="12516D89" w14:textId="77777777" w:rsidR="00005020" w:rsidRPr="00005020" w:rsidRDefault="00005020" w:rsidP="00005020">
            <w:pPr>
              <w:spacing w:before="40" w:after="120"/>
              <w:ind w:left="1134" w:right="425"/>
              <w:jc w:val="both"/>
              <w:rPr>
                <w:snapToGrid/>
                <w:lang w:eastAsia="en-US"/>
              </w:rPr>
            </w:pPr>
            <w:r w:rsidRPr="00005020">
              <w:rPr>
                <w:snapToGrid/>
                <w:lang w:eastAsia="en-US"/>
              </w:rPr>
              <w:t>ECE/TRANS/WP.15/AC.2/2023/36 (EBU/ESO)</w:t>
            </w:r>
          </w:p>
        </w:tc>
        <w:tc>
          <w:tcPr>
            <w:tcW w:w="3827" w:type="dxa"/>
            <w:shd w:val="clear" w:color="auto" w:fill="auto"/>
          </w:tcPr>
          <w:p w14:paraId="58E3CB8D" w14:textId="135F13A9" w:rsidR="00005020" w:rsidRPr="009C3EB6" w:rsidRDefault="009C3EB6" w:rsidP="00005020">
            <w:pPr>
              <w:spacing w:before="40" w:after="120"/>
              <w:ind w:left="113" w:right="113"/>
              <w:jc w:val="both"/>
              <w:rPr>
                <w:snapToGrid/>
                <w:highlight w:val="yellow"/>
                <w:lang w:val="de-DE" w:eastAsia="en-US"/>
              </w:rPr>
            </w:pPr>
            <w:r w:rsidRPr="009C3EB6">
              <w:rPr>
                <w:snapToGrid/>
                <w:lang w:val="de-DE" w:eastAsia="en-US"/>
              </w:rPr>
              <w:t>Änderung der Begriffsbestimmung für Sicherheitsventil in 1.2.1 des ADN und Folgeänderungen</w:t>
            </w:r>
          </w:p>
        </w:tc>
      </w:tr>
      <w:tr w:rsidR="00005020" w:rsidRPr="001D7F70" w14:paraId="6B385853" w14:textId="77777777" w:rsidTr="001C45E9">
        <w:tc>
          <w:tcPr>
            <w:tcW w:w="4678" w:type="dxa"/>
            <w:shd w:val="clear" w:color="auto" w:fill="auto"/>
          </w:tcPr>
          <w:p w14:paraId="7281BA05" w14:textId="77777777" w:rsidR="00005020" w:rsidRPr="00005020" w:rsidRDefault="00005020" w:rsidP="00005020">
            <w:pPr>
              <w:spacing w:before="40" w:after="120"/>
              <w:ind w:left="1134" w:right="425"/>
              <w:jc w:val="both"/>
              <w:rPr>
                <w:snapToGrid/>
                <w:lang w:eastAsia="en-US"/>
              </w:rPr>
            </w:pPr>
            <w:r w:rsidRPr="00005020">
              <w:rPr>
                <w:snapToGrid/>
                <w:lang w:eastAsia="en-US"/>
              </w:rPr>
              <w:t>ECE/TRANS/WP.15/AC.2/2023/37 (EBU/ESO)</w:t>
            </w:r>
          </w:p>
        </w:tc>
        <w:tc>
          <w:tcPr>
            <w:tcW w:w="3827" w:type="dxa"/>
            <w:shd w:val="clear" w:color="auto" w:fill="auto"/>
          </w:tcPr>
          <w:p w14:paraId="75CA414F" w14:textId="696CC477" w:rsidR="00005020" w:rsidRPr="009A1523" w:rsidRDefault="009A1523" w:rsidP="00005020">
            <w:pPr>
              <w:spacing w:before="40" w:after="120"/>
              <w:ind w:left="113" w:right="113"/>
              <w:jc w:val="both"/>
              <w:rPr>
                <w:snapToGrid/>
                <w:highlight w:val="yellow"/>
                <w:lang w:val="de-DE" w:eastAsia="en-US"/>
              </w:rPr>
            </w:pPr>
            <w:r w:rsidRPr="009A1523">
              <w:rPr>
                <w:snapToGrid/>
                <w:lang w:val="de-DE" w:eastAsia="en-US"/>
              </w:rPr>
              <w:t>Berichtigung eines nicht existierenden Verweises in den „Sonder-vorschriften für Abfälle“</w:t>
            </w:r>
          </w:p>
        </w:tc>
      </w:tr>
      <w:tr w:rsidR="00005020" w:rsidRPr="001D7F70" w14:paraId="14CEF655" w14:textId="77777777" w:rsidTr="001C45E9">
        <w:tc>
          <w:tcPr>
            <w:tcW w:w="4678" w:type="dxa"/>
            <w:shd w:val="clear" w:color="auto" w:fill="auto"/>
          </w:tcPr>
          <w:p w14:paraId="6BA16641" w14:textId="77777777" w:rsidR="00005020" w:rsidRPr="00005020" w:rsidRDefault="00005020" w:rsidP="00005020">
            <w:pPr>
              <w:spacing w:before="40" w:after="120"/>
              <w:ind w:left="1134" w:right="425"/>
              <w:jc w:val="both"/>
              <w:rPr>
                <w:snapToGrid/>
                <w:lang w:eastAsia="en-US"/>
              </w:rPr>
            </w:pPr>
            <w:r w:rsidRPr="00005020">
              <w:rPr>
                <w:snapToGrid/>
                <w:lang w:eastAsia="en-US"/>
              </w:rPr>
              <w:t>ECE/TRANS/WP.15/AC.2/2023/38 (EBU/ESO)</w:t>
            </w:r>
          </w:p>
        </w:tc>
        <w:tc>
          <w:tcPr>
            <w:tcW w:w="3827" w:type="dxa"/>
            <w:shd w:val="clear" w:color="auto" w:fill="auto"/>
          </w:tcPr>
          <w:p w14:paraId="29DCC06E" w14:textId="1745096D" w:rsidR="00005020" w:rsidRPr="009C3EB6" w:rsidRDefault="009C3EB6" w:rsidP="00005020">
            <w:pPr>
              <w:spacing w:before="40" w:after="120"/>
              <w:ind w:left="113" w:right="113"/>
              <w:jc w:val="both"/>
              <w:rPr>
                <w:snapToGrid/>
                <w:highlight w:val="yellow"/>
                <w:lang w:val="de-DE" w:eastAsia="en-US"/>
              </w:rPr>
            </w:pPr>
            <w:r w:rsidRPr="009C3EB6">
              <w:rPr>
                <w:snapToGrid/>
                <w:lang w:val="de-DE" w:eastAsia="en-US"/>
              </w:rPr>
              <w:t>Korrektur in 9.3.2.22.4 b) des ADN – Unterdruckventil mit detonationssicherer Flammendurchschlagssicherung</w:t>
            </w:r>
          </w:p>
        </w:tc>
      </w:tr>
      <w:tr w:rsidR="00005020" w:rsidRPr="001D7F70" w14:paraId="32043B71" w14:textId="77777777" w:rsidTr="001C45E9">
        <w:tc>
          <w:tcPr>
            <w:tcW w:w="4678" w:type="dxa"/>
            <w:shd w:val="clear" w:color="auto" w:fill="auto"/>
          </w:tcPr>
          <w:p w14:paraId="62CCE176" w14:textId="77777777" w:rsidR="00005020" w:rsidRPr="00005020" w:rsidRDefault="00005020" w:rsidP="00005020">
            <w:pPr>
              <w:spacing w:before="40" w:after="120"/>
              <w:ind w:left="1134" w:right="425"/>
              <w:jc w:val="both"/>
              <w:rPr>
                <w:snapToGrid/>
                <w:lang w:eastAsia="en-US"/>
              </w:rPr>
            </w:pPr>
            <w:r w:rsidRPr="00005020">
              <w:rPr>
                <w:snapToGrid/>
                <w:lang w:eastAsia="en-US"/>
              </w:rPr>
              <w:t>ECE/TRANS/WP.15/AC.2/2023/40 (EBU/ESO)</w:t>
            </w:r>
          </w:p>
        </w:tc>
        <w:tc>
          <w:tcPr>
            <w:tcW w:w="3827" w:type="dxa"/>
            <w:shd w:val="clear" w:color="auto" w:fill="auto"/>
          </w:tcPr>
          <w:p w14:paraId="68F249C0" w14:textId="75FF8895" w:rsidR="00005020" w:rsidRPr="009A1523" w:rsidRDefault="009A1523" w:rsidP="00005020">
            <w:pPr>
              <w:spacing w:before="40" w:after="120"/>
              <w:ind w:left="113" w:right="113"/>
              <w:jc w:val="both"/>
              <w:rPr>
                <w:snapToGrid/>
                <w:highlight w:val="yellow"/>
                <w:lang w:val="de-DE" w:eastAsia="en-US"/>
              </w:rPr>
            </w:pPr>
            <w:r w:rsidRPr="009A1523">
              <w:rPr>
                <w:snapToGrid/>
                <w:lang w:val="de-DE" w:eastAsia="en-US"/>
              </w:rPr>
              <w:t>Maximaler Inhalt (gemäß Absatz 7.2.4.1.1 ADN) von Ladungsproben an Bord von „Bunkerbooten oder anderen Schiffen, die Schiffsbetriebsstoffe übergeben“ (gemäß den Absätzen 7.2.4.1.3 und 7.2.4.1.4 ADN)</w:t>
            </w:r>
          </w:p>
        </w:tc>
      </w:tr>
      <w:tr w:rsidR="00005020" w:rsidRPr="00005020" w14:paraId="37387865" w14:textId="77777777" w:rsidTr="001C45E9">
        <w:tc>
          <w:tcPr>
            <w:tcW w:w="4678" w:type="dxa"/>
            <w:shd w:val="clear" w:color="auto" w:fill="auto"/>
          </w:tcPr>
          <w:p w14:paraId="67693F15" w14:textId="26A088AB" w:rsidR="00005020" w:rsidRPr="00005020" w:rsidRDefault="00005020" w:rsidP="00005020">
            <w:pPr>
              <w:spacing w:before="40" w:after="120"/>
              <w:ind w:left="1134" w:right="425"/>
              <w:jc w:val="both"/>
              <w:rPr>
                <w:snapToGrid/>
                <w:lang w:val="de-DE" w:eastAsia="en-US"/>
              </w:rPr>
            </w:pPr>
            <w:r w:rsidRPr="00005020">
              <w:rPr>
                <w:snapToGrid/>
                <w:lang w:val="de-DE" w:eastAsia="en-US"/>
              </w:rPr>
              <w:t>ECE/TRANS/WP.15/AC.2/2023/43 (Belgi</w:t>
            </w:r>
            <w:r w:rsidR="00644380" w:rsidRPr="00644380">
              <w:rPr>
                <w:snapToGrid/>
                <w:lang w:val="de-DE" w:eastAsia="en-US"/>
              </w:rPr>
              <w:t>en</w:t>
            </w:r>
            <w:r w:rsidRPr="00005020">
              <w:rPr>
                <w:snapToGrid/>
                <w:lang w:val="de-DE" w:eastAsia="en-US"/>
              </w:rPr>
              <w:t xml:space="preserve">, </w:t>
            </w:r>
            <w:r w:rsidR="00644380" w:rsidRPr="00644380">
              <w:rPr>
                <w:snapToGrid/>
                <w:lang w:val="de-DE" w:eastAsia="en-US"/>
              </w:rPr>
              <w:t>Niederlande</w:t>
            </w:r>
            <w:r w:rsidRPr="00005020">
              <w:rPr>
                <w:snapToGrid/>
                <w:lang w:val="de-DE" w:eastAsia="en-US"/>
              </w:rPr>
              <w:t xml:space="preserve"> </w:t>
            </w:r>
            <w:r w:rsidR="00644380" w:rsidRPr="00644380">
              <w:rPr>
                <w:snapToGrid/>
                <w:lang w:val="de-DE" w:eastAsia="en-US"/>
              </w:rPr>
              <w:t>und ZKR</w:t>
            </w:r>
            <w:r w:rsidRPr="00005020">
              <w:rPr>
                <w:snapToGrid/>
                <w:lang w:val="de-DE" w:eastAsia="en-US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4BA5EB16" w14:textId="2507F668" w:rsidR="00005020" w:rsidRPr="00005020" w:rsidRDefault="009A1523" w:rsidP="00005020">
            <w:pPr>
              <w:spacing w:before="40" w:after="120"/>
              <w:ind w:left="113" w:right="113"/>
              <w:jc w:val="both"/>
              <w:rPr>
                <w:snapToGrid/>
                <w:highlight w:val="yellow"/>
                <w:lang w:eastAsia="en-US"/>
              </w:rPr>
            </w:pPr>
            <w:proofErr w:type="spellStart"/>
            <w:r w:rsidRPr="009A1523">
              <w:rPr>
                <w:snapToGrid/>
                <w:lang w:eastAsia="en-US"/>
              </w:rPr>
              <w:t>Entgasen</w:t>
            </w:r>
            <w:proofErr w:type="spellEnd"/>
            <w:r w:rsidRPr="009A1523">
              <w:rPr>
                <w:snapToGrid/>
                <w:lang w:eastAsia="en-US"/>
              </w:rPr>
              <w:t xml:space="preserve"> und </w:t>
            </w:r>
            <w:proofErr w:type="spellStart"/>
            <w:r w:rsidRPr="009A1523">
              <w:rPr>
                <w:snapToGrid/>
                <w:lang w:eastAsia="en-US"/>
              </w:rPr>
              <w:t>Stillliegen</w:t>
            </w:r>
            <w:proofErr w:type="spellEnd"/>
          </w:p>
        </w:tc>
      </w:tr>
      <w:tr w:rsidR="00005020" w:rsidRPr="00005020" w14:paraId="66213A19" w14:textId="77777777" w:rsidTr="001C45E9">
        <w:tc>
          <w:tcPr>
            <w:tcW w:w="4678" w:type="dxa"/>
            <w:shd w:val="clear" w:color="auto" w:fill="auto"/>
          </w:tcPr>
          <w:p w14:paraId="0C6F8686" w14:textId="19CB2F1A" w:rsidR="00005020" w:rsidRPr="00005020" w:rsidRDefault="00005020" w:rsidP="00005020">
            <w:pPr>
              <w:spacing w:before="40" w:after="120"/>
              <w:ind w:left="1134" w:right="425"/>
              <w:rPr>
                <w:snapToGrid/>
                <w:lang w:val="de-DE" w:eastAsia="en-US"/>
              </w:rPr>
            </w:pPr>
            <w:r w:rsidRPr="00005020">
              <w:rPr>
                <w:snapToGrid/>
                <w:lang w:val="de-DE" w:eastAsia="en-US"/>
              </w:rPr>
              <w:t xml:space="preserve">ECE/TRANS/WP.15/AC.2/2023/44 </w:t>
            </w:r>
            <w:r w:rsidR="00644380" w:rsidRPr="00644380">
              <w:rPr>
                <w:snapToGrid/>
                <w:lang w:val="de-DE" w:eastAsia="en-US"/>
              </w:rPr>
              <w:t>und informelles Dokument</w:t>
            </w:r>
            <w:r w:rsidRPr="00005020">
              <w:rPr>
                <w:snapToGrid/>
                <w:lang w:val="de-DE" w:eastAsia="en-US"/>
              </w:rPr>
              <w:t xml:space="preserve"> INF.2 (</w:t>
            </w:r>
            <w:r w:rsidR="00644380" w:rsidRPr="00644380">
              <w:rPr>
                <w:snapToGrid/>
                <w:lang w:val="de-DE" w:eastAsia="en-US"/>
              </w:rPr>
              <w:t>Niederlande</w:t>
            </w:r>
            <w:r w:rsidRPr="00005020">
              <w:rPr>
                <w:snapToGrid/>
                <w:lang w:val="de-DE" w:eastAsia="en-US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2D886F43" w14:textId="34EA09AD" w:rsidR="00005020" w:rsidRPr="00005020" w:rsidRDefault="00644380" w:rsidP="00005020">
            <w:pPr>
              <w:spacing w:before="40" w:after="120"/>
              <w:ind w:left="113" w:right="113"/>
              <w:jc w:val="both"/>
              <w:rPr>
                <w:snapToGrid/>
                <w:highlight w:val="yellow"/>
                <w:lang w:eastAsia="en-US"/>
              </w:rPr>
            </w:pPr>
            <w:proofErr w:type="spellStart"/>
            <w:r w:rsidRPr="00644380">
              <w:rPr>
                <w:snapToGrid/>
                <w:lang w:eastAsia="en-US"/>
              </w:rPr>
              <w:t>Prüfliste</w:t>
            </w:r>
            <w:proofErr w:type="spellEnd"/>
            <w:r w:rsidRPr="00644380">
              <w:rPr>
                <w:snapToGrid/>
                <w:lang w:eastAsia="en-US"/>
              </w:rPr>
              <w:t xml:space="preserve"> </w:t>
            </w:r>
            <w:r w:rsidR="00005020" w:rsidRPr="00005020">
              <w:rPr>
                <w:snapToGrid/>
                <w:lang w:eastAsia="en-US"/>
              </w:rPr>
              <w:t>ADN</w:t>
            </w:r>
          </w:p>
        </w:tc>
      </w:tr>
      <w:tr w:rsidR="00005020" w:rsidRPr="001D7F70" w14:paraId="6B797767" w14:textId="77777777" w:rsidTr="001C45E9">
        <w:tc>
          <w:tcPr>
            <w:tcW w:w="4678" w:type="dxa"/>
            <w:shd w:val="clear" w:color="auto" w:fill="auto"/>
          </w:tcPr>
          <w:p w14:paraId="23BECC57" w14:textId="77777777" w:rsidR="00005020" w:rsidRPr="00005020" w:rsidRDefault="00005020" w:rsidP="00005020">
            <w:pPr>
              <w:spacing w:before="40" w:after="120"/>
              <w:ind w:left="1134" w:right="425"/>
              <w:jc w:val="both"/>
              <w:rPr>
                <w:snapToGrid/>
                <w:lang w:eastAsia="en-US"/>
              </w:rPr>
            </w:pPr>
            <w:r w:rsidRPr="00005020">
              <w:rPr>
                <w:snapToGrid/>
                <w:lang w:eastAsia="en-US"/>
              </w:rPr>
              <w:t>ECE/TRANS/WP.15/AC.2/2023/45 (</w:t>
            </w:r>
            <w:proofErr w:type="spellStart"/>
            <w:r w:rsidRPr="00005020">
              <w:rPr>
                <w:snapToGrid/>
                <w:lang w:eastAsia="en-US"/>
              </w:rPr>
              <w:t>FuelsEurope</w:t>
            </w:r>
            <w:proofErr w:type="spellEnd"/>
            <w:r w:rsidRPr="00005020">
              <w:rPr>
                <w:snapToGrid/>
                <w:lang w:eastAsia="en-US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69B1F7BA" w14:textId="67803C69" w:rsidR="00005020" w:rsidRPr="009A1523" w:rsidRDefault="009A1523" w:rsidP="00005020">
            <w:pPr>
              <w:spacing w:before="40" w:after="120"/>
              <w:ind w:left="113" w:right="113"/>
              <w:jc w:val="both"/>
              <w:rPr>
                <w:snapToGrid/>
                <w:highlight w:val="yellow"/>
                <w:lang w:val="de-DE" w:eastAsia="en-US"/>
              </w:rPr>
            </w:pPr>
            <w:r w:rsidRPr="009A1523">
              <w:rPr>
                <w:snapToGrid/>
                <w:lang w:val="de-DE" w:eastAsia="en-US"/>
              </w:rPr>
              <w:t>Neueinstufung der UN-Nr. 1918, ISOPROPYLBENZOL (</w:t>
            </w:r>
            <w:proofErr w:type="spellStart"/>
            <w:r w:rsidRPr="009A1523">
              <w:rPr>
                <w:snapToGrid/>
                <w:lang w:val="de-DE" w:eastAsia="en-US"/>
              </w:rPr>
              <w:t>Cumol</w:t>
            </w:r>
            <w:proofErr w:type="spellEnd"/>
            <w:r w:rsidRPr="009A1523">
              <w:rPr>
                <w:snapToGrid/>
                <w:lang w:val="de-DE" w:eastAsia="en-US"/>
              </w:rPr>
              <w:t xml:space="preserve">) und Stoffe, die </w:t>
            </w:r>
            <w:proofErr w:type="spellStart"/>
            <w:r w:rsidRPr="009A1523">
              <w:rPr>
                <w:snapToGrid/>
                <w:lang w:val="de-DE" w:eastAsia="en-US"/>
              </w:rPr>
              <w:t>Cumol</w:t>
            </w:r>
            <w:proofErr w:type="spellEnd"/>
            <w:r w:rsidRPr="009A1523">
              <w:rPr>
                <w:snapToGrid/>
                <w:lang w:val="de-DE" w:eastAsia="en-US"/>
              </w:rPr>
              <w:t xml:space="preserve"> in einer Konzentration von mindestens 0,1 Prozent enthalten</w:t>
            </w:r>
          </w:p>
        </w:tc>
      </w:tr>
      <w:tr w:rsidR="00005020" w:rsidRPr="00005020" w14:paraId="34FBD181" w14:textId="77777777" w:rsidTr="001C45E9">
        <w:tc>
          <w:tcPr>
            <w:tcW w:w="4678" w:type="dxa"/>
            <w:shd w:val="clear" w:color="auto" w:fill="auto"/>
          </w:tcPr>
          <w:p w14:paraId="2DE6ACA5" w14:textId="28FF6CAD" w:rsidR="00005020" w:rsidRPr="00005020" w:rsidRDefault="00005020" w:rsidP="00005020">
            <w:pPr>
              <w:spacing w:before="40" w:after="120"/>
              <w:ind w:left="1134" w:right="425"/>
              <w:rPr>
                <w:snapToGrid/>
                <w:lang w:val="de-DE" w:eastAsia="en-US"/>
              </w:rPr>
            </w:pPr>
            <w:r w:rsidRPr="00005020">
              <w:rPr>
                <w:snapToGrid/>
                <w:lang w:val="de-DE" w:eastAsia="en-US"/>
              </w:rPr>
              <w:t>ECE/TRANS/WP.15/AC.2/2023/46 (</w:t>
            </w:r>
            <w:r w:rsidR="00644380" w:rsidRPr="00644380">
              <w:rPr>
                <w:snapToGrid/>
                <w:lang w:val="de-DE" w:eastAsia="en-US"/>
              </w:rPr>
              <w:t>Frankreich</w:t>
            </w:r>
            <w:r w:rsidRPr="00005020">
              <w:rPr>
                <w:snapToGrid/>
                <w:lang w:val="de-DE" w:eastAsia="en-US"/>
              </w:rPr>
              <w:t xml:space="preserve">, </w:t>
            </w:r>
            <w:r w:rsidR="00644380" w:rsidRPr="00644380">
              <w:rPr>
                <w:snapToGrid/>
                <w:lang w:val="de-DE" w:eastAsia="en-US"/>
              </w:rPr>
              <w:t>Deutschland</w:t>
            </w:r>
            <w:r w:rsidRPr="00005020">
              <w:rPr>
                <w:snapToGrid/>
                <w:lang w:val="de-DE" w:eastAsia="en-US"/>
              </w:rPr>
              <w:t xml:space="preserve"> </w:t>
            </w:r>
            <w:r w:rsidR="00644380" w:rsidRPr="00644380">
              <w:rPr>
                <w:snapToGrid/>
                <w:lang w:val="de-DE" w:eastAsia="en-US"/>
              </w:rPr>
              <w:t>und die</w:t>
            </w:r>
            <w:r w:rsidRPr="00005020">
              <w:rPr>
                <w:snapToGrid/>
                <w:lang w:val="de-DE" w:eastAsia="en-US"/>
              </w:rPr>
              <w:t xml:space="preserve"> </w:t>
            </w:r>
            <w:r w:rsidR="00644380" w:rsidRPr="00644380">
              <w:rPr>
                <w:snapToGrid/>
                <w:lang w:val="de-DE" w:eastAsia="en-US"/>
              </w:rPr>
              <w:t>Niederlande</w:t>
            </w:r>
            <w:r w:rsidRPr="00005020">
              <w:rPr>
                <w:snapToGrid/>
                <w:lang w:val="de-DE" w:eastAsia="en-US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057A0418" w14:textId="15F786BF" w:rsidR="00005020" w:rsidRPr="00005020" w:rsidRDefault="009A1523" w:rsidP="00005020">
            <w:pPr>
              <w:spacing w:before="40" w:after="120"/>
              <w:ind w:left="113" w:right="113"/>
              <w:jc w:val="both"/>
              <w:rPr>
                <w:snapToGrid/>
                <w:lang w:eastAsia="en-US"/>
              </w:rPr>
            </w:pPr>
            <w:r w:rsidRPr="009A1523">
              <w:rPr>
                <w:snapToGrid/>
                <w:lang w:eastAsia="en-US"/>
              </w:rPr>
              <w:t xml:space="preserve">Definition des </w:t>
            </w:r>
            <w:proofErr w:type="spellStart"/>
            <w:r w:rsidRPr="009A1523">
              <w:rPr>
                <w:snapToGrid/>
                <w:lang w:eastAsia="en-US"/>
              </w:rPr>
              <w:t>Begriffs</w:t>
            </w:r>
            <w:proofErr w:type="spellEnd"/>
            <w:r w:rsidRPr="009A1523">
              <w:rPr>
                <w:snapToGrid/>
                <w:lang w:eastAsia="en-US"/>
              </w:rPr>
              <w:t xml:space="preserve"> „</w:t>
            </w:r>
            <w:proofErr w:type="spellStart"/>
            <w:proofErr w:type="gramStart"/>
            <w:r w:rsidRPr="009A1523">
              <w:rPr>
                <w:snapToGrid/>
                <w:lang w:eastAsia="en-US"/>
              </w:rPr>
              <w:t>Prüfstelle</w:t>
            </w:r>
            <w:proofErr w:type="spellEnd"/>
            <w:r w:rsidRPr="009A1523">
              <w:rPr>
                <w:snapToGrid/>
                <w:lang w:eastAsia="en-US"/>
              </w:rPr>
              <w:t>“</w:t>
            </w:r>
            <w:proofErr w:type="gramEnd"/>
          </w:p>
        </w:tc>
      </w:tr>
    </w:tbl>
    <w:p w14:paraId="42745AF0" w14:textId="03652718" w:rsidR="00B44C1A" w:rsidRPr="000E15C0" w:rsidRDefault="00B44C1A" w:rsidP="00B44C1A">
      <w:pPr>
        <w:keepNext/>
        <w:keepLines/>
        <w:tabs>
          <w:tab w:val="right" w:pos="851"/>
        </w:tabs>
        <w:spacing w:before="120" w:after="100" w:line="240" w:lineRule="exact"/>
        <w:ind w:right="1134"/>
        <w:rPr>
          <w:b/>
          <w:snapToGrid/>
          <w:sz w:val="24"/>
          <w:szCs w:val="24"/>
          <w:lang w:val="de-DE" w:eastAsia="en-US"/>
        </w:rPr>
      </w:pPr>
      <w:r w:rsidRPr="006211ED">
        <w:rPr>
          <w:b/>
          <w:snapToGrid/>
          <w:sz w:val="24"/>
          <w:szCs w:val="24"/>
          <w:lang w:val="de-DE" w:eastAsia="en-US"/>
        </w:rPr>
        <w:tab/>
      </w:r>
      <w:r w:rsidR="00D81F49" w:rsidRPr="000E15C0">
        <w:rPr>
          <w:b/>
          <w:snapToGrid/>
          <w:sz w:val="24"/>
          <w:szCs w:val="24"/>
          <w:lang w:val="de-DE" w:eastAsia="en-US"/>
        </w:rPr>
        <w:t>5</w:t>
      </w:r>
      <w:r w:rsidRPr="000E15C0">
        <w:rPr>
          <w:b/>
          <w:snapToGrid/>
          <w:sz w:val="24"/>
          <w:szCs w:val="24"/>
          <w:lang w:val="de-DE" w:eastAsia="en-US"/>
        </w:rPr>
        <w:t>.</w:t>
      </w:r>
      <w:r w:rsidRPr="000E15C0">
        <w:rPr>
          <w:b/>
          <w:snapToGrid/>
          <w:sz w:val="24"/>
          <w:szCs w:val="24"/>
          <w:lang w:val="de-DE" w:eastAsia="en-US"/>
        </w:rPr>
        <w:tab/>
        <w:t>Berichte informeller Arbeitsgruppen</w:t>
      </w:r>
    </w:p>
    <w:p w14:paraId="5E5E426E" w14:textId="4DB3B7C0" w:rsidR="00005020" w:rsidRPr="00C502BD" w:rsidRDefault="000E15C0" w:rsidP="00005020">
      <w:pPr>
        <w:spacing w:after="120"/>
        <w:ind w:left="1134" w:right="1134" w:firstLine="567"/>
        <w:jc w:val="both"/>
        <w:rPr>
          <w:snapToGrid/>
          <w:lang w:val="de-DE" w:eastAsia="en-US"/>
        </w:rPr>
      </w:pPr>
      <w:r w:rsidRPr="00C502BD">
        <w:rPr>
          <w:snapToGrid/>
          <w:lang w:val="de-DE" w:eastAsia="en-US"/>
        </w:rPr>
        <w:t>Der Sicherheitsausschuss wird ersucht, den Bericht der 25</w:t>
      </w:r>
      <w:r w:rsidR="00C502BD" w:rsidRPr="00C502BD">
        <w:rPr>
          <w:snapToGrid/>
          <w:lang w:val="de-DE" w:eastAsia="en-US"/>
        </w:rPr>
        <w:t>.</w:t>
      </w:r>
      <w:r w:rsidRPr="00C502BD">
        <w:rPr>
          <w:snapToGrid/>
          <w:lang w:val="de-DE" w:eastAsia="en-US"/>
        </w:rPr>
        <w:t xml:space="preserve"> Sitzung der informellen Arbeitsgruppe „Sachkundigenausbildung“ zu prüfen </w:t>
      </w:r>
      <w:r w:rsidR="00005020" w:rsidRPr="00C502BD">
        <w:rPr>
          <w:snapToGrid/>
          <w:lang w:val="de-DE" w:eastAsia="en-US"/>
        </w:rPr>
        <w:t>(ECE/TRANS/WP.15/AC.2/2023/20).</w:t>
      </w:r>
    </w:p>
    <w:p w14:paraId="61276168" w14:textId="33202682" w:rsidR="00005020" w:rsidRPr="00C502BD" w:rsidRDefault="000E15C0" w:rsidP="00005020">
      <w:pPr>
        <w:spacing w:after="120"/>
        <w:ind w:left="1134" w:right="1134" w:firstLine="567"/>
        <w:jc w:val="both"/>
        <w:rPr>
          <w:snapToGrid/>
          <w:lang w:val="de-DE" w:eastAsia="en-US"/>
        </w:rPr>
      </w:pPr>
      <w:r w:rsidRPr="00C502BD">
        <w:rPr>
          <w:snapToGrid/>
          <w:lang w:val="de-DE" w:eastAsia="en-US"/>
        </w:rPr>
        <w:lastRenderedPageBreak/>
        <w:t xml:space="preserve">Der Sicherheitsausschuss wird ersucht, den Bericht </w:t>
      </w:r>
      <w:r w:rsidR="00C502BD" w:rsidRPr="00C502BD">
        <w:rPr>
          <w:snapToGrid/>
          <w:lang w:val="de-DE" w:eastAsia="en-US"/>
        </w:rPr>
        <w:t>über die 25. Sitzung der Gruppe der Empfohlenen ADN-Klassifikationsgesellschaften</w:t>
      </w:r>
      <w:r w:rsidR="00C502BD">
        <w:rPr>
          <w:snapToGrid/>
          <w:lang w:val="de-DE" w:eastAsia="en-US"/>
        </w:rPr>
        <w:t xml:space="preserve"> zu prüfen</w:t>
      </w:r>
      <w:r w:rsidRPr="00C502BD">
        <w:rPr>
          <w:snapToGrid/>
          <w:lang w:val="de-DE" w:eastAsia="en-US"/>
        </w:rPr>
        <w:t xml:space="preserve"> </w:t>
      </w:r>
      <w:r w:rsidR="00005020" w:rsidRPr="00C502BD">
        <w:rPr>
          <w:snapToGrid/>
          <w:lang w:val="de-DE" w:eastAsia="en-US"/>
        </w:rPr>
        <w:t>(ECE/TRANS/WP.15/AC.2/2023/22).</w:t>
      </w:r>
    </w:p>
    <w:p w14:paraId="3ED0BEC1" w14:textId="1B6F6BE7" w:rsidR="00005020" w:rsidRPr="00C502BD" w:rsidRDefault="00C502BD" w:rsidP="00005020">
      <w:pPr>
        <w:spacing w:after="120"/>
        <w:ind w:left="1134" w:right="1134" w:firstLine="567"/>
        <w:jc w:val="both"/>
        <w:rPr>
          <w:snapToGrid/>
          <w:lang w:val="de-DE" w:eastAsia="en-US"/>
        </w:rPr>
      </w:pPr>
      <w:r w:rsidRPr="00E44E6C">
        <w:rPr>
          <w:snapToGrid/>
          <w:lang w:val="de-DE" w:eastAsia="en-US"/>
        </w:rPr>
        <w:t>Der Sicherheitsausschuss wird ersucht, den Bericht</w:t>
      </w:r>
      <w:r w:rsidR="00005020" w:rsidRPr="00E44E6C">
        <w:rPr>
          <w:snapToGrid/>
          <w:lang w:val="de-DE" w:eastAsia="en-US"/>
        </w:rPr>
        <w:t xml:space="preserve"> </w:t>
      </w:r>
      <w:r w:rsidR="00E44E6C" w:rsidRPr="00E44E6C">
        <w:rPr>
          <w:snapToGrid/>
          <w:lang w:val="de-DE" w:eastAsia="en-US"/>
        </w:rPr>
        <w:t>der Korrespondenzgruppe „Begaste Ladung“ -</w:t>
      </w:r>
      <w:r w:rsidR="00005020" w:rsidRPr="00E44E6C">
        <w:rPr>
          <w:snapToGrid/>
          <w:lang w:val="de-DE" w:eastAsia="en-US"/>
        </w:rPr>
        <w:t xml:space="preserve"> </w:t>
      </w:r>
      <w:r w:rsidR="00E44E6C" w:rsidRPr="00E44E6C">
        <w:rPr>
          <w:snapToGrid/>
          <w:lang w:val="de-DE" w:eastAsia="en-US"/>
        </w:rPr>
        <w:t xml:space="preserve">Zwischenergebnis </w:t>
      </w:r>
      <w:r w:rsidRPr="00E44E6C">
        <w:rPr>
          <w:snapToGrid/>
          <w:lang w:val="de-DE" w:eastAsia="en-US"/>
        </w:rPr>
        <w:t xml:space="preserve">zu prüfen </w:t>
      </w:r>
      <w:r w:rsidR="00005020" w:rsidRPr="00E44E6C">
        <w:rPr>
          <w:snapToGrid/>
          <w:lang w:val="de-DE" w:eastAsia="en-US"/>
        </w:rPr>
        <w:t>(ECE/TRANS/WP.15/AC.2/2023/39).</w:t>
      </w:r>
    </w:p>
    <w:p w14:paraId="6932C222" w14:textId="53BEB2DB" w:rsidR="00005020" w:rsidRPr="00C502BD" w:rsidRDefault="00C502BD" w:rsidP="00005020">
      <w:pPr>
        <w:spacing w:after="120"/>
        <w:ind w:left="1134" w:right="1134" w:firstLine="567"/>
        <w:jc w:val="both"/>
        <w:rPr>
          <w:snapToGrid/>
          <w:lang w:val="de-DE" w:eastAsia="en-US"/>
        </w:rPr>
      </w:pPr>
      <w:r w:rsidRPr="00C502BD">
        <w:rPr>
          <w:snapToGrid/>
          <w:lang w:val="de-DE" w:eastAsia="en-US"/>
        </w:rPr>
        <w:t xml:space="preserve">Der Sicherheitsausschuss wird ersucht, den Bericht </w:t>
      </w:r>
      <w:r w:rsidR="00E44E6C" w:rsidRPr="00E44E6C">
        <w:rPr>
          <w:snapToGrid/>
          <w:lang w:val="de-DE" w:eastAsia="en-US"/>
        </w:rPr>
        <w:t>über die zweite Sitzung der Informellen Arbeitsgruppe „Instruktion für die Lade- und Löschraten“</w:t>
      </w:r>
      <w:r w:rsidR="00E44E6C">
        <w:rPr>
          <w:snapToGrid/>
          <w:lang w:val="de-DE" w:eastAsia="en-US"/>
        </w:rPr>
        <w:t xml:space="preserve"> </w:t>
      </w:r>
      <w:r w:rsidRPr="00C502BD">
        <w:rPr>
          <w:snapToGrid/>
          <w:lang w:val="de-DE" w:eastAsia="en-US"/>
        </w:rPr>
        <w:t>zu prüf</w:t>
      </w:r>
      <w:r>
        <w:rPr>
          <w:snapToGrid/>
          <w:lang w:val="de-DE" w:eastAsia="en-US"/>
        </w:rPr>
        <w:t xml:space="preserve">en </w:t>
      </w:r>
      <w:r w:rsidR="00005020" w:rsidRPr="00C502BD">
        <w:rPr>
          <w:snapToGrid/>
          <w:lang w:val="de-DE" w:eastAsia="en-US"/>
        </w:rPr>
        <w:t>(ECE/TRANS/WP.15/AC.2/2023/41).</w:t>
      </w:r>
    </w:p>
    <w:p w14:paraId="5B4E9241" w14:textId="729597A3" w:rsidR="00005020" w:rsidRPr="00E44E6C" w:rsidRDefault="00005020" w:rsidP="00E44E6C">
      <w:pPr>
        <w:spacing w:after="120"/>
        <w:ind w:left="1134" w:right="1134" w:firstLine="567"/>
        <w:jc w:val="both"/>
        <w:rPr>
          <w:snapToGrid/>
          <w:lang w:val="de-DE" w:eastAsia="en-US"/>
        </w:rPr>
      </w:pPr>
      <w:r w:rsidRPr="00E44E6C">
        <w:rPr>
          <w:snapToGrid/>
          <w:lang w:val="de-DE" w:eastAsia="en-US"/>
        </w:rPr>
        <w:tab/>
      </w:r>
      <w:r w:rsidR="00C502BD" w:rsidRPr="00E44E6C">
        <w:rPr>
          <w:snapToGrid/>
          <w:lang w:val="de-DE" w:eastAsia="en-US"/>
        </w:rPr>
        <w:t xml:space="preserve">Der Sicherheitsausschuss wird ersucht, den Bericht </w:t>
      </w:r>
      <w:r w:rsidR="00E44E6C" w:rsidRPr="00E44E6C">
        <w:rPr>
          <w:snapToGrid/>
          <w:lang w:val="de-DE" w:eastAsia="en-US"/>
        </w:rPr>
        <w:t>über die zweite Sitzung der informellen Arbeitsgruppe „Urkunden und sonstige Dokumente an Bord in elektronischer Form“</w:t>
      </w:r>
      <w:r w:rsidR="00E44E6C">
        <w:rPr>
          <w:snapToGrid/>
          <w:lang w:val="de-DE" w:eastAsia="en-US"/>
        </w:rPr>
        <w:t xml:space="preserve"> </w:t>
      </w:r>
      <w:r w:rsidR="00C502BD" w:rsidRPr="00E44E6C">
        <w:rPr>
          <w:snapToGrid/>
          <w:lang w:val="de-DE" w:eastAsia="en-US"/>
        </w:rPr>
        <w:t xml:space="preserve">zu prüfen </w:t>
      </w:r>
      <w:r w:rsidRPr="00E44E6C">
        <w:rPr>
          <w:snapToGrid/>
          <w:lang w:val="de-DE" w:eastAsia="en-US"/>
        </w:rPr>
        <w:t>(ECE/TRANS/WP.15/AC.2/2023/42).</w:t>
      </w:r>
    </w:p>
    <w:p w14:paraId="5977BC55" w14:textId="5F48D155" w:rsidR="00B44C1A" w:rsidRDefault="00B44C1A" w:rsidP="00E44E6C">
      <w:pPr>
        <w:spacing w:before="120" w:after="120"/>
        <w:ind w:left="1134" w:right="1134" w:firstLine="567"/>
        <w:jc w:val="both"/>
        <w:rPr>
          <w:snapToGrid/>
          <w:lang w:val="de-DE" w:eastAsia="en-US"/>
        </w:rPr>
      </w:pPr>
      <w:r w:rsidRPr="006211ED">
        <w:rPr>
          <w:snapToGrid/>
          <w:lang w:val="de-DE" w:eastAsia="en-US"/>
        </w:rPr>
        <w:t xml:space="preserve">Berichte </w:t>
      </w:r>
      <w:r w:rsidR="00005020">
        <w:rPr>
          <w:snapToGrid/>
          <w:lang w:val="de-DE" w:eastAsia="en-US"/>
        </w:rPr>
        <w:t xml:space="preserve">anderer </w:t>
      </w:r>
      <w:r w:rsidRPr="006211ED">
        <w:rPr>
          <w:snapToGrid/>
          <w:lang w:val="de-DE" w:eastAsia="en-US"/>
        </w:rPr>
        <w:t>informeller Arbeitsgruppen, die nach der Verteilung dieser erläuterten Tagesordnung eingehen, werden als informelle Dokumente vorgelegt.</w:t>
      </w:r>
    </w:p>
    <w:p w14:paraId="5FCD5503" w14:textId="7ED17EDD" w:rsidR="00696E0C" w:rsidRPr="00A75B5B" w:rsidRDefault="00005020" w:rsidP="00696E0C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snapToGrid/>
          <w:sz w:val="24"/>
          <w:szCs w:val="24"/>
          <w:lang w:val="de-DE" w:eastAsia="en-US"/>
        </w:rPr>
      </w:pPr>
      <w:r w:rsidRPr="003E2224">
        <w:rPr>
          <w:b/>
          <w:snapToGrid/>
          <w:sz w:val="24"/>
          <w:szCs w:val="24"/>
          <w:lang w:val="de-DE" w:eastAsia="en-US"/>
        </w:rPr>
        <w:tab/>
      </w:r>
      <w:r w:rsidRPr="00A75B5B">
        <w:rPr>
          <w:b/>
          <w:snapToGrid/>
          <w:sz w:val="24"/>
          <w:szCs w:val="24"/>
          <w:lang w:val="de-DE" w:eastAsia="en-US"/>
        </w:rPr>
        <w:t>6.</w:t>
      </w:r>
      <w:r w:rsidRPr="00A75B5B">
        <w:rPr>
          <w:b/>
          <w:snapToGrid/>
          <w:sz w:val="24"/>
          <w:szCs w:val="24"/>
          <w:lang w:val="de-DE" w:eastAsia="en-US"/>
        </w:rPr>
        <w:tab/>
      </w:r>
      <w:r w:rsidR="00696E0C" w:rsidRPr="00A75B5B">
        <w:rPr>
          <w:b/>
          <w:snapToGrid/>
          <w:sz w:val="24"/>
          <w:szCs w:val="24"/>
          <w:lang w:val="de-DE" w:eastAsia="en-US"/>
        </w:rPr>
        <w:tab/>
        <w:t>Agenda 2030 für nachhaltige Entwicklung (Kreislaufwirtschaft, nachhaltige Nutzung natürliche</w:t>
      </w:r>
      <w:r w:rsidR="00C02129" w:rsidRPr="00A75B5B">
        <w:rPr>
          <w:b/>
          <w:snapToGrid/>
          <w:sz w:val="24"/>
          <w:szCs w:val="24"/>
          <w:lang w:val="de-DE" w:eastAsia="en-US"/>
        </w:rPr>
        <w:t>r</w:t>
      </w:r>
      <w:r w:rsidR="00696E0C" w:rsidRPr="00A75B5B">
        <w:rPr>
          <w:b/>
          <w:snapToGrid/>
          <w:sz w:val="24"/>
          <w:szCs w:val="24"/>
          <w:lang w:val="de-DE" w:eastAsia="en-US"/>
        </w:rPr>
        <w:t xml:space="preserve"> Ressourcen und Ziele für nachhaltige Entwicklung)</w:t>
      </w:r>
    </w:p>
    <w:p w14:paraId="57209BA8" w14:textId="38F3A18F" w:rsidR="00696E0C" w:rsidRPr="00A75B5B" w:rsidRDefault="00696E0C" w:rsidP="00696E0C">
      <w:pPr>
        <w:spacing w:after="120"/>
        <w:ind w:left="1134" w:right="1134" w:firstLine="567"/>
        <w:jc w:val="both"/>
        <w:rPr>
          <w:snapToGrid/>
          <w:lang w:val="de-DE" w:eastAsia="en-US"/>
        </w:rPr>
      </w:pPr>
      <w:r w:rsidRPr="00A75B5B">
        <w:rPr>
          <w:snapToGrid/>
          <w:lang w:val="de-DE" w:eastAsia="en-US"/>
        </w:rPr>
        <w:t xml:space="preserve">Der Sicherheitsausschuss </w:t>
      </w:r>
      <w:r w:rsidR="00703867" w:rsidRPr="00A75B5B">
        <w:rPr>
          <w:snapToGrid/>
          <w:lang w:val="de-DE" w:eastAsia="en-US"/>
        </w:rPr>
        <w:t>wird ersucht</w:t>
      </w:r>
      <w:r w:rsidRPr="00A75B5B">
        <w:rPr>
          <w:snapToGrid/>
          <w:lang w:val="de-DE" w:eastAsia="en-US"/>
        </w:rPr>
        <w:t xml:space="preserve">, alle </w:t>
      </w:r>
      <w:r w:rsidR="00A75B5B" w:rsidRPr="00C02129">
        <w:rPr>
          <w:snapToGrid/>
          <w:lang w:val="de-DE" w:eastAsia="en-US"/>
        </w:rPr>
        <w:t xml:space="preserve">weiteren Fragen </w:t>
      </w:r>
      <w:r w:rsidRPr="00A75B5B">
        <w:rPr>
          <w:snapToGrid/>
          <w:lang w:val="de-DE" w:eastAsia="en-US"/>
        </w:rPr>
        <w:t xml:space="preserve">im Zusammenhang mit dem Klimawandel, der Kreislaufwirtschaft und der nachhaltigen Nutzung natürlicher Ressourcen zu erörtern, die mit seiner Arbeit und der Erreichung der </w:t>
      </w:r>
      <w:r w:rsidR="00A75B5B" w:rsidRPr="00A75B5B">
        <w:rPr>
          <w:snapToGrid/>
          <w:lang w:val="de-DE" w:eastAsia="en-US"/>
        </w:rPr>
        <w:t>Ziele für nachhaltige Entwicklung</w:t>
      </w:r>
      <w:r w:rsidRPr="00A75B5B">
        <w:rPr>
          <w:snapToGrid/>
          <w:lang w:val="de-DE" w:eastAsia="en-US"/>
        </w:rPr>
        <w:t xml:space="preserve"> zusammenhängen.</w:t>
      </w:r>
    </w:p>
    <w:p w14:paraId="27E16318" w14:textId="75F96DE1" w:rsidR="00736231" w:rsidRPr="006211ED" w:rsidRDefault="00736231" w:rsidP="00736231">
      <w:pPr>
        <w:keepNext/>
        <w:keepLines/>
        <w:tabs>
          <w:tab w:val="right" w:pos="851"/>
        </w:tabs>
        <w:spacing w:before="220" w:after="100" w:line="240" w:lineRule="exact"/>
        <w:ind w:left="1134" w:right="1134" w:hanging="1134"/>
        <w:rPr>
          <w:b/>
          <w:snapToGrid/>
          <w:sz w:val="24"/>
          <w:szCs w:val="24"/>
          <w:lang w:val="de-DE" w:eastAsia="en-US"/>
        </w:rPr>
      </w:pPr>
      <w:r w:rsidRPr="001D7F70">
        <w:rPr>
          <w:b/>
          <w:snapToGrid/>
          <w:sz w:val="24"/>
          <w:szCs w:val="24"/>
          <w:lang w:val="de-DE" w:eastAsia="en-US"/>
        </w:rPr>
        <w:tab/>
      </w:r>
      <w:r w:rsidR="00742171" w:rsidRPr="006211ED">
        <w:rPr>
          <w:b/>
          <w:snapToGrid/>
          <w:sz w:val="24"/>
          <w:szCs w:val="24"/>
          <w:lang w:val="de-DE" w:eastAsia="en-US"/>
        </w:rPr>
        <w:t>7</w:t>
      </w:r>
      <w:r w:rsidRPr="006211ED">
        <w:rPr>
          <w:b/>
          <w:snapToGrid/>
          <w:sz w:val="24"/>
          <w:szCs w:val="24"/>
          <w:lang w:val="de-DE" w:eastAsia="en-US"/>
        </w:rPr>
        <w:t>.</w:t>
      </w:r>
      <w:r w:rsidRPr="006211ED">
        <w:rPr>
          <w:b/>
          <w:snapToGrid/>
          <w:sz w:val="24"/>
          <w:szCs w:val="24"/>
          <w:lang w:val="de-DE" w:eastAsia="en-US"/>
        </w:rPr>
        <w:tab/>
      </w:r>
      <w:r w:rsidR="00D314AB" w:rsidRPr="006211ED">
        <w:rPr>
          <w:b/>
          <w:snapToGrid/>
          <w:sz w:val="24"/>
          <w:szCs w:val="24"/>
          <w:lang w:val="de-DE" w:eastAsia="en-US"/>
        </w:rPr>
        <w:t>Arbeitsprogramm und Sitzungsplan</w:t>
      </w:r>
    </w:p>
    <w:p w14:paraId="6FD115C3" w14:textId="030E77DF" w:rsidR="00D314AB" w:rsidRPr="006211ED" w:rsidRDefault="00D314AB" w:rsidP="00483A3D">
      <w:pPr>
        <w:spacing w:after="120"/>
        <w:ind w:left="1134" w:right="1134"/>
        <w:jc w:val="both"/>
        <w:rPr>
          <w:snapToGrid/>
          <w:lang w:val="de-DE" w:eastAsia="en-US"/>
        </w:rPr>
      </w:pPr>
      <w:r w:rsidRPr="006211ED">
        <w:rPr>
          <w:snapToGrid/>
          <w:lang w:val="de-DE" w:eastAsia="en-US"/>
        </w:rPr>
        <w:tab/>
      </w:r>
      <w:r w:rsidR="00483A3D">
        <w:rPr>
          <w:snapToGrid/>
          <w:lang w:val="de-DE" w:eastAsia="en-US"/>
        </w:rPr>
        <w:tab/>
      </w:r>
      <w:r w:rsidRPr="006211ED">
        <w:rPr>
          <w:snapToGrid/>
          <w:lang w:val="de-DE" w:eastAsia="en-US"/>
        </w:rPr>
        <w:t xml:space="preserve">Die </w:t>
      </w:r>
      <w:r w:rsidR="00D81F49">
        <w:rPr>
          <w:snapToGrid/>
          <w:lang w:val="de-DE" w:eastAsia="en-US"/>
        </w:rPr>
        <w:t>drei</w:t>
      </w:r>
      <w:r w:rsidR="00483A3D">
        <w:rPr>
          <w:snapToGrid/>
          <w:lang w:val="de-DE" w:eastAsia="en-US"/>
        </w:rPr>
        <w:t>ß</w:t>
      </w:r>
      <w:r w:rsidR="00DC62C7" w:rsidRPr="006211ED">
        <w:rPr>
          <w:snapToGrid/>
          <w:lang w:val="de-DE" w:eastAsia="en-US"/>
        </w:rPr>
        <w:t>igste</w:t>
      </w:r>
      <w:r w:rsidRPr="006211ED">
        <w:rPr>
          <w:snapToGrid/>
          <w:lang w:val="de-DE" w:eastAsia="en-US"/>
        </w:rPr>
        <w:t xml:space="preserve"> Sitzung des ADN-Verwaltungsausschusses findet am </w:t>
      </w:r>
      <w:r w:rsidR="00D81F49">
        <w:rPr>
          <w:snapToGrid/>
          <w:lang w:val="de-DE" w:eastAsia="en-US"/>
        </w:rPr>
        <w:t>25. August</w:t>
      </w:r>
      <w:r w:rsidRPr="006211ED">
        <w:rPr>
          <w:snapToGrid/>
          <w:lang w:val="de-DE" w:eastAsia="en-US"/>
        </w:rPr>
        <w:t xml:space="preserve"> </w:t>
      </w:r>
      <w:r w:rsidR="00A92A60">
        <w:rPr>
          <w:snapToGrid/>
          <w:lang w:val="de-DE" w:eastAsia="en-US"/>
        </w:rPr>
        <w:t xml:space="preserve">2023 </w:t>
      </w:r>
      <w:r w:rsidRPr="006211ED">
        <w:rPr>
          <w:snapToGrid/>
          <w:lang w:val="de-DE" w:eastAsia="en-US"/>
        </w:rPr>
        <w:t xml:space="preserve">ab 12.00 Uhr statt. Die </w:t>
      </w:r>
      <w:r w:rsidR="00D81F49">
        <w:rPr>
          <w:snapToGrid/>
          <w:lang w:val="de-DE" w:eastAsia="en-US"/>
        </w:rPr>
        <w:t>drei</w:t>
      </w:r>
      <w:r w:rsidR="00976150" w:rsidRPr="006211ED">
        <w:rPr>
          <w:snapToGrid/>
          <w:lang w:val="de-DE" w:eastAsia="en-US"/>
        </w:rPr>
        <w:t>undvierzigste</w:t>
      </w:r>
      <w:r w:rsidRPr="006211ED">
        <w:rPr>
          <w:snapToGrid/>
          <w:lang w:val="de-DE" w:eastAsia="en-US"/>
        </w:rPr>
        <w:t xml:space="preserve"> Sitzung des ADN-Sicherheitsausschusses findet voraussichtlich vom </w:t>
      </w:r>
      <w:r w:rsidR="00D81F49">
        <w:rPr>
          <w:snapToGrid/>
          <w:lang w:val="de-DE" w:eastAsia="en-US"/>
        </w:rPr>
        <w:t>22</w:t>
      </w:r>
      <w:r w:rsidRPr="006211ED">
        <w:rPr>
          <w:snapToGrid/>
          <w:lang w:val="de-DE" w:eastAsia="en-US"/>
        </w:rPr>
        <w:t xml:space="preserve">. bis </w:t>
      </w:r>
      <w:r w:rsidR="00D81F49">
        <w:rPr>
          <w:snapToGrid/>
          <w:lang w:val="de-DE" w:eastAsia="en-US"/>
        </w:rPr>
        <w:t>26</w:t>
      </w:r>
      <w:r w:rsidRPr="006211ED">
        <w:rPr>
          <w:snapToGrid/>
          <w:lang w:val="de-DE" w:eastAsia="en-US"/>
        </w:rPr>
        <w:t xml:space="preserve">. </w:t>
      </w:r>
      <w:r w:rsidR="00D81F49">
        <w:rPr>
          <w:snapToGrid/>
          <w:lang w:val="de-DE" w:eastAsia="en-US"/>
        </w:rPr>
        <w:t>Januar</w:t>
      </w:r>
      <w:r w:rsidRPr="006211ED">
        <w:rPr>
          <w:snapToGrid/>
          <w:lang w:val="de-DE" w:eastAsia="en-US"/>
        </w:rPr>
        <w:t xml:space="preserve"> </w:t>
      </w:r>
      <w:r w:rsidR="00976150" w:rsidRPr="006211ED">
        <w:rPr>
          <w:snapToGrid/>
          <w:lang w:val="de-DE" w:eastAsia="en-US"/>
        </w:rPr>
        <w:t>202</w:t>
      </w:r>
      <w:r w:rsidR="00D81F49">
        <w:rPr>
          <w:snapToGrid/>
          <w:lang w:val="de-DE" w:eastAsia="en-US"/>
        </w:rPr>
        <w:t>4</w:t>
      </w:r>
      <w:r w:rsidRPr="006211ED">
        <w:rPr>
          <w:snapToGrid/>
          <w:lang w:val="de-DE" w:eastAsia="en-US"/>
        </w:rPr>
        <w:t xml:space="preserve"> in Genf statt. Die </w:t>
      </w:r>
      <w:r w:rsidR="00D81F49">
        <w:rPr>
          <w:snapToGrid/>
          <w:lang w:val="de-DE" w:eastAsia="en-US"/>
        </w:rPr>
        <w:t>einund</w:t>
      </w:r>
      <w:r w:rsidR="00976150" w:rsidRPr="006211ED">
        <w:rPr>
          <w:snapToGrid/>
          <w:lang w:val="de-DE" w:eastAsia="en-US"/>
        </w:rPr>
        <w:t>dreißigste</w:t>
      </w:r>
      <w:r w:rsidRPr="006211ED">
        <w:rPr>
          <w:snapToGrid/>
          <w:lang w:val="de-DE" w:eastAsia="en-US"/>
        </w:rPr>
        <w:t xml:space="preserve"> Sitzung des ADN-Verwaltungsausschusses ist für den </w:t>
      </w:r>
      <w:r w:rsidR="00D81F49">
        <w:rPr>
          <w:snapToGrid/>
          <w:lang w:val="de-DE" w:eastAsia="en-US"/>
        </w:rPr>
        <w:t>26 Januar</w:t>
      </w:r>
      <w:r w:rsidRPr="006211ED">
        <w:rPr>
          <w:snapToGrid/>
          <w:lang w:val="de-DE" w:eastAsia="en-US"/>
        </w:rPr>
        <w:t xml:space="preserve"> </w:t>
      </w:r>
      <w:r w:rsidR="00976150" w:rsidRPr="006211ED">
        <w:rPr>
          <w:snapToGrid/>
          <w:lang w:val="de-DE" w:eastAsia="en-US"/>
        </w:rPr>
        <w:t>202</w:t>
      </w:r>
      <w:r w:rsidR="00D81F49">
        <w:rPr>
          <w:snapToGrid/>
          <w:lang w:val="de-DE" w:eastAsia="en-US"/>
        </w:rPr>
        <w:t>4</w:t>
      </w:r>
      <w:r w:rsidRPr="006211ED">
        <w:rPr>
          <w:snapToGrid/>
          <w:lang w:val="de-DE" w:eastAsia="en-US"/>
        </w:rPr>
        <w:t xml:space="preserve"> anberaumt. Letzter Termin für die Einreichung von Dokumenten für diese Sitzungen ist der </w:t>
      </w:r>
      <w:r w:rsidR="000E321F">
        <w:rPr>
          <w:snapToGrid/>
          <w:lang w:val="de-DE" w:eastAsia="en-US"/>
        </w:rPr>
        <w:t xml:space="preserve">27. Oktober </w:t>
      </w:r>
      <w:r w:rsidR="00976150" w:rsidRPr="006211ED">
        <w:rPr>
          <w:snapToGrid/>
          <w:lang w:val="de-DE" w:eastAsia="en-US"/>
        </w:rPr>
        <w:t>2023</w:t>
      </w:r>
      <w:r w:rsidR="00DC62C7" w:rsidRPr="006211ED">
        <w:rPr>
          <w:snapToGrid/>
          <w:lang w:val="de-DE" w:eastAsia="en-US"/>
        </w:rPr>
        <w:t>.</w:t>
      </w:r>
    </w:p>
    <w:p w14:paraId="433CD2B3" w14:textId="0121FC11" w:rsidR="00736231" w:rsidRPr="006211ED" w:rsidRDefault="00736231" w:rsidP="00736231">
      <w:pPr>
        <w:keepNext/>
        <w:keepLines/>
        <w:tabs>
          <w:tab w:val="right" w:pos="851"/>
        </w:tabs>
        <w:spacing w:before="220" w:after="100" w:line="240" w:lineRule="exact"/>
        <w:ind w:left="1134" w:right="1134" w:hanging="1134"/>
        <w:rPr>
          <w:b/>
          <w:snapToGrid/>
          <w:sz w:val="24"/>
          <w:szCs w:val="24"/>
          <w:lang w:val="de-DE" w:eastAsia="en-US"/>
        </w:rPr>
      </w:pPr>
      <w:r w:rsidRPr="006211ED">
        <w:rPr>
          <w:b/>
          <w:snapToGrid/>
          <w:sz w:val="24"/>
          <w:szCs w:val="24"/>
          <w:lang w:val="de-DE" w:eastAsia="en-US"/>
        </w:rPr>
        <w:tab/>
      </w:r>
      <w:r w:rsidR="00742171" w:rsidRPr="006211ED">
        <w:rPr>
          <w:b/>
          <w:snapToGrid/>
          <w:sz w:val="24"/>
          <w:szCs w:val="24"/>
          <w:lang w:val="de-DE" w:eastAsia="en-US"/>
        </w:rPr>
        <w:t>8</w:t>
      </w:r>
      <w:r w:rsidRPr="006211ED">
        <w:rPr>
          <w:b/>
          <w:snapToGrid/>
          <w:sz w:val="24"/>
          <w:szCs w:val="24"/>
          <w:lang w:val="de-DE" w:eastAsia="en-US"/>
        </w:rPr>
        <w:t>.</w:t>
      </w:r>
      <w:r w:rsidRPr="006211ED">
        <w:rPr>
          <w:b/>
          <w:snapToGrid/>
          <w:sz w:val="24"/>
          <w:szCs w:val="24"/>
          <w:lang w:val="de-DE" w:eastAsia="en-US"/>
        </w:rPr>
        <w:tab/>
      </w:r>
      <w:r w:rsidR="00D314AB" w:rsidRPr="006211ED">
        <w:rPr>
          <w:b/>
          <w:snapToGrid/>
          <w:sz w:val="24"/>
          <w:szCs w:val="24"/>
          <w:lang w:val="de-DE" w:eastAsia="en-US"/>
        </w:rPr>
        <w:t>Verschiedenes</w:t>
      </w:r>
    </w:p>
    <w:p w14:paraId="0F6BF66C" w14:textId="0431784D" w:rsidR="00736231" w:rsidRPr="006211ED" w:rsidRDefault="00736231" w:rsidP="00B81F5E">
      <w:pPr>
        <w:spacing w:after="120"/>
        <w:ind w:left="1134" w:right="1134"/>
        <w:jc w:val="both"/>
        <w:rPr>
          <w:snapToGrid/>
          <w:lang w:val="de-DE" w:eastAsia="en-US"/>
        </w:rPr>
      </w:pPr>
      <w:r w:rsidRPr="006211ED">
        <w:rPr>
          <w:snapToGrid/>
          <w:lang w:val="de-DE" w:eastAsia="en-US"/>
        </w:rPr>
        <w:tab/>
      </w:r>
      <w:r w:rsidR="00483A3D">
        <w:rPr>
          <w:snapToGrid/>
          <w:lang w:val="de-DE" w:eastAsia="en-US"/>
        </w:rPr>
        <w:tab/>
      </w:r>
      <w:r w:rsidR="00B81F5E" w:rsidRPr="006211ED">
        <w:rPr>
          <w:snapToGrid/>
          <w:lang w:val="de-DE" w:eastAsia="en-US"/>
        </w:rPr>
        <w:t xml:space="preserve">Der Sicherheitsausschuss wird gebeten, alle sonstigen relevanten Fragen zu </w:t>
      </w:r>
      <w:r w:rsidR="00D15BD4" w:rsidRPr="006211ED">
        <w:rPr>
          <w:snapToGrid/>
          <w:lang w:val="de-DE" w:eastAsia="en-US"/>
        </w:rPr>
        <w:t>prüfen.</w:t>
      </w:r>
    </w:p>
    <w:p w14:paraId="3BD93519" w14:textId="31741AF7" w:rsidR="00736231" w:rsidRPr="00165D5E" w:rsidRDefault="00736231" w:rsidP="00862D3B">
      <w:pPr>
        <w:keepNext/>
        <w:keepLines/>
        <w:tabs>
          <w:tab w:val="right" w:pos="851"/>
        </w:tabs>
        <w:spacing w:before="220" w:after="100" w:line="240" w:lineRule="exact"/>
        <w:ind w:left="1134" w:right="1134" w:hanging="1134"/>
        <w:rPr>
          <w:b/>
          <w:snapToGrid/>
          <w:sz w:val="24"/>
          <w:szCs w:val="24"/>
          <w:lang w:val="de-DE" w:eastAsia="en-US"/>
        </w:rPr>
      </w:pPr>
      <w:r w:rsidRPr="00165D5E">
        <w:rPr>
          <w:b/>
          <w:snapToGrid/>
          <w:sz w:val="24"/>
          <w:szCs w:val="24"/>
          <w:lang w:val="de-DE" w:eastAsia="en-US"/>
        </w:rPr>
        <w:tab/>
      </w:r>
      <w:r w:rsidR="00742171" w:rsidRPr="00165D5E">
        <w:rPr>
          <w:b/>
          <w:snapToGrid/>
          <w:sz w:val="24"/>
          <w:szCs w:val="24"/>
          <w:lang w:val="de-DE" w:eastAsia="en-US"/>
        </w:rPr>
        <w:t>9</w:t>
      </w:r>
      <w:r w:rsidRPr="00165D5E">
        <w:rPr>
          <w:b/>
          <w:snapToGrid/>
          <w:sz w:val="24"/>
          <w:szCs w:val="24"/>
          <w:lang w:val="de-DE" w:eastAsia="en-US"/>
        </w:rPr>
        <w:t>.</w:t>
      </w:r>
      <w:r w:rsidRPr="00165D5E">
        <w:rPr>
          <w:b/>
          <w:snapToGrid/>
          <w:sz w:val="24"/>
          <w:szCs w:val="24"/>
          <w:lang w:val="de-DE" w:eastAsia="en-US"/>
        </w:rPr>
        <w:tab/>
      </w:r>
      <w:r w:rsidR="00D314AB" w:rsidRPr="00165D5E">
        <w:rPr>
          <w:b/>
          <w:snapToGrid/>
          <w:sz w:val="24"/>
          <w:szCs w:val="24"/>
          <w:lang w:val="de-DE" w:eastAsia="en-US"/>
        </w:rPr>
        <w:t>Genehmigung des Sitzungsprotokolls</w:t>
      </w:r>
    </w:p>
    <w:p w14:paraId="16D6CBD6" w14:textId="639F025A" w:rsidR="00D314AB" w:rsidRPr="006211ED" w:rsidRDefault="00D314AB" w:rsidP="00483A3D">
      <w:pPr>
        <w:spacing w:after="120"/>
        <w:ind w:left="1134" w:right="1134" w:firstLine="567"/>
        <w:jc w:val="both"/>
        <w:rPr>
          <w:snapToGrid/>
          <w:lang w:val="de-DE" w:eastAsia="en-US"/>
        </w:rPr>
      </w:pPr>
      <w:r w:rsidRPr="006211ED">
        <w:rPr>
          <w:snapToGrid/>
          <w:lang w:val="de-DE" w:eastAsia="en-US"/>
        </w:rPr>
        <w:t xml:space="preserve">Der Sicherheitsausschuss wird gebeten, das Protokoll über seine </w:t>
      </w:r>
      <w:r w:rsidR="000E321F">
        <w:rPr>
          <w:snapToGrid/>
          <w:lang w:val="de-DE" w:eastAsia="en-US"/>
        </w:rPr>
        <w:t>zwei</w:t>
      </w:r>
      <w:r w:rsidR="00976150" w:rsidRPr="006211ED">
        <w:rPr>
          <w:snapToGrid/>
          <w:lang w:val="de-DE" w:eastAsia="en-US"/>
        </w:rPr>
        <w:t>undvierzigste</w:t>
      </w:r>
      <w:r w:rsidRPr="006211ED">
        <w:rPr>
          <w:snapToGrid/>
          <w:lang w:val="de-DE" w:eastAsia="en-US"/>
        </w:rPr>
        <w:t xml:space="preserve"> Sitzung auf der Grundlage eines Sekretariatsentwurfs zu genehmigen.</w:t>
      </w:r>
    </w:p>
    <w:p w14:paraId="312909D7" w14:textId="02160B6C" w:rsidR="00101AFB" w:rsidRPr="00101AFB" w:rsidRDefault="00736231" w:rsidP="00B90009">
      <w:pPr>
        <w:spacing w:before="240"/>
        <w:ind w:left="1134" w:right="1134"/>
        <w:jc w:val="center"/>
        <w:rPr>
          <w:lang w:val="de-DE" w:eastAsia="en-US"/>
        </w:rPr>
      </w:pPr>
      <w:r w:rsidRPr="006211ED">
        <w:rPr>
          <w:snapToGrid/>
          <w:lang w:val="de-DE" w:eastAsia="en-US"/>
        </w:rPr>
        <w:t>***</w:t>
      </w:r>
    </w:p>
    <w:sectPr w:rsidR="00101AFB" w:rsidRPr="00101AFB" w:rsidSect="002A1FB0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041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9652E" w14:textId="77777777" w:rsidR="00FB03E2" w:rsidRDefault="00FB03E2">
      <w:pPr>
        <w:rPr>
          <w:szCs w:val="24"/>
        </w:rPr>
      </w:pPr>
    </w:p>
  </w:endnote>
  <w:endnote w:type="continuationSeparator" w:id="0">
    <w:p w14:paraId="26C75030" w14:textId="77777777" w:rsidR="00FB03E2" w:rsidRDefault="00FB03E2">
      <w:pPr>
        <w:rPr>
          <w:szCs w:val="24"/>
        </w:rPr>
      </w:pPr>
    </w:p>
  </w:endnote>
  <w:endnote w:type="continuationNotice" w:id="1">
    <w:p w14:paraId="2E791F0D" w14:textId="77777777" w:rsidR="00FB03E2" w:rsidRDefault="00FB03E2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0029D" w14:textId="333C3E2B" w:rsidR="00722F79" w:rsidRPr="00722F79" w:rsidRDefault="00777292" w:rsidP="00722F79">
    <w:pPr>
      <w:tabs>
        <w:tab w:val="center" w:pos="4536"/>
        <w:tab w:val="right" w:pos="9072"/>
      </w:tabs>
      <w:suppressAutoHyphens w:val="0"/>
      <w:spacing w:line="240" w:lineRule="auto"/>
      <w:jc w:val="right"/>
    </w:pPr>
    <w:r>
      <w:rPr>
        <w:rFonts w:ascii="Arial" w:hAnsi="Arial"/>
        <w:noProof/>
        <w:sz w:val="12"/>
        <w:szCs w:val="24"/>
      </w:rPr>
      <w:t>m</w:t>
    </w:r>
    <w:r w:rsidR="00722F79" w:rsidRPr="00722F79">
      <w:rPr>
        <w:rFonts w:ascii="Arial" w:hAnsi="Arial"/>
        <w:noProof/>
        <w:sz w:val="12"/>
        <w:szCs w:val="24"/>
      </w:rPr>
      <w:t>m/adn_wp15_ac2_</w:t>
    </w:r>
    <w:r w:rsidR="00976150">
      <w:rPr>
        <w:rFonts w:ascii="Arial" w:hAnsi="Arial"/>
        <w:noProof/>
        <w:sz w:val="12"/>
        <w:szCs w:val="24"/>
      </w:rPr>
      <w:t>8</w:t>
    </w:r>
    <w:r w:rsidR="000F09A5">
      <w:rPr>
        <w:rFonts w:ascii="Arial" w:hAnsi="Arial"/>
        <w:noProof/>
        <w:sz w:val="12"/>
        <w:szCs w:val="24"/>
      </w:rPr>
      <w:t>5</w:t>
    </w:r>
    <w:r w:rsidR="00722F79" w:rsidRPr="00722F79">
      <w:rPr>
        <w:rFonts w:ascii="Arial" w:hAnsi="Arial"/>
        <w:noProof/>
        <w:sz w:val="12"/>
        <w:szCs w:val="24"/>
      </w:rPr>
      <w:t>_</w:t>
    </w:r>
    <w:r w:rsidR="00976150">
      <w:rPr>
        <w:rFonts w:ascii="Arial" w:hAnsi="Arial"/>
        <w:noProof/>
        <w:sz w:val="12"/>
        <w:szCs w:val="24"/>
      </w:rPr>
      <w:t>8</w:t>
    </w:r>
    <w:r w:rsidR="000F09A5">
      <w:rPr>
        <w:rFonts w:ascii="Arial" w:hAnsi="Arial"/>
        <w:noProof/>
        <w:sz w:val="12"/>
        <w:szCs w:val="24"/>
      </w:rPr>
      <w:t>5</w:t>
    </w:r>
    <w:r w:rsidR="00722F79" w:rsidRPr="00722F79">
      <w:rPr>
        <w:rFonts w:ascii="Arial" w:hAnsi="Arial"/>
        <w:noProof/>
        <w:sz w:val="12"/>
        <w:szCs w:val="24"/>
      </w:rPr>
      <w:t>_add1_de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07ED" w14:textId="684BE419" w:rsidR="007454F0" w:rsidRPr="00722F79" w:rsidRDefault="00722F79" w:rsidP="00722F79">
    <w:pPr>
      <w:tabs>
        <w:tab w:val="center" w:pos="4536"/>
        <w:tab w:val="right" w:pos="9072"/>
      </w:tabs>
      <w:suppressAutoHyphens w:val="0"/>
      <w:spacing w:line="240" w:lineRule="auto"/>
      <w:jc w:val="right"/>
    </w:pPr>
    <w:r w:rsidRPr="00722F79">
      <w:rPr>
        <w:rFonts w:ascii="Arial" w:hAnsi="Arial"/>
        <w:noProof/>
        <w:sz w:val="12"/>
        <w:szCs w:val="24"/>
      </w:rPr>
      <w:t>mm/adn_wp15_ac2_</w:t>
    </w:r>
    <w:r w:rsidR="005B2946">
      <w:rPr>
        <w:rFonts w:ascii="Arial" w:hAnsi="Arial"/>
        <w:noProof/>
        <w:sz w:val="12"/>
        <w:szCs w:val="24"/>
      </w:rPr>
      <w:t>8</w:t>
    </w:r>
    <w:r w:rsidR="000F09A5">
      <w:rPr>
        <w:rFonts w:ascii="Arial" w:hAnsi="Arial"/>
        <w:noProof/>
        <w:sz w:val="12"/>
        <w:szCs w:val="24"/>
      </w:rPr>
      <w:t>5</w:t>
    </w:r>
    <w:r w:rsidRPr="00722F79">
      <w:rPr>
        <w:rFonts w:ascii="Arial" w:hAnsi="Arial"/>
        <w:noProof/>
        <w:sz w:val="12"/>
        <w:szCs w:val="24"/>
      </w:rPr>
      <w:t>_</w:t>
    </w:r>
    <w:r w:rsidR="005B2946">
      <w:rPr>
        <w:rFonts w:ascii="Arial" w:hAnsi="Arial"/>
        <w:noProof/>
        <w:sz w:val="12"/>
        <w:szCs w:val="24"/>
      </w:rPr>
      <w:t>8</w:t>
    </w:r>
    <w:r w:rsidR="000F09A5">
      <w:rPr>
        <w:rFonts w:ascii="Arial" w:hAnsi="Arial"/>
        <w:noProof/>
        <w:sz w:val="12"/>
        <w:szCs w:val="24"/>
      </w:rPr>
      <w:t>5</w:t>
    </w:r>
    <w:r w:rsidRPr="00722F79">
      <w:rPr>
        <w:rFonts w:ascii="Arial" w:hAnsi="Arial"/>
        <w:noProof/>
        <w:sz w:val="12"/>
        <w:szCs w:val="24"/>
      </w:rPr>
      <w:t>_add1</w:t>
    </w:r>
    <w:r w:rsidR="00742171">
      <w:rPr>
        <w:rFonts w:ascii="Arial" w:hAnsi="Arial"/>
        <w:noProof/>
        <w:sz w:val="12"/>
        <w:szCs w:val="24"/>
      </w:rPr>
      <w:t>_</w:t>
    </w:r>
    <w:r w:rsidRPr="00722F79">
      <w:rPr>
        <w:rFonts w:ascii="Arial" w:hAnsi="Arial"/>
        <w:noProof/>
        <w:sz w:val="12"/>
        <w:szCs w:val="24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FE0B2" w14:textId="77777777" w:rsidR="00FB03E2" w:rsidRDefault="00FB03E2">
      <w:pPr>
        <w:tabs>
          <w:tab w:val="righ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Separator" w:id="0">
    <w:p w14:paraId="62A35E6F" w14:textId="77777777" w:rsidR="00FB03E2" w:rsidRDefault="00FB03E2">
      <w:pPr>
        <w:tabs>
          <w:tab w:val="lef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Notice" w:id="1">
    <w:p w14:paraId="0A6B196E" w14:textId="77777777" w:rsidR="00FB03E2" w:rsidRDefault="00FB03E2">
      <w:pPr>
        <w:rPr>
          <w:szCs w:val="24"/>
        </w:rPr>
      </w:pPr>
    </w:p>
  </w:footnote>
  <w:footnote w:id="2">
    <w:p w14:paraId="671A7EA0" w14:textId="14ACE8F3" w:rsidR="008A707A" w:rsidRPr="002F6CBB" w:rsidRDefault="008A707A" w:rsidP="008A707A">
      <w:pPr>
        <w:pStyle w:val="Notedebasdepage"/>
        <w:rPr>
          <w:sz w:val="16"/>
          <w:szCs w:val="16"/>
          <w:lang w:val="de-DE"/>
        </w:rPr>
      </w:pPr>
      <w:r>
        <w:rPr>
          <w:lang w:val="de-DE"/>
        </w:rPr>
        <w:tab/>
      </w:r>
      <w:r w:rsidRPr="00C62F77">
        <w:rPr>
          <w:rStyle w:val="Appelnotedebasdep"/>
          <w:sz w:val="16"/>
          <w:szCs w:val="16"/>
          <w:lang w:val="de-DE"/>
        </w:rPr>
        <w:t>*</w:t>
      </w:r>
      <w:r w:rsidRPr="00C62F77">
        <w:rPr>
          <w:sz w:val="16"/>
          <w:szCs w:val="16"/>
          <w:lang w:val="de-DE"/>
        </w:rPr>
        <w:tab/>
      </w:r>
      <w:r w:rsidRPr="002F6CBB">
        <w:rPr>
          <w:sz w:val="16"/>
          <w:szCs w:val="16"/>
          <w:lang w:val="de-DE"/>
        </w:rPr>
        <w:t>Von der UN-ECE in Englisch, Französisch und Russisch unter dem Aktenzeichen ECE/ADN/WP.15/AC.2/8</w:t>
      </w:r>
      <w:r w:rsidR="000F09A5" w:rsidRPr="002F6CBB">
        <w:rPr>
          <w:sz w:val="16"/>
          <w:szCs w:val="16"/>
          <w:lang w:val="de-DE"/>
        </w:rPr>
        <w:t>5</w:t>
      </w:r>
      <w:r w:rsidRPr="002F6CBB">
        <w:rPr>
          <w:sz w:val="16"/>
          <w:szCs w:val="16"/>
          <w:lang w:val="de-DE"/>
        </w:rPr>
        <w:t>/Add.1 verteilt.</w:t>
      </w:r>
    </w:p>
  </w:footnote>
  <w:footnote w:id="3">
    <w:p w14:paraId="7E78A773" w14:textId="4855920F" w:rsidR="008A707A" w:rsidRPr="002F6CBB" w:rsidRDefault="008A707A" w:rsidP="008A707A">
      <w:pPr>
        <w:pStyle w:val="Notedebasdepage"/>
        <w:jc w:val="both"/>
        <w:rPr>
          <w:color w:val="000000"/>
          <w:sz w:val="16"/>
          <w:szCs w:val="16"/>
          <w:lang w:val="de-DE"/>
        </w:rPr>
      </w:pPr>
      <w:r w:rsidRPr="002F6CBB">
        <w:rPr>
          <w:sz w:val="16"/>
          <w:szCs w:val="16"/>
          <w:lang w:val="de-DE"/>
        </w:rPr>
        <w:tab/>
      </w:r>
      <w:r w:rsidRPr="002F6CBB">
        <w:rPr>
          <w:rStyle w:val="Appelnotedebasdep"/>
          <w:sz w:val="16"/>
          <w:szCs w:val="16"/>
          <w:lang w:val="de-DE"/>
        </w:rPr>
        <w:t>**</w:t>
      </w:r>
      <w:r w:rsidRPr="002F6CBB">
        <w:rPr>
          <w:sz w:val="16"/>
          <w:szCs w:val="16"/>
          <w:lang w:val="de-DE"/>
        </w:rPr>
        <w:t xml:space="preserve"> </w:t>
      </w:r>
      <w:r w:rsidRPr="002F6CBB">
        <w:rPr>
          <w:sz w:val="16"/>
          <w:szCs w:val="16"/>
          <w:lang w:val="de-DE"/>
        </w:rPr>
        <w:tab/>
        <w:t>Aus Kostengründen werden die Delegierten gebeten, alle relevanten Unterlagen zur Sitzung mitzubringen.</w:t>
      </w:r>
      <w:r w:rsidRPr="002F6CBB">
        <w:rPr>
          <w:color w:val="000000"/>
          <w:sz w:val="16"/>
          <w:szCs w:val="16"/>
          <w:lang w:val="de-DE"/>
        </w:rPr>
        <w:t xml:space="preserve"> </w:t>
      </w:r>
      <w:r w:rsidRPr="002F6CBB">
        <w:rPr>
          <w:sz w:val="16"/>
          <w:szCs w:val="16"/>
          <w:lang w:val="de-DE"/>
        </w:rPr>
        <w:t>Im Sitzungsraum werden keine Unterlagen zur Verfügung gestellt.</w:t>
      </w:r>
      <w:r w:rsidRPr="002F6CBB">
        <w:rPr>
          <w:color w:val="000000"/>
          <w:sz w:val="16"/>
          <w:szCs w:val="16"/>
          <w:lang w:val="de-DE"/>
        </w:rPr>
        <w:t xml:space="preserve"> </w:t>
      </w:r>
      <w:r w:rsidRPr="002F6CBB">
        <w:rPr>
          <w:sz w:val="16"/>
          <w:szCs w:val="16"/>
          <w:lang w:val="de-DE"/>
        </w:rPr>
        <w:t xml:space="preserve">Vor der Sitzung können die Unterlagen von der Website der Abteilung Nachhaltiger Verkehr der UNECE unter </w:t>
      </w:r>
      <w:hyperlink r:id="rId1" w:history="1">
        <w:r w:rsidR="002F6CBB" w:rsidRPr="002F6CBB">
          <w:rPr>
            <w:rStyle w:val="Lienhypertexte"/>
            <w:sz w:val="16"/>
            <w:szCs w:val="16"/>
            <w:lang w:val="de-DE"/>
          </w:rPr>
          <w:t>https://unece.org/info/Transport/Dangerous-Goods/events/376780</w:t>
        </w:r>
      </w:hyperlink>
      <w:r w:rsidR="00B051F9" w:rsidRPr="002F6CBB">
        <w:rPr>
          <w:sz w:val="16"/>
          <w:szCs w:val="16"/>
          <w:lang w:val="de-DE"/>
        </w:rPr>
        <w:t xml:space="preserve"> </w:t>
      </w:r>
      <w:r w:rsidRPr="002F6CBB">
        <w:rPr>
          <w:sz w:val="16"/>
          <w:szCs w:val="16"/>
          <w:lang w:val="de-DE"/>
        </w:rPr>
        <w:t>heruntergeladen werden.</w:t>
      </w:r>
      <w:r w:rsidRPr="002F6CBB">
        <w:rPr>
          <w:color w:val="000000"/>
          <w:sz w:val="16"/>
          <w:szCs w:val="16"/>
          <w:lang w:val="de-DE"/>
        </w:rPr>
        <w:t xml:space="preserve"> </w:t>
      </w:r>
      <w:r w:rsidRPr="002F6CBB">
        <w:rPr>
          <w:sz w:val="16"/>
          <w:szCs w:val="16"/>
          <w:lang w:val="de-DE"/>
        </w:rPr>
        <w:t>In Ausnahmefällen können Dokumente auch per E-Mail (nadiya.dzyubynska@un.org) angefordert werden.</w:t>
      </w:r>
      <w:r w:rsidRPr="002F6CBB">
        <w:rPr>
          <w:color w:val="000000"/>
          <w:sz w:val="16"/>
          <w:szCs w:val="16"/>
          <w:lang w:val="de-DE"/>
        </w:rPr>
        <w:t xml:space="preserve"> </w:t>
      </w:r>
      <w:r w:rsidRPr="002F6CBB">
        <w:rPr>
          <w:sz w:val="16"/>
          <w:szCs w:val="16"/>
          <w:lang w:val="de-DE"/>
        </w:rPr>
        <w:t xml:space="preserve">Während der Sitzung können offizielle Dokumente bei der Sektion Dokumentenverteilung der UNOG (Tür 40, zweiter Stock, Gebäude E, Palais des </w:t>
      </w:r>
      <w:proofErr w:type="spellStart"/>
      <w:r w:rsidRPr="002F6CBB">
        <w:rPr>
          <w:sz w:val="16"/>
          <w:szCs w:val="16"/>
          <w:lang w:val="de-DE"/>
        </w:rPr>
        <w:t>Nations</w:t>
      </w:r>
      <w:proofErr w:type="spellEnd"/>
      <w:r w:rsidRPr="002F6CBB">
        <w:rPr>
          <w:sz w:val="16"/>
          <w:szCs w:val="16"/>
          <w:lang w:val="de-DE"/>
        </w:rPr>
        <w:t>) bezogen werden.</w:t>
      </w:r>
    </w:p>
    <w:p w14:paraId="75BCD31F" w14:textId="2A7F418E" w:rsidR="008A707A" w:rsidRPr="002F6CBB" w:rsidRDefault="008A707A" w:rsidP="008A707A">
      <w:pPr>
        <w:pStyle w:val="Notedebasdepage"/>
        <w:jc w:val="both"/>
        <w:rPr>
          <w:color w:val="000000"/>
          <w:sz w:val="16"/>
          <w:szCs w:val="16"/>
          <w:lang w:val="de-DE"/>
        </w:rPr>
      </w:pPr>
      <w:r w:rsidRPr="002F6CBB">
        <w:rPr>
          <w:sz w:val="16"/>
          <w:szCs w:val="16"/>
          <w:lang w:val="de-DE"/>
        </w:rPr>
        <w:tab/>
      </w:r>
      <w:r w:rsidRPr="002F6CBB">
        <w:rPr>
          <w:rStyle w:val="Appelnotedebasdep"/>
          <w:sz w:val="16"/>
          <w:szCs w:val="16"/>
          <w:lang w:val="de-DE"/>
        </w:rPr>
        <w:t>***</w:t>
      </w:r>
      <w:r w:rsidRPr="002F6CBB">
        <w:rPr>
          <w:sz w:val="16"/>
          <w:szCs w:val="16"/>
          <w:lang w:val="de-DE"/>
        </w:rPr>
        <w:t xml:space="preserve"> </w:t>
      </w:r>
      <w:r w:rsidRPr="002F6CBB">
        <w:rPr>
          <w:sz w:val="16"/>
          <w:szCs w:val="16"/>
          <w:lang w:val="de-DE"/>
        </w:rPr>
        <w:tab/>
        <w:t>Die Delegierten werden gebeten, sich über das Registrierungssystem (</w:t>
      </w:r>
      <w:r w:rsidR="00B051F9" w:rsidRPr="002F6CBB">
        <w:rPr>
          <w:sz w:val="16"/>
          <w:szCs w:val="16"/>
          <w:lang w:val="de-DE"/>
        </w:rPr>
        <w:t>https://indico.un.org/event/</w:t>
      </w:r>
      <w:r w:rsidR="002F6CBB" w:rsidRPr="002F6CBB">
        <w:rPr>
          <w:sz w:val="16"/>
          <w:szCs w:val="16"/>
          <w:lang w:val="de-DE"/>
        </w:rPr>
        <w:t>1002191/</w:t>
      </w:r>
      <w:r w:rsidR="00B051F9" w:rsidRPr="002F6CBB">
        <w:rPr>
          <w:sz w:val="16"/>
          <w:szCs w:val="16"/>
          <w:lang w:val="de-DE"/>
        </w:rPr>
        <w:t xml:space="preserve">) </w:t>
      </w:r>
      <w:r w:rsidRPr="002F6CBB">
        <w:rPr>
          <w:sz w:val="16"/>
          <w:szCs w:val="16"/>
          <w:lang w:val="de-DE"/>
        </w:rPr>
        <w:t>online anzumelden.</w:t>
      </w:r>
      <w:r w:rsidRPr="002F6CBB">
        <w:rPr>
          <w:color w:val="000000"/>
          <w:sz w:val="16"/>
          <w:szCs w:val="16"/>
          <w:lang w:val="de-DE"/>
        </w:rPr>
        <w:t xml:space="preserve"> </w:t>
      </w:r>
      <w:r w:rsidRPr="002F6CBB">
        <w:rPr>
          <w:sz w:val="16"/>
          <w:szCs w:val="16"/>
          <w:lang w:val="de-DE"/>
        </w:rPr>
        <w:t xml:space="preserve">Bei ihrer Ankunft im Palais des </w:t>
      </w:r>
      <w:proofErr w:type="spellStart"/>
      <w:r w:rsidRPr="002F6CBB">
        <w:rPr>
          <w:sz w:val="16"/>
          <w:szCs w:val="16"/>
          <w:lang w:val="de-DE"/>
        </w:rPr>
        <w:t>Nations</w:t>
      </w:r>
      <w:proofErr w:type="spellEnd"/>
      <w:r w:rsidRPr="002F6CBB">
        <w:rPr>
          <w:sz w:val="16"/>
          <w:szCs w:val="16"/>
          <w:lang w:val="de-DE"/>
        </w:rPr>
        <w:t xml:space="preserve"> erhalten die Delegierten</w:t>
      </w:r>
      <w:r w:rsidR="002F6CBB" w:rsidRPr="002F6CBB">
        <w:rPr>
          <w:sz w:val="16"/>
          <w:szCs w:val="16"/>
          <w:lang w:val="de-DE"/>
        </w:rPr>
        <w:t xml:space="preserve"> ein Ausweisschild </w:t>
      </w:r>
      <w:r w:rsidRPr="002F6CBB">
        <w:rPr>
          <w:sz w:val="16"/>
          <w:szCs w:val="16"/>
          <w:lang w:val="de-DE"/>
        </w:rPr>
        <w:t xml:space="preserve">in der Sektion Sicherheit der UNOG </w:t>
      </w:r>
      <w:proofErr w:type="spellStart"/>
      <w:r w:rsidR="002F6CBB" w:rsidRPr="002F6CBB">
        <w:rPr>
          <w:snapToGrid/>
          <w:color w:val="000000"/>
          <w:sz w:val="16"/>
          <w:szCs w:val="16"/>
          <w:lang w:val="de-DE" w:eastAsia="en-US"/>
        </w:rPr>
        <w:t>Pregny</w:t>
      </w:r>
      <w:proofErr w:type="spellEnd"/>
      <w:r w:rsidR="002F6CBB" w:rsidRPr="002F6CBB">
        <w:rPr>
          <w:snapToGrid/>
          <w:color w:val="000000"/>
          <w:sz w:val="16"/>
          <w:szCs w:val="16"/>
          <w:lang w:val="de-DE" w:eastAsia="en-US"/>
        </w:rPr>
        <w:t xml:space="preserve"> Gate (14, Avenue de la </w:t>
      </w:r>
      <w:proofErr w:type="spellStart"/>
      <w:r w:rsidR="002F6CBB" w:rsidRPr="002F6CBB">
        <w:rPr>
          <w:snapToGrid/>
          <w:color w:val="000000"/>
          <w:sz w:val="16"/>
          <w:szCs w:val="16"/>
          <w:lang w:val="de-DE" w:eastAsia="en-US"/>
        </w:rPr>
        <w:t>Paix</w:t>
      </w:r>
      <w:proofErr w:type="spellEnd"/>
      <w:r w:rsidR="002F6CBB" w:rsidRPr="002F6CBB">
        <w:rPr>
          <w:snapToGrid/>
          <w:color w:val="000000"/>
          <w:sz w:val="16"/>
          <w:szCs w:val="16"/>
          <w:lang w:val="de-DE" w:eastAsia="en-US"/>
        </w:rPr>
        <w:t xml:space="preserve">). </w:t>
      </w:r>
      <w:r w:rsidR="00B95351" w:rsidRPr="00B95351">
        <w:rPr>
          <w:snapToGrid/>
          <w:color w:val="000000"/>
          <w:sz w:val="16"/>
          <w:szCs w:val="16"/>
          <w:lang w:val="de-DE" w:eastAsia="en-US"/>
        </w:rPr>
        <w:t>Falls die Bauarbeiten noch nicht fertig sind, findet die Anmeldung in der Villa</w:t>
      </w:r>
      <w:r w:rsidR="002F6CBB" w:rsidRPr="00B95351">
        <w:rPr>
          <w:snapToGrid/>
          <w:color w:val="000000"/>
          <w:sz w:val="16"/>
          <w:szCs w:val="16"/>
          <w:lang w:val="de-DE" w:eastAsia="en-US"/>
        </w:rPr>
        <w:t xml:space="preserve"> </w:t>
      </w:r>
      <w:proofErr w:type="spellStart"/>
      <w:r w:rsidR="00B051F9" w:rsidRPr="00B95351">
        <w:rPr>
          <w:sz w:val="16"/>
          <w:szCs w:val="16"/>
          <w:lang w:val="de-DE"/>
        </w:rPr>
        <w:t>Les</w:t>
      </w:r>
      <w:proofErr w:type="spellEnd"/>
      <w:r w:rsidR="00B051F9" w:rsidRPr="00B95351">
        <w:rPr>
          <w:sz w:val="16"/>
          <w:szCs w:val="16"/>
          <w:lang w:val="de-DE"/>
        </w:rPr>
        <w:t xml:space="preserve"> </w:t>
      </w:r>
      <w:proofErr w:type="spellStart"/>
      <w:r w:rsidR="00B051F9" w:rsidRPr="00B95351">
        <w:rPr>
          <w:sz w:val="16"/>
          <w:szCs w:val="16"/>
          <w:lang w:val="de-DE"/>
        </w:rPr>
        <w:t>Feuillantines</w:t>
      </w:r>
      <w:proofErr w:type="spellEnd"/>
      <w:r w:rsidR="00B051F9" w:rsidRPr="00B95351">
        <w:rPr>
          <w:sz w:val="16"/>
          <w:szCs w:val="16"/>
          <w:lang w:val="de-DE"/>
        </w:rPr>
        <w:t xml:space="preserve">, Avenue de la </w:t>
      </w:r>
      <w:proofErr w:type="spellStart"/>
      <w:r w:rsidR="00B051F9" w:rsidRPr="00B95351">
        <w:rPr>
          <w:sz w:val="16"/>
          <w:szCs w:val="16"/>
          <w:lang w:val="de-DE"/>
        </w:rPr>
        <w:t>Paix</w:t>
      </w:r>
      <w:proofErr w:type="spellEnd"/>
      <w:r w:rsidR="00B051F9" w:rsidRPr="00B95351">
        <w:rPr>
          <w:sz w:val="16"/>
          <w:szCs w:val="16"/>
          <w:lang w:val="de-DE"/>
        </w:rPr>
        <w:t xml:space="preserve"> 13, 1211 Genève 10</w:t>
      </w:r>
      <w:r w:rsidR="00B95351">
        <w:rPr>
          <w:sz w:val="16"/>
          <w:szCs w:val="16"/>
          <w:lang w:val="de-DE"/>
        </w:rPr>
        <w:t xml:space="preserve"> statt</w:t>
      </w:r>
      <w:r w:rsidRPr="00B95351">
        <w:rPr>
          <w:sz w:val="16"/>
          <w:szCs w:val="16"/>
          <w:lang w:val="de-DE"/>
        </w:rPr>
        <w:t>.</w:t>
      </w:r>
      <w:r w:rsidRPr="00B95351">
        <w:rPr>
          <w:color w:val="000000"/>
          <w:sz w:val="16"/>
          <w:szCs w:val="16"/>
          <w:lang w:val="de-DE"/>
        </w:rPr>
        <w:t xml:space="preserve"> </w:t>
      </w:r>
      <w:r w:rsidRPr="002F6CBB">
        <w:rPr>
          <w:sz w:val="16"/>
          <w:szCs w:val="16"/>
          <w:lang w:val="de-DE"/>
        </w:rPr>
        <w:t xml:space="preserve">Bei Schwierigkeiten wenden Sie sich bitte telefonisch an das Sekretariat (Durchwahl </w:t>
      </w:r>
      <w:r w:rsidRPr="002F6CBB">
        <w:rPr>
          <w:color w:val="000000"/>
          <w:sz w:val="16"/>
          <w:szCs w:val="16"/>
          <w:lang w:val="de-DE"/>
        </w:rPr>
        <w:t>7</w:t>
      </w:r>
      <w:r w:rsidR="002F6CBB">
        <w:rPr>
          <w:color w:val="000000"/>
          <w:sz w:val="16"/>
          <w:szCs w:val="16"/>
          <w:lang w:val="de-DE"/>
        </w:rPr>
        <w:t>1469</w:t>
      </w:r>
      <w:r w:rsidRPr="002F6CBB">
        <w:rPr>
          <w:sz w:val="16"/>
          <w:szCs w:val="16"/>
          <w:lang w:val="de-DE"/>
        </w:rPr>
        <w:t>).</w:t>
      </w:r>
      <w:r w:rsidRPr="002F6CBB">
        <w:rPr>
          <w:color w:val="000000"/>
          <w:sz w:val="16"/>
          <w:szCs w:val="16"/>
          <w:lang w:val="de-DE"/>
        </w:rPr>
        <w:t xml:space="preserve"> </w:t>
      </w:r>
      <w:r w:rsidRPr="002F6CBB">
        <w:rPr>
          <w:sz w:val="16"/>
          <w:szCs w:val="16"/>
          <w:lang w:val="de-DE"/>
        </w:rPr>
        <w:t xml:space="preserve">Weitere nützliche Informationen und einen Plan des Palais des </w:t>
      </w:r>
      <w:proofErr w:type="spellStart"/>
      <w:r w:rsidRPr="002F6CBB">
        <w:rPr>
          <w:sz w:val="16"/>
          <w:szCs w:val="16"/>
          <w:lang w:val="de-DE"/>
        </w:rPr>
        <w:t>Nations</w:t>
      </w:r>
      <w:proofErr w:type="spellEnd"/>
      <w:r w:rsidRPr="002F6CBB">
        <w:rPr>
          <w:sz w:val="16"/>
          <w:szCs w:val="16"/>
          <w:lang w:val="de-DE"/>
        </w:rPr>
        <w:t xml:space="preserve"> finden Sie unter www.unece.org/practical-information-delegates).</w:t>
      </w:r>
    </w:p>
  </w:footnote>
  <w:footnote w:id="4">
    <w:p w14:paraId="67FC3F46" w14:textId="77777777" w:rsidR="008A707A" w:rsidRPr="002F6CBB" w:rsidRDefault="008A707A" w:rsidP="008A707A">
      <w:pPr>
        <w:pStyle w:val="Notedebasdepage"/>
        <w:ind w:left="0" w:firstLine="0"/>
        <w:jc w:val="both"/>
        <w:rPr>
          <w:color w:val="000000"/>
          <w:sz w:val="16"/>
          <w:szCs w:val="16"/>
          <w:lang w:val="de-D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6CF3" w14:textId="1DC70257" w:rsidR="00722F79" w:rsidRPr="00054FFC" w:rsidRDefault="00722F79" w:rsidP="00722F79">
    <w:pPr>
      <w:spacing w:line="240" w:lineRule="auto"/>
      <w:rPr>
        <w:rFonts w:ascii="Arial" w:hAnsi="Arial"/>
        <w:noProof/>
        <w:snapToGrid/>
        <w:sz w:val="16"/>
        <w:szCs w:val="24"/>
        <w:lang w:val="de-DE"/>
      </w:rPr>
    </w:pPr>
    <w:r w:rsidRPr="00054FFC">
      <w:rPr>
        <w:rFonts w:ascii="Arial" w:hAnsi="Arial"/>
        <w:noProof/>
        <w:snapToGrid/>
        <w:sz w:val="16"/>
        <w:szCs w:val="24"/>
        <w:lang w:val="de-DE"/>
      </w:rPr>
      <w:t>CCNR-ZKR/ADN/WP.15/AC.2/</w:t>
    </w:r>
    <w:r w:rsidR="00864C90" w:rsidRPr="00054FFC">
      <w:rPr>
        <w:rFonts w:ascii="Arial" w:hAnsi="Arial"/>
        <w:noProof/>
        <w:snapToGrid/>
        <w:sz w:val="16"/>
        <w:szCs w:val="24"/>
        <w:lang w:val="de-DE"/>
      </w:rPr>
      <w:t>8</w:t>
    </w:r>
    <w:r w:rsidR="000F09A5">
      <w:rPr>
        <w:rFonts w:ascii="Arial" w:hAnsi="Arial"/>
        <w:noProof/>
        <w:snapToGrid/>
        <w:sz w:val="16"/>
        <w:szCs w:val="24"/>
        <w:lang w:val="de-DE"/>
      </w:rPr>
      <w:t>5</w:t>
    </w:r>
    <w:r w:rsidRPr="00054FFC">
      <w:rPr>
        <w:rFonts w:ascii="Arial" w:hAnsi="Arial"/>
        <w:noProof/>
        <w:snapToGrid/>
        <w:sz w:val="16"/>
        <w:szCs w:val="24"/>
        <w:lang w:val="de-DE"/>
      </w:rPr>
      <w:t xml:space="preserve"> und </w:t>
    </w:r>
    <w:r w:rsidR="00864C90" w:rsidRPr="00054FFC">
      <w:rPr>
        <w:rFonts w:ascii="Arial" w:hAnsi="Arial"/>
        <w:noProof/>
        <w:snapToGrid/>
        <w:sz w:val="16"/>
        <w:szCs w:val="24"/>
        <w:lang w:val="de-DE"/>
      </w:rPr>
      <w:t>8</w:t>
    </w:r>
    <w:r w:rsidR="000F09A5">
      <w:rPr>
        <w:rFonts w:ascii="Arial" w:hAnsi="Arial"/>
        <w:noProof/>
        <w:snapToGrid/>
        <w:sz w:val="16"/>
        <w:szCs w:val="24"/>
        <w:lang w:val="de-DE"/>
      </w:rPr>
      <w:t>5</w:t>
    </w:r>
    <w:r w:rsidRPr="00054FFC">
      <w:rPr>
        <w:rFonts w:ascii="Arial" w:hAnsi="Arial"/>
        <w:noProof/>
        <w:snapToGrid/>
        <w:sz w:val="16"/>
        <w:szCs w:val="24"/>
        <w:lang w:val="de-DE"/>
      </w:rPr>
      <w:t>/Add.1</w:t>
    </w:r>
  </w:p>
  <w:p w14:paraId="77A38FA0" w14:textId="77777777" w:rsidR="00722F79" w:rsidRPr="00722F79" w:rsidRDefault="00722F79" w:rsidP="00722F79">
    <w:pPr>
      <w:spacing w:line="240" w:lineRule="auto"/>
      <w:rPr>
        <w:snapToGrid/>
        <w:szCs w:val="24"/>
        <w:lang w:val="de-DE"/>
      </w:rPr>
    </w:pPr>
    <w:r w:rsidRPr="00722F79">
      <w:rPr>
        <w:rFonts w:ascii="Arial" w:hAnsi="Arial"/>
        <w:noProof/>
        <w:snapToGrid/>
        <w:sz w:val="16"/>
        <w:szCs w:val="24"/>
        <w:lang w:val="de-DE"/>
      </w:rPr>
      <w:t xml:space="preserve">Seite </w:t>
    </w:r>
    <w:r w:rsidRPr="00722F79">
      <w:rPr>
        <w:rFonts w:ascii="Arial" w:hAnsi="Arial"/>
        <w:noProof/>
        <w:snapToGrid/>
        <w:sz w:val="16"/>
        <w:szCs w:val="24"/>
      </w:rPr>
      <w:fldChar w:fldCharType="begin"/>
    </w:r>
    <w:r w:rsidRPr="00722F79">
      <w:rPr>
        <w:rFonts w:ascii="Arial" w:hAnsi="Arial"/>
        <w:noProof/>
        <w:snapToGrid/>
        <w:sz w:val="16"/>
        <w:szCs w:val="24"/>
        <w:lang w:val="de-DE"/>
      </w:rPr>
      <w:instrText xml:space="preserve"> PAGE </w:instrText>
    </w:r>
    <w:r w:rsidRPr="00722F79">
      <w:rPr>
        <w:rFonts w:ascii="Arial" w:hAnsi="Arial"/>
        <w:noProof/>
        <w:snapToGrid/>
        <w:sz w:val="16"/>
        <w:szCs w:val="24"/>
      </w:rPr>
      <w:fldChar w:fldCharType="separate"/>
    </w:r>
    <w:r w:rsidR="00C22E9D">
      <w:rPr>
        <w:rFonts w:ascii="Arial" w:hAnsi="Arial"/>
        <w:noProof/>
        <w:snapToGrid/>
        <w:sz w:val="16"/>
        <w:szCs w:val="24"/>
        <w:lang w:val="de-DE"/>
      </w:rPr>
      <w:t>4</w:t>
    </w:r>
    <w:r w:rsidRPr="00722F79">
      <w:rPr>
        <w:rFonts w:ascii="Arial" w:hAnsi="Arial"/>
        <w:noProof/>
        <w:snapToGrid/>
        <w:sz w:val="16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BE9DF" w14:textId="167B96ED" w:rsidR="00722F79" w:rsidRPr="00722F79" w:rsidRDefault="00722F79" w:rsidP="00722F79">
    <w:pPr>
      <w:spacing w:line="240" w:lineRule="auto"/>
      <w:jc w:val="right"/>
      <w:rPr>
        <w:rFonts w:ascii="SimSun" w:eastAsia="SimSun"/>
        <w:snapToGrid/>
        <w:sz w:val="16"/>
        <w:szCs w:val="24"/>
        <w:lang w:val="de-DE"/>
      </w:rPr>
    </w:pPr>
    <w:r w:rsidRPr="00722F79">
      <w:rPr>
        <w:rFonts w:ascii="Arial" w:hAnsi="Arial"/>
        <w:noProof/>
        <w:snapToGrid/>
        <w:sz w:val="16"/>
        <w:szCs w:val="24"/>
        <w:lang w:val="de-DE"/>
      </w:rPr>
      <w:t>CCNR-ZKR/ADN/WP.15/AC.2/</w:t>
    </w:r>
    <w:r w:rsidR="007D22EF">
      <w:rPr>
        <w:rFonts w:ascii="Arial" w:hAnsi="Arial"/>
        <w:noProof/>
        <w:snapToGrid/>
        <w:sz w:val="16"/>
        <w:szCs w:val="24"/>
        <w:lang w:val="de-DE"/>
      </w:rPr>
      <w:t>8</w:t>
    </w:r>
    <w:r w:rsidR="000F09A5">
      <w:rPr>
        <w:rFonts w:ascii="Arial" w:hAnsi="Arial"/>
        <w:noProof/>
        <w:snapToGrid/>
        <w:sz w:val="16"/>
        <w:szCs w:val="24"/>
        <w:lang w:val="de-DE"/>
      </w:rPr>
      <w:t>5</w:t>
    </w:r>
    <w:r w:rsidRPr="00722F79">
      <w:rPr>
        <w:rFonts w:ascii="Arial" w:hAnsi="Arial"/>
        <w:noProof/>
        <w:snapToGrid/>
        <w:sz w:val="16"/>
        <w:szCs w:val="24"/>
        <w:lang w:val="de-DE"/>
      </w:rPr>
      <w:t xml:space="preserve"> und </w:t>
    </w:r>
    <w:r w:rsidR="007D22EF">
      <w:rPr>
        <w:rFonts w:ascii="Arial" w:hAnsi="Arial"/>
        <w:noProof/>
        <w:snapToGrid/>
        <w:sz w:val="16"/>
        <w:szCs w:val="24"/>
        <w:lang w:val="de-DE"/>
      </w:rPr>
      <w:t>8</w:t>
    </w:r>
    <w:r w:rsidR="000F09A5">
      <w:rPr>
        <w:rFonts w:ascii="Arial" w:hAnsi="Arial"/>
        <w:noProof/>
        <w:snapToGrid/>
        <w:sz w:val="16"/>
        <w:szCs w:val="24"/>
        <w:lang w:val="de-DE"/>
      </w:rPr>
      <w:t>5</w:t>
    </w:r>
    <w:r w:rsidRPr="00722F79">
      <w:rPr>
        <w:rFonts w:ascii="Arial" w:hAnsi="Arial"/>
        <w:noProof/>
        <w:snapToGrid/>
        <w:sz w:val="16"/>
        <w:szCs w:val="24"/>
        <w:lang w:val="de-DE"/>
      </w:rPr>
      <w:t>/Add.1</w:t>
    </w:r>
  </w:p>
  <w:p w14:paraId="13E7E608" w14:textId="77777777" w:rsidR="00722F79" w:rsidRPr="00722F79" w:rsidRDefault="00722F79" w:rsidP="00722F79">
    <w:pPr>
      <w:spacing w:line="240" w:lineRule="auto"/>
      <w:jc w:val="right"/>
      <w:rPr>
        <w:snapToGrid/>
        <w:szCs w:val="24"/>
        <w:lang w:val="de-DE"/>
      </w:rPr>
    </w:pPr>
    <w:r w:rsidRPr="00722F79">
      <w:rPr>
        <w:rFonts w:ascii="Arial" w:hAnsi="Arial"/>
        <w:noProof/>
        <w:snapToGrid/>
        <w:sz w:val="16"/>
        <w:szCs w:val="24"/>
        <w:lang w:val="de-DE"/>
      </w:rPr>
      <w:t xml:space="preserve">Seite </w:t>
    </w:r>
    <w:r w:rsidRPr="00722F79">
      <w:rPr>
        <w:rFonts w:ascii="Arial" w:hAnsi="Arial"/>
        <w:noProof/>
        <w:snapToGrid/>
        <w:sz w:val="16"/>
        <w:szCs w:val="24"/>
      </w:rPr>
      <w:fldChar w:fldCharType="begin"/>
    </w:r>
    <w:r w:rsidRPr="00722F79">
      <w:rPr>
        <w:rFonts w:ascii="Arial" w:hAnsi="Arial"/>
        <w:noProof/>
        <w:snapToGrid/>
        <w:sz w:val="16"/>
        <w:szCs w:val="24"/>
        <w:lang w:val="de-DE"/>
      </w:rPr>
      <w:instrText xml:space="preserve"> PAGE </w:instrText>
    </w:r>
    <w:r w:rsidRPr="00722F79">
      <w:rPr>
        <w:rFonts w:ascii="Arial" w:hAnsi="Arial"/>
        <w:noProof/>
        <w:snapToGrid/>
        <w:sz w:val="16"/>
        <w:szCs w:val="24"/>
      </w:rPr>
      <w:fldChar w:fldCharType="separate"/>
    </w:r>
    <w:r w:rsidR="00C22E9D">
      <w:rPr>
        <w:rFonts w:ascii="Arial" w:hAnsi="Arial"/>
        <w:noProof/>
        <w:snapToGrid/>
        <w:sz w:val="16"/>
        <w:szCs w:val="24"/>
        <w:lang w:val="de-DE"/>
      </w:rPr>
      <w:t>5</w:t>
    </w:r>
    <w:r w:rsidRPr="00722F79">
      <w:rPr>
        <w:rFonts w:ascii="Arial" w:hAnsi="Arial"/>
        <w:noProof/>
        <w:snapToGrid/>
        <w:sz w:val="16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2AFEC362"/>
    <w:lvl w:ilvl="0">
      <w:start w:val="1"/>
      <w:numFmt w:val="decimal"/>
      <w:pStyle w:val="Listepuces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7D"/>
    <w:multiLevelType w:val="multilevel"/>
    <w:tmpl w:val="8F507AD2"/>
    <w:lvl w:ilvl="0">
      <w:start w:val="1"/>
      <w:numFmt w:val="decimal"/>
      <w:pStyle w:val="Listepuces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980EE60A"/>
    <w:lvl w:ilvl="0">
      <w:start w:val="1"/>
      <w:numFmt w:val="decimal"/>
      <w:pStyle w:val="Listepuces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5B7AE49A"/>
    <w:lvl w:ilvl="0">
      <w:start w:val="1"/>
      <w:numFmt w:val="decimal"/>
      <w:pStyle w:val="Bullet1G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122A4B56"/>
    <w:lvl w:ilvl="0">
      <w:start w:val="1"/>
      <w:numFmt w:val="bullet"/>
      <w:pStyle w:val="Listenumros"/>
      <w:lvlText w:val=""/>
      <w:lvlJc w:val="left"/>
      <w:pPr>
        <w:tabs>
          <w:tab w:val="num" w:pos="1492"/>
        </w:tabs>
        <w:ind w:left="1492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DA0EE9C6"/>
    <w:lvl w:ilvl="0">
      <w:start w:val="1"/>
      <w:numFmt w:val="bullet"/>
      <w:pStyle w:val="Listenumros2"/>
      <w:lvlText w:val=""/>
      <w:lvlJc w:val="left"/>
      <w:pPr>
        <w:tabs>
          <w:tab w:val="num" w:pos="1209"/>
        </w:tabs>
        <w:ind w:left="1209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7D12BC36"/>
    <w:lvl w:ilvl="0">
      <w:start w:val="1"/>
      <w:numFmt w:val="bullet"/>
      <w:pStyle w:val="Listenumros3"/>
      <w:lvlText w:val=""/>
      <w:lvlJc w:val="left"/>
      <w:pPr>
        <w:tabs>
          <w:tab w:val="num" w:pos="926"/>
        </w:tabs>
        <w:ind w:left="926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BFE69506"/>
    <w:lvl w:ilvl="0">
      <w:start w:val="1"/>
      <w:numFmt w:val="bullet"/>
      <w:pStyle w:val="ParaNo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8BFE3A64"/>
    <w:lvl w:ilvl="0">
      <w:start w:val="1"/>
      <w:numFmt w:val="decimal"/>
      <w:pStyle w:val="Bullet2G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8A541A70"/>
    <w:lvl w:ilvl="0">
      <w:start w:val="1"/>
      <w:numFmt w:val="bullet"/>
      <w:pStyle w:val="Listenumros4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 w15:restartNumberingAfterBreak="0">
    <w:nsid w:val="0CB110C0"/>
    <w:multiLevelType w:val="hybridMultilevel"/>
    <w:tmpl w:val="AE101F3C"/>
    <w:lvl w:ilvl="0" w:tplc="877291B8">
      <w:start w:val="8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0F9B4EF8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26D034F"/>
    <w:multiLevelType w:val="hybridMultilevel"/>
    <w:tmpl w:val="EB360842"/>
    <w:lvl w:ilvl="0" w:tplc="FCCEEED4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2F447050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6711DA5"/>
    <w:multiLevelType w:val="hybridMultilevel"/>
    <w:tmpl w:val="441A0EC4"/>
    <w:lvl w:ilvl="0" w:tplc="CBE00F7C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A6E1B18"/>
    <w:multiLevelType w:val="hybridMultilevel"/>
    <w:tmpl w:val="42E4BAAA"/>
    <w:lvl w:ilvl="0" w:tplc="FFFFFFFF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20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3998"/>
        </w:tabs>
        <w:ind w:left="3998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3737"/>
        </w:tabs>
        <w:ind w:left="37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57"/>
        </w:tabs>
        <w:ind w:left="4457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77"/>
        </w:tabs>
        <w:ind w:left="5177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97"/>
        </w:tabs>
        <w:ind w:left="58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617"/>
        </w:tabs>
        <w:ind w:left="6617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37"/>
        </w:tabs>
        <w:ind w:left="7337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57"/>
        </w:tabs>
        <w:ind w:left="80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77"/>
        </w:tabs>
        <w:ind w:left="8777" w:hanging="360"/>
      </w:pPr>
      <w:rPr>
        <w:rFonts w:ascii="Times New Roman" w:hAnsi="Times New Roman" w:hint="default"/>
      </w:rPr>
    </w:lvl>
  </w:abstractNum>
  <w:abstractNum w:abstractNumId="20" w15:restartNumberingAfterBreak="0">
    <w:nsid w:val="722124D5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7421636E"/>
    <w:multiLevelType w:val="hybridMultilevel"/>
    <w:tmpl w:val="DBC0D99C"/>
    <w:lvl w:ilvl="0" w:tplc="0809000F">
      <w:start w:val="5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6AE3882"/>
    <w:multiLevelType w:val="hybridMultilevel"/>
    <w:tmpl w:val="44BA1298"/>
    <w:lvl w:ilvl="0" w:tplc="040C000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24" w15:restartNumberingAfterBreak="0">
    <w:nsid w:val="7FAE0BD8"/>
    <w:multiLevelType w:val="hybridMultilevel"/>
    <w:tmpl w:val="26444208"/>
    <w:lvl w:ilvl="0" w:tplc="4DB0F1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21993488">
    <w:abstractNumId w:val="9"/>
  </w:num>
  <w:num w:numId="2" w16cid:durableId="150877596">
    <w:abstractNumId w:val="7"/>
  </w:num>
  <w:num w:numId="3" w16cid:durableId="688339176">
    <w:abstractNumId w:val="6"/>
  </w:num>
  <w:num w:numId="4" w16cid:durableId="65416011">
    <w:abstractNumId w:val="5"/>
  </w:num>
  <w:num w:numId="5" w16cid:durableId="1837108211">
    <w:abstractNumId w:val="4"/>
  </w:num>
  <w:num w:numId="6" w16cid:durableId="70547875">
    <w:abstractNumId w:val="8"/>
  </w:num>
  <w:num w:numId="7" w16cid:durableId="1986203025">
    <w:abstractNumId w:val="3"/>
  </w:num>
  <w:num w:numId="8" w16cid:durableId="1324817565">
    <w:abstractNumId w:val="2"/>
  </w:num>
  <w:num w:numId="9" w16cid:durableId="2131781053">
    <w:abstractNumId w:val="1"/>
  </w:num>
  <w:num w:numId="10" w16cid:durableId="2032293568">
    <w:abstractNumId w:val="0"/>
  </w:num>
  <w:num w:numId="11" w16cid:durableId="1838224734">
    <w:abstractNumId w:val="1"/>
  </w:num>
  <w:num w:numId="12" w16cid:durableId="595211466">
    <w:abstractNumId w:val="0"/>
  </w:num>
  <w:num w:numId="13" w16cid:durableId="374083884">
    <w:abstractNumId w:val="2"/>
  </w:num>
  <w:num w:numId="14" w16cid:durableId="332225581">
    <w:abstractNumId w:val="3"/>
  </w:num>
  <w:num w:numId="15" w16cid:durableId="2117484820">
    <w:abstractNumId w:val="8"/>
  </w:num>
  <w:num w:numId="16" w16cid:durableId="1549493039">
    <w:abstractNumId w:val="9"/>
  </w:num>
  <w:num w:numId="17" w16cid:durableId="1969310673">
    <w:abstractNumId w:val="7"/>
  </w:num>
  <w:num w:numId="18" w16cid:durableId="144393425">
    <w:abstractNumId w:val="6"/>
  </w:num>
  <w:num w:numId="19" w16cid:durableId="614942577">
    <w:abstractNumId w:val="5"/>
  </w:num>
  <w:num w:numId="20" w16cid:durableId="1743672333">
    <w:abstractNumId w:val="4"/>
  </w:num>
  <w:num w:numId="21" w16cid:durableId="1771390234">
    <w:abstractNumId w:val="18"/>
  </w:num>
  <w:num w:numId="22" w16cid:durableId="517501652">
    <w:abstractNumId w:val="14"/>
  </w:num>
  <w:num w:numId="23" w16cid:durableId="1045564417">
    <w:abstractNumId w:val="10"/>
  </w:num>
  <w:num w:numId="24" w16cid:durableId="1582789691">
    <w:abstractNumId w:val="19"/>
  </w:num>
  <w:num w:numId="25" w16cid:durableId="1502045488">
    <w:abstractNumId w:val="22"/>
  </w:num>
  <w:num w:numId="26" w16cid:durableId="1301183668">
    <w:abstractNumId w:val="24"/>
  </w:num>
  <w:num w:numId="27" w16cid:durableId="2044746657">
    <w:abstractNumId w:val="17"/>
  </w:num>
  <w:num w:numId="28" w16cid:durableId="1741445657">
    <w:abstractNumId w:val="13"/>
  </w:num>
  <w:num w:numId="29" w16cid:durableId="513689614">
    <w:abstractNumId w:val="11"/>
  </w:num>
  <w:num w:numId="30" w16cid:durableId="1252398245">
    <w:abstractNumId w:val="21"/>
  </w:num>
  <w:num w:numId="31" w16cid:durableId="878468748">
    <w:abstractNumId w:val="20"/>
  </w:num>
  <w:num w:numId="32" w16cid:durableId="837041314">
    <w:abstractNumId w:val="15"/>
  </w:num>
  <w:num w:numId="33" w16cid:durableId="1791361054">
    <w:abstractNumId w:val="12"/>
  </w:num>
  <w:num w:numId="34" w16cid:durableId="115369771">
    <w:abstractNumId w:val="16"/>
  </w:num>
  <w:num w:numId="35" w16cid:durableId="15876911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A0"/>
    <w:rsid w:val="00005020"/>
    <w:rsid w:val="00005769"/>
    <w:rsid w:val="000108AF"/>
    <w:rsid w:val="00013CFE"/>
    <w:rsid w:val="00015580"/>
    <w:rsid w:val="00022E06"/>
    <w:rsid w:val="00034A03"/>
    <w:rsid w:val="00034CF4"/>
    <w:rsid w:val="00044483"/>
    <w:rsid w:val="00045FBD"/>
    <w:rsid w:val="00046937"/>
    <w:rsid w:val="00046B1F"/>
    <w:rsid w:val="00050F6B"/>
    <w:rsid w:val="00051882"/>
    <w:rsid w:val="00054FFC"/>
    <w:rsid w:val="00057E97"/>
    <w:rsid w:val="0006034F"/>
    <w:rsid w:val="00065657"/>
    <w:rsid w:val="00065C2E"/>
    <w:rsid w:val="00067568"/>
    <w:rsid w:val="000718AC"/>
    <w:rsid w:val="000720DB"/>
    <w:rsid w:val="00072C8C"/>
    <w:rsid w:val="000733B5"/>
    <w:rsid w:val="000740CA"/>
    <w:rsid w:val="00081523"/>
    <w:rsid w:val="000815EA"/>
    <w:rsid w:val="000815FA"/>
    <w:rsid w:val="00081815"/>
    <w:rsid w:val="000838FF"/>
    <w:rsid w:val="00085187"/>
    <w:rsid w:val="00091ED0"/>
    <w:rsid w:val="00092CAC"/>
    <w:rsid w:val="000931C0"/>
    <w:rsid w:val="000A0242"/>
    <w:rsid w:val="000A1A20"/>
    <w:rsid w:val="000B0595"/>
    <w:rsid w:val="000B11FE"/>
    <w:rsid w:val="000B175B"/>
    <w:rsid w:val="000B3A0F"/>
    <w:rsid w:val="000B4EF7"/>
    <w:rsid w:val="000B6A35"/>
    <w:rsid w:val="000C00AB"/>
    <w:rsid w:val="000C081E"/>
    <w:rsid w:val="000C15EE"/>
    <w:rsid w:val="000C2C03"/>
    <w:rsid w:val="000C2D2E"/>
    <w:rsid w:val="000D02EA"/>
    <w:rsid w:val="000D1BBA"/>
    <w:rsid w:val="000E01B2"/>
    <w:rsid w:val="000E0415"/>
    <w:rsid w:val="000E15C0"/>
    <w:rsid w:val="000E321F"/>
    <w:rsid w:val="000F09A5"/>
    <w:rsid w:val="000F36AC"/>
    <w:rsid w:val="00100FD9"/>
    <w:rsid w:val="00101AFB"/>
    <w:rsid w:val="00103287"/>
    <w:rsid w:val="00105FA9"/>
    <w:rsid w:val="001103AA"/>
    <w:rsid w:val="00116117"/>
    <w:rsid w:val="0011666B"/>
    <w:rsid w:val="00117725"/>
    <w:rsid w:val="001405B1"/>
    <w:rsid w:val="00141FEC"/>
    <w:rsid w:val="00143CDC"/>
    <w:rsid w:val="0014628B"/>
    <w:rsid w:val="001468B2"/>
    <w:rsid w:val="00147248"/>
    <w:rsid w:val="001567EB"/>
    <w:rsid w:val="00160633"/>
    <w:rsid w:val="001625F8"/>
    <w:rsid w:val="001649A3"/>
    <w:rsid w:val="00165D5E"/>
    <w:rsid w:val="00165F3A"/>
    <w:rsid w:val="0017296C"/>
    <w:rsid w:val="0017595C"/>
    <w:rsid w:val="00175C4B"/>
    <w:rsid w:val="00175D78"/>
    <w:rsid w:val="00184196"/>
    <w:rsid w:val="00190C5F"/>
    <w:rsid w:val="001911D3"/>
    <w:rsid w:val="001921F0"/>
    <w:rsid w:val="001927DB"/>
    <w:rsid w:val="00192D87"/>
    <w:rsid w:val="00195BDC"/>
    <w:rsid w:val="001A6FC7"/>
    <w:rsid w:val="001B4B04"/>
    <w:rsid w:val="001B4CB9"/>
    <w:rsid w:val="001B5DBC"/>
    <w:rsid w:val="001C4030"/>
    <w:rsid w:val="001C4A0F"/>
    <w:rsid w:val="001C6663"/>
    <w:rsid w:val="001C7895"/>
    <w:rsid w:val="001D0C8C"/>
    <w:rsid w:val="001D1419"/>
    <w:rsid w:val="001D26DF"/>
    <w:rsid w:val="001D3A03"/>
    <w:rsid w:val="001D7539"/>
    <w:rsid w:val="001D7F70"/>
    <w:rsid w:val="001E3377"/>
    <w:rsid w:val="001E4940"/>
    <w:rsid w:val="001E6A38"/>
    <w:rsid w:val="001E6E7E"/>
    <w:rsid w:val="001E7B67"/>
    <w:rsid w:val="001F253C"/>
    <w:rsid w:val="001F3E29"/>
    <w:rsid w:val="001F5030"/>
    <w:rsid w:val="00202DA8"/>
    <w:rsid w:val="0021067C"/>
    <w:rsid w:val="00211E0B"/>
    <w:rsid w:val="0021364D"/>
    <w:rsid w:val="002247E8"/>
    <w:rsid w:val="00230D7B"/>
    <w:rsid w:val="00235B68"/>
    <w:rsid w:val="00235DD0"/>
    <w:rsid w:val="00240DD0"/>
    <w:rsid w:val="002424F5"/>
    <w:rsid w:val="0024772E"/>
    <w:rsid w:val="002519A6"/>
    <w:rsid w:val="00256B43"/>
    <w:rsid w:val="0026285E"/>
    <w:rsid w:val="00262BF9"/>
    <w:rsid w:val="0026302A"/>
    <w:rsid w:val="0026377A"/>
    <w:rsid w:val="00265A42"/>
    <w:rsid w:val="00267F5F"/>
    <w:rsid w:val="002731A1"/>
    <w:rsid w:val="00274417"/>
    <w:rsid w:val="002845C1"/>
    <w:rsid w:val="002848A3"/>
    <w:rsid w:val="00286B4D"/>
    <w:rsid w:val="00287C5E"/>
    <w:rsid w:val="002902F9"/>
    <w:rsid w:val="002A1FB0"/>
    <w:rsid w:val="002A4A49"/>
    <w:rsid w:val="002B0148"/>
    <w:rsid w:val="002C05D8"/>
    <w:rsid w:val="002C2778"/>
    <w:rsid w:val="002C5EF2"/>
    <w:rsid w:val="002D4643"/>
    <w:rsid w:val="002D534E"/>
    <w:rsid w:val="002D547D"/>
    <w:rsid w:val="002D68FF"/>
    <w:rsid w:val="002D6A4D"/>
    <w:rsid w:val="002E05CE"/>
    <w:rsid w:val="002E3A18"/>
    <w:rsid w:val="002E7288"/>
    <w:rsid w:val="002E7924"/>
    <w:rsid w:val="002F175C"/>
    <w:rsid w:val="002F690D"/>
    <w:rsid w:val="002F6CBB"/>
    <w:rsid w:val="00300812"/>
    <w:rsid w:val="00300BA5"/>
    <w:rsid w:val="00302E18"/>
    <w:rsid w:val="00307003"/>
    <w:rsid w:val="003114B0"/>
    <w:rsid w:val="00314A8D"/>
    <w:rsid w:val="003203E2"/>
    <w:rsid w:val="003229D8"/>
    <w:rsid w:val="003231A4"/>
    <w:rsid w:val="003277AF"/>
    <w:rsid w:val="00331664"/>
    <w:rsid w:val="00332E99"/>
    <w:rsid w:val="00337484"/>
    <w:rsid w:val="00344A8C"/>
    <w:rsid w:val="00344EC6"/>
    <w:rsid w:val="00347AF5"/>
    <w:rsid w:val="003508B2"/>
    <w:rsid w:val="00352709"/>
    <w:rsid w:val="003552ED"/>
    <w:rsid w:val="00356412"/>
    <w:rsid w:val="00357A4A"/>
    <w:rsid w:val="003619B5"/>
    <w:rsid w:val="003640AE"/>
    <w:rsid w:val="00365763"/>
    <w:rsid w:val="00371178"/>
    <w:rsid w:val="0037304E"/>
    <w:rsid w:val="003816D7"/>
    <w:rsid w:val="0038185F"/>
    <w:rsid w:val="00384E27"/>
    <w:rsid w:val="003856B5"/>
    <w:rsid w:val="003908C1"/>
    <w:rsid w:val="003922DD"/>
    <w:rsid w:val="00392E47"/>
    <w:rsid w:val="00393A5F"/>
    <w:rsid w:val="00397133"/>
    <w:rsid w:val="003A3A0E"/>
    <w:rsid w:val="003A4397"/>
    <w:rsid w:val="003A6810"/>
    <w:rsid w:val="003B13B0"/>
    <w:rsid w:val="003B4710"/>
    <w:rsid w:val="003B5B01"/>
    <w:rsid w:val="003B6C2C"/>
    <w:rsid w:val="003B73FF"/>
    <w:rsid w:val="003C083F"/>
    <w:rsid w:val="003C2CC4"/>
    <w:rsid w:val="003C5B97"/>
    <w:rsid w:val="003C632B"/>
    <w:rsid w:val="003C64D1"/>
    <w:rsid w:val="003D279D"/>
    <w:rsid w:val="003D2CA9"/>
    <w:rsid w:val="003D4B23"/>
    <w:rsid w:val="003E01AB"/>
    <w:rsid w:val="003E2224"/>
    <w:rsid w:val="003E6C3C"/>
    <w:rsid w:val="003F065B"/>
    <w:rsid w:val="003F7D28"/>
    <w:rsid w:val="003F7DAA"/>
    <w:rsid w:val="004007E0"/>
    <w:rsid w:val="0040157C"/>
    <w:rsid w:val="00405889"/>
    <w:rsid w:val="00405A13"/>
    <w:rsid w:val="00410C89"/>
    <w:rsid w:val="004143B7"/>
    <w:rsid w:val="004163FF"/>
    <w:rsid w:val="00416D9D"/>
    <w:rsid w:val="00417D70"/>
    <w:rsid w:val="004218B4"/>
    <w:rsid w:val="00422E03"/>
    <w:rsid w:val="00426B9B"/>
    <w:rsid w:val="00430595"/>
    <w:rsid w:val="00430695"/>
    <w:rsid w:val="00431A05"/>
    <w:rsid w:val="004325CB"/>
    <w:rsid w:val="00432707"/>
    <w:rsid w:val="00434F66"/>
    <w:rsid w:val="00442A83"/>
    <w:rsid w:val="00443582"/>
    <w:rsid w:val="0045495B"/>
    <w:rsid w:val="00457F3D"/>
    <w:rsid w:val="004663A4"/>
    <w:rsid w:val="00473CCF"/>
    <w:rsid w:val="00476748"/>
    <w:rsid w:val="0047699E"/>
    <w:rsid w:val="00477906"/>
    <w:rsid w:val="0048397A"/>
    <w:rsid w:val="00483A3D"/>
    <w:rsid w:val="00485CBB"/>
    <w:rsid w:val="004866B7"/>
    <w:rsid w:val="004876BD"/>
    <w:rsid w:val="00491CBB"/>
    <w:rsid w:val="00496DEA"/>
    <w:rsid w:val="004A11BF"/>
    <w:rsid w:val="004A470F"/>
    <w:rsid w:val="004A631C"/>
    <w:rsid w:val="004B1E32"/>
    <w:rsid w:val="004C0276"/>
    <w:rsid w:val="004C2461"/>
    <w:rsid w:val="004C7462"/>
    <w:rsid w:val="004D197E"/>
    <w:rsid w:val="004D6461"/>
    <w:rsid w:val="004E19BD"/>
    <w:rsid w:val="004E4C8C"/>
    <w:rsid w:val="004E77B2"/>
    <w:rsid w:val="004F2EC8"/>
    <w:rsid w:val="004F4CEA"/>
    <w:rsid w:val="004F6935"/>
    <w:rsid w:val="004F6AFB"/>
    <w:rsid w:val="004F7231"/>
    <w:rsid w:val="00504524"/>
    <w:rsid w:val="00504B2D"/>
    <w:rsid w:val="00512C4D"/>
    <w:rsid w:val="00520030"/>
    <w:rsid w:val="0052136D"/>
    <w:rsid w:val="00524EA1"/>
    <w:rsid w:val="00526B56"/>
    <w:rsid w:val="0052775E"/>
    <w:rsid w:val="005301B6"/>
    <w:rsid w:val="00533739"/>
    <w:rsid w:val="00537F71"/>
    <w:rsid w:val="005420F2"/>
    <w:rsid w:val="00561DA0"/>
    <w:rsid w:val="005628B6"/>
    <w:rsid w:val="0056600D"/>
    <w:rsid w:val="0057122B"/>
    <w:rsid w:val="00572B32"/>
    <w:rsid w:val="005919A2"/>
    <w:rsid w:val="005941EC"/>
    <w:rsid w:val="0059724D"/>
    <w:rsid w:val="005A6214"/>
    <w:rsid w:val="005B2946"/>
    <w:rsid w:val="005B3DB3"/>
    <w:rsid w:val="005B4E13"/>
    <w:rsid w:val="005C342F"/>
    <w:rsid w:val="005C6261"/>
    <w:rsid w:val="005D1E46"/>
    <w:rsid w:val="005D2174"/>
    <w:rsid w:val="005D356C"/>
    <w:rsid w:val="005D4612"/>
    <w:rsid w:val="005D7100"/>
    <w:rsid w:val="005E25A1"/>
    <w:rsid w:val="005F216E"/>
    <w:rsid w:val="005F4A1C"/>
    <w:rsid w:val="005F7B75"/>
    <w:rsid w:val="006001EE"/>
    <w:rsid w:val="00605042"/>
    <w:rsid w:val="00607D49"/>
    <w:rsid w:val="00610FBC"/>
    <w:rsid w:val="00611FC4"/>
    <w:rsid w:val="0061359B"/>
    <w:rsid w:val="006135CE"/>
    <w:rsid w:val="0061451D"/>
    <w:rsid w:val="006176FB"/>
    <w:rsid w:val="006211ED"/>
    <w:rsid w:val="00623192"/>
    <w:rsid w:val="0062388D"/>
    <w:rsid w:val="00633142"/>
    <w:rsid w:val="006349C5"/>
    <w:rsid w:val="00640B26"/>
    <w:rsid w:val="00642652"/>
    <w:rsid w:val="00644380"/>
    <w:rsid w:val="0064553C"/>
    <w:rsid w:val="00647CCA"/>
    <w:rsid w:val="006507A8"/>
    <w:rsid w:val="00652458"/>
    <w:rsid w:val="00652D0A"/>
    <w:rsid w:val="00656ECE"/>
    <w:rsid w:val="0065771A"/>
    <w:rsid w:val="0066181B"/>
    <w:rsid w:val="0066191F"/>
    <w:rsid w:val="00662BB6"/>
    <w:rsid w:val="0066488C"/>
    <w:rsid w:val="006662E6"/>
    <w:rsid w:val="00667B0A"/>
    <w:rsid w:val="00670D81"/>
    <w:rsid w:val="00671C0B"/>
    <w:rsid w:val="00676606"/>
    <w:rsid w:val="00680264"/>
    <w:rsid w:val="00680E53"/>
    <w:rsid w:val="00681D15"/>
    <w:rsid w:val="00683F7E"/>
    <w:rsid w:val="00684C21"/>
    <w:rsid w:val="00684E9B"/>
    <w:rsid w:val="00692692"/>
    <w:rsid w:val="00696E0C"/>
    <w:rsid w:val="006A2530"/>
    <w:rsid w:val="006A69ED"/>
    <w:rsid w:val="006A73C4"/>
    <w:rsid w:val="006B3FFD"/>
    <w:rsid w:val="006B5D2B"/>
    <w:rsid w:val="006B6921"/>
    <w:rsid w:val="006C1532"/>
    <w:rsid w:val="006C3589"/>
    <w:rsid w:val="006C733D"/>
    <w:rsid w:val="006C78A2"/>
    <w:rsid w:val="006D0A0B"/>
    <w:rsid w:val="006D345C"/>
    <w:rsid w:val="006D3464"/>
    <w:rsid w:val="006D37AF"/>
    <w:rsid w:val="006D51D0"/>
    <w:rsid w:val="006D5FB9"/>
    <w:rsid w:val="006D6303"/>
    <w:rsid w:val="006E0FEF"/>
    <w:rsid w:val="006E564B"/>
    <w:rsid w:val="006E7191"/>
    <w:rsid w:val="006F0890"/>
    <w:rsid w:val="006F2310"/>
    <w:rsid w:val="00703577"/>
    <w:rsid w:val="00703867"/>
    <w:rsid w:val="00705894"/>
    <w:rsid w:val="00706E9A"/>
    <w:rsid w:val="007124FE"/>
    <w:rsid w:val="00715614"/>
    <w:rsid w:val="00721027"/>
    <w:rsid w:val="007217C4"/>
    <w:rsid w:val="00722F79"/>
    <w:rsid w:val="00724080"/>
    <w:rsid w:val="0072452D"/>
    <w:rsid w:val="0072632A"/>
    <w:rsid w:val="00727DE0"/>
    <w:rsid w:val="007309EC"/>
    <w:rsid w:val="007327D5"/>
    <w:rsid w:val="007352A8"/>
    <w:rsid w:val="00736231"/>
    <w:rsid w:val="007365BA"/>
    <w:rsid w:val="00736F82"/>
    <w:rsid w:val="00742171"/>
    <w:rsid w:val="00742A4B"/>
    <w:rsid w:val="007454F0"/>
    <w:rsid w:val="007459D4"/>
    <w:rsid w:val="00762564"/>
    <w:rsid w:val="007629C8"/>
    <w:rsid w:val="00762D00"/>
    <w:rsid w:val="00766488"/>
    <w:rsid w:val="0077047D"/>
    <w:rsid w:val="00771A4B"/>
    <w:rsid w:val="00777292"/>
    <w:rsid w:val="0078063F"/>
    <w:rsid w:val="0078197F"/>
    <w:rsid w:val="00785BAC"/>
    <w:rsid w:val="00796796"/>
    <w:rsid w:val="007A7144"/>
    <w:rsid w:val="007B0CA1"/>
    <w:rsid w:val="007B5BD1"/>
    <w:rsid w:val="007B647A"/>
    <w:rsid w:val="007B6BA5"/>
    <w:rsid w:val="007C3390"/>
    <w:rsid w:val="007C4F4B"/>
    <w:rsid w:val="007C5431"/>
    <w:rsid w:val="007D22EF"/>
    <w:rsid w:val="007D22F7"/>
    <w:rsid w:val="007E01E9"/>
    <w:rsid w:val="007E030D"/>
    <w:rsid w:val="007E20A3"/>
    <w:rsid w:val="007E299B"/>
    <w:rsid w:val="007E5A69"/>
    <w:rsid w:val="007E63F3"/>
    <w:rsid w:val="007E7463"/>
    <w:rsid w:val="007F352A"/>
    <w:rsid w:val="007F4B56"/>
    <w:rsid w:val="007F4ECE"/>
    <w:rsid w:val="007F6611"/>
    <w:rsid w:val="00802CB2"/>
    <w:rsid w:val="008038B3"/>
    <w:rsid w:val="00805F02"/>
    <w:rsid w:val="00807FFC"/>
    <w:rsid w:val="00807FFD"/>
    <w:rsid w:val="00810F3E"/>
    <w:rsid w:val="008118DA"/>
    <w:rsid w:val="00811920"/>
    <w:rsid w:val="008122AF"/>
    <w:rsid w:val="0081358A"/>
    <w:rsid w:val="00815AD0"/>
    <w:rsid w:val="00817A1E"/>
    <w:rsid w:val="008230C7"/>
    <w:rsid w:val="008242D7"/>
    <w:rsid w:val="008257B1"/>
    <w:rsid w:val="00832334"/>
    <w:rsid w:val="00843767"/>
    <w:rsid w:val="00844847"/>
    <w:rsid w:val="008449E1"/>
    <w:rsid w:val="00845369"/>
    <w:rsid w:val="0084592C"/>
    <w:rsid w:val="00850ABB"/>
    <w:rsid w:val="00852014"/>
    <w:rsid w:val="008524ED"/>
    <w:rsid w:val="00857508"/>
    <w:rsid w:val="00862D3B"/>
    <w:rsid w:val="00864C90"/>
    <w:rsid w:val="008679D9"/>
    <w:rsid w:val="00872852"/>
    <w:rsid w:val="00874960"/>
    <w:rsid w:val="00877DF8"/>
    <w:rsid w:val="0088008B"/>
    <w:rsid w:val="00880348"/>
    <w:rsid w:val="00881C5B"/>
    <w:rsid w:val="00883669"/>
    <w:rsid w:val="008842C0"/>
    <w:rsid w:val="0088773D"/>
    <w:rsid w:val="008878DE"/>
    <w:rsid w:val="00894427"/>
    <w:rsid w:val="008964FB"/>
    <w:rsid w:val="0089757F"/>
    <w:rsid w:val="008979B1"/>
    <w:rsid w:val="008A052D"/>
    <w:rsid w:val="008A1039"/>
    <w:rsid w:val="008A3DE0"/>
    <w:rsid w:val="008A46EA"/>
    <w:rsid w:val="008A49BF"/>
    <w:rsid w:val="008A6B25"/>
    <w:rsid w:val="008A6C4F"/>
    <w:rsid w:val="008A707A"/>
    <w:rsid w:val="008B116C"/>
    <w:rsid w:val="008B2335"/>
    <w:rsid w:val="008B2BE9"/>
    <w:rsid w:val="008B4048"/>
    <w:rsid w:val="008C0E0C"/>
    <w:rsid w:val="008C5303"/>
    <w:rsid w:val="008C6BE2"/>
    <w:rsid w:val="008D4AF2"/>
    <w:rsid w:val="008D5335"/>
    <w:rsid w:val="008D77EB"/>
    <w:rsid w:val="008E0678"/>
    <w:rsid w:val="008F0CB5"/>
    <w:rsid w:val="008F2844"/>
    <w:rsid w:val="008F31D2"/>
    <w:rsid w:val="009011F7"/>
    <w:rsid w:val="00902F49"/>
    <w:rsid w:val="009121CF"/>
    <w:rsid w:val="00912A6C"/>
    <w:rsid w:val="00914CCF"/>
    <w:rsid w:val="009223CA"/>
    <w:rsid w:val="009236AA"/>
    <w:rsid w:val="009266B2"/>
    <w:rsid w:val="00933994"/>
    <w:rsid w:val="009375C2"/>
    <w:rsid w:val="00940F93"/>
    <w:rsid w:val="00941201"/>
    <w:rsid w:val="00942076"/>
    <w:rsid w:val="00943D53"/>
    <w:rsid w:val="00950DF5"/>
    <w:rsid w:val="00951B84"/>
    <w:rsid w:val="00957981"/>
    <w:rsid w:val="009609CD"/>
    <w:rsid w:val="009760F3"/>
    <w:rsid w:val="00976150"/>
    <w:rsid w:val="00976CFB"/>
    <w:rsid w:val="009802A7"/>
    <w:rsid w:val="00981486"/>
    <w:rsid w:val="009933EB"/>
    <w:rsid w:val="009A0830"/>
    <w:rsid w:val="009A0E8D"/>
    <w:rsid w:val="009A1523"/>
    <w:rsid w:val="009A7A57"/>
    <w:rsid w:val="009B26E7"/>
    <w:rsid w:val="009B6927"/>
    <w:rsid w:val="009C1705"/>
    <w:rsid w:val="009C3EB6"/>
    <w:rsid w:val="009C6865"/>
    <w:rsid w:val="009C6EED"/>
    <w:rsid w:val="009D086B"/>
    <w:rsid w:val="009D0A72"/>
    <w:rsid w:val="009D5869"/>
    <w:rsid w:val="009D6AC5"/>
    <w:rsid w:val="009E015B"/>
    <w:rsid w:val="009E6DCF"/>
    <w:rsid w:val="009F6480"/>
    <w:rsid w:val="00A00697"/>
    <w:rsid w:val="00A00A3F"/>
    <w:rsid w:val="00A01489"/>
    <w:rsid w:val="00A04F9C"/>
    <w:rsid w:val="00A0608C"/>
    <w:rsid w:val="00A07F53"/>
    <w:rsid w:val="00A11BC6"/>
    <w:rsid w:val="00A2439D"/>
    <w:rsid w:val="00A2535D"/>
    <w:rsid w:val="00A27734"/>
    <w:rsid w:val="00A3026E"/>
    <w:rsid w:val="00A338F1"/>
    <w:rsid w:val="00A34E4B"/>
    <w:rsid w:val="00A35BE0"/>
    <w:rsid w:val="00A40468"/>
    <w:rsid w:val="00A443AC"/>
    <w:rsid w:val="00A45C4A"/>
    <w:rsid w:val="00A46317"/>
    <w:rsid w:val="00A52B86"/>
    <w:rsid w:val="00A567BB"/>
    <w:rsid w:val="00A63559"/>
    <w:rsid w:val="00A708E8"/>
    <w:rsid w:val="00A72F22"/>
    <w:rsid w:val="00A7360F"/>
    <w:rsid w:val="00A73F09"/>
    <w:rsid w:val="00A748A6"/>
    <w:rsid w:val="00A75B5B"/>
    <w:rsid w:val="00A760B3"/>
    <w:rsid w:val="00A769F4"/>
    <w:rsid w:val="00A77391"/>
    <w:rsid w:val="00A776B4"/>
    <w:rsid w:val="00A92A60"/>
    <w:rsid w:val="00A94361"/>
    <w:rsid w:val="00A94463"/>
    <w:rsid w:val="00AA06D6"/>
    <w:rsid w:val="00AA105B"/>
    <w:rsid w:val="00AA293C"/>
    <w:rsid w:val="00AA2EC2"/>
    <w:rsid w:val="00AB0007"/>
    <w:rsid w:val="00AB277D"/>
    <w:rsid w:val="00AB2DE5"/>
    <w:rsid w:val="00AB377B"/>
    <w:rsid w:val="00AB593B"/>
    <w:rsid w:val="00AB6173"/>
    <w:rsid w:val="00AC4838"/>
    <w:rsid w:val="00AC6051"/>
    <w:rsid w:val="00AD2C98"/>
    <w:rsid w:val="00AD3558"/>
    <w:rsid w:val="00AF623B"/>
    <w:rsid w:val="00B022BE"/>
    <w:rsid w:val="00B02445"/>
    <w:rsid w:val="00B051F9"/>
    <w:rsid w:val="00B238F2"/>
    <w:rsid w:val="00B30179"/>
    <w:rsid w:val="00B34F03"/>
    <w:rsid w:val="00B3644C"/>
    <w:rsid w:val="00B421C1"/>
    <w:rsid w:val="00B44C1A"/>
    <w:rsid w:val="00B45EA0"/>
    <w:rsid w:val="00B525B2"/>
    <w:rsid w:val="00B55C71"/>
    <w:rsid w:val="00B56E4A"/>
    <w:rsid w:val="00B56E9C"/>
    <w:rsid w:val="00B62F09"/>
    <w:rsid w:val="00B64B1F"/>
    <w:rsid w:val="00B65508"/>
    <w:rsid w:val="00B6553F"/>
    <w:rsid w:val="00B74429"/>
    <w:rsid w:val="00B77D05"/>
    <w:rsid w:val="00B8064E"/>
    <w:rsid w:val="00B81206"/>
    <w:rsid w:val="00B81E12"/>
    <w:rsid w:val="00B81F5E"/>
    <w:rsid w:val="00B8321F"/>
    <w:rsid w:val="00B90009"/>
    <w:rsid w:val="00B90D92"/>
    <w:rsid w:val="00B90F8E"/>
    <w:rsid w:val="00B9477C"/>
    <w:rsid w:val="00B95351"/>
    <w:rsid w:val="00BA7EAD"/>
    <w:rsid w:val="00BB3CB4"/>
    <w:rsid w:val="00BB6619"/>
    <w:rsid w:val="00BC1258"/>
    <w:rsid w:val="00BC15E4"/>
    <w:rsid w:val="00BC3FA0"/>
    <w:rsid w:val="00BC4508"/>
    <w:rsid w:val="00BC74E9"/>
    <w:rsid w:val="00BD06D5"/>
    <w:rsid w:val="00BD3218"/>
    <w:rsid w:val="00BD745C"/>
    <w:rsid w:val="00BE1091"/>
    <w:rsid w:val="00BE3DF1"/>
    <w:rsid w:val="00BE4504"/>
    <w:rsid w:val="00BF0266"/>
    <w:rsid w:val="00BF68A8"/>
    <w:rsid w:val="00C02129"/>
    <w:rsid w:val="00C0294E"/>
    <w:rsid w:val="00C11A03"/>
    <w:rsid w:val="00C12D46"/>
    <w:rsid w:val="00C149CE"/>
    <w:rsid w:val="00C224A9"/>
    <w:rsid w:val="00C22C0C"/>
    <w:rsid w:val="00C22E9D"/>
    <w:rsid w:val="00C25A00"/>
    <w:rsid w:val="00C35AA6"/>
    <w:rsid w:val="00C40C4E"/>
    <w:rsid w:val="00C4527F"/>
    <w:rsid w:val="00C463DD"/>
    <w:rsid w:val="00C4724C"/>
    <w:rsid w:val="00C502BD"/>
    <w:rsid w:val="00C6049D"/>
    <w:rsid w:val="00C629A0"/>
    <w:rsid w:val="00C64629"/>
    <w:rsid w:val="00C70455"/>
    <w:rsid w:val="00C745C3"/>
    <w:rsid w:val="00C762C5"/>
    <w:rsid w:val="00C76451"/>
    <w:rsid w:val="00C80765"/>
    <w:rsid w:val="00C86A8B"/>
    <w:rsid w:val="00C95511"/>
    <w:rsid w:val="00C95FEC"/>
    <w:rsid w:val="00C96113"/>
    <w:rsid w:val="00C96DF2"/>
    <w:rsid w:val="00CA31F7"/>
    <w:rsid w:val="00CA6F8F"/>
    <w:rsid w:val="00CA7C9A"/>
    <w:rsid w:val="00CB3E03"/>
    <w:rsid w:val="00CB6AE4"/>
    <w:rsid w:val="00CB7DD8"/>
    <w:rsid w:val="00CC5004"/>
    <w:rsid w:val="00CC534B"/>
    <w:rsid w:val="00CD20DF"/>
    <w:rsid w:val="00CD4AA6"/>
    <w:rsid w:val="00CD4BB1"/>
    <w:rsid w:val="00CE2D3D"/>
    <w:rsid w:val="00CE2DD6"/>
    <w:rsid w:val="00CE335E"/>
    <w:rsid w:val="00CE4A8F"/>
    <w:rsid w:val="00CF2755"/>
    <w:rsid w:val="00CF727F"/>
    <w:rsid w:val="00D00E41"/>
    <w:rsid w:val="00D02054"/>
    <w:rsid w:val="00D03F3E"/>
    <w:rsid w:val="00D041AA"/>
    <w:rsid w:val="00D06844"/>
    <w:rsid w:val="00D12DF2"/>
    <w:rsid w:val="00D15BD4"/>
    <w:rsid w:val="00D17CE1"/>
    <w:rsid w:val="00D2031B"/>
    <w:rsid w:val="00D20F81"/>
    <w:rsid w:val="00D2402C"/>
    <w:rsid w:val="00D248B6"/>
    <w:rsid w:val="00D25F52"/>
    <w:rsid w:val="00D25FE2"/>
    <w:rsid w:val="00D26453"/>
    <w:rsid w:val="00D274FF"/>
    <w:rsid w:val="00D30EE7"/>
    <w:rsid w:val="00D314AB"/>
    <w:rsid w:val="00D349EE"/>
    <w:rsid w:val="00D43252"/>
    <w:rsid w:val="00D45BBD"/>
    <w:rsid w:val="00D46B23"/>
    <w:rsid w:val="00D47EEA"/>
    <w:rsid w:val="00D51E7A"/>
    <w:rsid w:val="00D53BD6"/>
    <w:rsid w:val="00D55BAE"/>
    <w:rsid w:val="00D64C5D"/>
    <w:rsid w:val="00D67D40"/>
    <w:rsid w:val="00D72AAC"/>
    <w:rsid w:val="00D75766"/>
    <w:rsid w:val="00D773DF"/>
    <w:rsid w:val="00D777F1"/>
    <w:rsid w:val="00D7799D"/>
    <w:rsid w:val="00D80419"/>
    <w:rsid w:val="00D81F49"/>
    <w:rsid w:val="00D8661C"/>
    <w:rsid w:val="00D866D2"/>
    <w:rsid w:val="00D901E4"/>
    <w:rsid w:val="00D9240A"/>
    <w:rsid w:val="00D92F9D"/>
    <w:rsid w:val="00D95303"/>
    <w:rsid w:val="00D978C6"/>
    <w:rsid w:val="00DA3C1C"/>
    <w:rsid w:val="00DA48CD"/>
    <w:rsid w:val="00DB079E"/>
    <w:rsid w:val="00DB0A70"/>
    <w:rsid w:val="00DB2AD8"/>
    <w:rsid w:val="00DB2E2E"/>
    <w:rsid w:val="00DB33BF"/>
    <w:rsid w:val="00DB3775"/>
    <w:rsid w:val="00DB596C"/>
    <w:rsid w:val="00DC2CEB"/>
    <w:rsid w:val="00DC3666"/>
    <w:rsid w:val="00DC62C7"/>
    <w:rsid w:val="00DD113C"/>
    <w:rsid w:val="00DD7770"/>
    <w:rsid w:val="00DF103E"/>
    <w:rsid w:val="00DF1593"/>
    <w:rsid w:val="00E03DAA"/>
    <w:rsid w:val="00E0452A"/>
    <w:rsid w:val="00E046DF"/>
    <w:rsid w:val="00E059FA"/>
    <w:rsid w:val="00E10663"/>
    <w:rsid w:val="00E148C5"/>
    <w:rsid w:val="00E16E3D"/>
    <w:rsid w:val="00E17EEF"/>
    <w:rsid w:val="00E23524"/>
    <w:rsid w:val="00E24E17"/>
    <w:rsid w:val="00E27346"/>
    <w:rsid w:val="00E32F07"/>
    <w:rsid w:val="00E40B2B"/>
    <w:rsid w:val="00E44E6C"/>
    <w:rsid w:val="00E5328E"/>
    <w:rsid w:val="00E659A4"/>
    <w:rsid w:val="00E67012"/>
    <w:rsid w:val="00E71BC8"/>
    <w:rsid w:val="00E71F52"/>
    <w:rsid w:val="00E7260F"/>
    <w:rsid w:val="00E73F5D"/>
    <w:rsid w:val="00E7412E"/>
    <w:rsid w:val="00E77E4E"/>
    <w:rsid w:val="00E862A7"/>
    <w:rsid w:val="00E96630"/>
    <w:rsid w:val="00EB19FD"/>
    <w:rsid w:val="00EB23B5"/>
    <w:rsid w:val="00EB2AFD"/>
    <w:rsid w:val="00EB3AFE"/>
    <w:rsid w:val="00EB73FB"/>
    <w:rsid w:val="00EC30CE"/>
    <w:rsid w:val="00EC780B"/>
    <w:rsid w:val="00ED6993"/>
    <w:rsid w:val="00ED7A2A"/>
    <w:rsid w:val="00EE224B"/>
    <w:rsid w:val="00EE5916"/>
    <w:rsid w:val="00EF1D7F"/>
    <w:rsid w:val="00F01FBE"/>
    <w:rsid w:val="00F04CF1"/>
    <w:rsid w:val="00F06AC2"/>
    <w:rsid w:val="00F17725"/>
    <w:rsid w:val="00F17FBC"/>
    <w:rsid w:val="00F27F73"/>
    <w:rsid w:val="00F31E5F"/>
    <w:rsid w:val="00F32262"/>
    <w:rsid w:val="00F35C53"/>
    <w:rsid w:val="00F46842"/>
    <w:rsid w:val="00F50B83"/>
    <w:rsid w:val="00F55700"/>
    <w:rsid w:val="00F6100A"/>
    <w:rsid w:val="00F62EF2"/>
    <w:rsid w:val="00F6322F"/>
    <w:rsid w:val="00F64C80"/>
    <w:rsid w:val="00F71C7B"/>
    <w:rsid w:val="00F74CA9"/>
    <w:rsid w:val="00F85F08"/>
    <w:rsid w:val="00F93781"/>
    <w:rsid w:val="00FA2EC4"/>
    <w:rsid w:val="00FA74AD"/>
    <w:rsid w:val="00FB03E2"/>
    <w:rsid w:val="00FB4A79"/>
    <w:rsid w:val="00FB613B"/>
    <w:rsid w:val="00FC0F2E"/>
    <w:rsid w:val="00FC2974"/>
    <w:rsid w:val="00FC4384"/>
    <w:rsid w:val="00FC5B8F"/>
    <w:rsid w:val="00FC68B7"/>
    <w:rsid w:val="00FD3F98"/>
    <w:rsid w:val="00FE106A"/>
    <w:rsid w:val="00FE36C5"/>
    <w:rsid w:val="00FE7F75"/>
    <w:rsid w:val="00FF145D"/>
    <w:rsid w:val="00FF43BA"/>
    <w:rsid w:val="00FF4E05"/>
    <w:rsid w:val="00FF78D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31F8A"/>
  <w15:docId w15:val="{F671C869-3842-4FB3-91E1-FA3BF4E2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snapToGrid w:val="0"/>
      <w:lang w:val="en-GB"/>
    </w:rPr>
  </w:style>
  <w:style w:type="paragraph" w:styleId="Titre1">
    <w:name w:val="heading 1"/>
    <w:aliases w:val="Table_G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pPr>
      <w:spacing w:line="240" w:lineRule="auto"/>
      <w:outlineLvl w:val="1"/>
    </w:pPr>
  </w:style>
  <w:style w:type="paragraph" w:styleId="Titre3">
    <w:name w:val="heading 3"/>
    <w:basedOn w:val="Normal"/>
    <w:next w:val="Normal"/>
    <w:qFormat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">
    <w:name w:val="Para No"/>
    <w:basedOn w:val="Normal"/>
    <w:pPr>
      <w:numPr>
        <w:numId w:val="17"/>
      </w:numPr>
      <w:tabs>
        <w:tab w:val="num" w:pos="0"/>
      </w:tabs>
      <w:suppressAutoHyphens w:val="0"/>
      <w:spacing w:after="240" w:line="240" w:lineRule="auto"/>
      <w:jc w:val="both"/>
    </w:pPr>
    <w:rPr>
      <w:sz w:val="24"/>
      <w:szCs w:val="24"/>
    </w:r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character" w:styleId="Numrodepage">
    <w:name w:val="page number"/>
    <w:aliases w:val="7_G"/>
    <w:rPr>
      <w:rFonts w:ascii="Times New Roman" w:hAnsi="Times New Roman"/>
      <w:b/>
      <w:sz w:val="18"/>
    </w:rPr>
  </w:style>
  <w:style w:type="paragraph" w:styleId="Textebrut">
    <w:name w:val="Plain Text"/>
    <w:basedOn w:val="Normal"/>
    <w:semiHidden/>
    <w:rPr>
      <w:rFonts w:cs="Courier New"/>
    </w:rPr>
  </w:style>
  <w:style w:type="paragraph" w:styleId="Corpsdetexte">
    <w:name w:val="Body Text"/>
    <w:basedOn w:val="Normal"/>
    <w:next w:val="Normal"/>
    <w:semiHidden/>
  </w:style>
  <w:style w:type="paragraph" w:styleId="Retraitcorpsdetexte">
    <w:name w:val="Body Text Indent"/>
    <w:basedOn w:val="Normal"/>
    <w:semiHidden/>
    <w:pPr>
      <w:spacing w:after="120"/>
      <w:ind w:left="283"/>
    </w:pPr>
  </w:style>
  <w:style w:type="paragraph" w:styleId="Normalcentr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Pr>
      <w:rFonts w:ascii="Times New Roman" w:hAnsi="Times New Roman" w:cs="Times New Roman"/>
      <w:sz w:val="18"/>
      <w:vertAlign w:val="superscript"/>
    </w:rPr>
  </w:style>
  <w:style w:type="character" w:styleId="Appelnotedebasdep">
    <w:name w:val="footnote reference"/>
    <w:aliases w:val="4_G,Footnote Reference/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4"/>
      </w:numPr>
      <w:tabs>
        <w:tab w:val="num" w:pos="1701"/>
      </w:tabs>
      <w:spacing w:after="120"/>
      <w:ind w:left="1701" w:right="1134" w:hanging="170"/>
      <w:jc w:val="both"/>
    </w:pPr>
  </w:style>
  <w:style w:type="paragraph" w:styleId="Notedefin">
    <w:name w:val="endnote text"/>
    <w:aliases w:val="2_G"/>
    <w:basedOn w:val="Notedebasdepage"/>
  </w:style>
  <w:style w:type="character" w:styleId="Marquedecommentaire">
    <w:name w:val="annotation reference"/>
    <w:semiHidden/>
    <w:rPr>
      <w:sz w:val="6"/>
    </w:rPr>
  </w:style>
  <w:style w:type="paragraph" w:styleId="Commentaire">
    <w:name w:val="annotation text"/>
    <w:basedOn w:val="Normal"/>
    <w:link w:val="CommentaireCar"/>
    <w:semiHidden/>
  </w:style>
  <w:style w:type="character" w:styleId="Numrodeligne">
    <w:name w:val="line number"/>
    <w:semiHidden/>
    <w:rPr>
      <w:sz w:val="14"/>
    </w:rPr>
  </w:style>
  <w:style w:type="paragraph" w:customStyle="1" w:styleId="Bullet2G">
    <w:name w:val="_Bullet 2_G"/>
    <w:basedOn w:val="Normal"/>
    <w:pPr>
      <w:numPr>
        <w:numId w:val="15"/>
      </w:numPr>
      <w:tabs>
        <w:tab w:val="clear" w:pos="360"/>
        <w:tab w:val="num" w:pos="2268"/>
      </w:tabs>
      <w:spacing w:after="120"/>
      <w:ind w:left="2268" w:right="1134" w:hanging="170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Corpsdetexte2">
    <w:name w:val="Body Text 2"/>
    <w:basedOn w:val="Normal"/>
    <w:semiHidden/>
    <w:pPr>
      <w:spacing w:after="120" w:line="480" w:lineRule="auto"/>
    </w:pPr>
  </w:style>
  <w:style w:type="paragraph" w:styleId="Corpsdetexte3">
    <w:name w:val="Body Text 3"/>
    <w:basedOn w:val="Normal"/>
    <w:semiHidden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semiHidden/>
    <w:pPr>
      <w:spacing w:after="120"/>
      <w:ind w:firstLine="210"/>
    </w:pPr>
  </w:style>
  <w:style w:type="paragraph" w:styleId="Retraitcorpset1relig">
    <w:name w:val="Body Text First Indent 2"/>
    <w:basedOn w:val="Retraitcorpsdetexte"/>
    <w:semiHidden/>
    <w:pPr>
      <w:ind w:firstLine="210"/>
    </w:pPr>
  </w:style>
  <w:style w:type="paragraph" w:styleId="Retraitcorpsdetexte2">
    <w:name w:val="Body Text Indent 2"/>
    <w:basedOn w:val="Normal"/>
    <w:semiHidden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Signaturelectronique">
    <w:name w:val="E-mail Signature"/>
    <w:basedOn w:val="Normal"/>
    <w:semiHidden/>
  </w:style>
  <w:style w:type="character" w:styleId="Accentuation">
    <w:name w:val="Emphasis"/>
    <w:qFormat/>
    <w:rPr>
      <w:i/>
    </w:rPr>
  </w:style>
  <w:style w:type="paragraph" w:styleId="Adresseexpditeur">
    <w:name w:val="envelope return"/>
    <w:basedOn w:val="Normal"/>
    <w:semiHidden/>
    <w:rPr>
      <w:rFonts w:ascii="Arial" w:hAnsi="Arial" w:cs="Arial"/>
    </w:rPr>
  </w:style>
  <w:style w:type="character" w:styleId="Lienhypertextesuivivisit">
    <w:name w:val="FollowedHyperlink"/>
    <w:semiHidden/>
    <w:rPr>
      <w:color w:val="auto"/>
      <w:u w:val="none"/>
    </w:rPr>
  </w:style>
  <w:style w:type="character" w:styleId="AcronymeHTML">
    <w:name w:val="HTML Acronym"/>
    <w:semiHidden/>
    <w:rPr>
      <w:rFonts w:cs="Times New Roman"/>
    </w:rPr>
  </w:style>
  <w:style w:type="paragraph" w:styleId="AdresseHTML">
    <w:name w:val="HTML Address"/>
    <w:basedOn w:val="Normal"/>
    <w:semiHidden/>
    <w:rPr>
      <w:i/>
      <w:iCs/>
    </w:rPr>
  </w:style>
  <w:style w:type="character" w:styleId="CitationHTML">
    <w:name w:val="HTML Cite"/>
    <w:semiHidden/>
    <w:rPr>
      <w:i/>
    </w:rPr>
  </w:style>
  <w:style w:type="character" w:styleId="CodeHTML">
    <w:name w:val="HTML Code"/>
    <w:semiHidden/>
    <w:rPr>
      <w:rFonts w:ascii="Courier New" w:hAnsi="Courier New"/>
      <w:sz w:val="20"/>
    </w:rPr>
  </w:style>
  <w:style w:type="character" w:styleId="DfinitionHTML">
    <w:name w:val="HTML Definition"/>
    <w:semiHidden/>
    <w:rPr>
      <w:i/>
    </w:rPr>
  </w:style>
  <w:style w:type="character" w:styleId="ClavierHTML">
    <w:name w:val="HTML Keyboard"/>
    <w:semiHidden/>
    <w:rPr>
      <w:rFonts w:ascii="Courier New" w:hAnsi="Courier New"/>
      <w:sz w:val="20"/>
    </w:rPr>
  </w:style>
  <w:style w:type="paragraph" w:styleId="PrformatHTML">
    <w:name w:val="HTML Preformatted"/>
    <w:basedOn w:val="Normal"/>
    <w:semiHidden/>
    <w:rPr>
      <w:rFonts w:ascii="Courier New" w:hAnsi="Courier New" w:cs="Courier New"/>
    </w:rPr>
  </w:style>
  <w:style w:type="character" w:styleId="ExempleHTML">
    <w:name w:val="HTML Sample"/>
    <w:semiHidden/>
    <w:rPr>
      <w:rFonts w:ascii="Courier New" w:hAnsi="Courier New"/>
    </w:rPr>
  </w:style>
  <w:style w:type="character" w:styleId="MachinecrireHTML">
    <w:name w:val="HTML Typewriter"/>
    <w:semiHidden/>
    <w:rPr>
      <w:rFonts w:ascii="Courier New" w:hAnsi="Courier New"/>
      <w:sz w:val="20"/>
    </w:rPr>
  </w:style>
  <w:style w:type="character" w:styleId="VariableHTML">
    <w:name w:val="HTML Variable"/>
    <w:semiHidden/>
    <w:rPr>
      <w:i/>
    </w:rPr>
  </w:style>
  <w:style w:type="character" w:styleId="Lienhypertexte">
    <w:name w:val="Hyperlink"/>
    <w:semiHidden/>
    <w:rPr>
      <w:color w:val="auto"/>
      <w:u w:val="none"/>
    </w:rPr>
  </w:style>
  <w:style w:type="paragraph" w:styleId="Liste">
    <w:name w:val="List"/>
    <w:basedOn w:val="Normal"/>
    <w:semiHidden/>
    <w:pPr>
      <w:ind w:left="283" w:hanging="283"/>
    </w:pPr>
  </w:style>
  <w:style w:type="paragraph" w:styleId="Liste2">
    <w:name w:val="List 2"/>
    <w:basedOn w:val="Normal"/>
    <w:semiHidden/>
    <w:pPr>
      <w:ind w:left="566" w:hanging="283"/>
    </w:pPr>
  </w:style>
  <w:style w:type="paragraph" w:styleId="Liste3">
    <w:name w:val="List 3"/>
    <w:basedOn w:val="Normal"/>
    <w:semiHidden/>
    <w:pPr>
      <w:ind w:left="849" w:hanging="283"/>
    </w:pPr>
  </w:style>
  <w:style w:type="paragraph" w:styleId="Liste4">
    <w:name w:val="List 4"/>
    <w:basedOn w:val="Normal"/>
    <w:semiHidden/>
    <w:pPr>
      <w:ind w:left="1132" w:hanging="283"/>
    </w:pPr>
  </w:style>
  <w:style w:type="paragraph" w:styleId="Liste5">
    <w:name w:val="List 5"/>
    <w:basedOn w:val="Normal"/>
    <w:semiHidden/>
    <w:pPr>
      <w:ind w:left="1415" w:hanging="283"/>
    </w:pPr>
  </w:style>
  <w:style w:type="paragraph" w:styleId="Listepuces">
    <w:name w:val="List Bullet"/>
    <w:basedOn w:val="Normal"/>
    <w:semiHidden/>
    <w:pPr>
      <w:tabs>
        <w:tab w:val="num" w:pos="360"/>
      </w:tabs>
      <w:ind w:left="360" w:hanging="360"/>
    </w:pPr>
  </w:style>
  <w:style w:type="paragraph" w:styleId="Listepuces2">
    <w:name w:val="List Bullet 2"/>
    <w:basedOn w:val="Normal"/>
    <w:semiHidden/>
    <w:pPr>
      <w:tabs>
        <w:tab w:val="num" w:pos="643"/>
      </w:tabs>
      <w:ind w:left="643" w:hanging="360"/>
    </w:pPr>
  </w:style>
  <w:style w:type="paragraph" w:styleId="Listepuces3">
    <w:name w:val="List Bullet 3"/>
    <w:basedOn w:val="Normal"/>
    <w:semiHidden/>
    <w:pPr>
      <w:numPr>
        <w:numId w:val="8"/>
      </w:numPr>
    </w:pPr>
  </w:style>
  <w:style w:type="paragraph" w:styleId="Listepuces4">
    <w:name w:val="List Bullet 4"/>
    <w:basedOn w:val="Normal"/>
    <w:semiHidden/>
    <w:pPr>
      <w:numPr>
        <w:numId w:val="9"/>
      </w:numPr>
    </w:pPr>
  </w:style>
  <w:style w:type="paragraph" w:styleId="Listepuces5">
    <w:name w:val="List Bullet 5"/>
    <w:basedOn w:val="Normal"/>
    <w:semiHidden/>
    <w:pPr>
      <w:numPr>
        <w:numId w:val="10"/>
      </w:numPr>
    </w:pPr>
  </w:style>
  <w:style w:type="paragraph" w:styleId="Listecontinue">
    <w:name w:val="List Continue"/>
    <w:basedOn w:val="Normal"/>
    <w:semiHidden/>
    <w:pPr>
      <w:spacing w:after="120"/>
      <w:ind w:left="283"/>
    </w:pPr>
  </w:style>
  <w:style w:type="paragraph" w:styleId="Listecontinue2">
    <w:name w:val="List Continue 2"/>
    <w:basedOn w:val="Normal"/>
    <w:semiHidden/>
    <w:pPr>
      <w:spacing w:after="120"/>
      <w:ind w:left="566"/>
    </w:pPr>
  </w:style>
  <w:style w:type="paragraph" w:styleId="Listecontinue3">
    <w:name w:val="List Continue 3"/>
    <w:basedOn w:val="Normal"/>
    <w:semiHidden/>
    <w:pPr>
      <w:spacing w:after="120"/>
      <w:ind w:left="849"/>
    </w:pPr>
  </w:style>
  <w:style w:type="paragraph" w:styleId="Listecontinue4">
    <w:name w:val="List Continue 4"/>
    <w:basedOn w:val="Normal"/>
    <w:semiHidden/>
    <w:pPr>
      <w:spacing w:after="120"/>
      <w:ind w:left="1132"/>
    </w:pPr>
  </w:style>
  <w:style w:type="paragraph" w:styleId="Listecontinue5">
    <w:name w:val="List Continue 5"/>
    <w:basedOn w:val="Normal"/>
    <w:semiHidden/>
    <w:pPr>
      <w:spacing w:after="120"/>
      <w:ind w:left="1415"/>
    </w:pPr>
  </w:style>
  <w:style w:type="paragraph" w:styleId="Listenumros">
    <w:name w:val="List Number"/>
    <w:basedOn w:val="Normal"/>
    <w:semiHidden/>
    <w:pPr>
      <w:numPr>
        <w:numId w:val="5"/>
      </w:numPr>
      <w:tabs>
        <w:tab w:val="clear" w:pos="1492"/>
        <w:tab w:val="num" w:pos="360"/>
      </w:tabs>
      <w:ind w:left="360"/>
    </w:pPr>
  </w:style>
  <w:style w:type="paragraph" w:styleId="Listenumros2">
    <w:name w:val="List Number 2"/>
    <w:basedOn w:val="Normal"/>
    <w:semiHidden/>
    <w:pPr>
      <w:numPr>
        <w:numId w:val="4"/>
      </w:numPr>
      <w:tabs>
        <w:tab w:val="clear" w:pos="1209"/>
        <w:tab w:val="num" w:pos="643"/>
      </w:tabs>
      <w:ind w:left="643"/>
    </w:pPr>
  </w:style>
  <w:style w:type="paragraph" w:styleId="Listenumros3">
    <w:name w:val="List Number 3"/>
    <w:basedOn w:val="Normal"/>
    <w:semiHidden/>
    <w:pPr>
      <w:numPr>
        <w:numId w:val="3"/>
      </w:numPr>
    </w:pPr>
  </w:style>
  <w:style w:type="paragraph" w:styleId="Listenumros4">
    <w:name w:val="List Number 4"/>
    <w:basedOn w:val="Normal"/>
    <w:semiHidden/>
    <w:pPr>
      <w:numPr>
        <w:numId w:val="1"/>
      </w:numPr>
      <w:tabs>
        <w:tab w:val="clear" w:pos="360"/>
        <w:tab w:val="num" w:pos="1209"/>
      </w:tabs>
      <w:ind w:left="1209"/>
    </w:pPr>
  </w:style>
  <w:style w:type="paragraph" w:styleId="Listenumros5">
    <w:name w:val="List Number 5"/>
    <w:basedOn w:val="Normal"/>
    <w:semiHidden/>
    <w:pPr>
      <w:tabs>
        <w:tab w:val="num" w:pos="1492"/>
      </w:tabs>
      <w:ind w:left="1492" w:hanging="360"/>
    </w:pPr>
  </w:style>
  <w:style w:type="paragraph" w:styleId="En-ttedemessage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Pr>
      <w:sz w:val="24"/>
      <w:szCs w:val="24"/>
    </w:rPr>
  </w:style>
  <w:style w:type="paragraph" w:styleId="Retraitnormal">
    <w:name w:val="Normal Indent"/>
    <w:basedOn w:val="Normal"/>
    <w:semiHidden/>
    <w:pPr>
      <w:ind w:left="567"/>
    </w:pPr>
  </w:style>
  <w:style w:type="paragraph" w:styleId="Titredenote">
    <w:name w:val="Note Heading"/>
    <w:basedOn w:val="Normal"/>
    <w:next w:val="Normal"/>
    <w:semiHidden/>
  </w:style>
  <w:style w:type="paragraph" w:styleId="Salutations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lev">
    <w:name w:val="Strong"/>
    <w:qFormat/>
    <w:rPr>
      <w:b/>
    </w:rPr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detableau3D1">
    <w:name w:val="Table 3D effects 1"/>
    <w:basedOn w:val="TableauNormal"/>
    <w:semiHidden/>
    <w:pPr>
      <w:suppressAutoHyphens/>
      <w:spacing w:line="240" w:lineRule="atLeast"/>
    </w:pPr>
    <w:rPr>
      <w:snapToGrid w:val="0"/>
    </w:rPr>
    <w:tblPr/>
    <w:tcPr>
      <w:shd w:val="solid" w:color="C0C0C0" w:fill="FFFFFF"/>
    </w:tcPr>
  </w:style>
  <w:style w:type="table" w:styleId="Effetsdetableau3D2">
    <w:name w:val="Table 3D effects 2"/>
    <w:basedOn w:val="TableauNormal"/>
    <w:semiHidden/>
    <w:pPr>
      <w:suppressAutoHyphens/>
      <w:spacing w:line="240" w:lineRule="atLeast"/>
    </w:pPr>
    <w:rPr>
      <w:snapToGrid w:val="0"/>
    </w:rPr>
    <w:tblPr/>
    <w:tcPr>
      <w:shd w:val="solid" w:color="C0C0C0" w:fill="FFFFFF"/>
    </w:tcPr>
  </w:style>
  <w:style w:type="table" w:styleId="Effetsdetableau3D3">
    <w:name w:val="Table 3D effects 3"/>
    <w:basedOn w:val="TableauNormal"/>
    <w:semiHidden/>
    <w:pPr>
      <w:suppressAutoHyphens/>
      <w:spacing w:line="240" w:lineRule="atLeast"/>
    </w:pPr>
    <w:rPr>
      <w:snapToGrid w:val="0"/>
    </w:rPr>
    <w:tblPr/>
  </w:style>
  <w:style w:type="table" w:styleId="Tableauclassique1">
    <w:name w:val="Table Classic 1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000000"/>
        <w:bottom w:val="single" w:sz="12" w:space="0" w:color="000000"/>
      </w:tblBorders>
    </w:tblPr>
  </w:style>
  <w:style w:type="table" w:styleId="Tableauclassique2">
    <w:name w:val="Table Classic 2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000000"/>
        <w:bottom w:val="single" w:sz="12" w:space="0" w:color="000000"/>
      </w:tblBorders>
    </w:tblPr>
  </w:style>
  <w:style w:type="table" w:styleId="Tableauclassique3">
    <w:name w:val="Table Classic 3"/>
    <w:basedOn w:val="TableauNormal"/>
    <w:semiHidden/>
    <w:pPr>
      <w:suppressAutoHyphens/>
      <w:spacing w:line="240" w:lineRule="atLeast"/>
    </w:pPr>
    <w:rPr>
      <w:snapToGrid w:val="0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</w:style>
  <w:style w:type="table" w:styleId="Tableauclassique4">
    <w:name w:val="Table Classic 4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</w:style>
  <w:style w:type="table" w:styleId="Tableaucolor1">
    <w:name w:val="Table Colorful 1"/>
    <w:basedOn w:val="TableauNormal"/>
    <w:semiHidden/>
    <w:pPr>
      <w:suppressAutoHyphens/>
      <w:spacing w:line="240" w:lineRule="atLeast"/>
    </w:pPr>
    <w:rPr>
      <w:snapToGrid w:val="0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</w:style>
  <w:style w:type="table" w:styleId="Tableaucolor2">
    <w:name w:val="Table Colorful 2"/>
    <w:basedOn w:val="TableauNormal"/>
    <w:semiHidden/>
    <w:pPr>
      <w:suppressAutoHyphens/>
      <w:spacing w:line="240" w:lineRule="atLeast"/>
    </w:pPr>
    <w:rPr>
      <w:snapToGrid w:val="0"/>
    </w:rPr>
    <w:tblPr>
      <w:tblBorders>
        <w:bottom w:val="single" w:sz="12" w:space="0" w:color="000000"/>
      </w:tblBorders>
    </w:tblPr>
    <w:tcPr>
      <w:shd w:val="pct20" w:color="FFFF00" w:fill="FFFFFF"/>
    </w:tcPr>
  </w:style>
  <w:style w:type="table" w:styleId="Tableaucolor3">
    <w:name w:val="Table Colorful 3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</w:style>
  <w:style w:type="table" w:styleId="Colonnesdetableau1">
    <w:name w:val="Table Columns 1"/>
    <w:basedOn w:val="TableauNormal"/>
    <w:semiHidden/>
    <w:pPr>
      <w:suppressAutoHyphens/>
      <w:spacing w:line="240" w:lineRule="atLeast"/>
    </w:pPr>
    <w:rPr>
      <w:b/>
      <w:bCs/>
      <w:snapToGrid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styleId="Colonnesdetableau2">
    <w:name w:val="Table Columns 2"/>
    <w:basedOn w:val="TableauNormal"/>
    <w:semiHidden/>
    <w:pPr>
      <w:suppressAutoHyphens/>
      <w:spacing w:line="240" w:lineRule="atLeast"/>
    </w:pPr>
    <w:rPr>
      <w:b/>
      <w:bCs/>
      <w:snapToGrid w:val="0"/>
    </w:rPr>
    <w:tblPr/>
  </w:style>
  <w:style w:type="table" w:styleId="Colonnesdetableau3">
    <w:name w:val="Table Columns 3"/>
    <w:basedOn w:val="TableauNormal"/>
    <w:semiHidden/>
    <w:pPr>
      <w:suppressAutoHyphens/>
      <w:spacing w:line="240" w:lineRule="atLeast"/>
    </w:pPr>
    <w:rPr>
      <w:b/>
      <w:bCs/>
      <w:snapToGrid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</w:style>
  <w:style w:type="table" w:styleId="Colonnesdetableau4">
    <w:name w:val="Table Columns 4"/>
    <w:basedOn w:val="TableauNormal"/>
    <w:semiHidden/>
    <w:pPr>
      <w:suppressAutoHyphens/>
      <w:spacing w:line="240" w:lineRule="atLeast"/>
    </w:pPr>
    <w:rPr>
      <w:snapToGrid w:val="0"/>
    </w:rPr>
    <w:tblPr/>
  </w:style>
  <w:style w:type="table" w:styleId="Colonnesdetableau5">
    <w:name w:val="Table Columns 5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</w:style>
  <w:style w:type="table" w:styleId="Tableaucontemporain">
    <w:name w:val="Table Contemporary"/>
    <w:basedOn w:val="TableauNormal"/>
    <w:semiHidden/>
    <w:pPr>
      <w:suppressAutoHyphens/>
      <w:spacing w:line="240" w:lineRule="atLeast"/>
    </w:pPr>
    <w:rPr>
      <w:snapToGrid w:val="0"/>
    </w:rPr>
    <w:tblPr>
      <w:tblBorders>
        <w:insideH w:val="single" w:sz="18" w:space="0" w:color="FFFFFF"/>
        <w:insideV w:val="single" w:sz="18" w:space="0" w:color="FFFFFF"/>
      </w:tblBorders>
    </w:tblPr>
  </w:style>
  <w:style w:type="table" w:styleId="Tableaulgant">
    <w:name w:val="Table Elegant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Grilledutableau">
    <w:name w:val="Table Grid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Grilledetableau1">
    <w:name w:val="Table Grid 1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table" w:styleId="Grilledetableau2">
    <w:name w:val="Table Grid 2"/>
    <w:basedOn w:val="TableauNormal"/>
    <w:semiHidden/>
    <w:pPr>
      <w:suppressAutoHyphens/>
      <w:spacing w:line="240" w:lineRule="atLeast"/>
    </w:pPr>
    <w:rPr>
      <w:snapToGrid w:val="0"/>
    </w:rPr>
    <w:tblPr>
      <w:tblBorders>
        <w:insideH w:val="single" w:sz="6" w:space="0" w:color="000000"/>
        <w:insideV w:val="single" w:sz="6" w:space="0" w:color="000000"/>
      </w:tblBorders>
    </w:tblPr>
  </w:style>
  <w:style w:type="table" w:styleId="Grilledetableau3">
    <w:name w:val="Table Grid 3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</w:style>
  <w:style w:type="table" w:styleId="Grilledetableau4">
    <w:name w:val="Table Grid 4"/>
    <w:basedOn w:val="TableauNormal"/>
    <w:semiHidden/>
    <w:pPr>
      <w:suppressAutoHyphens/>
      <w:spacing w:line="240" w:lineRule="atLeast"/>
    </w:pPr>
    <w:rPr>
      <w:snapToGrid w:val="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Grilledetableau5">
    <w:name w:val="Table Grid 5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Grilledetableau6">
    <w:name w:val="Table Grid 6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Grilledetableau7">
    <w:name w:val="Table Grid 7"/>
    <w:basedOn w:val="TableauNormal"/>
    <w:semiHidden/>
    <w:pPr>
      <w:suppressAutoHyphens/>
      <w:spacing w:line="240" w:lineRule="atLeast"/>
    </w:pPr>
    <w:rPr>
      <w:b/>
      <w:bCs/>
      <w:snapToGrid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Grilledetableau8">
    <w:name w:val="Table Grid 8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</w:style>
  <w:style w:type="table" w:styleId="Tableauliste1">
    <w:name w:val="Table List 1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</w:style>
  <w:style w:type="table" w:styleId="Tableauliste2">
    <w:name w:val="Table List 2"/>
    <w:basedOn w:val="TableauNormal"/>
    <w:semiHidden/>
    <w:pPr>
      <w:suppressAutoHyphens/>
      <w:spacing w:line="240" w:lineRule="atLeast"/>
    </w:pPr>
    <w:rPr>
      <w:snapToGrid w:val="0"/>
    </w:rPr>
    <w:tblPr>
      <w:tblBorders>
        <w:bottom w:val="single" w:sz="12" w:space="0" w:color="808080"/>
      </w:tblBorders>
    </w:tblPr>
  </w:style>
  <w:style w:type="table" w:styleId="Tableauliste3">
    <w:name w:val="Table List 3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</w:style>
  <w:style w:type="table" w:styleId="Tableauliste4">
    <w:name w:val="Table List 4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</w:style>
  <w:style w:type="table" w:styleId="Tableauliste5">
    <w:name w:val="Table List 5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</w:style>
  <w:style w:type="table" w:styleId="Tableauliste6">
    <w:name w:val="Table List 6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</w:style>
  <w:style w:type="table" w:styleId="Tableauliste7">
    <w:name w:val="Table List 7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</w:style>
  <w:style w:type="table" w:styleId="Tableauliste8">
    <w:name w:val="Table List 8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</w:style>
  <w:style w:type="table" w:styleId="Tableauprofessionnel">
    <w:name w:val="Table Professional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leausimple1">
    <w:name w:val="Table Simple 1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008000"/>
        <w:bottom w:val="single" w:sz="12" w:space="0" w:color="008000"/>
      </w:tblBorders>
    </w:tblPr>
  </w:style>
  <w:style w:type="table" w:styleId="Tableausimple2">
    <w:name w:val="Table Simple 2"/>
    <w:basedOn w:val="TableauNormal"/>
    <w:semiHidden/>
    <w:pPr>
      <w:suppressAutoHyphens/>
      <w:spacing w:line="240" w:lineRule="atLeast"/>
    </w:pPr>
    <w:rPr>
      <w:snapToGrid w:val="0"/>
    </w:rPr>
    <w:tblPr/>
  </w:style>
  <w:style w:type="table" w:styleId="Tableausimple3">
    <w:name w:val="Table Simple 3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styleId="Tableauple1">
    <w:name w:val="Table Subtle 1"/>
    <w:basedOn w:val="TableauNormal"/>
    <w:semiHidden/>
    <w:pPr>
      <w:suppressAutoHyphens/>
      <w:spacing w:line="240" w:lineRule="atLeast"/>
    </w:pPr>
    <w:rPr>
      <w:snapToGrid w:val="0"/>
    </w:rPr>
    <w:tblPr/>
  </w:style>
  <w:style w:type="table" w:styleId="Tableauple2">
    <w:name w:val="Table Subtle 2"/>
    <w:basedOn w:val="TableauNormal"/>
    <w:semiHidden/>
    <w:pPr>
      <w:suppressAutoHyphens/>
      <w:spacing w:line="240" w:lineRule="atLeast"/>
    </w:pPr>
    <w:rPr>
      <w:snapToGrid w:val="0"/>
    </w:rPr>
    <w:tblPr>
      <w:tblBorders>
        <w:left w:val="single" w:sz="6" w:space="0" w:color="000000"/>
        <w:right w:val="single" w:sz="6" w:space="0" w:color="000000"/>
      </w:tblBorders>
    </w:tblPr>
  </w:style>
  <w:style w:type="table" w:styleId="Thmedutableau">
    <w:name w:val="Table Theme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pPr>
      <w:suppressAutoHyphens/>
      <w:spacing w:line="240" w:lineRule="atLeast"/>
    </w:pPr>
    <w:rPr>
      <w:snapToGrid w:val="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table" w:styleId="Tableauweb2">
    <w:name w:val="Table Web 2"/>
    <w:basedOn w:val="TableauNormal"/>
    <w:semiHidden/>
    <w:pPr>
      <w:suppressAutoHyphens/>
      <w:spacing w:line="240" w:lineRule="atLeast"/>
    </w:pPr>
    <w:rPr>
      <w:snapToGrid w:val="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</w:style>
  <w:style w:type="table" w:styleId="Tableauweb3">
    <w:name w:val="Table Web 3"/>
    <w:basedOn w:val="TableauNormal"/>
    <w:semiHidden/>
    <w:pPr>
      <w:suppressAutoHyphens/>
      <w:spacing w:line="240" w:lineRule="atLeast"/>
    </w:pPr>
    <w:rPr>
      <w:snapToGrid w:val="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ParaNoChar">
    <w:name w:val="Para No Char"/>
    <w:locked/>
    <w:rPr>
      <w:sz w:val="24"/>
      <w:lang w:val="en-GB"/>
    </w:rPr>
  </w:style>
  <w:style w:type="character" w:customStyle="1" w:styleId="SingleTxtGChar">
    <w:name w:val="_ Single Txt_G Char"/>
    <w:locked/>
    <w:rPr>
      <w:lang w:val="en-GB"/>
    </w:rPr>
  </w:style>
  <w:style w:type="character" w:customStyle="1" w:styleId="CarCar1">
    <w:name w:val="Car Car1"/>
    <w:locked/>
    <w:rPr>
      <w:lang w:val="en-GB"/>
    </w:rPr>
  </w:style>
  <w:style w:type="paragraph" w:styleId="Textedebulles">
    <w:name w:val="Balloon Text"/>
    <w:basedOn w:val="Normal"/>
    <w:pPr>
      <w:spacing w:line="240" w:lineRule="auto"/>
    </w:pPr>
    <w:rPr>
      <w:sz w:val="16"/>
      <w:szCs w:val="16"/>
    </w:rPr>
  </w:style>
  <w:style w:type="character" w:customStyle="1" w:styleId="CarCar">
    <w:name w:val="Car Car"/>
    <w:locked/>
    <w:rPr>
      <w:rFonts w:ascii="Times New Roman" w:hAnsi="Times New Roman"/>
      <w:sz w:val="16"/>
      <w:lang w:val="x-none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numbering" w:styleId="ArticleSection">
    <w:name w:val="Outline List 3"/>
    <w:basedOn w:val="Aucuneliste"/>
    <w:pPr>
      <w:numPr>
        <w:numId w:val="23"/>
      </w:numPr>
    </w:pPr>
  </w:style>
  <w:style w:type="numbering" w:styleId="1ai">
    <w:name w:val="Outline List 1"/>
    <w:basedOn w:val="Aucuneliste"/>
    <w:pPr>
      <w:numPr>
        <w:numId w:val="22"/>
      </w:numPr>
    </w:pPr>
  </w:style>
  <w:style w:type="numbering" w:styleId="111111">
    <w:name w:val="Outline List 2"/>
    <w:basedOn w:val="Aucuneliste"/>
    <w:pPr>
      <w:numPr>
        <w:numId w:val="21"/>
      </w:numPr>
    </w:pPr>
  </w:style>
  <w:style w:type="paragraph" w:styleId="Objetducommentaire">
    <w:name w:val="annotation subject"/>
    <w:basedOn w:val="Commentaire"/>
    <w:next w:val="Commentaire"/>
    <w:link w:val="ObjetducommentaireCar"/>
    <w:rsid w:val="00A45C4A"/>
    <w:pPr>
      <w:spacing w:line="240" w:lineRule="auto"/>
    </w:pPr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A45C4A"/>
    <w:rPr>
      <w:snapToGrid w:val="0"/>
      <w:lang w:val="en-GB"/>
    </w:rPr>
  </w:style>
  <w:style w:type="character" w:customStyle="1" w:styleId="ObjetducommentaireCar">
    <w:name w:val="Objet du commentaire Car"/>
    <w:basedOn w:val="CommentaireCar"/>
    <w:link w:val="Objetducommentaire"/>
    <w:rsid w:val="00A45C4A"/>
    <w:rPr>
      <w:b/>
      <w:bCs/>
      <w:snapToGrid w:val="0"/>
      <w:lang w:val="en-GB"/>
    </w:rPr>
  </w:style>
  <w:style w:type="paragraph" w:styleId="Paragraphedeliste">
    <w:name w:val="List Paragraph"/>
    <w:basedOn w:val="Normal"/>
    <w:uiPriority w:val="34"/>
    <w:qFormat/>
    <w:rsid w:val="008A1039"/>
    <w:pPr>
      <w:ind w:left="720"/>
      <w:contextualSpacing/>
    </w:pPr>
  </w:style>
  <w:style w:type="character" w:customStyle="1" w:styleId="Translatable">
    <w:name w:val="Translatable"/>
    <w:basedOn w:val="Policepardfaut"/>
    <w:rsid w:val="00D2402C"/>
    <w:rPr>
      <w:rFonts w:ascii="inherit" w:hAnsi="inherit" w:cs="Courier New"/>
      <w:snapToGrid w:val="0"/>
      <w:color w:val="auto"/>
      <w:lang w:val="en" w:eastAsia="zh-CN"/>
    </w:rPr>
  </w:style>
  <w:style w:type="paragraph" w:styleId="Rvision">
    <w:name w:val="Revision"/>
    <w:hidden/>
    <w:uiPriority w:val="99"/>
    <w:semiHidden/>
    <w:rsid w:val="00A11BC6"/>
    <w:rPr>
      <w:snapToGrid w:val="0"/>
      <w:lang w:val="en-GB"/>
    </w:rPr>
  </w:style>
  <w:style w:type="character" w:styleId="Mentionnonrsolue">
    <w:name w:val="Unresolved Mention"/>
    <w:basedOn w:val="Policepardfaut"/>
    <w:uiPriority w:val="99"/>
    <w:semiHidden/>
    <w:unhideWhenUsed/>
    <w:rsid w:val="00B05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ece.org/info/Transport/Dangerous-Goods/events/37678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DA4AB8-7979-4F8F-A0BB-B99E1A3A49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102E16-4AAE-4639-AB8B-51D52249EE43}"/>
</file>

<file path=customXml/itemProps3.xml><?xml version="1.0" encoding="utf-8"?>
<ds:datastoreItem xmlns:ds="http://schemas.openxmlformats.org/officeDocument/2006/customXml" ds:itemID="{6B506CAC-32CD-482F-A8D0-FCE6879BA7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1483</Words>
  <Characters>8161</Characters>
  <Application>Microsoft Office Word</Application>
  <DocSecurity>0</DocSecurity>
  <Lines>68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Martine Moench</cp:lastModifiedBy>
  <cp:revision>21</cp:revision>
  <cp:lastPrinted>2018-07-13T07:11:00Z</cp:lastPrinted>
  <dcterms:created xsi:type="dcterms:W3CDTF">2023-05-23T08:49:00Z</dcterms:created>
  <dcterms:modified xsi:type="dcterms:W3CDTF">2023-07-07T09:43:00Z</dcterms:modified>
</cp:coreProperties>
</file>