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7C5A" w14:textId="75BEFE97" w:rsidR="00510FF8" w:rsidRPr="0000065D" w:rsidRDefault="008D3343" w:rsidP="0000065D">
      <w:pPr>
        <w:pStyle w:val="HChG"/>
        <w:ind w:left="0" w:firstLine="0"/>
        <w:jc w:val="center"/>
        <w:rPr>
          <w:bCs/>
          <w:szCs w:val="28"/>
        </w:rPr>
      </w:pPr>
      <w:r>
        <w:t>Draft p</w:t>
      </w:r>
      <w:r w:rsidR="0000065D" w:rsidRPr="0000065D">
        <w:t>roposal for 0</w:t>
      </w:r>
      <w:r w:rsidR="00717A42">
        <w:rPr>
          <w:rFonts w:hint="eastAsia"/>
          <w:lang w:eastAsia="ja-JP"/>
        </w:rPr>
        <w:t>6</w:t>
      </w:r>
      <w:r w:rsidR="0000065D" w:rsidRPr="0000065D">
        <w:t xml:space="preserve"> series of amendments to UN Regulation No. 0 (IWVTA)</w:t>
      </w:r>
    </w:p>
    <w:p w14:paraId="4ADBE883" w14:textId="77777777" w:rsidR="001A7C5D" w:rsidRDefault="001A7C5D" w:rsidP="00510FF8">
      <w:pPr>
        <w:spacing w:after="120"/>
        <w:ind w:left="2268" w:right="1134" w:hanging="1134"/>
        <w:jc w:val="both"/>
        <w:rPr>
          <w:i/>
          <w:lang w:eastAsia="ja-JP"/>
        </w:rPr>
      </w:pPr>
    </w:p>
    <w:p w14:paraId="2389F80F" w14:textId="0D9B9822" w:rsidR="001A7C5D" w:rsidRDefault="001A7C5D" w:rsidP="00510FF8">
      <w:pPr>
        <w:spacing w:after="120"/>
        <w:ind w:left="2268" w:right="1134" w:hanging="1134"/>
        <w:jc w:val="both"/>
        <w:rPr>
          <w:i/>
          <w:lang w:eastAsia="ja-JP"/>
        </w:rPr>
      </w:pPr>
      <w:r>
        <w:rPr>
          <w:rFonts w:hint="eastAsia"/>
          <w:i/>
          <w:lang w:eastAsia="ja-JP"/>
        </w:rPr>
        <w:t>I</w:t>
      </w:r>
      <w:r>
        <w:rPr>
          <w:i/>
          <w:lang w:eastAsia="ja-JP"/>
        </w:rPr>
        <w:t>nsert new paragraphs 12.</w:t>
      </w:r>
      <w:r w:rsidR="00717A42">
        <w:rPr>
          <w:rFonts w:hint="eastAsia"/>
          <w:i/>
          <w:lang w:eastAsia="ja-JP"/>
        </w:rPr>
        <w:t>9</w:t>
      </w:r>
      <w:r>
        <w:rPr>
          <w:i/>
          <w:lang w:eastAsia="ja-JP"/>
        </w:rPr>
        <w:t>. and 12.</w:t>
      </w:r>
      <w:r w:rsidR="00717A42">
        <w:rPr>
          <w:rFonts w:hint="eastAsia"/>
          <w:i/>
          <w:lang w:eastAsia="ja-JP"/>
        </w:rPr>
        <w:t>10</w:t>
      </w:r>
      <w:r>
        <w:rPr>
          <w:i/>
          <w:lang w:eastAsia="ja-JP"/>
        </w:rPr>
        <w:t>., to read:</w:t>
      </w:r>
    </w:p>
    <w:p w14:paraId="6845C8BA" w14:textId="54C1D1E0" w:rsidR="00D31D67" w:rsidRDefault="00D31D67" w:rsidP="00D31D67">
      <w:pPr>
        <w:spacing w:after="120"/>
        <w:ind w:left="2268" w:right="1134" w:hanging="1134"/>
        <w:jc w:val="both"/>
      </w:pPr>
      <w:r>
        <w:t>"12.</w:t>
      </w:r>
      <w:r w:rsidR="00717A42">
        <w:rPr>
          <w:rFonts w:hint="eastAsia"/>
          <w:lang w:eastAsia="ja-JP"/>
        </w:rPr>
        <w:t>9</w:t>
      </w:r>
      <w:r>
        <w:t>.</w:t>
      </w:r>
      <w:r>
        <w:tab/>
        <w:t>As from the official date of entry into force of the 0</w:t>
      </w:r>
      <w:r w:rsidR="00717A42">
        <w:rPr>
          <w:rFonts w:hint="eastAsia"/>
          <w:lang w:eastAsia="ja-JP"/>
        </w:rPr>
        <w:t>6</w:t>
      </w:r>
      <w:r>
        <w:t xml:space="preserve"> series of amendments, no Contracting Party applying this UN Regulation shall refuse to grant or refuse to accept an IWVTA issued pursuant to this UN Regulation as amended by the 0</w:t>
      </w:r>
      <w:r w:rsidR="00717A42">
        <w:rPr>
          <w:rFonts w:hint="eastAsia"/>
          <w:lang w:eastAsia="ja-JP"/>
        </w:rPr>
        <w:t>6</w:t>
      </w:r>
      <w:r>
        <w:t xml:space="preserve"> series of amendments."</w:t>
      </w:r>
      <w:r w:rsidR="009D46D0">
        <w:t xml:space="preserve"> </w:t>
      </w:r>
    </w:p>
    <w:p w14:paraId="5832689A" w14:textId="0EC2591E" w:rsidR="00D31D67" w:rsidRDefault="00D31D67" w:rsidP="00D31D67">
      <w:pPr>
        <w:spacing w:after="120"/>
        <w:ind w:left="2268" w:right="1134" w:hanging="1134"/>
        <w:jc w:val="both"/>
      </w:pPr>
      <w:r>
        <w:t>"12.</w:t>
      </w:r>
      <w:r w:rsidR="00717A42">
        <w:rPr>
          <w:rFonts w:hint="eastAsia"/>
          <w:lang w:eastAsia="ja-JP"/>
        </w:rPr>
        <w:t>10</w:t>
      </w:r>
      <w:r>
        <w:t>.</w:t>
      </w:r>
      <w:r>
        <w:tab/>
        <w:t>As from 1 September 202</w:t>
      </w:r>
      <w:r w:rsidR="00717A42">
        <w:rPr>
          <w:rFonts w:hint="eastAsia"/>
          <w:lang w:eastAsia="ja-JP"/>
        </w:rPr>
        <w:t>4</w:t>
      </w:r>
      <w:r>
        <w:t>, Contracting Parties applying this UN Regulation shall not be obliged to accept an IWVTA to the 0</w:t>
      </w:r>
      <w:r w:rsidR="00717A42">
        <w:rPr>
          <w:rFonts w:hint="eastAsia"/>
          <w:lang w:eastAsia="ja-JP"/>
        </w:rPr>
        <w:t>5</w:t>
      </w:r>
      <w:r>
        <w:t xml:space="preserve"> series of amendments to this UN Regulation that were first issued on or after 1 September 202</w:t>
      </w:r>
      <w:r w:rsidR="009D46D0">
        <w:rPr>
          <w:rFonts w:hint="eastAsia"/>
          <w:lang w:eastAsia="ja-JP"/>
        </w:rPr>
        <w:t>4</w:t>
      </w:r>
      <w:r>
        <w:t>."</w:t>
      </w:r>
      <w:r w:rsidR="000C12C1">
        <w:t xml:space="preserve"> </w:t>
      </w:r>
    </w:p>
    <w:p w14:paraId="4B38DE79" w14:textId="3C9B725D" w:rsidR="001A7C5D" w:rsidRDefault="00D31D67" w:rsidP="00510FF8">
      <w:pPr>
        <w:spacing w:after="120"/>
        <w:ind w:left="2268" w:right="1134" w:hanging="1134"/>
        <w:jc w:val="both"/>
        <w:rPr>
          <w:i/>
        </w:rPr>
      </w:pPr>
      <w:r>
        <w:tab/>
      </w:r>
    </w:p>
    <w:p w14:paraId="0B3C925A" w14:textId="3E186E9A" w:rsidR="00DB192C" w:rsidRDefault="00DB192C" w:rsidP="00510FF8">
      <w:pPr>
        <w:spacing w:after="120"/>
        <w:ind w:left="2268" w:right="1134" w:hanging="1134"/>
        <w:jc w:val="both"/>
        <w:rPr>
          <w:iCs/>
        </w:rPr>
      </w:pPr>
      <w:r w:rsidRPr="00DB192C">
        <w:rPr>
          <w:i/>
        </w:rPr>
        <w:t>Annex 4, Part A, Section I (List of requirements for U-IWVTA),</w:t>
      </w:r>
      <w:r w:rsidRPr="00DB192C">
        <w:rPr>
          <w:iCs/>
        </w:rPr>
        <w:t xml:space="preserve"> </w:t>
      </w:r>
      <w:r>
        <w:rPr>
          <w:iCs/>
        </w:rPr>
        <w:t>amend to read:</w:t>
      </w:r>
    </w:p>
    <w:p w14:paraId="0A5542CC" w14:textId="5800B72E" w:rsidR="00B44E41" w:rsidRPr="00F825A1" w:rsidRDefault="008238BF" w:rsidP="00F825A1">
      <w:pPr>
        <w:spacing w:after="120"/>
        <w:ind w:left="2268" w:right="1134" w:hanging="1134"/>
        <w:jc w:val="both"/>
        <w:rPr>
          <w:lang w:eastAsia="ja-JP"/>
        </w:rPr>
      </w:pPr>
      <w:r>
        <w:rPr>
          <w:rFonts w:hint="eastAsia"/>
          <w:lang w:eastAsia="ja-JP"/>
        </w:rPr>
        <w:t xml:space="preserve">Amendments are indicated in bold </w:t>
      </w:r>
      <w:r w:rsidR="000B51FE">
        <w:rPr>
          <w:lang w:eastAsia="ja-JP"/>
        </w:rPr>
        <w:t xml:space="preserve">and strike-through </w:t>
      </w:r>
      <w:r w:rsidR="00B6189E">
        <w:rPr>
          <w:lang w:eastAsia="ja-JP"/>
        </w:rPr>
        <w:t xml:space="preserve">red </w:t>
      </w:r>
      <w:r>
        <w:rPr>
          <w:rFonts w:hint="eastAsia"/>
          <w:lang w:eastAsia="ja-JP"/>
        </w:rPr>
        <w:t>letters.</w:t>
      </w:r>
      <w:r w:rsidR="00B6189E">
        <w:rPr>
          <w:lang w:eastAsia="ja-JP"/>
        </w:rPr>
        <w:t xml:space="preserve"> </w:t>
      </w:r>
    </w:p>
    <w:tbl>
      <w:tblPr>
        <w:tblW w:w="666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275"/>
        <w:gridCol w:w="1703"/>
      </w:tblGrid>
      <w:tr w:rsidR="000B51FE" w:rsidRPr="00E24FF7" w14:paraId="63B683CE" w14:textId="77777777" w:rsidTr="000B51FE">
        <w:trPr>
          <w:cantSplit/>
          <w:tblHeader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E2D7864" w14:textId="77777777" w:rsidR="000B51FE" w:rsidRPr="00E24FF7" w:rsidRDefault="000B51FE" w:rsidP="00765D80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E24FF7">
              <w:rPr>
                <w:i/>
                <w:sz w:val="16"/>
                <w:szCs w:val="16"/>
              </w:rPr>
              <w:t>Topic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709714" w14:textId="77777777" w:rsidR="000B51FE" w:rsidRPr="00E24FF7" w:rsidRDefault="000B51FE" w:rsidP="00765D80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E24FF7">
              <w:rPr>
                <w:i/>
                <w:sz w:val="16"/>
                <w:szCs w:val="16"/>
              </w:rPr>
              <w:t>UN Regulation</w:t>
            </w:r>
            <w:r w:rsidRPr="00E24FF7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760B2C1" w14:textId="77777777" w:rsidR="000B51FE" w:rsidRPr="00E24FF7" w:rsidRDefault="000B51FE" w:rsidP="00765D80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E24FF7">
              <w:rPr>
                <w:i/>
                <w:sz w:val="16"/>
                <w:szCs w:val="16"/>
              </w:rPr>
              <w:t>Series of amendments</w:t>
            </w:r>
            <w:r w:rsidRPr="00E24FF7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0B51FE" w:rsidRPr="00E24FF7" w14:paraId="6A05C16D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E65F0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 xml:space="preserve">Vehicles </w:t>
            </w:r>
            <w:proofErr w:type="gramStart"/>
            <w:r w:rsidRPr="00E24FF7">
              <w:t>with regard to</w:t>
            </w:r>
            <w:proofErr w:type="gramEnd"/>
            <w:r w:rsidRPr="00E24FF7">
              <w:t xml:space="preserve"> electromagnetic compatibility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97B23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D5A41D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05</w:t>
            </w:r>
          </w:p>
        </w:tc>
      </w:tr>
      <w:tr w:rsidR="000B51FE" w:rsidRPr="00E24FF7" w14:paraId="3B8C45F2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AE177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 xml:space="preserve">Vehicles with regard to door latches and door retention components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86E2C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3C97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04</w:t>
            </w:r>
          </w:p>
        </w:tc>
      </w:tr>
      <w:tr w:rsidR="000B51FE" w:rsidRPr="00E24FF7" w14:paraId="6D2182BA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755BA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 the protection of the driver against the steering mechanism in the event of impact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08B0D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33A54" w14:textId="33093D23" w:rsidR="000B51FE" w:rsidRPr="008D2C86" w:rsidRDefault="000B51FE" w:rsidP="008D2C86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  <w:bCs/>
              </w:rPr>
            </w:pPr>
            <w:r w:rsidRPr="008D2C86">
              <w:rPr>
                <w:b/>
                <w:bCs/>
                <w:dstrike/>
                <w:color w:val="FF0000"/>
              </w:rPr>
              <w:t>04</w:t>
            </w:r>
            <w:r w:rsidR="008D2C86" w:rsidRPr="008D2C86">
              <w:rPr>
                <w:b/>
                <w:bCs/>
                <w:color w:val="FF0000"/>
              </w:rPr>
              <w:t xml:space="preserve"> 05</w:t>
            </w:r>
          </w:p>
        </w:tc>
      </w:tr>
      <w:tr w:rsidR="000B51FE" w:rsidRPr="00E24FF7" w14:paraId="2347D5CE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A626D9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Brakes of M</w:t>
            </w:r>
            <w:r w:rsidRPr="00E24FF7">
              <w:rPr>
                <w:vertAlign w:val="subscript"/>
              </w:rPr>
              <w:t>1</w:t>
            </w:r>
            <w:r w:rsidRPr="00E24FF7">
              <w:t xml:space="preserve"> and N</w:t>
            </w:r>
            <w:r w:rsidRPr="00E24FF7">
              <w:rPr>
                <w:vertAlign w:val="subscript"/>
              </w:rPr>
              <w:t>1</w:t>
            </w:r>
            <w:r w:rsidRPr="00E24FF7">
              <w:t xml:space="preserve">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2D504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13-H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6CF6E0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0B51FE" w:rsidRPr="00E24FF7" w14:paraId="7C138934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DA1B1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</w:t>
            </w:r>
            <w:r w:rsidRPr="00E24FF7">
              <w:rPr>
                <w:rFonts w:hint="eastAsia"/>
              </w:rPr>
              <w:t xml:space="preserve"> safety-belt anchorages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30C3BE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14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20B98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09</w:t>
            </w:r>
          </w:p>
        </w:tc>
      </w:tr>
      <w:tr w:rsidR="000B51FE" w:rsidRPr="00E24FF7" w14:paraId="7FBAC0A0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52314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 xml:space="preserve">Safety-belts, restraint systems, child restraint systems and ISOFIX child restraint systems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F65EB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5D64A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</w:t>
            </w:r>
            <w:r w:rsidRPr="00DB192C">
              <w:rPr>
                <w:rFonts w:hint="eastAsia"/>
              </w:rPr>
              <w:t>8</w:t>
            </w:r>
          </w:p>
        </w:tc>
      </w:tr>
      <w:tr w:rsidR="000B51FE" w:rsidRPr="00E24FF7" w14:paraId="0B025932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A2D12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 the seats, their anchorages and any head restraints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FED8B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18DDD1" w14:textId="7D1633F4" w:rsidR="000B51FE" w:rsidRPr="000B51FE" w:rsidRDefault="000B51FE" w:rsidP="007D7AB1">
            <w:pPr>
              <w:spacing w:before="40" w:after="120" w:line="220" w:lineRule="exact"/>
              <w:ind w:left="57" w:right="113"/>
              <w:jc w:val="right"/>
            </w:pPr>
            <w:r w:rsidRPr="000B51FE">
              <w:t>10</w:t>
            </w:r>
          </w:p>
        </w:tc>
      </w:tr>
      <w:tr w:rsidR="000B51FE" w:rsidRPr="00E24FF7" w14:paraId="1DBBCD43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476105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 their interior fittings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1EAE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7CD9C9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0B51FE" w:rsidRPr="00E24FF7" w14:paraId="1817C606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18D12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 their external projections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DAD68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26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2154B" w14:textId="1719DBF2" w:rsidR="000B51FE" w:rsidRPr="000B51FE" w:rsidRDefault="000B51FE" w:rsidP="007D7AB1">
            <w:pPr>
              <w:spacing w:before="40" w:after="120" w:line="220" w:lineRule="exact"/>
              <w:ind w:left="57" w:right="113"/>
              <w:jc w:val="right"/>
            </w:pPr>
            <w:r w:rsidRPr="000B51FE">
              <w:t>04</w:t>
            </w:r>
          </w:p>
        </w:tc>
      </w:tr>
      <w:tr w:rsidR="000B51FE" w:rsidRPr="00E24FF7" w14:paraId="65C2260B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F43D0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Audible warning devices and of motor vehicles with regard to their audible signals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949BE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28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ED4B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0B51FE" w:rsidRPr="00E24FF7" w14:paraId="0CDF9BFD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B1ECD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Pneumatic tyres for motor vehicles and their trailers (Tyres should be type approved to UN Regulation No. 30 or UN Regulation No. 54.)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960DB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30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AF36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02</w:t>
            </w:r>
          </w:p>
        </w:tc>
      </w:tr>
      <w:tr w:rsidR="000B51FE" w:rsidRPr="00E24FF7" w14:paraId="7E24694F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9AF46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rPr>
                <w:rFonts w:hint="eastAsia"/>
              </w:rPr>
              <w:t>Vehicles with regard to the prevention of fire risks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6037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34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EFF48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rFonts w:hint="eastAsia"/>
              </w:rPr>
              <w:t>03</w:t>
            </w:r>
          </w:p>
        </w:tc>
      </w:tr>
      <w:tr w:rsidR="000B51FE" w:rsidRPr="00E24FF7" w14:paraId="1FCCA86C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F7D0F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The speedometer and odometer equipment including installation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D6F7B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AA303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0B51FE" w:rsidRPr="00E24FF7" w14:paraId="6023D683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A093D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lastRenderedPageBreak/>
              <w:t>Safety glazing materials and their installation on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125C7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43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31B1C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0B51FE" w:rsidRPr="00E24FF7" w14:paraId="5A763C65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68E7CA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Restraining devices for child occupants of power-driven vehicles (</w:t>
            </w:r>
            <w:r w:rsidRPr="00E24FF7">
              <w:rPr>
                <w:lang w:val="en-AU"/>
              </w:rPr>
              <w:t>only inasmuch as it relates to built-in vehicle booster cushions but not covering standalone child seats</w:t>
            </w:r>
            <w:r w:rsidRPr="00E24FF7"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910E7F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44</w:t>
            </w:r>
            <w:r w:rsidRPr="00DB192C">
              <w:rPr>
                <w:vertAlign w:val="superscript"/>
                <w:lang w:val="fr-CH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E5D70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04</w:t>
            </w:r>
          </w:p>
        </w:tc>
      </w:tr>
      <w:tr w:rsidR="000B51FE" w:rsidRPr="00E24FF7" w14:paraId="4C6E5AB3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B28563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Devices for indirect vision including installation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B408F8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46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90269" w14:textId="54B3C530" w:rsidR="000B51FE" w:rsidRPr="008D2C86" w:rsidRDefault="000B51FE" w:rsidP="008D2C86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  <w:bCs/>
              </w:rPr>
            </w:pPr>
            <w:r w:rsidRPr="008D2C86">
              <w:rPr>
                <w:b/>
                <w:bCs/>
                <w:dstrike/>
                <w:color w:val="FF0000"/>
              </w:rPr>
              <w:t>04</w:t>
            </w:r>
            <w:r w:rsidR="008D2C86" w:rsidRPr="008D2C86">
              <w:rPr>
                <w:b/>
                <w:bCs/>
                <w:color w:val="FF0000"/>
              </w:rPr>
              <w:t xml:space="preserve"> 05</w:t>
            </w:r>
          </w:p>
        </w:tc>
      </w:tr>
      <w:tr w:rsidR="000B51FE" w:rsidRPr="00E24FF7" w14:paraId="6CA350CA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78C18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Installation of lighting and light-</w:t>
            </w:r>
            <w:proofErr w:type="spellStart"/>
            <w:r w:rsidRPr="00E24FF7">
              <w:t>signaling</w:t>
            </w:r>
            <w:proofErr w:type="spellEnd"/>
            <w:r w:rsidRPr="00E24FF7">
              <w:t xml:space="preserve"> devices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67885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48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A4D46" w14:textId="3E995F15" w:rsidR="000B51FE" w:rsidRPr="00272C14" w:rsidRDefault="000B51FE" w:rsidP="00272C14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  <w:bCs/>
              </w:rPr>
            </w:pPr>
            <w:r w:rsidRPr="00272C14">
              <w:rPr>
                <w:b/>
                <w:bCs/>
                <w:dstrike/>
                <w:color w:val="FF0000"/>
              </w:rPr>
              <w:t>07</w:t>
            </w:r>
            <w:r w:rsidR="00272C14" w:rsidRPr="00272C14">
              <w:rPr>
                <w:b/>
                <w:bCs/>
                <w:color w:val="FF0000"/>
              </w:rPr>
              <w:t xml:space="preserve"> 08</w:t>
            </w:r>
          </w:p>
        </w:tc>
      </w:tr>
      <w:tr w:rsidR="000B51FE" w:rsidRPr="00E24FF7" w14:paraId="717E156E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B9695B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Motor vehicles having at least four wheels with regard to their sound emissions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BC63E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51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0E781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03</w:t>
            </w:r>
          </w:p>
        </w:tc>
      </w:tr>
      <w:tr w:rsidR="000B51FE" w:rsidRPr="00E24FF7" w14:paraId="1AD95B42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F0B83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Pneumatic tyres for commercial vehicles and their trailers (Tyres should be type approved to UN Regulation No. 30 or UN Regulation No. 54.)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9606D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52C8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00</w:t>
            </w:r>
          </w:p>
        </w:tc>
      </w:tr>
      <w:tr w:rsidR="000B51FE" w:rsidRPr="00E24FF7" w14:paraId="30F60905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6015A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Rear Underrun Protective Devices (RUPDs) and the installation of a RUPD of an approved type, Rear Underrun Protection (RUP)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EB483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58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6FBEC3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0</w:t>
            </w:r>
            <w:r w:rsidRPr="00DB192C">
              <w:rPr>
                <w:rFonts w:hint="eastAsia"/>
                <w:lang w:val="fr-CH"/>
              </w:rPr>
              <w:t>3</w:t>
            </w:r>
          </w:p>
        </w:tc>
      </w:tr>
      <w:tr w:rsidR="000B51FE" w:rsidRPr="00E24FF7" w14:paraId="3A38AE1A" w14:textId="77777777" w:rsidTr="000B51FE">
        <w:trPr>
          <w:cantSplit/>
          <w:trHeight w:val="44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53BC8E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A temporary-use spare unit, run-flat tyres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575E4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DB192C">
              <w:t>64</w:t>
            </w:r>
            <w:r w:rsidRPr="00DB192C">
              <w:rPr>
                <w:vertAlign w:val="superscript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891A7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03</w:t>
            </w:r>
          </w:p>
        </w:tc>
      </w:tr>
      <w:tr w:rsidR="000B51FE" w:rsidRPr="00E24FF7" w14:paraId="4AD57B13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E9068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 steering equipment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6A4A6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79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736FD" w14:textId="0F28BF37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</w:t>
            </w:r>
            <w:r w:rsidR="00B6189E" w:rsidRPr="008D2C86">
              <w:rPr>
                <w:bCs/>
              </w:rPr>
              <w:t>4</w:t>
            </w:r>
          </w:p>
        </w:tc>
      </w:tr>
      <w:tr w:rsidR="000B51FE" w:rsidRPr="00E24FF7" w14:paraId="0E7B342D" w14:textId="77777777" w:rsidTr="000B51FE">
        <w:trPr>
          <w:cantSplit/>
          <w:trHeight w:val="160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C0DBAA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Internal combustion engines or electric drive trains intended for the propulsion of motor vehicles of categories M and N with regard to the measurement of the net power and the maximum 30 minutes power of electric drive trains (Engine power)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808F5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85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3C9709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00</w:t>
            </w:r>
          </w:p>
        </w:tc>
      </w:tr>
      <w:tr w:rsidR="000B51FE" w:rsidRPr="00E24FF7" w14:paraId="01093A58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FB1400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Protection of occupants in the event of a frontal collision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B1D64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94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3538D" w14:textId="03C60F50" w:rsidR="000B51FE" w:rsidRPr="008D2C86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</w:t>
            </w:r>
            <w:r w:rsidR="00B6189E" w:rsidRPr="008D2C86">
              <w:rPr>
                <w:bCs/>
              </w:rPr>
              <w:t>4</w:t>
            </w:r>
          </w:p>
        </w:tc>
      </w:tr>
      <w:tr w:rsidR="000B51FE" w:rsidRPr="00E24FF7" w14:paraId="483634C6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42004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Protection of occupants in the event of a lateral collision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CF31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95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5ED87" w14:textId="5572DAE1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</w:t>
            </w:r>
            <w:r w:rsidR="00B6189E" w:rsidRPr="008D2C86">
              <w:rPr>
                <w:bCs/>
              </w:rPr>
              <w:t>5</w:t>
            </w:r>
          </w:p>
        </w:tc>
      </w:tr>
      <w:tr w:rsidR="000B51FE" w:rsidRPr="00E24FF7" w14:paraId="4B0D9F19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CD3DF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 xml:space="preserve">Vehicles with regard to specific requirements for the electric power train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8E4F6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100</w:t>
            </w:r>
            <w:r w:rsidRPr="00DB192C">
              <w:rPr>
                <w:vertAlign w:val="superscript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467C4" w14:textId="6E110C36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</w:t>
            </w:r>
            <w:r w:rsidR="00B6189E" w:rsidRPr="008D2C86">
              <w:rPr>
                <w:bCs/>
              </w:rPr>
              <w:t>3</w:t>
            </w:r>
          </w:p>
        </w:tc>
      </w:tr>
      <w:tr w:rsidR="000B51FE" w:rsidRPr="00E24FF7" w14:paraId="62EFEC98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14E65" w14:textId="750E9FEC" w:rsidR="000B51FE" w:rsidRPr="00B834E1" w:rsidRDefault="000B51FE" w:rsidP="005914A1">
            <w:pPr>
              <w:spacing w:before="40" w:after="120" w:line="220" w:lineRule="exact"/>
              <w:ind w:left="57" w:right="57"/>
            </w:pPr>
            <w:r w:rsidRPr="00B834E1">
              <w:t>Vehicles with regard to the installation of specific components for the use of CNG and/or LNG in their propulsion system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97587" w14:textId="473330EB" w:rsidR="000B51FE" w:rsidRPr="00B834E1" w:rsidRDefault="000B51FE" w:rsidP="00765D80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 w:eastAsia="ja-JP"/>
              </w:rPr>
            </w:pPr>
            <w:r w:rsidRPr="00B834E1">
              <w:rPr>
                <w:rFonts w:hint="eastAsia"/>
                <w:lang w:val="fr-CH" w:eastAsia="ja-JP"/>
              </w:rPr>
              <w:t>110</w:t>
            </w:r>
            <w:r w:rsidRPr="00B834E1">
              <w:rPr>
                <w:vertAlign w:val="superscript"/>
                <w:lang w:val="fr-CH" w:eastAsia="ja-JP"/>
              </w:rPr>
              <w:t>*</w:t>
            </w:r>
            <w:r w:rsidRPr="00B834E1">
              <w:rPr>
                <w:lang w:val="fr-CH" w:eastAsia="ja-JP"/>
              </w:rPr>
              <w:t> 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E60AE" w14:textId="03B6406B" w:rsidR="000B51FE" w:rsidRPr="00272C14" w:rsidRDefault="000B51FE" w:rsidP="00272C14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  <w:lang w:eastAsia="ja-JP"/>
              </w:rPr>
            </w:pPr>
            <w:r w:rsidRPr="00272C14">
              <w:rPr>
                <w:rFonts w:hint="eastAsia"/>
                <w:b/>
                <w:dstrike/>
                <w:color w:val="FF0000"/>
                <w:lang w:eastAsia="ja-JP"/>
              </w:rPr>
              <w:t>0</w:t>
            </w:r>
            <w:r w:rsidR="00EA1863">
              <w:rPr>
                <w:b/>
                <w:dstrike/>
                <w:color w:val="FF0000"/>
                <w:lang w:eastAsia="ja-JP"/>
              </w:rPr>
              <w:t>4</w:t>
            </w:r>
            <w:r w:rsidR="00272C14" w:rsidRPr="00272C14">
              <w:rPr>
                <w:b/>
                <w:color w:val="FF0000"/>
                <w:lang w:eastAsia="ja-JP"/>
              </w:rPr>
              <w:t xml:space="preserve"> 06</w:t>
            </w:r>
          </w:p>
        </w:tc>
      </w:tr>
      <w:tr w:rsidR="000B51FE" w:rsidRPr="00E24FF7" w14:paraId="1977EEA1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46EF7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Tyres with regard to rolling sound emissions and/or to adhesion on wet surfaces and/or to rolling resistance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1E6AD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117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B58BD" w14:textId="06C75E74" w:rsidR="000B51FE" w:rsidRPr="00272C14" w:rsidRDefault="000B51FE" w:rsidP="00272C14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  <w:bCs/>
              </w:rPr>
            </w:pPr>
            <w:r w:rsidRPr="00272C14">
              <w:rPr>
                <w:b/>
                <w:bCs/>
                <w:dstrike/>
                <w:color w:val="FF0000"/>
              </w:rPr>
              <w:t>02</w:t>
            </w:r>
            <w:r w:rsidR="00272C14" w:rsidRPr="00272C14">
              <w:rPr>
                <w:b/>
                <w:bCs/>
                <w:color w:val="FF0000"/>
              </w:rPr>
              <w:t xml:space="preserve"> 04</w:t>
            </w:r>
          </w:p>
        </w:tc>
      </w:tr>
      <w:tr w:rsidR="000B51FE" w:rsidRPr="00E24FF7" w14:paraId="72FC7F29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AE010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Vehicles with regard to the location and identification of hand controls, tell-tales and indicators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2BA2E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ED2DA2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t>01</w:t>
            </w:r>
          </w:p>
        </w:tc>
      </w:tr>
      <w:tr w:rsidR="000B51FE" w:rsidRPr="00E24FF7" w14:paraId="0992E563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B0C8B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Motor vehicles with regard to the forward field of vision of the motor vehicle driver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D1A11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</w:pPr>
            <w:r w:rsidRPr="00DB192C">
              <w:rPr>
                <w:lang w:val="fr-CH"/>
              </w:rPr>
              <w:t>125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5DFBD5" w14:textId="282F2C78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  <w:lang w:val="fr-CH"/>
              </w:rPr>
              <w:t>0</w:t>
            </w:r>
            <w:r w:rsidR="00B6189E" w:rsidRPr="008D2C86">
              <w:rPr>
                <w:bCs/>
                <w:lang w:val="fr-CH"/>
              </w:rPr>
              <w:t>2</w:t>
            </w:r>
          </w:p>
        </w:tc>
      </w:tr>
      <w:tr w:rsidR="000B51FE" w:rsidRPr="00E24FF7" w14:paraId="5CB96D5F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5BE7D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Motor vehicles with regard to their pedestrian safety performance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9B88C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127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9A55B" w14:textId="359E2899" w:rsidR="000B51FE" w:rsidRPr="00EA1863" w:rsidRDefault="000B51FE" w:rsidP="00EA1863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</w:rPr>
            </w:pPr>
            <w:r w:rsidRPr="00EA1863">
              <w:rPr>
                <w:b/>
                <w:dstrike/>
                <w:color w:val="FF0000"/>
                <w:lang w:val="fr-CH"/>
              </w:rPr>
              <w:t>02</w:t>
            </w:r>
            <w:r w:rsidR="00EA1863" w:rsidRPr="00EA1863">
              <w:rPr>
                <w:b/>
                <w:color w:val="FF0000"/>
                <w:lang w:val="fr-CH"/>
              </w:rPr>
              <w:t xml:space="preserve"> 03</w:t>
            </w:r>
          </w:p>
        </w:tc>
      </w:tr>
      <w:tr w:rsidR="000B51FE" w:rsidRPr="00E24FF7" w14:paraId="64FF1813" w14:textId="77777777" w:rsidTr="000B51FE">
        <w:trPr>
          <w:cantSplit/>
          <w:trHeight w:val="556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54E76" w14:textId="06487BB0" w:rsidR="000B51FE" w:rsidRPr="00B834E1" w:rsidRDefault="000B51FE" w:rsidP="00322CC5">
            <w:pPr>
              <w:spacing w:before="40" w:after="120" w:line="220" w:lineRule="exact"/>
              <w:ind w:left="57" w:right="57"/>
            </w:pPr>
            <w:r w:rsidRPr="00B834E1">
              <w:lastRenderedPageBreak/>
              <w:t>Motor vehicles with regard to the safety related performance of hydrogen-fuelled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FE599" w14:textId="4D8644FA" w:rsidR="000B51FE" w:rsidRPr="00B834E1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val="fr-CH" w:eastAsia="ja-JP"/>
              </w:rPr>
            </w:pPr>
            <w:r w:rsidRPr="00B834E1">
              <w:rPr>
                <w:rFonts w:hint="eastAsia"/>
                <w:lang w:val="fr-CH" w:eastAsia="ja-JP"/>
              </w:rPr>
              <w:t>134</w:t>
            </w:r>
            <w:r w:rsidRPr="00B834E1">
              <w:rPr>
                <w:vertAlign w:val="superscript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80B86" w14:textId="6DFEC8B2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8D2C86">
              <w:rPr>
                <w:rFonts w:hint="eastAsia"/>
                <w:bCs/>
                <w:lang w:eastAsia="ja-JP"/>
              </w:rPr>
              <w:t>0</w:t>
            </w:r>
            <w:r w:rsidR="00EA1863">
              <w:rPr>
                <w:bCs/>
                <w:lang w:eastAsia="ja-JP"/>
              </w:rPr>
              <w:t>0</w:t>
            </w:r>
          </w:p>
        </w:tc>
      </w:tr>
      <w:tr w:rsidR="000B51FE" w:rsidRPr="00E24FF7" w14:paraId="3F01A5C8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ACCBB" w14:textId="00A0EE5C" w:rsidR="000B51FE" w:rsidRPr="00B834E1" w:rsidRDefault="000B51FE" w:rsidP="00322CC5">
            <w:pPr>
              <w:spacing w:before="40" w:after="120" w:line="220" w:lineRule="exact"/>
              <w:ind w:left="57" w:right="57"/>
            </w:pPr>
            <w:r w:rsidRPr="00B834E1">
              <w:t xml:space="preserve">Vehicles </w:t>
            </w:r>
            <w:proofErr w:type="gramStart"/>
            <w:r w:rsidRPr="00B834E1">
              <w:t>with regard to</w:t>
            </w:r>
            <w:proofErr w:type="gramEnd"/>
            <w:r w:rsidRPr="00B834E1">
              <w:t xml:space="preserve"> their Pole Side Impact performance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D0EA8" w14:textId="47074AA1" w:rsidR="000B51FE" w:rsidRPr="00B834E1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 w:eastAsia="ja-JP"/>
              </w:rPr>
            </w:pPr>
            <w:r w:rsidRPr="00B834E1">
              <w:rPr>
                <w:rFonts w:hint="eastAsia"/>
                <w:lang w:val="fr-CH" w:eastAsia="ja-JP"/>
              </w:rPr>
              <w:t>135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80C03" w14:textId="494350EB" w:rsidR="000B51FE" w:rsidRPr="00EA1863" w:rsidRDefault="000B51FE" w:rsidP="00EA1863">
            <w:pPr>
              <w:wordWrap w:val="0"/>
              <w:spacing w:before="40" w:after="120" w:line="220" w:lineRule="exact"/>
              <w:ind w:left="57" w:right="113"/>
              <w:jc w:val="right"/>
              <w:rPr>
                <w:b/>
                <w:lang w:eastAsia="ja-JP"/>
              </w:rPr>
            </w:pPr>
            <w:r w:rsidRPr="00EA1863">
              <w:rPr>
                <w:rFonts w:hint="eastAsia"/>
                <w:b/>
                <w:dstrike/>
                <w:color w:val="FF0000"/>
                <w:lang w:eastAsia="ja-JP"/>
              </w:rPr>
              <w:t>01</w:t>
            </w:r>
            <w:r w:rsidR="00EA1863" w:rsidRPr="00EA1863">
              <w:rPr>
                <w:b/>
                <w:color w:val="FF0000"/>
                <w:lang w:eastAsia="ja-JP"/>
              </w:rPr>
              <w:t xml:space="preserve"> 02</w:t>
            </w:r>
          </w:p>
        </w:tc>
      </w:tr>
      <w:tr w:rsidR="000B51FE" w:rsidRPr="00E24FF7" w14:paraId="56DE6944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4CFF2" w14:textId="14D6A338" w:rsidR="000B51FE" w:rsidRPr="00B834E1" w:rsidRDefault="000B51FE" w:rsidP="00322CC5">
            <w:pPr>
              <w:spacing w:before="40" w:after="120" w:line="220" w:lineRule="exact"/>
              <w:ind w:left="57" w:right="57"/>
            </w:pPr>
            <w:r w:rsidRPr="00B834E1">
              <w:t>Passenger cars in the event of a frontal collision with focus on the restraint system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A4F7A" w14:textId="6762EF90" w:rsidR="000B51FE" w:rsidRPr="00B834E1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 w:eastAsia="ja-JP"/>
              </w:rPr>
            </w:pPr>
            <w:r w:rsidRPr="00B834E1">
              <w:rPr>
                <w:rFonts w:hint="eastAsia"/>
                <w:lang w:val="fr-CH" w:eastAsia="ja-JP"/>
              </w:rPr>
              <w:t>137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97EFFB" w14:textId="5FDDFDD8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8D2C86">
              <w:rPr>
                <w:rFonts w:hint="eastAsia"/>
                <w:bCs/>
                <w:lang w:eastAsia="ja-JP"/>
              </w:rPr>
              <w:t>0</w:t>
            </w:r>
            <w:r w:rsidR="00B6189E" w:rsidRPr="008D2C86">
              <w:rPr>
                <w:bCs/>
                <w:lang w:eastAsia="ja-JP"/>
              </w:rPr>
              <w:t>2</w:t>
            </w:r>
          </w:p>
        </w:tc>
      </w:tr>
      <w:tr w:rsidR="000B51FE" w:rsidRPr="00E24FF7" w14:paraId="462B5407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F57CC" w14:textId="4D722968" w:rsidR="000B51FE" w:rsidRPr="00B834E1" w:rsidRDefault="000B51FE" w:rsidP="00765D80">
            <w:pPr>
              <w:spacing w:before="40" w:after="120" w:line="220" w:lineRule="exact"/>
              <w:ind w:left="57" w:right="57"/>
            </w:pPr>
            <w:r w:rsidRPr="00B834E1">
              <w:t xml:space="preserve">Quiet Road Transport Vehicles </w:t>
            </w:r>
            <w:proofErr w:type="gramStart"/>
            <w:r w:rsidRPr="00B834E1">
              <w:t>with regard to</w:t>
            </w:r>
            <w:proofErr w:type="gramEnd"/>
            <w:r w:rsidRPr="00B834E1">
              <w:t xml:space="preserve"> their reduced audibility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83329" w14:textId="760DD546" w:rsidR="000B51FE" w:rsidRPr="00B834E1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val="fr-CH" w:eastAsia="ja-JP"/>
              </w:rPr>
            </w:pPr>
            <w:r w:rsidRPr="00B834E1">
              <w:rPr>
                <w:rFonts w:hint="eastAsia"/>
                <w:lang w:val="fr-CH" w:eastAsia="ja-JP"/>
              </w:rPr>
              <w:t>138</w:t>
            </w:r>
            <w:r w:rsidRPr="00B834E1">
              <w:rPr>
                <w:vertAlign w:val="superscript"/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F5DB9" w14:textId="1697E5CA" w:rsidR="000B51FE" w:rsidRPr="008D2C86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8D2C86">
              <w:rPr>
                <w:rFonts w:hint="eastAsia"/>
                <w:bCs/>
                <w:lang w:eastAsia="ja-JP"/>
              </w:rPr>
              <w:t>01</w:t>
            </w:r>
          </w:p>
        </w:tc>
      </w:tr>
      <w:tr w:rsidR="000B51FE" w:rsidRPr="00E24FF7" w14:paraId="7F43DD97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BBF3B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Brake assist systems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3DFAC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139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8ADE5" w14:textId="77777777" w:rsidR="000B51FE" w:rsidRPr="008D2C86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00</w:t>
            </w:r>
          </w:p>
        </w:tc>
      </w:tr>
      <w:tr w:rsidR="000B51FE" w:rsidRPr="00E24FF7" w14:paraId="4F55F48A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37BB5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Electronic stability control systems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D9EC8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140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4111D6" w14:textId="77777777" w:rsidR="000B51FE" w:rsidRPr="008D2C86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00</w:t>
            </w:r>
          </w:p>
        </w:tc>
      </w:tr>
      <w:tr w:rsidR="000B51FE" w:rsidRPr="00E24FF7" w14:paraId="0C406CF4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71E574" w14:textId="77777777" w:rsidR="000B51FE" w:rsidRPr="00E24FF7" w:rsidRDefault="000B51FE" w:rsidP="00765D80">
            <w:pPr>
              <w:tabs>
                <w:tab w:val="left" w:pos="1190"/>
              </w:tabs>
              <w:spacing w:before="40" w:after="120" w:line="220" w:lineRule="exact"/>
              <w:ind w:left="57" w:right="57"/>
            </w:pPr>
            <w:r w:rsidRPr="00E24FF7">
              <w:t>Tyre pressure monitoring systems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7C6CFB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lang w:val="fr-CH"/>
              </w:rPr>
            </w:pPr>
            <w:r w:rsidRPr="00DB192C">
              <w:rPr>
                <w:lang w:val="fr-CH"/>
              </w:rPr>
              <w:t>141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6DAADA" w14:textId="5F64558E" w:rsidR="000B51FE" w:rsidRPr="008D2C86" w:rsidRDefault="000B51FE" w:rsidP="006D45D6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01</w:t>
            </w:r>
          </w:p>
        </w:tc>
      </w:tr>
      <w:tr w:rsidR="000B51FE" w:rsidRPr="00E24FF7" w14:paraId="14469300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A2449F" w14:textId="77777777" w:rsidR="000B51FE" w:rsidRPr="00E24FF7" w:rsidRDefault="000B51FE" w:rsidP="00765D80">
            <w:pPr>
              <w:spacing w:before="40" w:after="120" w:line="220" w:lineRule="exact"/>
              <w:ind w:left="57" w:right="57"/>
            </w:pPr>
            <w:r w:rsidRPr="00E24FF7">
              <w:t>Tyre installation</w:t>
            </w:r>
            <w:r w:rsidRPr="00E24FF7" w:rsidDel="0068135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2F2D60" w14:textId="77777777" w:rsidR="000B51FE" w:rsidRPr="00DB192C" w:rsidRDefault="000B51FE" w:rsidP="00765D80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val="fr-CH"/>
              </w:rPr>
            </w:pPr>
            <w:r w:rsidRPr="00DB192C">
              <w:rPr>
                <w:lang w:val="fr-CH"/>
              </w:rPr>
              <w:t>142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EC9CC2" w14:textId="01726912" w:rsidR="000B51FE" w:rsidRPr="008D2C86" w:rsidRDefault="000B51FE" w:rsidP="006D45D6">
            <w:pPr>
              <w:spacing w:before="40" w:after="120" w:line="220" w:lineRule="exact"/>
              <w:ind w:left="57" w:right="113"/>
              <w:jc w:val="right"/>
              <w:rPr>
                <w:bCs/>
              </w:rPr>
            </w:pPr>
            <w:r w:rsidRPr="008D2C86">
              <w:rPr>
                <w:bCs/>
              </w:rPr>
              <w:t>01</w:t>
            </w:r>
          </w:p>
        </w:tc>
      </w:tr>
      <w:tr w:rsidR="000B51FE" w:rsidRPr="00A43481" w14:paraId="6E8E0AF2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0AA0C6" w14:textId="12F42742" w:rsidR="000B51FE" w:rsidRPr="00131D48" w:rsidRDefault="000B51FE" w:rsidP="00765D80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131D48">
              <w:rPr>
                <w:rFonts w:hint="eastAsia"/>
                <w:bCs/>
                <w:lang w:eastAsia="ja-JP"/>
              </w:rPr>
              <w:t>WLTP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C674D7" w14:textId="3514F885" w:rsidR="000B51FE" w:rsidRPr="00131D48" w:rsidRDefault="000B51FE" w:rsidP="00765D80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val="fr-CH" w:eastAsia="ja-JP"/>
              </w:rPr>
            </w:pPr>
            <w:r w:rsidRPr="00131D48">
              <w:rPr>
                <w:rFonts w:hint="eastAsia"/>
                <w:lang w:val="fr-CH" w:eastAsia="ja-JP"/>
              </w:rPr>
              <w:t>154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7D3CB0" w14:textId="6E92CB84" w:rsidR="000B51FE" w:rsidRPr="008D2C86" w:rsidRDefault="000B51FE" w:rsidP="00B6189E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8D2C86">
              <w:rPr>
                <w:rFonts w:hint="eastAsia"/>
                <w:bCs/>
                <w:lang w:eastAsia="ja-JP"/>
              </w:rPr>
              <w:t>0</w:t>
            </w:r>
            <w:r w:rsidR="00B6189E" w:rsidRPr="008D2C86">
              <w:rPr>
                <w:bCs/>
                <w:lang w:eastAsia="ja-JP"/>
              </w:rPr>
              <w:t>3</w:t>
            </w:r>
          </w:p>
        </w:tc>
      </w:tr>
      <w:tr w:rsidR="000B51FE" w:rsidRPr="00A43481" w14:paraId="533579BB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D212FA" w14:textId="147FCB3E" w:rsidR="000B51FE" w:rsidRPr="00131D48" w:rsidRDefault="000B51FE" w:rsidP="00765D80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131D48">
              <w:rPr>
                <w:bCs/>
                <w:lang w:eastAsia="ja-JP"/>
              </w:rPr>
              <w:t>T</w:t>
            </w:r>
            <w:r w:rsidRPr="00131D48">
              <w:rPr>
                <w:rFonts w:hint="eastAsia"/>
                <w:bCs/>
                <w:lang w:eastAsia="ja-JP"/>
              </w:rPr>
              <w:t xml:space="preserve">he </w:t>
            </w:r>
            <w:r w:rsidRPr="00131D48">
              <w:rPr>
                <w:bCs/>
                <w:lang w:eastAsia="ja-JP"/>
              </w:rPr>
              <w:t>protection of motor vehicles against unauthorized use (Locking system)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2EAE01" w14:textId="441D3FB7" w:rsidR="000B51FE" w:rsidRPr="00131D48" w:rsidRDefault="000B51FE" w:rsidP="00B834E1">
            <w:pPr>
              <w:spacing w:before="40" w:after="120" w:line="160" w:lineRule="exact"/>
              <w:ind w:left="57" w:right="113"/>
              <w:jc w:val="right"/>
              <w:rPr>
                <w:lang w:val="fr-CH" w:eastAsia="ja-JP"/>
              </w:rPr>
            </w:pPr>
            <w:r w:rsidRPr="00131D48">
              <w:rPr>
                <w:rFonts w:hint="eastAsia"/>
                <w:lang w:val="fr-CH" w:eastAsia="ja-JP"/>
              </w:rPr>
              <w:t>161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D62426" w14:textId="1F8F6D42" w:rsidR="000B51FE" w:rsidRPr="008D2C86" w:rsidRDefault="00131D48" w:rsidP="00765D80">
            <w:pPr>
              <w:spacing w:before="40" w:after="120" w:line="220" w:lineRule="exact"/>
              <w:ind w:left="57" w:right="113"/>
              <w:jc w:val="right"/>
              <w:rPr>
                <w:bCs/>
                <w:lang w:eastAsia="ja-JP"/>
              </w:rPr>
            </w:pPr>
            <w:r w:rsidRPr="008D2C86">
              <w:rPr>
                <w:rFonts w:hint="eastAsia"/>
                <w:bCs/>
                <w:lang w:eastAsia="ja-JP"/>
              </w:rPr>
              <w:t>0</w:t>
            </w:r>
            <w:r w:rsidRPr="008D2C86">
              <w:rPr>
                <w:bCs/>
                <w:lang w:eastAsia="ja-JP"/>
              </w:rPr>
              <w:t>0</w:t>
            </w:r>
          </w:p>
        </w:tc>
      </w:tr>
      <w:tr w:rsidR="000B51FE" w:rsidRPr="00A43481" w14:paraId="1A9461EA" w14:textId="77777777" w:rsidTr="000B51FE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5422FB" w14:textId="2A19EA50" w:rsidR="000B51FE" w:rsidRPr="00131D48" w:rsidRDefault="000B51FE" w:rsidP="00B834E1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131D48">
              <w:rPr>
                <w:rFonts w:hint="eastAsia"/>
                <w:bCs/>
                <w:lang w:eastAsia="ja-JP"/>
              </w:rPr>
              <w:t>Immobilizers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CECC00" w14:textId="09AAD07A" w:rsidR="000B51FE" w:rsidRPr="00131D48" w:rsidRDefault="000B51FE" w:rsidP="00B834E1">
            <w:pPr>
              <w:spacing w:before="40" w:after="120" w:line="160" w:lineRule="exact"/>
              <w:ind w:left="57" w:right="113"/>
              <w:jc w:val="right"/>
              <w:rPr>
                <w:lang w:val="fr-CH" w:eastAsia="ja-JP"/>
              </w:rPr>
            </w:pPr>
            <w:r w:rsidRPr="00131D48">
              <w:rPr>
                <w:rFonts w:hint="eastAsia"/>
                <w:lang w:val="fr-CH" w:eastAsia="ja-JP"/>
              </w:rPr>
              <w:t>162*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750D83" w14:textId="62FF48DA" w:rsidR="000B51FE" w:rsidRPr="00131D48" w:rsidRDefault="00131D48" w:rsidP="00B834E1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0</w:t>
            </w:r>
          </w:p>
        </w:tc>
      </w:tr>
      <w:tr w:rsidR="000B51FE" w:rsidRPr="00A43481" w14:paraId="388E9180" w14:textId="77777777" w:rsidTr="00131D48">
        <w:trPr>
          <w:cantSplit/>
          <w:trHeight w:val="45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7E15072" w14:textId="64C52CB8" w:rsidR="000B51FE" w:rsidRPr="00131D48" w:rsidRDefault="000B51FE" w:rsidP="00222B29">
            <w:pPr>
              <w:spacing w:before="40" w:after="120" w:line="220" w:lineRule="exact"/>
              <w:ind w:left="57" w:right="57"/>
              <w:rPr>
                <w:bCs/>
                <w:lang w:eastAsia="ja-JP"/>
              </w:rPr>
            </w:pPr>
            <w:r w:rsidRPr="00131D48">
              <w:rPr>
                <w:rFonts w:hint="eastAsia"/>
                <w:bCs/>
                <w:lang w:eastAsia="ja-JP"/>
              </w:rPr>
              <w:t>Vehicle alarm system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9D7D3DF" w14:textId="3E75130A" w:rsidR="000B51FE" w:rsidRPr="00131D48" w:rsidRDefault="000B51FE" w:rsidP="001532E9">
            <w:pPr>
              <w:spacing w:before="40" w:after="120" w:line="160" w:lineRule="exact"/>
              <w:ind w:left="57" w:right="113"/>
              <w:jc w:val="right"/>
              <w:rPr>
                <w:lang w:val="fr-CH" w:eastAsia="ja-JP"/>
              </w:rPr>
            </w:pPr>
            <w:r w:rsidRPr="00131D48">
              <w:rPr>
                <w:rFonts w:hint="eastAsia"/>
                <w:lang w:val="fr-CH" w:eastAsia="ja-JP"/>
              </w:rPr>
              <w:t>163</w:t>
            </w:r>
            <w:r w:rsidRPr="00131D48">
              <w:rPr>
                <w:lang w:val="fr-CH" w:eastAsia="ja-JP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7E7F429" w14:textId="398F041A" w:rsidR="000B51FE" w:rsidRPr="00131D48" w:rsidRDefault="00131D48" w:rsidP="00222B29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0</w:t>
            </w:r>
            <w:r>
              <w:rPr>
                <w:lang w:eastAsia="ja-JP"/>
              </w:rPr>
              <w:t>0</w:t>
            </w:r>
          </w:p>
        </w:tc>
      </w:tr>
    </w:tbl>
    <w:p w14:paraId="0A691F3E" w14:textId="428742FE" w:rsidR="001C6663" w:rsidRDefault="001C6663" w:rsidP="000B51FE">
      <w:pPr>
        <w:spacing w:before="240"/>
        <w:rPr>
          <w:u w:val="single"/>
        </w:rPr>
      </w:pPr>
    </w:p>
    <w:p w14:paraId="311E69AB" w14:textId="7AF25747" w:rsidR="000B51FE" w:rsidRDefault="000B51FE" w:rsidP="000B51FE">
      <w:pPr>
        <w:spacing w:before="240"/>
      </w:pPr>
      <w:r>
        <w:t xml:space="preserve">1. If a UN Regulation number is followed by an asterisk "*" this indicates that the respective requirement applies only if the corresponding system is fitted to the vehicle. This then means that for the purpose of a U-IWVTA both vehicles with </w:t>
      </w:r>
      <w:proofErr w:type="gramStart"/>
      <w:r>
        <w:t>or</w:t>
      </w:r>
      <w:proofErr w:type="gramEnd"/>
      <w:r>
        <w:t xml:space="preserve"> without this system are acceptable. However, where the system is fitted to the vehicle, the requirement applies. The same also applies to systems not identified by * where it can be demonstrated that the corresponding requirements are not applicable to the IWVTA type.</w:t>
      </w:r>
    </w:p>
    <w:p w14:paraId="76C8876E" w14:textId="35CBFED2" w:rsidR="000B51FE" w:rsidRDefault="000B51FE" w:rsidP="000B51FE">
      <w:pPr>
        <w:spacing w:before="240"/>
      </w:pPr>
      <w:r>
        <w:t xml:space="preserve">2. The entry is understood as the required minimum, </w:t>
      </w:r>
      <w:proofErr w:type="gramStart"/>
      <w:r>
        <w:t>i.e.</w:t>
      </w:r>
      <w:proofErr w:type="gramEnd"/>
      <w:r>
        <w:t xml:space="preserve"> including all supplements in force at the time the approval is issued. Approvals to any later versions </w:t>
      </w:r>
      <w:proofErr w:type="gramStart"/>
      <w:r>
        <w:t>have to</w:t>
      </w:r>
      <w:proofErr w:type="gramEnd"/>
      <w:r>
        <w:t xml:space="preserve"> be equally accepted in accordance with paragraph 13.3. of this Regulation.</w:t>
      </w:r>
    </w:p>
    <w:sectPr w:rsidR="000B51FE" w:rsidSect="00510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2755" w14:textId="77777777" w:rsidR="00AC64DE" w:rsidRDefault="00AC64DE"/>
  </w:endnote>
  <w:endnote w:type="continuationSeparator" w:id="0">
    <w:p w14:paraId="6D36CD27" w14:textId="77777777" w:rsidR="00AC64DE" w:rsidRDefault="00AC64DE"/>
  </w:endnote>
  <w:endnote w:type="continuationNotice" w:id="1">
    <w:p w14:paraId="63699205" w14:textId="77777777" w:rsidR="00AC64DE" w:rsidRDefault="00AC6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4D1" w14:textId="62410DEE" w:rsidR="00510FF8" w:rsidRPr="00510FF8" w:rsidRDefault="00510FF8" w:rsidP="00510FF8">
    <w:pPr>
      <w:pStyle w:val="Footer"/>
      <w:tabs>
        <w:tab w:val="right" w:pos="9638"/>
      </w:tabs>
      <w:rPr>
        <w:sz w:val="18"/>
      </w:rPr>
    </w:pP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="004A48F5">
      <w:rPr>
        <w:b/>
        <w:noProof/>
        <w:sz w:val="18"/>
      </w:rPr>
      <w:t>2</w:t>
    </w:r>
    <w:r w:rsidRPr="00510F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404A" w14:textId="6E35DFCE" w:rsidR="00510FF8" w:rsidRPr="00510FF8" w:rsidRDefault="00510FF8" w:rsidP="00510FF8">
    <w:pPr>
      <w:pStyle w:val="Footer"/>
      <w:tabs>
        <w:tab w:val="right" w:pos="9638"/>
      </w:tabs>
      <w:rPr>
        <w:b/>
        <w:sz w:val="18"/>
      </w:rPr>
    </w:pPr>
    <w:r>
      <w:tab/>
    </w:r>
    <w:r w:rsidRPr="00510FF8">
      <w:rPr>
        <w:b/>
        <w:sz w:val="18"/>
      </w:rPr>
      <w:fldChar w:fldCharType="begin"/>
    </w:r>
    <w:r w:rsidRPr="00510FF8">
      <w:rPr>
        <w:b/>
        <w:sz w:val="18"/>
      </w:rPr>
      <w:instrText xml:space="preserve"> PAGE  \* MERGEFORMAT </w:instrText>
    </w:r>
    <w:r w:rsidRPr="00510FF8">
      <w:rPr>
        <w:b/>
        <w:sz w:val="18"/>
      </w:rPr>
      <w:fldChar w:fldCharType="separate"/>
    </w:r>
    <w:r w:rsidR="004A48F5">
      <w:rPr>
        <w:b/>
        <w:noProof/>
        <w:sz w:val="18"/>
      </w:rPr>
      <w:t>3</w:t>
    </w:r>
    <w:r w:rsidRPr="00510F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317E" w14:textId="77777777" w:rsidR="008E31C9" w:rsidRDefault="008E3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C752" w14:textId="77777777" w:rsidR="00AC64DE" w:rsidRPr="000B175B" w:rsidRDefault="00AC64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5DD693" w14:textId="77777777" w:rsidR="00AC64DE" w:rsidRPr="00FC68B7" w:rsidRDefault="00AC64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240C853" w14:textId="77777777" w:rsidR="00AC64DE" w:rsidRDefault="00AC6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9F6" w14:textId="77777777" w:rsidR="008E31C9" w:rsidRDefault="008E3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C6C7" w14:textId="4AA4A7B1" w:rsidR="00510FF8" w:rsidRPr="008E31C9" w:rsidRDefault="00510FF8" w:rsidP="008E3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88C4" w14:textId="04AA3644" w:rsidR="00BD32B2" w:rsidRDefault="00BD32B2" w:rsidP="00FF102C">
    <w:pPr>
      <w:tabs>
        <w:tab w:val="left" w:pos="6379"/>
      </w:tabs>
      <w:jc w:val="right"/>
      <w:rPr>
        <w:b/>
        <w:bCs/>
      </w:rPr>
    </w:pPr>
    <w:r w:rsidRPr="00FE3328">
      <w:t xml:space="preserve">Transmitted by the IWG on </w:t>
    </w:r>
    <w:r w:rsidR="00484A9C">
      <w:t>IWVTA</w:t>
    </w:r>
    <w:r w:rsidR="00484A9C">
      <w:tab/>
    </w:r>
    <w:r>
      <w:t xml:space="preserve"> </w:t>
    </w:r>
    <w:r w:rsidRPr="000B3080">
      <w:t xml:space="preserve">Informal document </w:t>
    </w:r>
    <w:r w:rsidRPr="000B3080">
      <w:rPr>
        <w:b/>
        <w:bCs/>
      </w:rPr>
      <w:t>WP.29-190-1</w:t>
    </w:r>
    <w:r w:rsidR="00484A9C">
      <w:rPr>
        <w:b/>
        <w:bCs/>
      </w:rPr>
      <w:t>6</w:t>
    </w:r>
  </w:p>
  <w:p w14:paraId="65FB9CFE" w14:textId="77777777" w:rsidR="00BD32B2" w:rsidRDefault="00BD32B2" w:rsidP="00BD32B2">
    <w:pPr>
      <w:tabs>
        <w:tab w:val="left" w:pos="6946"/>
      </w:tabs>
      <w:jc w:val="right"/>
    </w:pPr>
    <w:r>
      <w:t>(190th WP.29 session, Geneva 20-22 June 2023</w:t>
    </w:r>
  </w:p>
  <w:p w14:paraId="00C2BBA8" w14:textId="7A9BE6A7" w:rsidR="00BD32B2" w:rsidRPr="00FE3328" w:rsidRDefault="00BD32B2" w:rsidP="00BD32B2">
    <w:pPr>
      <w:tabs>
        <w:tab w:val="left" w:pos="6946"/>
      </w:tabs>
      <w:jc w:val="right"/>
    </w:pPr>
    <w:r>
      <w:t>Agenda item 4.</w:t>
    </w:r>
    <w:r w:rsidR="00484A9C">
      <w:t>3</w:t>
    </w:r>
    <w:r>
      <w:t>)</w:t>
    </w:r>
  </w:p>
  <w:p w14:paraId="2BA2D6BA" w14:textId="1978C52A" w:rsidR="0000065D" w:rsidRPr="00BD32B2" w:rsidRDefault="0000065D" w:rsidP="00BD3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703829">
    <w:abstractNumId w:val="1"/>
  </w:num>
  <w:num w:numId="2" w16cid:durableId="1501775371">
    <w:abstractNumId w:val="0"/>
  </w:num>
  <w:num w:numId="3" w16cid:durableId="1600606097">
    <w:abstractNumId w:val="2"/>
  </w:num>
  <w:num w:numId="4" w16cid:durableId="399060195">
    <w:abstractNumId w:val="3"/>
  </w:num>
  <w:num w:numId="5" w16cid:durableId="356396847">
    <w:abstractNumId w:val="8"/>
  </w:num>
  <w:num w:numId="6" w16cid:durableId="2081051218">
    <w:abstractNumId w:val="9"/>
  </w:num>
  <w:num w:numId="7" w16cid:durableId="2103328812">
    <w:abstractNumId w:val="7"/>
  </w:num>
  <w:num w:numId="8" w16cid:durableId="1703286088">
    <w:abstractNumId w:val="6"/>
  </w:num>
  <w:num w:numId="9" w16cid:durableId="1790663499">
    <w:abstractNumId w:val="5"/>
  </w:num>
  <w:num w:numId="10" w16cid:durableId="2052801703">
    <w:abstractNumId w:val="4"/>
  </w:num>
  <w:num w:numId="11" w16cid:durableId="1699550087">
    <w:abstractNumId w:val="15"/>
  </w:num>
  <w:num w:numId="12" w16cid:durableId="884413958">
    <w:abstractNumId w:val="14"/>
  </w:num>
  <w:num w:numId="13" w16cid:durableId="1752895432">
    <w:abstractNumId w:val="10"/>
  </w:num>
  <w:num w:numId="14" w16cid:durableId="1503468046">
    <w:abstractNumId w:val="12"/>
  </w:num>
  <w:num w:numId="15" w16cid:durableId="1091464049">
    <w:abstractNumId w:val="16"/>
  </w:num>
  <w:num w:numId="16" w16cid:durableId="1037856302">
    <w:abstractNumId w:val="13"/>
  </w:num>
  <w:num w:numId="17" w16cid:durableId="233316683">
    <w:abstractNumId w:val="17"/>
  </w:num>
  <w:num w:numId="18" w16cid:durableId="1254507755">
    <w:abstractNumId w:val="18"/>
  </w:num>
  <w:num w:numId="19" w16cid:durableId="2762599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F8"/>
    <w:rsid w:val="0000065D"/>
    <w:rsid w:val="00002A7D"/>
    <w:rsid w:val="000038A8"/>
    <w:rsid w:val="00005DF3"/>
    <w:rsid w:val="00006790"/>
    <w:rsid w:val="00027624"/>
    <w:rsid w:val="00050F6B"/>
    <w:rsid w:val="000516F9"/>
    <w:rsid w:val="0006679B"/>
    <w:rsid w:val="000678CD"/>
    <w:rsid w:val="00072C8C"/>
    <w:rsid w:val="00081CE0"/>
    <w:rsid w:val="00084D30"/>
    <w:rsid w:val="00090320"/>
    <w:rsid w:val="000931C0"/>
    <w:rsid w:val="00097003"/>
    <w:rsid w:val="000A2E09"/>
    <w:rsid w:val="000A4C46"/>
    <w:rsid w:val="000B175B"/>
    <w:rsid w:val="000B3A0F"/>
    <w:rsid w:val="000B51FE"/>
    <w:rsid w:val="000C12C1"/>
    <w:rsid w:val="000D3520"/>
    <w:rsid w:val="000E0415"/>
    <w:rsid w:val="000F7715"/>
    <w:rsid w:val="00131D48"/>
    <w:rsid w:val="001532E9"/>
    <w:rsid w:val="00156B99"/>
    <w:rsid w:val="00165CEB"/>
    <w:rsid w:val="00166124"/>
    <w:rsid w:val="00184BF4"/>
    <w:rsid w:val="00184DDA"/>
    <w:rsid w:val="001900CD"/>
    <w:rsid w:val="001A0452"/>
    <w:rsid w:val="001A7C5D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72C14"/>
    <w:rsid w:val="002974E9"/>
    <w:rsid w:val="002A306B"/>
    <w:rsid w:val="002A6333"/>
    <w:rsid w:val="002A7F94"/>
    <w:rsid w:val="002B109A"/>
    <w:rsid w:val="002C6D45"/>
    <w:rsid w:val="002D6E53"/>
    <w:rsid w:val="002E0D04"/>
    <w:rsid w:val="002F046D"/>
    <w:rsid w:val="002F3023"/>
    <w:rsid w:val="00301764"/>
    <w:rsid w:val="00313ED5"/>
    <w:rsid w:val="003229D8"/>
    <w:rsid w:val="00322CC5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6B58"/>
    <w:rsid w:val="003C2CC4"/>
    <w:rsid w:val="003D4B23"/>
    <w:rsid w:val="003E278A"/>
    <w:rsid w:val="003F5F73"/>
    <w:rsid w:val="00413520"/>
    <w:rsid w:val="0042685B"/>
    <w:rsid w:val="004325CB"/>
    <w:rsid w:val="00440A07"/>
    <w:rsid w:val="00442DFA"/>
    <w:rsid w:val="00462880"/>
    <w:rsid w:val="00476F24"/>
    <w:rsid w:val="00484A9C"/>
    <w:rsid w:val="004A48F5"/>
    <w:rsid w:val="004A5D33"/>
    <w:rsid w:val="004C55B0"/>
    <w:rsid w:val="004F6BA0"/>
    <w:rsid w:val="00503BEA"/>
    <w:rsid w:val="00510FF8"/>
    <w:rsid w:val="00533616"/>
    <w:rsid w:val="00535ABA"/>
    <w:rsid w:val="0053768B"/>
    <w:rsid w:val="005420F2"/>
    <w:rsid w:val="0054285C"/>
    <w:rsid w:val="00584173"/>
    <w:rsid w:val="005914A1"/>
    <w:rsid w:val="00595520"/>
    <w:rsid w:val="005A44B9"/>
    <w:rsid w:val="005B1BA0"/>
    <w:rsid w:val="005B3DB3"/>
    <w:rsid w:val="005C0268"/>
    <w:rsid w:val="005D15CA"/>
    <w:rsid w:val="005D2468"/>
    <w:rsid w:val="005D6B92"/>
    <w:rsid w:val="005D7509"/>
    <w:rsid w:val="005F0601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D069B"/>
    <w:rsid w:val="006D45D6"/>
    <w:rsid w:val="006E564B"/>
    <w:rsid w:val="006E7154"/>
    <w:rsid w:val="007003CD"/>
    <w:rsid w:val="00701F5E"/>
    <w:rsid w:val="0070701E"/>
    <w:rsid w:val="00717A42"/>
    <w:rsid w:val="007233ED"/>
    <w:rsid w:val="0072632A"/>
    <w:rsid w:val="007358E8"/>
    <w:rsid w:val="00736ECE"/>
    <w:rsid w:val="0074533B"/>
    <w:rsid w:val="007643BC"/>
    <w:rsid w:val="00770D26"/>
    <w:rsid w:val="00780C68"/>
    <w:rsid w:val="0078345C"/>
    <w:rsid w:val="00793839"/>
    <w:rsid w:val="007959FE"/>
    <w:rsid w:val="007A0CF1"/>
    <w:rsid w:val="007B6BA5"/>
    <w:rsid w:val="007C3390"/>
    <w:rsid w:val="007C42D8"/>
    <w:rsid w:val="007C49F5"/>
    <w:rsid w:val="007C4F4B"/>
    <w:rsid w:val="007D6F65"/>
    <w:rsid w:val="007D7362"/>
    <w:rsid w:val="007D7AB1"/>
    <w:rsid w:val="007F5CE2"/>
    <w:rsid w:val="007F6611"/>
    <w:rsid w:val="00807F94"/>
    <w:rsid w:val="00810BAC"/>
    <w:rsid w:val="008175E9"/>
    <w:rsid w:val="008238BF"/>
    <w:rsid w:val="008242D7"/>
    <w:rsid w:val="0082577B"/>
    <w:rsid w:val="00825CB5"/>
    <w:rsid w:val="00866893"/>
    <w:rsid w:val="00866F02"/>
    <w:rsid w:val="00867D18"/>
    <w:rsid w:val="00871F9A"/>
    <w:rsid w:val="00871FD5"/>
    <w:rsid w:val="00873FBE"/>
    <w:rsid w:val="0088172E"/>
    <w:rsid w:val="00881EFA"/>
    <w:rsid w:val="008879CB"/>
    <w:rsid w:val="0089731A"/>
    <w:rsid w:val="008979B1"/>
    <w:rsid w:val="008A6B25"/>
    <w:rsid w:val="008A6C4F"/>
    <w:rsid w:val="008B389E"/>
    <w:rsid w:val="008D045E"/>
    <w:rsid w:val="008D2C86"/>
    <w:rsid w:val="008D3343"/>
    <w:rsid w:val="008D3F25"/>
    <w:rsid w:val="008D4D82"/>
    <w:rsid w:val="008E0E46"/>
    <w:rsid w:val="008E31C9"/>
    <w:rsid w:val="008E7116"/>
    <w:rsid w:val="008F143B"/>
    <w:rsid w:val="008F3882"/>
    <w:rsid w:val="008F4B7C"/>
    <w:rsid w:val="00901ADA"/>
    <w:rsid w:val="00926E47"/>
    <w:rsid w:val="00947162"/>
    <w:rsid w:val="0095072D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4391"/>
    <w:rsid w:val="009C6F1A"/>
    <w:rsid w:val="009D01C0"/>
    <w:rsid w:val="009D46D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0EE8"/>
    <w:rsid w:val="00A36AC2"/>
    <w:rsid w:val="00A425EB"/>
    <w:rsid w:val="00A43481"/>
    <w:rsid w:val="00A72F22"/>
    <w:rsid w:val="00A733BC"/>
    <w:rsid w:val="00A748A6"/>
    <w:rsid w:val="00A76A69"/>
    <w:rsid w:val="00A879A4"/>
    <w:rsid w:val="00AA0FF8"/>
    <w:rsid w:val="00AC0F2C"/>
    <w:rsid w:val="00AC502A"/>
    <w:rsid w:val="00AC64DE"/>
    <w:rsid w:val="00AE1E26"/>
    <w:rsid w:val="00AF58C1"/>
    <w:rsid w:val="00B03280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4E41"/>
    <w:rsid w:val="00B45C02"/>
    <w:rsid w:val="00B6189E"/>
    <w:rsid w:val="00B70B63"/>
    <w:rsid w:val="00B72A1E"/>
    <w:rsid w:val="00B81E12"/>
    <w:rsid w:val="00B834E1"/>
    <w:rsid w:val="00BA339B"/>
    <w:rsid w:val="00BA40A7"/>
    <w:rsid w:val="00BB23CC"/>
    <w:rsid w:val="00BC0E84"/>
    <w:rsid w:val="00BC1E7E"/>
    <w:rsid w:val="00BC74E9"/>
    <w:rsid w:val="00BD32B2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2F"/>
    <w:rsid w:val="00C066F3"/>
    <w:rsid w:val="00C37B35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05166"/>
    <w:rsid w:val="00D15B04"/>
    <w:rsid w:val="00D2031B"/>
    <w:rsid w:val="00D25FE0"/>
    <w:rsid w:val="00D25FE2"/>
    <w:rsid w:val="00D31D67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192C"/>
    <w:rsid w:val="00DC18AD"/>
    <w:rsid w:val="00DE4571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4546"/>
    <w:rsid w:val="00E96630"/>
    <w:rsid w:val="00EA1863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37D1C"/>
    <w:rsid w:val="00F41FDB"/>
    <w:rsid w:val="00F50597"/>
    <w:rsid w:val="00F56D63"/>
    <w:rsid w:val="00F609A9"/>
    <w:rsid w:val="00F80C99"/>
    <w:rsid w:val="00F825A1"/>
    <w:rsid w:val="00F867EC"/>
    <w:rsid w:val="00F91B2B"/>
    <w:rsid w:val="00FB6802"/>
    <w:rsid w:val="00FC03CD"/>
    <w:rsid w:val="00FC0646"/>
    <w:rsid w:val="00FC68B7"/>
    <w:rsid w:val="00FD5336"/>
    <w:rsid w:val="00FE6985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19F57"/>
  <w15:docId w15:val="{6DBA2DF6-21E4-4713-9E29-3CF374B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510FF8"/>
    <w:rPr>
      <w:lang w:val="en-GB"/>
    </w:rPr>
  </w:style>
  <w:style w:type="character" w:customStyle="1" w:styleId="HChGChar">
    <w:name w:val="_ H _Ch_G Char"/>
    <w:link w:val="HChG"/>
    <w:rsid w:val="00510FF8"/>
    <w:rPr>
      <w:b/>
      <w:sz w:val="28"/>
      <w:lang w:val="en-GB"/>
    </w:rPr>
  </w:style>
  <w:style w:type="character" w:customStyle="1" w:styleId="H1GChar">
    <w:name w:val="_ H_1_G Char"/>
    <w:link w:val="H1G"/>
    <w:rsid w:val="00510FF8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B619-8126-4251-BB64-6C946B3E5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F4B0D-D0B7-41CF-9FB4-F1C30E6AA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961E8-0CE2-4D70-A795-B2C974C88A8A}">
  <ds:schemaRefs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5ec44e-1bab-4c0b-9df0-6ba128686fc9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B4EAA9-A807-4C78-9188-3F73C19D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ECE/TRANS/WP.29/2019/103</vt:lpstr>
      <vt:lpstr>ECE/TRANS/WP.29/2019/103</vt:lpstr>
      <vt:lpstr/>
    </vt:vector>
  </TitlesOfParts>
  <Company>CSD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Edoardo Gianotti</dc:creator>
  <cp:lastModifiedBy>Laura Mueller</cp:lastModifiedBy>
  <cp:revision>5</cp:revision>
  <cp:lastPrinted>2019-08-30T05:32:00Z</cp:lastPrinted>
  <dcterms:created xsi:type="dcterms:W3CDTF">2023-06-19T08:14:00Z</dcterms:created>
  <dcterms:modified xsi:type="dcterms:W3CDTF">2023-06-19T19:03:00Z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