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D005B" w:rsidRPr="00F5085F" w14:paraId="190DF072" w14:textId="77777777" w:rsidTr="00CD41CA">
        <w:trPr>
          <w:trHeight w:val="855"/>
        </w:trPr>
        <w:tc>
          <w:tcPr>
            <w:tcW w:w="4962" w:type="dxa"/>
            <w:vAlign w:val="center"/>
          </w:tcPr>
          <w:p w14:paraId="47821BA0" w14:textId="2C87F779" w:rsidR="003D005B" w:rsidRPr="003D005B" w:rsidRDefault="003020BD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Представлено Российской Федерацией</w:t>
            </w:r>
            <w:r w:rsidR="003D005B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56AA80F" w14:textId="77777777"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47BE269C" w14:textId="632B88A4" w:rsidR="00005D02" w:rsidRPr="0030140D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Документ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05D02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WP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.29-</w:t>
            </w:r>
            <w:proofErr w:type="gramStart"/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A4A71" w:rsidRPr="002D3710">
              <w:rPr>
                <w:rFonts w:ascii="Times New Roman" w:eastAsia="MS Mincho" w:hAnsi="Times New Roman" w:cs="Times New Roman"/>
                <w:sz w:val="20"/>
                <w:szCs w:val="20"/>
              </w:rPr>
              <w:t>90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30140D" w:rsidRPr="0030140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30140D"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  <w:t>0</w:t>
            </w:r>
            <w:proofErr w:type="gramEnd"/>
          </w:p>
          <w:p w14:paraId="64DBFC5F" w14:textId="6421B87B" w:rsidR="00005D02" w:rsidRPr="003020BD" w:rsidRDefault="00F5085F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A4A71" w:rsidRPr="002D3710">
              <w:rPr>
                <w:rFonts w:ascii="Times New Roman" w:eastAsia="MS Mincho" w:hAnsi="Times New Roman" w:cs="Times New Roman"/>
                <w:sz w:val="20"/>
                <w:szCs w:val="20"/>
              </w:rPr>
              <w:t>90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>-я сессия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WP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A4A71" w:rsidRPr="002D3710">
              <w:rPr>
                <w:rFonts w:ascii="Times New Roman" w:eastAsia="MS Mincho" w:hAnsi="Times New Roman" w:cs="Times New Roman"/>
                <w:sz w:val="20"/>
                <w:szCs w:val="20"/>
              </w:rPr>
              <w:t>20-22</w:t>
            </w:r>
            <w:proofErr w:type="gramEnd"/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>июня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0A4A71" w:rsidRPr="002D3710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г.</w:t>
            </w:r>
          </w:p>
          <w:p w14:paraId="666DB036" w14:textId="0940A7FA" w:rsidR="00CD41CA" w:rsidRPr="003020BD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Пункт повестки дня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832BEE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4</w:t>
            </w:r>
            <w:r w:rsidR="00832BEE">
              <w:rPr>
                <w:rFonts w:ascii="Times New Roman" w:eastAsia="MS Mincho" w:hAnsi="Times New Roman" w:cs="Times New Roman"/>
                <w:sz w:val="20"/>
                <w:szCs w:val="20"/>
              </w:rPr>
              <w:t>.2.2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p w14:paraId="46CDFD4F" w14:textId="77777777" w:rsidR="003D005B" w:rsidRPr="003020BD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3B371" w14:textId="0BA282E5" w:rsidR="00CC23A1" w:rsidRPr="003020BD" w:rsidRDefault="00832BEE" w:rsidP="00CC23A1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ru-RU"/>
        </w:rPr>
      </w:pPr>
      <w:r>
        <w:rPr>
          <w:lang w:val="ru-RU"/>
        </w:rPr>
        <w:t>Запрос о руководящих указаниях в отношении разработки поправок к Правилам ООН № 66 (прочность силовой структуры – автобусы)</w:t>
      </w:r>
    </w:p>
    <w:p w14:paraId="45FF79EC" w14:textId="77777777" w:rsidR="00B732CA" w:rsidRPr="003020BD" w:rsidRDefault="00B732CA" w:rsidP="0080233F">
      <w:pPr>
        <w:pStyle w:val="SingleTxtG"/>
        <w:tabs>
          <w:tab w:val="left" w:pos="2268"/>
        </w:tabs>
        <w:rPr>
          <w:lang w:val="ru-RU"/>
        </w:rPr>
      </w:pPr>
    </w:p>
    <w:p w14:paraId="532A1E68" w14:textId="3859AFCE" w:rsidR="00832BEE" w:rsidRPr="00832BEE" w:rsidRDefault="00832BEE" w:rsidP="00832BEE">
      <w:pPr>
        <w:pStyle w:val="HChG"/>
        <w:outlineLvl w:val="1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ab/>
      </w:r>
      <w:r w:rsidRPr="00832BEE">
        <w:rPr>
          <w:rFonts w:eastAsia="Times New Roman"/>
          <w:lang w:val="ru-RU" w:eastAsia="ru-RU"/>
        </w:rPr>
        <w:t>I.</w:t>
      </w:r>
      <w:r w:rsidRPr="00832BEE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>История вопроса</w:t>
      </w:r>
      <w:r w:rsidRPr="00832BEE">
        <w:rPr>
          <w:rFonts w:eastAsia="Times New Roman"/>
          <w:lang w:val="ru-RU" w:eastAsia="ru-RU"/>
        </w:rPr>
        <w:tab/>
      </w:r>
    </w:p>
    <w:p w14:paraId="0F0C0751" w14:textId="14428A82" w:rsidR="00832BEE" w:rsidRPr="002D3710" w:rsidRDefault="00832BEE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1. </w:t>
      </w:r>
      <w:r w:rsidR="00CB36A2">
        <w:rPr>
          <w:lang w:val="ru-RU"/>
        </w:rPr>
        <w:t xml:space="preserve">В связи с произошедшими </w:t>
      </w:r>
      <w:r w:rsidR="002D3710">
        <w:rPr>
          <w:lang w:val="ru-RU"/>
        </w:rPr>
        <w:t>на территории</w:t>
      </w:r>
      <w:r w:rsidR="00CB36A2">
        <w:rPr>
          <w:lang w:val="ru-RU"/>
        </w:rPr>
        <w:t xml:space="preserve"> Российской Федерации ДТП </w:t>
      </w:r>
      <w:r w:rsidR="002D3710">
        <w:rPr>
          <w:lang w:val="ru-RU"/>
        </w:rPr>
        <w:br/>
      </w:r>
      <w:r w:rsidR="00CB36A2">
        <w:rPr>
          <w:lang w:val="ru-RU"/>
        </w:rPr>
        <w:t>с участием автобусов</w:t>
      </w:r>
      <w:r w:rsidR="002D3710">
        <w:rPr>
          <w:lang w:val="ru-RU"/>
        </w:rPr>
        <w:t>, в которых пострадало</w:t>
      </w:r>
      <w:r w:rsidR="00CB36A2">
        <w:rPr>
          <w:lang w:val="ru-RU"/>
        </w:rPr>
        <w:t xml:space="preserve"> </w:t>
      </w:r>
      <w:r w:rsidR="00CB36A2" w:rsidRPr="0030140D">
        <w:rPr>
          <w:lang w:val="ru-RU"/>
        </w:rPr>
        <w:t>больш</w:t>
      </w:r>
      <w:r w:rsidR="002D3710">
        <w:rPr>
          <w:lang w:val="ru-RU"/>
        </w:rPr>
        <w:t>ое</w:t>
      </w:r>
      <w:r w:rsidR="00CB36A2" w:rsidRPr="0030140D">
        <w:rPr>
          <w:lang w:val="ru-RU"/>
        </w:rPr>
        <w:t xml:space="preserve"> количество</w:t>
      </w:r>
      <w:r w:rsidR="002D3710">
        <w:rPr>
          <w:lang w:val="ru-RU"/>
        </w:rPr>
        <w:t xml:space="preserve"> людей (пассажиров)</w:t>
      </w:r>
      <w:r w:rsidR="00CB36A2">
        <w:rPr>
          <w:lang w:val="ru-RU"/>
        </w:rPr>
        <w:t xml:space="preserve">, в Российской Федерации были проведены </w:t>
      </w:r>
      <w:r w:rsidR="00CB36A2" w:rsidRPr="0030140D">
        <w:rPr>
          <w:lang w:val="ru-RU"/>
        </w:rPr>
        <w:t>государственные контрольные мероприятия</w:t>
      </w:r>
      <w:r w:rsidR="00CB36A2" w:rsidRPr="002D3710">
        <w:rPr>
          <w:lang w:val="ru-RU"/>
        </w:rPr>
        <w:t>|</w:t>
      </w:r>
      <w:r w:rsidR="00CB36A2" w:rsidRPr="0030140D">
        <w:rPr>
          <w:lang w:val="ru-RU"/>
        </w:rPr>
        <w:t xml:space="preserve"> в отношении </w:t>
      </w:r>
      <w:r w:rsidR="002D3710">
        <w:rPr>
          <w:lang w:val="ru-RU"/>
        </w:rPr>
        <w:t xml:space="preserve">таких </w:t>
      </w:r>
      <w:r w:rsidR="00CB36A2">
        <w:rPr>
          <w:lang w:val="ru-RU"/>
        </w:rPr>
        <w:t>автобусов</w:t>
      </w:r>
      <w:r w:rsidR="00CB36A2" w:rsidRPr="002D3710">
        <w:rPr>
          <w:lang w:val="ru-RU"/>
        </w:rPr>
        <w:t xml:space="preserve"> </w:t>
      </w:r>
      <w:r w:rsidR="00CB36A2" w:rsidRPr="0030140D">
        <w:rPr>
          <w:lang w:val="ru-RU"/>
        </w:rPr>
        <w:t>(</w:t>
      </w:r>
      <w:r w:rsidR="00CB36A2">
        <w:rPr>
          <w:lang w:val="ru-RU"/>
        </w:rPr>
        <w:t xml:space="preserve">транспортные средства </w:t>
      </w:r>
      <w:r w:rsidR="00CB36A2" w:rsidRPr="0030140D">
        <w:rPr>
          <w:lang w:val="ru-RU"/>
        </w:rPr>
        <w:t>категори</w:t>
      </w:r>
      <w:r w:rsidR="00CB36A2">
        <w:rPr>
          <w:lang w:val="ru-RU"/>
        </w:rPr>
        <w:t>й</w:t>
      </w:r>
      <w:r w:rsidR="00CB36A2" w:rsidRPr="0030140D">
        <w:rPr>
          <w:lang w:val="ru-RU"/>
        </w:rPr>
        <w:t xml:space="preserve"> М2 и М3), выпускаемых в обращение на рынке</w:t>
      </w:r>
      <w:r w:rsidR="00CB36A2">
        <w:rPr>
          <w:lang w:val="ru-RU"/>
        </w:rPr>
        <w:t xml:space="preserve">. Результаты этих мероприятий были представлены на 179-й сессии </w:t>
      </w:r>
      <w:r w:rsidR="00CB36A2">
        <w:rPr>
          <w:lang w:val="en-US"/>
        </w:rPr>
        <w:t>WP</w:t>
      </w:r>
      <w:r w:rsidR="00CB36A2" w:rsidRPr="002D3710">
        <w:rPr>
          <w:lang w:val="ru-RU"/>
        </w:rPr>
        <w:t>.29 (</w:t>
      </w:r>
      <w:r w:rsidR="00CB36A2">
        <w:rPr>
          <w:lang w:val="ru-RU"/>
        </w:rPr>
        <w:t xml:space="preserve">документ </w:t>
      </w:r>
      <w:r w:rsidR="00CB36A2">
        <w:rPr>
          <w:lang w:val="en-US"/>
        </w:rPr>
        <w:t>WP</w:t>
      </w:r>
      <w:r w:rsidR="00CB36A2" w:rsidRPr="002D3710">
        <w:rPr>
          <w:lang w:val="ru-RU"/>
        </w:rPr>
        <w:t>.</w:t>
      </w:r>
      <w:r w:rsidR="00CB36A2">
        <w:rPr>
          <w:lang w:val="ru-RU"/>
        </w:rPr>
        <w:t>29-179</w:t>
      </w:r>
      <w:r w:rsidR="00CB36A2" w:rsidRPr="002D3710">
        <w:rPr>
          <w:lang w:val="ru-RU"/>
        </w:rPr>
        <w:t>-</w:t>
      </w:r>
      <w:r w:rsidR="00CB36A2">
        <w:rPr>
          <w:lang w:val="en-US"/>
        </w:rPr>
        <w:t>Rev</w:t>
      </w:r>
      <w:r w:rsidR="00CB36A2" w:rsidRPr="002D3710">
        <w:rPr>
          <w:lang w:val="ru-RU"/>
        </w:rPr>
        <w:t>.1).</w:t>
      </w:r>
    </w:p>
    <w:p w14:paraId="16E3EE03" w14:textId="4C7BA6A1" w:rsidR="00B52C69" w:rsidRDefault="0011718D" w:rsidP="00EE5BA8">
      <w:pPr>
        <w:pStyle w:val="SingleTxtG"/>
        <w:tabs>
          <w:tab w:val="left" w:pos="1560"/>
        </w:tabs>
        <w:rPr>
          <w:lang w:val="ru-RU"/>
        </w:rPr>
      </w:pPr>
      <w:r w:rsidRPr="00D00A95">
        <w:rPr>
          <w:lang w:val="ru-RU"/>
        </w:rPr>
        <w:tab/>
      </w:r>
      <w:r w:rsidR="00CB36A2">
        <w:rPr>
          <w:lang w:val="ru-RU"/>
        </w:rPr>
        <w:t xml:space="preserve">2. В ходе </w:t>
      </w:r>
      <w:r w:rsidR="002D3710">
        <w:rPr>
          <w:lang w:val="ru-RU"/>
        </w:rPr>
        <w:t xml:space="preserve">контрольных </w:t>
      </w:r>
      <w:r w:rsidR="00CB36A2">
        <w:rPr>
          <w:lang w:val="ru-RU"/>
        </w:rPr>
        <w:t>мероприятий</w:t>
      </w:r>
      <w:r w:rsidR="00B52C69">
        <w:rPr>
          <w:lang w:val="ru-RU"/>
        </w:rPr>
        <w:t>, в том числе,</w:t>
      </w:r>
      <w:r w:rsidR="00CB36A2">
        <w:rPr>
          <w:lang w:val="ru-RU"/>
        </w:rPr>
        <w:t xml:space="preserve"> проводились испытания </w:t>
      </w:r>
      <w:r w:rsidR="002D3710">
        <w:rPr>
          <w:lang w:val="ru-RU"/>
        </w:rPr>
        <w:br/>
      </w:r>
      <w:r w:rsidR="00B52C69" w:rsidRPr="00B52C69">
        <w:rPr>
          <w:lang w:val="ru-RU"/>
        </w:rPr>
        <w:t>в соответствии с положениями Приложения 5 к Правилам ООН № 66</w:t>
      </w:r>
      <w:r w:rsidR="00B52C69">
        <w:rPr>
          <w:lang w:val="ru-RU"/>
        </w:rPr>
        <w:t xml:space="preserve"> при опрокидывании комплектных автобусов с целью оценки </w:t>
      </w:r>
      <w:r w:rsidR="00B52C69" w:rsidRPr="00B52C69">
        <w:rPr>
          <w:lang w:val="ru-RU"/>
        </w:rPr>
        <w:t>целостности остаточного пространства</w:t>
      </w:r>
      <w:r w:rsidR="00B52C69" w:rsidRPr="002D3710">
        <w:rPr>
          <w:lang w:val="ru-RU"/>
        </w:rPr>
        <w:t>,</w:t>
      </w:r>
      <w:r w:rsidR="00B52C69">
        <w:rPr>
          <w:lang w:val="ru-RU"/>
        </w:rPr>
        <w:t xml:space="preserve"> </w:t>
      </w:r>
      <w:r w:rsidR="00B52C69" w:rsidRPr="00B52C69">
        <w:rPr>
          <w:lang w:val="ru-RU"/>
        </w:rPr>
        <w:t>которое должно сохраняться в пассажирском салоне</w:t>
      </w:r>
      <w:r w:rsidR="00F542C1">
        <w:rPr>
          <w:lang w:val="ru-RU"/>
        </w:rPr>
        <w:t>.</w:t>
      </w:r>
    </w:p>
    <w:p w14:paraId="55BE8FA8" w14:textId="0E981BDF" w:rsidR="00F542C1" w:rsidRDefault="00F542C1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3</w:t>
      </w:r>
      <w:r w:rsidR="00B52C69">
        <w:rPr>
          <w:lang w:val="ru-RU"/>
        </w:rPr>
        <w:t>.</w:t>
      </w:r>
      <w:r>
        <w:rPr>
          <w:lang w:val="ru-RU"/>
        </w:rPr>
        <w:t> </w:t>
      </w:r>
      <w:r w:rsidRPr="00B52C69">
        <w:rPr>
          <w:lang w:val="ru-RU"/>
        </w:rPr>
        <w:t xml:space="preserve">В ходе испытаний </w:t>
      </w:r>
      <w:r>
        <w:rPr>
          <w:lang w:val="ru-RU"/>
        </w:rPr>
        <w:t>б</w:t>
      </w:r>
      <w:r w:rsidR="00B52C69">
        <w:rPr>
          <w:lang w:val="ru-RU"/>
        </w:rPr>
        <w:t xml:space="preserve">ыло, в частности, установлено, что факторами, повышающими риски причинения травм пассажирам, являются </w:t>
      </w:r>
      <w:r w:rsidRPr="00B52C69">
        <w:rPr>
          <w:lang w:val="ru-RU"/>
        </w:rPr>
        <w:t xml:space="preserve">проникновение в остаточное </w:t>
      </w:r>
      <w:r w:rsidR="002D3710">
        <w:rPr>
          <w:lang w:val="ru-RU"/>
        </w:rPr>
        <w:t xml:space="preserve">жизненное </w:t>
      </w:r>
      <w:r w:rsidRPr="00B52C69">
        <w:rPr>
          <w:lang w:val="ru-RU"/>
        </w:rPr>
        <w:t>пространство отдельных элементов конструкции</w:t>
      </w:r>
      <w:r>
        <w:rPr>
          <w:lang w:val="ru-RU"/>
        </w:rPr>
        <w:t xml:space="preserve">, которые </w:t>
      </w:r>
      <w:r w:rsidR="002D3710">
        <w:rPr>
          <w:lang w:val="ru-RU"/>
        </w:rPr>
        <w:t xml:space="preserve">были оторваны или деформированы под воздействием изменения геометрии кузова </w:t>
      </w:r>
      <w:r>
        <w:rPr>
          <w:lang w:val="ru-RU"/>
        </w:rPr>
        <w:t>или были плохо закреплены</w:t>
      </w:r>
      <w:r w:rsidRPr="00B52C69">
        <w:rPr>
          <w:lang w:val="ru-RU"/>
        </w:rPr>
        <w:t xml:space="preserve"> (багажны</w:t>
      </w:r>
      <w:r>
        <w:rPr>
          <w:lang w:val="ru-RU"/>
        </w:rPr>
        <w:t>е</w:t>
      </w:r>
      <w:r w:rsidRPr="00B52C69">
        <w:rPr>
          <w:lang w:val="ru-RU"/>
        </w:rPr>
        <w:t xml:space="preserve"> пол</w:t>
      </w:r>
      <w:r>
        <w:rPr>
          <w:lang w:val="ru-RU"/>
        </w:rPr>
        <w:t>ки</w:t>
      </w:r>
      <w:r w:rsidRPr="00B52C69">
        <w:rPr>
          <w:lang w:val="ru-RU"/>
        </w:rPr>
        <w:t>,</w:t>
      </w:r>
      <w:r>
        <w:rPr>
          <w:lang w:val="ru-RU"/>
        </w:rPr>
        <w:t xml:space="preserve"> </w:t>
      </w:r>
      <w:r w:rsidRPr="00B52C69">
        <w:rPr>
          <w:lang w:val="ru-RU"/>
        </w:rPr>
        <w:t>молот</w:t>
      </w:r>
      <w:r>
        <w:rPr>
          <w:lang w:val="ru-RU"/>
        </w:rPr>
        <w:t>ки</w:t>
      </w:r>
      <w:r w:rsidRPr="00B52C69">
        <w:rPr>
          <w:lang w:val="ru-RU"/>
        </w:rPr>
        <w:t xml:space="preserve"> для аварийного разбития стекол, огнетушител</w:t>
      </w:r>
      <w:r>
        <w:rPr>
          <w:lang w:val="ru-RU"/>
        </w:rPr>
        <w:t>и</w:t>
      </w:r>
      <w:r w:rsidRPr="00B52C69">
        <w:rPr>
          <w:lang w:val="ru-RU"/>
        </w:rPr>
        <w:t>)</w:t>
      </w:r>
      <w:r>
        <w:rPr>
          <w:lang w:val="ru-RU"/>
        </w:rPr>
        <w:t xml:space="preserve">, </w:t>
      </w:r>
      <w:r w:rsidRPr="00B52C69">
        <w:rPr>
          <w:lang w:val="ru-RU"/>
        </w:rPr>
        <w:t>а также</w:t>
      </w:r>
      <w:r>
        <w:rPr>
          <w:lang w:val="ru-RU"/>
        </w:rPr>
        <w:t xml:space="preserve"> отрыв пассажирских сидений. Кроме того, по результатам</w:t>
      </w:r>
      <w:r w:rsidRPr="0030140D">
        <w:rPr>
          <w:lang w:val="ru-RU"/>
        </w:rPr>
        <w:t xml:space="preserve"> испытаний было выявлено, что открытие аварийных выходов, в частности</w:t>
      </w:r>
      <w:r>
        <w:rPr>
          <w:lang w:val="ru-RU"/>
        </w:rPr>
        <w:t>,</w:t>
      </w:r>
      <w:r w:rsidRPr="0030140D">
        <w:rPr>
          <w:lang w:val="ru-RU"/>
        </w:rPr>
        <w:t xml:space="preserve"> </w:t>
      </w:r>
      <w:r w:rsidRPr="00B52C69">
        <w:rPr>
          <w:lang w:val="ru-RU"/>
        </w:rPr>
        <w:t>расп</w:t>
      </w:r>
      <w:r w:rsidRPr="00F542C1">
        <w:rPr>
          <w:lang w:val="ru-RU"/>
        </w:rPr>
        <w:t>оложенных</w:t>
      </w:r>
      <w:r w:rsidRPr="0030140D">
        <w:rPr>
          <w:lang w:val="ru-RU"/>
        </w:rPr>
        <w:t xml:space="preserve"> на крыше автобуса, не всегда является возможным.</w:t>
      </w:r>
    </w:p>
    <w:p w14:paraId="667FBF09" w14:textId="77777777" w:rsidR="00401D12" w:rsidRDefault="00F542C1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4. В связи</w:t>
      </w:r>
      <w:r w:rsidR="00543F2A">
        <w:rPr>
          <w:lang w:val="ru-RU"/>
        </w:rPr>
        <w:t xml:space="preserve"> с полученными результатами описанных контрольных мероприятий, </w:t>
      </w:r>
      <w:r>
        <w:rPr>
          <w:lang w:val="ru-RU"/>
        </w:rPr>
        <w:t xml:space="preserve">Российская Федерация </w:t>
      </w:r>
      <w:r w:rsidR="00543F2A">
        <w:rPr>
          <w:lang w:val="ru-RU"/>
        </w:rPr>
        <w:t xml:space="preserve">инициировала внесение изменений в </w:t>
      </w:r>
      <w:r>
        <w:rPr>
          <w:lang w:val="ru-RU"/>
        </w:rPr>
        <w:t>Правила ООН №</w:t>
      </w:r>
      <w:r>
        <w:rPr>
          <w:lang w:val="en-US"/>
        </w:rPr>
        <w:t> </w:t>
      </w:r>
      <w:r>
        <w:rPr>
          <w:lang w:val="ru-RU"/>
        </w:rPr>
        <w:t>66</w:t>
      </w:r>
      <w:r w:rsidR="00543F2A">
        <w:rPr>
          <w:lang w:val="ru-RU"/>
        </w:rPr>
        <w:t xml:space="preserve"> и внесла на рабочую группу </w:t>
      </w:r>
      <w:r w:rsidR="00543F2A">
        <w:rPr>
          <w:lang w:val="en-US"/>
        </w:rPr>
        <w:t>GRSG</w:t>
      </w:r>
      <w:r w:rsidR="00543F2A" w:rsidRPr="002D3710">
        <w:rPr>
          <w:lang w:val="ru-RU"/>
        </w:rPr>
        <w:t xml:space="preserve"> </w:t>
      </w:r>
      <w:r w:rsidR="00543F2A">
        <w:rPr>
          <w:lang w:val="ru-RU"/>
        </w:rPr>
        <w:t>соответствующие предложения, суть которых</w:t>
      </w:r>
      <w:r w:rsidR="00F82A1D">
        <w:rPr>
          <w:lang w:val="ru-RU"/>
        </w:rPr>
        <w:t xml:space="preserve"> заключается во</w:t>
      </w:r>
      <w:r w:rsidR="00543F2A">
        <w:rPr>
          <w:lang w:val="ru-RU"/>
        </w:rPr>
        <w:t xml:space="preserve"> вве</w:t>
      </w:r>
      <w:r w:rsidR="00F82A1D">
        <w:rPr>
          <w:lang w:val="ru-RU"/>
        </w:rPr>
        <w:t>дении</w:t>
      </w:r>
      <w:r w:rsidR="00543F2A">
        <w:rPr>
          <w:lang w:val="ru-RU"/>
        </w:rPr>
        <w:t xml:space="preserve"> дополнительны</w:t>
      </w:r>
      <w:r w:rsidR="00F82A1D">
        <w:rPr>
          <w:lang w:val="ru-RU"/>
        </w:rPr>
        <w:t>х</w:t>
      </w:r>
      <w:r w:rsidR="00543F2A">
        <w:rPr>
          <w:lang w:val="ru-RU"/>
        </w:rPr>
        <w:t xml:space="preserve"> провер</w:t>
      </w:r>
      <w:r w:rsidR="00F82A1D">
        <w:rPr>
          <w:lang w:val="ru-RU"/>
        </w:rPr>
        <w:t xml:space="preserve">ок при испытаниях на опрокидывание комплектного автобуса. </w:t>
      </w:r>
      <w:r w:rsidR="00401D12">
        <w:rPr>
          <w:lang w:val="ru-RU"/>
        </w:rPr>
        <w:t>Эти проверки должны охватывать возможность эвакуации пассажиров через аварийный люк в крыше, целостность крепления сидений, отсутствие перемещения травмоопасных предметов в ходе испытания. Для проведения таких проверок требуется предоставление на испытания полностью оборудованного и пригодного к эксплуатации транспортного средства.</w:t>
      </w:r>
    </w:p>
    <w:p w14:paraId="13D52964" w14:textId="1D02AC9E" w:rsidR="00CB36A2" w:rsidRDefault="00401D12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5. Правила ООН №</w:t>
      </w:r>
      <w:r>
        <w:rPr>
          <w:lang w:val="en-US"/>
        </w:rPr>
        <w:t> </w:t>
      </w:r>
      <w:r>
        <w:rPr>
          <w:lang w:val="ru-RU"/>
        </w:rPr>
        <w:t xml:space="preserve">66 </w:t>
      </w:r>
      <w:r w:rsidR="00670E47">
        <w:rPr>
          <w:lang w:val="ru-RU"/>
        </w:rPr>
        <w:t xml:space="preserve">предусматривают возможность применения </w:t>
      </w:r>
      <w:r w:rsidR="001C40F5">
        <w:rPr>
          <w:lang w:val="ru-RU"/>
        </w:rPr>
        <w:t>ряда</w:t>
      </w:r>
      <w:r w:rsidR="00670E47">
        <w:rPr>
          <w:lang w:val="ru-RU"/>
        </w:rPr>
        <w:t xml:space="preserve"> методов</w:t>
      </w:r>
      <w:r w:rsidR="00F542C1">
        <w:rPr>
          <w:lang w:val="ru-RU"/>
        </w:rPr>
        <w:t xml:space="preserve"> </w:t>
      </w:r>
      <w:r w:rsidR="00670E47">
        <w:rPr>
          <w:lang w:val="ru-RU"/>
        </w:rPr>
        <w:t>оценки соответствия, которые рассматриваются как эквивалентные: (1) опрокидывание комплектного транспортного средства; (2)</w:t>
      </w:r>
      <w:r w:rsidR="00A83B04">
        <w:rPr>
          <w:lang w:val="ru-RU"/>
        </w:rPr>
        <w:t> </w:t>
      </w:r>
      <w:r w:rsidR="00670E47">
        <w:rPr>
          <w:lang w:val="ru-RU"/>
        </w:rPr>
        <w:t>опрокидывание репрезентативн</w:t>
      </w:r>
      <w:r w:rsidR="00A83B04">
        <w:rPr>
          <w:lang w:val="ru-RU"/>
        </w:rPr>
        <w:t>ых</w:t>
      </w:r>
      <w:r w:rsidR="00670E47">
        <w:rPr>
          <w:lang w:val="ru-RU"/>
        </w:rPr>
        <w:t xml:space="preserve"> секци</w:t>
      </w:r>
      <w:r w:rsidR="00A83B04">
        <w:rPr>
          <w:lang w:val="ru-RU"/>
        </w:rPr>
        <w:t>й</w:t>
      </w:r>
      <w:r w:rsidR="00670E47">
        <w:rPr>
          <w:lang w:val="ru-RU"/>
        </w:rPr>
        <w:t xml:space="preserve"> кузова; (3) </w:t>
      </w:r>
      <w:r w:rsidR="00A83B04" w:rsidRPr="0030140D">
        <w:rPr>
          <w:lang w:val="ru-RU"/>
        </w:rPr>
        <w:t>квазистатические испытания секций кузова под нагрузкой</w:t>
      </w:r>
      <w:r w:rsidR="00A83B04">
        <w:rPr>
          <w:lang w:val="ru-RU"/>
        </w:rPr>
        <w:t>; (4) </w:t>
      </w:r>
      <w:r w:rsidR="00670E47">
        <w:rPr>
          <w:lang w:val="ru-RU"/>
        </w:rPr>
        <w:t>квазистатические расчеты</w:t>
      </w:r>
      <w:r w:rsidR="00A83B04" w:rsidRPr="0030140D">
        <w:rPr>
          <w:lang w:val="ru-RU"/>
        </w:rPr>
        <w:t xml:space="preserve"> на основе результатов испытаний компонентов</w:t>
      </w:r>
      <w:r w:rsidR="00670E47">
        <w:rPr>
          <w:lang w:val="ru-RU"/>
        </w:rPr>
        <w:t>; (</w:t>
      </w:r>
      <w:r w:rsidR="00A83B04">
        <w:rPr>
          <w:lang w:val="ru-RU"/>
        </w:rPr>
        <w:t>5</w:t>
      </w:r>
      <w:r w:rsidR="00670E47">
        <w:rPr>
          <w:lang w:val="ru-RU"/>
        </w:rPr>
        <w:t>)</w:t>
      </w:r>
      <w:r w:rsidR="00A83B04">
        <w:rPr>
          <w:lang w:val="ru-RU"/>
        </w:rPr>
        <w:t> </w:t>
      </w:r>
      <w:r w:rsidR="00670E47">
        <w:rPr>
          <w:lang w:val="ru-RU"/>
        </w:rPr>
        <w:t>компьютерное моделирование</w:t>
      </w:r>
      <w:r w:rsidR="00A83B04" w:rsidRPr="0030140D">
        <w:rPr>
          <w:lang w:val="ru-RU"/>
        </w:rPr>
        <w:t xml:space="preserve"> испытания на опрокидывание комплектного транспортного средства</w:t>
      </w:r>
      <w:r w:rsidR="00A83B04" w:rsidRPr="002D3710">
        <w:rPr>
          <w:lang w:val="ru-RU"/>
        </w:rPr>
        <w:t>|</w:t>
      </w:r>
      <w:r w:rsidR="00A83B04" w:rsidRPr="0030140D">
        <w:rPr>
          <w:lang w:val="ru-RU"/>
        </w:rPr>
        <w:t xml:space="preserve"> на основе динамических расчетов</w:t>
      </w:r>
      <w:r w:rsidR="00670E47">
        <w:rPr>
          <w:lang w:val="ru-RU"/>
        </w:rPr>
        <w:t xml:space="preserve">. </w:t>
      </w:r>
      <w:r w:rsidR="001C40F5">
        <w:rPr>
          <w:lang w:val="ru-RU"/>
        </w:rPr>
        <w:t>Однако, п</w:t>
      </w:r>
      <w:r w:rsidR="00670E47">
        <w:rPr>
          <w:lang w:val="ru-RU"/>
        </w:rPr>
        <w:t>роведение дополнительных проверок, предлагаемых Российской Федерацией</w:t>
      </w:r>
      <w:r w:rsidR="00A83B04">
        <w:rPr>
          <w:lang w:val="ru-RU"/>
        </w:rPr>
        <w:t>,</w:t>
      </w:r>
      <w:r w:rsidR="00670E47">
        <w:rPr>
          <w:lang w:val="ru-RU"/>
        </w:rPr>
        <w:t xml:space="preserve"> возможно только при опрокидывании комплектного транспортного средства.</w:t>
      </w:r>
    </w:p>
    <w:p w14:paraId="0EAD950E" w14:textId="4D952E31" w:rsidR="00670E47" w:rsidRPr="00670E47" w:rsidRDefault="00670E47" w:rsidP="00670E47">
      <w:pPr>
        <w:pStyle w:val="HChG"/>
        <w:outlineLvl w:val="1"/>
        <w:rPr>
          <w:rFonts w:eastAsia="Times New Roman"/>
          <w:lang w:val="ru-RU" w:eastAsia="ru-RU"/>
        </w:rPr>
      </w:pPr>
      <w:r w:rsidRPr="00670E47">
        <w:rPr>
          <w:rFonts w:eastAsia="Times New Roman"/>
          <w:lang w:val="ru-RU" w:eastAsia="ru-RU"/>
        </w:rPr>
        <w:lastRenderedPageBreak/>
        <w:t>II. Описание проблемы</w:t>
      </w:r>
    </w:p>
    <w:p w14:paraId="42A9C4DB" w14:textId="730D6C2B" w:rsidR="00A83B04" w:rsidRDefault="00670E47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6. </w:t>
      </w:r>
      <w:r w:rsidR="00191218">
        <w:rPr>
          <w:lang w:val="ru-RU"/>
        </w:rPr>
        <w:t>Представляя свои предложения по поправкам к Правилам ООН № 66, Российская Федерация не рассматривала, чтобы они были обязательными и предложила в качестве факультативных, поскольку п</w:t>
      </w:r>
      <w:r w:rsidR="00A83B04">
        <w:rPr>
          <w:lang w:val="ru-RU"/>
        </w:rPr>
        <w:t xml:space="preserve">роведение дополнительных проверок, предлагаемых Российской Федерацией, нарушает </w:t>
      </w:r>
      <w:r w:rsidR="001C40F5">
        <w:rPr>
          <w:lang w:val="ru-RU"/>
        </w:rPr>
        <w:t xml:space="preserve">принцип </w:t>
      </w:r>
      <w:r w:rsidR="00A83B04">
        <w:rPr>
          <w:lang w:val="ru-RU"/>
        </w:rPr>
        <w:t>эквивалентност</w:t>
      </w:r>
      <w:r w:rsidR="001C40F5">
        <w:rPr>
          <w:lang w:val="ru-RU"/>
        </w:rPr>
        <w:t>и</w:t>
      </w:r>
      <w:r w:rsidR="00A83B04">
        <w:rPr>
          <w:lang w:val="ru-RU"/>
        </w:rPr>
        <w:t xml:space="preserve"> методов оценки соответствия, установленных в Правилах ООН № </w:t>
      </w:r>
      <w:r w:rsidR="00A83B04" w:rsidRPr="002D3710">
        <w:rPr>
          <w:lang w:val="ru-RU"/>
        </w:rPr>
        <w:t>66</w:t>
      </w:r>
      <w:r w:rsidR="00A83B04">
        <w:rPr>
          <w:lang w:val="ru-RU"/>
        </w:rPr>
        <w:t xml:space="preserve">. </w:t>
      </w:r>
      <w:r w:rsidR="00191218">
        <w:rPr>
          <w:lang w:val="ru-RU"/>
        </w:rPr>
        <w:t>В то же время, н</w:t>
      </w:r>
      <w:r w:rsidR="00A83B04">
        <w:rPr>
          <w:lang w:val="ru-RU"/>
        </w:rPr>
        <w:t>е представляется выполнимым в рамках расчетных методов или испытаний некомплектных секций кузова получит</w:t>
      </w:r>
      <w:r w:rsidR="00CE1762">
        <w:rPr>
          <w:lang w:val="ru-RU"/>
        </w:rPr>
        <w:t>ь</w:t>
      </w:r>
      <w:r w:rsidR="00A83B04">
        <w:rPr>
          <w:lang w:val="ru-RU"/>
        </w:rPr>
        <w:t xml:space="preserve"> результаты, сопоставимые с результатами испытаний комплектного транспортного средства в части таких проверок.</w:t>
      </w:r>
      <w:r w:rsidR="001C40F5">
        <w:rPr>
          <w:lang w:val="ru-RU"/>
        </w:rPr>
        <w:t xml:space="preserve"> Однако, Российская Федерация считает такие проверки необходимыми.</w:t>
      </w:r>
    </w:p>
    <w:p w14:paraId="48BDCA0A" w14:textId="5E58C2C7" w:rsidR="0087172F" w:rsidRDefault="00A83B04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B11471">
        <w:rPr>
          <w:lang w:val="ru-RU"/>
        </w:rPr>
        <w:t>7. </w:t>
      </w:r>
      <w:r>
        <w:rPr>
          <w:lang w:val="ru-RU"/>
        </w:rPr>
        <w:t>Выполняя обязательства в рамках Женевского Соглашения 1958</w:t>
      </w:r>
      <w:r w:rsidR="0087172F">
        <w:rPr>
          <w:lang w:val="ru-RU"/>
        </w:rPr>
        <w:t> </w:t>
      </w:r>
      <w:r>
        <w:rPr>
          <w:lang w:val="ru-RU"/>
        </w:rPr>
        <w:t xml:space="preserve">г., </w:t>
      </w:r>
      <w:r w:rsidR="0087172F">
        <w:rPr>
          <w:lang w:val="ru-RU"/>
        </w:rPr>
        <w:t>Д</w:t>
      </w:r>
      <w:r w:rsidR="00B11471">
        <w:rPr>
          <w:lang w:val="ru-RU"/>
        </w:rPr>
        <w:t>оговаривающиеся стороны названного Соглашения</w:t>
      </w:r>
      <w:r>
        <w:rPr>
          <w:lang w:val="ru-RU"/>
        </w:rPr>
        <w:t xml:space="preserve"> </w:t>
      </w:r>
      <w:r w:rsidR="00B11471">
        <w:rPr>
          <w:lang w:val="ru-RU"/>
        </w:rPr>
        <w:t xml:space="preserve">должны признавать сообщения об официальном утверждении типа в отношении Правил ООН № 66, предоставленные на основании результатов оценки соответствия, полученных по любому из описанных в Правилах ООН № 66 методов. Будучи заинтересованной в проведении названных дополнительных проверок, Российская Федерация предложила, чтобы эти проверки проводились по усмотрению </w:t>
      </w:r>
      <w:r w:rsidR="0087172F">
        <w:rPr>
          <w:lang w:val="ru-RU"/>
        </w:rPr>
        <w:t>Д</w:t>
      </w:r>
      <w:r w:rsidR="00B11471">
        <w:rPr>
          <w:lang w:val="ru-RU"/>
        </w:rPr>
        <w:t xml:space="preserve">оговаривающейся стороны. </w:t>
      </w:r>
      <w:r w:rsidR="0087172F">
        <w:rPr>
          <w:lang w:val="ru-RU"/>
        </w:rPr>
        <w:t xml:space="preserve">Однако эксперты </w:t>
      </w:r>
      <w:r w:rsidR="0087172F">
        <w:rPr>
          <w:lang w:val="en-US"/>
        </w:rPr>
        <w:t>GRSG</w:t>
      </w:r>
      <w:r w:rsidR="0087172F" w:rsidRPr="002D3710">
        <w:rPr>
          <w:lang w:val="ru-RU"/>
        </w:rPr>
        <w:t xml:space="preserve"> </w:t>
      </w:r>
      <w:r w:rsidR="0087172F">
        <w:rPr>
          <w:lang w:val="ru-RU"/>
        </w:rPr>
        <w:t xml:space="preserve">усматривают в </w:t>
      </w:r>
      <w:r w:rsidR="00B11471">
        <w:rPr>
          <w:lang w:val="ru-RU"/>
        </w:rPr>
        <w:t>этом наруш</w:t>
      </w:r>
      <w:r w:rsidR="0087172F">
        <w:rPr>
          <w:lang w:val="ru-RU"/>
        </w:rPr>
        <w:t>ение</w:t>
      </w:r>
      <w:r w:rsidR="00B11471">
        <w:rPr>
          <w:lang w:val="ru-RU"/>
        </w:rPr>
        <w:t xml:space="preserve"> положени</w:t>
      </w:r>
      <w:r w:rsidR="0087172F">
        <w:rPr>
          <w:lang w:val="ru-RU"/>
        </w:rPr>
        <w:t>й статьи 3 Женевского Соглашения 1958 г. о том, что:</w:t>
      </w:r>
    </w:p>
    <w:p w14:paraId="55E27E69" w14:textId="6C3E3E22" w:rsidR="0087172F" w:rsidRDefault="0087172F" w:rsidP="0087172F">
      <w:pPr>
        <w:pStyle w:val="SingleTxtG"/>
        <w:tabs>
          <w:tab w:val="left" w:pos="1560"/>
        </w:tabs>
        <w:ind w:left="1416"/>
        <w:rPr>
          <w:lang w:val="ru-RU"/>
        </w:rPr>
      </w:pPr>
      <w:r>
        <w:rPr>
          <w:lang w:val="ru-RU"/>
        </w:rPr>
        <w:t>«</w:t>
      </w:r>
      <w:r w:rsidRPr="0030140D">
        <w:rPr>
          <w:lang w:val="ru-RU"/>
        </w:rPr>
        <w:t>Колесные транспортные средства, предметы оборудования или части, в отношении которых Договаривающаяся сторона предоставила официальные утверждения типа в соответствии со статьей 2 настоящего Соглашения, считаются отвечающими соответствующему национальному законодательству всех Договаривающихся сторон, применяющих указанные Правила ООН</w:t>
      </w:r>
      <w:r>
        <w:rPr>
          <w:lang w:val="ru-RU"/>
        </w:rPr>
        <w:t xml:space="preserve">»; </w:t>
      </w:r>
    </w:p>
    <w:p w14:paraId="5125C13F" w14:textId="77C69BB9" w:rsidR="00670E47" w:rsidRPr="00A83B04" w:rsidRDefault="00524E88" w:rsidP="0087172F">
      <w:pPr>
        <w:pStyle w:val="SingleTxtG"/>
        <w:tabs>
          <w:tab w:val="left" w:pos="1560"/>
        </w:tabs>
        <w:ind w:left="1416"/>
        <w:rPr>
          <w:lang w:val="ru-RU"/>
        </w:rPr>
      </w:pPr>
      <w:r>
        <w:rPr>
          <w:lang w:val="ru-RU"/>
        </w:rPr>
        <w:t>«</w:t>
      </w:r>
      <w:r w:rsidR="0087172F" w:rsidRPr="0030140D">
        <w:rPr>
          <w:lang w:val="ru-RU"/>
        </w:rPr>
        <w:t>Договаривающиеся стороны, применяющие Правила ООН, допускают на основе взаимного признания на свои рынки</w:t>
      </w:r>
      <w:r>
        <w:rPr>
          <w:lang w:val="ru-RU"/>
        </w:rPr>
        <w:t xml:space="preserve"> …</w:t>
      </w:r>
      <w:r w:rsidR="0087172F" w:rsidRPr="0030140D">
        <w:rPr>
          <w:lang w:val="ru-RU"/>
        </w:rPr>
        <w:t xml:space="preserve"> официальные утверждения типа, предоставленные в соответствии с этими Правилами ООН, не требуя при этом каких-либо дополнительных испытаний, документации, сертификации или маркировки в отношении этих официальных утверждений типа</w:t>
      </w:r>
      <w:r>
        <w:rPr>
          <w:lang w:val="ru-RU"/>
        </w:rPr>
        <w:t>»</w:t>
      </w:r>
      <w:r w:rsidR="0087172F" w:rsidRPr="0030140D">
        <w:rPr>
          <w:lang w:val="ru-RU"/>
        </w:rPr>
        <w:t>.</w:t>
      </w:r>
      <w:r w:rsidR="00B11471">
        <w:rPr>
          <w:lang w:val="ru-RU"/>
        </w:rPr>
        <w:t xml:space="preserve"> </w:t>
      </w:r>
    </w:p>
    <w:p w14:paraId="7AAFAA81" w14:textId="56C75CAB" w:rsidR="00191218" w:rsidRPr="00191218" w:rsidRDefault="00191218" w:rsidP="00191218">
      <w:pPr>
        <w:pStyle w:val="HChG"/>
        <w:outlineLvl w:val="1"/>
        <w:rPr>
          <w:rFonts w:eastAsia="Times New Roman"/>
          <w:lang w:val="ru-RU" w:eastAsia="ru-RU"/>
        </w:rPr>
      </w:pPr>
      <w:r w:rsidRPr="00191218">
        <w:rPr>
          <w:rFonts w:eastAsia="Times New Roman"/>
          <w:lang w:val="ru-RU" w:eastAsia="ru-RU"/>
        </w:rPr>
        <w:t>III. Запрос руководящих указаний WP.29</w:t>
      </w:r>
    </w:p>
    <w:p w14:paraId="30FBC0AD" w14:textId="1597ABEE" w:rsidR="00760E71" w:rsidRPr="008E0335" w:rsidRDefault="00191218" w:rsidP="00EE5BA8">
      <w:pPr>
        <w:pStyle w:val="SingleTxtG"/>
        <w:tabs>
          <w:tab w:val="left" w:pos="1560"/>
        </w:tabs>
        <w:rPr>
          <w:lang w:val="ru-RU"/>
        </w:rPr>
      </w:pPr>
      <w:r w:rsidRPr="002D3710">
        <w:rPr>
          <w:lang w:val="ru-RU"/>
        </w:rPr>
        <w:tab/>
        <w:t>8</w:t>
      </w:r>
      <w:r>
        <w:rPr>
          <w:lang w:val="ru-RU"/>
        </w:rPr>
        <w:t>. </w:t>
      </w:r>
      <w:r w:rsidR="00BC1BDA">
        <w:rPr>
          <w:lang w:val="ru-RU"/>
        </w:rPr>
        <w:t xml:space="preserve">Российская Федерация </w:t>
      </w:r>
      <w:r w:rsidR="00760E71">
        <w:rPr>
          <w:lang w:val="ru-RU"/>
        </w:rPr>
        <w:t xml:space="preserve">считает, что предлагаемые дополнительные проверки </w:t>
      </w:r>
      <w:r w:rsidR="008E0335">
        <w:rPr>
          <w:lang w:val="ru-RU"/>
        </w:rPr>
        <w:t xml:space="preserve">комплектного транспортного средства при проведении испытаний на опрокидывание </w:t>
      </w:r>
      <w:r w:rsidR="00760E71">
        <w:rPr>
          <w:lang w:val="ru-RU"/>
        </w:rPr>
        <w:t xml:space="preserve">должны </w:t>
      </w:r>
      <w:r w:rsidR="008E0335">
        <w:rPr>
          <w:lang w:val="ru-RU"/>
        </w:rPr>
        <w:t>быть предусмотрены</w:t>
      </w:r>
      <w:r w:rsidR="00760E71">
        <w:rPr>
          <w:lang w:val="ru-RU"/>
        </w:rPr>
        <w:t xml:space="preserve"> в рамках Правил ООН № 66 в том случае, когда Договаривающаяся сторона требует проведения таких проверок.</w:t>
      </w:r>
      <w:r w:rsidR="008E0335">
        <w:rPr>
          <w:lang w:val="ru-RU"/>
        </w:rPr>
        <w:t xml:space="preserve"> </w:t>
      </w:r>
      <w:r w:rsidR="001C40F5">
        <w:rPr>
          <w:lang w:val="ru-RU"/>
        </w:rPr>
        <w:t>Такой гибкий подход позволяет другим Договаривающимся сторонам не требовать проведения этих дополнительных проверок, если они не считают их необходимыми. При таком подходе</w:t>
      </w:r>
      <w:r w:rsidR="008E0335">
        <w:rPr>
          <w:lang w:val="ru-RU"/>
        </w:rPr>
        <w:t>, соответствующие предписания могут быть внесены в Правила ООН №</w:t>
      </w:r>
      <w:r w:rsidR="008E0335">
        <w:rPr>
          <w:lang w:val="en-US"/>
        </w:rPr>
        <w:t> </w:t>
      </w:r>
      <w:r w:rsidR="008E0335" w:rsidRPr="002D3710">
        <w:rPr>
          <w:lang w:val="ru-RU"/>
        </w:rPr>
        <w:t>66</w:t>
      </w:r>
      <w:r w:rsidR="008E0335">
        <w:rPr>
          <w:lang w:val="ru-RU"/>
        </w:rPr>
        <w:t xml:space="preserve"> как факультативные, с установкой обязательности их проведения по усмотрению Договаривающейся стороны.</w:t>
      </w:r>
    </w:p>
    <w:p w14:paraId="77FDE2C2" w14:textId="16AEEE29" w:rsidR="00215AE5" w:rsidRPr="006F2F85" w:rsidRDefault="008E0335" w:rsidP="00832BEE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 xml:space="preserve">9. Российская Федерация </w:t>
      </w:r>
      <w:r w:rsidR="00BC1BDA">
        <w:rPr>
          <w:lang w:val="ru-RU"/>
        </w:rPr>
        <w:t xml:space="preserve">просит </w:t>
      </w:r>
      <w:r w:rsidR="00BC1BDA">
        <w:rPr>
          <w:lang w:val="en-US"/>
        </w:rPr>
        <w:t>WP</w:t>
      </w:r>
      <w:r w:rsidR="00BC1BDA" w:rsidRPr="002D3710">
        <w:rPr>
          <w:lang w:val="ru-RU"/>
        </w:rPr>
        <w:t xml:space="preserve">.29 </w:t>
      </w:r>
      <w:r>
        <w:rPr>
          <w:lang w:val="ru-RU"/>
        </w:rPr>
        <w:t xml:space="preserve">подтвердить возможность такого подхода к установлению дополнительных предписаний в Правилах ООН № 66 и </w:t>
      </w:r>
      <w:r w:rsidR="00BC1BDA">
        <w:rPr>
          <w:lang w:val="ru-RU"/>
        </w:rPr>
        <w:t xml:space="preserve">дать руководящие указания </w:t>
      </w:r>
      <w:r w:rsidR="00BC1BDA">
        <w:rPr>
          <w:lang w:val="en-US"/>
        </w:rPr>
        <w:t>GRSG</w:t>
      </w:r>
      <w:r w:rsidR="00BC1BDA" w:rsidRPr="002D3710">
        <w:rPr>
          <w:lang w:val="ru-RU"/>
        </w:rPr>
        <w:t xml:space="preserve"> </w:t>
      </w:r>
      <w:r w:rsidR="00BC1BDA">
        <w:rPr>
          <w:lang w:val="ru-RU"/>
        </w:rPr>
        <w:t xml:space="preserve">о том, каким образом могут быть внесены в Правила ООН № </w:t>
      </w:r>
      <w:r w:rsidR="00BC1BDA" w:rsidRPr="002D3710">
        <w:rPr>
          <w:lang w:val="ru-RU"/>
        </w:rPr>
        <w:t>66</w:t>
      </w:r>
      <w:r w:rsidR="00760E71">
        <w:rPr>
          <w:lang w:val="ru-RU"/>
        </w:rPr>
        <w:t xml:space="preserve"> предлагаемые предписания</w:t>
      </w:r>
      <w:r w:rsidR="001C40F5">
        <w:rPr>
          <w:lang w:val="ru-RU"/>
        </w:rPr>
        <w:t>.</w:t>
      </w:r>
      <w:r w:rsidR="00390D80" w:rsidRPr="002D3710">
        <w:rPr>
          <w:lang w:val="ru-RU"/>
        </w:rPr>
        <w:tab/>
      </w:r>
    </w:p>
    <w:p w14:paraId="780071FF" w14:textId="509B4E83" w:rsidR="00ED1F6C" w:rsidRPr="006F2F85" w:rsidRDefault="001A2B7D" w:rsidP="006F2F85">
      <w:pPr>
        <w:pStyle w:val="SingleTxtG"/>
        <w:jc w:val="center"/>
        <w:rPr>
          <w:sz w:val="24"/>
          <w:szCs w:val="24"/>
          <w:lang w:val="ru-RU"/>
        </w:rPr>
      </w:pPr>
      <w:r w:rsidRPr="006F2F85">
        <w:rPr>
          <w:rFonts w:eastAsia="SimSun"/>
          <w:lang w:val="ru-RU"/>
        </w:rPr>
        <w:t>____________</w:t>
      </w:r>
    </w:p>
    <w:sectPr w:rsidR="00ED1F6C" w:rsidRPr="006F2F85" w:rsidSect="00CE1762">
      <w:footerReference w:type="default" r:id="rId11"/>
      <w:pgSz w:w="11906" w:h="16838" w:code="9"/>
      <w:pgMar w:top="1560" w:right="1134" w:bottom="2268" w:left="1134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44D0" w14:textId="77777777" w:rsidR="00A47AA2" w:rsidRDefault="00A47AA2" w:rsidP="004172DB">
      <w:pPr>
        <w:spacing w:after="0" w:line="240" w:lineRule="auto"/>
      </w:pPr>
      <w:r>
        <w:separator/>
      </w:r>
    </w:p>
  </w:endnote>
  <w:endnote w:type="continuationSeparator" w:id="0">
    <w:p w14:paraId="7C2E9E70" w14:textId="77777777" w:rsidR="00A47AA2" w:rsidRDefault="00A47AA2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14:paraId="3CD0A706" w14:textId="32772711" w:rsidR="007D3FC3" w:rsidRPr="007D3FC3" w:rsidRDefault="001D01C0" w:rsidP="007D3FC3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E57F2C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14:paraId="2BA45943" w14:textId="77777777" w:rsidR="004172DB" w:rsidRDefault="0041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F5E9" w14:textId="77777777" w:rsidR="00A47AA2" w:rsidRDefault="00A47AA2" w:rsidP="004172DB">
      <w:pPr>
        <w:spacing w:after="0" w:line="240" w:lineRule="auto"/>
      </w:pPr>
      <w:r>
        <w:separator/>
      </w:r>
    </w:p>
  </w:footnote>
  <w:footnote w:type="continuationSeparator" w:id="0">
    <w:p w14:paraId="169B6EED" w14:textId="77777777" w:rsidR="00A47AA2" w:rsidRDefault="00A47AA2" w:rsidP="0041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52560">
    <w:abstractNumId w:val="6"/>
  </w:num>
  <w:num w:numId="2" w16cid:durableId="1744835853">
    <w:abstractNumId w:val="13"/>
  </w:num>
  <w:num w:numId="3" w16cid:durableId="1764062513">
    <w:abstractNumId w:val="15"/>
  </w:num>
  <w:num w:numId="4" w16cid:durableId="1106270723">
    <w:abstractNumId w:val="9"/>
  </w:num>
  <w:num w:numId="5" w16cid:durableId="319384399">
    <w:abstractNumId w:val="16"/>
  </w:num>
  <w:num w:numId="6" w16cid:durableId="1451514089">
    <w:abstractNumId w:val="2"/>
  </w:num>
  <w:num w:numId="7" w16cid:durableId="561523691">
    <w:abstractNumId w:val="20"/>
  </w:num>
  <w:num w:numId="8" w16cid:durableId="121777209">
    <w:abstractNumId w:val="7"/>
  </w:num>
  <w:num w:numId="9" w16cid:durableId="956058891">
    <w:abstractNumId w:val="10"/>
  </w:num>
  <w:num w:numId="10" w16cid:durableId="319041105">
    <w:abstractNumId w:val="23"/>
  </w:num>
  <w:num w:numId="11" w16cid:durableId="109933836">
    <w:abstractNumId w:val="5"/>
  </w:num>
  <w:num w:numId="12" w16cid:durableId="1228303260">
    <w:abstractNumId w:val="3"/>
  </w:num>
  <w:num w:numId="13" w16cid:durableId="930167222">
    <w:abstractNumId w:val="17"/>
  </w:num>
  <w:num w:numId="14" w16cid:durableId="2136633593">
    <w:abstractNumId w:val="8"/>
  </w:num>
  <w:num w:numId="15" w16cid:durableId="374430228">
    <w:abstractNumId w:val="19"/>
  </w:num>
  <w:num w:numId="16" w16cid:durableId="1098409018">
    <w:abstractNumId w:val="18"/>
  </w:num>
  <w:num w:numId="17" w16cid:durableId="322398160">
    <w:abstractNumId w:val="12"/>
  </w:num>
  <w:num w:numId="18" w16cid:durableId="203644599">
    <w:abstractNumId w:val="4"/>
  </w:num>
  <w:num w:numId="19" w16cid:durableId="417479632">
    <w:abstractNumId w:val="11"/>
  </w:num>
  <w:num w:numId="20" w16cid:durableId="582685204">
    <w:abstractNumId w:val="14"/>
  </w:num>
  <w:num w:numId="21" w16cid:durableId="1450121246">
    <w:abstractNumId w:val="22"/>
  </w:num>
  <w:num w:numId="22" w16cid:durableId="26804866">
    <w:abstractNumId w:val="0"/>
  </w:num>
  <w:num w:numId="23" w16cid:durableId="1294336590">
    <w:abstractNumId w:val="21"/>
  </w:num>
  <w:num w:numId="24" w16cid:durableId="210233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M1NzIyNzA1MTBR0lEKTi0uzszPAykwqgUAjilsaywAAAA="/>
  </w:docVars>
  <w:rsids>
    <w:rsidRoot w:val="006D0E33"/>
    <w:rsid w:val="00005D02"/>
    <w:rsid w:val="000124B9"/>
    <w:rsid w:val="00047123"/>
    <w:rsid w:val="00060598"/>
    <w:rsid w:val="000718FE"/>
    <w:rsid w:val="00090EFA"/>
    <w:rsid w:val="00093FD0"/>
    <w:rsid w:val="0009621D"/>
    <w:rsid w:val="000A3958"/>
    <w:rsid w:val="000A4A71"/>
    <w:rsid w:val="000A5843"/>
    <w:rsid w:val="000B1803"/>
    <w:rsid w:val="000B3180"/>
    <w:rsid w:val="000B392E"/>
    <w:rsid w:val="000C4A8C"/>
    <w:rsid w:val="000C6103"/>
    <w:rsid w:val="000C61A8"/>
    <w:rsid w:val="000D2A43"/>
    <w:rsid w:val="000E4D78"/>
    <w:rsid w:val="000F2BB1"/>
    <w:rsid w:val="00102202"/>
    <w:rsid w:val="0011718D"/>
    <w:rsid w:val="001240A8"/>
    <w:rsid w:val="0015615E"/>
    <w:rsid w:val="00162FC0"/>
    <w:rsid w:val="001640ED"/>
    <w:rsid w:val="001700FC"/>
    <w:rsid w:val="001804C2"/>
    <w:rsid w:val="0018373B"/>
    <w:rsid w:val="00191218"/>
    <w:rsid w:val="00196D20"/>
    <w:rsid w:val="001A2B7D"/>
    <w:rsid w:val="001A4721"/>
    <w:rsid w:val="001B5DF0"/>
    <w:rsid w:val="001C40F5"/>
    <w:rsid w:val="001D01C0"/>
    <w:rsid w:val="001E0A8E"/>
    <w:rsid w:val="00206FF5"/>
    <w:rsid w:val="0021325C"/>
    <w:rsid w:val="00215AE5"/>
    <w:rsid w:val="002210FD"/>
    <w:rsid w:val="00226333"/>
    <w:rsid w:val="002314DE"/>
    <w:rsid w:val="002339FE"/>
    <w:rsid w:val="002410DA"/>
    <w:rsid w:val="00250F37"/>
    <w:rsid w:val="00263B33"/>
    <w:rsid w:val="00273A1D"/>
    <w:rsid w:val="00277BA8"/>
    <w:rsid w:val="002A300B"/>
    <w:rsid w:val="002A3A95"/>
    <w:rsid w:val="002A3FFE"/>
    <w:rsid w:val="002B643F"/>
    <w:rsid w:val="002C41E0"/>
    <w:rsid w:val="002D3710"/>
    <w:rsid w:val="002E1F1C"/>
    <w:rsid w:val="0030140D"/>
    <w:rsid w:val="00301E93"/>
    <w:rsid w:val="003020BD"/>
    <w:rsid w:val="00312DB3"/>
    <w:rsid w:val="00315AE3"/>
    <w:rsid w:val="0032314F"/>
    <w:rsid w:val="0033515A"/>
    <w:rsid w:val="003428AF"/>
    <w:rsid w:val="00357516"/>
    <w:rsid w:val="0036294C"/>
    <w:rsid w:val="00390D80"/>
    <w:rsid w:val="0039400B"/>
    <w:rsid w:val="00396DEC"/>
    <w:rsid w:val="003A0AF7"/>
    <w:rsid w:val="003A314F"/>
    <w:rsid w:val="003B3AD2"/>
    <w:rsid w:val="003D005B"/>
    <w:rsid w:val="003E02EE"/>
    <w:rsid w:val="003E09C1"/>
    <w:rsid w:val="003E5C47"/>
    <w:rsid w:val="003F00BD"/>
    <w:rsid w:val="003F3D84"/>
    <w:rsid w:val="00401D12"/>
    <w:rsid w:val="00410D56"/>
    <w:rsid w:val="004172DB"/>
    <w:rsid w:val="00426517"/>
    <w:rsid w:val="00427538"/>
    <w:rsid w:val="004574E9"/>
    <w:rsid w:val="0045775A"/>
    <w:rsid w:val="004668C7"/>
    <w:rsid w:val="0048062D"/>
    <w:rsid w:val="004A5A7B"/>
    <w:rsid w:val="004B78FD"/>
    <w:rsid w:val="004C0296"/>
    <w:rsid w:val="004C1437"/>
    <w:rsid w:val="004C7AC9"/>
    <w:rsid w:val="004D2610"/>
    <w:rsid w:val="004D79C7"/>
    <w:rsid w:val="004E09E1"/>
    <w:rsid w:val="004E32A1"/>
    <w:rsid w:val="004E6899"/>
    <w:rsid w:val="004F0A71"/>
    <w:rsid w:val="00503C17"/>
    <w:rsid w:val="00510F77"/>
    <w:rsid w:val="00522D6D"/>
    <w:rsid w:val="00524E88"/>
    <w:rsid w:val="00543F2A"/>
    <w:rsid w:val="00581997"/>
    <w:rsid w:val="0058264C"/>
    <w:rsid w:val="00586568"/>
    <w:rsid w:val="005B1A36"/>
    <w:rsid w:val="005D07DA"/>
    <w:rsid w:val="005D338C"/>
    <w:rsid w:val="005F3D8B"/>
    <w:rsid w:val="00602EBD"/>
    <w:rsid w:val="006036DE"/>
    <w:rsid w:val="00603CAE"/>
    <w:rsid w:val="00612FA6"/>
    <w:rsid w:val="00613EAA"/>
    <w:rsid w:val="006206B5"/>
    <w:rsid w:val="0063181A"/>
    <w:rsid w:val="00636B72"/>
    <w:rsid w:val="00656F3A"/>
    <w:rsid w:val="00662331"/>
    <w:rsid w:val="00670E47"/>
    <w:rsid w:val="00676629"/>
    <w:rsid w:val="00682AE6"/>
    <w:rsid w:val="00684926"/>
    <w:rsid w:val="006940CB"/>
    <w:rsid w:val="0069760A"/>
    <w:rsid w:val="006A228F"/>
    <w:rsid w:val="006A5DC5"/>
    <w:rsid w:val="006B6BC4"/>
    <w:rsid w:val="006C0C80"/>
    <w:rsid w:val="006D0E33"/>
    <w:rsid w:val="006D319E"/>
    <w:rsid w:val="006D55D6"/>
    <w:rsid w:val="006D78E4"/>
    <w:rsid w:val="006E196F"/>
    <w:rsid w:val="006F2F85"/>
    <w:rsid w:val="00717A87"/>
    <w:rsid w:val="00731CCB"/>
    <w:rsid w:val="00741EB1"/>
    <w:rsid w:val="00742B62"/>
    <w:rsid w:val="00760E71"/>
    <w:rsid w:val="00771340"/>
    <w:rsid w:val="0078075B"/>
    <w:rsid w:val="007A5AA8"/>
    <w:rsid w:val="007A702D"/>
    <w:rsid w:val="007A7D00"/>
    <w:rsid w:val="007B3F27"/>
    <w:rsid w:val="007D0EC6"/>
    <w:rsid w:val="007D3FC3"/>
    <w:rsid w:val="007E31E7"/>
    <w:rsid w:val="007E477B"/>
    <w:rsid w:val="007E62DE"/>
    <w:rsid w:val="0080233F"/>
    <w:rsid w:val="00812DE6"/>
    <w:rsid w:val="00827C29"/>
    <w:rsid w:val="00832BEE"/>
    <w:rsid w:val="00841D3D"/>
    <w:rsid w:val="008629EB"/>
    <w:rsid w:val="00863FE1"/>
    <w:rsid w:val="0086418E"/>
    <w:rsid w:val="0087172F"/>
    <w:rsid w:val="008823FF"/>
    <w:rsid w:val="008848B5"/>
    <w:rsid w:val="008A69E8"/>
    <w:rsid w:val="008B3576"/>
    <w:rsid w:val="008C017B"/>
    <w:rsid w:val="008C4654"/>
    <w:rsid w:val="008C5578"/>
    <w:rsid w:val="008D1002"/>
    <w:rsid w:val="008E0335"/>
    <w:rsid w:val="008E04B4"/>
    <w:rsid w:val="008E0DC0"/>
    <w:rsid w:val="008E6813"/>
    <w:rsid w:val="00902A76"/>
    <w:rsid w:val="009111CE"/>
    <w:rsid w:val="00911850"/>
    <w:rsid w:val="009330B2"/>
    <w:rsid w:val="00934638"/>
    <w:rsid w:val="00934D54"/>
    <w:rsid w:val="009432E2"/>
    <w:rsid w:val="0094578F"/>
    <w:rsid w:val="00960499"/>
    <w:rsid w:val="0096209A"/>
    <w:rsid w:val="0098599A"/>
    <w:rsid w:val="009B4F89"/>
    <w:rsid w:val="009D7A80"/>
    <w:rsid w:val="009E7157"/>
    <w:rsid w:val="009F00B9"/>
    <w:rsid w:val="00A10E54"/>
    <w:rsid w:val="00A17337"/>
    <w:rsid w:val="00A43AAD"/>
    <w:rsid w:val="00A47AA2"/>
    <w:rsid w:val="00A5147D"/>
    <w:rsid w:val="00A56047"/>
    <w:rsid w:val="00A81732"/>
    <w:rsid w:val="00A83B04"/>
    <w:rsid w:val="00A87B5C"/>
    <w:rsid w:val="00A943A9"/>
    <w:rsid w:val="00A947F5"/>
    <w:rsid w:val="00AA2F79"/>
    <w:rsid w:val="00AB69EB"/>
    <w:rsid w:val="00AD0A04"/>
    <w:rsid w:val="00AE573B"/>
    <w:rsid w:val="00AE66A6"/>
    <w:rsid w:val="00AE7BF0"/>
    <w:rsid w:val="00B0505F"/>
    <w:rsid w:val="00B11471"/>
    <w:rsid w:val="00B147DE"/>
    <w:rsid w:val="00B345B5"/>
    <w:rsid w:val="00B52C69"/>
    <w:rsid w:val="00B54709"/>
    <w:rsid w:val="00B71646"/>
    <w:rsid w:val="00B732CA"/>
    <w:rsid w:val="00B818C2"/>
    <w:rsid w:val="00B8259F"/>
    <w:rsid w:val="00BA0D52"/>
    <w:rsid w:val="00BA4A92"/>
    <w:rsid w:val="00BC134F"/>
    <w:rsid w:val="00BC1BDA"/>
    <w:rsid w:val="00BC2D02"/>
    <w:rsid w:val="00BD6FDE"/>
    <w:rsid w:val="00BE76E6"/>
    <w:rsid w:val="00C024BF"/>
    <w:rsid w:val="00C04B6E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84B13"/>
    <w:rsid w:val="00CA070D"/>
    <w:rsid w:val="00CA644D"/>
    <w:rsid w:val="00CB36A2"/>
    <w:rsid w:val="00CB5759"/>
    <w:rsid w:val="00CB752E"/>
    <w:rsid w:val="00CC23A1"/>
    <w:rsid w:val="00CC7728"/>
    <w:rsid w:val="00CD41CA"/>
    <w:rsid w:val="00CE1762"/>
    <w:rsid w:val="00CE77C1"/>
    <w:rsid w:val="00D00A95"/>
    <w:rsid w:val="00D21A0D"/>
    <w:rsid w:val="00D3299A"/>
    <w:rsid w:val="00D34234"/>
    <w:rsid w:val="00D40C79"/>
    <w:rsid w:val="00D475EF"/>
    <w:rsid w:val="00D52FBD"/>
    <w:rsid w:val="00D62E24"/>
    <w:rsid w:val="00D647CA"/>
    <w:rsid w:val="00D74127"/>
    <w:rsid w:val="00D74797"/>
    <w:rsid w:val="00D76A64"/>
    <w:rsid w:val="00D82725"/>
    <w:rsid w:val="00D87A62"/>
    <w:rsid w:val="00D9260B"/>
    <w:rsid w:val="00D9529C"/>
    <w:rsid w:val="00DA5668"/>
    <w:rsid w:val="00DB0B52"/>
    <w:rsid w:val="00DB253B"/>
    <w:rsid w:val="00DB4767"/>
    <w:rsid w:val="00DB7553"/>
    <w:rsid w:val="00DC271C"/>
    <w:rsid w:val="00DC4D0F"/>
    <w:rsid w:val="00DD06BE"/>
    <w:rsid w:val="00DD080D"/>
    <w:rsid w:val="00DE2B51"/>
    <w:rsid w:val="00DE75F3"/>
    <w:rsid w:val="00DF5D96"/>
    <w:rsid w:val="00E341E9"/>
    <w:rsid w:val="00E34B59"/>
    <w:rsid w:val="00E36582"/>
    <w:rsid w:val="00E5291B"/>
    <w:rsid w:val="00E55BF0"/>
    <w:rsid w:val="00E57F2C"/>
    <w:rsid w:val="00E6353A"/>
    <w:rsid w:val="00E67E33"/>
    <w:rsid w:val="00E76410"/>
    <w:rsid w:val="00E86E50"/>
    <w:rsid w:val="00E8705A"/>
    <w:rsid w:val="00E9442B"/>
    <w:rsid w:val="00E96EE5"/>
    <w:rsid w:val="00EA611D"/>
    <w:rsid w:val="00ED1CBE"/>
    <w:rsid w:val="00ED1F6C"/>
    <w:rsid w:val="00ED5637"/>
    <w:rsid w:val="00EE1062"/>
    <w:rsid w:val="00EE28AF"/>
    <w:rsid w:val="00EE5BA8"/>
    <w:rsid w:val="00EF7C36"/>
    <w:rsid w:val="00F21CB5"/>
    <w:rsid w:val="00F2533B"/>
    <w:rsid w:val="00F505DF"/>
    <w:rsid w:val="00F5085F"/>
    <w:rsid w:val="00F542C1"/>
    <w:rsid w:val="00F5643A"/>
    <w:rsid w:val="00F605C4"/>
    <w:rsid w:val="00F812C4"/>
    <w:rsid w:val="00F82A1D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74E55"/>
  <w15:docId w15:val="{1AF7F5A8-D043-43A7-9312-3DD0E82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qFormat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Default">
    <w:name w:val="Default"/>
    <w:rsid w:val="00EE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82674-9995-4A07-B781-3761ECBFC01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8D15361E-D6AE-43B8-9714-11935D989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A1AFB-EA8E-4382-930B-5F04367D7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E1309B-F0EF-4B1E-B8D1-345EE6FA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E/ECE/324/Rev.2/Add.109/Rev.7</cp:lastModifiedBy>
  <cp:revision>3</cp:revision>
  <cp:lastPrinted>2018-07-04T10:19:00Z</cp:lastPrinted>
  <dcterms:created xsi:type="dcterms:W3CDTF">2023-06-14T11:32:00Z</dcterms:created>
  <dcterms:modified xsi:type="dcterms:W3CDTF">2023-06-15T09:41:00Z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