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E2ED89F"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E23F7F">
              <w:rPr>
                <w:b/>
                <w:sz w:val="40"/>
                <w:szCs w:val="40"/>
              </w:rPr>
              <w:t>33</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886A83" w14:paraId="49111E43" w14:textId="77777777" w:rsidTr="00D73803">
        <w:tc>
          <w:tcPr>
            <w:tcW w:w="9645" w:type="dxa"/>
            <w:tcMar>
              <w:top w:w="142" w:type="dxa"/>
              <w:left w:w="108" w:type="dxa"/>
              <w:bottom w:w="142" w:type="dxa"/>
              <w:right w:w="108" w:type="dxa"/>
            </w:tcMar>
          </w:tcPr>
          <w:p w14:paraId="659610D8" w14:textId="5870019C" w:rsidR="00645A0B" w:rsidRPr="00886A83" w:rsidRDefault="00645A0B" w:rsidP="00EE2966">
            <w:pPr>
              <w:tabs>
                <w:tab w:val="right" w:pos="9214"/>
              </w:tabs>
            </w:pPr>
            <w:r w:rsidRPr="00886A83">
              <w:rPr>
                <w:b/>
                <w:sz w:val="24"/>
                <w:szCs w:val="24"/>
              </w:rPr>
              <w:t>Committee of Experts on the Transport of Dangerous Goods</w:t>
            </w:r>
            <w:r w:rsidRPr="00886A83">
              <w:rPr>
                <w:b/>
                <w:sz w:val="24"/>
                <w:szCs w:val="24"/>
              </w:rPr>
              <w:br/>
              <w:t>and on the Globally Harmonized System of Classification</w:t>
            </w:r>
            <w:r w:rsidRPr="00886A83">
              <w:rPr>
                <w:b/>
                <w:sz w:val="24"/>
                <w:szCs w:val="24"/>
              </w:rPr>
              <w:br/>
              <w:t>and Labelling of Chemicals</w:t>
            </w:r>
            <w:r w:rsidRPr="00886A83">
              <w:rPr>
                <w:b/>
              </w:rPr>
              <w:tab/>
            </w:r>
            <w:r w:rsidR="00664AEA" w:rsidRPr="00886A83">
              <w:rPr>
                <w:b/>
              </w:rPr>
              <w:t>2</w:t>
            </w:r>
            <w:r w:rsidR="00E23F7F" w:rsidRPr="00886A83">
              <w:rPr>
                <w:b/>
              </w:rPr>
              <w:t>7</w:t>
            </w:r>
            <w:r w:rsidR="00AD7C5F" w:rsidRPr="00886A83">
              <w:rPr>
                <w:b/>
              </w:rPr>
              <w:t xml:space="preserve"> </w:t>
            </w:r>
            <w:r w:rsidR="007517DA" w:rsidRPr="00886A83">
              <w:rPr>
                <w:b/>
              </w:rPr>
              <w:t>June</w:t>
            </w:r>
            <w:r w:rsidR="00AD7C5F" w:rsidRPr="00886A83">
              <w:rPr>
                <w:b/>
              </w:rPr>
              <w:t xml:space="preserve"> 202</w:t>
            </w:r>
            <w:r w:rsidR="00310F0B" w:rsidRPr="00886A83">
              <w:rPr>
                <w:b/>
              </w:rPr>
              <w:t>3</w:t>
            </w:r>
          </w:p>
        </w:tc>
      </w:tr>
      <w:tr w:rsidR="00006E29" w:rsidRPr="00886A83"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886A83" w:rsidRDefault="00006E29" w:rsidP="00D73803">
            <w:pPr>
              <w:spacing w:before="40"/>
              <w:rPr>
                <w:b/>
              </w:rPr>
            </w:pPr>
            <w:r w:rsidRPr="00886A83">
              <w:rPr>
                <w:b/>
              </w:rPr>
              <w:t xml:space="preserve">Sub-Committee of Experts on the Transport of Dangerous Goods </w:t>
            </w:r>
          </w:p>
          <w:p w14:paraId="613C7C0F" w14:textId="20243C79" w:rsidR="00006E29" w:rsidRPr="00886A83" w:rsidRDefault="00D553D5" w:rsidP="00CB2799">
            <w:pPr>
              <w:spacing w:before="120" w:line="240" w:lineRule="auto"/>
              <w:ind w:left="34" w:hanging="34"/>
              <w:rPr>
                <w:b/>
              </w:rPr>
            </w:pPr>
            <w:r w:rsidRPr="00886A83">
              <w:rPr>
                <w:b/>
              </w:rPr>
              <w:t>Sixty</w:t>
            </w:r>
            <w:r w:rsidR="00DD0FA3" w:rsidRPr="00886A83">
              <w:rPr>
                <w:b/>
              </w:rPr>
              <w:t>-</w:t>
            </w:r>
            <w:r w:rsidRPr="00886A83">
              <w:rPr>
                <w:b/>
              </w:rPr>
              <w:t>second</w:t>
            </w:r>
            <w:r w:rsidR="00006E29" w:rsidRPr="00886A83">
              <w:rPr>
                <w:b/>
              </w:rPr>
              <w:t xml:space="preserve"> session</w:t>
            </w:r>
          </w:p>
          <w:p w14:paraId="3BDE97DE" w14:textId="33C729F7" w:rsidR="005F1540" w:rsidRPr="00886A83" w:rsidRDefault="00006E29" w:rsidP="00586754">
            <w:pPr>
              <w:spacing w:before="40"/>
              <w:rPr>
                <w:b/>
                <w:bCs/>
              </w:rPr>
            </w:pPr>
            <w:r w:rsidRPr="00886A83">
              <w:t xml:space="preserve">Geneva, </w:t>
            </w:r>
            <w:r w:rsidR="00D553D5" w:rsidRPr="00886A83">
              <w:t>3-7</w:t>
            </w:r>
            <w:r w:rsidRPr="00886A83">
              <w:t xml:space="preserve"> July 202</w:t>
            </w:r>
            <w:r w:rsidR="00D553D5" w:rsidRPr="00886A83">
              <w:t>3</w:t>
            </w:r>
            <w:r w:rsidRPr="00886A83">
              <w:br/>
              <w:t xml:space="preserve">Item </w:t>
            </w:r>
            <w:r w:rsidR="00E23F7F" w:rsidRPr="00886A83">
              <w:t xml:space="preserve">4(c) </w:t>
            </w:r>
            <w:r w:rsidRPr="00886A83">
              <w:t>of the provisional agenda</w:t>
            </w:r>
            <w:r w:rsidRPr="00886A83">
              <w:br/>
            </w:r>
            <w:r w:rsidR="003F2A19" w:rsidRPr="00886A83">
              <w:rPr>
                <w:b/>
                <w:bCs/>
              </w:rPr>
              <w:t>Electric storage systems: Transport provisions</w:t>
            </w:r>
          </w:p>
        </w:tc>
      </w:tr>
    </w:tbl>
    <w:p w14:paraId="71E83D51" w14:textId="77777777" w:rsidR="00296DD0" w:rsidRPr="00886A83" w:rsidRDefault="00A53982" w:rsidP="00296DD0">
      <w:pPr>
        <w:pStyle w:val="HChG"/>
        <w:rPr>
          <w:bCs/>
          <w:lang w:val="en-GB"/>
        </w:rPr>
      </w:pPr>
      <w:r w:rsidRPr="00886A83">
        <w:rPr>
          <w:rFonts w:eastAsia="Arial Unicode MS"/>
          <w:lang w:val="en-GB"/>
        </w:rPr>
        <w:tab/>
      </w:r>
      <w:r w:rsidRPr="00886A83">
        <w:rPr>
          <w:rFonts w:eastAsia="Arial Unicode MS"/>
          <w:lang w:val="en-GB"/>
        </w:rPr>
        <w:tab/>
      </w:r>
      <w:r w:rsidR="00296DD0" w:rsidRPr="00886A83">
        <w:rPr>
          <w:lang w:val="en-GB"/>
        </w:rPr>
        <w:t>Transport provisions for hybrid batteries with both lithium-ion and sodium-ion cells</w:t>
      </w:r>
    </w:p>
    <w:p w14:paraId="758543A2" w14:textId="77777777" w:rsidR="00296DD0" w:rsidRPr="00886A83" w:rsidRDefault="00296DD0" w:rsidP="00296DD0">
      <w:pPr>
        <w:pStyle w:val="H1G"/>
        <w:jc w:val="both"/>
        <w:rPr>
          <w:bCs/>
        </w:rPr>
      </w:pPr>
      <w:r w:rsidRPr="00886A83">
        <w:tab/>
      </w:r>
      <w:r w:rsidRPr="00886A83">
        <w:tab/>
        <w:t>Submitted by the expert from China</w:t>
      </w:r>
    </w:p>
    <w:p w14:paraId="14809DC2" w14:textId="7911550F" w:rsidR="00296DD0" w:rsidRPr="00886A83" w:rsidRDefault="00296DD0" w:rsidP="00296DD0">
      <w:pPr>
        <w:pStyle w:val="HChG"/>
        <w:rPr>
          <w:lang w:val="en-GB"/>
        </w:rPr>
      </w:pPr>
      <w:r w:rsidRPr="00886A83">
        <w:rPr>
          <w:lang w:val="en-GB"/>
        </w:rPr>
        <w:tab/>
      </w:r>
      <w:r w:rsidRPr="00886A83">
        <w:rPr>
          <w:lang w:val="en-GB"/>
        </w:rPr>
        <w:tab/>
        <w:t>Introduction</w:t>
      </w:r>
    </w:p>
    <w:p w14:paraId="2530D15A" w14:textId="40D7F863" w:rsidR="00296DD0" w:rsidRPr="00886A83" w:rsidRDefault="00854FE1" w:rsidP="00854FE1">
      <w:pPr>
        <w:pStyle w:val="SingleTxtG"/>
        <w:rPr>
          <w:lang w:val="en-GB"/>
        </w:rPr>
      </w:pPr>
      <w:r w:rsidRPr="00886A83">
        <w:rPr>
          <w:lang w:val="en-GB"/>
        </w:rPr>
        <w:t>1.</w:t>
      </w:r>
      <w:r w:rsidRPr="00886A83">
        <w:rPr>
          <w:lang w:val="en-GB"/>
        </w:rPr>
        <w:tab/>
      </w:r>
      <w:r w:rsidR="00296DD0" w:rsidRPr="00886A83">
        <w:rPr>
          <w:lang w:val="en-GB"/>
        </w:rPr>
        <w:t>At its 61st session, the TDG Sub-Committee was invited to consider the informal document INF.37 from China about transport provisions for hybrid batteries consisting of both lithium-ion cells and sodium-ion cells.</w:t>
      </w:r>
    </w:p>
    <w:p w14:paraId="5CDC342C" w14:textId="6855A3C5" w:rsidR="00296DD0" w:rsidRPr="00886A83" w:rsidRDefault="00854FE1" w:rsidP="00854FE1">
      <w:pPr>
        <w:pStyle w:val="SingleTxtG"/>
        <w:rPr>
          <w:lang w:val="en-GB"/>
        </w:rPr>
      </w:pPr>
      <w:r w:rsidRPr="00886A83">
        <w:rPr>
          <w:lang w:val="en-GB"/>
        </w:rPr>
        <w:t>2.</w:t>
      </w:r>
      <w:r w:rsidRPr="00886A83">
        <w:rPr>
          <w:lang w:val="en-GB"/>
        </w:rPr>
        <w:tab/>
      </w:r>
      <w:r w:rsidR="00296DD0" w:rsidRPr="00886A83">
        <w:rPr>
          <w:lang w:val="en-GB"/>
        </w:rPr>
        <w:t>During the discussion in the previous session, some experts questioned whether the two types of cells are electrically connected as an integrated unit or just put together without any connection. And, the experts from China are suggested to consider the designation and test procedures for these hybrid batteries</w:t>
      </w:r>
      <w:r w:rsidR="00296DD0" w:rsidRPr="00886A83" w:rsidDel="00E07562">
        <w:rPr>
          <w:lang w:val="en-GB"/>
        </w:rPr>
        <w:t xml:space="preserve"> </w:t>
      </w:r>
      <w:r w:rsidR="00296DD0" w:rsidRPr="00886A83">
        <w:rPr>
          <w:lang w:val="en-GB"/>
        </w:rPr>
        <w:t>referring to current provisions on batteries with both lithium metal and lithium-ion cells (</w:t>
      </w:r>
      <w:r w:rsidR="00886A83" w:rsidRPr="00886A83">
        <w:rPr>
          <w:lang w:val="en-GB"/>
        </w:rPr>
        <w:t xml:space="preserve">special provision </w:t>
      </w:r>
      <w:r w:rsidR="00E4155A">
        <w:rPr>
          <w:lang w:val="en-GB"/>
        </w:rPr>
        <w:t xml:space="preserve">(SP) </w:t>
      </w:r>
      <w:r w:rsidR="00296DD0" w:rsidRPr="00886A83">
        <w:rPr>
          <w:lang w:val="en-GB"/>
        </w:rPr>
        <w:t>387 and 2.9.4(f))</w:t>
      </w:r>
      <w:r w:rsidRPr="00886A83">
        <w:rPr>
          <w:lang w:val="en-GB"/>
        </w:rPr>
        <w:t>.</w:t>
      </w:r>
    </w:p>
    <w:p w14:paraId="06CA6AF5" w14:textId="5985D6D4" w:rsidR="00296DD0" w:rsidRPr="00886A83" w:rsidRDefault="00296DD0" w:rsidP="00296DD0">
      <w:pPr>
        <w:pStyle w:val="HChG"/>
        <w:jc w:val="both"/>
        <w:rPr>
          <w:lang w:val="en-GB"/>
        </w:rPr>
      </w:pPr>
      <w:r w:rsidRPr="00886A83">
        <w:rPr>
          <w:lang w:val="en-GB"/>
        </w:rPr>
        <w:tab/>
      </w:r>
      <w:r w:rsidRPr="00886A83">
        <w:rPr>
          <w:lang w:val="en-GB"/>
        </w:rPr>
        <w:tab/>
        <w:t xml:space="preserve">Research </w:t>
      </w:r>
      <w:r w:rsidR="00A75EB4">
        <w:rPr>
          <w:lang w:val="en-GB"/>
        </w:rPr>
        <w:t>r</w:t>
      </w:r>
      <w:r w:rsidRPr="00886A83">
        <w:rPr>
          <w:lang w:val="en-GB"/>
        </w:rPr>
        <w:t>esults</w:t>
      </w:r>
    </w:p>
    <w:p w14:paraId="1E75ECDB" w14:textId="6B3DFA93" w:rsidR="00296DD0" w:rsidRPr="00886A83" w:rsidRDefault="00854FE1" w:rsidP="00854FE1">
      <w:pPr>
        <w:pStyle w:val="SingleTxtG"/>
        <w:rPr>
          <w:lang w:val="en-GB"/>
        </w:rPr>
      </w:pPr>
      <w:r w:rsidRPr="00886A83">
        <w:rPr>
          <w:lang w:val="en-GB"/>
        </w:rPr>
        <w:t>3.</w:t>
      </w:r>
      <w:r w:rsidRPr="00886A83">
        <w:rPr>
          <w:lang w:val="en-GB"/>
        </w:rPr>
        <w:tab/>
      </w:r>
      <w:r w:rsidR="00296DD0" w:rsidRPr="00886A83">
        <w:rPr>
          <w:lang w:val="en-GB"/>
        </w:rPr>
        <w:t>Based on our study, in the hybrid battery, lithium-ion cells and sodium-ion cells are usually connected in series. In some cases, for obtaining greater energy, several lithium-ion/sodium-ion cells can be connected in parallel respectively to form cell modules and then the modules will be connected in series with each other. And, a more accurate Battery Management System (BMS) is applied to monitor and prevent overcharge and over discharge of lithium-ion cells and sodium-ion cells with different voltages.</w:t>
      </w:r>
    </w:p>
    <w:p w14:paraId="2D0C5BB6" w14:textId="3FA9A07A" w:rsidR="00296DD0" w:rsidRPr="00886A83" w:rsidRDefault="00854FE1" w:rsidP="00854FE1">
      <w:pPr>
        <w:pStyle w:val="SingleTxtG"/>
        <w:rPr>
          <w:lang w:val="en-GB"/>
        </w:rPr>
      </w:pPr>
      <w:r w:rsidRPr="00886A83">
        <w:rPr>
          <w:lang w:val="en-GB"/>
        </w:rPr>
        <w:t>4.</w:t>
      </w:r>
      <w:r w:rsidRPr="00886A83">
        <w:rPr>
          <w:lang w:val="en-GB"/>
        </w:rPr>
        <w:tab/>
      </w:r>
      <w:r w:rsidR="00296DD0" w:rsidRPr="00886A83">
        <w:rPr>
          <w:lang w:val="en-GB"/>
        </w:rPr>
        <w:t>The hybrid battery seems more similar with the lithium-ion battery. During discussions on sodium-ion batteries in the last two biennia, it has been widely agreed that lithium-ion batteries and sodium-ion batteries are very comparable, but only sodium-ion batteries can be fully discharged. Because of the existence of lithium-ion cells, the fully discharged state is also not reachable for the hybrid battery. Therefore, it is more plausible for this kind of hybrid batteries to be designated as lithium-ion batteries.</w:t>
      </w:r>
    </w:p>
    <w:p w14:paraId="4E2719E7" w14:textId="708511DF" w:rsidR="00296DD0" w:rsidRPr="00886A83" w:rsidRDefault="00854FE1" w:rsidP="00854FE1">
      <w:pPr>
        <w:pStyle w:val="SingleTxtG"/>
        <w:rPr>
          <w:lang w:val="en-GB"/>
        </w:rPr>
      </w:pPr>
      <w:r w:rsidRPr="00886A83">
        <w:rPr>
          <w:lang w:val="en-GB"/>
        </w:rPr>
        <w:t>5.</w:t>
      </w:r>
      <w:r w:rsidRPr="00886A83">
        <w:rPr>
          <w:lang w:val="en-GB"/>
        </w:rPr>
        <w:tab/>
      </w:r>
      <w:r w:rsidR="00296DD0" w:rsidRPr="00886A83">
        <w:rPr>
          <w:lang w:val="en-GB"/>
        </w:rPr>
        <w:t xml:space="preserve">Moreover, it will be safer if they are transported as lithium-ion batteries in consideration of energy density. According to document </w:t>
      </w:r>
      <w:r w:rsidR="005C078C" w:rsidRPr="005C078C">
        <w:rPr>
          <w:lang w:val="en-GB"/>
        </w:rPr>
        <w:t>ST/SG/AC.10/C.3/</w:t>
      </w:r>
      <w:r w:rsidR="00296DD0" w:rsidRPr="00886A83">
        <w:rPr>
          <w:lang w:val="en-GB"/>
        </w:rPr>
        <w:t>2020/45/Rev.1 submitted by experts from France and United Kingdom, energy densities of certain lithium-ion battery chemistries are generally in the range 190 Wh/kg to 250 Wh/kg, and currently available sodium-ion batteries can achieve energy densities from 22 Wh/kg to 150 Wh/kg. At present, energy densities of the hybrid battery can reach around 150 Wh/kg to 180 Wh/kg.</w:t>
      </w:r>
    </w:p>
    <w:p w14:paraId="4D198304" w14:textId="2B76347A" w:rsidR="00296DD0" w:rsidRPr="00886A83" w:rsidRDefault="00854FE1" w:rsidP="00854FE1">
      <w:pPr>
        <w:pStyle w:val="SingleTxtG"/>
        <w:rPr>
          <w:lang w:val="en-GB"/>
        </w:rPr>
      </w:pPr>
      <w:r w:rsidRPr="00886A83">
        <w:rPr>
          <w:lang w:val="en-GB"/>
        </w:rPr>
        <w:t>6.</w:t>
      </w:r>
      <w:r w:rsidRPr="00886A83">
        <w:rPr>
          <w:lang w:val="en-GB"/>
        </w:rPr>
        <w:tab/>
      </w:r>
      <w:r w:rsidR="00296DD0" w:rsidRPr="00886A83">
        <w:rPr>
          <w:lang w:val="en-GB"/>
        </w:rPr>
        <w:t>For test procedures, each cell can be tested separately, as for lithium batteries described in 2.9.4(f) and SP</w:t>
      </w:r>
      <w:r w:rsidR="00E96C80">
        <w:rPr>
          <w:lang w:val="en-GB"/>
        </w:rPr>
        <w:t> </w:t>
      </w:r>
      <w:r w:rsidR="00296DD0" w:rsidRPr="00886A83">
        <w:rPr>
          <w:lang w:val="en-GB"/>
        </w:rPr>
        <w:t xml:space="preserve">387. And, by comparing Table 38.3.3 and Table 38.3.4 in the Manual of Test and Criteria, test procedures for lithium-ion and sodium-ion batteries are </w:t>
      </w:r>
      <w:r w:rsidR="00296DD0" w:rsidRPr="00886A83">
        <w:rPr>
          <w:lang w:val="en-GB"/>
        </w:rPr>
        <w:lastRenderedPageBreak/>
        <w:t xml:space="preserve">exactly the same, except for single cell batteries. Hybrid battery can never be a single cell one, so it does not really matter which test procedure it should follow. Since the battery is designated as a lithium-ion battery, it seems logistic to say that it should be tested as a lithium-ion battery. </w:t>
      </w:r>
    </w:p>
    <w:p w14:paraId="66C410F5" w14:textId="09121149" w:rsidR="00296DD0" w:rsidRPr="00886A83" w:rsidRDefault="00D97857" w:rsidP="00296DD0">
      <w:pPr>
        <w:pStyle w:val="HChG"/>
        <w:jc w:val="both"/>
        <w:rPr>
          <w:lang w:val="en-GB" w:eastAsia="zh-CN"/>
        </w:rPr>
      </w:pPr>
      <w:r w:rsidRPr="00886A83">
        <w:rPr>
          <w:lang w:val="en-GB" w:eastAsia="zh-CN"/>
        </w:rPr>
        <w:tab/>
      </w:r>
      <w:r w:rsidRPr="00886A83">
        <w:rPr>
          <w:lang w:val="en-GB" w:eastAsia="zh-CN"/>
        </w:rPr>
        <w:tab/>
      </w:r>
      <w:r w:rsidR="00296DD0" w:rsidRPr="00886A83">
        <w:rPr>
          <w:lang w:val="en-GB" w:eastAsia="zh-CN"/>
        </w:rPr>
        <w:t>Proposals</w:t>
      </w:r>
    </w:p>
    <w:p w14:paraId="0ACB8569" w14:textId="66954127" w:rsidR="00296DD0" w:rsidRPr="00886A83" w:rsidRDefault="003E3843" w:rsidP="003E3843">
      <w:pPr>
        <w:pStyle w:val="SingleTxtG"/>
        <w:rPr>
          <w:lang w:val="en-GB"/>
        </w:rPr>
      </w:pPr>
      <w:r w:rsidRPr="00886A83">
        <w:rPr>
          <w:lang w:val="en-GB"/>
        </w:rPr>
        <w:t>7.</w:t>
      </w:r>
      <w:r w:rsidRPr="00886A83">
        <w:rPr>
          <w:lang w:val="en-GB"/>
        </w:rPr>
        <w:tab/>
      </w:r>
      <w:r w:rsidR="00296DD0" w:rsidRPr="00886A83">
        <w:rPr>
          <w:lang w:val="en-GB"/>
        </w:rPr>
        <w:t>Therefore, the experts from China suggested that the hybrid battery should be classified and tested as a lithium-ion battery. We propose</w:t>
      </w:r>
      <w:r w:rsidR="002D6EB9">
        <w:rPr>
          <w:lang w:val="en-GB"/>
        </w:rPr>
        <w:t xml:space="preserve"> </w:t>
      </w:r>
      <w:r w:rsidR="00334D73">
        <w:rPr>
          <w:lang w:val="en-GB"/>
        </w:rPr>
        <w:t>the following amendments</w:t>
      </w:r>
      <w:r w:rsidR="00296DD0" w:rsidRPr="00886A83">
        <w:rPr>
          <w:lang w:val="en-GB"/>
        </w:rPr>
        <w:t>:</w:t>
      </w:r>
    </w:p>
    <w:p w14:paraId="3CC9D108" w14:textId="0B6CE558" w:rsidR="00296DD0" w:rsidRPr="00886A83" w:rsidRDefault="003E3843" w:rsidP="003E3843">
      <w:pPr>
        <w:pStyle w:val="SingleTxtG"/>
        <w:rPr>
          <w:lang w:val="en-GB"/>
        </w:rPr>
      </w:pPr>
      <w:r w:rsidRPr="00886A83">
        <w:rPr>
          <w:lang w:val="en-GB"/>
        </w:rPr>
        <w:t>8.</w:t>
      </w:r>
      <w:r w:rsidRPr="00886A83">
        <w:rPr>
          <w:lang w:val="en-GB"/>
        </w:rPr>
        <w:tab/>
      </w:r>
      <w:r w:rsidR="00296DD0" w:rsidRPr="00886A83">
        <w:rPr>
          <w:lang w:val="en-GB"/>
        </w:rPr>
        <w:t>In Chapter 2.9, renumber the current 2.9.4(g) as 2.9.4(h) and add a new 2.9.4(g) as follows:</w:t>
      </w:r>
    </w:p>
    <w:p w14:paraId="2564E91D" w14:textId="2D6B4F39" w:rsidR="00296DD0" w:rsidRPr="00886A83" w:rsidRDefault="003778EB" w:rsidP="00AD326F">
      <w:pPr>
        <w:pStyle w:val="SingleTxtG"/>
        <w:ind w:left="1701"/>
        <w:rPr>
          <w:lang w:val="en-GB"/>
        </w:rPr>
      </w:pPr>
      <w:r>
        <w:rPr>
          <w:lang w:val="en-GB"/>
        </w:rPr>
        <w:t>“</w:t>
      </w:r>
      <w:r w:rsidR="00296DD0" w:rsidRPr="00886A83">
        <w:rPr>
          <w:lang w:val="en-GB"/>
        </w:rPr>
        <w:t>(g)</w:t>
      </w:r>
      <w:r w:rsidR="00D97857" w:rsidRPr="00886A83">
        <w:rPr>
          <w:lang w:val="en-GB"/>
        </w:rPr>
        <w:tab/>
      </w:r>
      <w:r w:rsidR="00296DD0" w:rsidRPr="00886A83">
        <w:rPr>
          <w:lang w:val="en-GB"/>
        </w:rPr>
        <w:t>Hybrid batteries, containing both lithium ion cells and sodium ion cells (see special provision XXX of Chapter 3.3), shall meet the following conditions:</w:t>
      </w:r>
    </w:p>
    <w:p w14:paraId="2B4FC2C5" w14:textId="1EF88AD1" w:rsidR="00296DD0" w:rsidRPr="00886A83" w:rsidRDefault="00296DD0" w:rsidP="00AD326F">
      <w:pPr>
        <w:pStyle w:val="SingleTxtG"/>
        <w:ind w:left="2268"/>
        <w:rPr>
          <w:lang w:val="en-GB"/>
        </w:rPr>
      </w:pPr>
      <w:r w:rsidRPr="00886A83">
        <w:rPr>
          <w:lang w:val="en-GB"/>
        </w:rPr>
        <w:t>(i)</w:t>
      </w:r>
      <w:r w:rsidR="00D97857" w:rsidRPr="00886A83">
        <w:rPr>
          <w:lang w:val="en-GB"/>
        </w:rPr>
        <w:tab/>
      </w:r>
      <w:r w:rsidRPr="00886A83">
        <w:rPr>
          <w:lang w:val="en-GB"/>
        </w:rPr>
        <w:t>The lithium ion cells and sodium ion cells are electrically connected;</w:t>
      </w:r>
    </w:p>
    <w:p w14:paraId="2DEFD31D" w14:textId="64970AF5" w:rsidR="00296DD0" w:rsidRPr="00886A83" w:rsidRDefault="00296DD0" w:rsidP="00AD326F">
      <w:pPr>
        <w:pStyle w:val="SingleTxtG"/>
        <w:ind w:left="2268"/>
        <w:rPr>
          <w:lang w:val="en-GB"/>
        </w:rPr>
      </w:pPr>
      <w:r w:rsidRPr="00886A83">
        <w:rPr>
          <w:lang w:val="en-GB"/>
        </w:rPr>
        <w:t>(ii)</w:t>
      </w:r>
      <w:r w:rsidR="00D97857" w:rsidRPr="00886A83">
        <w:rPr>
          <w:lang w:val="en-GB"/>
        </w:rPr>
        <w:tab/>
      </w:r>
      <w:r w:rsidRPr="00886A83">
        <w:rPr>
          <w:lang w:val="en-GB"/>
        </w:rPr>
        <w:t>The battery has been tested as a lithium ion battery;</w:t>
      </w:r>
    </w:p>
    <w:p w14:paraId="6482C751" w14:textId="1B04041A" w:rsidR="00296DD0" w:rsidRPr="00886A83" w:rsidRDefault="00296DD0" w:rsidP="00AD326F">
      <w:pPr>
        <w:pStyle w:val="SingleTxtG"/>
        <w:ind w:left="2268"/>
        <w:rPr>
          <w:lang w:val="en-GB"/>
        </w:rPr>
      </w:pPr>
      <w:r w:rsidRPr="00886A83">
        <w:rPr>
          <w:lang w:val="en-GB"/>
        </w:rPr>
        <w:t>(iii)</w:t>
      </w:r>
      <w:r w:rsidR="00D97857" w:rsidRPr="00886A83">
        <w:rPr>
          <w:lang w:val="en-GB"/>
        </w:rPr>
        <w:tab/>
      </w:r>
      <w:r w:rsidRPr="00886A83">
        <w:rPr>
          <w:lang w:val="en-GB"/>
        </w:rPr>
        <w:t>Component cells of the battery shall be of a type proved to meet the respective testing requirements of the Manual of Tests and Criteria, part III, sub-section 38.3.</w:t>
      </w:r>
      <w:r w:rsidR="003778EB">
        <w:rPr>
          <w:lang w:val="en-GB"/>
        </w:rPr>
        <w:t>”</w:t>
      </w:r>
    </w:p>
    <w:p w14:paraId="082548B8" w14:textId="0F9685E1" w:rsidR="00296DD0" w:rsidRPr="00886A83" w:rsidRDefault="003E3843" w:rsidP="00D97857">
      <w:pPr>
        <w:pStyle w:val="SingleTxtG"/>
        <w:rPr>
          <w:lang w:val="en-GB"/>
        </w:rPr>
      </w:pPr>
      <w:r w:rsidRPr="00886A83">
        <w:rPr>
          <w:lang w:val="en-GB"/>
        </w:rPr>
        <w:t>9.</w:t>
      </w:r>
      <w:r w:rsidRPr="00886A83">
        <w:rPr>
          <w:lang w:val="en-GB"/>
        </w:rPr>
        <w:tab/>
      </w:r>
      <w:r w:rsidR="009E24DC">
        <w:rPr>
          <w:lang w:val="en-GB"/>
        </w:rPr>
        <w:t>A</w:t>
      </w:r>
      <w:r w:rsidR="00296DD0" w:rsidRPr="00886A83">
        <w:rPr>
          <w:lang w:val="en-GB"/>
        </w:rPr>
        <w:t>dd a special provision XXX to the entries UN</w:t>
      </w:r>
      <w:r w:rsidR="00DC5FBF">
        <w:rPr>
          <w:lang w:val="en-GB"/>
        </w:rPr>
        <w:t> </w:t>
      </w:r>
      <w:r w:rsidR="00296DD0" w:rsidRPr="00886A83">
        <w:rPr>
          <w:lang w:val="en-GB"/>
        </w:rPr>
        <w:t>3480, UN</w:t>
      </w:r>
      <w:r w:rsidR="00DC5FBF">
        <w:rPr>
          <w:lang w:val="en-GB"/>
        </w:rPr>
        <w:t> </w:t>
      </w:r>
      <w:r w:rsidR="00296DD0" w:rsidRPr="00886A83">
        <w:rPr>
          <w:lang w:val="en-GB"/>
        </w:rPr>
        <w:t>3481, UN</w:t>
      </w:r>
      <w:r w:rsidR="00DC5FBF">
        <w:rPr>
          <w:lang w:val="en-GB"/>
        </w:rPr>
        <w:t> </w:t>
      </w:r>
      <w:r w:rsidR="00296DD0" w:rsidRPr="00886A83">
        <w:rPr>
          <w:lang w:val="en-GB"/>
        </w:rPr>
        <w:t>3551 and UN</w:t>
      </w:r>
      <w:r w:rsidR="00DC5FBF">
        <w:rPr>
          <w:lang w:val="en-GB"/>
        </w:rPr>
        <w:t> </w:t>
      </w:r>
      <w:r w:rsidR="00296DD0" w:rsidRPr="00886A83">
        <w:rPr>
          <w:lang w:val="en-GB"/>
        </w:rPr>
        <w:t>3552 to read a</w:t>
      </w:r>
      <w:r w:rsidR="003A7AAD">
        <w:rPr>
          <w:lang w:val="en-GB"/>
        </w:rPr>
        <w:t>s follows:</w:t>
      </w:r>
    </w:p>
    <w:p w14:paraId="60B3DD0B" w14:textId="37D98645" w:rsidR="00A53982" w:rsidRPr="00886A83" w:rsidRDefault="003A7AAD" w:rsidP="003A7AAD">
      <w:pPr>
        <w:pStyle w:val="SingleTxtG"/>
        <w:tabs>
          <w:tab w:val="left" w:pos="2410"/>
        </w:tabs>
        <w:ind w:left="1701"/>
        <w:rPr>
          <w:lang w:val="en-GB"/>
        </w:rPr>
      </w:pPr>
      <w:r>
        <w:rPr>
          <w:lang w:val="en-GB"/>
        </w:rPr>
        <w:t>“</w:t>
      </w:r>
      <w:r w:rsidR="00296DD0" w:rsidRPr="00886A83">
        <w:rPr>
          <w:lang w:val="en-GB"/>
        </w:rPr>
        <w:t>XXX</w:t>
      </w:r>
      <w:r>
        <w:rPr>
          <w:lang w:val="en-GB"/>
        </w:rPr>
        <w:tab/>
      </w:r>
      <w:r w:rsidR="00296DD0" w:rsidRPr="00886A83">
        <w:rPr>
          <w:lang w:val="en-GB"/>
        </w:rPr>
        <w:t>Hybrid batteries in conformity with 2.9.4 (g) containing both lithium ion cells and sodium ion cells shall be assigned to UN Nos. 3480 or 3481 as appropriate.</w:t>
      </w:r>
      <w:r>
        <w:rPr>
          <w:lang w:val="en-GB"/>
        </w:rPr>
        <w:t>”</w:t>
      </w:r>
    </w:p>
    <w:p w14:paraId="263BE5BD" w14:textId="16BB25B6" w:rsidR="008247E7" w:rsidRPr="0099520A" w:rsidRDefault="004E2CEA" w:rsidP="004E2CEA">
      <w:pPr>
        <w:spacing w:before="240"/>
        <w:jc w:val="center"/>
        <w:rPr>
          <w:u w:val="single"/>
        </w:rPr>
      </w:pPr>
      <w:r w:rsidRPr="0099520A">
        <w:rPr>
          <w:u w:val="single"/>
        </w:rPr>
        <w:tab/>
      </w:r>
      <w:r w:rsidRPr="0099520A">
        <w:rPr>
          <w:u w:val="single"/>
        </w:rPr>
        <w:tab/>
      </w:r>
      <w:r w:rsidRPr="0099520A">
        <w:rPr>
          <w:u w:val="single"/>
        </w:rPr>
        <w:tab/>
      </w:r>
    </w:p>
    <w:sectPr w:rsidR="008247E7" w:rsidRPr="0099520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EC0F" w14:textId="77777777" w:rsidR="003377C0" w:rsidRDefault="003377C0"/>
  </w:endnote>
  <w:endnote w:type="continuationSeparator" w:id="0">
    <w:p w14:paraId="6DBD5F78" w14:textId="77777777" w:rsidR="003377C0" w:rsidRDefault="003377C0"/>
  </w:endnote>
  <w:endnote w:type="continuationNotice" w:id="1">
    <w:p w14:paraId="639EC209" w14:textId="77777777" w:rsidR="003377C0" w:rsidRDefault="00337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B2FD" w14:textId="77777777" w:rsidR="003377C0" w:rsidRPr="000B175B" w:rsidRDefault="003377C0" w:rsidP="000B175B">
      <w:pPr>
        <w:tabs>
          <w:tab w:val="right" w:pos="2155"/>
        </w:tabs>
        <w:spacing w:after="80"/>
        <w:ind w:left="680"/>
        <w:rPr>
          <w:u w:val="single"/>
        </w:rPr>
      </w:pPr>
      <w:r>
        <w:rPr>
          <w:u w:val="single"/>
        </w:rPr>
        <w:tab/>
      </w:r>
    </w:p>
  </w:footnote>
  <w:footnote w:type="continuationSeparator" w:id="0">
    <w:p w14:paraId="35880A24" w14:textId="77777777" w:rsidR="003377C0" w:rsidRPr="00FC68B7" w:rsidRDefault="003377C0" w:rsidP="00FC68B7">
      <w:pPr>
        <w:tabs>
          <w:tab w:val="left" w:pos="2155"/>
        </w:tabs>
        <w:spacing w:after="80"/>
        <w:ind w:left="680"/>
        <w:rPr>
          <w:u w:val="single"/>
        </w:rPr>
      </w:pPr>
      <w:r>
        <w:rPr>
          <w:u w:val="single"/>
        </w:rPr>
        <w:tab/>
      </w:r>
    </w:p>
  </w:footnote>
  <w:footnote w:type="continuationNotice" w:id="1">
    <w:p w14:paraId="14501C5F" w14:textId="77777777" w:rsidR="003377C0" w:rsidRDefault="00337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311FF78A"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D97857">
      <w:rPr>
        <w:lang w:val="nl-NL"/>
      </w:rPr>
      <w:t>33</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4824815"/>
    <w:multiLevelType w:val="hybridMultilevel"/>
    <w:tmpl w:val="F18AD6DC"/>
    <w:lvl w:ilvl="0" w:tplc="864A5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590353355">
    <w:abstractNumId w:val="1"/>
  </w:num>
  <w:num w:numId="2" w16cid:durableId="1690639965">
    <w:abstractNumId w:val="0"/>
  </w:num>
  <w:num w:numId="3" w16cid:durableId="1688435495">
    <w:abstractNumId w:val="2"/>
  </w:num>
  <w:num w:numId="4" w16cid:durableId="626274331">
    <w:abstractNumId w:val="3"/>
  </w:num>
  <w:num w:numId="5" w16cid:durableId="1294166652">
    <w:abstractNumId w:val="8"/>
  </w:num>
  <w:num w:numId="6" w16cid:durableId="850795807">
    <w:abstractNumId w:val="9"/>
  </w:num>
  <w:num w:numId="7" w16cid:durableId="1003701744">
    <w:abstractNumId w:val="7"/>
  </w:num>
  <w:num w:numId="8" w16cid:durableId="1570579057">
    <w:abstractNumId w:val="6"/>
  </w:num>
  <w:num w:numId="9" w16cid:durableId="978728399">
    <w:abstractNumId w:val="5"/>
  </w:num>
  <w:num w:numId="10" w16cid:durableId="1562015036">
    <w:abstractNumId w:val="4"/>
  </w:num>
  <w:num w:numId="11" w16cid:durableId="733434860">
    <w:abstractNumId w:val="28"/>
  </w:num>
  <w:num w:numId="12" w16cid:durableId="766072794">
    <w:abstractNumId w:val="14"/>
  </w:num>
  <w:num w:numId="13" w16cid:durableId="701244953">
    <w:abstractNumId w:val="12"/>
  </w:num>
  <w:num w:numId="14" w16cid:durableId="1487939522">
    <w:abstractNumId w:val="29"/>
  </w:num>
  <w:num w:numId="15" w16cid:durableId="444033939">
    <w:abstractNumId w:val="33"/>
  </w:num>
  <w:num w:numId="16" w16cid:durableId="821116292">
    <w:abstractNumId w:val="16"/>
  </w:num>
  <w:num w:numId="17" w16cid:durableId="1079137268">
    <w:abstractNumId w:val="10"/>
  </w:num>
  <w:num w:numId="18" w16cid:durableId="479545094">
    <w:abstractNumId w:val="34"/>
  </w:num>
  <w:num w:numId="19" w16cid:durableId="1813474247">
    <w:abstractNumId w:val="32"/>
  </w:num>
  <w:num w:numId="20" w16cid:durableId="1177384966">
    <w:abstractNumId w:val="11"/>
  </w:num>
  <w:num w:numId="21" w16cid:durableId="1596404341">
    <w:abstractNumId w:val="30"/>
  </w:num>
  <w:num w:numId="22" w16cid:durableId="51007126">
    <w:abstractNumId w:val="13"/>
  </w:num>
  <w:num w:numId="23" w16cid:durableId="1979264961">
    <w:abstractNumId w:val="31"/>
  </w:num>
  <w:num w:numId="24" w16cid:durableId="2039894356">
    <w:abstractNumId w:val="26"/>
  </w:num>
  <w:num w:numId="25" w16cid:durableId="924800075">
    <w:abstractNumId w:val="17"/>
  </w:num>
  <w:num w:numId="26" w16cid:durableId="1889103090">
    <w:abstractNumId w:val="18"/>
  </w:num>
  <w:num w:numId="27" w16cid:durableId="1845365303">
    <w:abstractNumId w:val="23"/>
  </w:num>
  <w:num w:numId="28" w16cid:durableId="1326208937">
    <w:abstractNumId w:val="20"/>
  </w:num>
  <w:num w:numId="29" w16cid:durableId="18165592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02231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4065869">
    <w:abstractNumId w:val="21"/>
  </w:num>
  <w:num w:numId="32" w16cid:durableId="1117025053">
    <w:abstractNumId w:val="19"/>
  </w:num>
  <w:num w:numId="33" w16cid:durableId="63647582">
    <w:abstractNumId w:val="15"/>
  </w:num>
  <w:num w:numId="34" w16cid:durableId="1155954435">
    <w:abstractNumId w:val="25"/>
  </w:num>
  <w:num w:numId="35" w16cid:durableId="1350372077">
    <w:abstractNumId w:val="27"/>
  </w:num>
  <w:num w:numId="36" w16cid:durableId="3725859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327118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277E2"/>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5D46"/>
    <w:rsid w:val="001B6B72"/>
    <w:rsid w:val="001B7653"/>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1D3E"/>
    <w:rsid w:val="001E797C"/>
    <w:rsid w:val="001F3270"/>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6DD0"/>
    <w:rsid w:val="002976CF"/>
    <w:rsid w:val="002A0BD2"/>
    <w:rsid w:val="002A5B17"/>
    <w:rsid w:val="002B067A"/>
    <w:rsid w:val="002B1514"/>
    <w:rsid w:val="002B1CDA"/>
    <w:rsid w:val="002C4C61"/>
    <w:rsid w:val="002C7F25"/>
    <w:rsid w:val="002D44DB"/>
    <w:rsid w:val="002D5A85"/>
    <w:rsid w:val="002D5C7D"/>
    <w:rsid w:val="002D6EB9"/>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4D73"/>
    <w:rsid w:val="003355F3"/>
    <w:rsid w:val="003377C0"/>
    <w:rsid w:val="00337A32"/>
    <w:rsid w:val="00340E2C"/>
    <w:rsid w:val="003517C3"/>
    <w:rsid w:val="00354647"/>
    <w:rsid w:val="00355502"/>
    <w:rsid w:val="00356BC7"/>
    <w:rsid w:val="00357A20"/>
    <w:rsid w:val="00365AA6"/>
    <w:rsid w:val="003675C9"/>
    <w:rsid w:val="00372F06"/>
    <w:rsid w:val="003778EB"/>
    <w:rsid w:val="00391647"/>
    <w:rsid w:val="00391A13"/>
    <w:rsid w:val="0039260F"/>
    <w:rsid w:val="0039277A"/>
    <w:rsid w:val="00393B99"/>
    <w:rsid w:val="00396F6A"/>
    <w:rsid w:val="003972E0"/>
    <w:rsid w:val="003A1EC2"/>
    <w:rsid w:val="003A4553"/>
    <w:rsid w:val="003A52D7"/>
    <w:rsid w:val="003A5A16"/>
    <w:rsid w:val="003A7AAD"/>
    <w:rsid w:val="003B0C98"/>
    <w:rsid w:val="003B38B1"/>
    <w:rsid w:val="003C0657"/>
    <w:rsid w:val="003C18C9"/>
    <w:rsid w:val="003C2CC4"/>
    <w:rsid w:val="003C655D"/>
    <w:rsid w:val="003D23B5"/>
    <w:rsid w:val="003D293B"/>
    <w:rsid w:val="003D4B23"/>
    <w:rsid w:val="003D5B2B"/>
    <w:rsid w:val="003E3843"/>
    <w:rsid w:val="003E7390"/>
    <w:rsid w:val="003F23A4"/>
    <w:rsid w:val="003F2A19"/>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1BFD"/>
    <w:rsid w:val="004C39D0"/>
    <w:rsid w:val="004C4F1A"/>
    <w:rsid w:val="004C6D6D"/>
    <w:rsid w:val="004D44D3"/>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87E63"/>
    <w:rsid w:val="00590144"/>
    <w:rsid w:val="0059131E"/>
    <w:rsid w:val="00593401"/>
    <w:rsid w:val="0059682C"/>
    <w:rsid w:val="005A3F48"/>
    <w:rsid w:val="005A6301"/>
    <w:rsid w:val="005A64DD"/>
    <w:rsid w:val="005B09F0"/>
    <w:rsid w:val="005B0CED"/>
    <w:rsid w:val="005B3DB3"/>
    <w:rsid w:val="005B528A"/>
    <w:rsid w:val="005B6088"/>
    <w:rsid w:val="005C078C"/>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419C"/>
    <w:rsid w:val="00635381"/>
    <w:rsid w:val="00636986"/>
    <w:rsid w:val="00637542"/>
    <w:rsid w:val="00640B26"/>
    <w:rsid w:val="00641194"/>
    <w:rsid w:val="00645A0B"/>
    <w:rsid w:val="006500BA"/>
    <w:rsid w:val="006506DB"/>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632A"/>
    <w:rsid w:val="00734F20"/>
    <w:rsid w:val="00736E6A"/>
    <w:rsid w:val="007411E2"/>
    <w:rsid w:val="00741F59"/>
    <w:rsid w:val="007451D8"/>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246F"/>
    <w:rsid w:val="00854FE1"/>
    <w:rsid w:val="00857789"/>
    <w:rsid w:val="0086107D"/>
    <w:rsid w:val="00864251"/>
    <w:rsid w:val="00871FD5"/>
    <w:rsid w:val="00881213"/>
    <w:rsid w:val="008830CC"/>
    <w:rsid w:val="00885EB4"/>
    <w:rsid w:val="00886A83"/>
    <w:rsid w:val="00892591"/>
    <w:rsid w:val="008955AE"/>
    <w:rsid w:val="008979B1"/>
    <w:rsid w:val="00897C4F"/>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E6E4D"/>
    <w:rsid w:val="008F2D9A"/>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80725"/>
    <w:rsid w:val="00980BD7"/>
    <w:rsid w:val="0098265E"/>
    <w:rsid w:val="00984471"/>
    <w:rsid w:val="00985F37"/>
    <w:rsid w:val="009879EA"/>
    <w:rsid w:val="009908A5"/>
    <w:rsid w:val="0099124E"/>
    <w:rsid w:val="00991261"/>
    <w:rsid w:val="00991CC2"/>
    <w:rsid w:val="009951B5"/>
    <w:rsid w:val="0099520A"/>
    <w:rsid w:val="009953D5"/>
    <w:rsid w:val="009A1D29"/>
    <w:rsid w:val="009A37C4"/>
    <w:rsid w:val="009B2AA7"/>
    <w:rsid w:val="009B37B1"/>
    <w:rsid w:val="009C4E88"/>
    <w:rsid w:val="009C5690"/>
    <w:rsid w:val="009C6394"/>
    <w:rsid w:val="009D0E2A"/>
    <w:rsid w:val="009D0F0E"/>
    <w:rsid w:val="009D1AAE"/>
    <w:rsid w:val="009D634E"/>
    <w:rsid w:val="009E1560"/>
    <w:rsid w:val="009E24DC"/>
    <w:rsid w:val="009F0F06"/>
    <w:rsid w:val="009F1220"/>
    <w:rsid w:val="009F28BC"/>
    <w:rsid w:val="009F4FC5"/>
    <w:rsid w:val="009F621A"/>
    <w:rsid w:val="00A0152E"/>
    <w:rsid w:val="00A02621"/>
    <w:rsid w:val="00A12B58"/>
    <w:rsid w:val="00A13229"/>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B4"/>
    <w:rsid w:val="00A75EC9"/>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0CD3"/>
    <w:rsid w:val="00AC353B"/>
    <w:rsid w:val="00AD1151"/>
    <w:rsid w:val="00AD326F"/>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4AAC"/>
    <w:rsid w:val="00B877E1"/>
    <w:rsid w:val="00B90F54"/>
    <w:rsid w:val="00B91CC3"/>
    <w:rsid w:val="00B92A0C"/>
    <w:rsid w:val="00B93068"/>
    <w:rsid w:val="00B96899"/>
    <w:rsid w:val="00BB176D"/>
    <w:rsid w:val="00BB3B28"/>
    <w:rsid w:val="00BC0FBF"/>
    <w:rsid w:val="00BC74E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31519"/>
    <w:rsid w:val="00C36D37"/>
    <w:rsid w:val="00C415CF"/>
    <w:rsid w:val="00C463DD"/>
    <w:rsid w:val="00C46D5B"/>
    <w:rsid w:val="00C537D5"/>
    <w:rsid w:val="00C53AEE"/>
    <w:rsid w:val="00C62F76"/>
    <w:rsid w:val="00C64B12"/>
    <w:rsid w:val="00C65919"/>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3250"/>
    <w:rsid w:val="00D0631B"/>
    <w:rsid w:val="00D0695A"/>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14DF"/>
    <w:rsid w:val="00D8588A"/>
    <w:rsid w:val="00D9274F"/>
    <w:rsid w:val="00D92BE0"/>
    <w:rsid w:val="00D9538E"/>
    <w:rsid w:val="00D96248"/>
    <w:rsid w:val="00D96CC5"/>
    <w:rsid w:val="00D97857"/>
    <w:rsid w:val="00D978C6"/>
    <w:rsid w:val="00D97B77"/>
    <w:rsid w:val="00DA59FF"/>
    <w:rsid w:val="00DA6620"/>
    <w:rsid w:val="00DA67AD"/>
    <w:rsid w:val="00DA7D8F"/>
    <w:rsid w:val="00DB39FA"/>
    <w:rsid w:val="00DC1473"/>
    <w:rsid w:val="00DC5FBF"/>
    <w:rsid w:val="00DD0FA3"/>
    <w:rsid w:val="00DD1E65"/>
    <w:rsid w:val="00DD42A0"/>
    <w:rsid w:val="00DD725C"/>
    <w:rsid w:val="00DE236F"/>
    <w:rsid w:val="00DE3ECB"/>
    <w:rsid w:val="00DE41F2"/>
    <w:rsid w:val="00DE4785"/>
    <w:rsid w:val="00DE7267"/>
    <w:rsid w:val="00DF0A4D"/>
    <w:rsid w:val="00DF2A83"/>
    <w:rsid w:val="00DF3039"/>
    <w:rsid w:val="00DF3A04"/>
    <w:rsid w:val="00DF4518"/>
    <w:rsid w:val="00DF69A6"/>
    <w:rsid w:val="00E130AB"/>
    <w:rsid w:val="00E15B37"/>
    <w:rsid w:val="00E15F93"/>
    <w:rsid w:val="00E1679E"/>
    <w:rsid w:val="00E239A0"/>
    <w:rsid w:val="00E23F7F"/>
    <w:rsid w:val="00E3141C"/>
    <w:rsid w:val="00E332B8"/>
    <w:rsid w:val="00E34E58"/>
    <w:rsid w:val="00E36838"/>
    <w:rsid w:val="00E36C10"/>
    <w:rsid w:val="00E40B76"/>
    <w:rsid w:val="00E40D7C"/>
    <w:rsid w:val="00E40ED1"/>
    <w:rsid w:val="00E4155A"/>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96C8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81B"/>
    <w:rsid w:val="00ED7A2A"/>
    <w:rsid w:val="00ED7B73"/>
    <w:rsid w:val="00EE1FE6"/>
    <w:rsid w:val="00EE2966"/>
    <w:rsid w:val="00EE4D59"/>
    <w:rsid w:val="00EE73C3"/>
    <w:rsid w:val="00EE7C26"/>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3820"/>
    <w:rsid w:val="00F54674"/>
    <w:rsid w:val="00F5588A"/>
    <w:rsid w:val="00F56336"/>
    <w:rsid w:val="00F5743B"/>
    <w:rsid w:val="00F57685"/>
    <w:rsid w:val="00F64C95"/>
    <w:rsid w:val="00F75E96"/>
    <w:rsid w:val="00F768DC"/>
    <w:rsid w:val="00F77560"/>
    <w:rsid w:val="00F87B50"/>
    <w:rsid w:val="00FA00A0"/>
    <w:rsid w:val="00FA032F"/>
    <w:rsid w:val="00FA1900"/>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C69B1789-B0EA-4578-9FBD-D61681F95696}"/>
</file>

<file path=docProps/app.xml><?xml version="1.0" encoding="utf-8"?>
<Properties xmlns="http://schemas.openxmlformats.org/officeDocument/2006/extended-properties" xmlns:vt="http://schemas.openxmlformats.org/officeDocument/2006/docPropsVTypes">
  <Template>AC10_C3_bis_E.dotm</Template>
  <TotalTime>52</TotalTime>
  <Pages>2</Pages>
  <Words>646</Words>
  <Characters>3686</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29</cp:revision>
  <cp:lastPrinted>2020-09-24T07:01:00Z</cp:lastPrinted>
  <dcterms:created xsi:type="dcterms:W3CDTF">2023-06-27T12:23:00Z</dcterms:created>
  <dcterms:modified xsi:type="dcterms:W3CDTF">2023-06-27T14:35:00Z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