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65DB6F2D" w:rsidR="00FC215C" w:rsidRPr="00E44D34" w:rsidRDefault="00FC215C" w:rsidP="00B666B2">
            <w:pPr>
              <w:jc w:val="right"/>
              <w:rPr>
                <w:b/>
                <w:sz w:val="40"/>
                <w:szCs w:val="40"/>
              </w:rPr>
            </w:pPr>
            <w:r w:rsidRPr="00E44D34">
              <w:rPr>
                <w:b/>
                <w:sz w:val="40"/>
                <w:szCs w:val="40"/>
              </w:rPr>
              <w:t>UN/SCETDG/</w:t>
            </w:r>
            <w:r w:rsidR="00E57EF6">
              <w:rPr>
                <w:b/>
                <w:sz w:val="40"/>
                <w:szCs w:val="40"/>
              </w:rPr>
              <w:t>62</w:t>
            </w:r>
            <w:r w:rsidRPr="00E44D34">
              <w:rPr>
                <w:b/>
                <w:sz w:val="40"/>
                <w:szCs w:val="40"/>
              </w:rPr>
              <w:t>/INF.</w:t>
            </w:r>
            <w:r w:rsidR="00DD0FA3">
              <w:rPr>
                <w:b/>
                <w:sz w:val="40"/>
                <w:szCs w:val="40"/>
              </w:rPr>
              <w:t>2</w:t>
            </w:r>
            <w:r w:rsidR="00540532">
              <w:rPr>
                <w:b/>
                <w:sz w:val="40"/>
                <w:szCs w:val="40"/>
              </w:rPr>
              <w:t>2</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310546" w14:paraId="49111E43" w14:textId="77777777" w:rsidTr="00D73803">
        <w:tc>
          <w:tcPr>
            <w:tcW w:w="9645" w:type="dxa"/>
            <w:tcMar>
              <w:top w:w="142" w:type="dxa"/>
              <w:left w:w="108" w:type="dxa"/>
              <w:bottom w:w="142" w:type="dxa"/>
              <w:right w:w="108" w:type="dxa"/>
            </w:tcMar>
          </w:tcPr>
          <w:p w14:paraId="659610D8" w14:textId="225D33F3" w:rsidR="00645A0B" w:rsidRPr="00310546" w:rsidRDefault="00645A0B" w:rsidP="00EE2966">
            <w:pPr>
              <w:tabs>
                <w:tab w:val="right" w:pos="9214"/>
              </w:tabs>
            </w:pPr>
            <w:r w:rsidRPr="00310546">
              <w:rPr>
                <w:b/>
                <w:sz w:val="24"/>
                <w:szCs w:val="24"/>
              </w:rPr>
              <w:t>Committee of Experts on the Transport of Dangerous Goods</w:t>
            </w:r>
            <w:r w:rsidRPr="00310546">
              <w:rPr>
                <w:b/>
                <w:sz w:val="24"/>
                <w:szCs w:val="24"/>
              </w:rPr>
              <w:br/>
              <w:t>and on the Globally Harmonized System of Classification</w:t>
            </w:r>
            <w:r w:rsidRPr="00310546">
              <w:rPr>
                <w:b/>
                <w:sz w:val="24"/>
                <w:szCs w:val="24"/>
              </w:rPr>
              <w:br/>
              <w:t>and Labelling of Chemicals</w:t>
            </w:r>
            <w:r w:rsidRPr="00310546">
              <w:rPr>
                <w:b/>
              </w:rPr>
              <w:tab/>
            </w:r>
            <w:r w:rsidR="00603C89" w:rsidRPr="00310546">
              <w:rPr>
                <w:b/>
              </w:rPr>
              <w:t>20</w:t>
            </w:r>
            <w:r w:rsidR="00AD7C5F" w:rsidRPr="00310546">
              <w:rPr>
                <w:b/>
              </w:rPr>
              <w:t xml:space="preserve"> </w:t>
            </w:r>
            <w:r w:rsidR="007517DA" w:rsidRPr="00310546">
              <w:rPr>
                <w:b/>
              </w:rPr>
              <w:t>June</w:t>
            </w:r>
            <w:r w:rsidR="00AD7C5F" w:rsidRPr="00310546">
              <w:rPr>
                <w:b/>
              </w:rPr>
              <w:t xml:space="preserve"> 202</w:t>
            </w:r>
            <w:r w:rsidR="00310F0B" w:rsidRPr="00310546">
              <w:rPr>
                <w:b/>
              </w:rPr>
              <w:t>3</w:t>
            </w:r>
          </w:p>
        </w:tc>
      </w:tr>
      <w:tr w:rsidR="00006E29" w:rsidRPr="00310546"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310546" w:rsidRDefault="00006E29" w:rsidP="00D73803">
            <w:pPr>
              <w:spacing w:before="40"/>
              <w:rPr>
                <w:b/>
              </w:rPr>
            </w:pPr>
            <w:r w:rsidRPr="00310546">
              <w:rPr>
                <w:b/>
              </w:rPr>
              <w:t xml:space="preserve">Sub-Committee of Experts on the Transport of Dangerous Goods </w:t>
            </w:r>
          </w:p>
          <w:p w14:paraId="613C7C0F" w14:textId="20243C79" w:rsidR="00006E29" w:rsidRPr="00310546" w:rsidRDefault="00D553D5" w:rsidP="00CB2799">
            <w:pPr>
              <w:spacing w:before="120" w:line="240" w:lineRule="auto"/>
              <w:ind w:left="34" w:hanging="34"/>
              <w:rPr>
                <w:b/>
              </w:rPr>
            </w:pPr>
            <w:r w:rsidRPr="00310546">
              <w:rPr>
                <w:b/>
              </w:rPr>
              <w:t>Sixty</w:t>
            </w:r>
            <w:r w:rsidR="00DD0FA3" w:rsidRPr="00310546">
              <w:rPr>
                <w:b/>
              </w:rPr>
              <w:t>-</w:t>
            </w:r>
            <w:r w:rsidRPr="00310546">
              <w:rPr>
                <w:b/>
              </w:rPr>
              <w:t>second</w:t>
            </w:r>
            <w:r w:rsidR="00006E29" w:rsidRPr="00310546">
              <w:rPr>
                <w:b/>
              </w:rPr>
              <w:t xml:space="preserve"> session</w:t>
            </w:r>
          </w:p>
          <w:p w14:paraId="3BDE97DE" w14:textId="748EF7CD" w:rsidR="005F1540" w:rsidRPr="00310546" w:rsidRDefault="00006E29" w:rsidP="00586754">
            <w:pPr>
              <w:spacing w:before="40"/>
              <w:rPr>
                <w:b/>
                <w:bCs/>
              </w:rPr>
            </w:pPr>
            <w:r w:rsidRPr="00310546">
              <w:t xml:space="preserve">Geneva, </w:t>
            </w:r>
            <w:r w:rsidR="00D553D5" w:rsidRPr="00310546">
              <w:t>3-7</w:t>
            </w:r>
            <w:r w:rsidRPr="00310546">
              <w:t xml:space="preserve"> July 202</w:t>
            </w:r>
            <w:r w:rsidR="00D553D5" w:rsidRPr="00310546">
              <w:t>3</w:t>
            </w:r>
            <w:r w:rsidRPr="00310546">
              <w:br/>
              <w:t xml:space="preserve">Item </w:t>
            </w:r>
            <w:r w:rsidR="00540532" w:rsidRPr="00310546">
              <w:t xml:space="preserve">3 </w:t>
            </w:r>
            <w:r w:rsidRPr="00310546">
              <w:t>of the provisional agenda</w:t>
            </w:r>
            <w:r w:rsidRPr="00310546">
              <w:br/>
            </w:r>
            <w:r w:rsidR="006C0DCA" w:rsidRPr="00310546">
              <w:rPr>
                <w:b/>
                <w:bCs/>
              </w:rPr>
              <w:t>Listing, classification and packing</w:t>
            </w:r>
          </w:p>
        </w:tc>
      </w:tr>
    </w:tbl>
    <w:p w14:paraId="07D40165" w14:textId="7FE123D1" w:rsidR="00A02621" w:rsidRPr="00310546" w:rsidRDefault="00A53982" w:rsidP="00A02621">
      <w:pPr>
        <w:pStyle w:val="HChG"/>
        <w:rPr>
          <w:lang w:val="en-GB"/>
        </w:rPr>
      </w:pPr>
      <w:r w:rsidRPr="00310546">
        <w:rPr>
          <w:rFonts w:eastAsia="Arial Unicode MS"/>
          <w:lang w:val="en-GB"/>
        </w:rPr>
        <w:tab/>
      </w:r>
      <w:r w:rsidRPr="00310546">
        <w:rPr>
          <w:rFonts w:eastAsia="Arial Unicode MS"/>
          <w:lang w:val="en-GB"/>
        </w:rPr>
        <w:tab/>
      </w:r>
      <w:r w:rsidR="00A02621" w:rsidRPr="00310546">
        <w:rPr>
          <w:lang w:val="en-GB"/>
        </w:rPr>
        <w:t xml:space="preserve">Report from the </w:t>
      </w:r>
      <w:r w:rsidR="00087364" w:rsidRPr="00310546">
        <w:rPr>
          <w:lang w:val="en-GB"/>
        </w:rPr>
        <w:t>c</w:t>
      </w:r>
      <w:r w:rsidR="00A02621" w:rsidRPr="00310546">
        <w:rPr>
          <w:lang w:val="en-GB"/>
        </w:rPr>
        <w:t xml:space="preserve">orrespondence </w:t>
      </w:r>
      <w:r w:rsidR="00087364" w:rsidRPr="00310546">
        <w:rPr>
          <w:lang w:val="en-GB"/>
        </w:rPr>
        <w:t>g</w:t>
      </w:r>
      <w:r w:rsidR="00A02621" w:rsidRPr="00310546">
        <w:rPr>
          <w:lang w:val="en-GB"/>
        </w:rPr>
        <w:t xml:space="preserve">roup on the </w:t>
      </w:r>
      <w:r w:rsidR="00087364" w:rsidRPr="00310546">
        <w:rPr>
          <w:lang w:val="en-GB"/>
        </w:rPr>
        <w:t>d</w:t>
      </w:r>
      <w:r w:rsidR="00A02621" w:rsidRPr="00310546">
        <w:rPr>
          <w:lang w:val="en-GB"/>
        </w:rPr>
        <w:t>ifferentiation between UN 1950 and UN 2037</w:t>
      </w:r>
    </w:p>
    <w:p w14:paraId="6B46242E" w14:textId="50ED4D62" w:rsidR="00A02621" w:rsidRPr="00310546" w:rsidRDefault="00A02621" w:rsidP="00A02621">
      <w:pPr>
        <w:pStyle w:val="HChG"/>
        <w:rPr>
          <w:lang w:val="en-GB"/>
        </w:rPr>
      </w:pPr>
      <w:r w:rsidRPr="00310546">
        <w:rPr>
          <w:lang w:val="en-GB"/>
        </w:rPr>
        <w:tab/>
      </w:r>
      <w:r w:rsidRPr="00310546">
        <w:rPr>
          <w:lang w:val="en-GB"/>
        </w:rPr>
        <w:tab/>
        <w:t>Transmitted by the expert from Germany</w:t>
      </w:r>
    </w:p>
    <w:p w14:paraId="7CE6FB26" w14:textId="77777777" w:rsidR="00A02621" w:rsidRPr="00310546" w:rsidRDefault="00A02621" w:rsidP="00A02621">
      <w:pPr>
        <w:pStyle w:val="HChG"/>
        <w:rPr>
          <w:lang w:val="en-GB"/>
        </w:rPr>
      </w:pPr>
      <w:r w:rsidRPr="00310546">
        <w:rPr>
          <w:lang w:val="en-GB"/>
        </w:rPr>
        <w:tab/>
      </w:r>
      <w:r w:rsidRPr="00310546">
        <w:rPr>
          <w:lang w:val="en-GB"/>
        </w:rPr>
        <w:tab/>
        <w:t>Introduction</w:t>
      </w:r>
    </w:p>
    <w:p w14:paraId="443DDADD" w14:textId="4B1EF48A" w:rsidR="00A02621" w:rsidRPr="00310546" w:rsidRDefault="00A02621" w:rsidP="00A02621">
      <w:pPr>
        <w:pStyle w:val="SingleTxtG"/>
        <w:rPr>
          <w:lang w:val="en-GB"/>
        </w:rPr>
      </w:pPr>
      <w:bookmarkStart w:id="0" w:name="_Hlk135126644"/>
      <w:r w:rsidRPr="00310546">
        <w:rPr>
          <w:lang w:val="en-GB"/>
        </w:rPr>
        <w:tab/>
        <w:t>1.</w:t>
      </w:r>
      <w:r w:rsidRPr="00310546">
        <w:rPr>
          <w:lang w:val="en-GB"/>
        </w:rPr>
        <w:tab/>
        <w:t>At the 61</w:t>
      </w:r>
      <w:r w:rsidRPr="00310546">
        <w:rPr>
          <w:vertAlign w:val="superscript"/>
          <w:lang w:val="en-GB"/>
        </w:rPr>
        <w:t>st</w:t>
      </w:r>
      <w:r w:rsidRPr="00310546">
        <w:rPr>
          <w:lang w:val="en-GB"/>
        </w:rPr>
        <w:t xml:space="preserve"> session of the Sub-Committee Germany presented working document </w:t>
      </w:r>
      <w:r w:rsidR="0097506A" w:rsidRPr="00310546">
        <w:rPr>
          <w:lang w:val="en-GB"/>
        </w:rPr>
        <w:t>ST/SG/AC.10/C.3/</w:t>
      </w:r>
      <w:r w:rsidRPr="00310546">
        <w:rPr>
          <w:lang w:val="en-GB"/>
        </w:rPr>
        <w:t>2022/51 on the differentiation between UN</w:t>
      </w:r>
      <w:r w:rsidR="00131236" w:rsidRPr="00310546">
        <w:rPr>
          <w:lang w:val="en-GB"/>
        </w:rPr>
        <w:t> </w:t>
      </w:r>
      <w:r w:rsidRPr="00310546">
        <w:rPr>
          <w:lang w:val="en-GB"/>
        </w:rPr>
        <w:t>1950 (aerosols) and UN</w:t>
      </w:r>
      <w:r w:rsidR="00131236" w:rsidRPr="00310546">
        <w:rPr>
          <w:lang w:val="en-GB"/>
        </w:rPr>
        <w:t> </w:t>
      </w:r>
      <w:r w:rsidRPr="00310546">
        <w:rPr>
          <w:lang w:val="en-GB"/>
        </w:rPr>
        <w:t xml:space="preserve">2037 (gas cartridges) with the intention of proposing a clear distinction between both UN </w:t>
      </w:r>
      <w:r w:rsidR="00131236" w:rsidRPr="00310546">
        <w:rPr>
          <w:lang w:val="en-GB"/>
        </w:rPr>
        <w:t>n</w:t>
      </w:r>
      <w:r w:rsidRPr="00310546">
        <w:rPr>
          <w:lang w:val="en-GB"/>
        </w:rPr>
        <w:t>umbers in the Model Regulations. Before and during the session of the Sub-Committee many different views, opinions and ideas on this issue were expressed (e.g. see</w:t>
      </w:r>
      <w:r w:rsidR="001921C4" w:rsidRPr="00310546">
        <w:rPr>
          <w:lang w:val="en-GB"/>
        </w:rPr>
        <w:t xml:space="preserve"> informal document</w:t>
      </w:r>
      <w:r w:rsidRPr="00310546">
        <w:rPr>
          <w:lang w:val="en-GB"/>
        </w:rPr>
        <w:t xml:space="preserve"> INF.16 of the 61</w:t>
      </w:r>
      <w:r w:rsidRPr="00310546">
        <w:rPr>
          <w:vertAlign w:val="superscript"/>
          <w:lang w:val="en-GB"/>
        </w:rPr>
        <w:t>st</w:t>
      </w:r>
      <w:r w:rsidRPr="00310546">
        <w:rPr>
          <w:lang w:val="en-GB"/>
        </w:rPr>
        <w:t xml:space="preserve"> session). In a subsequent informal discussion </w:t>
      </w:r>
      <w:r w:rsidR="00BD3CD9" w:rsidRPr="00310546">
        <w:rPr>
          <w:lang w:val="en-GB"/>
        </w:rPr>
        <w:t>during</w:t>
      </w:r>
      <w:r w:rsidRPr="00310546">
        <w:rPr>
          <w:lang w:val="en-GB"/>
        </w:rPr>
        <w:t xml:space="preserve"> the last session of the Sub-Committee Germany offered to set up a correspondence group to address the feedback already received and to continue working on the proposal (see</w:t>
      </w:r>
      <w:r w:rsidR="00DC1473" w:rsidRPr="00310546">
        <w:rPr>
          <w:lang w:val="en-GB"/>
        </w:rPr>
        <w:t xml:space="preserve"> </w:t>
      </w:r>
      <w:r w:rsidR="009B37B1" w:rsidRPr="00310546">
        <w:rPr>
          <w:lang w:val="en-GB"/>
        </w:rPr>
        <w:t xml:space="preserve">also </w:t>
      </w:r>
      <w:r w:rsidR="00DC1473" w:rsidRPr="00310546">
        <w:rPr>
          <w:lang w:val="en-GB"/>
        </w:rPr>
        <w:t>report</w:t>
      </w:r>
      <w:r w:rsidRPr="00310546">
        <w:rPr>
          <w:lang w:val="en-GB"/>
        </w:rPr>
        <w:t xml:space="preserve"> ST/SG/AC.10/C.3/122, para</w:t>
      </w:r>
      <w:r w:rsidR="009B37B1" w:rsidRPr="00310546">
        <w:rPr>
          <w:lang w:val="en-GB"/>
        </w:rPr>
        <w:t>s.</w:t>
      </w:r>
      <w:r w:rsidRPr="00310546">
        <w:rPr>
          <w:lang w:val="en-GB"/>
        </w:rPr>
        <w:t xml:space="preserve"> 35-37).</w:t>
      </w:r>
    </w:p>
    <w:bookmarkEnd w:id="0"/>
    <w:p w14:paraId="14022615" w14:textId="7050796C" w:rsidR="00A02621" w:rsidRPr="00310546" w:rsidRDefault="00885EB4" w:rsidP="00885EB4">
      <w:pPr>
        <w:pStyle w:val="HChG"/>
        <w:rPr>
          <w:lang w:val="en-GB"/>
        </w:rPr>
      </w:pPr>
      <w:r w:rsidRPr="00310546">
        <w:rPr>
          <w:lang w:val="en-GB"/>
        </w:rPr>
        <w:tab/>
      </w:r>
      <w:r w:rsidRPr="00310546">
        <w:rPr>
          <w:lang w:val="en-GB"/>
        </w:rPr>
        <w:tab/>
      </w:r>
      <w:r w:rsidR="00A02621" w:rsidRPr="00310546">
        <w:rPr>
          <w:lang w:val="en-GB"/>
        </w:rPr>
        <w:t>Report</w:t>
      </w:r>
    </w:p>
    <w:p w14:paraId="317BA648" w14:textId="09759B1D" w:rsidR="00A02621" w:rsidRPr="00310546" w:rsidRDefault="00A02621" w:rsidP="00A02621">
      <w:pPr>
        <w:pStyle w:val="SingleTxtG"/>
        <w:rPr>
          <w:lang w:val="en-GB"/>
        </w:rPr>
      </w:pPr>
      <w:r w:rsidRPr="00310546">
        <w:rPr>
          <w:lang w:val="en-GB"/>
        </w:rPr>
        <w:t>2.</w:t>
      </w:r>
      <w:r w:rsidRPr="00310546">
        <w:rPr>
          <w:lang w:val="en-GB"/>
        </w:rPr>
        <w:tab/>
        <w:t>After the 61</w:t>
      </w:r>
      <w:r w:rsidRPr="00310546">
        <w:rPr>
          <w:vertAlign w:val="superscript"/>
          <w:lang w:val="en-GB"/>
        </w:rPr>
        <w:t>st</w:t>
      </w:r>
      <w:r w:rsidRPr="00310546">
        <w:rPr>
          <w:lang w:val="en-GB"/>
        </w:rPr>
        <w:t xml:space="preserve"> session Germany contacted the delegations that had previously announced their interest in working in the group and began the revision of the original proposal by considering the discussion and the options proposed during the last session of the Sub-Committee. While the original proposal focused on the existence of a release device as a crucial characteristic for distinguishing between both UN </w:t>
      </w:r>
      <w:r w:rsidR="00822040" w:rsidRPr="00310546">
        <w:rPr>
          <w:lang w:val="en-GB"/>
        </w:rPr>
        <w:t>n</w:t>
      </w:r>
      <w:r w:rsidRPr="00310546">
        <w:rPr>
          <w:lang w:val="en-GB"/>
        </w:rPr>
        <w:t>umbers, the new proposal took a different approach by identifying the different purposes and functions of aerosols as opposed to gas cartridges which could provide a suitable way for differentiation. After presenting this revised proposal to the members of the group</w:t>
      </w:r>
      <w:r w:rsidR="00E47BB4" w:rsidRPr="00310546">
        <w:rPr>
          <w:lang w:val="en-GB"/>
        </w:rPr>
        <w:t>,</w:t>
      </w:r>
      <w:r w:rsidRPr="00310546">
        <w:rPr>
          <w:lang w:val="en-GB"/>
        </w:rPr>
        <w:t xml:space="preserve"> Germany suggested to host an online meeting to provide an opportunity for discussion.</w:t>
      </w:r>
    </w:p>
    <w:p w14:paraId="6FA6E9E7" w14:textId="502E02BD" w:rsidR="00A02621" w:rsidRPr="00310546" w:rsidRDefault="00A02621" w:rsidP="00A02621">
      <w:pPr>
        <w:pStyle w:val="SingleTxtG"/>
        <w:rPr>
          <w:lang w:val="en-GB"/>
        </w:rPr>
      </w:pPr>
      <w:r w:rsidRPr="00310546">
        <w:rPr>
          <w:lang w:val="en-GB"/>
        </w:rPr>
        <w:t>3.</w:t>
      </w:r>
      <w:r w:rsidRPr="00310546">
        <w:rPr>
          <w:lang w:val="en-GB"/>
        </w:rPr>
        <w:tab/>
        <w:t>At the online meeting (12</w:t>
      </w:r>
      <w:r w:rsidRPr="00310546">
        <w:rPr>
          <w:vertAlign w:val="superscript"/>
          <w:lang w:val="en-GB"/>
        </w:rPr>
        <w:t>th</w:t>
      </w:r>
      <w:r w:rsidRPr="00310546">
        <w:rPr>
          <w:lang w:val="en-GB"/>
        </w:rPr>
        <w:t xml:space="preserve"> May 2023) Germany introduced the revised proposal and explained the underlying rationale for choosing this approach. Even though the proposal itself did not convince the group, it did open the general debate. Representatives of the competent authorities continued to support the idea of a clear distinction in the Model Regulations to prevent that in some cases consignors may choose between UN</w:t>
      </w:r>
      <w:r w:rsidR="00EE1FE6" w:rsidRPr="00310546">
        <w:rPr>
          <w:lang w:val="en-GB"/>
        </w:rPr>
        <w:t> </w:t>
      </w:r>
      <w:r w:rsidRPr="00310546">
        <w:rPr>
          <w:lang w:val="en-GB"/>
        </w:rPr>
        <w:t>1950 and UN</w:t>
      </w:r>
      <w:r w:rsidR="00EE1FE6" w:rsidRPr="00310546">
        <w:rPr>
          <w:lang w:val="en-GB"/>
        </w:rPr>
        <w:t> </w:t>
      </w:r>
      <w:r w:rsidRPr="00310546">
        <w:rPr>
          <w:lang w:val="en-GB"/>
        </w:rPr>
        <w:t>2037 and facilitate enforcement. Representatives of the industry were not aware of incidents, enforcement problems or legal gaps and did not see a concrete reason for amending the definitions; while consignors in some cases may choose between UN</w:t>
      </w:r>
      <w:r w:rsidR="004E21E6" w:rsidRPr="00310546">
        <w:rPr>
          <w:lang w:val="en-GB"/>
        </w:rPr>
        <w:t> </w:t>
      </w:r>
      <w:r w:rsidRPr="00310546">
        <w:rPr>
          <w:lang w:val="en-GB"/>
        </w:rPr>
        <w:t>1950 and UN</w:t>
      </w:r>
      <w:r w:rsidR="004E21E6" w:rsidRPr="00310546">
        <w:rPr>
          <w:lang w:val="en-GB"/>
        </w:rPr>
        <w:t> </w:t>
      </w:r>
      <w:r w:rsidRPr="00310546">
        <w:rPr>
          <w:lang w:val="en-GB"/>
        </w:rPr>
        <w:t>2037, the consignors must follow the relevant legal requirements. The group agreed that there are no direct safety concerns but some expressed that a clear distinction is necessary for both consignors and competent authorities.</w:t>
      </w:r>
    </w:p>
    <w:p w14:paraId="71682346" w14:textId="161CF7CA" w:rsidR="00A02621" w:rsidRPr="00310546" w:rsidRDefault="00A02621" w:rsidP="00A02621">
      <w:pPr>
        <w:pStyle w:val="SingleTxtG"/>
        <w:rPr>
          <w:lang w:val="en-GB"/>
        </w:rPr>
      </w:pPr>
      <w:r w:rsidRPr="00310546">
        <w:rPr>
          <w:lang w:val="en-GB"/>
        </w:rPr>
        <w:lastRenderedPageBreak/>
        <w:t>4.</w:t>
      </w:r>
      <w:r w:rsidRPr="00310546">
        <w:rPr>
          <w:lang w:val="en-GB"/>
        </w:rPr>
        <w:tab/>
        <w:t>Taking into account the various applications of articles classified under UN</w:t>
      </w:r>
      <w:r w:rsidR="00511638" w:rsidRPr="00310546">
        <w:rPr>
          <w:lang w:val="en-GB"/>
        </w:rPr>
        <w:t> </w:t>
      </w:r>
      <w:r w:rsidRPr="00310546">
        <w:rPr>
          <w:lang w:val="en-GB"/>
        </w:rPr>
        <w:t>1950 and UN</w:t>
      </w:r>
      <w:r w:rsidR="00511638" w:rsidRPr="00310546">
        <w:rPr>
          <w:lang w:val="en-GB"/>
        </w:rPr>
        <w:t> </w:t>
      </w:r>
      <w:r w:rsidRPr="00310546">
        <w:rPr>
          <w:lang w:val="en-GB"/>
        </w:rPr>
        <w:t>2037 and recognizing the fact that these articles have been on the market for a substantial period of time the participants acknowledged the complexity of the issue. The differences in the definitions of UN</w:t>
      </w:r>
      <w:r w:rsidR="00F77560" w:rsidRPr="00310546">
        <w:rPr>
          <w:lang w:val="en-GB"/>
        </w:rPr>
        <w:t> </w:t>
      </w:r>
      <w:r w:rsidRPr="00310546">
        <w:rPr>
          <w:lang w:val="en-GB"/>
        </w:rPr>
        <w:t>1950 in the applicable legal frameworks was identified as a major factor contributing to the complexity. While the definitions of “aerosol dispenser” in the Model Regulations, the ICAO Technical Instructions, the IMDG Code and the GHS are harmonized, the definition may vary in other pieces of national/regional legislation, for example the European Aerosol Dispenser Directive (Council Directive 75/324/EEC). It was concluded that a different route to investigating a clear distinction should be pursued.</w:t>
      </w:r>
    </w:p>
    <w:p w14:paraId="431E250C" w14:textId="0DEFD484" w:rsidR="00A02621" w:rsidRPr="00310546" w:rsidRDefault="00A02621" w:rsidP="00A02621">
      <w:pPr>
        <w:pStyle w:val="SingleTxtG"/>
        <w:rPr>
          <w:lang w:val="en-GB"/>
        </w:rPr>
      </w:pPr>
      <w:r w:rsidRPr="00310546">
        <w:rPr>
          <w:lang w:val="en-GB"/>
        </w:rPr>
        <w:t>5.</w:t>
      </w:r>
      <w:r w:rsidRPr="00310546">
        <w:rPr>
          <w:lang w:val="en-GB"/>
        </w:rPr>
        <w:tab/>
        <w:t xml:space="preserve">Going back to the original idea of focusing on the release device itself, the following part of the discussion led to an exchange of views </w:t>
      </w:r>
      <w:r w:rsidR="008A0CB6" w:rsidRPr="00310546">
        <w:rPr>
          <w:lang w:val="en-GB"/>
        </w:rPr>
        <w:t>on</w:t>
      </w:r>
      <w:r w:rsidRPr="00310546">
        <w:rPr>
          <w:lang w:val="en-GB"/>
        </w:rPr>
        <w:t xml:space="preserve"> the question whether a self-closing valve is always interpreted as being a release device. As this interpretation was generally confirmed</w:t>
      </w:r>
      <w:r w:rsidR="001F3270" w:rsidRPr="00310546">
        <w:rPr>
          <w:lang w:val="en-GB"/>
        </w:rPr>
        <w:t>,</w:t>
      </w:r>
      <w:r w:rsidRPr="00310546">
        <w:rPr>
          <w:lang w:val="en-GB"/>
        </w:rPr>
        <w:t xml:space="preserve"> the participants examined th</w:t>
      </w:r>
      <w:r w:rsidR="001B7653" w:rsidRPr="00310546">
        <w:rPr>
          <w:lang w:val="en-GB"/>
        </w:rPr>
        <w:t>e</w:t>
      </w:r>
      <w:r w:rsidRPr="00310546">
        <w:rPr>
          <w:lang w:val="en-GB"/>
        </w:rPr>
        <w:t xml:space="preserve"> interpretation by applying it to different articles under UN</w:t>
      </w:r>
      <w:r w:rsidR="001F3270" w:rsidRPr="00310546">
        <w:rPr>
          <w:lang w:val="en-GB"/>
        </w:rPr>
        <w:t> </w:t>
      </w:r>
      <w:r w:rsidRPr="00310546">
        <w:rPr>
          <w:lang w:val="en-GB"/>
        </w:rPr>
        <w:t>1950 and UN</w:t>
      </w:r>
      <w:r w:rsidR="001F3270" w:rsidRPr="00310546">
        <w:rPr>
          <w:lang w:val="en-GB"/>
        </w:rPr>
        <w:t> </w:t>
      </w:r>
      <w:r w:rsidRPr="00310546">
        <w:rPr>
          <w:lang w:val="en-GB"/>
        </w:rPr>
        <w:t>2037. Even though this exchange did not have immediate and conclusive results the group – while acknowledging that changing definition(s) could have a significant market impact – saw potential in this new refined approach to investigating a clear distinction.</w:t>
      </w:r>
    </w:p>
    <w:p w14:paraId="60B3DD0B" w14:textId="050C7B9F" w:rsidR="00A53982" w:rsidRPr="00310546" w:rsidRDefault="00A02621" w:rsidP="00546FFB">
      <w:pPr>
        <w:pStyle w:val="SingleTxtG"/>
        <w:rPr>
          <w:lang w:val="en-GB"/>
        </w:rPr>
      </w:pPr>
      <w:r w:rsidRPr="00310546">
        <w:rPr>
          <w:lang w:val="en-GB"/>
        </w:rPr>
        <w:t>6.</w:t>
      </w:r>
      <w:r w:rsidRPr="00310546">
        <w:rPr>
          <w:lang w:val="en-GB"/>
        </w:rPr>
        <w:tab/>
        <w:t>Germany agreed to continue working on a suitable way for distinguishing between UN</w:t>
      </w:r>
      <w:r w:rsidR="0098265E" w:rsidRPr="00310546">
        <w:rPr>
          <w:lang w:val="en-GB"/>
        </w:rPr>
        <w:t> </w:t>
      </w:r>
      <w:r w:rsidRPr="00310546">
        <w:rPr>
          <w:lang w:val="en-GB"/>
        </w:rPr>
        <w:t>1950 and UN</w:t>
      </w:r>
      <w:r w:rsidR="0098265E" w:rsidRPr="00310546">
        <w:rPr>
          <w:lang w:val="en-GB"/>
        </w:rPr>
        <w:t> </w:t>
      </w:r>
      <w:r w:rsidRPr="00310546">
        <w:rPr>
          <w:lang w:val="en-GB"/>
        </w:rPr>
        <w:t xml:space="preserve">2037. By exploring the term </w:t>
      </w:r>
      <w:r w:rsidR="008E6E4D" w:rsidRPr="00310546">
        <w:rPr>
          <w:lang w:val="en-GB"/>
        </w:rPr>
        <w:t>"</w:t>
      </w:r>
      <w:r w:rsidRPr="00310546">
        <w:rPr>
          <w:lang w:val="en-GB"/>
        </w:rPr>
        <w:t>release device</w:t>
      </w:r>
      <w:r w:rsidR="008E6E4D" w:rsidRPr="00310546">
        <w:rPr>
          <w:lang w:val="en-GB"/>
        </w:rPr>
        <w:t>"</w:t>
      </w:r>
      <w:r w:rsidRPr="00310546">
        <w:rPr>
          <w:lang w:val="en-GB"/>
        </w:rPr>
        <w:t xml:space="preserve"> in </w:t>
      </w:r>
      <w:r w:rsidR="008E6E4D" w:rsidRPr="00310546">
        <w:rPr>
          <w:lang w:val="en-GB"/>
        </w:rPr>
        <w:t xml:space="preserve">the </w:t>
      </w:r>
      <w:r w:rsidRPr="00310546">
        <w:rPr>
          <w:lang w:val="en-GB"/>
        </w:rPr>
        <w:t>light of the last part of the discussion</w:t>
      </w:r>
      <w:r w:rsidR="00526320" w:rsidRPr="00310546">
        <w:rPr>
          <w:lang w:val="en-GB"/>
        </w:rPr>
        <w:t>,</w:t>
      </w:r>
      <w:r w:rsidRPr="00310546">
        <w:rPr>
          <w:lang w:val="en-GB"/>
        </w:rPr>
        <w:t xml:space="preserve"> Germany intends to </w:t>
      </w:r>
      <w:r w:rsidRPr="00310546">
        <w:rPr>
          <w:rStyle w:val="SingleTxtGCar"/>
          <w:lang w:val="en-GB"/>
        </w:rPr>
        <w:t>draw</w:t>
      </w:r>
      <w:r w:rsidRPr="00310546">
        <w:rPr>
          <w:lang w:val="en-GB"/>
        </w:rPr>
        <w:t xml:space="preserve"> a new proposal and to once again present it to the members of the correspondence group. For this particular work, Germany is thankful for the additional support from another member of the group. Germany would also like to thank all the members for their interest, their insights as well as the invaluable expertise offered to the work of the correspondence group.</w:t>
      </w:r>
    </w:p>
    <w:p w14:paraId="263BE5BD" w14:textId="16BB25B6" w:rsidR="008247E7" w:rsidRPr="004E2CEA" w:rsidRDefault="004E2CEA" w:rsidP="004E2CEA">
      <w:pPr>
        <w:spacing w:before="240"/>
        <w:jc w:val="center"/>
        <w:rPr>
          <w:u w:val="single"/>
        </w:rPr>
      </w:pPr>
      <w:r>
        <w:rPr>
          <w:u w:val="single"/>
        </w:rPr>
        <w:tab/>
      </w:r>
      <w:r>
        <w:rPr>
          <w:u w:val="single"/>
        </w:rPr>
        <w:tab/>
      </w:r>
      <w:r>
        <w:rPr>
          <w:u w:val="single"/>
        </w:rPr>
        <w:tab/>
      </w:r>
    </w:p>
    <w:sectPr w:rsidR="008247E7" w:rsidRPr="004E2CEA"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FE1D" w14:textId="77777777" w:rsidR="00A90FBD" w:rsidRDefault="00A90FBD"/>
  </w:endnote>
  <w:endnote w:type="continuationSeparator" w:id="0">
    <w:p w14:paraId="551F66FC" w14:textId="77777777" w:rsidR="00A90FBD" w:rsidRDefault="00A90FBD"/>
  </w:endnote>
  <w:endnote w:type="continuationNotice" w:id="1">
    <w:p w14:paraId="1FE10E32" w14:textId="77777777" w:rsidR="00A90FBD" w:rsidRDefault="00A90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334B" w14:textId="77777777" w:rsidR="00A90FBD" w:rsidRPr="000B175B" w:rsidRDefault="00A90FBD" w:rsidP="000B175B">
      <w:pPr>
        <w:tabs>
          <w:tab w:val="right" w:pos="2155"/>
        </w:tabs>
        <w:spacing w:after="80"/>
        <w:ind w:left="680"/>
        <w:rPr>
          <w:u w:val="single"/>
        </w:rPr>
      </w:pPr>
      <w:r>
        <w:rPr>
          <w:u w:val="single"/>
        </w:rPr>
        <w:tab/>
      </w:r>
    </w:p>
  </w:footnote>
  <w:footnote w:type="continuationSeparator" w:id="0">
    <w:p w14:paraId="3D4F9772" w14:textId="77777777" w:rsidR="00A90FBD" w:rsidRPr="00FC68B7" w:rsidRDefault="00A90FBD" w:rsidP="00FC68B7">
      <w:pPr>
        <w:tabs>
          <w:tab w:val="left" w:pos="2155"/>
        </w:tabs>
        <w:spacing w:after="80"/>
        <w:ind w:left="680"/>
        <w:rPr>
          <w:u w:val="single"/>
        </w:rPr>
      </w:pPr>
      <w:r>
        <w:rPr>
          <w:u w:val="single"/>
        </w:rPr>
        <w:tab/>
      </w:r>
    </w:p>
  </w:footnote>
  <w:footnote w:type="continuationNotice" w:id="1">
    <w:p w14:paraId="73272B47" w14:textId="77777777" w:rsidR="00A90FBD" w:rsidRDefault="00A90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2F0F1228"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8247E7">
      <w:rPr>
        <w:lang w:val="nl-NL"/>
      </w:rPr>
      <w:t>2</w:t>
    </w:r>
    <w:r w:rsidR="00A02621">
      <w:rPr>
        <w:lang w:val="nl-NL"/>
      </w:rPr>
      <w:t>2</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002246579">
    <w:abstractNumId w:val="1"/>
  </w:num>
  <w:num w:numId="2" w16cid:durableId="1577787582">
    <w:abstractNumId w:val="0"/>
  </w:num>
  <w:num w:numId="3" w16cid:durableId="223956914">
    <w:abstractNumId w:val="2"/>
  </w:num>
  <w:num w:numId="4" w16cid:durableId="1383675071">
    <w:abstractNumId w:val="3"/>
  </w:num>
  <w:num w:numId="5" w16cid:durableId="417677544">
    <w:abstractNumId w:val="8"/>
  </w:num>
  <w:num w:numId="6" w16cid:durableId="1578787858">
    <w:abstractNumId w:val="9"/>
  </w:num>
  <w:num w:numId="7" w16cid:durableId="82799613">
    <w:abstractNumId w:val="7"/>
  </w:num>
  <w:num w:numId="8" w16cid:durableId="1734892841">
    <w:abstractNumId w:val="6"/>
  </w:num>
  <w:num w:numId="9" w16cid:durableId="67269216">
    <w:abstractNumId w:val="5"/>
  </w:num>
  <w:num w:numId="10" w16cid:durableId="1678582603">
    <w:abstractNumId w:val="4"/>
  </w:num>
  <w:num w:numId="11" w16cid:durableId="1183132953">
    <w:abstractNumId w:val="27"/>
  </w:num>
  <w:num w:numId="12" w16cid:durableId="1284506235">
    <w:abstractNumId w:val="14"/>
  </w:num>
  <w:num w:numId="13" w16cid:durableId="1495955133">
    <w:abstractNumId w:val="12"/>
  </w:num>
  <w:num w:numId="14" w16cid:durableId="52967536">
    <w:abstractNumId w:val="28"/>
  </w:num>
  <w:num w:numId="15" w16cid:durableId="1820489056">
    <w:abstractNumId w:val="32"/>
  </w:num>
  <w:num w:numId="16" w16cid:durableId="312754676">
    <w:abstractNumId w:val="16"/>
  </w:num>
  <w:num w:numId="17" w16cid:durableId="863135076">
    <w:abstractNumId w:val="10"/>
  </w:num>
  <w:num w:numId="18" w16cid:durableId="2045641713">
    <w:abstractNumId w:val="33"/>
  </w:num>
  <w:num w:numId="19" w16cid:durableId="1363238458">
    <w:abstractNumId w:val="31"/>
  </w:num>
  <w:num w:numId="20" w16cid:durableId="1334913450">
    <w:abstractNumId w:val="11"/>
  </w:num>
  <w:num w:numId="21" w16cid:durableId="370882058">
    <w:abstractNumId w:val="29"/>
  </w:num>
  <w:num w:numId="22" w16cid:durableId="1333222061">
    <w:abstractNumId w:val="13"/>
  </w:num>
  <w:num w:numId="23" w16cid:durableId="519121782">
    <w:abstractNumId w:val="30"/>
  </w:num>
  <w:num w:numId="24" w16cid:durableId="772438447">
    <w:abstractNumId w:val="25"/>
  </w:num>
  <w:num w:numId="25" w16cid:durableId="314066168">
    <w:abstractNumId w:val="17"/>
  </w:num>
  <w:num w:numId="26" w16cid:durableId="79103904">
    <w:abstractNumId w:val="18"/>
  </w:num>
  <w:num w:numId="27" w16cid:durableId="754283323">
    <w:abstractNumId w:val="22"/>
  </w:num>
  <w:num w:numId="28" w16cid:durableId="1568108365">
    <w:abstractNumId w:val="20"/>
  </w:num>
  <w:num w:numId="29" w16cid:durableId="8325989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30027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1623135">
    <w:abstractNumId w:val="21"/>
  </w:num>
  <w:num w:numId="32" w16cid:durableId="819662300">
    <w:abstractNumId w:val="19"/>
  </w:num>
  <w:num w:numId="33" w16cid:durableId="1009210457">
    <w:abstractNumId w:val="15"/>
  </w:num>
  <w:num w:numId="34" w16cid:durableId="1876383516">
    <w:abstractNumId w:val="24"/>
  </w:num>
  <w:num w:numId="35" w16cid:durableId="1951473972">
    <w:abstractNumId w:val="26"/>
  </w:num>
  <w:num w:numId="36" w16cid:durableId="19134629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184"/>
    <w:rsid w:val="00075F99"/>
    <w:rsid w:val="00076A0A"/>
    <w:rsid w:val="00081F6F"/>
    <w:rsid w:val="00082CE1"/>
    <w:rsid w:val="00083598"/>
    <w:rsid w:val="00084632"/>
    <w:rsid w:val="00087152"/>
    <w:rsid w:val="00087364"/>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31236"/>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35EE"/>
    <w:rsid w:val="001B4B04"/>
    <w:rsid w:val="001B6B72"/>
    <w:rsid w:val="001B7653"/>
    <w:rsid w:val="001B7A75"/>
    <w:rsid w:val="001C06BA"/>
    <w:rsid w:val="001C1CFF"/>
    <w:rsid w:val="001C429D"/>
    <w:rsid w:val="001C6663"/>
    <w:rsid w:val="001C7895"/>
    <w:rsid w:val="001D26DF"/>
    <w:rsid w:val="001D2B6E"/>
    <w:rsid w:val="001D2FDC"/>
    <w:rsid w:val="001D3123"/>
    <w:rsid w:val="001D3A88"/>
    <w:rsid w:val="001D49F7"/>
    <w:rsid w:val="001D4B2D"/>
    <w:rsid w:val="001D4E70"/>
    <w:rsid w:val="001D678A"/>
    <w:rsid w:val="001E1D3E"/>
    <w:rsid w:val="001E797C"/>
    <w:rsid w:val="001F3270"/>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E1C"/>
    <w:rsid w:val="002905C1"/>
    <w:rsid w:val="00291B15"/>
    <w:rsid w:val="00295C28"/>
    <w:rsid w:val="002976CF"/>
    <w:rsid w:val="002A0BD2"/>
    <w:rsid w:val="002A5B17"/>
    <w:rsid w:val="002B067A"/>
    <w:rsid w:val="002B1514"/>
    <w:rsid w:val="002B1CDA"/>
    <w:rsid w:val="002C7F25"/>
    <w:rsid w:val="002D44DB"/>
    <w:rsid w:val="002D5A85"/>
    <w:rsid w:val="002D5C7D"/>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55F3"/>
    <w:rsid w:val="00337A32"/>
    <w:rsid w:val="00340E2C"/>
    <w:rsid w:val="003517C3"/>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553"/>
    <w:rsid w:val="003A52D7"/>
    <w:rsid w:val="003A5A16"/>
    <w:rsid w:val="003B0C98"/>
    <w:rsid w:val="003C0657"/>
    <w:rsid w:val="003C18C9"/>
    <w:rsid w:val="003C2CC4"/>
    <w:rsid w:val="003C655D"/>
    <w:rsid w:val="003D23B5"/>
    <w:rsid w:val="003D293B"/>
    <w:rsid w:val="003D4B23"/>
    <w:rsid w:val="003D5B2B"/>
    <w:rsid w:val="003F23A4"/>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39D0"/>
    <w:rsid w:val="004C4F1A"/>
    <w:rsid w:val="004C6D6D"/>
    <w:rsid w:val="004D6793"/>
    <w:rsid w:val="004E0C5D"/>
    <w:rsid w:val="004E21E6"/>
    <w:rsid w:val="004E2CEA"/>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40532"/>
    <w:rsid w:val="005420F2"/>
    <w:rsid w:val="00542505"/>
    <w:rsid w:val="005434D7"/>
    <w:rsid w:val="00546FFB"/>
    <w:rsid w:val="005470EF"/>
    <w:rsid w:val="005475D4"/>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56BA"/>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632A"/>
    <w:rsid w:val="00734F20"/>
    <w:rsid w:val="00736E6A"/>
    <w:rsid w:val="007411E2"/>
    <w:rsid w:val="00741F59"/>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4705"/>
    <w:rsid w:val="00786434"/>
    <w:rsid w:val="00790791"/>
    <w:rsid w:val="00791DF2"/>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85EB4"/>
    <w:rsid w:val="00892591"/>
    <w:rsid w:val="008979B1"/>
    <w:rsid w:val="008A0B75"/>
    <w:rsid w:val="008A0CB6"/>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E6E4D"/>
    <w:rsid w:val="008F2D9A"/>
    <w:rsid w:val="008F44B8"/>
    <w:rsid w:val="008F504A"/>
    <w:rsid w:val="008F5C0B"/>
    <w:rsid w:val="0090092A"/>
    <w:rsid w:val="009045EE"/>
    <w:rsid w:val="00904EBC"/>
    <w:rsid w:val="00906C3D"/>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506A"/>
    <w:rsid w:val="00980725"/>
    <w:rsid w:val="00980BD7"/>
    <w:rsid w:val="0098265E"/>
    <w:rsid w:val="00984471"/>
    <w:rsid w:val="00985F37"/>
    <w:rsid w:val="009879EA"/>
    <w:rsid w:val="009908A5"/>
    <w:rsid w:val="0099124E"/>
    <w:rsid w:val="00991261"/>
    <w:rsid w:val="00991CC2"/>
    <w:rsid w:val="009951B5"/>
    <w:rsid w:val="009953D5"/>
    <w:rsid w:val="009A1D29"/>
    <w:rsid w:val="009A37C4"/>
    <w:rsid w:val="009B37B1"/>
    <w:rsid w:val="009C4E88"/>
    <w:rsid w:val="009C5690"/>
    <w:rsid w:val="009C6394"/>
    <w:rsid w:val="009D0E2A"/>
    <w:rsid w:val="009D0F0E"/>
    <w:rsid w:val="009D1AAE"/>
    <w:rsid w:val="009D634E"/>
    <w:rsid w:val="009E1560"/>
    <w:rsid w:val="009F0F06"/>
    <w:rsid w:val="009F1220"/>
    <w:rsid w:val="009F28BC"/>
    <w:rsid w:val="009F4FC5"/>
    <w:rsid w:val="009F621A"/>
    <w:rsid w:val="00A0152E"/>
    <w:rsid w:val="00A02621"/>
    <w:rsid w:val="00A12B58"/>
    <w:rsid w:val="00A1427D"/>
    <w:rsid w:val="00A235F1"/>
    <w:rsid w:val="00A23F62"/>
    <w:rsid w:val="00A2460E"/>
    <w:rsid w:val="00A34B00"/>
    <w:rsid w:val="00A3777A"/>
    <w:rsid w:val="00A378DF"/>
    <w:rsid w:val="00A434C0"/>
    <w:rsid w:val="00A44269"/>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C9"/>
    <w:rsid w:val="00A810D4"/>
    <w:rsid w:val="00A83451"/>
    <w:rsid w:val="00A83538"/>
    <w:rsid w:val="00A8523D"/>
    <w:rsid w:val="00A864F0"/>
    <w:rsid w:val="00A879A4"/>
    <w:rsid w:val="00A90FBD"/>
    <w:rsid w:val="00A97ED4"/>
    <w:rsid w:val="00AA0894"/>
    <w:rsid w:val="00AA1D9A"/>
    <w:rsid w:val="00AA32EB"/>
    <w:rsid w:val="00AA3A57"/>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D32"/>
    <w:rsid w:val="00B81E12"/>
    <w:rsid w:val="00B829E9"/>
    <w:rsid w:val="00B84AAC"/>
    <w:rsid w:val="00B877E1"/>
    <w:rsid w:val="00B90F54"/>
    <w:rsid w:val="00B91CC3"/>
    <w:rsid w:val="00B92A0C"/>
    <w:rsid w:val="00B93068"/>
    <w:rsid w:val="00BB176D"/>
    <w:rsid w:val="00BB3B28"/>
    <w:rsid w:val="00BC74E9"/>
    <w:rsid w:val="00BD2077"/>
    <w:rsid w:val="00BD3CD9"/>
    <w:rsid w:val="00BE1FF8"/>
    <w:rsid w:val="00BE382C"/>
    <w:rsid w:val="00BE50CA"/>
    <w:rsid w:val="00BE618E"/>
    <w:rsid w:val="00BF16FB"/>
    <w:rsid w:val="00C0263F"/>
    <w:rsid w:val="00C03B44"/>
    <w:rsid w:val="00C05987"/>
    <w:rsid w:val="00C13A85"/>
    <w:rsid w:val="00C17563"/>
    <w:rsid w:val="00C218A4"/>
    <w:rsid w:val="00C25C71"/>
    <w:rsid w:val="00C31519"/>
    <w:rsid w:val="00C36D37"/>
    <w:rsid w:val="00C415CF"/>
    <w:rsid w:val="00C463DD"/>
    <w:rsid w:val="00C46D5B"/>
    <w:rsid w:val="00C537D5"/>
    <w:rsid w:val="00C62F76"/>
    <w:rsid w:val="00C64B12"/>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631B"/>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53D5"/>
    <w:rsid w:val="00D561AE"/>
    <w:rsid w:val="00D57C13"/>
    <w:rsid w:val="00D57FD9"/>
    <w:rsid w:val="00D610C1"/>
    <w:rsid w:val="00D6123A"/>
    <w:rsid w:val="00D658FA"/>
    <w:rsid w:val="00D730E3"/>
    <w:rsid w:val="00D73803"/>
    <w:rsid w:val="00D753D8"/>
    <w:rsid w:val="00D80B70"/>
    <w:rsid w:val="00D8588A"/>
    <w:rsid w:val="00D9274F"/>
    <w:rsid w:val="00D92BE0"/>
    <w:rsid w:val="00D96248"/>
    <w:rsid w:val="00D96CC5"/>
    <w:rsid w:val="00D978C6"/>
    <w:rsid w:val="00D97B77"/>
    <w:rsid w:val="00DA6620"/>
    <w:rsid w:val="00DA67AD"/>
    <w:rsid w:val="00DA7D8F"/>
    <w:rsid w:val="00DB39FA"/>
    <w:rsid w:val="00DC1473"/>
    <w:rsid w:val="00DD0FA3"/>
    <w:rsid w:val="00DD1E65"/>
    <w:rsid w:val="00DD42A0"/>
    <w:rsid w:val="00DD725C"/>
    <w:rsid w:val="00DE236F"/>
    <w:rsid w:val="00DE3ECB"/>
    <w:rsid w:val="00DE41F2"/>
    <w:rsid w:val="00DE4785"/>
    <w:rsid w:val="00DE7267"/>
    <w:rsid w:val="00DF0A4D"/>
    <w:rsid w:val="00DF3039"/>
    <w:rsid w:val="00DF3A04"/>
    <w:rsid w:val="00DF4518"/>
    <w:rsid w:val="00DF69A6"/>
    <w:rsid w:val="00E130AB"/>
    <w:rsid w:val="00E15F93"/>
    <w:rsid w:val="00E1679E"/>
    <w:rsid w:val="00E239A0"/>
    <w:rsid w:val="00E3141C"/>
    <w:rsid w:val="00E34E58"/>
    <w:rsid w:val="00E36838"/>
    <w:rsid w:val="00E36C10"/>
    <w:rsid w:val="00E40B76"/>
    <w:rsid w:val="00E40D7C"/>
    <w:rsid w:val="00E40ED1"/>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613A"/>
    <w:rsid w:val="00E7260F"/>
    <w:rsid w:val="00E730D8"/>
    <w:rsid w:val="00E7431E"/>
    <w:rsid w:val="00E7565E"/>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1FE6"/>
    <w:rsid w:val="00EE2966"/>
    <w:rsid w:val="00EE4D59"/>
    <w:rsid w:val="00EE73C3"/>
    <w:rsid w:val="00EE7C26"/>
    <w:rsid w:val="00EF1D7F"/>
    <w:rsid w:val="00EF4AAC"/>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95"/>
    <w:rsid w:val="00F40E75"/>
    <w:rsid w:val="00F412D3"/>
    <w:rsid w:val="00F41540"/>
    <w:rsid w:val="00F444E3"/>
    <w:rsid w:val="00F5087E"/>
    <w:rsid w:val="00F510D1"/>
    <w:rsid w:val="00F51BAB"/>
    <w:rsid w:val="00F535BE"/>
    <w:rsid w:val="00F54674"/>
    <w:rsid w:val="00F56336"/>
    <w:rsid w:val="00F5743B"/>
    <w:rsid w:val="00F57685"/>
    <w:rsid w:val="00F64C95"/>
    <w:rsid w:val="00F75E96"/>
    <w:rsid w:val="00F768DC"/>
    <w:rsid w:val="00F77560"/>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uiPriority w:val="99"/>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AC10_C3_bis_E.dotm</Template>
  <TotalTime>27</TotalTime>
  <Pages>2</Pages>
  <Words>741</Words>
  <Characters>4224</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36</cp:revision>
  <cp:lastPrinted>2020-09-24T07:01:00Z</cp:lastPrinted>
  <dcterms:created xsi:type="dcterms:W3CDTF">2023-06-20T12:47:00Z</dcterms:created>
  <dcterms:modified xsi:type="dcterms:W3CDTF">2023-06-20T14:13:00Z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