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EA92962" w14:textId="77777777" w:rsidTr="00387CD4">
        <w:trPr>
          <w:trHeight w:hRule="exact" w:val="851"/>
        </w:trPr>
        <w:tc>
          <w:tcPr>
            <w:tcW w:w="142" w:type="dxa"/>
            <w:tcBorders>
              <w:bottom w:val="single" w:sz="4" w:space="0" w:color="auto"/>
            </w:tcBorders>
          </w:tcPr>
          <w:p w14:paraId="1B08D848" w14:textId="77777777" w:rsidR="002D5AAC" w:rsidRDefault="002D5AAC" w:rsidP="00757C5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D5E10D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CB88A94" w14:textId="103ACDF3" w:rsidR="002D5AAC" w:rsidRDefault="00757C5F" w:rsidP="00757C5F">
            <w:pPr>
              <w:jc w:val="right"/>
            </w:pPr>
            <w:r w:rsidRPr="00757C5F">
              <w:rPr>
                <w:sz w:val="40"/>
              </w:rPr>
              <w:t>ECE</w:t>
            </w:r>
            <w:r>
              <w:t>/TRANS/WP.15/AC.2/2023/27</w:t>
            </w:r>
          </w:p>
        </w:tc>
      </w:tr>
      <w:tr w:rsidR="002D5AAC" w:rsidRPr="00757C5F" w14:paraId="3D2A1D22" w14:textId="77777777" w:rsidTr="00387CD4">
        <w:trPr>
          <w:trHeight w:hRule="exact" w:val="2835"/>
        </w:trPr>
        <w:tc>
          <w:tcPr>
            <w:tcW w:w="1280" w:type="dxa"/>
            <w:gridSpan w:val="2"/>
            <w:tcBorders>
              <w:top w:val="single" w:sz="4" w:space="0" w:color="auto"/>
              <w:bottom w:val="single" w:sz="12" w:space="0" w:color="auto"/>
            </w:tcBorders>
          </w:tcPr>
          <w:p w14:paraId="2AA5515F" w14:textId="77777777" w:rsidR="002D5AAC" w:rsidRDefault="002E5067" w:rsidP="00387CD4">
            <w:pPr>
              <w:spacing w:before="120"/>
              <w:jc w:val="center"/>
            </w:pPr>
            <w:r>
              <w:rPr>
                <w:noProof/>
                <w:lang w:val="fr-CH" w:eastAsia="fr-CH"/>
              </w:rPr>
              <w:drawing>
                <wp:inline distT="0" distB="0" distL="0" distR="0" wp14:anchorId="20F8655B" wp14:editId="7455058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32F68E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FF9B70B" w14:textId="77777777" w:rsidR="002D5AAC" w:rsidRDefault="00757C5F" w:rsidP="00387CD4">
            <w:pPr>
              <w:spacing w:before="240"/>
              <w:rPr>
                <w:lang w:val="en-US"/>
              </w:rPr>
            </w:pPr>
            <w:r>
              <w:rPr>
                <w:lang w:val="en-US"/>
              </w:rPr>
              <w:t>Distr.: General</w:t>
            </w:r>
          </w:p>
          <w:p w14:paraId="7D0849C1" w14:textId="68E0AB34" w:rsidR="00757C5F" w:rsidRDefault="00757C5F" w:rsidP="00757C5F">
            <w:pPr>
              <w:spacing w:line="240" w:lineRule="exact"/>
              <w:rPr>
                <w:lang w:val="en-US"/>
              </w:rPr>
            </w:pPr>
            <w:r>
              <w:rPr>
                <w:lang w:val="en-US"/>
              </w:rPr>
              <w:t>17 May 2023</w:t>
            </w:r>
          </w:p>
          <w:p w14:paraId="667E1803" w14:textId="77777777" w:rsidR="00757C5F" w:rsidRDefault="00757C5F" w:rsidP="00757C5F">
            <w:pPr>
              <w:spacing w:line="240" w:lineRule="exact"/>
              <w:rPr>
                <w:lang w:val="en-US"/>
              </w:rPr>
            </w:pPr>
            <w:r>
              <w:rPr>
                <w:lang w:val="en-US"/>
              </w:rPr>
              <w:t>Russian</w:t>
            </w:r>
          </w:p>
          <w:p w14:paraId="6CD83304" w14:textId="02EB4AA5" w:rsidR="00757C5F" w:rsidRPr="008D53B6" w:rsidRDefault="00757C5F" w:rsidP="00757C5F">
            <w:pPr>
              <w:spacing w:line="240" w:lineRule="exact"/>
              <w:rPr>
                <w:lang w:val="en-US"/>
              </w:rPr>
            </w:pPr>
            <w:r>
              <w:rPr>
                <w:lang w:val="en-US"/>
              </w:rPr>
              <w:t>Original: French</w:t>
            </w:r>
          </w:p>
        </w:tc>
      </w:tr>
    </w:tbl>
    <w:p w14:paraId="13AC84C9"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4E5E499" w14:textId="77777777" w:rsidR="00757C5F" w:rsidRPr="00757C5F" w:rsidRDefault="00757C5F" w:rsidP="00757C5F">
      <w:pPr>
        <w:spacing w:before="120"/>
        <w:rPr>
          <w:sz w:val="28"/>
          <w:szCs w:val="28"/>
        </w:rPr>
      </w:pPr>
      <w:r w:rsidRPr="00757C5F">
        <w:rPr>
          <w:sz w:val="28"/>
          <w:szCs w:val="28"/>
        </w:rPr>
        <w:t>Комитет по внутреннему транспорту</w:t>
      </w:r>
    </w:p>
    <w:p w14:paraId="027F755D" w14:textId="77777777" w:rsidR="00757C5F" w:rsidRPr="00757C5F" w:rsidRDefault="00757C5F" w:rsidP="00757C5F">
      <w:pPr>
        <w:spacing w:before="120"/>
        <w:rPr>
          <w:b/>
          <w:sz w:val="24"/>
          <w:szCs w:val="24"/>
        </w:rPr>
      </w:pPr>
      <w:r w:rsidRPr="00757C5F">
        <w:rPr>
          <w:b/>
          <w:bCs/>
          <w:sz w:val="24"/>
          <w:szCs w:val="24"/>
        </w:rPr>
        <w:t>Рабочая группа по перевозкам опасных грузов</w:t>
      </w:r>
    </w:p>
    <w:p w14:paraId="6EC6119A" w14:textId="4044CF05" w:rsidR="00757C5F" w:rsidRPr="004812F5" w:rsidRDefault="00757C5F" w:rsidP="00757C5F">
      <w:pPr>
        <w:spacing w:before="120"/>
        <w:rPr>
          <w:b/>
        </w:rPr>
      </w:pPr>
      <w:r>
        <w:rPr>
          <w:b/>
          <w:bCs/>
        </w:rPr>
        <w:t xml:space="preserve">Совместное совещание экспертов по Правилам, </w:t>
      </w:r>
      <w:r>
        <w:rPr>
          <w:b/>
          <w:bCs/>
        </w:rPr>
        <w:br/>
      </w:r>
      <w:r>
        <w:rPr>
          <w:b/>
          <w:bCs/>
        </w:rPr>
        <w:t xml:space="preserve">прилагаемым к Европейскому соглашению </w:t>
      </w:r>
      <w:r>
        <w:rPr>
          <w:b/>
          <w:bCs/>
        </w:rPr>
        <w:br/>
      </w:r>
      <w:r>
        <w:rPr>
          <w:b/>
          <w:bCs/>
        </w:rPr>
        <w:t xml:space="preserve">о международной перевозке опасных грузов </w:t>
      </w:r>
      <w:r>
        <w:rPr>
          <w:b/>
          <w:bCs/>
        </w:rPr>
        <w:br/>
      </w:r>
      <w:r>
        <w:rPr>
          <w:b/>
          <w:bCs/>
        </w:rPr>
        <w:t xml:space="preserve">по внутренним водным путям (ВОПОГ) </w:t>
      </w:r>
      <w:r>
        <w:rPr>
          <w:b/>
          <w:bCs/>
        </w:rPr>
        <w:br/>
      </w:r>
      <w:r>
        <w:rPr>
          <w:b/>
          <w:bCs/>
        </w:rPr>
        <w:t>(Комитет по вопросам безопасности ВОПОГ)</w:t>
      </w:r>
    </w:p>
    <w:p w14:paraId="3F9E3037" w14:textId="77777777" w:rsidR="00757C5F" w:rsidRPr="001242EA" w:rsidRDefault="00757C5F" w:rsidP="00757C5F">
      <w:pPr>
        <w:spacing w:before="120"/>
        <w:rPr>
          <w:b/>
        </w:rPr>
      </w:pPr>
      <w:r>
        <w:rPr>
          <w:b/>
          <w:bCs/>
        </w:rPr>
        <w:t>Сорок вторая сессия</w:t>
      </w:r>
    </w:p>
    <w:p w14:paraId="32AC94B5" w14:textId="28BCEE29" w:rsidR="00757C5F" w:rsidRPr="001242EA" w:rsidRDefault="00757C5F" w:rsidP="00757C5F">
      <w:r>
        <w:t>Женева, 21</w:t>
      </w:r>
      <w:r>
        <w:rPr>
          <w:rFonts w:cs="Times New Roman"/>
        </w:rPr>
        <w:t>–</w:t>
      </w:r>
      <w:r>
        <w:t>25 августа 2023 года</w:t>
      </w:r>
    </w:p>
    <w:p w14:paraId="21D1BEB8" w14:textId="77777777" w:rsidR="00757C5F" w:rsidRPr="001242EA" w:rsidRDefault="00757C5F" w:rsidP="00757C5F">
      <w:r>
        <w:t>Пункт 4 b) предварительной повестки дня</w:t>
      </w:r>
    </w:p>
    <w:p w14:paraId="1F03D594" w14:textId="34EA96B9" w:rsidR="00757C5F" w:rsidRPr="001242EA" w:rsidRDefault="00757C5F" w:rsidP="00757C5F">
      <w:pPr>
        <w:rPr>
          <w:b/>
          <w:bCs/>
        </w:rPr>
      </w:pPr>
      <w:r>
        <w:rPr>
          <w:b/>
          <w:bCs/>
        </w:rPr>
        <w:t xml:space="preserve">Предложения о внесении поправок в Правила, </w:t>
      </w:r>
      <w:r>
        <w:rPr>
          <w:b/>
          <w:bCs/>
        </w:rPr>
        <w:br/>
      </w:r>
      <w:r>
        <w:rPr>
          <w:b/>
          <w:bCs/>
        </w:rPr>
        <w:t>прилагаемые к ВОПОГ:</w:t>
      </w:r>
      <w:r w:rsidRPr="00757C5F">
        <w:rPr>
          <w:b/>
          <w:bCs/>
        </w:rPr>
        <w:t xml:space="preserve"> </w:t>
      </w:r>
      <w:r>
        <w:rPr>
          <w:b/>
          <w:bCs/>
        </w:rPr>
        <w:t>другие предложения</w:t>
      </w:r>
    </w:p>
    <w:p w14:paraId="0224E21A" w14:textId="686DF646" w:rsidR="00757C5F" w:rsidRPr="001242EA" w:rsidRDefault="00757C5F" w:rsidP="00757C5F">
      <w:pPr>
        <w:pStyle w:val="HChG"/>
      </w:pPr>
      <w:r>
        <w:tab/>
      </w:r>
      <w:r>
        <w:tab/>
      </w:r>
      <w:r>
        <w:t>Подраздел 5.4.1.1 ВОПОГ: общая информация, указываемая в транспортном документе</w:t>
      </w:r>
    </w:p>
    <w:p w14:paraId="5C02A38F" w14:textId="54B77B0E" w:rsidR="00757C5F" w:rsidRPr="001242EA" w:rsidRDefault="00757C5F" w:rsidP="00757C5F">
      <w:pPr>
        <w:pStyle w:val="H1G"/>
        <w:rPr>
          <w:rFonts w:eastAsia="Calibri"/>
        </w:rPr>
      </w:pPr>
      <w:r>
        <w:tab/>
      </w:r>
      <w:r>
        <w:tab/>
      </w:r>
      <w:r>
        <w:rPr>
          <w:bCs/>
        </w:rPr>
        <w:t>Передано правительством Германии</w:t>
      </w:r>
      <w:r w:rsidRPr="00757C5F">
        <w:rPr>
          <w:rFonts w:eastAsia="Calibri"/>
          <w:b w:val="0"/>
          <w:bCs/>
          <w:sz w:val="20"/>
          <w:szCs w:val="16"/>
        </w:rPr>
        <w:footnoteReference w:customMarkFollows="1" w:id="1"/>
        <w:t>*</w:t>
      </w:r>
      <w:r>
        <w:rPr>
          <w:b w:val="0"/>
          <w:bCs/>
          <w:sz w:val="20"/>
          <w:szCs w:val="16"/>
          <w:vertAlign w:val="superscript"/>
          <w:lang w:val="en-US"/>
        </w:rPr>
        <w:t xml:space="preserve"> </w:t>
      </w:r>
      <w:r w:rsidRPr="00757C5F">
        <w:rPr>
          <w:rFonts w:eastAsia="Calibri"/>
          <w:b w:val="0"/>
          <w:bCs/>
          <w:sz w:val="20"/>
          <w:szCs w:val="16"/>
        </w:rPr>
        <w:footnoteReference w:customMarkFollows="1" w:id="2"/>
        <w:t>**</w:t>
      </w:r>
    </w:p>
    <w:p w14:paraId="6C4993EB" w14:textId="77777777" w:rsidR="00757C5F" w:rsidRPr="001242EA" w:rsidRDefault="00757C5F" w:rsidP="00757C5F">
      <w:pPr>
        <w:pStyle w:val="HChG"/>
        <w:rPr>
          <w:snapToGrid w:val="0"/>
        </w:rPr>
      </w:pPr>
      <w:r>
        <w:tab/>
      </w:r>
      <w:r>
        <w:tab/>
      </w:r>
      <w:r>
        <w:rPr>
          <w:bCs/>
        </w:rPr>
        <w:t>Введение</w:t>
      </w:r>
    </w:p>
    <w:p w14:paraId="5DBC8F96" w14:textId="77777777" w:rsidR="00757C5F" w:rsidRPr="001242EA" w:rsidRDefault="00757C5F" w:rsidP="00757C5F">
      <w:pPr>
        <w:pStyle w:val="SingleTxtG"/>
        <w:rPr>
          <w:snapToGrid w:val="0"/>
        </w:rPr>
      </w:pPr>
      <w:r>
        <w:t>1.</w:t>
      </w:r>
      <w:r>
        <w:tab/>
        <w:t>В пункте 5.4.1.1.1 и далее ВОПОГ указана информация, которая должна содержаться в транспортном документе. Большинство из этих требований приведены в соответствие с правилами, прилагаемыми к ДОПОГ и ВОПОГ.</w:t>
      </w:r>
    </w:p>
    <w:p w14:paraId="25DD5904" w14:textId="77777777" w:rsidR="00757C5F" w:rsidRPr="001242EA" w:rsidRDefault="00757C5F" w:rsidP="00757C5F">
      <w:pPr>
        <w:pStyle w:val="SingleTxtG"/>
        <w:rPr>
          <w:snapToGrid w:val="0"/>
        </w:rPr>
      </w:pPr>
      <w:r>
        <w:t>2.</w:t>
      </w:r>
      <w:r>
        <w:tab/>
        <w:t>Вместе с тем ВОПОГ предусматривает указание важных для транспортного документа сведений, которые касаются только перевозок по внутренним водным путям. Эти элементы информации следует добавить в пункт 5.4.1.1.1 ВОПОГ.</w:t>
      </w:r>
    </w:p>
    <w:p w14:paraId="61CCB620" w14:textId="491CEB41" w:rsidR="00757C5F" w:rsidRDefault="00757C5F">
      <w:pPr>
        <w:suppressAutoHyphens w:val="0"/>
        <w:spacing w:line="240" w:lineRule="auto"/>
        <w:rPr>
          <w:rFonts w:eastAsia="Times New Roman" w:cs="Times New Roman"/>
          <w:szCs w:val="20"/>
          <w:lang w:val="en-US"/>
        </w:rPr>
      </w:pPr>
      <w:r>
        <w:rPr>
          <w:lang w:val="en-US"/>
        </w:rPr>
        <w:br w:type="page"/>
      </w:r>
    </w:p>
    <w:p w14:paraId="2EF75281" w14:textId="77777777" w:rsidR="00757C5F" w:rsidRPr="001242EA" w:rsidRDefault="00757C5F" w:rsidP="00757C5F">
      <w:pPr>
        <w:pStyle w:val="HChG"/>
        <w:pageBreakBefore/>
        <w:rPr>
          <w:snapToGrid w:val="0"/>
        </w:rPr>
      </w:pPr>
      <w:r>
        <w:rPr>
          <w:bCs/>
        </w:rPr>
        <w:lastRenderedPageBreak/>
        <w:tab/>
        <w:t>I.</w:t>
      </w:r>
      <w:r>
        <w:tab/>
      </w:r>
      <w:r>
        <w:rPr>
          <w:bCs/>
        </w:rPr>
        <w:t>Предложения о поправках</w:t>
      </w:r>
    </w:p>
    <w:p w14:paraId="6124EE5C" w14:textId="77777777" w:rsidR="00757C5F" w:rsidRPr="001242EA" w:rsidRDefault="00757C5F" w:rsidP="00757C5F">
      <w:pPr>
        <w:pStyle w:val="SingleTxtG"/>
        <w:rPr>
          <w:bCs/>
        </w:rPr>
      </w:pPr>
      <w:r>
        <w:t>3.</w:t>
      </w:r>
      <w:r>
        <w:tab/>
        <w:t>В пункте 5.4.1.1.1 (Общая информация, указываемая в транспортном документе при перевозке грузов навалом/насыпью или в упаковках), подпункт i), заменить в конце точку на точку с запятой и добавить следующий подпункт j):</w:t>
      </w:r>
    </w:p>
    <w:p w14:paraId="60D934E8" w14:textId="5FE61821" w:rsidR="00757C5F" w:rsidRPr="001242EA" w:rsidRDefault="00757C5F" w:rsidP="00757C5F">
      <w:pPr>
        <w:pStyle w:val="SingleTxtG"/>
        <w:ind w:left="1701"/>
        <w:rPr>
          <w:snapToGrid w:val="0"/>
        </w:rPr>
      </w:pPr>
      <w:r>
        <w:t>«j)</w:t>
      </w:r>
      <w:r>
        <w:tab/>
        <w:t xml:space="preserve">если в колонке 11 таблицы A главы 3.2 указано дополнительное предписание </w:t>
      </w:r>
      <w:r>
        <w:t>“</w:t>
      </w:r>
      <w:r>
        <w:t>ST01</w:t>
      </w:r>
      <w:r>
        <w:t>”</w:t>
      </w:r>
      <w:r>
        <w:t xml:space="preserve"> </w:t>
      </w:r>
      <w:r>
        <w:t>—</w:t>
      </w:r>
      <w:r>
        <w:t xml:space="preserve"> подтверждение стабилизации (см. пункт 7.1.6.11)».</w:t>
      </w:r>
    </w:p>
    <w:p w14:paraId="07CFA14B" w14:textId="77777777" w:rsidR="00757C5F" w:rsidRPr="001242EA" w:rsidRDefault="00757C5F" w:rsidP="00757C5F">
      <w:pPr>
        <w:pStyle w:val="SingleTxtG"/>
        <w:rPr>
          <w:bCs/>
        </w:rPr>
      </w:pPr>
      <w:r>
        <w:t>4.</w:t>
      </w:r>
      <w:r>
        <w:tab/>
        <w:t>В пункте 5.4.1.1.2 (Общая информация, указываемая в транспортном документе при перевозке танкерами), подпункт g), заменить в конце точку на точку с запятой и добавить следующий подпункт h):</w:t>
      </w:r>
    </w:p>
    <w:p w14:paraId="436B7B22" w14:textId="33EE04E6" w:rsidR="00757C5F" w:rsidRPr="001242EA" w:rsidRDefault="00757C5F" w:rsidP="00757C5F">
      <w:pPr>
        <w:pStyle w:val="SingleTxtG"/>
        <w:ind w:left="1701"/>
        <w:rPr>
          <w:snapToGrid w:val="0"/>
        </w:rPr>
      </w:pPr>
      <w:r>
        <w:t>«h)</w:t>
      </w:r>
      <w:r>
        <w:tab/>
        <w:t>информация, требуемая в колонке 20 таблицы С, замечание 3, замечание</w:t>
      </w:r>
      <w:r w:rsidR="00512FC1">
        <w:rPr>
          <w:lang w:val="en-US"/>
        </w:rPr>
        <w:t> </w:t>
      </w:r>
      <w:r>
        <w:t>17, замечание 22 или замечание 39, подпункт b), соответственно».</w:t>
      </w:r>
    </w:p>
    <w:p w14:paraId="0D5FACBC" w14:textId="77777777" w:rsidR="00757C5F" w:rsidRPr="001242EA" w:rsidRDefault="00757C5F" w:rsidP="00757C5F">
      <w:pPr>
        <w:pStyle w:val="HChG"/>
        <w:rPr>
          <w:snapToGrid w:val="0"/>
        </w:rPr>
      </w:pPr>
      <w:r>
        <w:rPr>
          <w:bCs/>
        </w:rPr>
        <w:tab/>
        <w:t>II.</w:t>
      </w:r>
      <w:r>
        <w:tab/>
      </w:r>
      <w:r>
        <w:rPr>
          <w:bCs/>
        </w:rPr>
        <w:t>Обоснование</w:t>
      </w:r>
    </w:p>
    <w:p w14:paraId="2A72528F" w14:textId="77777777" w:rsidR="00757C5F" w:rsidRPr="00963569" w:rsidRDefault="00757C5F" w:rsidP="00757C5F">
      <w:pPr>
        <w:pStyle w:val="SingleTxtG"/>
        <w:rPr>
          <w:snapToGrid w:val="0"/>
        </w:rPr>
      </w:pPr>
      <w:r>
        <w:t>5.</w:t>
      </w:r>
      <w:r>
        <w:tab/>
        <w:t>Предложения, содержащиеся в пунктах 3 и 4 настоящего документа, направлены на совершенствование формулировок Правил, прилагаемых к ВОПОГ. Повторение в пунктах 5.4.1.1.1 и 5.4.1.1.2 ВОПОГ этих элементов информации, которые надлежит включать в транспортный документ в соответствии с частью 7 и таблицей С ВОПОГ, позволит избежать пропусков в транспортном документе определенных сведений, важных для безопасности перевозки и для перевозчика.</w:t>
      </w:r>
    </w:p>
    <w:p w14:paraId="24119E87" w14:textId="35C9FACD" w:rsidR="00757C5F" w:rsidRPr="00757C5F" w:rsidRDefault="00757C5F" w:rsidP="00757C5F">
      <w:pPr>
        <w:spacing w:before="240"/>
        <w:jc w:val="center"/>
        <w:rPr>
          <w:u w:val="single"/>
        </w:rPr>
      </w:pPr>
      <w:r>
        <w:rPr>
          <w:u w:val="single"/>
        </w:rPr>
        <w:tab/>
      </w:r>
      <w:r>
        <w:rPr>
          <w:u w:val="single"/>
        </w:rPr>
        <w:tab/>
      </w:r>
      <w:r>
        <w:rPr>
          <w:u w:val="single"/>
        </w:rPr>
        <w:tab/>
      </w:r>
    </w:p>
    <w:sectPr w:rsidR="00757C5F" w:rsidRPr="00757C5F" w:rsidSect="00757C5F">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43675" w14:textId="77777777" w:rsidR="001F4C94" w:rsidRPr="00A312BC" w:rsidRDefault="001F4C94" w:rsidP="00A312BC"/>
  </w:endnote>
  <w:endnote w:type="continuationSeparator" w:id="0">
    <w:p w14:paraId="3C1CEFFF" w14:textId="77777777" w:rsidR="001F4C94" w:rsidRPr="00A312BC" w:rsidRDefault="001F4C9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658F" w14:textId="3ED0C948" w:rsidR="00757C5F" w:rsidRPr="00757C5F" w:rsidRDefault="00757C5F">
    <w:pPr>
      <w:pStyle w:val="a8"/>
    </w:pPr>
    <w:r w:rsidRPr="00757C5F">
      <w:rPr>
        <w:b/>
        <w:sz w:val="18"/>
      </w:rPr>
      <w:fldChar w:fldCharType="begin"/>
    </w:r>
    <w:r w:rsidRPr="00757C5F">
      <w:rPr>
        <w:b/>
        <w:sz w:val="18"/>
      </w:rPr>
      <w:instrText xml:space="preserve"> PAGE  \* MERGEFORMAT </w:instrText>
    </w:r>
    <w:r w:rsidRPr="00757C5F">
      <w:rPr>
        <w:b/>
        <w:sz w:val="18"/>
      </w:rPr>
      <w:fldChar w:fldCharType="separate"/>
    </w:r>
    <w:r w:rsidRPr="00757C5F">
      <w:rPr>
        <w:b/>
        <w:noProof/>
        <w:sz w:val="18"/>
      </w:rPr>
      <w:t>2</w:t>
    </w:r>
    <w:r w:rsidRPr="00757C5F">
      <w:rPr>
        <w:b/>
        <w:sz w:val="18"/>
      </w:rPr>
      <w:fldChar w:fldCharType="end"/>
    </w:r>
    <w:r>
      <w:rPr>
        <w:b/>
        <w:sz w:val="18"/>
      </w:rPr>
      <w:tab/>
    </w:r>
    <w:r>
      <w:t>GE.23-09434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0F57" w14:textId="781AA6EC" w:rsidR="00757C5F" w:rsidRPr="00757C5F" w:rsidRDefault="00757C5F" w:rsidP="00757C5F">
    <w:pPr>
      <w:pStyle w:val="a8"/>
      <w:tabs>
        <w:tab w:val="clear" w:pos="9639"/>
        <w:tab w:val="right" w:pos="9638"/>
      </w:tabs>
      <w:rPr>
        <w:b/>
        <w:sz w:val="18"/>
      </w:rPr>
    </w:pPr>
    <w:r>
      <w:t>GE.23-09434</w:t>
    </w:r>
    <w:r>
      <w:tab/>
    </w:r>
    <w:r w:rsidRPr="00757C5F">
      <w:rPr>
        <w:b/>
        <w:sz w:val="18"/>
      </w:rPr>
      <w:fldChar w:fldCharType="begin"/>
    </w:r>
    <w:r w:rsidRPr="00757C5F">
      <w:rPr>
        <w:b/>
        <w:sz w:val="18"/>
      </w:rPr>
      <w:instrText xml:space="preserve"> PAGE  \* MERGEFORMAT </w:instrText>
    </w:r>
    <w:r w:rsidRPr="00757C5F">
      <w:rPr>
        <w:b/>
        <w:sz w:val="18"/>
      </w:rPr>
      <w:fldChar w:fldCharType="separate"/>
    </w:r>
    <w:r w:rsidRPr="00757C5F">
      <w:rPr>
        <w:b/>
        <w:noProof/>
        <w:sz w:val="18"/>
      </w:rPr>
      <w:t>3</w:t>
    </w:r>
    <w:r w:rsidRPr="00757C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36CF" w14:textId="5F21F5E1" w:rsidR="00042B72" w:rsidRPr="00757C5F" w:rsidRDefault="00757C5F" w:rsidP="00757C5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AED3FC5" wp14:editId="44DADD3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23-09434  (R)</w:t>
    </w:r>
    <w:r>
      <w:rPr>
        <w:noProof/>
      </w:rPr>
      <w:drawing>
        <wp:anchor distT="0" distB="0" distL="114300" distR="114300" simplePos="0" relativeHeight="251659264" behindDoc="0" locked="0" layoutInCell="1" allowOverlap="1" wp14:anchorId="5356C47A" wp14:editId="4673EAE5">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060623  090623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147EE" w14:textId="77777777" w:rsidR="001F4C94" w:rsidRPr="001075E9" w:rsidRDefault="001F4C94" w:rsidP="001075E9">
      <w:pPr>
        <w:tabs>
          <w:tab w:val="right" w:pos="2155"/>
        </w:tabs>
        <w:spacing w:after="80" w:line="240" w:lineRule="auto"/>
        <w:ind w:left="680"/>
        <w:rPr>
          <w:u w:val="single"/>
        </w:rPr>
      </w:pPr>
      <w:r>
        <w:rPr>
          <w:u w:val="single"/>
        </w:rPr>
        <w:tab/>
      </w:r>
    </w:p>
  </w:footnote>
  <w:footnote w:type="continuationSeparator" w:id="0">
    <w:p w14:paraId="529AD3BF" w14:textId="77777777" w:rsidR="001F4C94" w:rsidRDefault="001F4C94" w:rsidP="00407B78">
      <w:pPr>
        <w:tabs>
          <w:tab w:val="right" w:pos="2155"/>
        </w:tabs>
        <w:spacing w:after="80"/>
        <w:ind w:left="680"/>
        <w:rPr>
          <w:u w:val="single"/>
        </w:rPr>
      </w:pPr>
      <w:r>
        <w:rPr>
          <w:u w:val="single"/>
        </w:rPr>
        <w:tab/>
      </w:r>
    </w:p>
  </w:footnote>
  <w:footnote w:id="1">
    <w:p w14:paraId="37ACBB08" w14:textId="77777777" w:rsidR="00757C5F" w:rsidRPr="001242EA" w:rsidRDefault="00757C5F" w:rsidP="00757C5F">
      <w:pPr>
        <w:pStyle w:val="ad"/>
      </w:pPr>
      <w:r>
        <w:tab/>
      </w:r>
      <w:r w:rsidRPr="00757C5F">
        <w:rPr>
          <w:sz w:val="20"/>
          <w:szCs w:val="22"/>
        </w:rPr>
        <w:t>*</w:t>
      </w:r>
      <w:r>
        <w:tab/>
        <w:t>Распространено на немецком языке Центральной комиссией судоходства по Рейну под условным обозначением CCNR-ZKR/ADN/WP.15/AC.2/2023/27.</w:t>
      </w:r>
    </w:p>
  </w:footnote>
  <w:footnote w:id="2">
    <w:p w14:paraId="788FEDCE" w14:textId="77777777" w:rsidR="00757C5F" w:rsidRPr="006E6078" w:rsidRDefault="00757C5F" w:rsidP="00757C5F">
      <w:pPr>
        <w:pStyle w:val="ad"/>
        <w:rPr>
          <w:sz w:val="16"/>
        </w:rPr>
      </w:pPr>
      <w:r>
        <w:tab/>
      </w:r>
      <w:r w:rsidRPr="00757C5F">
        <w:rPr>
          <w:sz w:val="20"/>
          <w:szCs w:val="22"/>
        </w:rPr>
        <w:t>**</w:t>
      </w:r>
      <w:r>
        <w:tab/>
        <w:t>A/77/6 (разд. 20), таблица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ED18" w14:textId="7BF12405" w:rsidR="00757C5F" w:rsidRPr="00757C5F" w:rsidRDefault="00757C5F">
    <w:pPr>
      <w:pStyle w:val="a5"/>
    </w:pPr>
    <w:r>
      <w:fldChar w:fldCharType="begin"/>
    </w:r>
    <w:r>
      <w:instrText xml:space="preserve"> TITLE  \* MERGEFORMAT </w:instrText>
    </w:r>
    <w:r>
      <w:fldChar w:fldCharType="separate"/>
    </w:r>
    <w:proofErr w:type="spellStart"/>
    <w:r w:rsidR="008443E0">
      <w:t>ECE</w:t>
    </w:r>
    <w:proofErr w:type="spellEnd"/>
    <w:r w:rsidR="008443E0">
      <w:t>/TRANS/WP.15/AC.2/2023/27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8754" w14:textId="2D5E9699" w:rsidR="00757C5F" w:rsidRPr="00757C5F" w:rsidRDefault="00757C5F" w:rsidP="00757C5F">
    <w:pPr>
      <w:pStyle w:val="a5"/>
      <w:jc w:val="right"/>
    </w:pPr>
    <w:r>
      <w:fldChar w:fldCharType="begin"/>
    </w:r>
    <w:r>
      <w:instrText xml:space="preserve"> TITLE  \* MERGEFORMAT </w:instrText>
    </w:r>
    <w:r>
      <w:fldChar w:fldCharType="separate"/>
    </w:r>
    <w:proofErr w:type="spellStart"/>
    <w:r w:rsidR="008443E0">
      <w:t>ECE</w:t>
    </w:r>
    <w:proofErr w:type="spellEnd"/>
    <w:r w:rsidR="008443E0">
      <w:t>/TRANS/WP.15/AC.2/2023/27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72250513">
    <w:abstractNumId w:val="16"/>
  </w:num>
  <w:num w:numId="2" w16cid:durableId="896282429">
    <w:abstractNumId w:val="11"/>
  </w:num>
  <w:num w:numId="3" w16cid:durableId="1921478406">
    <w:abstractNumId w:val="10"/>
  </w:num>
  <w:num w:numId="4" w16cid:durableId="1744328843">
    <w:abstractNumId w:val="17"/>
  </w:num>
  <w:num w:numId="5" w16cid:durableId="1235316005">
    <w:abstractNumId w:val="13"/>
  </w:num>
  <w:num w:numId="6" w16cid:durableId="747071619">
    <w:abstractNumId w:val="8"/>
  </w:num>
  <w:num w:numId="7" w16cid:durableId="469519937">
    <w:abstractNumId w:val="3"/>
  </w:num>
  <w:num w:numId="8" w16cid:durableId="859053266">
    <w:abstractNumId w:val="2"/>
  </w:num>
  <w:num w:numId="9" w16cid:durableId="439882629">
    <w:abstractNumId w:val="1"/>
  </w:num>
  <w:num w:numId="10" w16cid:durableId="2040621624">
    <w:abstractNumId w:val="0"/>
  </w:num>
  <w:num w:numId="11" w16cid:durableId="1245794822">
    <w:abstractNumId w:val="9"/>
  </w:num>
  <w:num w:numId="12" w16cid:durableId="123617108">
    <w:abstractNumId w:val="7"/>
  </w:num>
  <w:num w:numId="13" w16cid:durableId="974722375">
    <w:abstractNumId w:val="6"/>
  </w:num>
  <w:num w:numId="14" w16cid:durableId="1752968011">
    <w:abstractNumId w:val="5"/>
  </w:num>
  <w:num w:numId="15" w16cid:durableId="1552839336">
    <w:abstractNumId w:val="4"/>
  </w:num>
  <w:num w:numId="16" w16cid:durableId="288704687">
    <w:abstractNumId w:val="15"/>
  </w:num>
  <w:num w:numId="17" w16cid:durableId="2067533534">
    <w:abstractNumId w:val="12"/>
  </w:num>
  <w:num w:numId="18" w16cid:durableId="1253003935">
    <w:abstractNumId w:val="14"/>
  </w:num>
  <w:num w:numId="19" w16cid:durableId="225605937">
    <w:abstractNumId w:val="15"/>
  </w:num>
  <w:num w:numId="20" w16cid:durableId="227112232">
    <w:abstractNumId w:val="12"/>
  </w:num>
  <w:num w:numId="21" w16cid:durableId="136039665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94"/>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1F4C94"/>
    <w:rsid w:val="002067F2"/>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B7A6E"/>
    <w:rsid w:val="003E0B46"/>
    <w:rsid w:val="00407B78"/>
    <w:rsid w:val="00424203"/>
    <w:rsid w:val="00452493"/>
    <w:rsid w:val="00453318"/>
    <w:rsid w:val="00454AF2"/>
    <w:rsid w:val="00454E07"/>
    <w:rsid w:val="00472C5C"/>
    <w:rsid w:val="00485F8A"/>
    <w:rsid w:val="004E05B7"/>
    <w:rsid w:val="0050108D"/>
    <w:rsid w:val="00512FC1"/>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57C5F"/>
    <w:rsid w:val="00792497"/>
    <w:rsid w:val="00806737"/>
    <w:rsid w:val="00825F8D"/>
    <w:rsid w:val="00834B71"/>
    <w:rsid w:val="008443E0"/>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9B6714"/>
  <w15:docId w15:val="{58BD1B59-4BA4-4968-9947-5DFF1252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ußnotentext Zchn1 Zchn,Fußnotentext Zchn Zchn Zchn, Car Car Car Zchn Zchn Zchn, Car Car Car Car Car Car Car Car Car Zchn Zchn Zchn, Car Car Car Zchn1 Zchn, Car Car Car Car Car Car Car Car Car Zchn1 Zchn,5_GR,Fußnotentext Zchn"/>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ußnotentext Zchn1 Zchn Знак,Fußnotentext Zchn Zchn Zchn Знак, Car Car Car Zchn Zchn Zchn Знак, Car Car Car Car Car Car Car Car Car Zchn Zchn Zchn Знак, Car Car Car Zchn1 Zchn Знак,5_GR Знак,Fußnotentext Zchn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757C5F"/>
    <w:rPr>
      <w:lang w:val="ru-RU" w:eastAsia="en-US"/>
    </w:rPr>
  </w:style>
  <w:style w:type="character" w:customStyle="1" w:styleId="HChGChar">
    <w:name w:val="_ H _Ch_G Char"/>
    <w:link w:val="HChG"/>
    <w:rsid w:val="00757C5F"/>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97A35-BF95-4E9B-B9CB-31EEDBA7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2</Pages>
  <Words>313</Words>
  <Characters>2073</Characters>
  <Application>Microsoft Office Word</Application>
  <DocSecurity>0</DocSecurity>
  <Lines>188</Lines>
  <Paragraphs>79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ECE/TRANS/WP.15/AC.2/2023/27</dc:title>
  <dc:subject/>
  <dc:creator>Anna PETELINA</dc:creator>
  <cp:keywords/>
  <cp:lastModifiedBy>Anna Petelina</cp:lastModifiedBy>
  <cp:revision>3</cp:revision>
  <cp:lastPrinted>2023-06-09T09:00:00Z</cp:lastPrinted>
  <dcterms:created xsi:type="dcterms:W3CDTF">2023-06-09T09:00:00Z</dcterms:created>
  <dcterms:modified xsi:type="dcterms:W3CDTF">2023-06-09T09:00:00Z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