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4CEAB628" w:rsidR="00B60659" w:rsidRPr="004C1407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4C1407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407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4C1407">
        <w:rPr>
          <w:rFonts w:ascii="Arial" w:eastAsia="Arial" w:hAnsi="Arial" w:cs="Arial"/>
          <w:bCs/>
          <w:szCs w:val="24"/>
        </w:rPr>
        <w:t>3</w:t>
      </w:r>
      <w:r w:rsidRPr="004C1407">
        <w:rPr>
          <w:rFonts w:ascii="Arial" w:eastAsia="Arial" w:hAnsi="Arial" w:cs="Arial"/>
          <w:bCs/>
          <w:szCs w:val="24"/>
          <w:lang w:eastAsia="de-DE"/>
        </w:rPr>
        <w:t>/</w:t>
      </w:r>
      <w:r w:rsidR="005F1B13" w:rsidRPr="004C1407">
        <w:rPr>
          <w:rFonts w:ascii="Arial" w:eastAsia="Arial" w:hAnsi="Arial" w:cs="Arial"/>
          <w:bCs/>
          <w:szCs w:val="24"/>
          <w:lang w:eastAsia="de-DE"/>
        </w:rPr>
        <w:t>37</w:t>
      </w:r>
    </w:p>
    <w:p w14:paraId="7C27E3DD" w14:textId="77777777" w:rsidR="00B60659" w:rsidRPr="004C1407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4C1407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6C469094" w:rsidR="00B60659" w:rsidRPr="004C1407" w:rsidRDefault="005F1B13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4C1407">
        <w:rPr>
          <w:rFonts w:ascii="Arial" w:hAnsi="Arial" w:cs="Arial"/>
          <w:szCs w:val="24"/>
          <w:lang w:eastAsia="de-DE"/>
        </w:rPr>
        <w:t>6. Juni</w:t>
      </w:r>
      <w:r w:rsidR="008C5274" w:rsidRPr="004C1407">
        <w:rPr>
          <w:rFonts w:ascii="Arial" w:hAnsi="Arial" w:cs="Arial"/>
          <w:szCs w:val="24"/>
          <w:lang w:eastAsia="de-DE"/>
        </w:rPr>
        <w:t xml:space="preserve"> 2023</w:t>
      </w:r>
    </w:p>
    <w:p w14:paraId="1BCCEA4C" w14:textId="440C3960" w:rsidR="00B60659" w:rsidRPr="004C1407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4C1407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4C1407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392E8E" w:rsidRPr="004C1407">
        <w:rPr>
          <w:rFonts w:ascii="Arial" w:eastAsia="Arial" w:hAnsi="Arial" w:cs="Arial"/>
          <w:sz w:val="16"/>
          <w:szCs w:val="24"/>
        </w:rPr>
        <w:t>ENGLISCH</w:t>
      </w:r>
    </w:p>
    <w:p w14:paraId="1F45327D" w14:textId="77777777" w:rsidR="00B60659" w:rsidRPr="004C1407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4C1407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4C1407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4C1407">
        <w:rPr>
          <w:rFonts w:ascii="Arial" w:eastAsia="Calibri" w:hAnsi="Arial"/>
          <w:sz w:val="16"/>
        </w:rPr>
        <w:t xml:space="preserve">BINNENWASSERSTRAẞEN (ADN) </w:t>
      </w:r>
      <w:r w:rsidRPr="004C1407">
        <w:rPr>
          <w:rFonts w:ascii="Arial" w:hAnsi="Arial"/>
          <w:sz w:val="16"/>
        </w:rPr>
        <w:t>BEIGEFÜGTE VERORDNUNG (SICHERHEITSAUSSCHUSS)</w:t>
      </w:r>
    </w:p>
    <w:p w14:paraId="1342B616" w14:textId="4E64FD32" w:rsidR="00B60659" w:rsidRPr="004C1407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4C1407">
        <w:rPr>
          <w:rFonts w:ascii="Arial" w:hAnsi="Arial"/>
          <w:sz w:val="16"/>
          <w:szCs w:val="24"/>
        </w:rPr>
        <w:t>(4</w:t>
      </w:r>
      <w:r w:rsidR="008C5274" w:rsidRPr="004C1407">
        <w:rPr>
          <w:rFonts w:ascii="Arial" w:hAnsi="Arial"/>
          <w:sz w:val="16"/>
          <w:szCs w:val="24"/>
        </w:rPr>
        <w:t>2</w:t>
      </w:r>
      <w:r w:rsidRPr="004C1407">
        <w:rPr>
          <w:rFonts w:ascii="Arial" w:hAnsi="Arial"/>
          <w:sz w:val="16"/>
          <w:szCs w:val="24"/>
        </w:rPr>
        <w:t>. Tagung, Genf, 2</w:t>
      </w:r>
      <w:r w:rsidR="008C5274" w:rsidRPr="004C1407">
        <w:rPr>
          <w:rFonts w:ascii="Arial" w:hAnsi="Arial"/>
          <w:sz w:val="16"/>
          <w:szCs w:val="24"/>
        </w:rPr>
        <w:t>1</w:t>
      </w:r>
      <w:r w:rsidRPr="004C1407">
        <w:rPr>
          <w:rFonts w:ascii="Arial" w:hAnsi="Arial"/>
          <w:sz w:val="16"/>
          <w:szCs w:val="24"/>
        </w:rPr>
        <w:t>. – 2</w:t>
      </w:r>
      <w:r w:rsidR="008C5274" w:rsidRPr="004C1407">
        <w:rPr>
          <w:rFonts w:ascii="Arial" w:hAnsi="Arial"/>
          <w:sz w:val="16"/>
          <w:szCs w:val="24"/>
        </w:rPr>
        <w:t>5</w:t>
      </w:r>
      <w:r w:rsidRPr="004C1407">
        <w:rPr>
          <w:rFonts w:ascii="Arial" w:hAnsi="Arial"/>
          <w:sz w:val="16"/>
          <w:szCs w:val="24"/>
        </w:rPr>
        <w:t>.</w:t>
      </w:r>
      <w:r w:rsidR="008C5274" w:rsidRPr="004C1407">
        <w:rPr>
          <w:rFonts w:ascii="Arial" w:hAnsi="Arial"/>
          <w:sz w:val="16"/>
          <w:szCs w:val="24"/>
        </w:rPr>
        <w:t xml:space="preserve"> August</w:t>
      </w:r>
      <w:r w:rsidRPr="004C1407">
        <w:rPr>
          <w:rFonts w:ascii="Arial" w:hAnsi="Arial"/>
          <w:sz w:val="16"/>
          <w:szCs w:val="24"/>
        </w:rPr>
        <w:t xml:space="preserve"> 2023)</w:t>
      </w:r>
    </w:p>
    <w:p w14:paraId="01501DC6" w14:textId="135237A4" w:rsidR="00B60659" w:rsidRPr="004C1407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4C1407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8C5274" w:rsidRPr="004C1407">
        <w:rPr>
          <w:rFonts w:ascii="Arial" w:hAnsi="Arial" w:cs="Arial"/>
          <w:sz w:val="16"/>
          <w:szCs w:val="16"/>
          <w:lang w:eastAsia="en-US"/>
        </w:rPr>
        <w:t>4 b)</w:t>
      </w:r>
      <w:r w:rsidRPr="004C1407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5B243932" w:rsidR="00B60659" w:rsidRPr="004C1407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4C1407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ECB377F" w14:textId="77777777" w:rsidR="002B085F" w:rsidRPr="004C1407" w:rsidRDefault="002B085F" w:rsidP="002510F5">
      <w:pPr>
        <w:widowControl/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39A718D7" w14:textId="516C00DA" w:rsidR="002510F5" w:rsidRPr="004C1407" w:rsidRDefault="00B62FB3" w:rsidP="00B62FB3">
      <w:pPr>
        <w:widowControl/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4C1407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 xml:space="preserve">Berichtigung eines nicht existierenden Verweises in </w:t>
      </w:r>
      <w:r w:rsidR="00A11C0A" w:rsidRPr="004C1407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 xml:space="preserve">den </w:t>
      </w:r>
      <w:r w:rsidRPr="004C1407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„Sonder</w:t>
      </w:r>
      <w:r w:rsidR="00FF4755" w:rsidRPr="004C1407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softHyphen/>
      </w:r>
      <w:r w:rsidRPr="004C1407">
        <w:rPr>
          <w:rFonts w:eastAsia="Calibri"/>
          <w:b/>
          <w:bCs/>
          <w:kern w:val="2"/>
          <w:sz w:val="28"/>
          <w:szCs w:val="28"/>
          <w:lang w:eastAsia="en-US"/>
          <w14:ligatures w14:val="standardContextual"/>
        </w:rPr>
        <w:t>vorschriften für Abfälle“</w:t>
      </w:r>
    </w:p>
    <w:p w14:paraId="4BFD03E2" w14:textId="751CD674" w:rsidR="008D3DAE" w:rsidRPr="004C1407" w:rsidRDefault="0079361A" w:rsidP="002510F5">
      <w:pPr>
        <w:spacing w:after="120"/>
        <w:ind w:firstLine="0"/>
        <w:jc w:val="left"/>
        <w:rPr>
          <w:b/>
          <w:sz w:val="24"/>
        </w:rPr>
      </w:pPr>
      <w:r w:rsidRPr="004C1407">
        <w:rPr>
          <w:b/>
          <w:sz w:val="24"/>
        </w:rPr>
        <w:t>Eingereicht von der Europäischen Binnenschifffahrts-Union (EBU) und der Europäischen Schifferorganisation (ESO)</w:t>
      </w:r>
      <w:r w:rsidR="008D3DAE" w:rsidRPr="004C1407">
        <w:rPr>
          <w:b/>
          <w:sz w:val="24"/>
        </w:rPr>
        <w:footnoteReference w:customMarkFollows="1" w:id="1"/>
        <w:t xml:space="preserve">*, </w:t>
      </w:r>
      <w:r w:rsidR="008D3DAE" w:rsidRPr="004C1407">
        <w:rPr>
          <w:b/>
          <w:sz w:val="24"/>
        </w:rPr>
        <w:footnoteReference w:customMarkFollows="1" w:id="2"/>
        <w:t>**</w:t>
      </w:r>
    </w:p>
    <w:p w14:paraId="3F507F51" w14:textId="77777777" w:rsidR="002510F5" w:rsidRPr="004C1407" w:rsidRDefault="002510F5" w:rsidP="002B085F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5" w:firstLine="0"/>
        <w:jc w:val="left"/>
        <w:textAlignment w:val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375534BF" w14:textId="1CD69986" w:rsidR="005F1B13" w:rsidRPr="004C1407" w:rsidRDefault="005F1B13" w:rsidP="005F1B13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C1407">
        <w:rPr>
          <w:b/>
          <w:sz w:val="28"/>
        </w:rPr>
        <w:tab/>
      </w:r>
      <w:r w:rsidRPr="004C1407">
        <w:rPr>
          <w:b/>
          <w:sz w:val="28"/>
        </w:rPr>
        <w:tab/>
        <w:t>Einleitung</w:t>
      </w:r>
    </w:p>
    <w:p w14:paraId="5AD55907" w14:textId="3B96A86A" w:rsidR="005F1B13" w:rsidRPr="004C1407" w:rsidRDefault="005F1B13" w:rsidP="00072EF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1407">
        <w:t>1.</w:t>
      </w:r>
      <w:r w:rsidRPr="004C1407">
        <w:tab/>
      </w:r>
      <w:r w:rsidR="00953862" w:rsidRPr="004C1407">
        <w:t xml:space="preserve">Seit der Ausgabe 2017 des ADN enthält Kapitel 5.4, Absatz 5.4.1.1.3, </w:t>
      </w:r>
      <w:r w:rsidR="00072EF9" w:rsidRPr="004C1407">
        <w:t>„</w:t>
      </w:r>
      <w:r w:rsidR="00953862" w:rsidRPr="004C1407">
        <w:t>Sonder</w:t>
      </w:r>
      <w:r w:rsidR="008023A1" w:rsidRPr="004C1407">
        <w:t>vorschrift</w:t>
      </w:r>
      <w:r w:rsidR="00953862" w:rsidRPr="004C1407">
        <w:t>en für Abfälle</w:t>
      </w:r>
      <w:r w:rsidR="00072EF9" w:rsidRPr="004C1407">
        <w:t>“</w:t>
      </w:r>
      <w:r w:rsidR="00953862" w:rsidRPr="004C1407">
        <w:t>, einen Verweis, der nicht existiert.</w:t>
      </w:r>
    </w:p>
    <w:p w14:paraId="45C552FC" w14:textId="13A4BD6E" w:rsidR="005F1B13" w:rsidRPr="004C1407" w:rsidRDefault="005F1B13" w:rsidP="00650EA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1407">
        <w:t>2.</w:t>
      </w:r>
      <w:r w:rsidRPr="004C1407">
        <w:tab/>
      </w:r>
      <w:r w:rsidR="00072EF9" w:rsidRPr="004C1407">
        <w:t xml:space="preserve">Im selben Absatz wird </w:t>
      </w:r>
      <w:r w:rsidR="00425220" w:rsidRPr="004C1407">
        <w:t>außerdem</w:t>
      </w:r>
      <w:r w:rsidR="00072EF9" w:rsidRPr="004C1407">
        <w:t xml:space="preserve"> nur auf </w:t>
      </w:r>
      <w:r w:rsidR="00686434" w:rsidRPr="004C1407">
        <w:t xml:space="preserve">Absatz </w:t>
      </w:r>
      <w:r w:rsidR="00072EF9" w:rsidRPr="004C1407">
        <w:t xml:space="preserve">5.4.1.1.1 ADN verwiesen, was den Eindruck erwecken könnte, dass die Beförderung </w:t>
      </w:r>
      <w:r w:rsidR="00A600AB" w:rsidRPr="004C1407">
        <w:t xml:space="preserve">von </w:t>
      </w:r>
      <w:r w:rsidR="00072EF9" w:rsidRPr="004C1407">
        <w:t>Abfälle</w:t>
      </w:r>
      <w:r w:rsidR="00A600AB" w:rsidRPr="004C1407">
        <w:t>n, die gefährliche Güter enthalten,</w:t>
      </w:r>
      <w:r w:rsidR="00072EF9" w:rsidRPr="004C1407">
        <w:t xml:space="preserve"> in Tankschiffen nicht </w:t>
      </w:r>
      <w:r w:rsidR="00650EA2" w:rsidRPr="004C1407">
        <w:t>ordnungsgemäß</w:t>
      </w:r>
      <w:r w:rsidR="00072EF9" w:rsidRPr="004C1407">
        <w:t xml:space="preserve"> dokumentiert werden kann.</w:t>
      </w:r>
    </w:p>
    <w:p w14:paraId="3E0D6789" w14:textId="6FCC6180" w:rsidR="005F1B13" w:rsidRPr="004C1407" w:rsidRDefault="005F1B13" w:rsidP="005F1B13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C1407">
        <w:rPr>
          <w:b/>
          <w:sz w:val="28"/>
        </w:rPr>
        <w:tab/>
      </w:r>
      <w:r w:rsidRPr="004C1407">
        <w:rPr>
          <w:b/>
          <w:sz w:val="28"/>
        </w:rPr>
        <w:tab/>
        <w:t>Problem</w:t>
      </w:r>
    </w:p>
    <w:p w14:paraId="2349D261" w14:textId="0836433E" w:rsidR="005F1B13" w:rsidRPr="004C1407" w:rsidRDefault="005F1B13" w:rsidP="00902A9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1407">
        <w:t>3.</w:t>
      </w:r>
      <w:r w:rsidRPr="004C1407">
        <w:tab/>
      </w:r>
      <w:r w:rsidR="00650EA2" w:rsidRPr="004C1407">
        <w:t>I</w:t>
      </w:r>
      <w:r w:rsidR="00771F70" w:rsidRPr="004C1407">
        <w:t xml:space="preserve">n </w:t>
      </w:r>
      <w:r w:rsidR="00650EA2" w:rsidRPr="004C1407">
        <w:t>Kapitel 5.4 Absatz 5.4.1.1.3</w:t>
      </w:r>
      <w:r w:rsidR="00771F70" w:rsidRPr="004C1407">
        <w:t xml:space="preserve"> ADN</w:t>
      </w:r>
      <w:r w:rsidR="00650EA2" w:rsidRPr="004C1407">
        <w:t xml:space="preserve">, „Besondere Vorschriften für Abfälle“, enthält der zweite Unterabsatz einen Verweis auf </w:t>
      </w:r>
      <w:r w:rsidR="00771F70" w:rsidRPr="004C1407">
        <w:t xml:space="preserve">Absatz </w:t>
      </w:r>
      <w:r w:rsidR="00650EA2" w:rsidRPr="004C1407">
        <w:t xml:space="preserve">5.4.1.1.1 </w:t>
      </w:r>
      <w:r w:rsidR="00D37A7C" w:rsidRPr="004C1407">
        <w:t>„</w:t>
      </w:r>
      <w:r w:rsidR="00650EA2" w:rsidRPr="004C1407">
        <w:t>k)</w:t>
      </w:r>
      <w:r w:rsidR="00D37A7C" w:rsidRPr="004C1407">
        <w:t>“</w:t>
      </w:r>
      <w:r w:rsidR="00650EA2" w:rsidRPr="004C1407">
        <w:t xml:space="preserve">, der nicht existiert (der letzte </w:t>
      </w:r>
      <w:r w:rsidR="00902A98" w:rsidRPr="004C1407">
        <w:t>Buchstabe</w:t>
      </w:r>
      <w:r w:rsidR="00650EA2" w:rsidRPr="004C1407">
        <w:t xml:space="preserve"> in </w:t>
      </w:r>
      <w:r w:rsidR="008B1A0E" w:rsidRPr="004C1407">
        <w:t xml:space="preserve">Absatz </w:t>
      </w:r>
      <w:r w:rsidR="00650EA2" w:rsidRPr="004C1407">
        <w:t>5.4.1.1.1 ist „i)“.</w:t>
      </w:r>
      <w:r w:rsidRPr="004C1407">
        <w:t xml:space="preserve"> </w:t>
      </w:r>
      <w:r w:rsidR="00902A98" w:rsidRPr="004C1407">
        <w:t>Woher dieser mutmaßliche Fehler stammt, konnte nicht ermittelt werden, aber er ist seit der Ausgabe 2017 des ADN enthalten:</w:t>
      </w:r>
    </w:p>
    <w:p w14:paraId="26E918E9" w14:textId="77777777" w:rsidR="005F1B13" w:rsidRPr="004C1407" w:rsidRDefault="005F1B13" w:rsidP="005F1B1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left="1843" w:right="1134" w:firstLine="0"/>
        <w:textAlignment w:val="auto"/>
        <w:rPr>
          <w:lang w:eastAsia="en-US"/>
          <w14:ligatures w14:val="standardContextual"/>
        </w:rPr>
      </w:pPr>
      <w:bookmarkStart w:id="0" w:name="_Hlk138436326"/>
      <w:r w:rsidRPr="004C1407">
        <w:rPr>
          <w:lang w:eastAsia="en-US"/>
          <w14:ligatures w14:val="standardContextual"/>
        </w:rPr>
        <w:t>„Bei Anwendung der Vorschrift für Abfälle des Absatzes 2.1.3.5.5 ist die in Absatz 5.4.1.1.1 a) bis d) und k) vorgeschriebene Beschreibung der gefährlichen Güter wie folgt zu ergänzen:“</w:t>
      </w:r>
    </w:p>
    <w:bookmarkEnd w:id="0"/>
    <w:p w14:paraId="0EC21734" w14:textId="77777777" w:rsidR="00283401" w:rsidRPr="004C1407" w:rsidRDefault="00283401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4C1407">
        <w:br w:type="page"/>
      </w:r>
    </w:p>
    <w:p w14:paraId="666738F0" w14:textId="37698F9A" w:rsidR="005F1B13" w:rsidRPr="004C1407" w:rsidRDefault="005F1B13" w:rsidP="00214EF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1134" w:firstLine="0"/>
        <w:textAlignment w:val="auto"/>
      </w:pPr>
      <w:r w:rsidRPr="004C1407">
        <w:lastRenderedPageBreak/>
        <w:t>4.</w:t>
      </w:r>
      <w:r w:rsidRPr="004C1407">
        <w:tab/>
      </w:r>
      <w:r w:rsidR="00902A98" w:rsidRPr="004C1407">
        <w:t xml:space="preserve">Im gleichen Absatz wird nur auf den Absatz 5.4.1.1.1 </w:t>
      </w:r>
      <w:r w:rsidR="00D07894" w:rsidRPr="004C1407">
        <w:t>„</w:t>
      </w:r>
      <w:r w:rsidR="00214EF1" w:rsidRPr="004C1407">
        <w:t xml:space="preserve">Allgemeine Angaben, die </w:t>
      </w:r>
      <w:r w:rsidR="00214EF1" w:rsidRPr="004C1407">
        <w:rPr>
          <w:u w:val="single"/>
        </w:rPr>
        <w:t>bei der Beförderung in loser Schüttung oder in Versandstücken</w:t>
      </w:r>
      <w:r w:rsidR="00214EF1" w:rsidRPr="004C1407">
        <w:t xml:space="preserve"> im Beförderungs</w:t>
      </w:r>
      <w:r w:rsidR="00FF4755" w:rsidRPr="004C1407">
        <w:softHyphen/>
      </w:r>
      <w:r w:rsidR="00214EF1" w:rsidRPr="004C1407">
        <w:t>papier enthalten sein müssen</w:t>
      </w:r>
      <w:r w:rsidR="00D07894" w:rsidRPr="004C1407">
        <w:t>“</w:t>
      </w:r>
      <w:r w:rsidR="00EE5651" w:rsidRPr="004C1407">
        <w:t>,</w:t>
      </w:r>
      <w:r w:rsidR="00902A98" w:rsidRPr="004C1407">
        <w:t xml:space="preserve"> verwiesen, die in Trocken</w:t>
      </w:r>
      <w:r w:rsidR="00214EF1" w:rsidRPr="004C1407">
        <w:t>güter</w:t>
      </w:r>
      <w:r w:rsidR="00902A98" w:rsidRPr="004C1407">
        <w:t xml:space="preserve">schiffen </w:t>
      </w:r>
      <w:r w:rsidR="00214EF1" w:rsidRPr="004C1407">
        <w:t>befördert</w:t>
      </w:r>
      <w:r w:rsidR="00902A98" w:rsidRPr="004C1407">
        <w:t xml:space="preserve"> werden sollen.</w:t>
      </w:r>
    </w:p>
    <w:p w14:paraId="21003A43" w14:textId="37967B46" w:rsidR="005F1B13" w:rsidRPr="004C1407" w:rsidRDefault="005F1B13" w:rsidP="00460CD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1407">
        <w:t>5.</w:t>
      </w:r>
      <w:r w:rsidRPr="004C1407">
        <w:tab/>
      </w:r>
      <w:r w:rsidR="00214EF1" w:rsidRPr="004C1407">
        <w:t xml:space="preserve">Daraus könnte fälschlicherweise geschlossen werden, dass die Beförderung </w:t>
      </w:r>
      <w:r w:rsidR="00A600AB" w:rsidRPr="004C1407">
        <w:t>von</w:t>
      </w:r>
      <w:r w:rsidR="00214EF1" w:rsidRPr="004C1407">
        <w:t xml:space="preserve"> Abfälle</w:t>
      </w:r>
      <w:r w:rsidR="00A600AB" w:rsidRPr="004C1407">
        <w:t>n, die gefährliche Güter enthalten,</w:t>
      </w:r>
      <w:r w:rsidR="00214EF1" w:rsidRPr="004C1407">
        <w:t xml:space="preserve"> in Tankschiffen (</w:t>
      </w:r>
      <w:r w:rsidR="00221F7F" w:rsidRPr="004C1407">
        <w:t xml:space="preserve">Absatz </w:t>
      </w:r>
      <w:r w:rsidR="00214EF1" w:rsidRPr="004C1407">
        <w:t xml:space="preserve">5.4.1.1.2 ADN) </w:t>
      </w:r>
      <w:r w:rsidR="00EE5651" w:rsidRPr="004C1407">
        <w:t xml:space="preserve">nicht durch </w:t>
      </w:r>
      <w:r w:rsidR="00214EF1" w:rsidRPr="004C1407">
        <w:t>d</w:t>
      </w:r>
      <w:r w:rsidR="00EE5651" w:rsidRPr="004C1407">
        <w:t>a</w:t>
      </w:r>
      <w:r w:rsidR="00214EF1" w:rsidRPr="004C1407">
        <w:t>s ADN dokumentiert werden kann, was nicht der Fall ist.</w:t>
      </w:r>
    </w:p>
    <w:p w14:paraId="20C7E579" w14:textId="09E589C9" w:rsidR="005F1B13" w:rsidRPr="004C1407" w:rsidRDefault="005F1B13" w:rsidP="005F1B13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C1407">
        <w:rPr>
          <w:b/>
          <w:sz w:val="28"/>
        </w:rPr>
        <w:tab/>
      </w:r>
      <w:r w:rsidRPr="004C1407">
        <w:rPr>
          <w:b/>
          <w:sz w:val="28"/>
        </w:rPr>
        <w:tab/>
        <w:t>Vorschlag</w:t>
      </w:r>
    </w:p>
    <w:p w14:paraId="2FBB1139" w14:textId="6B9CA04E" w:rsidR="005F1B13" w:rsidRPr="004C1407" w:rsidRDefault="005F1B13" w:rsidP="0073053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1407">
        <w:t>6.</w:t>
      </w:r>
      <w:r w:rsidRPr="004C1407">
        <w:tab/>
      </w:r>
      <w:r w:rsidR="00730531" w:rsidRPr="004C1407">
        <w:t>Es wird folgende Berichtigung vorgeschlagen (die vorgeschlagenen Änderungen sind fett und unterstrichen, der zu streichende Text ist fett und durchgestrichen):</w:t>
      </w:r>
    </w:p>
    <w:p w14:paraId="36908F60" w14:textId="1CF71405" w:rsidR="005F1B13" w:rsidRPr="004C1407" w:rsidRDefault="00730531" w:rsidP="00730531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1407">
        <w:t>Kapitel 5.4. Absatz 5.4.1.1.3, „Sondervorschriften für Abfälle“, zweiter Unterabsatz:</w:t>
      </w:r>
    </w:p>
    <w:p w14:paraId="62D91D48" w14:textId="05506192" w:rsidR="005F1B13" w:rsidRPr="004C1407" w:rsidRDefault="00730531" w:rsidP="00EC76DE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textAlignment w:val="auto"/>
        <w:rPr>
          <w:b/>
          <w:bCs/>
          <w:u w:val="single"/>
        </w:rPr>
      </w:pPr>
      <w:r w:rsidRPr="004C1407">
        <w:t xml:space="preserve">„Bei Anwendung der Vorschrift für Abfälle des Absatzes 2.1.3.5.5 ist die in Absatz 5.4.1.1.1 a) bis d) </w:t>
      </w:r>
      <w:r w:rsidRPr="004C1407">
        <w:rPr>
          <w:b/>
          <w:bCs/>
          <w:strike/>
        </w:rPr>
        <w:t>und k)</w:t>
      </w:r>
      <w:r w:rsidRPr="004C1407">
        <w:t xml:space="preserve"> </w:t>
      </w:r>
      <w:r w:rsidRPr="004C1407">
        <w:rPr>
          <w:b/>
          <w:bCs/>
          <w:u w:val="single"/>
        </w:rPr>
        <w:t>für Trockengüterschiffe und in Absatz</w:t>
      </w:r>
      <w:r w:rsidRPr="004C1407">
        <w:t xml:space="preserve"> </w:t>
      </w:r>
      <w:r w:rsidR="0031481F" w:rsidRPr="004C1407">
        <w:rPr>
          <w:b/>
          <w:bCs/>
          <w:u w:val="single"/>
        </w:rPr>
        <w:t>5.4.1.1.2 a) bis d) für Tankschiffe</w:t>
      </w:r>
      <w:r w:rsidRPr="004C1407">
        <w:t xml:space="preserve"> vorgeschriebene Beschreibung der gefährlichen Güter wie folgt zu ergänzen:</w:t>
      </w:r>
      <w:r w:rsidR="00EC76DE" w:rsidRPr="004C1407">
        <w:t>“.</w:t>
      </w:r>
    </w:p>
    <w:p w14:paraId="3E4530F8" w14:textId="11D8C4DB" w:rsidR="005F1B13" w:rsidRPr="004C1407" w:rsidRDefault="005F1B13" w:rsidP="00A1108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C1407">
        <w:t>7.</w:t>
      </w:r>
      <w:r w:rsidRPr="004C1407">
        <w:tab/>
      </w:r>
      <w:r w:rsidR="00EC76DE" w:rsidRPr="004C1407">
        <w:t xml:space="preserve">Mit dieser Berichtigung wird ein kleiner Fehler korrigiert und auf die Dokumente für die Beförderung </w:t>
      </w:r>
      <w:r w:rsidR="0069037D" w:rsidRPr="004C1407">
        <w:t xml:space="preserve">von </w:t>
      </w:r>
      <w:r w:rsidR="00EC76DE" w:rsidRPr="004C1407">
        <w:t>Abfälle</w:t>
      </w:r>
      <w:r w:rsidR="0069037D" w:rsidRPr="004C1407">
        <w:t>n, die gefährliche Güter enthalten,</w:t>
      </w:r>
      <w:r w:rsidR="00EC76DE" w:rsidRPr="004C1407">
        <w:t xml:space="preserve"> in Tankschiffen verwiesen.</w:t>
      </w:r>
    </w:p>
    <w:p w14:paraId="7F745D73" w14:textId="66774452" w:rsidR="005F1B13" w:rsidRPr="004C1407" w:rsidRDefault="005F1B13" w:rsidP="00A11082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4C1407">
        <w:rPr>
          <w:b/>
          <w:sz w:val="28"/>
        </w:rPr>
        <w:tab/>
      </w:r>
      <w:r w:rsidRPr="004C1407">
        <w:rPr>
          <w:b/>
          <w:sz w:val="28"/>
        </w:rPr>
        <w:tab/>
      </w:r>
      <w:r w:rsidR="00A11082" w:rsidRPr="004C1407">
        <w:rPr>
          <w:b/>
          <w:sz w:val="28"/>
        </w:rPr>
        <w:t>Begründung</w:t>
      </w:r>
    </w:p>
    <w:p w14:paraId="2E32104C" w14:textId="6EC38574" w:rsidR="005F1B13" w:rsidRPr="004C1407" w:rsidRDefault="005F1B13" w:rsidP="002C2400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080" w:right="1134" w:firstLine="0"/>
        <w:textAlignment w:val="auto"/>
      </w:pPr>
      <w:r w:rsidRPr="004C1407">
        <w:t>8.</w:t>
      </w:r>
      <w:r w:rsidRPr="004C1407">
        <w:tab/>
      </w:r>
      <w:r w:rsidR="00A11082" w:rsidRPr="004C1407">
        <w:t>Da Abfälle</w:t>
      </w:r>
      <w:r w:rsidR="002C2400" w:rsidRPr="004C1407">
        <w:t>, die gefährliche Güter enthalten,</w:t>
      </w:r>
      <w:r w:rsidR="00A11082" w:rsidRPr="004C1407">
        <w:t xml:space="preserve"> in Tankschiffen befördert werden, wird in Absatz 5.4.1.1.3 ein Verweis auf die Vorschriften für den Vermerk im Beförderungspapier für die Beförderung in Tankschiffen (</w:t>
      </w:r>
      <w:r w:rsidR="002C2400" w:rsidRPr="004C1407">
        <w:t xml:space="preserve">Absatz </w:t>
      </w:r>
      <w:r w:rsidR="00A11082" w:rsidRPr="004C1407">
        <w:t>5.4.1.1.</w:t>
      </w:r>
      <w:r w:rsidR="00A11082" w:rsidRPr="004C1407">
        <w:rPr>
          <w:b/>
          <w:bCs/>
          <w:u w:val="single"/>
        </w:rPr>
        <w:t>2</w:t>
      </w:r>
      <w:r w:rsidR="00A11082" w:rsidRPr="004C1407">
        <w:t xml:space="preserve"> a) bis d) ADN) aufgenommen.</w:t>
      </w:r>
    </w:p>
    <w:p w14:paraId="51A7EF7A" w14:textId="2AB7D0B7" w:rsidR="005F1B13" w:rsidRPr="004C1407" w:rsidRDefault="005F1B13" w:rsidP="000B44E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080" w:right="1134" w:firstLine="0"/>
        <w:textAlignment w:val="auto"/>
      </w:pPr>
      <w:r w:rsidRPr="004C1407">
        <w:t>9.</w:t>
      </w:r>
      <w:r w:rsidRPr="004C1407">
        <w:tab/>
      </w:r>
      <w:r w:rsidR="0069037D" w:rsidRPr="004C1407">
        <w:t>Es gibt keinen plausiblen Grund, die Beförderung in Tankschiffen von de</w:t>
      </w:r>
      <w:r w:rsidR="000B44E7" w:rsidRPr="004C1407">
        <w:t>r</w:t>
      </w:r>
      <w:r w:rsidR="0069037D" w:rsidRPr="004C1407">
        <w:t xml:space="preserve"> Sondervorschrift für Abfälle auszunehmen.</w:t>
      </w:r>
      <w:r w:rsidRPr="004C1407">
        <w:t xml:space="preserve"> </w:t>
      </w:r>
      <w:r w:rsidR="00BE0827" w:rsidRPr="004C1407">
        <w:t>So ist der Stoff mit der UN-Nr. 3264, auf den sich Absatz 5.4.1.1.3 beispielhaft bezieht, sowohl in Tabelle A als auch in Tabelle</w:t>
      </w:r>
      <w:r w:rsidR="004C1407" w:rsidRPr="004C1407">
        <w:t> </w:t>
      </w:r>
      <w:r w:rsidR="00BE0827" w:rsidRPr="004C1407">
        <w:t>C enthalten.</w:t>
      </w:r>
      <w:r w:rsidRPr="004C1407">
        <w:t xml:space="preserve"> </w:t>
      </w:r>
      <w:r w:rsidR="000B44E7" w:rsidRPr="004C1407">
        <w:t>Auch andere in dieser Vorschrift genannte Stoffe werden in Tankschiffen befördert.</w:t>
      </w:r>
    </w:p>
    <w:p w14:paraId="329AFA2E" w14:textId="690A0B26" w:rsidR="005F1B13" w:rsidRPr="004C1407" w:rsidRDefault="005F1B13" w:rsidP="00B11EF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left="1080" w:right="1134" w:firstLine="0"/>
        <w:textAlignment w:val="auto"/>
      </w:pPr>
      <w:r w:rsidRPr="004C1407">
        <w:t>10.</w:t>
      </w:r>
      <w:r w:rsidRPr="004C1407">
        <w:tab/>
      </w:r>
      <w:r w:rsidR="000B44E7" w:rsidRPr="004C1407">
        <w:t>Abgesehen von dem ausdrücklichen Verweis auf Absatz 5.4.1.1.1 geht aus dem Wortlaut nicht hervor, dass die Vorschrift nur für d</w:t>
      </w:r>
      <w:r w:rsidR="007154D9" w:rsidRPr="004C1407">
        <w:t>i</w:t>
      </w:r>
      <w:r w:rsidR="000B44E7" w:rsidRPr="004C1407">
        <w:t xml:space="preserve">e </w:t>
      </w:r>
      <w:r w:rsidR="007154D9" w:rsidRPr="004C1407">
        <w:t>Beförderung</w:t>
      </w:r>
      <w:r w:rsidR="000B44E7" w:rsidRPr="004C1407">
        <w:t xml:space="preserve"> in Trockengüterschiffen gelten soll.</w:t>
      </w:r>
      <w:r w:rsidRPr="004C1407">
        <w:t xml:space="preserve"> </w:t>
      </w:r>
      <w:r w:rsidR="007154D9" w:rsidRPr="004C1407">
        <w:t xml:space="preserve">Es </w:t>
      </w:r>
      <w:r w:rsidR="00D9358F" w:rsidRPr="004C1407">
        <w:t>ist</w:t>
      </w:r>
      <w:r w:rsidR="007154D9" w:rsidRPr="004C1407">
        <w:t xml:space="preserve"> auch keinen Ausschluss durch Absatz 2.1.3.5.5</w:t>
      </w:r>
      <w:r w:rsidR="00D9358F" w:rsidRPr="004C1407">
        <w:t xml:space="preserve"> gegeben</w:t>
      </w:r>
      <w:r w:rsidR="007154D9" w:rsidRPr="004C1407">
        <w:t xml:space="preserve">. Es kann daher davon ausgegangen werden, dass die </w:t>
      </w:r>
      <w:r w:rsidR="00B11EF1" w:rsidRPr="004C1407">
        <w:t>Nichterwähnung</w:t>
      </w:r>
      <w:r w:rsidR="007154D9" w:rsidRPr="004C1407">
        <w:t xml:space="preserve"> von </w:t>
      </w:r>
      <w:r w:rsidR="00DD28E6" w:rsidRPr="004C1407">
        <w:t xml:space="preserve">Absatz </w:t>
      </w:r>
      <w:r w:rsidR="007154D9" w:rsidRPr="004C1407">
        <w:t xml:space="preserve">5.4.1.1.2 in </w:t>
      </w:r>
      <w:r w:rsidR="00DD28E6" w:rsidRPr="004C1407">
        <w:t xml:space="preserve">Absatz </w:t>
      </w:r>
      <w:r w:rsidR="007154D9" w:rsidRPr="004C1407">
        <w:t xml:space="preserve">5.4.1.1.3 </w:t>
      </w:r>
      <w:r w:rsidR="00DD28E6" w:rsidRPr="004C1407">
        <w:t>ein</w:t>
      </w:r>
      <w:r w:rsidR="007154D9" w:rsidRPr="004C1407">
        <w:t xml:space="preserve"> Versehen </w:t>
      </w:r>
      <w:r w:rsidR="00DD28E6" w:rsidRPr="004C1407">
        <w:t>ist</w:t>
      </w:r>
      <w:r w:rsidR="007154D9" w:rsidRPr="004C1407">
        <w:t>.</w:t>
      </w:r>
    </w:p>
    <w:p w14:paraId="7C1327A8" w14:textId="77777777" w:rsidR="0079361A" w:rsidRPr="004C1407" w:rsidRDefault="0079361A" w:rsidP="002B085F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5" w:firstLine="0"/>
        <w:jc w:val="left"/>
        <w:textAlignment w:val="auto"/>
        <w:rPr>
          <w:rFonts w:eastAsia="Calibri"/>
          <w:b/>
          <w:bCs/>
          <w:kern w:val="2"/>
          <w:lang w:eastAsia="en-US"/>
          <w14:ligatures w14:val="standardContextual"/>
        </w:rPr>
      </w:pPr>
    </w:p>
    <w:p w14:paraId="258CF0B9" w14:textId="6E7D7273" w:rsidR="00751575" w:rsidRPr="002B085F" w:rsidRDefault="00B60659" w:rsidP="002B085F">
      <w:pPr>
        <w:tabs>
          <w:tab w:val="left" w:pos="567"/>
          <w:tab w:val="left" w:pos="1418"/>
          <w:tab w:val="left" w:pos="1701"/>
        </w:tabs>
        <w:spacing w:line="240" w:lineRule="atLeast"/>
        <w:ind w:right="565" w:firstLine="0"/>
        <w:jc w:val="center"/>
      </w:pPr>
      <w:r w:rsidRPr="004C1407">
        <w:t>***</w:t>
      </w:r>
    </w:p>
    <w:sectPr w:rsidR="00751575" w:rsidRPr="002B085F" w:rsidSect="005969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BFFA" w14:textId="77777777" w:rsidR="003840AA" w:rsidRDefault="003840AA" w:rsidP="0011702A">
      <w:r>
        <w:separator/>
      </w:r>
    </w:p>
  </w:endnote>
  <w:endnote w:type="continuationSeparator" w:id="0">
    <w:p w14:paraId="3F6576AC" w14:textId="77777777" w:rsidR="003840AA" w:rsidRDefault="003840AA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733A18C0" w:rsidR="00915307" w:rsidRPr="008D3DAE" w:rsidRDefault="007C2990" w:rsidP="008D3DAE">
    <w:pPr>
      <w:suppressAutoHyphens/>
      <w:jc w:val="right"/>
      <w:rPr>
        <w:lang w:val="fr-FR"/>
      </w:rPr>
    </w:pPr>
    <w:r>
      <w:rPr>
        <w:rFonts w:ascii="Arial" w:hAnsi="Arial" w:cs="Arial"/>
        <w:noProof/>
        <w:snapToGrid w:val="0"/>
        <w:sz w:val="12"/>
        <w:lang w:val="fr-FR"/>
      </w:rPr>
      <w:t>M</w:t>
    </w:r>
    <w:r w:rsidR="008D3DAE">
      <w:rPr>
        <w:rFonts w:ascii="Arial" w:hAnsi="Arial" w:cs="Arial"/>
        <w:noProof/>
        <w:snapToGrid w:val="0"/>
        <w:sz w:val="12"/>
        <w:lang w:val="fr-FR"/>
      </w:rPr>
      <w:t>m</w:t>
    </w:r>
    <w:r>
      <w:rPr>
        <w:rFonts w:ascii="Arial" w:hAnsi="Arial" w:cs="Arial"/>
        <w:noProof/>
        <w:snapToGrid w:val="0"/>
        <w:sz w:val="12"/>
        <w:lang w:val="fr-FR"/>
      </w:rPr>
      <w:t>_ba</w:t>
    </w:r>
    <w:r w:rsidR="008D3DAE">
      <w:rPr>
        <w:rFonts w:ascii="Arial" w:hAnsi="Arial" w:cs="Arial"/>
        <w:noProof/>
        <w:snapToGrid w:val="0"/>
        <w:sz w:val="12"/>
        <w:lang w:val="fr-FR"/>
      </w:rPr>
      <w:t>/adn_wp15_ac2_2023_</w:t>
    </w:r>
    <w:r w:rsidR="005F1B13">
      <w:rPr>
        <w:rFonts w:ascii="Arial" w:hAnsi="Arial" w:cs="Arial"/>
        <w:noProof/>
        <w:snapToGrid w:val="0"/>
        <w:sz w:val="12"/>
        <w:lang w:val="fr-FR"/>
      </w:rPr>
      <w:t>37</w:t>
    </w:r>
    <w:r w:rsidR="008D3DAE">
      <w:rPr>
        <w:rFonts w:ascii="Arial" w:hAnsi="Arial" w:cs="Arial"/>
        <w:noProof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EADFA95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mm/adn_wp15_ac2_2023_DE-Cde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DDD4" w14:textId="77777777" w:rsidR="003840AA" w:rsidRDefault="003840AA" w:rsidP="0011702A">
      <w:r>
        <w:separator/>
      </w:r>
    </w:p>
  </w:footnote>
  <w:footnote w:type="continuationSeparator" w:id="0">
    <w:p w14:paraId="0D1EE88C" w14:textId="77777777" w:rsidR="003840AA" w:rsidRDefault="003840AA" w:rsidP="0011702A">
      <w:r>
        <w:continuationSeparator/>
      </w:r>
    </w:p>
  </w:footnote>
  <w:footnote w:id="1">
    <w:p w14:paraId="4A90418F" w14:textId="01EB4730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283401">
        <w:rPr>
          <w:sz w:val="16"/>
          <w:szCs w:val="16"/>
        </w:rPr>
        <w:t>37</w:t>
      </w:r>
      <w:r w:rsidRPr="00B60659">
        <w:rPr>
          <w:sz w:val="16"/>
          <w:szCs w:val="16"/>
        </w:rPr>
        <w:t>.</w:t>
      </w:r>
    </w:p>
  </w:footnote>
  <w:footnote w:id="2">
    <w:p w14:paraId="1B2FF234" w14:textId="3A16B65C" w:rsidR="008D3DAE" w:rsidRPr="00B60659" w:rsidRDefault="008D3DAE" w:rsidP="008D3DAE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A/</w:t>
      </w:r>
      <w:r>
        <w:rPr>
          <w:sz w:val="16"/>
          <w:szCs w:val="16"/>
        </w:rPr>
        <w:t>77</w:t>
      </w:r>
      <w:r w:rsidRPr="00B60659">
        <w:rPr>
          <w:sz w:val="16"/>
          <w:szCs w:val="16"/>
        </w:rPr>
        <w:t xml:space="preserve">/6 (Kap. 20) </w:t>
      </w:r>
      <w:r>
        <w:rPr>
          <w:sz w:val="16"/>
          <w:szCs w:val="16"/>
        </w:rPr>
        <w:t>Tabelle</w:t>
      </w:r>
      <w:r w:rsidRPr="00B60659">
        <w:rPr>
          <w:sz w:val="16"/>
          <w:szCs w:val="16"/>
        </w:rPr>
        <w:t xml:space="preserve">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2E43F021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5F1B13">
      <w:rPr>
        <w:rFonts w:ascii="Arial" w:hAnsi="Arial"/>
        <w:snapToGrid w:val="0"/>
        <w:sz w:val="16"/>
        <w:szCs w:val="16"/>
        <w:lang w:val="fr-FR"/>
      </w:rPr>
      <w:t>37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385B9668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8A42A5" w:rsidRPr="00B60659">
      <w:rPr>
        <w:rFonts w:ascii="Arial" w:hAnsi="Arial"/>
        <w:snapToGrid w:val="0"/>
        <w:sz w:val="16"/>
        <w:szCs w:val="16"/>
        <w:lang w:val="fr-FR"/>
      </w:rPr>
      <w:t>DE_C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39D"/>
    <w:multiLevelType w:val="hybridMultilevel"/>
    <w:tmpl w:val="0912464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56B5644"/>
    <w:multiLevelType w:val="hybridMultilevel"/>
    <w:tmpl w:val="6956772C"/>
    <w:lvl w:ilvl="0" w:tplc="D1809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FFB"/>
    <w:multiLevelType w:val="hybridMultilevel"/>
    <w:tmpl w:val="872AD08C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7" w15:restartNumberingAfterBreak="0">
    <w:nsid w:val="30E86F28"/>
    <w:multiLevelType w:val="hybridMultilevel"/>
    <w:tmpl w:val="52EE0F6E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8" w15:restartNumberingAfterBreak="0">
    <w:nsid w:val="3FF605F5"/>
    <w:multiLevelType w:val="hybridMultilevel"/>
    <w:tmpl w:val="F38E13CE"/>
    <w:lvl w:ilvl="0" w:tplc="7E46ABC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5700AA5"/>
    <w:multiLevelType w:val="hybridMultilevel"/>
    <w:tmpl w:val="C36477D8"/>
    <w:lvl w:ilvl="0" w:tplc="3F726B4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6721D8B"/>
    <w:multiLevelType w:val="hybridMultilevel"/>
    <w:tmpl w:val="C9F65CFA"/>
    <w:lvl w:ilvl="0" w:tplc="4FB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5C29"/>
    <w:multiLevelType w:val="hybridMultilevel"/>
    <w:tmpl w:val="41E68DB0"/>
    <w:lvl w:ilvl="0" w:tplc="EFC2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3F147C5"/>
    <w:multiLevelType w:val="hybridMultilevel"/>
    <w:tmpl w:val="7F20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71598">
    <w:abstractNumId w:val="0"/>
  </w:num>
  <w:num w:numId="2" w16cid:durableId="1174107792">
    <w:abstractNumId w:val="3"/>
  </w:num>
  <w:num w:numId="3" w16cid:durableId="887492727">
    <w:abstractNumId w:val="12"/>
  </w:num>
  <w:num w:numId="4" w16cid:durableId="58795070">
    <w:abstractNumId w:val="13"/>
  </w:num>
  <w:num w:numId="5" w16cid:durableId="2117282849">
    <w:abstractNumId w:val="5"/>
  </w:num>
  <w:num w:numId="6" w16cid:durableId="64181020">
    <w:abstractNumId w:val="4"/>
  </w:num>
  <w:num w:numId="7" w16cid:durableId="447357181">
    <w:abstractNumId w:val="7"/>
  </w:num>
  <w:num w:numId="8" w16cid:durableId="222369782">
    <w:abstractNumId w:val="1"/>
  </w:num>
  <w:num w:numId="9" w16cid:durableId="1770274270">
    <w:abstractNumId w:val="6"/>
  </w:num>
  <w:num w:numId="10" w16cid:durableId="2094469005">
    <w:abstractNumId w:val="10"/>
  </w:num>
  <w:num w:numId="11" w16cid:durableId="795224654">
    <w:abstractNumId w:val="2"/>
  </w:num>
  <w:num w:numId="12" w16cid:durableId="728459749">
    <w:abstractNumId w:val="14"/>
  </w:num>
  <w:num w:numId="13" w16cid:durableId="1171919119">
    <w:abstractNumId w:val="9"/>
  </w:num>
  <w:num w:numId="14" w16cid:durableId="611087574">
    <w:abstractNumId w:val="11"/>
  </w:num>
  <w:num w:numId="15" w16cid:durableId="1683438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044E"/>
    <w:rsid w:val="0006299C"/>
    <w:rsid w:val="00072EF9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B44E7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0B6E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26EA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14EF1"/>
    <w:rsid w:val="00221D05"/>
    <w:rsid w:val="00221F7F"/>
    <w:rsid w:val="00223DF9"/>
    <w:rsid w:val="00231D22"/>
    <w:rsid w:val="00235B56"/>
    <w:rsid w:val="00240203"/>
    <w:rsid w:val="002406C8"/>
    <w:rsid w:val="0024118A"/>
    <w:rsid w:val="002421A1"/>
    <w:rsid w:val="002431F2"/>
    <w:rsid w:val="002460C4"/>
    <w:rsid w:val="00250FDB"/>
    <w:rsid w:val="002510F5"/>
    <w:rsid w:val="00253DB1"/>
    <w:rsid w:val="002546D9"/>
    <w:rsid w:val="00255192"/>
    <w:rsid w:val="00256B18"/>
    <w:rsid w:val="00272C92"/>
    <w:rsid w:val="0027414F"/>
    <w:rsid w:val="002748A2"/>
    <w:rsid w:val="00280779"/>
    <w:rsid w:val="00283323"/>
    <w:rsid w:val="00283401"/>
    <w:rsid w:val="00290B95"/>
    <w:rsid w:val="00291CB3"/>
    <w:rsid w:val="002945CA"/>
    <w:rsid w:val="002A337E"/>
    <w:rsid w:val="002A53A6"/>
    <w:rsid w:val="002B0567"/>
    <w:rsid w:val="002B0630"/>
    <w:rsid w:val="002B085F"/>
    <w:rsid w:val="002B365C"/>
    <w:rsid w:val="002B3FEF"/>
    <w:rsid w:val="002B4C67"/>
    <w:rsid w:val="002B5AED"/>
    <w:rsid w:val="002B5AFB"/>
    <w:rsid w:val="002C0469"/>
    <w:rsid w:val="002C2400"/>
    <w:rsid w:val="002C382E"/>
    <w:rsid w:val="002C742A"/>
    <w:rsid w:val="002D1BFB"/>
    <w:rsid w:val="002D4720"/>
    <w:rsid w:val="002D7C79"/>
    <w:rsid w:val="002E0D39"/>
    <w:rsid w:val="002E2DAD"/>
    <w:rsid w:val="002E3745"/>
    <w:rsid w:val="002E3FE8"/>
    <w:rsid w:val="002E6A16"/>
    <w:rsid w:val="002E7227"/>
    <w:rsid w:val="002F4FC6"/>
    <w:rsid w:val="00303233"/>
    <w:rsid w:val="003033DD"/>
    <w:rsid w:val="003070FA"/>
    <w:rsid w:val="0031481F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2561"/>
    <w:rsid w:val="0037328B"/>
    <w:rsid w:val="003840AA"/>
    <w:rsid w:val="0038428F"/>
    <w:rsid w:val="003866B8"/>
    <w:rsid w:val="00386A42"/>
    <w:rsid w:val="00387545"/>
    <w:rsid w:val="00392E8E"/>
    <w:rsid w:val="00394763"/>
    <w:rsid w:val="00395742"/>
    <w:rsid w:val="00397E52"/>
    <w:rsid w:val="003A2337"/>
    <w:rsid w:val="003B23DA"/>
    <w:rsid w:val="003B617D"/>
    <w:rsid w:val="003C0CEA"/>
    <w:rsid w:val="003C1B0E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1B22"/>
    <w:rsid w:val="00411C96"/>
    <w:rsid w:val="00415794"/>
    <w:rsid w:val="004176F9"/>
    <w:rsid w:val="00425220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0CDB"/>
    <w:rsid w:val="00464867"/>
    <w:rsid w:val="00466FB5"/>
    <w:rsid w:val="00472198"/>
    <w:rsid w:val="004819A4"/>
    <w:rsid w:val="0048292C"/>
    <w:rsid w:val="00483272"/>
    <w:rsid w:val="004847DC"/>
    <w:rsid w:val="00492FA6"/>
    <w:rsid w:val="00494624"/>
    <w:rsid w:val="0049785E"/>
    <w:rsid w:val="004A0752"/>
    <w:rsid w:val="004A3FE7"/>
    <w:rsid w:val="004A46B8"/>
    <w:rsid w:val="004A4944"/>
    <w:rsid w:val="004B0D93"/>
    <w:rsid w:val="004B25CA"/>
    <w:rsid w:val="004B7EA6"/>
    <w:rsid w:val="004C0BC2"/>
    <w:rsid w:val="004C1407"/>
    <w:rsid w:val="004C18DE"/>
    <w:rsid w:val="004D23FB"/>
    <w:rsid w:val="004D323E"/>
    <w:rsid w:val="004E622A"/>
    <w:rsid w:val="004F2E32"/>
    <w:rsid w:val="004F3B7F"/>
    <w:rsid w:val="004F4DE3"/>
    <w:rsid w:val="004F5608"/>
    <w:rsid w:val="004F7A39"/>
    <w:rsid w:val="005009E5"/>
    <w:rsid w:val="005030D3"/>
    <w:rsid w:val="0051114B"/>
    <w:rsid w:val="0051476B"/>
    <w:rsid w:val="00514AB7"/>
    <w:rsid w:val="0051535A"/>
    <w:rsid w:val="00534340"/>
    <w:rsid w:val="00540161"/>
    <w:rsid w:val="00540683"/>
    <w:rsid w:val="00546BA5"/>
    <w:rsid w:val="005533B4"/>
    <w:rsid w:val="00561447"/>
    <w:rsid w:val="0056152E"/>
    <w:rsid w:val="0056605A"/>
    <w:rsid w:val="005718EF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D6B21"/>
    <w:rsid w:val="005E1804"/>
    <w:rsid w:val="005E5EF7"/>
    <w:rsid w:val="005F1B13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3C"/>
    <w:rsid w:val="006256AF"/>
    <w:rsid w:val="00626C86"/>
    <w:rsid w:val="00630422"/>
    <w:rsid w:val="00635F4A"/>
    <w:rsid w:val="00642215"/>
    <w:rsid w:val="00643AEA"/>
    <w:rsid w:val="00650EA2"/>
    <w:rsid w:val="00651386"/>
    <w:rsid w:val="00651558"/>
    <w:rsid w:val="0066312D"/>
    <w:rsid w:val="00663395"/>
    <w:rsid w:val="006639F3"/>
    <w:rsid w:val="00666284"/>
    <w:rsid w:val="00670028"/>
    <w:rsid w:val="006702A6"/>
    <w:rsid w:val="00672E12"/>
    <w:rsid w:val="006739C8"/>
    <w:rsid w:val="00686434"/>
    <w:rsid w:val="00687752"/>
    <w:rsid w:val="0069037D"/>
    <w:rsid w:val="0069164E"/>
    <w:rsid w:val="006920A8"/>
    <w:rsid w:val="006924C5"/>
    <w:rsid w:val="00693A58"/>
    <w:rsid w:val="006970A1"/>
    <w:rsid w:val="006A0959"/>
    <w:rsid w:val="006A1747"/>
    <w:rsid w:val="006A507B"/>
    <w:rsid w:val="006A73AD"/>
    <w:rsid w:val="006A7F94"/>
    <w:rsid w:val="006B2A78"/>
    <w:rsid w:val="006B51FD"/>
    <w:rsid w:val="006B57B7"/>
    <w:rsid w:val="006B5F03"/>
    <w:rsid w:val="006B7050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154D9"/>
    <w:rsid w:val="007225A1"/>
    <w:rsid w:val="00730531"/>
    <w:rsid w:val="00741D8D"/>
    <w:rsid w:val="00742BD3"/>
    <w:rsid w:val="00742E01"/>
    <w:rsid w:val="00751575"/>
    <w:rsid w:val="00754516"/>
    <w:rsid w:val="00760FB2"/>
    <w:rsid w:val="007705CB"/>
    <w:rsid w:val="00771F70"/>
    <w:rsid w:val="00773B7E"/>
    <w:rsid w:val="00784D60"/>
    <w:rsid w:val="0079124E"/>
    <w:rsid w:val="00792E94"/>
    <w:rsid w:val="0079361A"/>
    <w:rsid w:val="00794CE8"/>
    <w:rsid w:val="007A19A7"/>
    <w:rsid w:val="007A3544"/>
    <w:rsid w:val="007A584D"/>
    <w:rsid w:val="007B200A"/>
    <w:rsid w:val="007B35E7"/>
    <w:rsid w:val="007B5D5A"/>
    <w:rsid w:val="007C1775"/>
    <w:rsid w:val="007C1AA7"/>
    <w:rsid w:val="007C2990"/>
    <w:rsid w:val="007D1EF9"/>
    <w:rsid w:val="007D2FA0"/>
    <w:rsid w:val="007D6265"/>
    <w:rsid w:val="007E4902"/>
    <w:rsid w:val="007E7F2A"/>
    <w:rsid w:val="008023A1"/>
    <w:rsid w:val="00805AEB"/>
    <w:rsid w:val="00810504"/>
    <w:rsid w:val="0081450F"/>
    <w:rsid w:val="008149EA"/>
    <w:rsid w:val="00820289"/>
    <w:rsid w:val="008220D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551D"/>
    <w:rsid w:val="00876F50"/>
    <w:rsid w:val="00882EBF"/>
    <w:rsid w:val="00894221"/>
    <w:rsid w:val="00896081"/>
    <w:rsid w:val="008967B7"/>
    <w:rsid w:val="008A42A5"/>
    <w:rsid w:val="008A6928"/>
    <w:rsid w:val="008A6D40"/>
    <w:rsid w:val="008B1A0E"/>
    <w:rsid w:val="008B3106"/>
    <w:rsid w:val="008B56D1"/>
    <w:rsid w:val="008B6668"/>
    <w:rsid w:val="008B7C4B"/>
    <w:rsid w:val="008C42D5"/>
    <w:rsid w:val="008C5274"/>
    <w:rsid w:val="008D3CEC"/>
    <w:rsid w:val="008D3DAE"/>
    <w:rsid w:val="008F283A"/>
    <w:rsid w:val="008F4B57"/>
    <w:rsid w:val="008F7F82"/>
    <w:rsid w:val="00901FC4"/>
    <w:rsid w:val="00902A98"/>
    <w:rsid w:val="00903D48"/>
    <w:rsid w:val="0090748A"/>
    <w:rsid w:val="00912A46"/>
    <w:rsid w:val="00915307"/>
    <w:rsid w:val="009411AB"/>
    <w:rsid w:val="009422FA"/>
    <w:rsid w:val="0094594F"/>
    <w:rsid w:val="00946D8A"/>
    <w:rsid w:val="00953862"/>
    <w:rsid w:val="00953866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961FA"/>
    <w:rsid w:val="009A4FC8"/>
    <w:rsid w:val="009B3B1B"/>
    <w:rsid w:val="009C228D"/>
    <w:rsid w:val="009C79C4"/>
    <w:rsid w:val="009D5153"/>
    <w:rsid w:val="009E0ED9"/>
    <w:rsid w:val="009E281C"/>
    <w:rsid w:val="009E3EBD"/>
    <w:rsid w:val="009E795B"/>
    <w:rsid w:val="009F2DD9"/>
    <w:rsid w:val="009F3B72"/>
    <w:rsid w:val="009F53D9"/>
    <w:rsid w:val="00A0030F"/>
    <w:rsid w:val="00A005D6"/>
    <w:rsid w:val="00A0311E"/>
    <w:rsid w:val="00A05AB3"/>
    <w:rsid w:val="00A05C9B"/>
    <w:rsid w:val="00A0723D"/>
    <w:rsid w:val="00A11082"/>
    <w:rsid w:val="00A1154E"/>
    <w:rsid w:val="00A11C0A"/>
    <w:rsid w:val="00A12E60"/>
    <w:rsid w:val="00A1389E"/>
    <w:rsid w:val="00A20E79"/>
    <w:rsid w:val="00A21A7D"/>
    <w:rsid w:val="00A249EB"/>
    <w:rsid w:val="00A25483"/>
    <w:rsid w:val="00A2645D"/>
    <w:rsid w:val="00A27409"/>
    <w:rsid w:val="00A3038F"/>
    <w:rsid w:val="00A34A45"/>
    <w:rsid w:val="00A43936"/>
    <w:rsid w:val="00A53208"/>
    <w:rsid w:val="00A57CE8"/>
    <w:rsid w:val="00A600AB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3727"/>
    <w:rsid w:val="00AB6055"/>
    <w:rsid w:val="00AB6CAD"/>
    <w:rsid w:val="00AC1577"/>
    <w:rsid w:val="00AC3059"/>
    <w:rsid w:val="00AC79AA"/>
    <w:rsid w:val="00AD1D10"/>
    <w:rsid w:val="00AD68F2"/>
    <w:rsid w:val="00AD69C2"/>
    <w:rsid w:val="00AD6ABA"/>
    <w:rsid w:val="00AE50D2"/>
    <w:rsid w:val="00AE73A7"/>
    <w:rsid w:val="00AE7E9E"/>
    <w:rsid w:val="00AF6E21"/>
    <w:rsid w:val="00B02145"/>
    <w:rsid w:val="00B041A6"/>
    <w:rsid w:val="00B11AE6"/>
    <w:rsid w:val="00B11EF1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51966"/>
    <w:rsid w:val="00B60659"/>
    <w:rsid w:val="00B62FB3"/>
    <w:rsid w:val="00B71545"/>
    <w:rsid w:val="00B737F6"/>
    <w:rsid w:val="00B7461E"/>
    <w:rsid w:val="00B76631"/>
    <w:rsid w:val="00B800CC"/>
    <w:rsid w:val="00B80DBC"/>
    <w:rsid w:val="00B81581"/>
    <w:rsid w:val="00B81860"/>
    <w:rsid w:val="00B827ED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E0827"/>
    <w:rsid w:val="00BE5C4D"/>
    <w:rsid w:val="00BF0CC5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21B7"/>
    <w:rsid w:val="00C32C99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A39"/>
    <w:rsid w:val="00C75520"/>
    <w:rsid w:val="00C801B5"/>
    <w:rsid w:val="00C82985"/>
    <w:rsid w:val="00C90787"/>
    <w:rsid w:val="00C93A09"/>
    <w:rsid w:val="00C942C1"/>
    <w:rsid w:val="00C945EC"/>
    <w:rsid w:val="00C95218"/>
    <w:rsid w:val="00C96029"/>
    <w:rsid w:val="00C9725D"/>
    <w:rsid w:val="00CA2B03"/>
    <w:rsid w:val="00CA3E92"/>
    <w:rsid w:val="00CA71CC"/>
    <w:rsid w:val="00CB17EE"/>
    <w:rsid w:val="00CB257D"/>
    <w:rsid w:val="00CC62F9"/>
    <w:rsid w:val="00CC7E35"/>
    <w:rsid w:val="00CD1C39"/>
    <w:rsid w:val="00CD2763"/>
    <w:rsid w:val="00CD7A4F"/>
    <w:rsid w:val="00CE1F32"/>
    <w:rsid w:val="00CE293A"/>
    <w:rsid w:val="00CE77BC"/>
    <w:rsid w:val="00CF2359"/>
    <w:rsid w:val="00CF3B37"/>
    <w:rsid w:val="00CF3E33"/>
    <w:rsid w:val="00CF645B"/>
    <w:rsid w:val="00D03FC5"/>
    <w:rsid w:val="00D04647"/>
    <w:rsid w:val="00D048ED"/>
    <w:rsid w:val="00D064E0"/>
    <w:rsid w:val="00D07894"/>
    <w:rsid w:val="00D12EA3"/>
    <w:rsid w:val="00D16A29"/>
    <w:rsid w:val="00D20ACE"/>
    <w:rsid w:val="00D218BF"/>
    <w:rsid w:val="00D2514D"/>
    <w:rsid w:val="00D32C3C"/>
    <w:rsid w:val="00D33B77"/>
    <w:rsid w:val="00D35074"/>
    <w:rsid w:val="00D362FF"/>
    <w:rsid w:val="00D37A7C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729A3"/>
    <w:rsid w:val="00D80CB1"/>
    <w:rsid w:val="00D8467E"/>
    <w:rsid w:val="00D85731"/>
    <w:rsid w:val="00D9039B"/>
    <w:rsid w:val="00D92E0F"/>
    <w:rsid w:val="00D9358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8E6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4631"/>
    <w:rsid w:val="00E15BFC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C76DE"/>
    <w:rsid w:val="00ED1827"/>
    <w:rsid w:val="00ED49D7"/>
    <w:rsid w:val="00ED557F"/>
    <w:rsid w:val="00EE4226"/>
    <w:rsid w:val="00EE457F"/>
    <w:rsid w:val="00EE5651"/>
    <w:rsid w:val="00EE5CAB"/>
    <w:rsid w:val="00EE75DA"/>
    <w:rsid w:val="00EF00ED"/>
    <w:rsid w:val="00EF022A"/>
    <w:rsid w:val="00EF6C77"/>
    <w:rsid w:val="00EF7231"/>
    <w:rsid w:val="00F07812"/>
    <w:rsid w:val="00F101DD"/>
    <w:rsid w:val="00F10D47"/>
    <w:rsid w:val="00F12E99"/>
    <w:rsid w:val="00F205EE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5"/>
    <w:rsid w:val="00F54B5E"/>
    <w:rsid w:val="00F55DD3"/>
    <w:rsid w:val="00F5661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B6B37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4755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  <w:style w:type="table" w:styleId="Grilledutableau">
    <w:name w:val="Table Grid"/>
    <w:basedOn w:val="TableauNormal"/>
    <w:rsid w:val="008D3DA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G">
    <w:name w:val="_ Single Txt_G"/>
    <w:basedOn w:val="Normal"/>
    <w:qFormat/>
    <w:rsid w:val="0024118A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B3481-2D0E-47A4-B860-D06DCC49F54E}"/>
</file>

<file path=customXml/itemProps3.xml><?xml version="1.0" encoding="utf-8"?>
<ds:datastoreItem xmlns:ds="http://schemas.openxmlformats.org/officeDocument/2006/customXml" ds:itemID="{C47FC76C-3F10-4241-A411-8F59772EFC5E}"/>
</file>

<file path=customXml/itemProps4.xml><?xml version="1.0" encoding="utf-8"?>
<ds:datastoreItem xmlns:ds="http://schemas.openxmlformats.org/officeDocument/2006/customXml" ds:itemID="{F1F1169B-0B03-4B27-BC17-A28BA5F2F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Berichtigung eines nicht existierenden Verweises in den „Sonder-vorschriften für Abfälle“</dc:title>
  <dc:creator>Martine Moench</dc:creator>
  <cp:lastModifiedBy>Martine Moench</cp:lastModifiedBy>
  <cp:revision>3</cp:revision>
  <cp:lastPrinted>2017-06-06T08:16:00Z</cp:lastPrinted>
  <dcterms:created xsi:type="dcterms:W3CDTF">2023-06-23T16:13:00Z</dcterms:created>
  <dcterms:modified xsi:type="dcterms:W3CDTF">2023-06-23T16:15:00Z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