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442A" w14:paraId="197F14D1" w14:textId="77777777" w:rsidTr="00F01738">
        <w:trPr>
          <w:trHeight w:hRule="exact" w:val="851"/>
        </w:trPr>
        <w:tc>
          <w:tcPr>
            <w:tcW w:w="1276" w:type="dxa"/>
            <w:tcBorders>
              <w:bottom w:val="single" w:sz="4" w:space="0" w:color="auto"/>
            </w:tcBorders>
          </w:tcPr>
          <w:p w14:paraId="24CF9313" w14:textId="77777777" w:rsidR="00132EA9" w:rsidRPr="00DB58B5" w:rsidRDefault="00132EA9" w:rsidP="00DB442A"/>
        </w:tc>
        <w:tc>
          <w:tcPr>
            <w:tcW w:w="2268" w:type="dxa"/>
            <w:tcBorders>
              <w:bottom w:val="single" w:sz="4" w:space="0" w:color="auto"/>
            </w:tcBorders>
            <w:vAlign w:val="bottom"/>
          </w:tcPr>
          <w:p w14:paraId="4A49F38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1061A8" w14:textId="1561320B" w:rsidR="00132EA9" w:rsidRPr="00DB442A" w:rsidRDefault="00DB442A" w:rsidP="00DB442A">
            <w:pPr>
              <w:jc w:val="right"/>
              <w:rPr>
                <w:lang w:val="en-US"/>
              </w:rPr>
            </w:pPr>
            <w:r w:rsidRPr="00DB442A">
              <w:rPr>
                <w:sz w:val="40"/>
                <w:lang w:val="en-US"/>
              </w:rPr>
              <w:t>ST</w:t>
            </w:r>
            <w:r w:rsidRPr="00DB442A">
              <w:rPr>
                <w:lang w:val="en-US"/>
              </w:rPr>
              <w:t>/SG/AC</w:t>
            </w:r>
            <w:r w:rsidR="0088523D" w:rsidRPr="0088523D">
              <w:rPr>
                <w:lang w:val="en-US"/>
              </w:rPr>
              <w:t>.</w:t>
            </w:r>
            <w:r w:rsidRPr="00DB442A">
              <w:rPr>
                <w:lang w:val="en-US"/>
              </w:rPr>
              <w:t>10/C</w:t>
            </w:r>
            <w:r w:rsidR="0088523D" w:rsidRPr="0088523D">
              <w:rPr>
                <w:lang w:val="en-US"/>
              </w:rPr>
              <w:t>.</w:t>
            </w:r>
            <w:r w:rsidRPr="00DB442A">
              <w:rPr>
                <w:lang w:val="en-US"/>
              </w:rPr>
              <w:t>4/87/Add</w:t>
            </w:r>
            <w:r w:rsidR="0088523D" w:rsidRPr="0088523D">
              <w:rPr>
                <w:lang w:val="en-US"/>
              </w:rPr>
              <w:t>.</w:t>
            </w:r>
            <w:r w:rsidRPr="00DB442A">
              <w:rPr>
                <w:lang w:val="en-US"/>
              </w:rPr>
              <w:t>1</w:t>
            </w:r>
          </w:p>
        </w:tc>
      </w:tr>
      <w:tr w:rsidR="00132EA9" w:rsidRPr="00DB58B5" w14:paraId="36591D07" w14:textId="77777777" w:rsidTr="00F01738">
        <w:trPr>
          <w:trHeight w:hRule="exact" w:val="2835"/>
        </w:trPr>
        <w:tc>
          <w:tcPr>
            <w:tcW w:w="1276" w:type="dxa"/>
            <w:tcBorders>
              <w:top w:val="single" w:sz="4" w:space="0" w:color="auto"/>
              <w:bottom w:val="single" w:sz="12" w:space="0" w:color="auto"/>
            </w:tcBorders>
          </w:tcPr>
          <w:p w14:paraId="3B4E64E7" w14:textId="77777777" w:rsidR="00132EA9" w:rsidRPr="00DB58B5" w:rsidRDefault="00132EA9" w:rsidP="00F01738">
            <w:pPr>
              <w:spacing w:before="120"/>
              <w:jc w:val="center"/>
            </w:pPr>
            <w:r>
              <w:rPr>
                <w:noProof/>
                <w:lang w:eastAsia="fr-CH"/>
              </w:rPr>
              <w:drawing>
                <wp:inline distT="0" distB="0" distL="0" distR="0" wp14:anchorId="18597807" wp14:editId="3B5E5B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81B6A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DEC15E7" w14:textId="6C354E90" w:rsidR="00132EA9" w:rsidRDefault="00DB442A" w:rsidP="00F01738">
            <w:pPr>
              <w:spacing w:before="240"/>
            </w:pPr>
            <w:proofErr w:type="spellStart"/>
            <w:r>
              <w:t>Distr</w:t>
            </w:r>
            <w:proofErr w:type="spellEnd"/>
            <w:r w:rsidR="0088523D" w:rsidRPr="0088523D">
              <w:t>.</w:t>
            </w:r>
            <w:r>
              <w:t xml:space="preserve"> générale</w:t>
            </w:r>
          </w:p>
          <w:p w14:paraId="775F51D9" w14:textId="77777777" w:rsidR="00DB442A" w:rsidRDefault="00DB442A" w:rsidP="00DB442A">
            <w:pPr>
              <w:spacing w:line="240" w:lineRule="exact"/>
            </w:pPr>
            <w:r>
              <w:t>27 avril 2023</w:t>
            </w:r>
          </w:p>
          <w:p w14:paraId="673462F7" w14:textId="77777777" w:rsidR="00DB442A" w:rsidRDefault="00DB442A" w:rsidP="00DB442A">
            <w:pPr>
              <w:spacing w:line="240" w:lineRule="exact"/>
            </w:pPr>
            <w:r>
              <w:t>Français</w:t>
            </w:r>
          </w:p>
          <w:p w14:paraId="1048079F" w14:textId="36CADF3A" w:rsidR="00DB442A" w:rsidRPr="00DB58B5" w:rsidRDefault="00DB442A" w:rsidP="00DB442A">
            <w:pPr>
              <w:spacing w:line="240" w:lineRule="exact"/>
            </w:pPr>
            <w:r>
              <w:t>Original : anglais</w:t>
            </w:r>
          </w:p>
        </w:tc>
      </w:tr>
    </w:tbl>
    <w:p w14:paraId="77B67B94" w14:textId="2F65429B" w:rsidR="00FE297C" w:rsidRPr="00FE297C" w:rsidRDefault="00FE297C" w:rsidP="00FE297C">
      <w:pPr>
        <w:spacing w:before="120"/>
        <w:rPr>
          <w:rFonts w:eastAsia="SimSun"/>
          <w:b/>
          <w:sz w:val="24"/>
          <w:szCs w:val="24"/>
          <w:lang w:val="fr-FR"/>
        </w:rPr>
      </w:pPr>
      <w:r w:rsidRPr="00FE297C">
        <w:rPr>
          <w:b/>
          <w:bCs/>
          <w:sz w:val="24"/>
          <w:szCs w:val="24"/>
          <w:lang w:val="fr-FR"/>
        </w:rPr>
        <w:t xml:space="preserve">Comité d’experts du transport des marchandises </w:t>
      </w:r>
      <w:r>
        <w:rPr>
          <w:b/>
          <w:bCs/>
          <w:sz w:val="24"/>
          <w:szCs w:val="24"/>
          <w:lang w:val="fr-FR"/>
        </w:rPr>
        <w:br/>
      </w:r>
      <w:r w:rsidRPr="00FE297C">
        <w:rPr>
          <w:b/>
          <w:bCs/>
          <w:sz w:val="24"/>
          <w:szCs w:val="24"/>
          <w:lang w:val="fr-FR"/>
        </w:rPr>
        <w:t xml:space="preserve">dangereuses et du Système général harmonisé </w:t>
      </w:r>
      <w:r>
        <w:rPr>
          <w:b/>
          <w:bCs/>
          <w:sz w:val="24"/>
          <w:szCs w:val="24"/>
          <w:lang w:val="fr-FR"/>
        </w:rPr>
        <w:br/>
      </w:r>
      <w:r w:rsidRPr="00FE297C">
        <w:rPr>
          <w:b/>
          <w:bCs/>
          <w:sz w:val="24"/>
          <w:szCs w:val="24"/>
          <w:lang w:val="fr-FR"/>
        </w:rPr>
        <w:t>de classification et d’étiquetage des produits chimiques</w:t>
      </w:r>
    </w:p>
    <w:p w14:paraId="2EAFDE51" w14:textId="5AB90D3F" w:rsidR="00FE297C" w:rsidRDefault="00FE297C" w:rsidP="00FE297C">
      <w:pPr>
        <w:spacing w:before="120"/>
        <w:rPr>
          <w:rFonts w:ascii="Helv" w:hAnsi="Helv" w:cs="Helv"/>
          <w:b/>
          <w:color w:val="000000"/>
          <w:lang w:val="fr-FR"/>
        </w:rPr>
      </w:pPr>
      <w:r>
        <w:rPr>
          <w:b/>
          <w:bCs/>
          <w:lang w:val="fr-FR"/>
        </w:rPr>
        <w:t xml:space="preserve">Sous-Comité d’experts du Système général harmonisé </w:t>
      </w:r>
      <w:r>
        <w:rPr>
          <w:b/>
          <w:bCs/>
          <w:lang w:val="fr-FR"/>
        </w:rPr>
        <w:br/>
      </w:r>
      <w:r>
        <w:rPr>
          <w:b/>
          <w:bCs/>
          <w:lang w:val="fr-FR"/>
        </w:rPr>
        <w:t>de classification et d’étiquetage des produits chimiques</w:t>
      </w:r>
    </w:p>
    <w:p w14:paraId="2BF0A584" w14:textId="77777777" w:rsidR="00FE297C" w:rsidRDefault="00FE297C" w:rsidP="00FE297C">
      <w:pPr>
        <w:spacing w:before="120"/>
        <w:rPr>
          <w:b/>
          <w:lang w:val="fr-FR"/>
        </w:rPr>
      </w:pPr>
      <w:r>
        <w:rPr>
          <w:b/>
          <w:bCs/>
          <w:lang w:val="fr-FR"/>
        </w:rPr>
        <w:t>Quarante-quatrième session</w:t>
      </w:r>
    </w:p>
    <w:p w14:paraId="4A0A757F" w14:textId="77777777" w:rsidR="00FE297C" w:rsidRDefault="00FE297C" w:rsidP="00FE297C">
      <w:pPr>
        <w:rPr>
          <w:lang w:val="fr-FR"/>
        </w:rPr>
      </w:pPr>
      <w:r>
        <w:rPr>
          <w:lang w:val="fr-FR"/>
        </w:rPr>
        <w:t>Genève, 10-12 juillet 2023</w:t>
      </w:r>
    </w:p>
    <w:p w14:paraId="0E4A59FD" w14:textId="77777777" w:rsidR="00FE297C" w:rsidRDefault="00FE297C" w:rsidP="00FE297C">
      <w:pPr>
        <w:rPr>
          <w:lang w:val="fr-FR"/>
        </w:rPr>
      </w:pPr>
      <w:r>
        <w:rPr>
          <w:lang w:val="fr-FR"/>
        </w:rPr>
        <w:t>Point 1 de l’ordre du jour provisoire</w:t>
      </w:r>
    </w:p>
    <w:p w14:paraId="556AF203" w14:textId="77777777" w:rsidR="00FE297C" w:rsidRDefault="00FE297C" w:rsidP="00FE297C">
      <w:pPr>
        <w:rPr>
          <w:b/>
          <w:bCs/>
          <w:lang w:val="fr-FR"/>
        </w:rPr>
      </w:pPr>
      <w:r>
        <w:rPr>
          <w:b/>
          <w:bCs/>
          <w:lang w:val="fr-FR"/>
        </w:rPr>
        <w:t>Adoption de l’ordre du jour</w:t>
      </w:r>
    </w:p>
    <w:p w14:paraId="02D3324A" w14:textId="77777777" w:rsidR="00FE297C" w:rsidRDefault="00FE297C" w:rsidP="00FE297C">
      <w:pPr>
        <w:pStyle w:val="HChG"/>
        <w:rPr>
          <w:lang w:val="fr-FR"/>
        </w:rPr>
      </w:pPr>
      <w:r>
        <w:rPr>
          <w:lang w:val="fr-FR"/>
        </w:rPr>
        <w:tab/>
      </w:r>
      <w:r>
        <w:rPr>
          <w:lang w:val="fr-FR"/>
        </w:rPr>
        <w:tab/>
        <w:t>Ordre du jour provisoire de la quarante-quatrième session</w:t>
      </w:r>
    </w:p>
    <w:p w14:paraId="7B3CE226" w14:textId="77777777" w:rsidR="00FE297C" w:rsidRDefault="00FE297C" w:rsidP="00FE297C">
      <w:pPr>
        <w:pStyle w:val="H23G"/>
        <w:rPr>
          <w:lang w:val="fr-FR"/>
        </w:rPr>
      </w:pPr>
      <w:r>
        <w:rPr>
          <w:lang w:val="fr-FR"/>
        </w:rPr>
        <w:tab/>
      </w:r>
      <w:r>
        <w:rPr>
          <w:lang w:val="fr-FR"/>
        </w:rPr>
        <w:tab/>
      </w:r>
      <w:r>
        <w:rPr>
          <w:bCs/>
          <w:lang w:val="fr-FR"/>
        </w:rPr>
        <w:t>Additif</w:t>
      </w:r>
      <w:r>
        <w:rPr>
          <w:lang w:val="fr-FR"/>
        </w:rPr>
        <w:t xml:space="preserve"> </w:t>
      </w:r>
    </w:p>
    <w:p w14:paraId="69BCBE85" w14:textId="77777777" w:rsidR="00FE297C" w:rsidRDefault="00FE297C" w:rsidP="00FE297C">
      <w:pPr>
        <w:pStyle w:val="HChG"/>
        <w:rPr>
          <w:lang w:val="fr-FR"/>
        </w:rPr>
      </w:pPr>
      <w:r>
        <w:rPr>
          <w:lang w:val="fr-FR"/>
        </w:rPr>
        <w:tab/>
      </w:r>
      <w:r>
        <w:rPr>
          <w:lang w:val="fr-FR"/>
        </w:rPr>
        <w:tab/>
      </w:r>
      <w:r>
        <w:rPr>
          <w:lang w:val="fr-FR"/>
        </w:rPr>
        <w:tab/>
        <w:t>Liste des documents et annotations</w:t>
      </w:r>
    </w:p>
    <w:p w14:paraId="08E5E8AF" w14:textId="193E511E" w:rsidR="00FE297C" w:rsidRDefault="00FE297C" w:rsidP="00FE297C">
      <w:pPr>
        <w:pStyle w:val="HChG"/>
        <w:rPr>
          <w:lang w:val="fr-FR"/>
        </w:rPr>
      </w:pPr>
      <w:r>
        <w:rPr>
          <w:lang w:val="fr-FR"/>
        </w:rPr>
        <w:tab/>
      </w:r>
      <w:r>
        <w:rPr>
          <w:lang w:val="fr-FR"/>
        </w:rPr>
        <w:t>1</w:t>
      </w:r>
      <w:r w:rsidR="0088523D" w:rsidRPr="0088523D">
        <w:rPr>
          <w:lang w:val="fr-FR"/>
        </w:rPr>
        <w:t>.</w:t>
      </w:r>
      <w:r>
        <w:rPr>
          <w:lang w:val="fr-FR"/>
        </w:rPr>
        <w:tab/>
        <w:t xml:space="preserve">Adoption de l’ordre du jour </w:t>
      </w:r>
    </w:p>
    <w:tbl>
      <w:tblPr>
        <w:tblStyle w:val="Grilledutablea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5381"/>
      </w:tblGrid>
      <w:tr w:rsidR="00FE297C" w:rsidRPr="00FE297C" w14:paraId="66386A3C" w14:textId="77777777" w:rsidTr="00FE297C">
        <w:tc>
          <w:tcPr>
            <w:tcW w:w="2840" w:type="dxa"/>
            <w:hideMark/>
          </w:tcPr>
          <w:p w14:paraId="771C386B" w14:textId="45E19000" w:rsidR="00FE297C" w:rsidRDefault="00FE297C">
            <w:pPr>
              <w:spacing w:before="40" w:after="40"/>
              <w:rPr>
                <w:lang w:val="en-US"/>
              </w:rPr>
            </w:pPr>
            <w:r>
              <w:rPr>
                <w:lang w:val="en-US"/>
              </w:rPr>
              <w:t>ST/SG/AC</w:t>
            </w:r>
            <w:r w:rsidR="0088523D" w:rsidRPr="0088523D">
              <w:rPr>
                <w:lang w:val="en-US"/>
              </w:rPr>
              <w:t>.</w:t>
            </w:r>
            <w:r>
              <w:rPr>
                <w:lang w:val="en-US"/>
              </w:rPr>
              <w:t>10/C</w:t>
            </w:r>
            <w:r w:rsidR="0088523D" w:rsidRPr="0088523D">
              <w:rPr>
                <w:lang w:val="en-US"/>
              </w:rPr>
              <w:t>.</w:t>
            </w:r>
            <w:r>
              <w:rPr>
                <w:lang w:val="en-US"/>
              </w:rPr>
              <w:t>4/87 et ST/SG/AC</w:t>
            </w:r>
            <w:r w:rsidR="0088523D" w:rsidRPr="0088523D">
              <w:rPr>
                <w:lang w:val="en-US"/>
              </w:rPr>
              <w:t>.</w:t>
            </w:r>
            <w:r>
              <w:rPr>
                <w:lang w:val="en-US"/>
              </w:rPr>
              <w:t>10/C</w:t>
            </w:r>
            <w:r w:rsidR="0088523D" w:rsidRPr="0088523D">
              <w:rPr>
                <w:lang w:val="en-US"/>
              </w:rPr>
              <w:t>.</w:t>
            </w:r>
            <w:r>
              <w:rPr>
                <w:lang w:val="en-US"/>
              </w:rPr>
              <w:t>4/87/Add</w:t>
            </w:r>
            <w:r w:rsidR="0088523D" w:rsidRPr="0088523D">
              <w:rPr>
                <w:lang w:val="en-US"/>
              </w:rPr>
              <w:t>.</w:t>
            </w:r>
            <w:r>
              <w:rPr>
                <w:lang w:val="en-US"/>
              </w:rPr>
              <w:t>1</w:t>
            </w:r>
          </w:p>
        </w:tc>
        <w:tc>
          <w:tcPr>
            <w:tcW w:w="5381" w:type="dxa"/>
            <w:hideMark/>
          </w:tcPr>
          <w:p w14:paraId="10AD5F94" w14:textId="77777777" w:rsidR="00FE297C" w:rsidRDefault="00FE297C">
            <w:pPr>
              <w:spacing w:before="40" w:after="40"/>
              <w:rPr>
                <w:lang w:val="fr-FR"/>
              </w:rPr>
            </w:pPr>
            <w:r>
              <w:rPr>
                <w:lang w:val="fr-FR"/>
              </w:rPr>
              <w:t>Ordre du jour provisoire de la quarante-quatrième session</w:t>
            </w:r>
          </w:p>
        </w:tc>
      </w:tr>
    </w:tbl>
    <w:p w14:paraId="1D5065DA" w14:textId="77777777" w:rsidR="00FE297C" w:rsidRDefault="00FE297C" w:rsidP="00FE297C">
      <w:pPr>
        <w:pStyle w:val="H1G"/>
        <w:rPr>
          <w:lang w:val="fr-FR" w:eastAsia="zh-CN"/>
        </w:rPr>
      </w:pPr>
      <w:r>
        <w:rPr>
          <w:lang w:val="fr-FR"/>
        </w:rPr>
        <w:tab/>
      </w:r>
      <w:r>
        <w:rPr>
          <w:lang w:val="fr-FR"/>
        </w:rPr>
        <w:tab/>
        <w:t>Documents de référence (secrétariat)</w:t>
      </w:r>
    </w:p>
    <w:tbl>
      <w:tblPr>
        <w:tblStyle w:val="Grilledutableau"/>
        <w:tblW w:w="736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4601"/>
      </w:tblGrid>
      <w:tr w:rsidR="00FE297C" w:rsidRPr="00FE297C" w14:paraId="4DB664D6" w14:textId="77777777" w:rsidTr="00FE297C">
        <w:tc>
          <w:tcPr>
            <w:tcW w:w="2764" w:type="dxa"/>
            <w:hideMark/>
          </w:tcPr>
          <w:p w14:paraId="30601ECF" w14:textId="57F7C50E" w:rsidR="00FE297C" w:rsidRDefault="00FE297C">
            <w:pPr>
              <w:spacing w:before="40" w:after="40"/>
              <w:rPr>
                <w:lang w:val="fr-FR"/>
              </w:rPr>
            </w:pPr>
            <w:r>
              <w:rPr>
                <w:lang w:val="fr-FR"/>
              </w:rPr>
              <w:t>ST/SG/AC</w:t>
            </w:r>
            <w:r w:rsidR="0088523D" w:rsidRPr="0088523D">
              <w:rPr>
                <w:lang w:val="fr-FR"/>
              </w:rPr>
              <w:t>.</w:t>
            </w:r>
            <w:r>
              <w:rPr>
                <w:lang w:val="fr-FR"/>
              </w:rPr>
              <w:t>10/30/Rev</w:t>
            </w:r>
            <w:r w:rsidR="0088523D" w:rsidRPr="0088523D">
              <w:rPr>
                <w:lang w:val="fr-FR"/>
              </w:rPr>
              <w:t>.</w:t>
            </w:r>
            <w:r>
              <w:rPr>
                <w:lang w:val="fr-FR"/>
              </w:rPr>
              <w:t>10</w:t>
            </w:r>
          </w:p>
        </w:tc>
        <w:tc>
          <w:tcPr>
            <w:tcW w:w="4601" w:type="dxa"/>
            <w:hideMark/>
          </w:tcPr>
          <w:p w14:paraId="728AB108" w14:textId="77777777" w:rsidR="00FE297C" w:rsidRDefault="00FE297C">
            <w:pPr>
              <w:spacing w:before="40" w:after="40"/>
              <w:rPr>
                <w:lang w:val="fr-FR"/>
              </w:rPr>
            </w:pPr>
            <w:r>
              <w:rPr>
                <w:lang w:val="fr-FR"/>
              </w:rPr>
              <w:t>Système général harmonisé de classification et d’étiquetage des produits chimiques (SGH), dixième édition révisée</w:t>
            </w:r>
          </w:p>
        </w:tc>
      </w:tr>
      <w:tr w:rsidR="00FE297C" w:rsidRPr="00FE297C" w14:paraId="13ABFC3C" w14:textId="77777777" w:rsidTr="00FE297C">
        <w:tc>
          <w:tcPr>
            <w:tcW w:w="2764" w:type="dxa"/>
            <w:hideMark/>
          </w:tcPr>
          <w:p w14:paraId="694732FE" w14:textId="6CC234DE" w:rsidR="00FE297C" w:rsidRDefault="00FE297C">
            <w:pPr>
              <w:spacing w:before="40" w:after="40"/>
              <w:rPr>
                <w:lang w:val="fr-FR"/>
              </w:rPr>
            </w:pPr>
            <w:r>
              <w:rPr>
                <w:lang w:val="fr-FR"/>
              </w:rPr>
              <w:t>ST/SG/AC</w:t>
            </w:r>
            <w:r w:rsidR="0088523D" w:rsidRPr="0088523D">
              <w:rPr>
                <w:lang w:val="fr-FR"/>
              </w:rPr>
              <w:t>.</w:t>
            </w:r>
            <w:r>
              <w:rPr>
                <w:lang w:val="fr-FR"/>
              </w:rPr>
              <w:t>10/1/Rev</w:t>
            </w:r>
            <w:r w:rsidR="0088523D" w:rsidRPr="0088523D">
              <w:rPr>
                <w:lang w:val="fr-FR"/>
              </w:rPr>
              <w:t>.</w:t>
            </w:r>
            <w:r>
              <w:rPr>
                <w:lang w:val="fr-FR"/>
              </w:rPr>
              <w:t>23</w:t>
            </w:r>
          </w:p>
        </w:tc>
        <w:tc>
          <w:tcPr>
            <w:tcW w:w="4601" w:type="dxa"/>
            <w:hideMark/>
          </w:tcPr>
          <w:p w14:paraId="6B7C1E86" w14:textId="77777777" w:rsidR="00FE297C" w:rsidRDefault="00FE297C">
            <w:pPr>
              <w:spacing w:before="40" w:after="40"/>
              <w:rPr>
                <w:lang w:val="fr-FR"/>
              </w:rPr>
            </w:pPr>
            <w:r>
              <w:rPr>
                <w:lang w:val="fr-FR"/>
              </w:rPr>
              <w:t>Recommandations relatives au transport des marchandises dangereuses, Règlement type, vingt-troisième édition révisée</w:t>
            </w:r>
          </w:p>
        </w:tc>
      </w:tr>
      <w:tr w:rsidR="00FE297C" w:rsidRPr="00FE297C" w14:paraId="1E73BF8F" w14:textId="77777777" w:rsidTr="00FE297C">
        <w:tc>
          <w:tcPr>
            <w:tcW w:w="2764" w:type="dxa"/>
            <w:hideMark/>
          </w:tcPr>
          <w:p w14:paraId="47F83F85" w14:textId="0992C53C" w:rsidR="00FE297C" w:rsidRDefault="00FE297C">
            <w:pPr>
              <w:spacing w:before="40" w:after="40"/>
              <w:rPr>
                <w:lang w:val="fr-FR"/>
              </w:rPr>
            </w:pPr>
            <w:r>
              <w:rPr>
                <w:lang w:val="fr-FR"/>
              </w:rPr>
              <w:t>ST/SG/AC</w:t>
            </w:r>
            <w:r w:rsidR="0088523D" w:rsidRPr="0088523D">
              <w:rPr>
                <w:lang w:val="fr-FR"/>
              </w:rPr>
              <w:t>.</w:t>
            </w:r>
            <w:r>
              <w:rPr>
                <w:lang w:val="fr-FR"/>
              </w:rPr>
              <w:t>10/11/Rev</w:t>
            </w:r>
            <w:r w:rsidR="0088523D" w:rsidRPr="0088523D">
              <w:rPr>
                <w:lang w:val="fr-FR"/>
              </w:rPr>
              <w:t>.</w:t>
            </w:r>
            <w:r>
              <w:rPr>
                <w:lang w:val="fr-FR"/>
              </w:rPr>
              <w:t>8</w:t>
            </w:r>
          </w:p>
        </w:tc>
        <w:tc>
          <w:tcPr>
            <w:tcW w:w="4601" w:type="dxa"/>
            <w:hideMark/>
          </w:tcPr>
          <w:p w14:paraId="19A9B439" w14:textId="77777777" w:rsidR="00FE297C" w:rsidRDefault="00FE297C">
            <w:pPr>
              <w:spacing w:before="40" w:after="40"/>
              <w:rPr>
                <w:lang w:val="fr-FR"/>
              </w:rPr>
            </w:pPr>
            <w:r>
              <w:rPr>
                <w:lang w:val="fr-FR"/>
              </w:rPr>
              <w:t>Manuel d’épreuves et de critères, huitième édition révisée</w:t>
            </w:r>
          </w:p>
        </w:tc>
      </w:tr>
      <w:tr w:rsidR="00FE297C" w:rsidRPr="00FE297C" w14:paraId="32BBEE01" w14:textId="77777777" w:rsidTr="00FE297C">
        <w:tc>
          <w:tcPr>
            <w:tcW w:w="2764" w:type="dxa"/>
            <w:hideMark/>
          </w:tcPr>
          <w:p w14:paraId="5988840D" w14:textId="3FE63F1E" w:rsidR="00FE297C" w:rsidRDefault="00FE297C">
            <w:pPr>
              <w:spacing w:before="40" w:after="40"/>
              <w:rPr>
                <w:lang w:val="fr-FR"/>
              </w:rPr>
            </w:pPr>
            <w:r>
              <w:rPr>
                <w:lang w:val="fr-FR"/>
              </w:rPr>
              <w:t>ST/SG/AC</w:t>
            </w:r>
            <w:r w:rsidR="0088523D" w:rsidRPr="0088523D">
              <w:rPr>
                <w:lang w:val="fr-FR"/>
              </w:rPr>
              <w:t>.</w:t>
            </w:r>
            <w:r>
              <w:rPr>
                <w:lang w:val="fr-FR"/>
              </w:rPr>
              <w:t>10/50 et Add</w:t>
            </w:r>
            <w:r w:rsidR="0088523D" w:rsidRPr="0088523D">
              <w:rPr>
                <w:lang w:val="fr-FR"/>
              </w:rPr>
              <w:t>.</w:t>
            </w:r>
            <w:r>
              <w:rPr>
                <w:lang w:val="fr-FR"/>
              </w:rPr>
              <w:t>1 à 3</w:t>
            </w:r>
          </w:p>
        </w:tc>
        <w:tc>
          <w:tcPr>
            <w:tcW w:w="4601" w:type="dxa"/>
            <w:hideMark/>
          </w:tcPr>
          <w:p w14:paraId="653EBBEA" w14:textId="77777777" w:rsidR="00FE297C" w:rsidRDefault="00FE297C">
            <w:pPr>
              <w:spacing w:before="40" w:after="40"/>
              <w:rPr>
                <w:lang w:val="fr-FR"/>
              </w:rPr>
            </w:pPr>
            <w:r>
              <w:rPr>
                <w:lang w:val="fr-FR"/>
              </w:rPr>
              <w:t>Rapport du Comité d’experts du transport des marchandises dangereuses et du Système général harmonisé de classification et d’étiquetage des produits chimiques sur sa onzième session</w:t>
            </w:r>
          </w:p>
        </w:tc>
      </w:tr>
      <w:tr w:rsidR="00FE297C" w:rsidRPr="00FE297C" w14:paraId="47154B88" w14:textId="77777777" w:rsidTr="00FE297C">
        <w:tc>
          <w:tcPr>
            <w:tcW w:w="2764" w:type="dxa"/>
            <w:hideMark/>
          </w:tcPr>
          <w:p w14:paraId="6EA668B6" w14:textId="0411F5ED"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 xml:space="preserve">4/86 </w:t>
            </w:r>
          </w:p>
        </w:tc>
        <w:tc>
          <w:tcPr>
            <w:tcW w:w="4601" w:type="dxa"/>
            <w:hideMark/>
          </w:tcPr>
          <w:p w14:paraId="010C11D8" w14:textId="77777777" w:rsidR="00FE297C" w:rsidRDefault="00FE297C">
            <w:pPr>
              <w:spacing w:before="40" w:after="40"/>
              <w:rPr>
                <w:lang w:val="fr-FR"/>
              </w:rPr>
            </w:pPr>
            <w:r>
              <w:rPr>
                <w:lang w:val="fr-FR"/>
              </w:rPr>
              <w:t>Rapport du Sous-Comité d’experts du Système général harmonisé de classification et d’étiquetage des produits chimiques sur sa quarante-troisième session</w:t>
            </w:r>
          </w:p>
        </w:tc>
      </w:tr>
      <w:tr w:rsidR="00FE297C" w:rsidRPr="00FE297C" w14:paraId="3806F49B" w14:textId="77777777" w:rsidTr="00FE297C">
        <w:tc>
          <w:tcPr>
            <w:tcW w:w="2764" w:type="dxa"/>
            <w:hideMark/>
          </w:tcPr>
          <w:p w14:paraId="16FF85DD" w14:textId="5FB2ABCC"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3/122 et Add</w:t>
            </w:r>
            <w:r w:rsidR="0088523D" w:rsidRPr="0088523D">
              <w:rPr>
                <w:lang w:val="fr-FR"/>
              </w:rPr>
              <w:t>.</w:t>
            </w:r>
            <w:r>
              <w:rPr>
                <w:lang w:val="fr-FR"/>
              </w:rPr>
              <w:t xml:space="preserve">1 </w:t>
            </w:r>
          </w:p>
        </w:tc>
        <w:tc>
          <w:tcPr>
            <w:tcW w:w="4601" w:type="dxa"/>
            <w:hideMark/>
          </w:tcPr>
          <w:p w14:paraId="63BF2BFA" w14:textId="77777777" w:rsidR="00FE297C" w:rsidRDefault="00FE297C">
            <w:pPr>
              <w:spacing w:before="40" w:after="40"/>
              <w:rPr>
                <w:lang w:val="fr-FR"/>
              </w:rPr>
            </w:pPr>
            <w:r>
              <w:rPr>
                <w:lang w:val="fr-FR"/>
              </w:rPr>
              <w:t>Rapport du Sous-Comité d’experts du transport des marchandises dangereuses sur sa soixante et unième session</w:t>
            </w:r>
          </w:p>
        </w:tc>
      </w:tr>
    </w:tbl>
    <w:p w14:paraId="7F855CF7" w14:textId="0C54DE78" w:rsidR="00FE297C" w:rsidRDefault="00FE297C" w:rsidP="00FE297C">
      <w:pPr>
        <w:pStyle w:val="HChG"/>
        <w:rPr>
          <w:lang w:val="fr-FR" w:eastAsia="zh-CN"/>
        </w:rPr>
      </w:pPr>
      <w:r>
        <w:lastRenderedPageBreak/>
        <w:tab/>
      </w:r>
      <w:r>
        <w:rPr>
          <w:lang w:val="fr-FR"/>
        </w:rPr>
        <w:t>2</w:t>
      </w:r>
      <w:r w:rsidR="0088523D" w:rsidRPr="0088523D">
        <w:rPr>
          <w:lang w:val="fr-FR"/>
        </w:rPr>
        <w:t>.</w:t>
      </w:r>
      <w:r>
        <w:rPr>
          <w:lang w:val="fr-FR"/>
        </w:rPr>
        <w:tab/>
        <w:t xml:space="preserve">Travaux relatifs au Système général harmonisé </w:t>
      </w:r>
      <w:r>
        <w:rPr>
          <w:lang w:val="fr-FR"/>
        </w:rPr>
        <w:br/>
      </w:r>
      <w:r>
        <w:rPr>
          <w:lang w:val="fr-FR"/>
        </w:rPr>
        <w:t>de classification et d’étiquetage des produits chimiques</w:t>
      </w:r>
    </w:p>
    <w:p w14:paraId="3A4C7A0C" w14:textId="3CBF45F8" w:rsidR="00FE297C" w:rsidRDefault="00FE297C" w:rsidP="00FE297C">
      <w:pPr>
        <w:pStyle w:val="H1G"/>
        <w:rPr>
          <w:lang w:val="fr-FR"/>
        </w:rPr>
      </w:pPr>
      <w:r>
        <w:rPr>
          <w:lang w:val="fr-FR"/>
        </w:rPr>
        <w:tab/>
      </w:r>
      <w:r>
        <w:rPr>
          <w:lang w:val="fr-FR"/>
        </w:rPr>
        <w:t>a)</w:t>
      </w:r>
      <w:r>
        <w:rPr>
          <w:lang w:val="fr-FR"/>
        </w:rPr>
        <w:tab/>
        <w:t xml:space="preserve">Travaux du Sous-Comité d’experts du transport des marchandises dangereuses sur des questions intéressant le Sous-Comité d’experts </w:t>
      </w:r>
      <w:r>
        <w:rPr>
          <w:lang w:val="fr-FR"/>
        </w:rPr>
        <w:br/>
      </w:r>
      <w:r>
        <w:rPr>
          <w:lang w:val="fr-FR"/>
        </w:rPr>
        <w:t xml:space="preserve">du Système général harmonisé de classification et d’étiquetage </w:t>
      </w:r>
      <w:r>
        <w:rPr>
          <w:lang w:val="fr-FR"/>
        </w:rPr>
        <w:br/>
      </w:r>
      <w:r>
        <w:rPr>
          <w:lang w:val="fr-FR"/>
        </w:rPr>
        <w:t>des produits chimiques</w:t>
      </w:r>
      <w:r w:rsidRPr="00FE297C">
        <w:rPr>
          <w:rStyle w:val="Appelnotedebasdep"/>
          <w:b w:val="0"/>
          <w:bCs/>
        </w:rPr>
        <w:footnoteReference w:id="2"/>
      </w:r>
    </w:p>
    <w:tbl>
      <w:tblPr>
        <w:tblStyle w:val="Grilledutableau"/>
        <w:tblW w:w="736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4601"/>
      </w:tblGrid>
      <w:tr w:rsidR="00FE297C" w:rsidRPr="00FE297C" w14:paraId="40E6426C" w14:textId="77777777" w:rsidTr="00FE297C">
        <w:tc>
          <w:tcPr>
            <w:tcW w:w="2764" w:type="dxa"/>
            <w:hideMark/>
          </w:tcPr>
          <w:p w14:paraId="22F30430" w14:textId="32C9006B"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 xml:space="preserve">4/2023/1 </w:t>
            </w:r>
          </w:p>
        </w:tc>
        <w:tc>
          <w:tcPr>
            <w:tcW w:w="4601" w:type="dxa"/>
            <w:hideMark/>
          </w:tcPr>
          <w:p w14:paraId="5FF47981" w14:textId="24137F44" w:rsidR="00FE297C" w:rsidRDefault="00FE297C">
            <w:pPr>
              <w:spacing w:before="40" w:after="40"/>
              <w:rPr>
                <w:lang w:val="fr-FR"/>
              </w:rPr>
            </w:pPr>
            <w:r>
              <w:rPr>
                <w:lang w:val="fr-FR"/>
              </w:rPr>
              <w:t>Amendement à la section 51</w:t>
            </w:r>
            <w:r w:rsidR="0088523D" w:rsidRPr="0088523D">
              <w:rPr>
                <w:lang w:val="fr-FR"/>
              </w:rPr>
              <w:t>.</w:t>
            </w:r>
            <w:r>
              <w:rPr>
                <w:lang w:val="fr-FR"/>
              </w:rPr>
              <w:t>4</w:t>
            </w:r>
            <w:r w:rsidR="0088523D" w:rsidRPr="0088523D">
              <w:rPr>
                <w:lang w:val="fr-FR"/>
              </w:rPr>
              <w:t>.</w:t>
            </w:r>
            <w:r>
              <w:rPr>
                <w:lang w:val="fr-FR"/>
              </w:rPr>
              <w:t>4</w:t>
            </w:r>
            <w:r w:rsidR="0088523D" w:rsidRPr="0088523D">
              <w:rPr>
                <w:lang w:val="fr-FR"/>
              </w:rPr>
              <w:t>.</w:t>
            </w:r>
            <w:r>
              <w:rPr>
                <w:lang w:val="fr-FR"/>
              </w:rPr>
              <w:t>2 e) du Manuel d’épreuves et de critères</w:t>
            </w:r>
          </w:p>
        </w:tc>
      </w:tr>
      <w:tr w:rsidR="00FE297C" w:rsidRPr="00FE297C" w14:paraId="0C250141" w14:textId="77777777" w:rsidTr="00FE297C">
        <w:tc>
          <w:tcPr>
            <w:tcW w:w="2764" w:type="dxa"/>
            <w:hideMark/>
          </w:tcPr>
          <w:p w14:paraId="5C8F0D0A" w14:textId="51266161"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4/2023/2</w:t>
            </w:r>
          </w:p>
        </w:tc>
        <w:tc>
          <w:tcPr>
            <w:tcW w:w="4601" w:type="dxa"/>
            <w:hideMark/>
          </w:tcPr>
          <w:p w14:paraId="76F4105F" w14:textId="77777777" w:rsidR="00FE297C" w:rsidRDefault="00FE297C">
            <w:pPr>
              <w:spacing w:before="40" w:after="40"/>
              <w:rPr>
                <w:lang w:val="fr-FR"/>
              </w:rPr>
            </w:pPr>
            <w:r>
              <w:rPr>
                <w:lang w:val="fr-FR"/>
              </w:rPr>
              <w:t>Modification de la définition d’« effet par explosion ou effet pyrotechnique »</w:t>
            </w:r>
          </w:p>
        </w:tc>
      </w:tr>
      <w:tr w:rsidR="00FE297C" w:rsidRPr="00FE297C" w14:paraId="779B57EF" w14:textId="77777777" w:rsidTr="00FE297C">
        <w:tc>
          <w:tcPr>
            <w:tcW w:w="2764" w:type="dxa"/>
            <w:hideMark/>
          </w:tcPr>
          <w:p w14:paraId="02ADCE18" w14:textId="03B62157"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4/2023/3</w:t>
            </w:r>
          </w:p>
        </w:tc>
        <w:tc>
          <w:tcPr>
            <w:tcW w:w="4601" w:type="dxa"/>
            <w:hideMark/>
          </w:tcPr>
          <w:p w14:paraId="60C81A07" w14:textId="474A0CFA" w:rsidR="00FE297C" w:rsidRDefault="00FE297C">
            <w:pPr>
              <w:spacing w:before="40" w:after="40"/>
              <w:rPr>
                <w:rFonts w:eastAsia="MS Mincho"/>
                <w:lang w:val="fr-FR"/>
              </w:rPr>
            </w:pPr>
            <w:r>
              <w:rPr>
                <w:lang w:val="fr-FR"/>
              </w:rPr>
              <w:t>Réflexion concernant les modifications apportées au chapitre 2</w:t>
            </w:r>
            <w:r w:rsidR="0088523D" w:rsidRPr="0088523D">
              <w:rPr>
                <w:lang w:val="fr-FR"/>
              </w:rPr>
              <w:t>.</w:t>
            </w:r>
            <w:r>
              <w:rPr>
                <w:lang w:val="fr-FR"/>
              </w:rPr>
              <w:t>17 (Matières explosibles désensibilisées) du Système général harmonisé et à la section 51</w:t>
            </w:r>
          </w:p>
        </w:tc>
      </w:tr>
    </w:tbl>
    <w:p w14:paraId="2D2FF630" w14:textId="0EF8C24A" w:rsidR="00FE297C" w:rsidRDefault="00FE297C" w:rsidP="00FE297C">
      <w:pPr>
        <w:pStyle w:val="SingleTxtG"/>
        <w:spacing w:before="240"/>
        <w:rPr>
          <w:lang w:val="fr-FR"/>
        </w:rPr>
      </w:pPr>
      <w:r>
        <w:rPr>
          <w:lang w:val="fr-FR"/>
        </w:rPr>
        <w:tab/>
      </w:r>
      <w:r>
        <w:rPr>
          <w:lang w:val="fr-FR"/>
        </w:rPr>
        <w:t xml:space="preserve">Le Sous-comité sera informé de l’issue des discussions du Sous-Comité d’experts du transport des marchandises dangereuses (Sous-Comité TMD) en ce qui concerne les </w:t>
      </w:r>
      <w:r w:rsidR="0088523D">
        <w:rPr>
          <w:lang w:val="fr-FR"/>
        </w:rPr>
        <w:t xml:space="preserve">documents </w:t>
      </w:r>
      <w:r>
        <w:rPr>
          <w:lang w:val="fr-FR"/>
        </w:rPr>
        <w:t>énumérés ci-dessus ainsi que toute autre question présentant un intérêt pour le Sous-Comité</w:t>
      </w:r>
      <w:r w:rsidR="0088523D" w:rsidRPr="0088523D">
        <w:rPr>
          <w:lang w:val="fr-FR"/>
        </w:rPr>
        <w:t>.</w:t>
      </w:r>
    </w:p>
    <w:p w14:paraId="24B2809B" w14:textId="00B1CD52" w:rsidR="00FE297C" w:rsidRDefault="00FE297C" w:rsidP="00FE297C">
      <w:pPr>
        <w:pStyle w:val="H1G"/>
        <w:rPr>
          <w:rFonts w:eastAsia="SimSun"/>
          <w:lang w:val="fr-FR" w:eastAsia="zh-CN"/>
        </w:rPr>
      </w:pPr>
      <w:r>
        <w:rPr>
          <w:lang w:val="fr-FR"/>
        </w:rPr>
        <w:tab/>
      </w:r>
      <w:r>
        <w:rPr>
          <w:lang w:val="fr-FR"/>
        </w:rPr>
        <w:t>b)</w:t>
      </w:r>
      <w:r>
        <w:rPr>
          <w:lang w:val="fr-FR"/>
        </w:rPr>
        <w:tab/>
        <w:t>Affectation à plusieurs classes de danger physique et hiérarchisation des dangers</w:t>
      </w:r>
    </w:p>
    <w:p w14:paraId="6EFC70A1" w14:textId="6F5D086C" w:rsidR="00FE297C" w:rsidRDefault="00FE297C" w:rsidP="00FE297C">
      <w:pPr>
        <w:pStyle w:val="SingleTxtG"/>
        <w:ind w:firstLine="567"/>
        <w:rPr>
          <w:b/>
          <w:sz w:val="24"/>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L’expert de l’Allemagne souhaitera peut-être informer le Sous-Comité de l’avancement des travaux sur cette question depuis la quarante-troisième session</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13 à 16</w:t>
      </w:r>
      <w:r w:rsidR="0088523D" w:rsidRPr="0088523D">
        <w:rPr>
          <w:lang w:val="fr-FR"/>
        </w:rPr>
        <w:t>.</w:t>
      </w:r>
    </w:p>
    <w:p w14:paraId="6579C4C6" w14:textId="6AE2A96D" w:rsidR="00FE297C" w:rsidRDefault="00FE297C" w:rsidP="00FE297C">
      <w:pPr>
        <w:pStyle w:val="H1G"/>
        <w:rPr>
          <w:lang w:val="fr-FR"/>
        </w:rPr>
      </w:pPr>
      <w:r>
        <w:rPr>
          <w:lang w:val="fr-FR"/>
        </w:rPr>
        <w:tab/>
      </w:r>
      <w:r>
        <w:rPr>
          <w:lang w:val="fr-FR"/>
        </w:rPr>
        <w:t>c)</w:t>
      </w:r>
      <w:r>
        <w:rPr>
          <w:lang w:val="fr-FR"/>
        </w:rPr>
        <w:tab/>
        <w:t xml:space="preserve">Utilisation de méthodes d’expérimentation non animales pour </w:t>
      </w:r>
      <w:r>
        <w:rPr>
          <w:lang w:val="fr-FR"/>
        </w:rPr>
        <w:br/>
      </w:r>
      <w:r>
        <w:rPr>
          <w:lang w:val="fr-FR"/>
        </w:rPr>
        <w:t>le classement des dangers pour la santé et l’environnement</w:t>
      </w:r>
    </w:p>
    <w:p w14:paraId="0B7EDC8A" w14:textId="1F3DACD3" w:rsidR="00FE297C" w:rsidRDefault="00FE297C" w:rsidP="00FE297C">
      <w:pPr>
        <w:pStyle w:val="SingleTxtG"/>
        <w:ind w:firstLine="567"/>
        <w:rPr>
          <w:b/>
          <w:sz w:val="24"/>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L’expert du Royaume-Uni souhaitera peut-être informer le Sous-Comité de l’avancement des travaux sur cette question depuis la quarante-troisième session</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18</w:t>
      </w:r>
      <w:r w:rsidR="0088523D" w:rsidRPr="0088523D">
        <w:rPr>
          <w:lang w:val="fr-FR"/>
        </w:rPr>
        <w:t>.</w:t>
      </w:r>
    </w:p>
    <w:p w14:paraId="1CDF503C" w14:textId="281088F3" w:rsidR="00FE297C" w:rsidRDefault="00FE297C" w:rsidP="00FE297C">
      <w:pPr>
        <w:pStyle w:val="H1G"/>
        <w:rPr>
          <w:lang w:val="fr-FR"/>
        </w:rPr>
      </w:pPr>
      <w:r>
        <w:rPr>
          <w:lang w:val="fr-FR"/>
        </w:rPr>
        <w:tab/>
      </w:r>
      <w:r>
        <w:rPr>
          <w:lang w:val="fr-FR"/>
        </w:rPr>
        <w:t>d)</w:t>
      </w:r>
      <w:r>
        <w:rPr>
          <w:lang w:val="fr-FR"/>
        </w:rPr>
        <w:tab/>
        <w:t xml:space="preserve">Critères de classement relatifs à la mutagénicité </w:t>
      </w:r>
      <w:r>
        <w:rPr>
          <w:lang w:val="fr-FR"/>
        </w:rPr>
        <w:br/>
      </w:r>
      <w:r>
        <w:rPr>
          <w:lang w:val="fr-FR"/>
        </w:rPr>
        <w:t xml:space="preserve">sur les cellules germinales </w:t>
      </w:r>
    </w:p>
    <w:p w14:paraId="3E15C6D1" w14:textId="29443747"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 représentant de l’Union européenne souhaitera peut-être informer le Sous-Comité des informations de l’avancement des travaux sur cette question </w:t>
      </w:r>
      <w:r>
        <w:rPr>
          <w:lang w:val="fr-FR"/>
        </w:rPr>
        <w:lastRenderedPageBreak/>
        <w:t>depuis la quarante-troisième session</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20</w:t>
      </w:r>
      <w:r w:rsidR="0088523D" w:rsidRPr="0088523D">
        <w:rPr>
          <w:lang w:val="fr-FR"/>
        </w:rPr>
        <w:t>.</w:t>
      </w:r>
    </w:p>
    <w:p w14:paraId="64792288" w14:textId="299C02B3" w:rsidR="00FE297C" w:rsidRDefault="00FE297C" w:rsidP="00FE297C">
      <w:pPr>
        <w:pStyle w:val="H1G"/>
        <w:rPr>
          <w:lang w:val="fr-FR"/>
        </w:rPr>
      </w:pPr>
      <w:r>
        <w:rPr>
          <w:lang w:val="fr-FR"/>
        </w:rPr>
        <w:tab/>
      </w:r>
      <w:r>
        <w:rPr>
          <w:lang w:val="fr-FR"/>
        </w:rPr>
        <w:t>e)</w:t>
      </w:r>
      <w:r>
        <w:rPr>
          <w:lang w:val="fr-FR"/>
        </w:rPr>
        <w:tab/>
        <w:t xml:space="preserve">Questions relatives aux dangers potentiels et à leur présentation </w:t>
      </w:r>
      <w:r>
        <w:rPr>
          <w:lang w:val="fr-FR"/>
        </w:rPr>
        <w:br/>
      </w:r>
      <w:r>
        <w:rPr>
          <w:lang w:val="fr-FR"/>
        </w:rPr>
        <w:t>dans le système général harmonisé</w:t>
      </w:r>
    </w:p>
    <w:tbl>
      <w:tblPr>
        <w:tblStyle w:val="Grilledutableau"/>
        <w:tblW w:w="736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4601"/>
      </w:tblGrid>
      <w:tr w:rsidR="00FE297C" w:rsidRPr="00FE297C" w14:paraId="57188427" w14:textId="77777777" w:rsidTr="00FE297C">
        <w:tc>
          <w:tcPr>
            <w:tcW w:w="2766" w:type="dxa"/>
            <w:hideMark/>
          </w:tcPr>
          <w:p w14:paraId="162E96BF" w14:textId="7983A862" w:rsidR="00FE297C" w:rsidRDefault="00FE297C">
            <w:pPr>
              <w:spacing w:before="40" w:after="40"/>
              <w:ind w:right="210"/>
              <w:rPr>
                <w:lang w:val="fr-FR"/>
              </w:rPr>
            </w:pPr>
            <w:r>
              <w:rPr>
                <w:lang w:val="fr-FR"/>
              </w:rPr>
              <w:t>ST/SG/AC</w:t>
            </w:r>
            <w:r w:rsidR="0088523D" w:rsidRPr="0088523D">
              <w:rPr>
                <w:lang w:val="fr-FR"/>
              </w:rPr>
              <w:t>.</w:t>
            </w:r>
            <w:r>
              <w:rPr>
                <w:lang w:val="fr-FR"/>
              </w:rPr>
              <w:t>10/C</w:t>
            </w:r>
            <w:r w:rsidR="0088523D" w:rsidRPr="0088523D">
              <w:rPr>
                <w:lang w:val="fr-FR"/>
              </w:rPr>
              <w:t>.</w:t>
            </w:r>
            <w:r>
              <w:rPr>
                <w:lang w:val="fr-FR"/>
              </w:rPr>
              <w:t>4/2023/6 (Union européenne au nom du groupe de travail informel)</w:t>
            </w:r>
          </w:p>
        </w:tc>
        <w:tc>
          <w:tcPr>
            <w:tcW w:w="4604" w:type="dxa"/>
            <w:hideMark/>
          </w:tcPr>
          <w:p w14:paraId="1459E0FA" w14:textId="22874CF4" w:rsidR="00FE297C" w:rsidRDefault="00FE297C">
            <w:pPr>
              <w:spacing w:before="40" w:after="40"/>
              <w:rPr>
                <w:lang w:val="fr-FR"/>
              </w:rPr>
            </w:pPr>
            <w:r>
              <w:rPr>
                <w:lang w:val="fr-FR"/>
              </w:rPr>
              <w:t>Questions relatives aux dangers potentiels et à leur présentation dans le Système général harmonisé : mandat</w:t>
            </w:r>
            <w:r w:rsidR="0088523D">
              <w:rPr>
                <w:lang w:val="fr-FR"/>
              </w:rPr>
              <w:t> </w:t>
            </w:r>
            <w:r>
              <w:rPr>
                <w:lang w:val="fr-FR"/>
              </w:rPr>
              <w:t>à confier à l’Organisation de coopération et de développement économiques (OCDE) sur les perturbateurs endocriniens</w:t>
            </w:r>
          </w:p>
        </w:tc>
      </w:tr>
    </w:tbl>
    <w:p w14:paraId="6292A1E2" w14:textId="5D0C98CF" w:rsidR="00FE297C" w:rsidRDefault="00FE297C" w:rsidP="00FE297C">
      <w:pPr>
        <w:pStyle w:val="H1G"/>
        <w:rPr>
          <w:lang w:val="fr-FR" w:eastAsia="zh-CN"/>
        </w:rPr>
      </w:pPr>
      <w:r>
        <w:rPr>
          <w:lang w:val="fr-FR"/>
        </w:rPr>
        <w:tab/>
      </w:r>
      <w:r>
        <w:rPr>
          <w:lang w:val="fr-FR"/>
        </w:rPr>
        <w:t>f)</w:t>
      </w:r>
      <w:r>
        <w:rPr>
          <w:lang w:val="fr-FR"/>
        </w:rPr>
        <w:tab/>
        <w:t xml:space="preserve">Questions pratiques relatives au classement (amendements </w:t>
      </w:r>
      <w:r>
        <w:rPr>
          <w:lang w:val="fr-FR"/>
        </w:rPr>
        <w:br/>
      </w:r>
      <w:r>
        <w:rPr>
          <w:lang w:val="fr-FR"/>
        </w:rPr>
        <w:t>proposés au SGH)</w:t>
      </w:r>
    </w:p>
    <w:p w14:paraId="2E595383" w14:textId="33BD0482"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L’expert des États-Unis d’Amérique souhaitera peut-être informer le Sous-Comité de l’avancement des travaux du groupe sur les points de son programme de travail encore en suspens concernant les propositions d’amendements au SGH</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23</w:t>
      </w:r>
      <w:r w:rsidR="0088523D" w:rsidRPr="0088523D">
        <w:rPr>
          <w:lang w:val="fr-FR"/>
        </w:rPr>
        <w:t>.</w:t>
      </w:r>
    </w:p>
    <w:p w14:paraId="33E59E75" w14:textId="474F3143" w:rsidR="00FE297C" w:rsidRDefault="00FE297C" w:rsidP="00FE297C">
      <w:pPr>
        <w:pStyle w:val="H1G"/>
        <w:rPr>
          <w:lang w:val="fr-FR"/>
        </w:rPr>
      </w:pPr>
      <w:r>
        <w:rPr>
          <w:lang w:val="fr-FR"/>
        </w:rPr>
        <w:tab/>
      </w:r>
      <w:r>
        <w:rPr>
          <w:lang w:val="fr-FR"/>
        </w:rPr>
        <w:t>g)</w:t>
      </w:r>
      <w:r>
        <w:rPr>
          <w:lang w:val="fr-FR"/>
        </w:rPr>
        <w:tab/>
        <w:t>Nanomatériaux</w:t>
      </w:r>
    </w:p>
    <w:p w14:paraId="0AFCCE7E" w14:textId="675E5EA7" w:rsidR="00FE297C" w:rsidRDefault="00FE297C" w:rsidP="00FE297C">
      <w:pPr>
        <w:pStyle w:val="SingleTxtG"/>
        <w:ind w:firstLine="567"/>
        <w:rPr>
          <w:b/>
          <w:sz w:val="24"/>
          <w:lang w:val="fr-FR"/>
        </w:rPr>
      </w:pPr>
      <w:r>
        <w:rPr>
          <w:lang w:val="fr-FR"/>
        </w:rPr>
        <w:t>Aucun document n’avait été soumis au titre de ce point de l’ordre du jour au moment de la rédaction du présent document</w:t>
      </w:r>
      <w:r w:rsidR="0088523D" w:rsidRPr="0088523D">
        <w:rPr>
          <w:lang w:val="fr-FR"/>
        </w:rPr>
        <w:t>.</w:t>
      </w:r>
    </w:p>
    <w:p w14:paraId="1F8A5F0A" w14:textId="483DFC34" w:rsidR="00FE297C" w:rsidRDefault="00FE297C" w:rsidP="00FE297C">
      <w:pPr>
        <w:pStyle w:val="H1G"/>
        <w:rPr>
          <w:lang w:val="fr-FR"/>
        </w:rPr>
      </w:pPr>
      <w:r>
        <w:rPr>
          <w:lang w:val="fr-FR"/>
        </w:rPr>
        <w:tab/>
      </w:r>
      <w:r>
        <w:rPr>
          <w:lang w:val="fr-FR"/>
        </w:rPr>
        <w:t>h)</w:t>
      </w:r>
      <w:r>
        <w:rPr>
          <w:lang w:val="fr-FR"/>
        </w:rPr>
        <w:tab/>
        <w:t xml:space="preserve">Communication des dangers des gaz visés par le Protocole </w:t>
      </w:r>
      <w:r>
        <w:rPr>
          <w:lang w:val="fr-FR"/>
        </w:rPr>
        <w:br/>
      </w:r>
      <w:r>
        <w:rPr>
          <w:lang w:val="fr-FR"/>
        </w:rPr>
        <w:t>de Montréal et d’autres Conventions</w:t>
      </w:r>
    </w:p>
    <w:tbl>
      <w:tblPr>
        <w:tblStyle w:val="Grilledutableau"/>
        <w:tblW w:w="772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7"/>
        <w:gridCol w:w="4318"/>
      </w:tblGrid>
      <w:tr w:rsidR="00FE297C" w:rsidRPr="00FE297C" w14:paraId="63D442CC" w14:textId="77777777" w:rsidTr="00FE297C">
        <w:tc>
          <w:tcPr>
            <w:tcW w:w="3407" w:type="dxa"/>
            <w:hideMark/>
          </w:tcPr>
          <w:p w14:paraId="1A6CBD01" w14:textId="76D2F33D"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4/2023/4 et document informel INF</w:t>
            </w:r>
            <w:r w:rsidR="0088523D" w:rsidRPr="0088523D">
              <w:rPr>
                <w:lang w:val="fr-FR"/>
              </w:rPr>
              <w:t>.</w:t>
            </w:r>
            <w:r>
              <w:rPr>
                <w:lang w:val="fr-FR"/>
              </w:rPr>
              <w:t>3 (Allemagne, Autriche, États-Unis d’Amérique, Finlande, Royaume-Uni et Union européenne)</w:t>
            </w:r>
          </w:p>
        </w:tc>
        <w:tc>
          <w:tcPr>
            <w:tcW w:w="4318" w:type="dxa"/>
            <w:hideMark/>
          </w:tcPr>
          <w:p w14:paraId="589B95F2" w14:textId="0DAE8CC4" w:rsidR="00FE297C" w:rsidRDefault="00FE297C">
            <w:pPr>
              <w:spacing w:before="40" w:after="40"/>
              <w:rPr>
                <w:lang w:val="fr-FR"/>
              </w:rPr>
            </w:pPr>
            <w:r>
              <w:rPr>
                <w:lang w:val="fr-FR"/>
              </w:rPr>
              <w:t>Révision du chapitre 4</w:t>
            </w:r>
            <w:r w:rsidR="0088523D" w:rsidRPr="0088523D">
              <w:rPr>
                <w:lang w:val="fr-FR"/>
              </w:rPr>
              <w:t>.</w:t>
            </w:r>
            <w:r>
              <w:rPr>
                <w:lang w:val="fr-FR"/>
              </w:rPr>
              <w:t>2 en vue d’y ajouter la classification et la communication des dangers pour les gaz à effet de serre énumérés aux annexes du Protocole de Montréal</w:t>
            </w:r>
          </w:p>
        </w:tc>
      </w:tr>
    </w:tbl>
    <w:p w14:paraId="61137CCD" w14:textId="017AEA53" w:rsidR="00FE297C" w:rsidRDefault="00FE297C" w:rsidP="00FE297C">
      <w:pPr>
        <w:pStyle w:val="H1G"/>
        <w:rPr>
          <w:lang w:val="fr-FR" w:eastAsia="zh-CN"/>
        </w:rPr>
      </w:pPr>
      <w:r>
        <w:rPr>
          <w:lang w:val="fr-FR"/>
        </w:rPr>
        <w:tab/>
      </w:r>
      <w:r>
        <w:rPr>
          <w:lang w:val="fr-FR"/>
        </w:rPr>
        <w:t>i)</w:t>
      </w:r>
      <w:r>
        <w:rPr>
          <w:lang w:val="fr-FR"/>
        </w:rPr>
        <w:tab/>
        <w:t xml:space="preserve">Amélioration des annexes 1 à 3 et poursuite de la rationalisation </w:t>
      </w:r>
      <w:r>
        <w:rPr>
          <w:lang w:val="fr-FR"/>
        </w:rPr>
        <w:br/>
      </w:r>
      <w:r>
        <w:rPr>
          <w:lang w:val="fr-FR"/>
        </w:rPr>
        <w:t>des conseils de prudence</w:t>
      </w:r>
    </w:p>
    <w:p w14:paraId="43A7A581" w14:textId="69957B10" w:rsidR="00FE297C" w:rsidRDefault="00FE297C" w:rsidP="00FE297C">
      <w:pPr>
        <w:pStyle w:val="SingleTxtG"/>
        <w:ind w:firstLine="567"/>
        <w:rPr>
          <w:b/>
          <w:sz w:val="24"/>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L’expert du Royaume-Uni souhaitera peut-être informer le Sous-Comité de l’avancement des travaux sur cette question depuis la quarante-troisième session</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26</w:t>
      </w:r>
      <w:r w:rsidR="0088523D" w:rsidRPr="0088523D">
        <w:rPr>
          <w:lang w:val="fr-FR"/>
        </w:rPr>
        <w:t>.</w:t>
      </w:r>
    </w:p>
    <w:p w14:paraId="11852852" w14:textId="637C2EFE" w:rsidR="00FE297C" w:rsidRDefault="00FE297C" w:rsidP="00FE297C">
      <w:pPr>
        <w:pStyle w:val="H1G"/>
        <w:rPr>
          <w:lang w:val="fr-FR"/>
        </w:rPr>
      </w:pPr>
      <w:r>
        <w:rPr>
          <w:lang w:val="fr-FR"/>
        </w:rPr>
        <w:tab/>
      </w:r>
      <w:r>
        <w:rPr>
          <w:lang w:val="fr-FR"/>
        </w:rPr>
        <w:t>j)</w:t>
      </w:r>
      <w:r>
        <w:rPr>
          <w:lang w:val="fr-FR"/>
        </w:rPr>
        <w:tab/>
        <w:t>Questions pratiques relatives à l’étiquetage</w:t>
      </w:r>
    </w:p>
    <w:tbl>
      <w:tblPr>
        <w:tblStyle w:val="Grilledutableau"/>
        <w:tblW w:w="772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88"/>
      </w:tblGrid>
      <w:tr w:rsidR="00FE297C" w:rsidRPr="00FE297C" w14:paraId="3B2F816F" w14:textId="77777777" w:rsidTr="00FE297C">
        <w:tc>
          <w:tcPr>
            <w:tcW w:w="3337" w:type="dxa"/>
            <w:hideMark/>
          </w:tcPr>
          <w:p w14:paraId="3C689F31" w14:textId="37D5A6A2" w:rsidR="00FE297C" w:rsidRDefault="00FE297C">
            <w:pPr>
              <w:spacing w:before="40" w:after="40"/>
              <w:rPr>
                <w:lang w:val="fr-FR"/>
              </w:rPr>
            </w:pPr>
            <w:r>
              <w:rPr>
                <w:lang w:val="fr-FR"/>
              </w:rPr>
              <w:t>ST/SG/AC</w:t>
            </w:r>
            <w:r w:rsidR="0088523D" w:rsidRPr="0088523D">
              <w:rPr>
                <w:lang w:val="fr-FR"/>
              </w:rPr>
              <w:t>.</w:t>
            </w:r>
            <w:r>
              <w:rPr>
                <w:lang w:val="fr-FR"/>
              </w:rPr>
              <w:t>10/C</w:t>
            </w:r>
            <w:r w:rsidR="0088523D" w:rsidRPr="0088523D">
              <w:rPr>
                <w:lang w:val="fr-FR"/>
              </w:rPr>
              <w:t>.</w:t>
            </w:r>
            <w:r>
              <w:rPr>
                <w:lang w:val="fr-FR"/>
              </w:rPr>
              <w:t>4/2023/5 et document informel INF</w:t>
            </w:r>
            <w:r w:rsidR="0088523D" w:rsidRPr="0088523D">
              <w:rPr>
                <w:lang w:val="fr-FR"/>
              </w:rPr>
              <w:t>.</w:t>
            </w:r>
            <w:r>
              <w:rPr>
                <w:lang w:val="fr-FR"/>
              </w:rPr>
              <w:t>4 (</w:t>
            </w:r>
            <w:proofErr w:type="spellStart"/>
            <w:r>
              <w:rPr>
                <w:lang w:val="fr-FR"/>
              </w:rPr>
              <w:t>Cefic</w:t>
            </w:r>
            <w:proofErr w:type="spellEnd"/>
            <w:r>
              <w:rPr>
                <w:lang w:val="fr-FR"/>
              </w:rPr>
              <w:t xml:space="preserve"> au nom du groupe</w:t>
            </w:r>
            <w:r>
              <w:rPr>
                <w:lang w:val="fr-FR"/>
              </w:rPr>
              <w:t> </w:t>
            </w:r>
            <w:r>
              <w:rPr>
                <w:lang w:val="fr-FR"/>
              </w:rPr>
              <w:t>de travail informel)</w:t>
            </w:r>
          </w:p>
        </w:tc>
        <w:tc>
          <w:tcPr>
            <w:tcW w:w="4388" w:type="dxa"/>
            <w:hideMark/>
          </w:tcPr>
          <w:p w14:paraId="14AFE6A2" w14:textId="77777777" w:rsidR="00FE297C" w:rsidRDefault="00FE297C">
            <w:pPr>
              <w:spacing w:before="40" w:after="40"/>
              <w:rPr>
                <w:lang w:val="fr-FR"/>
              </w:rPr>
            </w:pPr>
            <w:r>
              <w:rPr>
                <w:lang w:val="fr-FR"/>
              </w:rPr>
              <w:t xml:space="preserve">Révision des exemples 1 à 7 de l’annexe 7 </w:t>
            </w:r>
          </w:p>
        </w:tc>
      </w:tr>
    </w:tbl>
    <w:p w14:paraId="28855C16" w14:textId="6671102B" w:rsidR="00FE297C" w:rsidRDefault="00FE297C" w:rsidP="00FE297C">
      <w:pPr>
        <w:pStyle w:val="H1G"/>
        <w:rPr>
          <w:lang w:val="fr-FR" w:eastAsia="zh-CN"/>
        </w:rPr>
      </w:pPr>
      <w:r>
        <w:rPr>
          <w:lang w:val="fr-FR"/>
        </w:rPr>
        <w:tab/>
      </w:r>
      <w:r>
        <w:rPr>
          <w:lang w:val="fr-FR"/>
        </w:rPr>
        <w:t>k)</w:t>
      </w:r>
      <w:r>
        <w:rPr>
          <w:lang w:val="fr-FR"/>
        </w:rPr>
        <w:tab/>
        <w:t>Autres questions</w:t>
      </w:r>
    </w:p>
    <w:p w14:paraId="1F2A8CE3" w14:textId="66B42DD7" w:rsidR="00FE297C" w:rsidRDefault="00FE297C" w:rsidP="00FE297C">
      <w:pPr>
        <w:pStyle w:val="SingleTxtG"/>
        <w:ind w:firstLine="567"/>
        <w:rPr>
          <w:b/>
          <w:sz w:val="24"/>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w:t>
      </w:r>
    </w:p>
    <w:p w14:paraId="3E6BB296" w14:textId="6BD6FD42" w:rsidR="00FE297C" w:rsidRDefault="00FE297C" w:rsidP="00FE297C">
      <w:pPr>
        <w:pStyle w:val="HChG"/>
        <w:rPr>
          <w:lang w:val="fr-FR"/>
        </w:rPr>
      </w:pPr>
      <w:r>
        <w:rPr>
          <w:lang w:val="fr-FR"/>
        </w:rPr>
        <w:lastRenderedPageBreak/>
        <w:tab/>
      </w:r>
      <w:r>
        <w:rPr>
          <w:lang w:val="fr-FR"/>
        </w:rPr>
        <w:t>3</w:t>
      </w:r>
      <w:r w:rsidR="0088523D" w:rsidRPr="0088523D">
        <w:rPr>
          <w:lang w:val="fr-FR"/>
        </w:rPr>
        <w:t>.</w:t>
      </w:r>
      <w:r>
        <w:rPr>
          <w:lang w:val="fr-FR"/>
        </w:rPr>
        <w:tab/>
        <w:t>Application</w:t>
      </w:r>
    </w:p>
    <w:p w14:paraId="44AF0154" w14:textId="51EDB7A2" w:rsidR="00FE297C" w:rsidRDefault="00FE297C" w:rsidP="00FE297C">
      <w:pPr>
        <w:pStyle w:val="H1G"/>
        <w:rPr>
          <w:lang w:val="fr-FR"/>
        </w:rPr>
      </w:pPr>
      <w:r>
        <w:rPr>
          <w:lang w:val="fr-FR"/>
        </w:rPr>
        <w:tab/>
      </w:r>
      <w:r>
        <w:rPr>
          <w:lang w:val="fr-FR"/>
        </w:rPr>
        <w:t>a)</w:t>
      </w:r>
      <w:r>
        <w:rPr>
          <w:lang w:val="fr-FR"/>
        </w:rPr>
        <w:tab/>
        <w:t xml:space="preserve">Élaboration éventuelle d’une liste des produits chimiques </w:t>
      </w:r>
      <w:r>
        <w:rPr>
          <w:lang w:val="fr-FR"/>
        </w:rPr>
        <w:br/>
      </w:r>
      <w:r>
        <w:rPr>
          <w:lang w:val="fr-FR"/>
        </w:rPr>
        <w:t>classés conformément au SGH</w:t>
      </w:r>
    </w:p>
    <w:p w14:paraId="08D2CF62" w14:textId="75A9DA74"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Les experts du Canada et des États-Unis d’Amérique souhaiteront peut-être informer le Sous-Comité de l’avancement des travaux sur cette question depuis la quarante-troisième session</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34</w:t>
      </w:r>
      <w:r w:rsidR="0088523D" w:rsidRPr="0088523D">
        <w:rPr>
          <w:lang w:val="fr-FR"/>
        </w:rPr>
        <w:t>.</w:t>
      </w:r>
    </w:p>
    <w:p w14:paraId="1A6A8A3E" w14:textId="27AA93E6" w:rsidR="00FE297C" w:rsidRDefault="00FE297C" w:rsidP="00FE297C">
      <w:pPr>
        <w:pStyle w:val="H1G"/>
        <w:rPr>
          <w:lang w:val="fr-FR"/>
        </w:rPr>
      </w:pPr>
      <w:r>
        <w:rPr>
          <w:lang w:val="fr-FR"/>
        </w:rPr>
        <w:tab/>
      </w:r>
      <w:r>
        <w:rPr>
          <w:lang w:val="fr-FR"/>
        </w:rPr>
        <w:t>b)</w:t>
      </w:r>
      <w:r>
        <w:rPr>
          <w:lang w:val="fr-FR"/>
        </w:rPr>
        <w:tab/>
        <w:t>Rapports relatifs au stade atteint dans l’application du SGH</w:t>
      </w:r>
    </w:p>
    <w:p w14:paraId="04462360" w14:textId="4DD9C8A1"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Les experts, observateurs et organisations internationales souhaiteront peut-être informer le Sous-Comité du stade atteint dans l’application du SGH dans leurs pays ou domaines d’activités respectifs</w:t>
      </w:r>
      <w:r w:rsidR="0088523D" w:rsidRPr="0088523D">
        <w:rPr>
          <w:lang w:val="fr-FR"/>
        </w:rPr>
        <w:t>.</w:t>
      </w:r>
      <w:r>
        <w:rPr>
          <w:lang w:val="fr-FR"/>
        </w:rPr>
        <w:t xml:space="preserve"> </w:t>
      </w:r>
    </w:p>
    <w:p w14:paraId="11C7CBDB" w14:textId="55F8B46C" w:rsidR="00FE297C" w:rsidRDefault="00FE297C" w:rsidP="00FE297C">
      <w:pPr>
        <w:pStyle w:val="H1G"/>
        <w:rPr>
          <w:lang w:val="fr-FR"/>
        </w:rPr>
      </w:pPr>
      <w:r>
        <w:rPr>
          <w:lang w:val="fr-FR"/>
        </w:rPr>
        <w:tab/>
      </w:r>
      <w:r>
        <w:rPr>
          <w:lang w:val="fr-FR"/>
        </w:rPr>
        <w:t>c)</w:t>
      </w:r>
      <w:r>
        <w:rPr>
          <w:lang w:val="fr-FR"/>
        </w:rPr>
        <w:tab/>
        <w:t>Coopération avec d’autres entités ou organisations internationales</w:t>
      </w:r>
    </w:p>
    <w:p w14:paraId="38E449F4" w14:textId="13789724"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w:t>
      </w:r>
    </w:p>
    <w:p w14:paraId="28F5F4BA" w14:textId="412E7338" w:rsidR="00FE297C" w:rsidRDefault="00FE297C" w:rsidP="00FE297C">
      <w:pPr>
        <w:pStyle w:val="H1G"/>
        <w:rPr>
          <w:lang w:val="fr-FR"/>
        </w:rPr>
      </w:pPr>
      <w:r>
        <w:rPr>
          <w:lang w:val="fr-FR"/>
        </w:rPr>
        <w:tab/>
      </w:r>
      <w:r>
        <w:rPr>
          <w:lang w:val="fr-FR"/>
        </w:rPr>
        <w:t>d)</w:t>
      </w:r>
      <w:r>
        <w:rPr>
          <w:lang w:val="fr-FR"/>
        </w:rPr>
        <w:tab/>
        <w:t>Autres questions</w:t>
      </w:r>
    </w:p>
    <w:p w14:paraId="7EBA4A4D" w14:textId="1CAD4665"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w:t>
      </w:r>
    </w:p>
    <w:p w14:paraId="4BC157CB" w14:textId="439395ED" w:rsidR="00FE297C" w:rsidRDefault="00FE297C" w:rsidP="00FE297C">
      <w:pPr>
        <w:pStyle w:val="HChG"/>
        <w:rPr>
          <w:lang w:val="fr-FR"/>
        </w:rPr>
      </w:pPr>
      <w:r>
        <w:rPr>
          <w:lang w:val="fr-FR"/>
        </w:rPr>
        <w:tab/>
      </w:r>
      <w:r>
        <w:rPr>
          <w:lang w:val="fr-FR"/>
        </w:rPr>
        <w:t>4</w:t>
      </w:r>
      <w:r w:rsidR="0088523D" w:rsidRPr="0088523D">
        <w:rPr>
          <w:lang w:val="fr-FR"/>
        </w:rPr>
        <w:t>.</w:t>
      </w:r>
      <w:r>
        <w:rPr>
          <w:lang w:val="fr-FR"/>
        </w:rPr>
        <w:tab/>
        <w:t>Élaboration de lignes directrices pour l’application du SGH</w:t>
      </w:r>
    </w:p>
    <w:p w14:paraId="5351EF45" w14:textId="5C8A22D3" w:rsidR="00FE297C" w:rsidRDefault="00FE297C" w:rsidP="00FE297C">
      <w:pPr>
        <w:pStyle w:val="H1G"/>
        <w:rPr>
          <w:lang w:val="fr-FR"/>
        </w:rPr>
      </w:pPr>
      <w:r>
        <w:rPr>
          <w:lang w:val="fr-FR"/>
        </w:rPr>
        <w:tab/>
      </w:r>
      <w:r>
        <w:rPr>
          <w:lang w:val="fr-FR"/>
        </w:rPr>
        <w:t>a)</w:t>
      </w:r>
      <w:r>
        <w:rPr>
          <w:lang w:val="fr-FR"/>
        </w:rPr>
        <w:tab/>
        <w:t>Questions pratiques relatives au classement</w:t>
      </w:r>
    </w:p>
    <w:p w14:paraId="095512D2" w14:textId="7BFDA26B" w:rsidR="00FE297C" w:rsidRDefault="00FE297C" w:rsidP="00FE297C">
      <w:pPr>
        <w:pStyle w:val="SingleTxtG"/>
        <w:ind w:firstLine="567"/>
        <w:rPr>
          <w:b/>
          <w:sz w:val="24"/>
          <w:lang w:val="fr-FR"/>
        </w:rPr>
      </w:pPr>
      <w:r>
        <w:rPr>
          <w:lang w:val="fr-FR"/>
        </w:rPr>
        <w:t>L’expert des États-Unis d’Amérique souhaitera peut-être informer le Sous-Comité de l’avancement des travaux du groupe de travail informel sur les points de son programme de travail encore en suspens concernant l’élaboration de lignes directrices pour l’application des critères du SGH</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w:t>
      </w:r>
      <w:r>
        <w:rPr>
          <w:lang w:val="fr-FR"/>
        </w:rPr>
        <w:t>23</w:t>
      </w:r>
      <w:r w:rsidR="0088523D" w:rsidRPr="0088523D">
        <w:rPr>
          <w:lang w:val="fr-FR"/>
        </w:rPr>
        <w:t>.</w:t>
      </w:r>
    </w:p>
    <w:p w14:paraId="1FBFB338" w14:textId="741C51EB" w:rsidR="00FE297C" w:rsidRDefault="00FE297C" w:rsidP="00FE297C">
      <w:pPr>
        <w:pStyle w:val="H1G"/>
        <w:rPr>
          <w:lang w:val="fr-FR"/>
        </w:rPr>
      </w:pPr>
      <w:r>
        <w:rPr>
          <w:lang w:val="fr-FR"/>
        </w:rPr>
        <w:tab/>
      </w:r>
      <w:r>
        <w:rPr>
          <w:lang w:val="fr-FR"/>
        </w:rPr>
        <w:t>b)</w:t>
      </w:r>
      <w:r>
        <w:rPr>
          <w:lang w:val="fr-FR"/>
        </w:rPr>
        <w:tab/>
        <w:t>Questions pratiques relatives à l’étiquetage</w:t>
      </w:r>
    </w:p>
    <w:p w14:paraId="184B3646" w14:textId="0979B6F7" w:rsidR="00FE297C" w:rsidRDefault="00FE297C" w:rsidP="00FE297C">
      <w:pPr>
        <w:pStyle w:val="SingleTxtG"/>
        <w:ind w:firstLine="567"/>
        <w:rPr>
          <w:b/>
          <w:sz w:val="24"/>
          <w:lang w:val="fr-FR"/>
        </w:rPr>
      </w:pPr>
      <w:r>
        <w:rPr>
          <w:lang w:val="fr-FR"/>
        </w:rPr>
        <w:t>Le Sous-Comité examinera la proposition d’amendements aux exemples 1 à 7 de l’annexe 7 du SGH au titre du point 2 j) de l’ordre du jour</w:t>
      </w:r>
      <w:r w:rsidR="0088523D" w:rsidRPr="0088523D">
        <w:rPr>
          <w:lang w:val="fr-FR"/>
        </w:rPr>
        <w:t>.</w:t>
      </w:r>
      <w:r>
        <w:rPr>
          <w:lang w:val="fr-FR"/>
        </w:rPr>
        <w:t xml:space="preserve"> Le représentant du </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w:t>
      </w:r>
      <w:proofErr w:type="spellStart"/>
      <w:r>
        <w:rPr>
          <w:lang w:val="fr-FR"/>
        </w:rPr>
        <w:t>Cefic</w:t>
      </w:r>
      <w:proofErr w:type="spellEnd"/>
      <w:r>
        <w:rPr>
          <w:lang w:val="fr-FR"/>
        </w:rPr>
        <w:t>) souhaitera peut-être informer le Sous-Comité de l’avancement des travaux du groupe de travail informel concernant l’élaboration de lignes directrices supplémentaires pour l’étiquetage</w:t>
      </w:r>
      <w:r w:rsidR="0088523D" w:rsidRPr="0088523D">
        <w:rPr>
          <w:lang w:val="fr-FR"/>
        </w:rPr>
        <w:t>.</w:t>
      </w:r>
      <w:r>
        <w:rPr>
          <w:lang w:val="fr-FR"/>
        </w:rPr>
        <w:t xml:space="preserve"> Pour en savoir plus, on consultera le document ST/SG/AC</w:t>
      </w:r>
      <w:r w:rsidR="0088523D" w:rsidRPr="0088523D">
        <w:rPr>
          <w:lang w:val="fr-FR"/>
        </w:rPr>
        <w:t>.</w:t>
      </w:r>
      <w:r>
        <w:rPr>
          <w:lang w:val="fr-FR"/>
        </w:rPr>
        <w:t>10/C</w:t>
      </w:r>
      <w:r w:rsidR="0088523D" w:rsidRPr="0088523D">
        <w:rPr>
          <w:lang w:val="fr-FR"/>
        </w:rPr>
        <w:t>.</w:t>
      </w:r>
      <w:r>
        <w:rPr>
          <w:lang w:val="fr-FR"/>
        </w:rPr>
        <w:t>4/86, par</w:t>
      </w:r>
      <w:r w:rsidR="0088523D" w:rsidRPr="0088523D">
        <w:rPr>
          <w:lang w:val="fr-FR"/>
        </w:rPr>
        <w:t>.</w:t>
      </w:r>
      <w:r>
        <w:rPr>
          <w:lang w:val="fr-FR"/>
        </w:rPr>
        <w:t xml:space="preserve"> 41</w:t>
      </w:r>
      <w:r w:rsidR="0088523D" w:rsidRPr="0088523D">
        <w:rPr>
          <w:lang w:val="fr-FR"/>
        </w:rPr>
        <w:t>.</w:t>
      </w:r>
    </w:p>
    <w:p w14:paraId="186DE77C" w14:textId="7D7FABC3" w:rsidR="00FE297C" w:rsidRDefault="00FE297C" w:rsidP="00FE297C">
      <w:pPr>
        <w:pStyle w:val="H1G"/>
        <w:rPr>
          <w:lang w:val="fr-FR"/>
        </w:rPr>
      </w:pPr>
      <w:r>
        <w:rPr>
          <w:lang w:val="fr-FR"/>
        </w:rPr>
        <w:tab/>
      </w:r>
      <w:r>
        <w:rPr>
          <w:lang w:val="fr-FR"/>
        </w:rPr>
        <w:t>c)</w:t>
      </w:r>
      <w:r>
        <w:rPr>
          <w:lang w:val="fr-FR"/>
        </w:rPr>
        <w:tab/>
        <w:t>Autres questions</w:t>
      </w:r>
    </w:p>
    <w:p w14:paraId="4B564189" w14:textId="73CBDD75"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r>
        <w:rPr>
          <w:lang w:val="fr-FR"/>
        </w:rPr>
        <w:t xml:space="preserve"> </w:t>
      </w:r>
    </w:p>
    <w:p w14:paraId="471CF52B" w14:textId="4B7577D9" w:rsidR="00FE297C" w:rsidRDefault="00FE297C" w:rsidP="00FE297C">
      <w:pPr>
        <w:pStyle w:val="HChG"/>
        <w:rPr>
          <w:lang w:val="fr-FR"/>
        </w:rPr>
      </w:pPr>
      <w:r>
        <w:rPr>
          <w:lang w:val="fr-FR"/>
        </w:rPr>
        <w:lastRenderedPageBreak/>
        <w:tab/>
      </w:r>
      <w:r>
        <w:rPr>
          <w:lang w:val="fr-FR"/>
        </w:rPr>
        <w:t>5</w:t>
      </w:r>
      <w:r w:rsidR="0088523D" w:rsidRPr="0088523D">
        <w:rPr>
          <w:lang w:val="fr-FR"/>
        </w:rPr>
        <w:t>.</w:t>
      </w:r>
      <w:r>
        <w:rPr>
          <w:lang w:val="fr-FR"/>
        </w:rPr>
        <w:tab/>
        <w:t>Renforcement des capacités</w:t>
      </w:r>
    </w:p>
    <w:p w14:paraId="3CF648A4" w14:textId="78F89E27" w:rsidR="00FE297C" w:rsidRDefault="00FE297C" w:rsidP="00FE297C">
      <w:pPr>
        <w:pStyle w:val="SingleTxtG"/>
        <w:ind w:firstLine="567"/>
        <w:rPr>
          <w:lang w:val="fr-FR"/>
        </w:rPr>
      </w:pPr>
      <w:r>
        <w:rPr>
          <w:lang w:val="fr-FR"/>
        </w:rPr>
        <w:t>Les experts, les observateurs et les organisations internationales souhaiteront peut-être informer le Sous-Comité des éventuels projets et activités de renforcement des capacités menés en lien avec le SGH</w:t>
      </w:r>
      <w:r w:rsidR="0088523D" w:rsidRPr="0088523D">
        <w:rPr>
          <w:lang w:val="fr-FR"/>
        </w:rPr>
        <w:t>.</w:t>
      </w:r>
    </w:p>
    <w:p w14:paraId="4F4D8322" w14:textId="242BB34C" w:rsidR="00FE297C" w:rsidRDefault="00FE297C" w:rsidP="00FE297C">
      <w:pPr>
        <w:pStyle w:val="HChG"/>
        <w:rPr>
          <w:lang w:val="fr-FR"/>
        </w:rPr>
      </w:pPr>
      <w:r>
        <w:rPr>
          <w:lang w:val="fr-FR"/>
        </w:rPr>
        <w:tab/>
      </w:r>
      <w:r>
        <w:rPr>
          <w:lang w:val="fr-FR"/>
        </w:rPr>
        <w:t>6</w:t>
      </w:r>
      <w:r w:rsidR="0088523D" w:rsidRPr="0088523D">
        <w:rPr>
          <w:lang w:val="fr-FR"/>
        </w:rPr>
        <w:t>.</w:t>
      </w:r>
      <w:r>
        <w:rPr>
          <w:lang w:val="fr-FR"/>
        </w:rPr>
        <w:tab/>
        <w:t>Mise en œuvre du Programme 2030 et travaux du Conseil économique et social</w:t>
      </w:r>
    </w:p>
    <w:p w14:paraId="6BAC9B19" w14:textId="422BC48E"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p>
    <w:p w14:paraId="57C6EF90" w14:textId="04FBE4FC" w:rsidR="00FE297C" w:rsidRDefault="00FE297C" w:rsidP="00FE297C">
      <w:pPr>
        <w:pStyle w:val="HChG"/>
        <w:rPr>
          <w:lang w:val="fr-FR"/>
        </w:rPr>
      </w:pPr>
      <w:r>
        <w:rPr>
          <w:lang w:val="fr-FR"/>
        </w:rPr>
        <w:tab/>
      </w:r>
      <w:r>
        <w:rPr>
          <w:lang w:val="fr-FR"/>
        </w:rPr>
        <w:t>7</w:t>
      </w:r>
      <w:r w:rsidR="0088523D" w:rsidRPr="0088523D">
        <w:rPr>
          <w:lang w:val="fr-FR"/>
        </w:rPr>
        <w:t>.</w:t>
      </w:r>
      <w:r>
        <w:rPr>
          <w:lang w:val="fr-FR"/>
        </w:rPr>
        <w:tab/>
        <w:t>Questions diverses</w:t>
      </w:r>
    </w:p>
    <w:p w14:paraId="05E14D4B" w14:textId="7F3D7261" w:rsidR="00FE297C" w:rsidRDefault="00FE297C" w:rsidP="00FE297C">
      <w:pPr>
        <w:pStyle w:val="SingleTxtG"/>
        <w:ind w:firstLine="567"/>
        <w:rPr>
          <w:lang w:val="fr-FR"/>
        </w:rPr>
      </w:pPr>
      <w:r>
        <w:rPr>
          <w:lang w:val="fr-FR"/>
        </w:rPr>
        <w:t>Aucun document n’avait été soumis au titre de ce point de l’ordre du jour au moment de la rédaction du présent document</w:t>
      </w:r>
      <w:r w:rsidR="0088523D" w:rsidRPr="0088523D">
        <w:rPr>
          <w:lang w:val="fr-FR"/>
        </w:rPr>
        <w:t>.</w:t>
      </w:r>
    </w:p>
    <w:p w14:paraId="2F5EF1E4" w14:textId="59F1A96C" w:rsidR="00FE297C" w:rsidRDefault="00FE297C" w:rsidP="00FE297C">
      <w:pPr>
        <w:pStyle w:val="HChG"/>
        <w:rPr>
          <w:lang w:val="fr-FR"/>
        </w:rPr>
      </w:pPr>
      <w:r>
        <w:rPr>
          <w:lang w:val="fr-FR"/>
        </w:rPr>
        <w:tab/>
      </w:r>
      <w:r>
        <w:rPr>
          <w:lang w:val="fr-FR"/>
        </w:rPr>
        <w:t>8</w:t>
      </w:r>
      <w:r w:rsidR="0088523D" w:rsidRPr="0088523D">
        <w:rPr>
          <w:lang w:val="fr-FR"/>
        </w:rPr>
        <w:t>.</w:t>
      </w:r>
      <w:r>
        <w:rPr>
          <w:lang w:val="fr-FR"/>
        </w:rPr>
        <w:tab/>
        <w:t>Adoption du rapport</w:t>
      </w:r>
    </w:p>
    <w:p w14:paraId="687281C8" w14:textId="640A19D9" w:rsidR="00FE297C" w:rsidRPr="00FE297C" w:rsidRDefault="00FE297C" w:rsidP="00FE297C">
      <w:pPr>
        <w:pStyle w:val="SingleTxtG"/>
        <w:ind w:firstLine="567"/>
        <w:rPr>
          <w:sz w:val="24"/>
          <w:szCs w:val="24"/>
        </w:rPr>
      </w:pPr>
      <w:r>
        <w:rPr>
          <w:lang w:val="fr-FR"/>
        </w:rPr>
        <w:t>Conformément à l’usage, le Sous-Comité souhaitera peut-être adopter le rapport sur sa quarante-quatrième session et sa ou ses annexes sur la base d’un projet établi par le secrétariat</w:t>
      </w:r>
      <w:r w:rsidR="0088523D" w:rsidRPr="0088523D">
        <w:rPr>
          <w:lang w:val="fr-FR"/>
        </w:rPr>
        <w:t>.</w:t>
      </w:r>
      <w:r w:rsidRPr="00FE297C">
        <w:rPr>
          <w:sz w:val="24"/>
          <w:szCs w:val="24"/>
        </w:rPr>
        <w:t xml:space="preserve"> </w:t>
      </w:r>
    </w:p>
    <w:p w14:paraId="3CB07609" w14:textId="64DEEF4F" w:rsidR="00446FE5" w:rsidRPr="00FE297C" w:rsidRDefault="00FE297C" w:rsidP="00FE297C">
      <w:pPr>
        <w:pStyle w:val="SingleTxtG"/>
        <w:spacing w:before="240" w:after="0"/>
        <w:jc w:val="center"/>
        <w:rPr>
          <w:u w:val="single"/>
        </w:rPr>
      </w:pPr>
      <w:r>
        <w:rPr>
          <w:u w:val="single"/>
        </w:rPr>
        <w:tab/>
      </w:r>
      <w:r>
        <w:rPr>
          <w:u w:val="single"/>
        </w:rPr>
        <w:tab/>
      </w:r>
      <w:r>
        <w:rPr>
          <w:u w:val="single"/>
        </w:rPr>
        <w:tab/>
      </w:r>
    </w:p>
    <w:sectPr w:rsidR="00446FE5" w:rsidRPr="00FE297C" w:rsidSect="00DB44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BDBE" w14:textId="77777777" w:rsidR="005154FC" w:rsidRDefault="005154FC" w:rsidP="00F95C08">
      <w:pPr>
        <w:spacing w:line="240" w:lineRule="auto"/>
      </w:pPr>
    </w:p>
  </w:endnote>
  <w:endnote w:type="continuationSeparator" w:id="0">
    <w:p w14:paraId="04EA9C51" w14:textId="77777777" w:rsidR="005154FC" w:rsidRPr="00AC3823" w:rsidRDefault="005154FC" w:rsidP="00AC3823">
      <w:pPr>
        <w:pStyle w:val="Pieddepage"/>
      </w:pPr>
    </w:p>
  </w:endnote>
  <w:endnote w:type="continuationNotice" w:id="1">
    <w:p w14:paraId="1A7EB0E4" w14:textId="77777777" w:rsidR="005154FC" w:rsidRDefault="00515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2D09" w14:textId="25C03C79" w:rsidR="00DB442A" w:rsidRPr="00DB442A" w:rsidRDefault="00DB442A" w:rsidP="00DB442A">
    <w:pPr>
      <w:pStyle w:val="Pieddepage"/>
      <w:tabs>
        <w:tab w:val="right" w:pos="9638"/>
      </w:tabs>
    </w:pPr>
    <w:r w:rsidRPr="00DB442A">
      <w:rPr>
        <w:b/>
        <w:sz w:val="18"/>
      </w:rPr>
      <w:fldChar w:fldCharType="begin"/>
    </w:r>
    <w:r w:rsidRPr="00DB442A">
      <w:rPr>
        <w:b/>
        <w:sz w:val="18"/>
      </w:rPr>
      <w:instrText xml:space="preserve"> PAGE  \* MERGEFORMAT </w:instrText>
    </w:r>
    <w:r w:rsidRPr="00DB442A">
      <w:rPr>
        <w:b/>
        <w:sz w:val="18"/>
      </w:rPr>
      <w:fldChar w:fldCharType="separate"/>
    </w:r>
    <w:r w:rsidRPr="00DB442A">
      <w:rPr>
        <w:b/>
        <w:noProof/>
        <w:sz w:val="18"/>
      </w:rPr>
      <w:t>2</w:t>
    </w:r>
    <w:r w:rsidRPr="00DB442A">
      <w:rPr>
        <w:b/>
        <w:sz w:val="18"/>
      </w:rPr>
      <w:fldChar w:fldCharType="end"/>
    </w:r>
    <w:r>
      <w:rPr>
        <w:b/>
        <w:sz w:val="18"/>
      </w:rPr>
      <w:tab/>
    </w:r>
    <w:r>
      <w:t>GE</w:t>
    </w:r>
    <w:r w:rsidR="0088523D" w:rsidRPr="0088523D">
      <w:t>.</w:t>
    </w:r>
    <w:r>
      <w:t>23-07976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D9F" w14:textId="6137A24F" w:rsidR="00DB442A" w:rsidRPr="00DB442A" w:rsidRDefault="00DB442A" w:rsidP="00DB442A">
    <w:pPr>
      <w:pStyle w:val="Pieddepage"/>
      <w:tabs>
        <w:tab w:val="right" w:pos="9638"/>
      </w:tabs>
      <w:rPr>
        <w:b/>
        <w:sz w:val="18"/>
      </w:rPr>
    </w:pPr>
    <w:r>
      <w:t>GE</w:t>
    </w:r>
    <w:r w:rsidR="0088523D" w:rsidRPr="0088523D">
      <w:t>.</w:t>
    </w:r>
    <w:r>
      <w:t>23-07976</w:t>
    </w:r>
    <w:r>
      <w:tab/>
    </w:r>
    <w:r w:rsidRPr="00DB442A">
      <w:rPr>
        <w:b/>
        <w:sz w:val="18"/>
      </w:rPr>
      <w:fldChar w:fldCharType="begin"/>
    </w:r>
    <w:r w:rsidRPr="00DB442A">
      <w:rPr>
        <w:b/>
        <w:sz w:val="18"/>
      </w:rPr>
      <w:instrText xml:space="preserve"> PAGE  \* MERGEFORMAT </w:instrText>
    </w:r>
    <w:r w:rsidRPr="00DB442A">
      <w:rPr>
        <w:b/>
        <w:sz w:val="18"/>
      </w:rPr>
      <w:fldChar w:fldCharType="separate"/>
    </w:r>
    <w:r w:rsidRPr="00DB442A">
      <w:rPr>
        <w:b/>
        <w:noProof/>
        <w:sz w:val="18"/>
      </w:rPr>
      <w:t>3</w:t>
    </w:r>
    <w:r w:rsidRPr="00DB44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18D8" w14:textId="63B533F7" w:rsidR="0068456F" w:rsidRPr="00DB442A" w:rsidRDefault="00DB442A" w:rsidP="00DB442A">
    <w:pPr>
      <w:pStyle w:val="Pieddepage"/>
      <w:spacing w:before="120"/>
      <w:rPr>
        <w:sz w:val="20"/>
      </w:rPr>
    </w:pPr>
    <w:r>
      <w:rPr>
        <w:sz w:val="20"/>
      </w:rPr>
      <w:t>GE</w:t>
    </w:r>
    <w:r w:rsidR="0088523D" w:rsidRPr="0088523D">
      <w:rPr>
        <w:sz w:val="20"/>
      </w:rPr>
      <w:t>.</w:t>
    </w:r>
    <w:r w:rsidR="0068456F">
      <w:rPr>
        <w:noProof/>
        <w:lang w:eastAsia="fr-CH"/>
      </w:rPr>
      <w:drawing>
        <wp:anchor distT="0" distB="0" distL="114300" distR="114300" simplePos="0" relativeHeight="251659264" behindDoc="0" locked="0" layoutInCell="1" allowOverlap="0" wp14:anchorId="5BBCDE4E" wp14:editId="466BF2E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23-07976  (F)</w:t>
    </w:r>
    <w:r>
      <w:rPr>
        <w:noProof/>
        <w:sz w:val="20"/>
      </w:rPr>
      <w:drawing>
        <wp:anchor distT="0" distB="0" distL="114300" distR="114300" simplePos="0" relativeHeight="251660288" behindDoc="0" locked="0" layoutInCell="1" allowOverlap="1" wp14:anchorId="17AA640F" wp14:editId="1B1CF6B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180523    190523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E2A3" w14:textId="77777777" w:rsidR="005154FC" w:rsidRPr="00AC3823" w:rsidRDefault="005154FC" w:rsidP="00AC3823">
      <w:pPr>
        <w:pStyle w:val="Pieddepage"/>
        <w:tabs>
          <w:tab w:val="right" w:pos="2155"/>
        </w:tabs>
        <w:spacing w:after="80" w:line="240" w:lineRule="atLeast"/>
        <w:ind w:left="680"/>
        <w:rPr>
          <w:u w:val="single"/>
        </w:rPr>
      </w:pPr>
      <w:r>
        <w:rPr>
          <w:u w:val="single"/>
        </w:rPr>
        <w:tab/>
      </w:r>
    </w:p>
  </w:footnote>
  <w:footnote w:type="continuationSeparator" w:id="0">
    <w:p w14:paraId="2AB47672" w14:textId="77777777" w:rsidR="005154FC" w:rsidRPr="00AC3823" w:rsidRDefault="005154FC" w:rsidP="00AC3823">
      <w:pPr>
        <w:pStyle w:val="Pieddepage"/>
        <w:tabs>
          <w:tab w:val="right" w:pos="2155"/>
        </w:tabs>
        <w:spacing w:after="80" w:line="240" w:lineRule="atLeast"/>
        <w:ind w:left="680"/>
        <w:rPr>
          <w:u w:val="single"/>
        </w:rPr>
      </w:pPr>
      <w:r>
        <w:rPr>
          <w:u w:val="single"/>
        </w:rPr>
        <w:tab/>
      </w:r>
    </w:p>
  </w:footnote>
  <w:footnote w:type="continuationNotice" w:id="1">
    <w:p w14:paraId="31E8F7AD" w14:textId="77777777" w:rsidR="005154FC" w:rsidRPr="00AC3823" w:rsidRDefault="005154FC">
      <w:pPr>
        <w:spacing w:line="240" w:lineRule="auto"/>
        <w:rPr>
          <w:sz w:val="2"/>
          <w:szCs w:val="2"/>
        </w:rPr>
      </w:pPr>
    </w:p>
  </w:footnote>
  <w:footnote w:id="2">
    <w:p w14:paraId="0BE9BA37" w14:textId="79BEF477" w:rsidR="00FE297C" w:rsidRDefault="00FE297C" w:rsidP="00FE297C">
      <w:pPr>
        <w:pStyle w:val="Notedebasdepage"/>
        <w:rPr>
          <w:lang w:val="fr-FR" w:eastAsia="zh-CN"/>
        </w:rPr>
      </w:pPr>
      <w:r>
        <w:rPr>
          <w:lang w:val="fr-FR"/>
        </w:rPr>
        <w:tab/>
      </w:r>
      <w:r>
        <w:rPr>
          <w:rStyle w:val="Appelnotedebasdep"/>
        </w:rPr>
        <w:footnoteRef/>
      </w:r>
      <w:r>
        <w:rPr>
          <w:lang w:val="fr-FR"/>
        </w:rPr>
        <w:tab/>
        <w:t>Les représentantes et représentants participant aux travaux du Sous-Comité SGH qui ne participent pas habituellement aux travaux du Sous-Comité TMD sont invité(e)s à participer aux travaux du Sous-Comité TMD quand celui-ci examine la question des dangers physiques en qualité de centre de liaison pour le Sous-Comité SGH (voir ST/SG/AC</w:t>
      </w:r>
      <w:r w:rsidR="0088523D" w:rsidRPr="0088523D">
        <w:rPr>
          <w:lang w:val="fr-FR"/>
        </w:rPr>
        <w:t>.</w:t>
      </w:r>
      <w:r>
        <w:rPr>
          <w:lang w:val="fr-FR"/>
        </w:rPr>
        <w:t>10/C</w:t>
      </w:r>
      <w:r w:rsidR="0088523D" w:rsidRPr="0088523D">
        <w:rPr>
          <w:lang w:val="fr-FR"/>
        </w:rPr>
        <w:t>.</w:t>
      </w:r>
      <w:r>
        <w:rPr>
          <w:lang w:val="fr-FR"/>
        </w:rPr>
        <w:t>4/2, par</w:t>
      </w:r>
      <w:r w:rsidR="0088523D" w:rsidRPr="0088523D">
        <w:rPr>
          <w:lang w:val="fr-FR"/>
        </w:rPr>
        <w:t>.</w:t>
      </w:r>
      <w:r>
        <w:rPr>
          <w:lang w:val="fr-FR"/>
        </w:rPr>
        <w:t xml:space="preserve"> 43 b))</w:t>
      </w:r>
      <w:r w:rsidR="0088523D" w:rsidRPr="0088523D">
        <w:rPr>
          <w:lang w:val="fr-FR"/>
        </w:rPr>
        <w:t>.</w:t>
      </w:r>
      <w:r>
        <w:rPr>
          <w:lang w:val="fr-FR"/>
        </w:rPr>
        <w:t xml:space="preserve"> À sa soixante-deuxième session (3-7 juillet 2023), le Sous-Comité TDM pourrait examiner des questions intéressant le Sous</w:t>
      </w:r>
      <w:r w:rsidR="0088523D">
        <w:rPr>
          <w:lang w:val="fr-FR"/>
        </w:rPr>
        <w:noBreakHyphen/>
      </w:r>
      <w:r>
        <w:rPr>
          <w:lang w:val="fr-FR"/>
        </w:rPr>
        <w:t>Comité SGH</w:t>
      </w:r>
      <w:r w:rsidR="0088523D" w:rsidRPr="0088523D">
        <w:rPr>
          <w:lang w:val="fr-FR"/>
        </w:rPr>
        <w:t>.</w:t>
      </w:r>
      <w:r>
        <w:rPr>
          <w:lang w:val="fr-FR"/>
        </w:rPr>
        <w:t xml:space="preserve"> Tous les documents de la session seront disponibles en ligne à l’adresse suivante : </w:t>
      </w:r>
      <w:hyperlink r:id="rId1" w:history="1">
        <w:r w:rsidRPr="00FE297C">
          <w:rPr>
            <w:rStyle w:val="Lienhypertexte"/>
            <w:lang w:val="fr-FR"/>
          </w:rPr>
          <w:t>https://unece</w:t>
        </w:r>
        <w:r w:rsidR="0088523D" w:rsidRPr="0088523D">
          <w:rPr>
            <w:rStyle w:val="Lienhypertexte"/>
            <w:lang w:val="fr-FR"/>
          </w:rPr>
          <w:t>.</w:t>
        </w:r>
        <w:r w:rsidRPr="00FE297C">
          <w:rPr>
            <w:rStyle w:val="Lienhypertexte"/>
            <w:lang w:val="fr-FR"/>
          </w:rPr>
          <w:t>org/info/Transport/Dangerous-Goods/events/373851</w:t>
        </w:r>
      </w:hyperlink>
      <w:r w:rsidR="0088523D" w:rsidRPr="0088523D">
        <w:rPr>
          <w:lang w:val="fr-FR"/>
        </w:rPr>
        <w:t>.</w:t>
      </w:r>
      <w:r>
        <w:rPr>
          <w:lang w:val="fr-FR"/>
        </w:rPr>
        <w:t xml:space="preserve"> Les représentantes et représentants siégeant au Sous-Comité SGH qui souhaiteraient participer à ces travaux sont invité(e)s à s’inscrire à la session du Sous-Comité TMD</w:t>
      </w:r>
      <w:r w:rsidR="0088523D" w:rsidRPr="0088523D">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51D2" w14:textId="036A9BCC" w:rsidR="00DB442A" w:rsidRPr="00DB442A" w:rsidRDefault="00DB442A">
    <w:pPr>
      <w:pStyle w:val="En-tte"/>
    </w:pPr>
    <w:fldSimple w:instr=" TITLE  \* MERGEFORMAT ">
      <w:r w:rsidR="00837CD2">
        <w:t>ST/SG/AC.10/C.4/87/Add.1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BCEE" w14:textId="6E44AFC6" w:rsidR="00DB442A" w:rsidRPr="00DB442A" w:rsidRDefault="00DB442A" w:rsidP="00DB442A">
    <w:pPr>
      <w:pStyle w:val="En-tte"/>
      <w:jc w:val="right"/>
    </w:pPr>
    <w:fldSimple w:instr=" TITLE  \* MERGEFORMAT ">
      <w:r w:rsidR="00837CD2">
        <w:t>ST/SG/AC.10/C.4/87/Add.1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9978943">
    <w:abstractNumId w:val="12"/>
  </w:num>
  <w:num w:numId="2" w16cid:durableId="1383292326">
    <w:abstractNumId w:val="11"/>
  </w:num>
  <w:num w:numId="3" w16cid:durableId="561451500">
    <w:abstractNumId w:val="10"/>
  </w:num>
  <w:num w:numId="4" w16cid:durableId="594285340">
    <w:abstractNumId w:val="8"/>
  </w:num>
  <w:num w:numId="5" w16cid:durableId="891312990">
    <w:abstractNumId w:val="3"/>
  </w:num>
  <w:num w:numId="6" w16cid:durableId="376122109">
    <w:abstractNumId w:val="2"/>
  </w:num>
  <w:num w:numId="7" w16cid:durableId="546986322">
    <w:abstractNumId w:val="1"/>
  </w:num>
  <w:num w:numId="8" w16cid:durableId="942108949">
    <w:abstractNumId w:val="0"/>
  </w:num>
  <w:num w:numId="9" w16cid:durableId="1060590073">
    <w:abstractNumId w:val="9"/>
  </w:num>
  <w:num w:numId="10" w16cid:durableId="1142428529">
    <w:abstractNumId w:val="7"/>
  </w:num>
  <w:num w:numId="11" w16cid:durableId="467018254">
    <w:abstractNumId w:val="6"/>
  </w:num>
  <w:num w:numId="12" w16cid:durableId="1825731378">
    <w:abstractNumId w:val="5"/>
  </w:num>
  <w:num w:numId="13" w16cid:durableId="820925858">
    <w:abstractNumId w:val="4"/>
  </w:num>
  <w:num w:numId="14" w16cid:durableId="2060783554">
    <w:abstractNumId w:val="12"/>
  </w:num>
  <w:num w:numId="15" w16cid:durableId="1275093559">
    <w:abstractNumId w:val="11"/>
  </w:num>
  <w:num w:numId="16" w16cid:durableId="20796660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FC"/>
    <w:rsid w:val="00017F94"/>
    <w:rsid w:val="00023842"/>
    <w:rsid w:val="000305D3"/>
    <w:rsid w:val="000334F9"/>
    <w:rsid w:val="0007796D"/>
    <w:rsid w:val="000B7790"/>
    <w:rsid w:val="000D7EB4"/>
    <w:rsid w:val="00111F2F"/>
    <w:rsid w:val="00132EA9"/>
    <w:rsid w:val="0014365E"/>
    <w:rsid w:val="00172E49"/>
    <w:rsid w:val="00176178"/>
    <w:rsid w:val="001E1966"/>
    <w:rsid w:val="001F525A"/>
    <w:rsid w:val="00223272"/>
    <w:rsid w:val="0024779E"/>
    <w:rsid w:val="00283190"/>
    <w:rsid w:val="002832AC"/>
    <w:rsid w:val="002D7C93"/>
    <w:rsid w:val="00441C3B"/>
    <w:rsid w:val="00446FE5"/>
    <w:rsid w:val="00452396"/>
    <w:rsid w:val="004E468C"/>
    <w:rsid w:val="005154FC"/>
    <w:rsid w:val="005505B7"/>
    <w:rsid w:val="00573BE5"/>
    <w:rsid w:val="00584DC4"/>
    <w:rsid w:val="00586ED3"/>
    <w:rsid w:val="00596AA9"/>
    <w:rsid w:val="0068456F"/>
    <w:rsid w:val="0071601D"/>
    <w:rsid w:val="007A62E6"/>
    <w:rsid w:val="0080684C"/>
    <w:rsid w:val="008123E0"/>
    <w:rsid w:val="00837CD2"/>
    <w:rsid w:val="00871C75"/>
    <w:rsid w:val="008776DC"/>
    <w:rsid w:val="0088523D"/>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B442A"/>
    <w:rsid w:val="00DD3BFD"/>
    <w:rsid w:val="00DF6678"/>
    <w:rsid w:val="00EF2E22"/>
    <w:rsid w:val="00F01738"/>
    <w:rsid w:val="00F660DF"/>
    <w:rsid w:val="00F730C8"/>
    <w:rsid w:val="00F95C08"/>
    <w:rsid w:val="00FE297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0F66D"/>
  <w15:docId w15:val="{F9FFCE87-A623-4ECC-9237-63BCEB3E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ar">
    <w:name w:val="_ Single Txt_G Car"/>
    <w:link w:val="SingleTxtG"/>
    <w:locked/>
    <w:rsid w:val="00FE297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FE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Dangerous-Goods/events/373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1</TotalTime>
  <Pages>5</Pages>
  <Words>1084</Words>
  <Characters>8307</Characters>
  <Application>Microsoft Office Word</Application>
  <DocSecurity>0</DocSecurity>
  <Lines>2769</Lines>
  <Paragraphs>782</Paragraphs>
  <ScaleCrop>false</ScaleCrop>
  <HeadingPairs>
    <vt:vector size="2" baseType="variant">
      <vt:variant>
        <vt:lpstr>Titre</vt:lpstr>
      </vt:variant>
      <vt:variant>
        <vt:i4>1</vt:i4>
      </vt:variant>
    </vt:vector>
  </HeadingPairs>
  <TitlesOfParts>
    <vt:vector size="1" baseType="lpstr">
      <vt:lpstr>ST/SG/AC.10/C.4/87/Add.1</vt:lpstr>
    </vt:vector>
  </TitlesOfParts>
  <Company>DCM</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ST/SG/AC.10/C.4/87/Add.1</dc:title>
  <dc:subject/>
  <dc:creator>Maud DARICHE</dc:creator>
  <cp:keywords/>
  <cp:lastModifiedBy>Maud Dariche</cp:lastModifiedBy>
  <cp:revision>3</cp:revision>
  <cp:lastPrinted>2023-05-19T07:57:00Z</cp:lastPrinted>
  <dcterms:created xsi:type="dcterms:W3CDTF">2023-05-19T07:57:00Z</dcterms:created>
  <dcterms:modified xsi:type="dcterms:W3CDTF">2023-05-19T07:58:00Z</dcterms:modified>
</cp:coreProperties>
</file>