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89BAFAA" w14:textId="77777777" w:rsidTr="006476E1">
        <w:trPr>
          <w:trHeight w:val="851"/>
        </w:trPr>
        <w:tc>
          <w:tcPr>
            <w:tcW w:w="1259" w:type="dxa"/>
            <w:tcBorders>
              <w:top w:val="nil"/>
              <w:left w:val="nil"/>
              <w:bottom w:val="single" w:sz="4" w:space="0" w:color="auto"/>
              <w:right w:val="nil"/>
            </w:tcBorders>
          </w:tcPr>
          <w:p w14:paraId="35D9D40B" w14:textId="77777777" w:rsidR="00E52109" w:rsidRPr="002A32CB" w:rsidRDefault="00E52109" w:rsidP="004858F5"/>
        </w:tc>
        <w:tc>
          <w:tcPr>
            <w:tcW w:w="2236" w:type="dxa"/>
            <w:tcBorders>
              <w:top w:val="nil"/>
              <w:left w:val="nil"/>
              <w:bottom w:val="single" w:sz="4" w:space="0" w:color="auto"/>
              <w:right w:val="nil"/>
            </w:tcBorders>
            <w:vAlign w:val="bottom"/>
          </w:tcPr>
          <w:p w14:paraId="00A87E85"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B0A6398" w14:textId="72BCFAD4" w:rsidR="00E52109" w:rsidRDefault="00E55CA8" w:rsidP="00E55CA8">
            <w:pPr>
              <w:jc w:val="right"/>
            </w:pPr>
            <w:r w:rsidRPr="00E55CA8">
              <w:rPr>
                <w:sz w:val="40"/>
              </w:rPr>
              <w:t>ST</w:t>
            </w:r>
            <w:r>
              <w:t>/SG/AC.10/C.3/2023/19</w:t>
            </w:r>
          </w:p>
        </w:tc>
      </w:tr>
      <w:tr w:rsidR="00E52109" w14:paraId="036E6C34" w14:textId="77777777" w:rsidTr="006476E1">
        <w:trPr>
          <w:trHeight w:val="2835"/>
        </w:trPr>
        <w:tc>
          <w:tcPr>
            <w:tcW w:w="1259" w:type="dxa"/>
            <w:tcBorders>
              <w:top w:val="single" w:sz="4" w:space="0" w:color="auto"/>
              <w:left w:val="nil"/>
              <w:bottom w:val="single" w:sz="12" w:space="0" w:color="auto"/>
              <w:right w:val="nil"/>
            </w:tcBorders>
          </w:tcPr>
          <w:p w14:paraId="47AECBD9" w14:textId="77777777" w:rsidR="00E52109" w:rsidRDefault="00E52109" w:rsidP="006476E1">
            <w:pPr>
              <w:spacing w:before="120"/>
              <w:jc w:val="center"/>
            </w:pPr>
            <w:r>
              <w:rPr>
                <w:noProof/>
                <w:lang w:val="fr-CH" w:eastAsia="fr-CH"/>
              </w:rPr>
              <w:drawing>
                <wp:inline distT="0" distB="0" distL="0" distR="0" wp14:anchorId="4A055EEC" wp14:editId="4B174FF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7CF1B6D"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F24362A" w14:textId="77777777" w:rsidR="00D94B05" w:rsidRDefault="00E55CA8" w:rsidP="00E55CA8">
            <w:pPr>
              <w:spacing w:before="240" w:line="240" w:lineRule="exact"/>
            </w:pPr>
            <w:r>
              <w:t>Distr.: General</w:t>
            </w:r>
          </w:p>
          <w:p w14:paraId="6B5F0574" w14:textId="75EED69A" w:rsidR="00E55CA8" w:rsidRDefault="00584BA2" w:rsidP="00E55CA8">
            <w:pPr>
              <w:spacing w:line="240" w:lineRule="exact"/>
            </w:pPr>
            <w:r>
              <w:t>20</w:t>
            </w:r>
            <w:r w:rsidR="00E55CA8" w:rsidRPr="00584BA2">
              <w:t xml:space="preserve"> April 2023</w:t>
            </w:r>
          </w:p>
          <w:p w14:paraId="23B9F9C3" w14:textId="77777777" w:rsidR="00E55CA8" w:rsidRDefault="00E55CA8" w:rsidP="00E55CA8">
            <w:pPr>
              <w:spacing w:line="240" w:lineRule="exact"/>
            </w:pPr>
          </w:p>
          <w:p w14:paraId="7F5BE508" w14:textId="30AF6CA2" w:rsidR="00E55CA8" w:rsidRDefault="00E55CA8" w:rsidP="00E55CA8">
            <w:pPr>
              <w:spacing w:line="240" w:lineRule="exact"/>
            </w:pPr>
            <w:r>
              <w:t>Original: English</w:t>
            </w:r>
          </w:p>
        </w:tc>
      </w:tr>
    </w:tbl>
    <w:p w14:paraId="270F360A" w14:textId="77777777" w:rsidR="00FF6358" w:rsidRPr="006500BA" w:rsidRDefault="00FF6358"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0D98E6D7" w14:textId="77777777" w:rsidR="00FF6358" w:rsidRPr="006500BA" w:rsidRDefault="00FF6358" w:rsidP="004858F5">
      <w:pPr>
        <w:spacing w:before="120"/>
        <w:rPr>
          <w:rFonts w:ascii="Helv" w:hAnsi="Helv" w:cs="Helv"/>
          <w:b/>
          <w:color w:val="000000"/>
        </w:rPr>
      </w:pPr>
      <w:r w:rsidRPr="006500BA">
        <w:rPr>
          <w:b/>
        </w:rPr>
        <w:t xml:space="preserve">Sub-Committee of Experts on the </w:t>
      </w:r>
      <w:r>
        <w:rPr>
          <w:b/>
        </w:rPr>
        <w:t>Transport of Dangerous Goods</w:t>
      </w:r>
    </w:p>
    <w:p w14:paraId="3DDC8B57" w14:textId="3EFEF47C" w:rsidR="00FF6358" w:rsidRPr="006500BA" w:rsidRDefault="00FF6358" w:rsidP="004858F5">
      <w:pPr>
        <w:spacing w:before="120"/>
        <w:rPr>
          <w:b/>
        </w:rPr>
      </w:pPr>
      <w:r>
        <w:rPr>
          <w:b/>
        </w:rPr>
        <w:t xml:space="preserve">Sixty-second </w:t>
      </w:r>
      <w:r w:rsidRPr="006500BA">
        <w:rPr>
          <w:b/>
        </w:rPr>
        <w:t>session</w:t>
      </w:r>
    </w:p>
    <w:p w14:paraId="50DA5C26" w14:textId="08F844B1" w:rsidR="00FF6358" w:rsidRPr="006500BA" w:rsidRDefault="00FF6358" w:rsidP="004858F5">
      <w:r w:rsidRPr="006500BA">
        <w:t xml:space="preserve">Geneva, </w:t>
      </w:r>
      <w:r>
        <w:t>3-7 July 2023</w:t>
      </w:r>
    </w:p>
    <w:p w14:paraId="640E0BF3" w14:textId="7FFE5F7A" w:rsidR="00FF6358" w:rsidRPr="006500BA" w:rsidRDefault="00FF6358" w:rsidP="004858F5">
      <w:r w:rsidRPr="006500BA">
        <w:t xml:space="preserve">Item </w:t>
      </w:r>
      <w:r>
        <w:t>2 (h)</w:t>
      </w:r>
      <w:r w:rsidRPr="006500BA">
        <w:t xml:space="preserve"> of the provisional agenda</w:t>
      </w:r>
    </w:p>
    <w:p w14:paraId="2D8324B5" w14:textId="49DF9819" w:rsidR="00AF5DE1" w:rsidRDefault="007F47E7" w:rsidP="004858F5">
      <w:pPr>
        <w:rPr>
          <w:b/>
          <w:bCs/>
        </w:rPr>
      </w:pPr>
      <w:r w:rsidRPr="00D22734">
        <w:rPr>
          <w:b/>
          <w:bCs/>
        </w:rPr>
        <w:t>Explosives and related matters:</w:t>
      </w:r>
      <w:r>
        <w:rPr>
          <w:b/>
          <w:bCs/>
        </w:rPr>
        <w:br/>
      </w:r>
      <w:r w:rsidR="001D43DA">
        <w:rPr>
          <w:b/>
          <w:bCs/>
        </w:rPr>
        <w:t>m</w:t>
      </w:r>
      <w:r>
        <w:rPr>
          <w:b/>
          <w:bCs/>
        </w:rPr>
        <w:t>iscellaneous</w:t>
      </w:r>
    </w:p>
    <w:p w14:paraId="269992DB" w14:textId="77777777" w:rsidR="00904283" w:rsidRDefault="00904283" w:rsidP="00904283">
      <w:pPr>
        <w:pStyle w:val="HChG"/>
        <w:ind w:right="992"/>
      </w:pPr>
      <w:r>
        <w:tab/>
      </w:r>
      <w:r>
        <w:tab/>
      </w:r>
      <w:r w:rsidRPr="007E2C25">
        <w:rPr>
          <w:rFonts w:eastAsia="Times New Roman"/>
          <w:lang w:eastAsia="ko-KR"/>
        </w:rPr>
        <w:t xml:space="preserve">Proposal to extend the entry for UN 3375 to provide for all potential </w:t>
      </w:r>
      <w:r>
        <w:rPr>
          <w:rFonts w:eastAsia="Times New Roman"/>
          <w:lang w:eastAsia="ko-KR"/>
        </w:rPr>
        <w:t>p</w:t>
      </w:r>
      <w:r w:rsidRPr="007E2C25">
        <w:rPr>
          <w:rFonts w:eastAsia="Times New Roman"/>
          <w:lang w:eastAsia="ko-KR"/>
        </w:rPr>
        <w:t xml:space="preserve">acking </w:t>
      </w:r>
      <w:r>
        <w:rPr>
          <w:rFonts w:eastAsia="Times New Roman"/>
          <w:lang w:eastAsia="ko-KR"/>
        </w:rPr>
        <w:t>g</w:t>
      </w:r>
      <w:r w:rsidRPr="007E2C25">
        <w:rPr>
          <w:rFonts w:eastAsia="Times New Roman"/>
          <w:lang w:eastAsia="ko-KR"/>
        </w:rPr>
        <w:t>roups</w:t>
      </w:r>
    </w:p>
    <w:p w14:paraId="6CA39553" w14:textId="11AD1E31" w:rsidR="00904283" w:rsidRDefault="00904283" w:rsidP="00904283">
      <w:pPr>
        <w:pStyle w:val="H1G"/>
      </w:pPr>
      <w:r>
        <w:tab/>
      </w:r>
      <w:r>
        <w:tab/>
      </w:r>
      <w:r w:rsidRPr="00043167">
        <w:t>Transmitted</w:t>
      </w:r>
      <w:r>
        <w:t xml:space="preserve"> by the Australasian Explosives Industry Safety Group Inc. (AEISG)</w:t>
      </w:r>
      <w:r w:rsidR="00D515D8" w:rsidRPr="00D515D8">
        <w:rPr>
          <w:rStyle w:val="FootnoteReference"/>
          <w:sz w:val="20"/>
          <w:vertAlign w:val="baseline"/>
        </w:rPr>
        <w:footnoteReference w:customMarkFollows="1" w:id="2"/>
        <w:t>*</w:t>
      </w:r>
    </w:p>
    <w:p w14:paraId="5AA49314" w14:textId="77777777" w:rsidR="00904283" w:rsidRDefault="00904283" w:rsidP="00904283">
      <w:pPr>
        <w:pStyle w:val="HChG"/>
      </w:pPr>
      <w:r>
        <w:tab/>
      </w:r>
      <w:r>
        <w:tab/>
        <w:t>Introduction</w:t>
      </w:r>
    </w:p>
    <w:p w14:paraId="76AB3EE7" w14:textId="77777777" w:rsidR="00904283" w:rsidRPr="001901B0" w:rsidRDefault="00904283" w:rsidP="00904283">
      <w:pPr>
        <w:pStyle w:val="SingleTxtG"/>
        <w:rPr>
          <w:szCs w:val="21"/>
        </w:rPr>
      </w:pPr>
      <w:r w:rsidRPr="001901B0">
        <w:rPr>
          <w:szCs w:val="21"/>
        </w:rPr>
        <w:t>1.</w:t>
      </w:r>
      <w:r w:rsidRPr="001901B0">
        <w:rPr>
          <w:szCs w:val="21"/>
        </w:rPr>
        <w:tab/>
      </w:r>
      <w:r w:rsidRPr="005C63F4">
        <w:rPr>
          <w:szCs w:val="21"/>
        </w:rPr>
        <w:t>At the forty-third session of the Sub-Committee</w:t>
      </w:r>
      <w:r>
        <w:rPr>
          <w:szCs w:val="21"/>
        </w:rPr>
        <w:t>,</w:t>
      </w:r>
      <w:r w:rsidRPr="005C63F4">
        <w:rPr>
          <w:szCs w:val="21"/>
        </w:rPr>
        <w:t xml:space="preserve"> AEISG sought a discussion and review of the </w:t>
      </w:r>
      <w:r>
        <w:rPr>
          <w:szCs w:val="21"/>
        </w:rPr>
        <w:t>p</w:t>
      </w:r>
      <w:r w:rsidRPr="005C63F4">
        <w:rPr>
          <w:szCs w:val="21"/>
        </w:rPr>
        <w:t xml:space="preserve">acking </w:t>
      </w:r>
      <w:r>
        <w:rPr>
          <w:szCs w:val="21"/>
        </w:rPr>
        <w:t>g</w:t>
      </w:r>
      <w:r w:rsidRPr="005C63F4">
        <w:rPr>
          <w:szCs w:val="21"/>
        </w:rPr>
        <w:t>roup for the entry UN</w:t>
      </w:r>
      <w:r w:rsidRPr="009E2E86">
        <w:rPr>
          <w:szCs w:val="21"/>
          <w:lang w:val="en-US"/>
        </w:rPr>
        <w:t> </w:t>
      </w:r>
      <w:r w:rsidRPr="005C63F4">
        <w:rPr>
          <w:szCs w:val="21"/>
        </w:rPr>
        <w:t xml:space="preserve">3375, AMMONIUM NITRATE EMULSION or SUSPENSION or GEL (ANE), intermediate for blasting explosives </w:t>
      </w:r>
      <w:r>
        <w:rPr>
          <w:szCs w:val="21"/>
        </w:rPr>
        <w:t xml:space="preserve">based on informal document INF.32 </w:t>
      </w:r>
      <w:r w:rsidRPr="005C63F4">
        <w:rPr>
          <w:szCs w:val="21"/>
        </w:rPr>
        <w:t>(</w:t>
      </w:r>
      <w:r>
        <w:rPr>
          <w:szCs w:val="21"/>
        </w:rPr>
        <w:t>forty-third session</w:t>
      </w:r>
      <w:r w:rsidRPr="005C63F4">
        <w:rPr>
          <w:szCs w:val="21"/>
        </w:rPr>
        <w:t>).</w:t>
      </w:r>
    </w:p>
    <w:p w14:paraId="22991F8D" w14:textId="30E3435F" w:rsidR="00904283" w:rsidRDefault="00904283" w:rsidP="00904283">
      <w:pPr>
        <w:pStyle w:val="SingleTxtG"/>
        <w:rPr>
          <w:szCs w:val="21"/>
        </w:rPr>
      </w:pPr>
      <w:r w:rsidRPr="001901B0">
        <w:rPr>
          <w:szCs w:val="21"/>
        </w:rPr>
        <w:t>2.</w:t>
      </w:r>
      <w:r w:rsidRPr="001901B0">
        <w:rPr>
          <w:szCs w:val="21"/>
        </w:rPr>
        <w:tab/>
      </w:r>
      <w:r w:rsidRPr="00816EBE">
        <w:rPr>
          <w:szCs w:val="21"/>
        </w:rPr>
        <w:t xml:space="preserve">The Working Group </w:t>
      </w:r>
      <w:r>
        <w:rPr>
          <w:szCs w:val="21"/>
        </w:rPr>
        <w:t xml:space="preserve">on </w:t>
      </w:r>
      <w:r w:rsidRPr="00816EBE">
        <w:rPr>
          <w:szCs w:val="21"/>
        </w:rPr>
        <w:t>Explosives (EWG) discussions as outlined in its report (INF.61-Rev.1</w:t>
      </w:r>
      <w:r>
        <w:rPr>
          <w:szCs w:val="21"/>
        </w:rPr>
        <w:t xml:space="preserve"> of the forty-third session</w:t>
      </w:r>
      <w:r w:rsidRPr="00816EBE">
        <w:rPr>
          <w:szCs w:val="21"/>
        </w:rPr>
        <w:t xml:space="preserve">) determined that there was no scientific rationale to assign </w:t>
      </w:r>
      <w:r w:rsidR="003D7270">
        <w:rPr>
          <w:szCs w:val="21"/>
        </w:rPr>
        <w:t>p</w:t>
      </w:r>
      <w:r w:rsidRPr="00816EBE">
        <w:rPr>
          <w:szCs w:val="21"/>
        </w:rPr>
        <w:t xml:space="preserve">acking </w:t>
      </w:r>
      <w:r w:rsidR="003D7270">
        <w:rPr>
          <w:szCs w:val="21"/>
        </w:rPr>
        <w:t>g</w:t>
      </w:r>
      <w:r w:rsidRPr="00816EBE">
        <w:rPr>
          <w:szCs w:val="21"/>
        </w:rPr>
        <w:t xml:space="preserve">roup </w:t>
      </w:r>
      <w:r>
        <w:rPr>
          <w:szCs w:val="21"/>
        </w:rPr>
        <w:t xml:space="preserve">(PG) </w:t>
      </w:r>
      <w:r w:rsidRPr="00816EBE">
        <w:rPr>
          <w:szCs w:val="21"/>
        </w:rPr>
        <w:t>II to this entry</w:t>
      </w:r>
      <w:r>
        <w:rPr>
          <w:szCs w:val="21"/>
        </w:rPr>
        <w:t>.</w:t>
      </w:r>
      <w:r w:rsidRPr="00816EBE">
        <w:rPr>
          <w:szCs w:val="21"/>
        </w:rPr>
        <w:t xml:space="preserve"> </w:t>
      </w:r>
      <w:r>
        <w:rPr>
          <w:szCs w:val="21"/>
        </w:rPr>
        <w:t>It</w:t>
      </w:r>
      <w:r w:rsidRPr="00816EBE">
        <w:rPr>
          <w:szCs w:val="21"/>
        </w:rPr>
        <w:t xml:space="preserve"> agreed that AEISG could prepare a future proposal to alter the </w:t>
      </w:r>
      <w:r>
        <w:rPr>
          <w:szCs w:val="21"/>
        </w:rPr>
        <w:t>p</w:t>
      </w:r>
      <w:r w:rsidRPr="00816EBE">
        <w:rPr>
          <w:szCs w:val="21"/>
        </w:rPr>
        <w:t xml:space="preserve">acking </w:t>
      </w:r>
      <w:r>
        <w:rPr>
          <w:szCs w:val="21"/>
        </w:rPr>
        <w:t>g</w:t>
      </w:r>
      <w:r w:rsidRPr="00816EBE">
        <w:rPr>
          <w:szCs w:val="21"/>
        </w:rPr>
        <w:t xml:space="preserve">roup and further recommended that such proposal should be based on test data using </w:t>
      </w:r>
      <w:r w:rsidR="003D7270">
        <w:rPr>
          <w:szCs w:val="21"/>
        </w:rPr>
        <w:t>t</w:t>
      </w:r>
      <w:r w:rsidR="003D7270" w:rsidRPr="00816EBE">
        <w:rPr>
          <w:szCs w:val="21"/>
        </w:rPr>
        <w:t xml:space="preserve">est </w:t>
      </w:r>
      <w:r w:rsidRPr="00816EBE">
        <w:rPr>
          <w:szCs w:val="21"/>
        </w:rPr>
        <w:t xml:space="preserve">O.3 for </w:t>
      </w:r>
      <w:r>
        <w:rPr>
          <w:szCs w:val="21"/>
        </w:rPr>
        <w:t>o</w:t>
      </w:r>
      <w:r w:rsidRPr="00816EBE">
        <w:rPr>
          <w:szCs w:val="21"/>
        </w:rPr>
        <w:t xml:space="preserve">xidising </w:t>
      </w:r>
      <w:r>
        <w:rPr>
          <w:szCs w:val="21"/>
        </w:rPr>
        <w:t>s</w:t>
      </w:r>
      <w:r w:rsidRPr="00816EBE">
        <w:rPr>
          <w:szCs w:val="21"/>
        </w:rPr>
        <w:t xml:space="preserve">olids as outlined in the </w:t>
      </w:r>
      <w:r w:rsidRPr="009D0416">
        <w:rPr>
          <w:i/>
          <w:iCs/>
          <w:szCs w:val="21"/>
        </w:rPr>
        <w:t xml:space="preserve">Manual of Tests and Criteria </w:t>
      </w:r>
      <w:r w:rsidRPr="00816EBE">
        <w:rPr>
          <w:szCs w:val="21"/>
        </w:rPr>
        <w:t xml:space="preserve">(MTC). This was subsequently endorsed by the Sub-Committee in its report of the </w:t>
      </w:r>
      <w:r>
        <w:rPr>
          <w:szCs w:val="21"/>
        </w:rPr>
        <w:t>forty-third</w:t>
      </w:r>
      <w:r w:rsidRPr="00816EBE">
        <w:rPr>
          <w:szCs w:val="21"/>
        </w:rPr>
        <w:t xml:space="preserve"> session (ST/SG/AC.10/C.3/86</w:t>
      </w:r>
      <w:r>
        <w:rPr>
          <w:szCs w:val="21"/>
        </w:rPr>
        <w:t>,</w:t>
      </w:r>
      <w:r w:rsidRPr="00816EBE">
        <w:rPr>
          <w:szCs w:val="21"/>
        </w:rPr>
        <w:t xml:space="preserve"> para.</w:t>
      </w:r>
      <w:r>
        <w:rPr>
          <w:szCs w:val="21"/>
        </w:rPr>
        <w:t xml:space="preserve"> </w:t>
      </w:r>
      <w:r w:rsidRPr="00816EBE">
        <w:rPr>
          <w:szCs w:val="21"/>
        </w:rPr>
        <w:t>35).</w:t>
      </w:r>
    </w:p>
    <w:p w14:paraId="675C32F8" w14:textId="77777777" w:rsidR="00904283" w:rsidRPr="007F2DCC" w:rsidRDefault="00904283" w:rsidP="00904283">
      <w:pPr>
        <w:pStyle w:val="HChG"/>
      </w:pPr>
      <w:r>
        <w:tab/>
      </w:r>
      <w:r>
        <w:tab/>
      </w:r>
      <w:r w:rsidRPr="007F2DCC">
        <w:t>Background</w:t>
      </w:r>
    </w:p>
    <w:p w14:paraId="571C50A0" w14:textId="77777777" w:rsidR="00904283" w:rsidRDefault="00904283" w:rsidP="00904283">
      <w:pPr>
        <w:pStyle w:val="SingleTxtG"/>
      </w:pPr>
      <w:r>
        <w:rPr>
          <w:szCs w:val="21"/>
        </w:rPr>
        <w:t>3.</w:t>
      </w:r>
      <w:r>
        <w:rPr>
          <w:szCs w:val="21"/>
        </w:rPr>
        <w:tab/>
      </w:r>
      <w:r w:rsidRPr="00C9238E">
        <w:rPr>
          <w:szCs w:val="21"/>
        </w:rPr>
        <w:t>ANEs</w:t>
      </w:r>
      <w:r>
        <w:t xml:space="preserve"> are relatively insensitive explosives precursors which have enabled a significant reduction in the transport and storage of explosives by enabling the manufacture of explosives to take place closer to, or at, the point of use.</w:t>
      </w:r>
    </w:p>
    <w:p w14:paraId="744DDF9E" w14:textId="7B5124E8" w:rsidR="00904283" w:rsidRDefault="00904283" w:rsidP="00904283">
      <w:pPr>
        <w:pStyle w:val="SingleTxtG"/>
      </w:pPr>
      <w:r>
        <w:t>4.</w:t>
      </w:r>
      <w:r>
        <w:tab/>
      </w:r>
      <w:r w:rsidRPr="00D45E56">
        <w:t xml:space="preserve">In </w:t>
      </w:r>
      <w:r>
        <w:t xml:space="preserve">document </w:t>
      </w:r>
      <w:r w:rsidRPr="00D45E56">
        <w:t xml:space="preserve">ST/SG/AC.10/1998/45, the </w:t>
      </w:r>
      <w:r>
        <w:t>e</w:t>
      </w:r>
      <w:r w:rsidRPr="00D45E56">
        <w:t>xpert from France proposed that a new UN</w:t>
      </w:r>
      <w:r w:rsidR="00ED7FEC">
        <w:t> </w:t>
      </w:r>
      <w:r w:rsidRPr="00D45E56">
        <w:t xml:space="preserve">number be introduced for ANEs and, depending on the ‘sensitivity’ of the material, that an appropriate </w:t>
      </w:r>
      <w:r w:rsidR="003D7270">
        <w:t>p</w:t>
      </w:r>
      <w:r w:rsidRPr="00D45E56">
        <w:t xml:space="preserve">acking </w:t>
      </w:r>
      <w:r w:rsidR="003D7270">
        <w:t>g</w:t>
      </w:r>
      <w:r w:rsidRPr="00D45E56">
        <w:t xml:space="preserve">roup of either I, II or III be used. The recommendation of placing ANEs into Division 5.1 was fully supported by </w:t>
      </w:r>
      <w:r>
        <w:t xml:space="preserve">the </w:t>
      </w:r>
      <w:r w:rsidRPr="00D45E56">
        <w:t>work carried out by</w:t>
      </w:r>
      <w:r w:rsidR="003D7270">
        <w:t xml:space="preserve"> the</w:t>
      </w:r>
      <w:r w:rsidRPr="00D45E56">
        <w:t xml:space="preserve"> </w:t>
      </w:r>
      <w:r w:rsidRPr="00A650B0">
        <w:t xml:space="preserve">International Group of Experts on the Explosion Risks of Unstable Substances </w:t>
      </w:r>
      <w:r>
        <w:t>(</w:t>
      </w:r>
      <w:r w:rsidRPr="00D45E56">
        <w:t>IGUS</w:t>
      </w:r>
      <w:r>
        <w:t xml:space="preserve">) </w:t>
      </w:r>
      <w:r w:rsidRPr="00506603">
        <w:t xml:space="preserve">under the umbrella </w:t>
      </w:r>
      <w:r w:rsidRPr="00506603">
        <w:lastRenderedPageBreak/>
        <w:t xml:space="preserve">of the </w:t>
      </w:r>
      <w:r w:rsidRPr="00062FAE">
        <w:t xml:space="preserve">Organisation for Economic Co-operation and Development </w:t>
      </w:r>
      <w:r>
        <w:t>(</w:t>
      </w:r>
      <w:r w:rsidRPr="00506603">
        <w:t>OECD</w:t>
      </w:r>
      <w:r>
        <w:t>)</w:t>
      </w:r>
      <w:r w:rsidRPr="00D45E56">
        <w:t xml:space="preserve"> (</w:t>
      </w:r>
      <w:r>
        <w:t xml:space="preserve">see informal document </w:t>
      </w:r>
      <w:r w:rsidRPr="00D45E56">
        <w:t>INF</w:t>
      </w:r>
      <w:r>
        <w:t>.</w:t>
      </w:r>
      <w:r w:rsidRPr="00D45E56">
        <w:t>9</w:t>
      </w:r>
      <w:r w:rsidR="00C61F13">
        <w:t>,</w:t>
      </w:r>
      <w:r>
        <w:t xml:space="preserve"> sixteenth session</w:t>
      </w:r>
      <w:r w:rsidRPr="00D45E56">
        <w:t>)</w:t>
      </w:r>
      <w:r>
        <w:t>;</w:t>
      </w:r>
      <w:r w:rsidRPr="00D45E56">
        <w:t xml:space="preserve"> where it was demonstrated, based on </w:t>
      </w:r>
      <w:r w:rsidR="00C61F13">
        <w:t>t</w:t>
      </w:r>
      <w:r w:rsidRPr="00D45E56">
        <w:t>ests O.1 and O.2</w:t>
      </w:r>
      <w:r>
        <w:t xml:space="preserve"> in the</w:t>
      </w:r>
      <w:r w:rsidRPr="00D45E56">
        <w:t xml:space="preserve"> </w:t>
      </w:r>
      <w:r>
        <w:t>MTC</w:t>
      </w:r>
      <w:r w:rsidRPr="00D45E56">
        <w:t>, that the typical family of ANEs could be deemed to be “oxidizing substances of Division 5.1”.</w:t>
      </w:r>
    </w:p>
    <w:p w14:paraId="6A8893E7" w14:textId="46D0839F" w:rsidR="00904283" w:rsidRPr="00681D5E" w:rsidRDefault="00904283" w:rsidP="00904283">
      <w:pPr>
        <w:pStyle w:val="SingleTxtG"/>
      </w:pPr>
      <w:r>
        <w:t>5.</w:t>
      </w:r>
      <w:r>
        <w:tab/>
      </w:r>
      <w:r w:rsidRPr="00681D5E">
        <w:t xml:space="preserve">Thus, in </w:t>
      </w:r>
      <w:r>
        <w:t xml:space="preserve">document </w:t>
      </w:r>
      <w:r w:rsidRPr="00681D5E">
        <w:t>ST/SG/AC.10/C.3/2000/21, the Chair</w:t>
      </w:r>
      <w:r>
        <w:t xml:space="preserve"> </w:t>
      </w:r>
      <w:r w:rsidRPr="00681D5E">
        <w:t xml:space="preserve">of the </w:t>
      </w:r>
      <w:r>
        <w:t>EWG</w:t>
      </w:r>
      <w:r w:rsidRPr="00681D5E">
        <w:t xml:space="preserve">, in supporting the recommendation of the </w:t>
      </w:r>
      <w:r>
        <w:t>e</w:t>
      </w:r>
      <w:r w:rsidRPr="00681D5E">
        <w:t>xpert from France, recommended the introduction of a new UN</w:t>
      </w:r>
      <w:r w:rsidR="00C61F13">
        <w:t> </w:t>
      </w:r>
      <w:r w:rsidRPr="00681D5E">
        <w:t>number for ANEs within Division 5.1 and with PG</w:t>
      </w:r>
      <w:r w:rsidR="0059219B">
        <w:t> </w:t>
      </w:r>
      <w:r w:rsidRPr="00681D5E">
        <w:t xml:space="preserve">III. Within this recommendation the formulation for ANEs and a series of tests (later known as </w:t>
      </w:r>
      <w:r w:rsidR="00C61F13">
        <w:t>t</w:t>
      </w:r>
      <w:r w:rsidRPr="00681D5E">
        <w:t xml:space="preserve">est </w:t>
      </w:r>
      <w:r w:rsidR="00C61F13">
        <w:t>s</w:t>
      </w:r>
      <w:r w:rsidRPr="00681D5E">
        <w:t xml:space="preserve">eries 8) to determine the dangerous goods classification of ANEs were defined. These requirements were later listed in </w:t>
      </w:r>
      <w:r w:rsidR="00C61F13">
        <w:t>s</w:t>
      </w:r>
      <w:r w:rsidRPr="00681D5E">
        <w:t xml:space="preserve">pecial </w:t>
      </w:r>
      <w:r w:rsidR="00C61F13">
        <w:t>p</w:t>
      </w:r>
      <w:r w:rsidRPr="00681D5E">
        <w:t>rovision 309 (SP 309) of the ‘Recommendations on the Transport of Dangerous Goods</w:t>
      </w:r>
      <w:r>
        <w:t>,</w:t>
      </w:r>
      <w:r w:rsidRPr="00681D5E">
        <w:t xml:space="preserve"> </w:t>
      </w:r>
      <w:r w:rsidRPr="009D0416">
        <w:rPr>
          <w:i/>
          <w:iCs/>
        </w:rPr>
        <w:t>Model Regulations</w:t>
      </w:r>
      <w:r w:rsidRPr="00681D5E">
        <w:t>’.</w:t>
      </w:r>
    </w:p>
    <w:p w14:paraId="149EE727" w14:textId="1A66996B" w:rsidR="00904283" w:rsidRDefault="00904283" w:rsidP="00904283">
      <w:pPr>
        <w:pStyle w:val="SingleTxtG"/>
      </w:pPr>
      <w:r>
        <w:t>6.</w:t>
      </w:r>
      <w:r>
        <w:tab/>
      </w:r>
      <w:r w:rsidRPr="00681D5E">
        <w:t xml:space="preserve">Following further discussions within the </w:t>
      </w:r>
      <w:r>
        <w:t>EWG</w:t>
      </w:r>
      <w:r w:rsidRPr="00681D5E">
        <w:t>, the tests to determine the</w:t>
      </w:r>
      <w:r>
        <w:t xml:space="preserve"> dangerous goods classification of ANEs as detailed in document ST/SG/AC.10/C.3/2000/21 were further refined and an updated recommendation as detailed in document ST/SG/AC.10/C.3/2001/6 was made by the Chair of the EWG. The packing group in this recommendation given to ANEs was PG</w:t>
      </w:r>
      <w:r w:rsidR="00106DA7">
        <w:t> </w:t>
      </w:r>
      <w:r>
        <w:t>II. The change from PG</w:t>
      </w:r>
      <w:r w:rsidR="0059219B">
        <w:t> </w:t>
      </w:r>
      <w:r>
        <w:t xml:space="preserve">III in document </w:t>
      </w:r>
      <w:r w:rsidRPr="00C9580A">
        <w:t>ST/SG/AC.10/C.3/2000/21</w:t>
      </w:r>
      <w:r>
        <w:t xml:space="preserve"> to PG</w:t>
      </w:r>
      <w:r w:rsidR="00106DA7">
        <w:t> </w:t>
      </w:r>
      <w:r>
        <w:t xml:space="preserve">II in document ST/SG/AC.10/C.3/2001/6 is unclear and is not supported by the various informal documents tabled in support of the recommendations made in document ST/SG/AC.10/C.3/2001/6. It can only be assumed that a typographical error occurred, and this has been forwarded into subsequent revised editions of the </w:t>
      </w:r>
      <w:r w:rsidRPr="00FA3D0E">
        <w:rPr>
          <w:i/>
          <w:iCs/>
        </w:rPr>
        <w:t>Model Regulations</w:t>
      </w:r>
      <w:r>
        <w:t>.</w:t>
      </w:r>
    </w:p>
    <w:p w14:paraId="2F167BAA" w14:textId="4F159823" w:rsidR="00904283" w:rsidRDefault="00904283" w:rsidP="00904283">
      <w:pPr>
        <w:pStyle w:val="SingleTxtG"/>
      </w:pPr>
      <w:r>
        <w:t>7.</w:t>
      </w:r>
      <w:r>
        <w:tab/>
      </w:r>
      <w:r w:rsidRPr="00C9580A">
        <w:t>UN</w:t>
      </w:r>
      <w:r>
        <w:t> </w:t>
      </w:r>
      <w:r w:rsidRPr="00C9580A">
        <w:t xml:space="preserve">3375 with name and description ‘AMMONIUM NITRATE EMULSION or SUSPENSION or GEL, intermediate for blasting explosives’ </w:t>
      </w:r>
      <w:r>
        <w:t xml:space="preserve">(ANE) </w:t>
      </w:r>
      <w:r w:rsidRPr="00C9580A">
        <w:t xml:space="preserve">was introduced by the </w:t>
      </w:r>
      <w:r w:rsidRPr="00681D5E">
        <w:t>Committee</w:t>
      </w:r>
      <w:r w:rsidRPr="00C9580A">
        <w:t xml:space="preserve"> of Experts on the Transport</w:t>
      </w:r>
      <w:r w:rsidR="008275A8">
        <w:t xml:space="preserve"> </w:t>
      </w:r>
      <w:r w:rsidRPr="00C9580A">
        <w:t>of Dangerous Goods into</w:t>
      </w:r>
      <w:r>
        <w:t xml:space="preserve"> </w:t>
      </w:r>
      <w:r w:rsidRPr="00C9580A">
        <w:t xml:space="preserve">the </w:t>
      </w:r>
      <w:r>
        <w:t>fifteenth</w:t>
      </w:r>
      <w:r w:rsidRPr="00C9580A">
        <w:t xml:space="preserve"> </w:t>
      </w:r>
      <w:r>
        <w:t>r</w:t>
      </w:r>
      <w:r w:rsidRPr="00C9580A">
        <w:t xml:space="preserve">evised </w:t>
      </w:r>
      <w:r>
        <w:t>e</w:t>
      </w:r>
      <w:r w:rsidRPr="00C9580A">
        <w:t>dition</w:t>
      </w:r>
      <w:r>
        <w:t xml:space="preserve"> of</w:t>
      </w:r>
      <w:r w:rsidRPr="00C9580A">
        <w:t xml:space="preserve"> the </w:t>
      </w:r>
      <w:r w:rsidRPr="009D0416">
        <w:rPr>
          <w:i/>
          <w:iCs/>
        </w:rPr>
        <w:t>Model Regulations</w:t>
      </w:r>
      <w:r w:rsidRPr="00C9580A">
        <w:t>. UN</w:t>
      </w:r>
      <w:r>
        <w:t> </w:t>
      </w:r>
      <w:r w:rsidRPr="00C9580A">
        <w:t xml:space="preserve">3375 was </w:t>
      </w:r>
      <w:r>
        <w:t>deemed to belong to</w:t>
      </w:r>
      <w:r w:rsidRPr="00C9580A">
        <w:t xml:space="preserve"> Division 5.1 with </w:t>
      </w:r>
      <w:r>
        <w:t>PG II</w:t>
      </w:r>
      <w:r w:rsidRPr="00C9580A">
        <w:t>. Before a material can be assigned UN</w:t>
      </w:r>
      <w:r>
        <w:t> </w:t>
      </w:r>
      <w:r w:rsidRPr="00C9580A">
        <w:t xml:space="preserve">3375 it must meet the requirements of </w:t>
      </w:r>
      <w:r>
        <w:t xml:space="preserve">SP 309 </w:t>
      </w:r>
      <w:r w:rsidRPr="00C9580A">
        <w:t xml:space="preserve">with respect to </w:t>
      </w:r>
      <w:r>
        <w:t xml:space="preserve">its </w:t>
      </w:r>
      <w:r w:rsidRPr="00C9580A">
        <w:t xml:space="preserve">formulation and physical </w:t>
      </w:r>
      <w:r>
        <w:t>characteristics.</w:t>
      </w:r>
    </w:p>
    <w:p w14:paraId="0C9300F4" w14:textId="77777777" w:rsidR="00904283" w:rsidRPr="00665197" w:rsidRDefault="00904283" w:rsidP="00904283">
      <w:pPr>
        <w:pStyle w:val="HChG"/>
      </w:pPr>
      <w:r>
        <w:tab/>
      </w:r>
      <w:r>
        <w:tab/>
        <w:t>Discussion</w:t>
      </w:r>
    </w:p>
    <w:p w14:paraId="7E983C18" w14:textId="7D6CEAFE" w:rsidR="00904283" w:rsidRPr="00681D5E" w:rsidRDefault="00904283" w:rsidP="00904283">
      <w:pPr>
        <w:pStyle w:val="SingleTxtG"/>
      </w:pPr>
      <w:r>
        <w:t>8.</w:t>
      </w:r>
      <w:r>
        <w:tab/>
        <w:t xml:space="preserve">The entry in the </w:t>
      </w:r>
      <w:r w:rsidRPr="009D0416">
        <w:rPr>
          <w:i/>
          <w:iCs/>
        </w:rPr>
        <w:t>Model Regulations</w:t>
      </w:r>
      <w:r>
        <w:t xml:space="preserve"> for UN 3375 is not for a single substance but rather is a generic entry for a group of substances defined as outlined in SP 309. </w:t>
      </w:r>
      <w:r w:rsidRPr="00681D5E">
        <w:t>Most, if not all, ANEs can be deemed to be viscous or pasty substances</w:t>
      </w:r>
      <w:r>
        <w:t xml:space="preserve"> when tested</w:t>
      </w:r>
      <w:r w:rsidRPr="00681D5E">
        <w:t xml:space="preserve"> in accordance with </w:t>
      </w:r>
      <w:r w:rsidR="00DD07AC">
        <w:t>s</w:t>
      </w:r>
      <w:r w:rsidRPr="00681D5E">
        <w:t xml:space="preserve">ection 2.3.4 ‘Tests for determining fluidity’ </w:t>
      </w:r>
      <w:r w:rsidR="00B77861">
        <w:t>of the</w:t>
      </w:r>
      <w:r w:rsidRPr="00681D5E">
        <w:t xml:space="preserve"> ‘Agreement concerning the International Carriage of Dangerous Goods by </w:t>
      </w:r>
      <w:r w:rsidR="00361E58">
        <w:t>Road</w:t>
      </w:r>
      <w:r w:rsidR="00B77861">
        <w:t xml:space="preserve"> (ADR)</w:t>
      </w:r>
      <w:r w:rsidR="00361E58" w:rsidRPr="00681D5E">
        <w:t>’</w:t>
      </w:r>
      <w:r w:rsidRPr="00681D5E">
        <w:t>. It ha</w:t>
      </w:r>
      <w:r>
        <w:t>d</w:t>
      </w:r>
      <w:r w:rsidRPr="00681D5E">
        <w:t xml:space="preserve"> been found that</w:t>
      </w:r>
      <w:r>
        <w:t>,</w:t>
      </w:r>
      <w:r w:rsidRPr="00681D5E">
        <w:t xml:space="preserve"> with a comprehensive range of ANEs tested in accordance with </w:t>
      </w:r>
      <w:r w:rsidR="00D20AFD">
        <w:t>t</w:t>
      </w:r>
      <w:r w:rsidRPr="00681D5E">
        <w:t xml:space="preserve">est O.1 ‘Test for oxidizing solids’ in </w:t>
      </w:r>
      <w:r>
        <w:t>the fif</w:t>
      </w:r>
      <w:r w:rsidRPr="00681D5E">
        <w:t>th revised edition</w:t>
      </w:r>
      <w:r>
        <w:t xml:space="preserve"> of </w:t>
      </w:r>
      <w:r w:rsidR="000B50B1">
        <w:t xml:space="preserve">the </w:t>
      </w:r>
      <w:r>
        <w:t>MTC,</w:t>
      </w:r>
      <w:r w:rsidRPr="00681D5E">
        <w:t xml:space="preserve"> all exhibit</w:t>
      </w:r>
      <w:r>
        <w:t>ed</w:t>
      </w:r>
      <w:r w:rsidRPr="00681D5E">
        <w:t xml:space="preserve"> PG</w:t>
      </w:r>
      <w:r w:rsidR="000B50B1">
        <w:t> </w:t>
      </w:r>
      <w:r w:rsidRPr="00681D5E">
        <w:t xml:space="preserve">III characteristics and in accordance with </w:t>
      </w:r>
      <w:r w:rsidR="00B77861">
        <w:t>t</w:t>
      </w:r>
      <w:r w:rsidRPr="00681D5E">
        <w:t>est O.1 some could in fact be deemed to be ‘non-oxidizers’.</w:t>
      </w:r>
    </w:p>
    <w:p w14:paraId="31467269" w14:textId="56800C55" w:rsidR="00904283" w:rsidRDefault="00904283" w:rsidP="00904283">
      <w:pPr>
        <w:pStyle w:val="SingleTxtG"/>
      </w:pPr>
      <w:r>
        <w:t>9.</w:t>
      </w:r>
      <w:r>
        <w:tab/>
      </w:r>
      <w:r w:rsidRPr="00681D5E">
        <w:t>The principal component of all ANEs is ammonium nitrate</w:t>
      </w:r>
      <w:r>
        <w:t xml:space="preserve"> (AN)</w:t>
      </w:r>
      <w:r w:rsidRPr="00681D5E">
        <w:t>, which has been allocated PG</w:t>
      </w:r>
      <w:r w:rsidR="009E0CAF">
        <w:t> </w:t>
      </w:r>
      <w:r w:rsidRPr="00681D5E">
        <w:t>III. It would seem logical that ANEs have a similar determination based on their formulations as defined by SP</w:t>
      </w:r>
      <w:r>
        <w:t> </w:t>
      </w:r>
      <w:r w:rsidRPr="00681D5E">
        <w:t>309.</w:t>
      </w:r>
    </w:p>
    <w:p w14:paraId="769FEC33" w14:textId="2659CE3F" w:rsidR="00904283" w:rsidRDefault="00904283" w:rsidP="00904283">
      <w:pPr>
        <w:pStyle w:val="SingleTxtG"/>
      </w:pPr>
      <w:r>
        <w:t>10.</w:t>
      </w:r>
      <w:r>
        <w:tab/>
        <w:t xml:space="preserve">Most, if not all, ANEs are stored and transported in </w:t>
      </w:r>
      <w:r w:rsidR="009E0CAF">
        <w:t>i</w:t>
      </w:r>
      <w:r>
        <w:t xml:space="preserve">ntermediate </w:t>
      </w:r>
      <w:r w:rsidR="009E0CAF">
        <w:t>b</w:t>
      </w:r>
      <w:r>
        <w:t xml:space="preserve">ulk </w:t>
      </w:r>
      <w:r w:rsidR="009E0CAF">
        <w:t>c</w:t>
      </w:r>
      <w:r>
        <w:t>ontainers (IBCs) or tanks. The p</w:t>
      </w:r>
      <w:r w:rsidRPr="00681D5E">
        <w:t xml:space="preserve">acking </w:t>
      </w:r>
      <w:r>
        <w:t>g</w:t>
      </w:r>
      <w:r w:rsidRPr="00681D5E">
        <w:t xml:space="preserve">roup </w:t>
      </w:r>
      <w:r>
        <w:t xml:space="preserve">of ANEs </w:t>
      </w:r>
      <w:r w:rsidRPr="00681D5E">
        <w:t xml:space="preserve">is </w:t>
      </w:r>
      <w:r>
        <w:t xml:space="preserve">required to determine testing requirements for IBCs. Further, the determination of the packing group also reflects the hazard category for classification and labelling purposes as outlined in </w:t>
      </w:r>
      <w:r w:rsidR="00173C29">
        <w:t>c</w:t>
      </w:r>
      <w:r>
        <w:t xml:space="preserve">hapters 2.13 and 2.14 of the </w:t>
      </w:r>
      <w:r w:rsidRPr="007979F8">
        <w:rPr>
          <w:i/>
          <w:iCs/>
        </w:rPr>
        <w:t>United Nations Globally Harmonised System of Classification and Labelling of Chemicals (GHS)</w:t>
      </w:r>
      <w:r>
        <w:t>.</w:t>
      </w:r>
    </w:p>
    <w:p w14:paraId="70355A5C" w14:textId="77777777" w:rsidR="00904283" w:rsidRDefault="00904283" w:rsidP="00904283">
      <w:pPr>
        <w:pStyle w:val="SingleTxtG"/>
      </w:pPr>
      <w:r>
        <w:t>11.</w:t>
      </w:r>
      <w:r>
        <w:tab/>
        <w:t xml:space="preserve">The results of tests conducted to date on </w:t>
      </w:r>
      <w:r w:rsidRPr="00710034">
        <w:t>identified ‘worst case’ ANEs</w:t>
      </w:r>
      <w:r>
        <w:t xml:space="preserve"> (e.g., high AN content, low water, low fuel) are shown in figures 1 and 2 below.</w:t>
      </w:r>
    </w:p>
    <w:p w14:paraId="49D862BF" w14:textId="77777777" w:rsidR="00904283" w:rsidRDefault="00904283" w:rsidP="00904283">
      <w:pPr>
        <w:pStyle w:val="SingleTxtG"/>
      </w:pPr>
    </w:p>
    <w:p w14:paraId="0D5125D0" w14:textId="5E4A10FD" w:rsidR="00904283" w:rsidRPr="00F226F5" w:rsidRDefault="00904283" w:rsidP="00210FF0">
      <w:pPr>
        <w:pStyle w:val="SingleTxtG"/>
        <w:keepNext/>
        <w:keepLines/>
        <w:jc w:val="left"/>
        <w:rPr>
          <w:b/>
          <w:bCs/>
        </w:rPr>
      </w:pPr>
      <w:r w:rsidRPr="00F226F5">
        <w:rPr>
          <w:b/>
          <w:bCs/>
        </w:rPr>
        <w:lastRenderedPageBreak/>
        <w:t>Figure 1: The calculated burning rate and means for the three packing group reference mixtures and two ANE product mixtures</w:t>
      </w:r>
    </w:p>
    <w:p w14:paraId="7D2449AA" w14:textId="77777777" w:rsidR="00904283" w:rsidRDefault="00904283" w:rsidP="00904283">
      <w:pPr>
        <w:pStyle w:val="SingleTxtG"/>
        <w:keepNext/>
        <w:keepLines/>
        <w:rPr>
          <w:szCs w:val="21"/>
        </w:rPr>
      </w:pPr>
      <w:r w:rsidRPr="005568F6">
        <w:rPr>
          <w:noProof/>
          <w:szCs w:val="21"/>
        </w:rPr>
        <mc:AlternateContent>
          <mc:Choice Requires="wps">
            <w:drawing>
              <wp:anchor distT="45720" distB="45720" distL="114300" distR="114300" simplePos="0" relativeHeight="251658246" behindDoc="0" locked="0" layoutInCell="1" allowOverlap="1" wp14:anchorId="7D3B9E3A" wp14:editId="7332109A">
                <wp:simplePos x="0" y="0"/>
                <wp:positionH relativeFrom="column">
                  <wp:posOffset>1485667</wp:posOffset>
                </wp:positionH>
                <wp:positionV relativeFrom="paragraph">
                  <wp:posOffset>2574614</wp:posOffset>
                </wp:positionV>
                <wp:extent cx="847725" cy="246328"/>
                <wp:effectExtent l="0" t="0" r="9525" b="19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46328"/>
                        </a:xfrm>
                        <a:prstGeom prst="rect">
                          <a:avLst/>
                        </a:prstGeom>
                        <a:solidFill>
                          <a:srgbClr val="FFFFFF"/>
                        </a:solidFill>
                        <a:ln w="9525">
                          <a:noFill/>
                          <a:miter lim="800000"/>
                          <a:headEnd/>
                          <a:tailEnd/>
                        </a:ln>
                      </wps:spPr>
                      <wps:txbx>
                        <w:txbxContent>
                          <w:p w14:paraId="2E9D2DA7" w14:textId="77777777" w:rsidR="00904283" w:rsidRDefault="00904283" w:rsidP="00904283">
                            <w:r>
                              <w:t>PG III Mean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B9E3A" id="_x0000_t202" coordsize="21600,21600" o:spt="202" path="m,l,21600r21600,l21600,xe">
                <v:stroke joinstyle="miter"/>
                <v:path gradientshapeok="t" o:connecttype="rect"/>
              </v:shapetype>
              <v:shape id="Text Box 2" o:spid="_x0000_s1026" type="#_x0000_t202" style="position:absolute;left:0;text-align:left;margin-left:117pt;margin-top:202.75pt;width:66.75pt;height:19.4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" stroked="f">
                <v:textbox>
                  <w:txbxContent>
                    <w:p w14:paraId="2E9D2DA7" w14:textId="77777777" w:rsidR="00904283" w:rsidRDefault="00904283" w:rsidP="00904283">
                      <w:r>
                        <w:t>PG III Mean</w:t>
                      </w:r>
                    </w:p>
                  </w:txbxContent>
                </v:textbox>
              </v:shape>
            </w:pict>
          </mc:Fallback>
        </mc:AlternateContent>
      </w:r>
      <w:r w:rsidRPr="005568F6">
        <w:rPr>
          <w:noProof/>
          <w:szCs w:val="21"/>
        </w:rPr>
        <mc:AlternateContent>
          <mc:Choice Requires="wps">
            <w:drawing>
              <wp:anchor distT="45720" distB="45720" distL="114300" distR="114300" simplePos="0" relativeHeight="251658247" behindDoc="0" locked="0" layoutInCell="1" allowOverlap="1" wp14:anchorId="62B3D5C2" wp14:editId="281C7062">
                <wp:simplePos x="0" y="0"/>
                <wp:positionH relativeFrom="column">
                  <wp:posOffset>1485667</wp:posOffset>
                </wp:positionH>
                <wp:positionV relativeFrom="paragraph">
                  <wp:posOffset>1746056</wp:posOffset>
                </wp:positionV>
                <wp:extent cx="847725" cy="242596"/>
                <wp:effectExtent l="0" t="0" r="9525" b="50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42596"/>
                        </a:xfrm>
                        <a:prstGeom prst="rect">
                          <a:avLst/>
                        </a:prstGeom>
                        <a:solidFill>
                          <a:srgbClr val="FFFFFF"/>
                        </a:solidFill>
                        <a:ln w="9525">
                          <a:noFill/>
                          <a:miter lim="800000"/>
                          <a:headEnd/>
                          <a:tailEnd/>
                        </a:ln>
                      </wps:spPr>
                      <wps:txbx>
                        <w:txbxContent>
                          <w:p w14:paraId="4CE6ABDB" w14:textId="77777777" w:rsidR="00904283" w:rsidRDefault="00904283" w:rsidP="00904283">
                            <w:r>
                              <w:t>PG II Mean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3D5C2" id="_x0000_s1027" type="#_x0000_t202" style="position:absolute;left:0;text-align:left;margin-left:117pt;margin-top:137.5pt;width:66.75pt;height:19.1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" stroked="f">
                <v:textbox>
                  <w:txbxContent>
                    <w:p w14:paraId="4CE6ABDB" w14:textId="77777777" w:rsidR="00904283" w:rsidRDefault="00904283" w:rsidP="00904283">
                      <w:r>
                        <w:t>PG II Mean</w:t>
                      </w:r>
                    </w:p>
                  </w:txbxContent>
                </v:textbox>
              </v:shape>
            </w:pict>
          </mc:Fallback>
        </mc:AlternateContent>
      </w:r>
      <w:r w:rsidRPr="005568F6">
        <w:rPr>
          <w:noProof/>
          <w:szCs w:val="21"/>
        </w:rPr>
        <mc:AlternateContent>
          <mc:Choice Requires="wps">
            <w:drawing>
              <wp:anchor distT="45720" distB="45720" distL="114300" distR="114300" simplePos="0" relativeHeight="251658240" behindDoc="0" locked="0" layoutInCell="1" allowOverlap="1" wp14:anchorId="66103192" wp14:editId="164AA34E">
                <wp:simplePos x="0" y="0"/>
                <wp:positionH relativeFrom="column">
                  <wp:posOffset>1713334</wp:posOffset>
                </wp:positionH>
                <wp:positionV relativeFrom="paragraph">
                  <wp:posOffset>21758</wp:posOffset>
                </wp:positionV>
                <wp:extent cx="985520" cy="242596"/>
                <wp:effectExtent l="0" t="0" r="508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242596"/>
                        </a:xfrm>
                        <a:prstGeom prst="rect">
                          <a:avLst/>
                        </a:prstGeom>
                        <a:solidFill>
                          <a:srgbClr val="FFFFFF"/>
                        </a:solidFill>
                        <a:ln w="9525">
                          <a:noFill/>
                          <a:miter lim="800000"/>
                          <a:headEnd/>
                          <a:tailEnd/>
                        </a:ln>
                      </wps:spPr>
                      <wps:txbx>
                        <w:txbxContent>
                          <w:p w14:paraId="05EECB88" w14:textId="77777777" w:rsidR="00904283" w:rsidRDefault="00904283" w:rsidP="00904283">
                            <w:r>
                              <w:t>PG I 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03192" id="_x0000_s1028" type="#_x0000_t202" style="position:absolute;left:0;text-align:left;margin-left:134.9pt;margin-top:1.7pt;width:77.6pt;height:19.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" stroked="f">
                <v:textbox>
                  <w:txbxContent>
                    <w:p w14:paraId="05EECB88" w14:textId="77777777" w:rsidR="00904283" w:rsidRDefault="00904283" w:rsidP="00904283">
                      <w:r>
                        <w:t>PG I Reference</w:t>
                      </w:r>
                    </w:p>
                  </w:txbxContent>
                </v:textbox>
              </v:shape>
            </w:pict>
          </mc:Fallback>
        </mc:AlternateContent>
      </w:r>
      <w:r w:rsidRPr="005568F6">
        <w:rPr>
          <w:noProof/>
          <w:szCs w:val="21"/>
        </w:rPr>
        <mc:AlternateContent>
          <mc:Choice Requires="wps">
            <w:drawing>
              <wp:anchor distT="45720" distB="45720" distL="114300" distR="114300" simplePos="0" relativeHeight="251658248" behindDoc="0" locked="0" layoutInCell="1" allowOverlap="1" wp14:anchorId="4867A514" wp14:editId="4B34BD84">
                <wp:simplePos x="0" y="0"/>
                <wp:positionH relativeFrom="column">
                  <wp:posOffset>1481934</wp:posOffset>
                </wp:positionH>
                <wp:positionV relativeFrom="paragraph">
                  <wp:posOffset>477092</wp:posOffset>
                </wp:positionV>
                <wp:extent cx="852488" cy="231400"/>
                <wp:effectExtent l="0" t="0" r="508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488" cy="231400"/>
                        </a:xfrm>
                        <a:prstGeom prst="rect">
                          <a:avLst/>
                        </a:prstGeom>
                        <a:solidFill>
                          <a:srgbClr val="FFFFFF"/>
                        </a:solidFill>
                        <a:ln w="9525">
                          <a:noFill/>
                          <a:miter lim="800000"/>
                          <a:headEnd/>
                          <a:tailEnd/>
                        </a:ln>
                      </wps:spPr>
                      <wps:txbx>
                        <w:txbxContent>
                          <w:p w14:paraId="46CF8A8F" w14:textId="77777777" w:rsidR="00904283" w:rsidRDefault="00904283" w:rsidP="00904283">
                            <w:r>
                              <w:t>PG I Mean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7A514" id="_x0000_s1029" type="#_x0000_t202" style="position:absolute;left:0;text-align:left;margin-left:116.7pt;margin-top:37.55pt;width:67.15pt;height:18.2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" stroked="f">
                <v:textbox>
                  <w:txbxContent>
                    <w:p w14:paraId="46CF8A8F" w14:textId="77777777" w:rsidR="00904283" w:rsidRDefault="00904283" w:rsidP="00904283">
                      <w:r>
                        <w:t>PG I Mean</w:t>
                      </w:r>
                    </w:p>
                  </w:txbxContent>
                </v:textbox>
              </v:shape>
            </w:pict>
          </mc:Fallback>
        </mc:AlternateContent>
      </w:r>
      <w:r w:rsidRPr="005568F6">
        <w:rPr>
          <w:noProof/>
          <w:szCs w:val="21"/>
        </w:rPr>
        <mc:AlternateContent>
          <mc:Choice Requires="wps">
            <w:drawing>
              <wp:anchor distT="45720" distB="45720" distL="114300" distR="114300" simplePos="0" relativeHeight="251658245" behindDoc="0" locked="0" layoutInCell="1" allowOverlap="1" wp14:anchorId="41575535" wp14:editId="4E6CAD71">
                <wp:simplePos x="0" y="0"/>
                <wp:positionH relativeFrom="column">
                  <wp:posOffset>4456748</wp:posOffset>
                </wp:positionH>
                <wp:positionV relativeFrom="paragraph">
                  <wp:posOffset>2395537</wp:posOffset>
                </wp:positionV>
                <wp:extent cx="652462" cy="4000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 cy="400050"/>
                        </a:xfrm>
                        <a:prstGeom prst="rect">
                          <a:avLst/>
                        </a:prstGeom>
                        <a:solidFill>
                          <a:srgbClr val="FFFFFF"/>
                        </a:solidFill>
                        <a:ln w="9525">
                          <a:noFill/>
                          <a:miter lim="800000"/>
                          <a:headEnd/>
                          <a:tailEnd/>
                        </a:ln>
                      </wps:spPr>
                      <wps:txbx>
                        <w:txbxContent>
                          <w:p w14:paraId="576DFFFD" w14:textId="77777777" w:rsidR="00904283" w:rsidRPr="00F073F3" w:rsidRDefault="00904283" w:rsidP="00904283">
                            <w:r w:rsidRPr="00F073F3">
                              <w:t>ANE</w:t>
                            </w:r>
                          </w:p>
                          <w:p w14:paraId="320280C0" w14:textId="77777777" w:rsidR="00904283" w:rsidRPr="00F073F3" w:rsidRDefault="00904283" w:rsidP="00904283">
                            <w:r w:rsidRPr="00F073F3">
                              <w:t>Product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75535" id="_x0000_s1030" type="#_x0000_t202" style="position:absolute;left:0;text-align:left;margin-left:350.95pt;margin-top:188.6pt;width:51.35pt;height:31.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" stroked="f">
                <v:textbox>
                  <w:txbxContent>
                    <w:p w14:paraId="576DFFFD" w14:textId="77777777" w:rsidR="00904283" w:rsidRPr="00F073F3" w:rsidRDefault="00904283" w:rsidP="00904283">
                      <w:r w:rsidRPr="00F073F3">
                        <w:t>ANE</w:t>
                      </w:r>
                    </w:p>
                    <w:p w14:paraId="320280C0" w14:textId="77777777" w:rsidR="00904283" w:rsidRPr="00F073F3" w:rsidRDefault="00904283" w:rsidP="00904283">
                      <w:r w:rsidRPr="00F073F3">
                        <w:t>Product</w:t>
                      </w:r>
                    </w:p>
                  </w:txbxContent>
                </v:textbox>
              </v:shape>
            </w:pict>
          </mc:Fallback>
        </mc:AlternateContent>
      </w:r>
      <w:r w:rsidRPr="005568F6">
        <w:rPr>
          <w:noProof/>
          <w:szCs w:val="21"/>
        </w:rPr>
        <mc:AlternateContent>
          <mc:Choice Requires="wps">
            <w:drawing>
              <wp:anchor distT="45720" distB="45720" distL="114300" distR="114300" simplePos="0" relativeHeight="251658244" behindDoc="0" locked="0" layoutInCell="1" allowOverlap="1" wp14:anchorId="3A46A410" wp14:editId="4310D5C0">
                <wp:simplePos x="0" y="0"/>
                <wp:positionH relativeFrom="column">
                  <wp:posOffset>3589974</wp:posOffset>
                </wp:positionH>
                <wp:positionV relativeFrom="paragraph">
                  <wp:posOffset>2395855</wp:posOffset>
                </wp:positionV>
                <wp:extent cx="680720" cy="400050"/>
                <wp:effectExtent l="0" t="0" r="508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400050"/>
                        </a:xfrm>
                        <a:prstGeom prst="rect">
                          <a:avLst/>
                        </a:prstGeom>
                        <a:solidFill>
                          <a:srgbClr val="FFFFFF"/>
                        </a:solidFill>
                        <a:ln w="9525">
                          <a:noFill/>
                          <a:miter lim="800000"/>
                          <a:headEnd/>
                          <a:tailEnd/>
                        </a:ln>
                      </wps:spPr>
                      <wps:txbx>
                        <w:txbxContent>
                          <w:p w14:paraId="424481AF" w14:textId="77777777" w:rsidR="00904283" w:rsidRPr="00F073F3" w:rsidRDefault="00904283" w:rsidP="00904283">
                            <w:r w:rsidRPr="00F073F3">
                              <w:t>4:1 ANE</w:t>
                            </w:r>
                          </w:p>
                          <w:p w14:paraId="592FF3B5" w14:textId="77777777" w:rsidR="00904283" w:rsidRPr="00F073F3" w:rsidRDefault="00904283" w:rsidP="00904283">
                            <w:r w:rsidRPr="00F073F3">
                              <w:t>Product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6A410" id="_x0000_s1031" type="#_x0000_t202" style="position:absolute;left:0;text-align:left;margin-left:282.7pt;margin-top:188.65pt;width:53.6pt;height:31.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" stroked="f">
                <v:textbox>
                  <w:txbxContent>
                    <w:p w14:paraId="424481AF" w14:textId="77777777" w:rsidR="00904283" w:rsidRPr="00F073F3" w:rsidRDefault="00904283" w:rsidP="00904283">
                      <w:r w:rsidRPr="00F073F3">
                        <w:t>4:1 ANE</w:t>
                      </w:r>
                    </w:p>
                    <w:p w14:paraId="592FF3B5" w14:textId="77777777" w:rsidR="00904283" w:rsidRPr="00F073F3" w:rsidRDefault="00904283" w:rsidP="00904283">
                      <w:r w:rsidRPr="00F073F3">
                        <w:t>Product</w:t>
                      </w:r>
                    </w:p>
                  </w:txbxContent>
                </v:textbox>
              </v:shape>
            </w:pict>
          </mc:Fallback>
        </mc:AlternateContent>
      </w:r>
      <w:r w:rsidRPr="005568F6">
        <w:rPr>
          <w:noProof/>
          <w:szCs w:val="21"/>
        </w:rPr>
        <mc:AlternateContent>
          <mc:Choice Requires="wps">
            <w:drawing>
              <wp:anchor distT="45720" distB="45720" distL="114300" distR="114300" simplePos="0" relativeHeight="251658243" behindDoc="0" locked="0" layoutInCell="1" allowOverlap="1" wp14:anchorId="77E4FBB7" wp14:editId="26999AEF">
                <wp:simplePos x="0" y="0"/>
                <wp:positionH relativeFrom="column">
                  <wp:posOffset>393700</wp:posOffset>
                </wp:positionH>
                <wp:positionV relativeFrom="paragraph">
                  <wp:posOffset>1405255</wp:posOffset>
                </wp:positionV>
                <wp:extent cx="1100138" cy="261620"/>
                <wp:effectExtent l="0" t="0" r="5080"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00138" cy="261620"/>
                        </a:xfrm>
                        <a:prstGeom prst="rect">
                          <a:avLst/>
                        </a:prstGeom>
                        <a:solidFill>
                          <a:srgbClr val="FFFFFF"/>
                        </a:solidFill>
                        <a:ln w="9525">
                          <a:noFill/>
                          <a:miter lim="800000"/>
                          <a:headEnd/>
                          <a:tailEnd/>
                        </a:ln>
                      </wps:spPr>
                      <wps:txbx>
                        <w:txbxContent>
                          <w:p w14:paraId="2626C54B" w14:textId="77777777" w:rsidR="00904283" w:rsidRPr="008C2609" w:rsidRDefault="00904283" w:rsidP="00904283">
                            <w:r w:rsidRPr="008C2609">
                              <w:t>Burning rate (g/s)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4FBB7" id="_x0000_s1032" type="#_x0000_t202" style="position:absolute;left:0;text-align:left;margin-left:31pt;margin-top:110.65pt;width:86.65pt;height:20.6pt;rotation:-90;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" stroked="f">
                <v:textbox>
                  <w:txbxContent>
                    <w:p w14:paraId="2626C54B" w14:textId="77777777" w:rsidR="00904283" w:rsidRPr="008C2609" w:rsidRDefault="00904283" w:rsidP="00904283">
                      <w:r w:rsidRPr="008C2609">
                        <w:t>Burning rate (g/s)</w:t>
                      </w:r>
                    </w:p>
                  </w:txbxContent>
                </v:textbox>
              </v:shape>
            </w:pict>
          </mc:Fallback>
        </mc:AlternateContent>
      </w:r>
      <w:r w:rsidRPr="005568F6">
        <w:rPr>
          <w:noProof/>
          <w:szCs w:val="21"/>
        </w:rPr>
        <mc:AlternateContent>
          <mc:Choice Requires="wps">
            <w:drawing>
              <wp:anchor distT="45720" distB="45720" distL="114300" distR="114300" simplePos="0" relativeHeight="251658242" behindDoc="0" locked="0" layoutInCell="1" allowOverlap="1" wp14:anchorId="6DD99B9D" wp14:editId="5033B93D">
                <wp:simplePos x="0" y="0"/>
                <wp:positionH relativeFrom="column">
                  <wp:posOffset>2550795</wp:posOffset>
                </wp:positionH>
                <wp:positionV relativeFrom="paragraph">
                  <wp:posOffset>2538730</wp:posOffset>
                </wp:positionV>
                <wp:extent cx="1066800" cy="261620"/>
                <wp:effectExtent l="0" t="0" r="0"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1620"/>
                        </a:xfrm>
                        <a:prstGeom prst="rect">
                          <a:avLst/>
                        </a:prstGeom>
                        <a:solidFill>
                          <a:srgbClr val="FFFFFF"/>
                        </a:solidFill>
                        <a:ln w="9525">
                          <a:noFill/>
                          <a:miter lim="800000"/>
                          <a:headEnd/>
                          <a:tailEnd/>
                        </a:ln>
                      </wps:spPr>
                      <wps:txbx>
                        <w:txbxContent>
                          <w:p w14:paraId="10173F7A" w14:textId="77777777" w:rsidR="00904283" w:rsidRDefault="00904283" w:rsidP="00904283">
                            <w:r>
                              <w:t>PG III 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99B9D" id="_x0000_s1033" type="#_x0000_t202" style="position:absolute;left:0;text-align:left;margin-left:200.85pt;margin-top:199.9pt;width:84pt;height:20.6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" stroked="f">
                <v:textbox>
                  <w:txbxContent>
                    <w:p w14:paraId="10173F7A" w14:textId="77777777" w:rsidR="00904283" w:rsidRDefault="00904283" w:rsidP="00904283">
                      <w:r>
                        <w:t>PG III Reference</w:t>
                      </w:r>
                    </w:p>
                  </w:txbxContent>
                </v:textbox>
              </v:shape>
            </w:pict>
          </mc:Fallback>
        </mc:AlternateContent>
      </w:r>
      <w:r w:rsidRPr="005568F6">
        <w:rPr>
          <w:noProof/>
          <w:szCs w:val="21"/>
        </w:rPr>
        <mc:AlternateContent>
          <mc:Choice Requires="wps">
            <w:drawing>
              <wp:anchor distT="45720" distB="45720" distL="114300" distR="114300" simplePos="0" relativeHeight="251658241" behindDoc="0" locked="0" layoutInCell="1" allowOverlap="1" wp14:anchorId="6B5645E1" wp14:editId="67C3B814">
                <wp:simplePos x="0" y="0"/>
                <wp:positionH relativeFrom="column">
                  <wp:posOffset>2327910</wp:posOffset>
                </wp:positionH>
                <wp:positionV relativeFrom="paragraph">
                  <wp:posOffset>1586230</wp:posOffset>
                </wp:positionV>
                <wp:extent cx="1038225" cy="261620"/>
                <wp:effectExtent l="0" t="0" r="9525"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1620"/>
                        </a:xfrm>
                        <a:prstGeom prst="rect">
                          <a:avLst/>
                        </a:prstGeom>
                        <a:solidFill>
                          <a:srgbClr val="FFFFFF"/>
                        </a:solidFill>
                        <a:ln w="9525">
                          <a:noFill/>
                          <a:miter lim="800000"/>
                          <a:headEnd/>
                          <a:tailEnd/>
                        </a:ln>
                      </wps:spPr>
                      <wps:txbx>
                        <w:txbxContent>
                          <w:p w14:paraId="5B7AA964" w14:textId="77777777" w:rsidR="00904283" w:rsidRDefault="00904283" w:rsidP="00904283">
                            <w:r>
                              <w:t>PG II 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645E1" id="_x0000_s1034" type="#_x0000_t202" style="position:absolute;left:0;text-align:left;margin-left:183.3pt;margin-top:124.9pt;width:81.75pt;height:20.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" stroked="f">
                <v:textbox>
                  <w:txbxContent>
                    <w:p w14:paraId="5B7AA964" w14:textId="77777777" w:rsidR="00904283" w:rsidRDefault="00904283" w:rsidP="00904283">
                      <w:r>
                        <w:t>PG II Reference</w:t>
                      </w:r>
                    </w:p>
                  </w:txbxContent>
                </v:textbox>
              </v:shape>
            </w:pict>
          </mc:Fallback>
        </mc:AlternateContent>
      </w:r>
      <w:r>
        <w:rPr>
          <w:noProof/>
          <w:lang w:eastAsia="x-none"/>
        </w:rPr>
        <w:drawing>
          <wp:inline distT="0" distB="0" distL="0" distR="0" wp14:anchorId="5A79D478" wp14:editId="0ED8ED71">
            <wp:extent cx="4629150" cy="30899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9756" cy="3103696"/>
                    </a:xfrm>
                    <a:prstGeom prst="rect">
                      <a:avLst/>
                    </a:prstGeom>
                    <a:noFill/>
                    <a:ln>
                      <a:noFill/>
                    </a:ln>
                  </pic:spPr>
                </pic:pic>
              </a:graphicData>
            </a:graphic>
          </wp:inline>
        </w:drawing>
      </w:r>
    </w:p>
    <w:p w14:paraId="32839E18" w14:textId="13E564A8" w:rsidR="00904283" w:rsidRPr="00472FA3" w:rsidRDefault="00904283" w:rsidP="00904283">
      <w:pPr>
        <w:pStyle w:val="SingleTxtG"/>
        <w:keepNext/>
        <w:keepLines/>
        <w:rPr>
          <w:b/>
          <w:bCs/>
        </w:rPr>
      </w:pPr>
      <w:r w:rsidRPr="00472FA3">
        <w:rPr>
          <w:b/>
          <w:bCs/>
        </w:rPr>
        <w:t xml:space="preserve">Figure 2: The calculated burning rate and means for the three packing group reference mixtures and two ANE product mixtures. The average result for this ANE product is seen to be below the </w:t>
      </w:r>
      <w:r>
        <w:rPr>
          <w:b/>
          <w:bCs/>
        </w:rPr>
        <w:t>PG</w:t>
      </w:r>
      <w:r w:rsidR="00173C29">
        <w:rPr>
          <w:b/>
          <w:bCs/>
        </w:rPr>
        <w:t> </w:t>
      </w:r>
      <w:r w:rsidRPr="00472FA3">
        <w:rPr>
          <w:b/>
          <w:bCs/>
        </w:rPr>
        <w:t>III designation, qualifying to be classed as non 5.1</w:t>
      </w:r>
    </w:p>
    <w:p w14:paraId="7E54DA81" w14:textId="77777777" w:rsidR="00904283" w:rsidRDefault="00904283" w:rsidP="00904283">
      <w:pPr>
        <w:pStyle w:val="SingleTxtG"/>
      </w:pPr>
      <w:r w:rsidRPr="005568F6">
        <w:rPr>
          <w:noProof/>
          <w:szCs w:val="21"/>
        </w:rPr>
        <mc:AlternateContent>
          <mc:Choice Requires="wps">
            <w:drawing>
              <wp:anchor distT="45720" distB="45720" distL="114300" distR="114300" simplePos="0" relativeHeight="251658255" behindDoc="0" locked="0" layoutInCell="1" allowOverlap="1" wp14:anchorId="3319C678" wp14:editId="7EDFA8D4">
                <wp:simplePos x="0" y="0"/>
                <wp:positionH relativeFrom="column">
                  <wp:posOffset>4533265</wp:posOffset>
                </wp:positionH>
                <wp:positionV relativeFrom="paragraph">
                  <wp:posOffset>1968182</wp:posOffset>
                </wp:positionV>
                <wp:extent cx="814070" cy="400050"/>
                <wp:effectExtent l="0" t="0" r="508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400050"/>
                        </a:xfrm>
                        <a:prstGeom prst="rect">
                          <a:avLst/>
                        </a:prstGeom>
                        <a:solidFill>
                          <a:srgbClr val="FFFFFF"/>
                        </a:solidFill>
                        <a:ln w="9525">
                          <a:noFill/>
                          <a:miter lim="800000"/>
                          <a:headEnd/>
                          <a:tailEnd/>
                        </a:ln>
                      </wps:spPr>
                      <wps:txbx>
                        <w:txbxContent>
                          <w:p w14:paraId="12DBE632" w14:textId="77777777" w:rsidR="00904283" w:rsidRPr="00F073F3" w:rsidRDefault="00904283" w:rsidP="00904283">
                            <w:r>
                              <w:t>1</w:t>
                            </w:r>
                            <w:r w:rsidRPr="00F073F3">
                              <w:t>:1 ANE</w:t>
                            </w:r>
                          </w:p>
                          <w:p w14:paraId="191ACD5B" w14:textId="77777777" w:rsidR="00904283" w:rsidRPr="00F073F3" w:rsidRDefault="00904283" w:rsidP="00904283">
                            <w:r w:rsidRPr="00F073F3">
                              <w:t>Product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9C678" id="_x0000_s1035" type="#_x0000_t202" style="position:absolute;left:0;text-align:left;margin-left:356.95pt;margin-top:154.95pt;width:64.1pt;height:31.5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" stroked="f">
                <v:textbox>
                  <w:txbxContent>
                    <w:p w14:paraId="12DBE632" w14:textId="77777777" w:rsidR="00904283" w:rsidRPr="00F073F3" w:rsidRDefault="00904283" w:rsidP="00904283">
                      <w:r>
                        <w:t>1</w:t>
                      </w:r>
                      <w:r w:rsidRPr="00F073F3">
                        <w:t>:1 ANE</w:t>
                      </w:r>
                    </w:p>
                    <w:p w14:paraId="191ACD5B" w14:textId="77777777" w:rsidR="00904283" w:rsidRPr="00F073F3" w:rsidRDefault="00904283" w:rsidP="00904283">
                      <w:r w:rsidRPr="00F073F3">
                        <w:t>Product</w:t>
                      </w:r>
                    </w:p>
                  </w:txbxContent>
                </v:textbox>
              </v:shape>
            </w:pict>
          </mc:Fallback>
        </mc:AlternateContent>
      </w:r>
      <w:r w:rsidRPr="005568F6">
        <w:rPr>
          <w:noProof/>
          <w:szCs w:val="21"/>
        </w:rPr>
        <mc:AlternateContent>
          <mc:Choice Requires="wps">
            <w:drawing>
              <wp:anchor distT="45720" distB="45720" distL="114300" distR="114300" simplePos="0" relativeHeight="251658254" behindDoc="0" locked="0" layoutInCell="1" allowOverlap="1" wp14:anchorId="655CD8E8" wp14:editId="35FA1AEB">
                <wp:simplePos x="0" y="0"/>
                <wp:positionH relativeFrom="column">
                  <wp:posOffset>3394710</wp:posOffset>
                </wp:positionH>
                <wp:positionV relativeFrom="paragraph">
                  <wp:posOffset>1834833</wp:posOffset>
                </wp:positionV>
                <wp:extent cx="747713" cy="4000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13" cy="400050"/>
                        </a:xfrm>
                        <a:prstGeom prst="rect">
                          <a:avLst/>
                        </a:prstGeom>
                        <a:solidFill>
                          <a:srgbClr val="FFFFFF"/>
                        </a:solidFill>
                        <a:ln w="9525">
                          <a:noFill/>
                          <a:miter lim="800000"/>
                          <a:headEnd/>
                          <a:tailEnd/>
                        </a:ln>
                      </wps:spPr>
                      <wps:txbx>
                        <w:txbxContent>
                          <w:p w14:paraId="4F02CAA1" w14:textId="77777777" w:rsidR="00904283" w:rsidRPr="00F073F3" w:rsidRDefault="00904283" w:rsidP="00904283">
                            <w:r w:rsidRPr="00F073F3">
                              <w:t>4:1 ANE</w:t>
                            </w:r>
                          </w:p>
                          <w:p w14:paraId="39246EE9" w14:textId="77777777" w:rsidR="00904283" w:rsidRPr="00F073F3" w:rsidRDefault="00904283" w:rsidP="00904283">
                            <w:r w:rsidRPr="00F073F3">
                              <w:t>Product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CD8E8" id="_x0000_s1036" type="#_x0000_t202" style="position:absolute;left:0;text-align:left;margin-left:267.3pt;margin-top:144.5pt;width:58.9pt;height:31.5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" stroked="f">
                <v:textbox>
                  <w:txbxContent>
                    <w:p w14:paraId="4F02CAA1" w14:textId="77777777" w:rsidR="00904283" w:rsidRPr="00F073F3" w:rsidRDefault="00904283" w:rsidP="00904283">
                      <w:r w:rsidRPr="00F073F3">
                        <w:t>4:1 ANE</w:t>
                      </w:r>
                    </w:p>
                    <w:p w14:paraId="39246EE9" w14:textId="77777777" w:rsidR="00904283" w:rsidRPr="00F073F3" w:rsidRDefault="00904283" w:rsidP="00904283">
                      <w:r w:rsidRPr="00F073F3">
                        <w:t>Product</w:t>
                      </w:r>
                    </w:p>
                  </w:txbxContent>
                </v:textbox>
              </v:shape>
            </w:pict>
          </mc:Fallback>
        </mc:AlternateContent>
      </w:r>
      <w:r w:rsidRPr="005568F6">
        <w:rPr>
          <w:noProof/>
          <w:szCs w:val="21"/>
        </w:rPr>
        <mc:AlternateContent>
          <mc:Choice Requires="wps">
            <w:drawing>
              <wp:anchor distT="45720" distB="45720" distL="114300" distR="114300" simplePos="0" relativeHeight="251658253" behindDoc="0" locked="0" layoutInCell="1" allowOverlap="1" wp14:anchorId="56E76CA8" wp14:editId="07404738">
                <wp:simplePos x="0" y="0"/>
                <wp:positionH relativeFrom="column">
                  <wp:posOffset>4294823</wp:posOffset>
                </wp:positionH>
                <wp:positionV relativeFrom="paragraph">
                  <wp:posOffset>639445</wp:posOffset>
                </wp:positionV>
                <wp:extent cx="814070" cy="400050"/>
                <wp:effectExtent l="0" t="0" r="508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400050"/>
                        </a:xfrm>
                        <a:prstGeom prst="rect">
                          <a:avLst/>
                        </a:prstGeom>
                        <a:solidFill>
                          <a:srgbClr val="FFFFFF"/>
                        </a:solidFill>
                        <a:ln w="9525">
                          <a:noFill/>
                          <a:miter lim="800000"/>
                          <a:headEnd/>
                          <a:tailEnd/>
                        </a:ln>
                      </wps:spPr>
                      <wps:txbx>
                        <w:txbxContent>
                          <w:p w14:paraId="666DA3B6" w14:textId="77777777" w:rsidR="00904283" w:rsidRPr="00F073F3" w:rsidRDefault="00904283" w:rsidP="00904283">
                            <w:r>
                              <w:t>1</w:t>
                            </w:r>
                            <w:r w:rsidRPr="00F073F3">
                              <w:t>:1 ANE</w:t>
                            </w:r>
                          </w:p>
                          <w:p w14:paraId="172E5B88" w14:textId="77777777" w:rsidR="00904283" w:rsidRPr="00F073F3" w:rsidRDefault="00904283" w:rsidP="00904283">
                            <w:r w:rsidRPr="00F073F3">
                              <w:t>Product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76CA8" id="_x0000_s1037" type="#_x0000_t202" style="position:absolute;left:0;text-align:left;margin-left:338.2pt;margin-top:50.35pt;width:64.1pt;height:31.5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" stroked="f">
                <v:textbox>
                  <w:txbxContent>
                    <w:p w14:paraId="666DA3B6" w14:textId="77777777" w:rsidR="00904283" w:rsidRPr="00F073F3" w:rsidRDefault="00904283" w:rsidP="00904283">
                      <w:r>
                        <w:t>1</w:t>
                      </w:r>
                      <w:r w:rsidRPr="00F073F3">
                        <w:t>:1 ANE</w:t>
                      </w:r>
                    </w:p>
                    <w:p w14:paraId="172E5B88" w14:textId="77777777" w:rsidR="00904283" w:rsidRPr="00F073F3" w:rsidRDefault="00904283" w:rsidP="00904283">
                      <w:r w:rsidRPr="00F073F3">
                        <w:t>Product</w:t>
                      </w:r>
                    </w:p>
                  </w:txbxContent>
                </v:textbox>
              </v:shape>
            </w:pict>
          </mc:Fallback>
        </mc:AlternateContent>
      </w:r>
      <w:r w:rsidRPr="005568F6">
        <w:rPr>
          <w:noProof/>
          <w:szCs w:val="21"/>
        </w:rPr>
        <mc:AlternateContent>
          <mc:Choice Requires="wps">
            <w:drawing>
              <wp:anchor distT="45720" distB="45720" distL="114300" distR="114300" simplePos="0" relativeHeight="251658252" behindDoc="0" locked="0" layoutInCell="1" allowOverlap="1" wp14:anchorId="47F8EF2F" wp14:editId="33FCAEA0">
                <wp:simplePos x="0" y="0"/>
                <wp:positionH relativeFrom="column">
                  <wp:posOffset>3547109</wp:posOffset>
                </wp:positionH>
                <wp:positionV relativeFrom="paragraph">
                  <wp:posOffset>629920</wp:posOffset>
                </wp:positionV>
                <wp:extent cx="747713" cy="4000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13" cy="400050"/>
                        </a:xfrm>
                        <a:prstGeom prst="rect">
                          <a:avLst/>
                        </a:prstGeom>
                        <a:solidFill>
                          <a:srgbClr val="FFFFFF"/>
                        </a:solidFill>
                        <a:ln w="9525">
                          <a:noFill/>
                          <a:miter lim="800000"/>
                          <a:headEnd/>
                          <a:tailEnd/>
                        </a:ln>
                      </wps:spPr>
                      <wps:txbx>
                        <w:txbxContent>
                          <w:p w14:paraId="2FFBEF92" w14:textId="77777777" w:rsidR="00904283" w:rsidRPr="00F073F3" w:rsidRDefault="00904283" w:rsidP="00904283">
                            <w:r w:rsidRPr="00F073F3">
                              <w:t>4:1 ANE</w:t>
                            </w:r>
                          </w:p>
                          <w:p w14:paraId="6F2272C0" w14:textId="77777777" w:rsidR="00904283" w:rsidRPr="00F073F3" w:rsidRDefault="00904283" w:rsidP="00904283">
                            <w:r w:rsidRPr="00F073F3">
                              <w:t>Product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8EF2F" id="_x0000_s1038" type="#_x0000_t202" style="position:absolute;left:0;text-align:left;margin-left:279.3pt;margin-top:49.6pt;width:58.9pt;height:31.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" stroked="f">
                <v:textbox>
                  <w:txbxContent>
                    <w:p w14:paraId="2FFBEF92" w14:textId="77777777" w:rsidR="00904283" w:rsidRPr="00F073F3" w:rsidRDefault="00904283" w:rsidP="00904283">
                      <w:r w:rsidRPr="00F073F3">
                        <w:t>4:1 ANE</w:t>
                      </w:r>
                    </w:p>
                    <w:p w14:paraId="6F2272C0" w14:textId="77777777" w:rsidR="00904283" w:rsidRPr="00F073F3" w:rsidRDefault="00904283" w:rsidP="00904283">
                      <w:r w:rsidRPr="00F073F3">
                        <w:t>Product</w:t>
                      </w:r>
                    </w:p>
                  </w:txbxContent>
                </v:textbox>
              </v:shape>
            </w:pict>
          </mc:Fallback>
        </mc:AlternateContent>
      </w:r>
      <w:r w:rsidRPr="005568F6">
        <w:rPr>
          <w:noProof/>
          <w:szCs w:val="21"/>
        </w:rPr>
        <mc:AlternateContent>
          <mc:Choice Requires="wps">
            <w:drawing>
              <wp:anchor distT="45720" distB="45720" distL="114300" distR="114300" simplePos="0" relativeHeight="251658251" behindDoc="0" locked="0" layoutInCell="1" allowOverlap="1" wp14:anchorId="7FC3EDB6" wp14:editId="1A836B29">
                <wp:simplePos x="0" y="0"/>
                <wp:positionH relativeFrom="column">
                  <wp:posOffset>2670810</wp:posOffset>
                </wp:positionH>
                <wp:positionV relativeFrom="paragraph">
                  <wp:posOffset>1534795</wp:posOffset>
                </wp:positionV>
                <wp:extent cx="1066800" cy="261620"/>
                <wp:effectExtent l="0" t="0" r="0" b="50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1620"/>
                        </a:xfrm>
                        <a:prstGeom prst="rect">
                          <a:avLst/>
                        </a:prstGeom>
                        <a:solidFill>
                          <a:srgbClr val="FFFFFF"/>
                        </a:solidFill>
                        <a:ln w="9525">
                          <a:noFill/>
                          <a:miter lim="800000"/>
                          <a:headEnd/>
                          <a:tailEnd/>
                        </a:ln>
                      </wps:spPr>
                      <wps:txbx>
                        <w:txbxContent>
                          <w:p w14:paraId="6B02531D" w14:textId="77777777" w:rsidR="00904283" w:rsidRDefault="00904283" w:rsidP="00904283">
                            <w:r>
                              <w:t>PG III 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3EDB6" id="_x0000_s1039" type="#_x0000_t202" style="position:absolute;left:0;text-align:left;margin-left:210.3pt;margin-top:120.85pt;width:84pt;height:20.6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" stroked="f">
                <v:textbox>
                  <w:txbxContent>
                    <w:p w14:paraId="6B02531D" w14:textId="77777777" w:rsidR="00904283" w:rsidRDefault="00904283" w:rsidP="00904283">
                      <w:r>
                        <w:t>PG III Reference</w:t>
                      </w:r>
                    </w:p>
                  </w:txbxContent>
                </v:textbox>
              </v:shape>
            </w:pict>
          </mc:Fallback>
        </mc:AlternateContent>
      </w:r>
      <w:r w:rsidRPr="005568F6">
        <w:rPr>
          <w:noProof/>
          <w:szCs w:val="21"/>
        </w:rPr>
        <mc:AlternateContent>
          <mc:Choice Requires="wps">
            <w:drawing>
              <wp:anchor distT="45720" distB="45720" distL="114300" distR="114300" simplePos="0" relativeHeight="251658250" behindDoc="0" locked="0" layoutInCell="1" allowOverlap="1" wp14:anchorId="3EB2CA1A" wp14:editId="6C0028DA">
                <wp:simplePos x="0" y="0"/>
                <wp:positionH relativeFrom="column">
                  <wp:posOffset>393699</wp:posOffset>
                </wp:positionH>
                <wp:positionV relativeFrom="paragraph">
                  <wp:posOffset>1396365</wp:posOffset>
                </wp:positionV>
                <wp:extent cx="1100138" cy="261620"/>
                <wp:effectExtent l="0" t="0" r="5080" b="508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00138" cy="261620"/>
                        </a:xfrm>
                        <a:prstGeom prst="rect">
                          <a:avLst/>
                        </a:prstGeom>
                        <a:solidFill>
                          <a:srgbClr val="FFFFFF"/>
                        </a:solidFill>
                        <a:ln w="9525">
                          <a:noFill/>
                          <a:miter lim="800000"/>
                          <a:headEnd/>
                          <a:tailEnd/>
                        </a:ln>
                      </wps:spPr>
                      <wps:txbx>
                        <w:txbxContent>
                          <w:p w14:paraId="27CF1EF7" w14:textId="77777777" w:rsidR="00904283" w:rsidRPr="008C2609" w:rsidRDefault="00904283" w:rsidP="00904283">
                            <w:r w:rsidRPr="008C2609">
                              <w:t>Burning rate (g/s)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2CA1A" id="_x0000_s1040" type="#_x0000_t202" style="position:absolute;left:0;text-align:left;margin-left:31pt;margin-top:109.95pt;width:86.65pt;height:20.6pt;rotation:-90;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" stroked="f">
                <v:textbox>
                  <w:txbxContent>
                    <w:p w14:paraId="27CF1EF7" w14:textId="77777777" w:rsidR="00904283" w:rsidRPr="008C2609" w:rsidRDefault="00904283" w:rsidP="00904283">
                      <w:r w:rsidRPr="008C2609">
                        <w:t>Burning rate (g/s)</w:t>
                      </w:r>
                    </w:p>
                  </w:txbxContent>
                </v:textbox>
              </v:shape>
            </w:pict>
          </mc:Fallback>
        </mc:AlternateContent>
      </w:r>
      <w:r w:rsidRPr="005568F6">
        <w:rPr>
          <w:noProof/>
          <w:szCs w:val="21"/>
        </w:rPr>
        <mc:AlternateContent>
          <mc:Choice Requires="wps">
            <w:drawing>
              <wp:anchor distT="45720" distB="45720" distL="114300" distR="114300" simplePos="0" relativeHeight="251658249" behindDoc="0" locked="0" layoutInCell="1" allowOverlap="1" wp14:anchorId="5D2C1221" wp14:editId="7EC05B38">
                <wp:simplePos x="0" y="0"/>
                <wp:positionH relativeFrom="column">
                  <wp:posOffset>1484948</wp:posOffset>
                </wp:positionH>
                <wp:positionV relativeFrom="paragraph">
                  <wp:posOffset>924560</wp:posOffset>
                </wp:positionV>
                <wp:extent cx="847725" cy="252412"/>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52412"/>
                        </a:xfrm>
                        <a:prstGeom prst="rect">
                          <a:avLst/>
                        </a:prstGeom>
                        <a:solidFill>
                          <a:srgbClr val="FFFFFF"/>
                        </a:solidFill>
                        <a:ln w="9525">
                          <a:noFill/>
                          <a:miter lim="800000"/>
                          <a:headEnd/>
                          <a:tailEnd/>
                        </a:ln>
                      </wps:spPr>
                      <wps:txbx>
                        <w:txbxContent>
                          <w:p w14:paraId="6C93CF15" w14:textId="77777777" w:rsidR="00904283" w:rsidRDefault="00904283" w:rsidP="00904283">
                            <w:r>
                              <w:t>PG III Mean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C1221" id="_x0000_s1041" type="#_x0000_t202" style="position:absolute;left:0;text-align:left;margin-left:116.95pt;margin-top:72.8pt;width:66.75pt;height:19.8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" stroked="f">
                <v:textbox>
                  <w:txbxContent>
                    <w:p w14:paraId="6C93CF15" w14:textId="77777777" w:rsidR="00904283" w:rsidRDefault="00904283" w:rsidP="00904283">
                      <w:r>
                        <w:t>PG III Mean</w:t>
                      </w:r>
                    </w:p>
                  </w:txbxContent>
                </v:textbox>
              </v:shape>
            </w:pict>
          </mc:Fallback>
        </mc:AlternateContent>
      </w:r>
      <w:r>
        <w:rPr>
          <w:noProof/>
          <w:lang w:eastAsia="x-none"/>
        </w:rPr>
        <w:drawing>
          <wp:inline distT="0" distB="0" distL="0" distR="0" wp14:anchorId="34786E61" wp14:editId="0B2F3C9C">
            <wp:extent cx="4668202" cy="311600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9112" cy="3129967"/>
                    </a:xfrm>
                    <a:prstGeom prst="rect">
                      <a:avLst/>
                    </a:prstGeom>
                    <a:noFill/>
                    <a:ln>
                      <a:noFill/>
                    </a:ln>
                  </pic:spPr>
                </pic:pic>
              </a:graphicData>
            </a:graphic>
          </wp:inline>
        </w:drawing>
      </w:r>
    </w:p>
    <w:p w14:paraId="3B2BE94F" w14:textId="3B836A49" w:rsidR="00904283" w:rsidRDefault="00904283" w:rsidP="00904283">
      <w:pPr>
        <w:pStyle w:val="SingleTxtG"/>
      </w:pPr>
      <w:r>
        <w:t>12.</w:t>
      </w:r>
      <w:r>
        <w:tab/>
        <w:t xml:space="preserve">Given the broad range of UN 3375 formulations allowed by the generic entry for ANEs as reflected in SP 309, including use of various inorganic nitrates and perchlorates, AEISG believes it is appropriate to provide for all potential </w:t>
      </w:r>
      <w:r w:rsidR="00E57902">
        <w:t>p</w:t>
      </w:r>
      <w:r>
        <w:t xml:space="preserve">acking </w:t>
      </w:r>
      <w:r w:rsidR="00E57902">
        <w:t>g</w:t>
      </w:r>
      <w:r>
        <w:t xml:space="preserve">roups for the UN 3375 entry and that the relevant </w:t>
      </w:r>
      <w:r w:rsidR="00E57902">
        <w:t>p</w:t>
      </w:r>
      <w:r>
        <w:t xml:space="preserve">acking </w:t>
      </w:r>
      <w:r w:rsidR="00E57902">
        <w:t>g</w:t>
      </w:r>
      <w:r>
        <w:t xml:space="preserve">roup determination be based on the results of the tests for </w:t>
      </w:r>
      <w:r w:rsidR="00E57902">
        <w:t>o</w:t>
      </w:r>
      <w:r>
        <w:t>xidi</w:t>
      </w:r>
      <w:r w:rsidR="00E57902">
        <w:t>z</w:t>
      </w:r>
      <w:r>
        <w:t xml:space="preserve">ing </w:t>
      </w:r>
      <w:r w:rsidR="00E57902">
        <w:t>l</w:t>
      </w:r>
      <w:r>
        <w:t>iquids (O.2) and Oxidi</w:t>
      </w:r>
      <w:r w:rsidR="00E57902">
        <w:t>z</w:t>
      </w:r>
      <w:r>
        <w:t xml:space="preserve">ing </w:t>
      </w:r>
      <w:r w:rsidR="00E57902">
        <w:t>s</w:t>
      </w:r>
      <w:r>
        <w:t xml:space="preserve">olids (O.3), as relevant,  outlined in the MTC. Further, AEISG believes such tests should </w:t>
      </w:r>
      <w:r w:rsidRPr="00EF2914">
        <w:rPr>
          <w:b/>
          <w:bCs/>
        </w:rPr>
        <w:t xml:space="preserve">not </w:t>
      </w:r>
      <w:r>
        <w:t>be used to enable ANE products to qualify as non-oxidi</w:t>
      </w:r>
      <w:r w:rsidR="00383846">
        <w:t>z</w:t>
      </w:r>
      <w:r>
        <w:t>ing substances and hence escape this entry.</w:t>
      </w:r>
    </w:p>
    <w:p w14:paraId="1EA253AB" w14:textId="3B913BE0" w:rsidR="00904283" w:rsidRPr="00681D5E" w:rsidRDefault="00904283" w:rsidP="00904283">
      <w:pPr>
        <w:pStyle w:val="SingleTxtG"/>
      </w:pPr>
      <w:r>
        <w:t>13.</w:t>
      </w:r>
      <w:r>
        <w:tab/>
        <w:t xml:space="preserve">To cater for variations in packing groups presented by products covered by generic entries in the Dangerous Goods List in </w:t>
      </w:r>
      <w:r w:rsidR="00383846">
        <w:t>c</w:t>
      </w:r>
      <w:r>
        <w:t xml:space="preserve">hapter 3.2 of the </w:t>
      </w:r>
      <w:r w:rsidRPr="009D0416">
        <w:rPr>
          <w:i/>
          <w:iCs/>
        </w:rPr>
        <w:t>Model Regulations</w:t>
      </w:r>
      <w:r>
        <w:t xml:space="preserve">, such generic entries are listed two or three times as relevant for the different packing groups. There are </w:t>
      </w:r>
      <w:r>
        <w:lastRenderedPageBreak/>
        <w:t xml:space="preserve">over 330 such entries in the current twenty-second revised edition of the </w:t>
      </w:r>
      <w:r w:rsidRPr="009D0416">
        <w:rPr>
          <w:i/>
          <w:iCs/>
        </w:rPr>
        <w:t>Model Regulations</w:t>
      </w:r>
      <w:r>
        <w:t>. AEISG considers this same approach should be taken for UN 3375 products.</w:t>
      </w:r>
    </w:p>
    <w:p w14:paraId="54708409" w14:textId="77777777" w:rsidR="00904283" w:rsidRPr="005233B1" w:rsidRDefault="00904283" w:rsidP="00904283">
      <w:pPr>
        <w:pStyle w:val="HChG"/>
      </w:pPr>
      <w:r>
        <w:tab/>
      </w:r>
      <w:r>
        <w:tab/>
      </w:r>
      <w:r w:rsidRPr="007F6775">
        <w:t>Proposal</w:t>
      </w:r>
    </w:p>
    <w:p w14:paraId="7B8640F5" w14:textId="024DC208" w:rsidR="00904283" w:rsidRDefault="00904283" w:rsidP="00904283">
      <w:pPr>
        <w:pStyle w:val="SingleTxtG"/>
      </w:pPr>
      <w:r>
        <w:t>14.</w:t>
      </w:r>
      <w:r>
        <w:tab/>
        <w:t xml:space="preserve">It is proposed that </w:t>
      </w:r>
      <w:r w:rsidR="00FF6B79">
        <w:t xml:space="preserve">in 3.2 </w:t>
      </w:r>
      <w:r w:rsidR="009D7220">
        <w:t>Dangerous</w:t>
      </w:r>
      <w:r w:rsidR="00FF6B79">
        <w:t xml:space="preserve"> Goods List</w:t>
      </w:r>
      <w:r w:rsidR="009D7220">
        <w:t>,</w:t>
      </w:r>
      <w:r w:rsidR="00FF6B79">
        <w:t xml:space="preserve"> </w:t>
      </w:r>
      <w:r>
        <w:t>the entry for UN 3375 be extended to cover all possible packing groups as outlined below (</w:t>
      </w:r>
      <w:r w:rsidRPr="00076A12">
        <w:t xml:space="preserve">new text in </w:t>
      </w:r>
      <w:r w:rsidRPr="00076A12">
        <w:rPr>
          <w:b/>
          <w:bCs/>
        </w:rPr>
        <w:t>bold</w:t>
      </w:r>
      <w:r>
        <w:t>):</w:t>
      </w: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559"/>
        <w:gridCol w:w="567"/>
        <w:gridCol w:w="567"/>
        <w:gridCol w:w="567"/>
        <w:gridCol w:w="567"/>
        <w:gridCol w:w="425"/>
        <w:gridCol w:w="425"/>
        <w:gridCol w:w="851"/>
        <w:gridCol w:w="992"/>
        <w:gridCol w:w="992"/>
        <w:gridCol w:w="993"/>
      </w:tblGrid>
      <w:tr w:rsidR="00B87F0C" w:rsidRPr="000717D0" w14:paraId="06F8C23E" w14:textId="77777777" w:rsidTr="00B87F0C">
        <w:trPr>
          <w:trHeight w:val="338"/>
        </w:trPr>
        <w:tc>
          <w:tcPr>
            <w:tcW w:w="426" w:type="dxa"/>
            <w:vMerge w:val="restart"/>
            <w:shd w:val="clear" w:color="auto" w:fill="auto"/>
            <w:vAlign w:val="center"/>
          </w:tcPr>
          <w:p w14:paraId="6876E239" w14:textId="77777777" w:rsidR="00904283" w:rsidRPr="000717D0" w:rsidRDefault="00904283" w:rsidP="004B51E4">
            <w:pPr>
              <w:pStyle w:val="SingleTxtG"/>
              <w:spacing w:after="40" w:line="240" w:lineRule="auto"/>
              <w:ind w:left="0" w:right="19"/>
              <w:jc w:val="center"/>
              <w:rPr>
                <w:sz w:val="16"/>
                <w:szCs w:val="16"/>
              </w:rPr>
            </w:pPr>
            <w:r w:rsidRPr="000717D0">
              <w:rPr>
                <w:sz w:val="16"/>
                <w:szCs w:val="16"/>
              </w:rPr>
              <w:t>UN No.</w:t>
            </w:r>
          </w:p>
        </w:tc>
        <w:tc>
          <w:tcPr>
            <w:tcW w:w="1559" w:type="dxa"/>
            <w:vMerge w:val="restart"/>
            <w:shd w:val="clear" w:color="auto" w:fill="auto"/>
            <w:vAlign w:val="center"/>
          </w:tcPr>
          <w:p w14:paraId="33D1A237" w14:textId="77777777" w:rsidR="00904283" w:rsidRPr="000717D0" w:rsidRDefault="00904283" w:rsidP="004B51E4">
            <w:pPr>
              <w:pStyle w:val="SingleTxtG"/>
              <w:spacing w:after="40" w:line="240" w:lineRule="auto"/>
              <w:ind w:left="0" w:right="139"/>
              <w:jc w:val="center"/>
              <w:rPr>
                <w:sz w:val="16"/>
                <w:szCs w:val="16"/>
              </w:rPr>
            </w:pPr>
            <w:r w:rsidRPr="000717D0">
              <w:rPr>
                <w:sz w:val="16"/>
                <w:szCs w:val="16"/>
              </w:rPr>
              <w:t>Name and description</w:t>
            </w:r>
          </w:p>
        </w:tc>
        <w:tc>
          <w:tcPr>
            <w:tcW w:w="567" w:type="dxa"/>
            <w:vMerge w:val="restart"/>
            <w:shd w:val="clear" w:color="auto" w:fill="auto"/>
            <w:vAlign w:val="center"/>
          </w:tcPr>
          <w:p w14:paraId="0C48D4FA" w14:textId="77777777" w:rsidR="00904283" w:rsidRPr="000717D0" w:rsidRDefault="00904283" w:rsidP="004B51E4">
            <w:pPr>
              <w:pStyle w:val="SingleTxtG"/>
              <w:spacing w:after="40" w:line="240" w:lineRule="auto"/>
              <w:ind w:left="0" w:right="0"/>
              <w:jc w:val="center"/>
              <w:rPr>
                <w:sz w:val="16"/>
                <w:szCs w:val="16"/>
              </w:rPr>
            </w:pPr>
            <w:r w:rsidRPr="000717D0">
              <w:rPr>
                <w:sz w:val="16"/>
                <w:szCs w:val="16"/>
              </w:rPr>
              <w:t>Class or division</w:t>
            </w:r>
          </w:p>
        </w:tc>
        <w:tc>
          <w:tcPr>
            <w:tcW w:w="567" w:type="dxa"/>
            <w:vMerge w:val="restart"/>
            <w:shd w:val="clear" w:color="auto" w:fill="auto"/>
            <w:vAlign w:val="center"/>
          </w:tcPr>
          <w:p w14:paraId="611F28C0" w14:textId="77777777" w:rsidR="00904283" w:rsidRPr="000717D0" w:rsidRDefault="00904283" w:rsidP="004B51E4">
            <w:pPr>
              <w:pStyle w:val="SingleTxtG"/>
              <w:tabs>
                <w:tab w:val="left" w:pos="0"/>
              </w:tabs>
              <w:spacing w:after="40" w:line="240" w:lineRule="auto"/>
              <w:ind w:left="0" w:right="0"/>
              <w:jc w:val="center"/>
              <w:rPr>
                <w:sz w:val="16"/>
                <w:szCs w:val="16"/>
              </w:rPr>
            </w:pPr>
            <w:proofErr w:type="spellStart"/>
            <w:r w:rsidRPr="000717D0">
              <w:rPr>
                <w:sz w:val="16"/>
                <w:szCs w:val="16"/>
              </w:rPr>
              <w:t>Subsi</w:t>
            </w:r>
            <w:proofErr w:type="spellEnd"/>
            <w:r w:rsidRPr="000717D0">
              <w:rPr>
                <w:sz w:val="16"/>
                <w:szCs w:val="16"/>
              </w:rPr>
              <w:t>-diary hazard</w:t>
            </w:r>
          </w:p>
        </w:tc>
        <w:tc>
          <w:tcPr>
            <w:tcW w:w="567" w:type="dxa"/>
            <w:vMerge w:val="restart"/>
            <w:shd w:val="clear" w:color="auto" w:fill="auto"/>
            <w:vAlign w:val="center"/>
          </w:tcPr>
          <w:p w14:paraId="036B34DB" w14:textId="77777777" w:rsidR="00904283" w:rsidRPr="000717D0" w:rsidRDefault="00904283" w:rsidP="004B51E4">
            <w:pPr>
              <w:pStyle w:val="SingleTxtG"/>
              <w:spacing w:after="40" w:line="240" w:lineRule="auto"/>
              <w:ind w:left="0" w:right="0"/>
              <w:jc w:val="center"/>
              <w:rPr>
                <w:sz w:val="16"/>
                <w:szCs w:val="16"/>
              </w:rPr>
            </w:pPr>
            <w:r w:rsidRPr="000717D0">
              <w:rPr>
                <w:sz w:val="16"/>
                <w:szCs w:val="16"/>
              </w:rPr>
              <w:t>UN packing group</w:t>
            </w:r>
          </w:p>
        </w:tc>
        <w:tc>
          <w:tcPr>
            <w:tcW w:w="567" w:type="dxa"/>
            <w:vMerge w:val="restart"/>
            <w:shd w:val="clear" w:color="auto" w:fill="auto"/>
            <w:vAlign w:val="center"/>
          </w:tcPr>
          <w:p w14:paraId="42D766A3" w14:textId="77777777" w:rsidR="00904283" w:rsidRPr="000717D0" w:rsidRDefault="00904283" w:rsidP="004B51E4">
            <w:pPr>
              <w:pStyle w:val="SingleTxtG"/>
              <w:spacing w:after="40" w:line="240" w:lineRule="auto"/>
              <w:ind w:left="0" w:right="0"/>
              <w:jc w:val="center"/>
              <w:rPr>
                <w:sz w:val="16"/>
                <w:szCs w:val="16"/>
              </w:rPr>
            </w:pPr>
            <w:r w:rsidRPr="000717D0">
              <w:rPr>
                <w:sz w:val="16"/>
                <w:szCs w:val="16"/>
              </w:rPr>
              <w:t xml:space="preserve">Special </w:t>
            </w:r>
            <w:proofErr w:type="spellStart"/>
            <w:r w:rsidRPr="000717D0">
              <w:rPr>
                <w:sz w:val="16"/>
                <w:szCs w:val="16"/>
              </w:rPr>
              <w:t>provi-sions</w:t>
            </w:r>
            <w:proofErr w:type="spellEnd"/>
          </w:p>
        </w:tc>
        <w:tc>
          <w:tcPr>
            <w:tcW w:w="850" w:type="dxa"/>
            <w:gridSpan w:val="2"/>
            <w:vMerge w:val="restart"/>
            <w:shd w:val="clear" w:color="auto" w:fill="auto"/>
            <w:vAlign w:val="center"/>
          </w:tcPr>
          <w:p w14:paraId="5C895414" w14:textId="77777777" w:rsidR="00904283" w:rsidRPr="000717D0" w:rsidRDefault="00904283" w:rsidP="004B51E4">
            <w:pPr>
              <w:pStyle w:val="SingleTxtG"/>
              <w:spacing w:after="40" w:line="240" w:lineRule="auto"/>
              <w:ind w:left="0" w:right="0"/>
              <w:jc w:val="center"/>
              <w:rPr>
                <w:sz w:val="16"/>
                <w:szCs w:val="16"/>
              </w:rPr>
            </w:pPr>
            <w:r w:rsidRPr="000717D0">
              <w:rPr>
                <w:sz w:val="16"/>
                <w:szCs w:val="16"/>
              </w:rPr>
              <w:t>Limited and excepted quantities</w:t>
            </w:r>
          </w:p>
        </w:tc>
        <w:tc>
          <w:tcPr>
            <w:tcW w:w="1843" w:type="dxa"/>
            <w:gridSpan w:val="2"/>
            <w:shd w:val="clear" w:color="auto" w:fill="auto"/>
            <w:vAlign w:val="center"/>
          </w:tcPr>
          <w:p w14:paraId="1B6B6D71" w14:textId="77777777" w:rsidR="00904283" w:rsidRPr="000717D0" w:rsidRDefault="00904283" w:rsidP="004B51E4">
            <w:pPr>
              <w:pStyle w:val="SingleTxtG"/>
              <w:tabs>
                <w:tab w:val="left" w:pos="0"/>
              </w:tabs>
              <w:spacing w:after="40" w:line="240" w:lineRule="auto"/>
              <w:ind w:left="0" w:right="0"/>
              <w:jc w:val="center"/>
              <w:rPr>
                <w:sz w:val="16"/>
                <w:szCs w:val="16"/>
              </w:rPr>
            </w:pPr>
            <w:proofErr w:type="spellStart"/>
            <w:r w:rsidRPr="000717D0">
              <w:rPr>
                <w:sz w:val="16"/>
                <w:szCs w:val="16"/>
              </w:rPr>
              <w:t>Packagings</w:t>
            </w:r>
            <w:proofErr w:type="spellEnd"/>
            <w:r w:rsidRPr="000717D0">
              <w:rPr>
                <w:sz w:val="16"/>
                <w:szCs w:val="16"/>
              </w:rPr>
              <w:t xml:space="preserve"> and IBCs</w:t>
            </w:r>
          </w:p>
        </w:tc>
        <w:tc>
          <w:tcPr>
            <w:tcW w:w="1985" w:type="dxa"/>
            <w:gridSpan w:val="2"/>
            <w:shd w:val="clear" w:color="auto" w:fill="auto"/>
            <w:vAlign w:val="center"/>
          </w:tcPr>
          <w:p w14:paraId="03524A4B" w14:textId="77777777" w:rsidR="00904283" w:rsidRPr="000717D0" w:rsidRDefault="00904283" w:rsidP="004B51E4">
            <w:pPr>
              <w:pStyle w:val="SingleTxtG"/>
              <w:spacing w:after="40" w:line="240" w:lineRule="auto"/>
              <w:ind w:left="0" w:right="0"/>
              <w:jc w:val="center"/>
              <w:rPr>
                <w:sz w:val="16"/>
                <w:szCs w:val="16"/>
              </w:rPr>
            </w:pPr>
            <w:r w:rsidRPr="000717D0">
              <w:rPr>
                <w:sz w:val="16"/>
                <w:szCs w:val="16"/>
              </w:rPr>
              <w:t>Portable tanks and bulk containers</w:t>
            </w:r>
          </w:p>
        </w:tc>
      </w:tr>
      <w:tr w:rsidR="00B87F0C" w:rsidRPr="000717D0" w14:paraId="72531867" w14:textId="77777777" w:rsidTr="00B87F0C">
        <w:trPr>
          <w:trHeight w:val="338"/>
        </w:trPr>
        <w:tc>
          <w:tcPr>
            <w:tcW w:w="426" w:type="dxa"/>
            <w:vMerge/>
            <w:tcBorders>
              <w:bottom w:val="single" w:sz="4" w:space="0" w:color="auto"/>
            </w:tcBorders>
            <w:shd w:val="clear" w:color="auto" w:fill="auto"/>
            <w:vAlign w:val="center"/>
          </w:tcPr>
          <w:p w14:paraId="10407156" w14:textId="77777777" w:rsidR="00904283" w:rsidRPr="000717D0" w:rsidRDefault="00904283" w:rsidP="002E403F">
            <w:pPr>
              <w:pStyle w:val="SingleTxtG"/>
              <w:ind w:left="0" w:right="19"/>
              <w:jc w:val="center"/>
              <w:rPr>
                <w:sz w:val="16"/>
                <w:szCs w:val="16"/>
              </w:rPr>
            </w:pPr>
          </w:p>
        </w:tc>
        <w:tc>
          <w:tcPr>
            <w:tcW w:w="1559" w:type="dxa"/>
            <w:vMerge/>
            <w:tcBorders>
              <w:bottom w:val="single" w:sz="4" w:space="0" w:color="auto"/>
            </w:tcBorders>
            <w:shd w:val="clear" w:color="auto" w:fill="auto"/>
            <w:vAlign w:val="center"/>
          </w:tcPr>
          <w:p w14:paraId="1348AC2E" w14:textId="77777777" w:rsidR="00904283" w:rsidRPr="000717D0" w:rsidRDefault="00904283" w:rsidP="002E403F">
            <w:pPr>
              <w:pStyle w:val="SingleTxtG"/>
              <w:ind w:left="0" w:right="139"/>
              <w:jc w:val="center"/>
              <w:rPr>
                <w:sz w:val="16"/>
                <w:szCs w:val="16"/>
              </w:rPr>
            </w:pPr>
          </w:p>
        </w:tc>
        <w:tc>
          <w:tcPr>
            <w:tcW w:w="567" w:type="dxa"/>
            <w:vMerge/>
            <w:tcBorders>
              <w:bottom w:val="single" w:sz="4" w:space="0" w:color="auto"/>
            </w:tcBorders>
            <w:shd w:val="clear" w:color="auto" w:fill="auto"/>
            <w:vAlign w:val="center"/>
          </w:tcPr>
          <w:p w14:paraId="660210ED" w14:textId="77777777" w:rsidR="00904283" w:rsidRPr="000717D0" w:rsidRDefault="00904283" w:rsidP="002E403F">
            <w:pPr>
              <w:pStyle w:val="SingleTxtG"/>
              <w:ind w:left="0" w:right="0"/>
              <w:jc w:val="center"/>
              <w:rPr>
                <w:sz w:val="16"/>
                <w:szCs w:val="16"/>
              </w:rPr>
            </w:pPr>
          </w:p>
        </w:tc>
        <w:tc>
          <w:tcPr>
            <w:tcW w:w="567" w:type="dxa"/>
            <w:vMerge/>
            <w:tcBorders>
              <w:bottom w:val="single" w:sz="4" w:space="0" w:color="auto"/>
            </w:tcBorders>
            <w:shd w:val="clear" w:color="auto" w:fill="auto"/>
            <w:vAlign w:val="center"/>
          </w:tcPr>
          <w:p w14:paraId="78503CBB" w14:textId="77777777" w:rsidR="00904283" w:rsidRPr="000717D0" w:rsidRDefault="00904283" w:rsidP="002E403F">
            <w:pPr>
              <w:pStyle w:val="SingleTxtG"/>
              <w:tabs>
                <w:tab w:val="left" w:pos="0"/>
              </w:tabs>
              <w:ind w:left="0" w:right="0"/>
              <w:jc w:val="center"/>
              <w:rPr>
                <w:sz w:val="16"/>
                <w:szCs w:val="16"/>
              </w:rPr>
            </w:pPr>
          </w:p>
        </w:tc>
        <w:tc>
          <w:tcPr>
            <w:tcW w:w="567" w:type="dxa"/>
            <w:vMerge/>
            <w:tcBorders>
              <w:bottom w:val="single" w:sz="4" w:space="0" w:color="auto"/>
            </w:tcBorders>
            <w:shd w:val="clear" w:color="auto" w:fill="auto"/>
            <w:vAlign w:val="center"/>
          </w:tcPr>
          <w:p w14:paraId="3936D85B" w14:textId="77777777" w:rsidR="00904283" w:rsidRPr="000717D0" w:rsidRDefault="00904283" w:rsidP="002E403F">
            <w:pPr>
              <w:pStyle w:val="SingleTxtG"/>
              <w:ind w:left="0" w:right="0"/>
              <w:jc w:val="center"/>
              <w:rPr>
                <w:sz w:val="16"/>
                <w:szCs w:val="16"/>
              </w:rPr>
            </w:pPr>
          </w:p>
        </w:tc>
        <w:tc>
          <w:tcPr>
            <w:tcW w:w="567" w:type="dxa"/>
            <w:vMerge/>
            <w:tcBorders>
              <w:bottom w:val="single" w:sz="4" w:space="0" w:color="auto"/>
            </w:tcBorders>
            <w:shd w:val="clear" w:color="auto" w:fill="auto"/>
            <w:vAlign w:val="center"/>
          </w:tcPr>
          <w:p w14:paraId="0816EFCE" w14:textId="77777777" w:rsidR="00904283" w:rsidRPr="000717D0" w:rsidRDefault="00904283" w:rsidP="002E403F">
            <w:pPr>
              <w:pStyle w:val="SingleTxtG"/>
              <w:ind w:left="0" w:right="0"/>
              <w:jc w:val="center"/>
              <w:rPr>
                <w:sz w:val="16"/>
                <w:szCs w:val="16"/>
              </w:rPr>
            </w:pPr>
          </w:p>
        </w:tc>
        <w:tc>
          <w:tcPr>
            <w:tcW w:w="850" w:type="dxa"/>
            <w:gridSpan w:val="2"/>
            <w:vMerge/>
            <w:tcBorders>
              <w:bottom w:val="single" w:sz="4" w:space="0" w:color="auto"/>
            </w:tcBorders>
            <w:shd w:val="clear" w:color="auto" w:fill="auto"/>
            <w:vAlign w:val="center"/>
          </w:tcPr>
          <w:p w14:paraId="72FA7605" w14:textId="77777777" w:rsidR="00904283" w:rsidRPr="000717D0" w:rsidRDefault="00904283" w:rsidP="002E403F">
            <w:pPr>
              <w:pStyle w:val="SingleTxtG"/>
              <w:ind w:left="0" w:right="0"/>
              <w:jc w:val="center"/>
              <w:rPr>
                <w:sz w:val="16"/>
                <w:szCs w:val="16"/>
              </w:rPr>
            </w:pPr>
          </w:p>
        </w:tc>
        <w:tc>
          <w:tcPr>
            <w:tcW w:w="851" w:type="dxa"/>
            <w:tcBorders>
              <w:bottom w:val="single" w:sz="4" w:space="0" w:color="auto"/>
            </w:tcBorders>
            <w:shd w:val="clear" w:color="auto" w:fill="auto"/>
            <w:vAlign w:val="center"/>
          </w:tcPr>
          <w:p w14:paraId="0D8E82E6" w14:textId="77777777" w:rsidR="00904283" w:rsidRPr="000717D0" w:rsidRDefault="00904283" w:rsidP="004B51E4">
            <w:pPr>
              <w:pStyle w:val="SingleTxtG"/>
              <w:tabs>
                <w:tab w:val="left" w:pos="0"/>
              </w:tabs>
              <w:spacing w:after="40" w:line="240" w:lineRule="auto"/>
              <w:ind w:left="0" w:right="0"/>
              <w:jc w:val="center"/>
              <w:rPr>
                <w:sz w:val="16"/>
                <w:szCs w:val="16"/>
              </w:rPr>
            </w:pPr>
            <w:r w:rsidRPr="000717D0">
              <w:rPr>
                <w:sz w:val="16"/>
                <w:szCs w:val="16"/>
              </w:rPr>
              <w:t>Packing instruction</w:t>
            </w:r>
          </w:p>
        </w:tc>
        <w:tc>
          <w:tcPr>
            <w:tcW w:w="992" w:type="dxa"/>
            <w:tcBorders>
              <w:bottom w:val="single" w:sz="4" w:space="0" w:color="auto"/>
            </w:tcBorders>
            <w:shd w:val="clear" w:color="auto" w:fill="auto"/>
            <w:vAlign w:val="center"/>
          </w:tcPr>
          <w:p w14:paraId="2F406661" w14:textId="77777777" w:rsidR="00904283" w:rsidRPr="000717D0" w:rsidRDefault="00904283" w:rsidP="004B51E4">
            <w:pPr>
              <w:pStyle w:val="SingleTxtG"/>
              <w:tabs>
                <w:tab w:val="left" w:pos="0"/>
              </w:tabs>
              <w:spacing w:after="40" w:line="240" w:lineRule="auto"/>
              <w:ind w:left="0" w:right="0"/>
              <w:jc w:val="center"/>
              <w:rPr>
                <w:sz w:val="16"/>
                <w:szCs w:val="16"/>
              </w:rPr>
            </w:pPr>
            <w:r w:rsidRPr="000717D0">
              <w:rPr>
                <w:sz w:val="16"/>
                <w:szCs w:val="16"/>
              </w:rPr>
              <w:t>Special packing provisions</w:t>
            </w:r>
          </w:p>
        </w:tc>
        <w:tc>
          <w:tcPr>
            <w:tcW w:w="992" w:type="dxa"/>
            <w:tcBorders>
              <w:bottom w:val="single" w:sz="4" w:space="0" w:color="auto"/>
            </w:tcBorders>
            <w:shd w:val="clear" w:color="auto" w:fill="auto"/>
            <w:vAlign w:val="center"/>
          </w:tcPr>
          <w:p w14:paraId="54A47340" w14:textId="77777777" w:rsidR="00904283" w:rsidRPr="000717D0" w:rsidRDefault="00904283" w:rsidP="004B51E4">
            <w:pPr>
              <w:pStyle w:val="SingleTxtG"/>
              <w:spacing w:after="40" w:line="240" w:lineRule="auto"/>
              <w:ind w:left="0" w:right="0"/>
              <w:jc w:val="center"/>
              <w:rPr>
                <w:sz w:val="16"/>
                <w:szCs w:val="16"/>
              </w:rPr>
            </w:pPr>
            <w:r w:rsidRPr="000717D0">
              <w:rPr>
                <w:sz w:val="16"/>
                <w:szCs w:val="16"/>
              </w:rPr>
              <w:t>Instructions</w:t>
            </w:r>
          </w:p>
        </w:tc>
        <w:tc>
          <w:tcPr>
            <w:tcW w:w="993" w:type="dxa"/>
            <w:tcBorders>
              <w:bottom w:val="single" w:sz="4" w:space="0" w:color="auto"/>
            </w:tcBorders>
            <w:shd w:val="clear" w:color="auto" w:fill="auto"/>
            <w:vAlign w:val="center"/>
          </w:tcPr>
          <w:p w14:paraId="43E63A30" w14:textId="77777777" w:rsidR="00904283" w:rsidRPr="000717D0" w:rsidRDefault="00904283" w:rsidP="004B51E4">
            <w:pPr>
              <w:pStyle w:val="SingleTxtG"/>
              <w:spacing w:after="40" w:line="240" w:lineRule="auto"/>
              <w:ind w:left="0" w:right="0"/>
              <w:jc w:val="center"/>
              <w:rPr>
                <w:sz w:val="16"/>
                <w:szCs w:val="16"/>
              </w:rPr>
            </w:pPr>
            <w:r w:rsidRPr="000717D0">
              <w:rPr>
                <w:sz w:val="16"/>
                <w:szCs w:val="16"/>
              </w:rPr>
              <w:t>Special provisions</w:t>
            </w:r>
          </w:p>
        </w:tc>
      </w:tr>
      <w:tr w:rsidR="00B87F0C" w:rsidRPr="000717D0" w14:paraId="4441C454" w14:textId="77777777" w:rsidTr="00B87F0C">
        <w:tc>
          <w:tcPr>
            <w:tcW w:w="426" w:type="dxa"/>
            <w:shd w:val="clear" w:color="auto" w:fill="auto"/>
          </w:tcPr>
          <w:p w14:paraId="78DC26DE" w14:textId="77777777" w:rsidR="00904283" w:rsidRPr="000717D0" w:rsidRDefault="00904283" w:rsidP="004B51E4">
            <w:pPr>
              <w:pStyle w:val="SingleTxtG"/>
              <w:spacing w:after="40" w:line="240" w:lineRule="auto"/>
              <w:ind w:left="0" w:right="17"/>
              <w:jc w:val="center"/>
              <w:rPr>
                <w:sz w:val="16"/>
                <w:szCs w:val="16"/>
              </w:rPr>
            </w:pPr>
            <w:r w:rsidRPr="000717D0">
              <w:rPr>
                <w:sz w:val="16"/>
                <w:szCs w:val="16"/>
              </w:rPr>
              <w:t>(1)</w:t>
            </w:r>
          </w:p>
        </w:tc>
        <w:tc>
          <w:tcPr>
            <w:tcW w:w="1559" w:type="dxa"/>
            <w:shd w:val="clear" w:color="auto" w:fill="auto"/>
          </w:tcPr>
          <w:p w14:paraId="30CC11CE" w14:textId="77777777" w:rsidR="00904283" w:rsidRPr="000717D0" w:rsidRDefault="00904283" w:rsidP="004B51E4">
            <w:pPr>
              <w:pStyle w:val="SingleTxtG"/>
              <w:spacing w:after="40" w:line="240" w:lineRule="auto"/>
              <w:ind w:left="0" w:right="17"/>
              <w:jc w:val="center"/>
              <w:rPr>
                <w:sz w:val="16"/>
                <w:szCs w:val="16"/>
              </w:rPr>
            </w:pPr>
            <w:r w:rsidRPr="000717D0">
              <w:rPr>
                <w:sz w:val="16"/>
                <w:szCs w:val="16"/>
              </w:rPr>
              <w:t>(2)</w:t>
            </w:r>
          </w:p>
        </w:tc>
        <w:tc>
          <w:tcPr>
            <w:tcW w:w="567" w:type="dxa"/>
            <w:shd w:val="clear" w:color="auto" w:fill="auto"/>
          </w:tcPr>
          <w:p w14:paraId="1FD3C8C1" w14:textId="77777777" w:rsidR="00904283" w:rsidRPr="000717D0" w:rsidRDefault="00904283" w:rsidP="004B51E4">
            <w:pPr>
              <w:pStyle w:val="SingleTxtG"/>
              <w:spacing w:after="40" w:line="240" w:lineRule="auto"/>
              <w:ind w:left="0" w:right="17"/>
              <w:jc w:val="center"/>
              <w:rPr>
                <w:sz w:val="16"/>
                <w:szCs w:val="16"/>
              </w:rPr>
            </w:pPr>
            <w:r w:rsidRPr="000717D0">
              <w:rPr>
                <w:sz w:val="16"/>
                <w:szCs w:val="16"/>
              </w:rPr>
              <w:t>(3)</w:t>
            </w:r>
          </w:p>
        </w:tc>
        <w:tc>
          <w:tcPr>
            <w:tcW w:w="567" w:type="dxa"/>
            <w:shd w:val="clear" w:color="auto" w:fill="auto"/>
          </w:tcPr>
          <w:p w14:paraId="1AC96171" w14:textId="77777777" w:rsidR="00904283" w:rsidRPr="000717D0" w:rsidRDefault="00904283" w:rsidP="004B51E4">
            <w:pPr>
              <w:pStyle w:val="SingleTxtG"/>
              <w:spacing w:after="40" w:line="240" w:lineRule="auto"/>
              <w:ind w:left="0" w:right="17"/>
              <w:jc w:val="center"/>
              <w:rPr>
                <w:sz w:val="16"/>
                <w:szCs w:val="16"/>
              </w:rPr>
            </w:pPr>
            <w:r w:rsidRPr="000717D0">
              <w:rPr>
                <w:sz w:val="16"/>
                <w:szCs w:val="16"/>
              </w:rPr>
              <w:t>(4)</w:t>
            </w:r>
          </w:p>
        </w:tc>
        <w:tc>
          <w:tcPr>
            <w:tcW w:w="567" w:type="dxa"/>
            <w:shd w:val="clear" w:color="auto" w:fill="auto"/>
          </w:tcPr>
          <w:p w14:paraId="3AABF0E9" w14:textId="77777777" w:rsidR="00904283" w:rsidRPr="000717D0" w:rsidRDefault="00904283" w:rsidP="004B51E4">
            <w:pPr>
              <w:pStyle w:val="SingleTxtG"/>
              <w:spacing w:after="40" w:line="240" w:lineRule="auto"/>
              <w:ind w:left="0" w:right="17"/>
              <w:jc w:val="center"/>
              <w:rPr>
                <w:sz w:val="16"/>
                <w:szCs w:val="16"/>
              </w:rPr>
            </w:pPr>
            <w:r w:rsidRPr="000717D0">
              <w:rPr>
                <w:sz w:val="16"/>
                <w:szCs w:val="16"/>
              </w:rPr>
              <w:t>(5)</w:t>
            </w:r>
          </w:p>
        </w:tc>
        <w:tc>
          <w:tcPr>
            <w:tcW w:w="567" w:type="dxa"/>
            <w:shd w:val="clear" w:color="auto" w:fill="auto"/>
          </w:tcPr>
          <w:p w14:paraId="7145F1B5" w14:textId="77777777" w:rsidR="00904283" w:rsidRPr="000717D0" w:rsidRDefault="00904283" w:rsidP="004B51E4">
            <w:pPr>
              <w:pStyle w:val="SingleTxtG"/>
              <w:spacing w:after="40" w:line="240" w:lineRule="auto"/>
              <w:ind w:left="0" w:right="17"/>
              <w:jc w:val="center"/>
              <w:rPr>
                <w:sz w:val="16"/>
                <w:szCs w:val="16"/>
              </w:rPr>
            </w:pPr>
            <w:r w:rsidRPr="000717D0">
              <w:rPr>
                <w:sz w:val="16"/>
                <w:szCs w:val="16"/>
              </w:rPr>
              <w:t>(6)</w:t>
            </w:r>
          </w:p>
        </w:tc>
        <w:tc>
          <w:tcPr>
            <w:tcW w:w="425" w:type="dxa"/>
            <w:shd w:val="clear" w:color="auto" w:fill="auto"/>
          </w:tcPr>
          <w:p w14:paraId="2356AF81" w14:textId="77777777" w:rsidR="00904283" w:rsidRPr="000717D0" w:rsidRDefault="00904283" w:rsidP="004B51E4">
            <w:pPr>
              <w:pStyle w:val="SingleTxtG"/>
              <w:spacing w:after="40" w:line="240" w:lineRule="auto"/>
              <w:ind w:left="0" w:right="17"/>
              <w:jc w:val="center"/>
              <w:rPr>
                <w:sz w:val="16"/>
                <w:szCs w:val="16"/>
              </w:rPr>
            </w:pPr>
            <w:r w:rsidRPr="000717D0">
              <w:rPr>
                <w:sz w:val="16"/>
                <w:szCs w:val="16"/>
              </w:rPr>
              <w:t>(7a)</w:t>
            </w:r>
          </w:p>
        </w:tc>
        <w:tc>
          <w:tcPr>
            <w:tcW w:w="425" w:type="dxa"/>
            <w:shd w:val="clear" w:color="auto" w:fill="auto"/>
          </w:tcPr>
          <w:p w14:paraId="4F97C05A" w14:textId="77777777" w:rsidR="00904283" w:rsidRPr="000717D0" w:rsidRDefault="00904283" w:rsidP="004B51E4">
            <w:pPr>
              <w:pStyle w:val="SingleTxtG"/>
              <w:spacing w:after="40" w:line="240" w:lineRule="auto"/>
              <w:ind w:left="0" w:right="17"/>
              <w:jc w:val="center"/>
              <w:rPr>
                <w:sz w:val="16"/>
                <w:szCs w:val="16"/>
              </w:rPr>
            </w:pPr>
            <w:r w:rsidRPr="000717D0">
              <w:rPr>
                <w:sz w:val="16"/>
                <w:szCs w:val="16"/>
              </w:rPr>
              <w:t>(7b)</w:t>
            </w:r>
          </w:p>
        </w:tc>
        <w:tc>
          <w:tcPr>
            <w:tcW w:w="851" w:type="dxa"/>
            <w:shd w:val="clear" w:color="auto" w:fill="auto"/>
          </w:tcPr>
          <w:p w14:paraId="0BBB2A65" w14:textId="77777777" w:rsidR="00904283" w:rsidRPr="000717D0" w:rsidRDefault="00904283" w:rsidP="004B51E4">
            <w:pPr>
              <w:pStyle w:val="SingleTxtG"/>
              <w:spacing w:after="40" w:line="240" w:lineRule="auto"/>
              <w:ind w:left="0" w:right="17"/>
              <w:jc w:val="center"/>
              <w:rPr>
                <w:sz w:val="16"/>
                <w:szCs w:val="16"/>
              </w:rPr>
            </w:pPr>
            <w:r w:rsidRPr="000717D0">
              <w:rPr>
                <w:sz w:val="16"/>
                <w:szCs w:val="16"/>
              </w:rPr>
              <w:t>(8)</w:t>
            </w:r>
          </w:p>
        </w:tc>
        <w:tc>
          <w:tcPr>
            <w:tcW w:w="992" w:type="dxa"/>
            <w:shd w:val="clear" w:color="auto" w:fill="auto"/>
          </w:tcPr>
          <w:p w14:paraId="2656152C" w14:textId="77777777" w:rsidR="00904283" w:rsidRPr="000717D0" w:rsidRDefault="00904283" w:rsidP="004B51E4">
            <w:pPr>
              <w:pStyle w:val="SingleTxtG"/>
              <w:spacing w:after="40" w:line="240" w:lineRule="auto"/>
              <w:ind w:left="0" w:right="17"/>
              <w:jc w:val="center"/>
              <w:rPr>
                <w:sz w:val="16"/>
                <w:szCs w:val="16"/>
              </w:rPr>
            </w:pPr>
            <w:r w:rsidRPr="000717D0">
              <w:rPr>
                <w:sz w:val="16"/>
                <w:szCs w:val="16"/>
              </w:rPr>
              <w:t>(9)</w:t>
            </w:r>
          </w:p>
        </w:tc>
        <w:tc>
          <w:tcPr>
            <w:tcW w:w="992" w:type="dxa"/>
            <w:shd w:val="clear" w:color="auto" w:fill="auto"/>
          </w:tcPr>
          <w:p w14:paraId="4F770077" w14:textId="77777777" w:rsidR="00904283" w:rsidRPr="000717D0" w:rsidRDefault="00904283" w:rsidP="004B51E4">
            <w:pPr>
              <w:pStyle w:val="SingleTxtG"/>
              <w:spacing w:after="40" w:line="240" w:lineRule="auto"/>
              <w:ind w:left="0" w:right="17"/>
              <w:jc w:val="center"/>
              <w:rPr>
                <w:sz w:val="16"/>
                <w:szCs w:val="16"/>
              </w:rPr>
            </w:pPr>
            <w:r w:rsidRPr="000717D0">
              <w:rPr>
                <w:sz w:val="16"/>
                <w:szCs w:val="16"/>
              </w:rPr>
              <w:t>(10)</w:t>
            </w:r>
          </w:p>
        </w:tc>
        <w:tc>
          <w:tcPr>
            <w:tcW w:w="993" w:type="dxa"/>
            <w:shd w:val="clear" w:color="auto" w:fill="auto"/>
          </w:tcPr>
          <w:p w14:paraId="2359BA03" w14:textId="77777777" w:rsidR="00904283" w:rsidRPr="000717D0" w:rsidRDefault="00904283" w:rsidP="004B51E4">
            <w:pPr>
              <w:pStyle w:val="SingleTxtG"/>
              <w:spacing w:after="40" w:line="240" w:lineRule="auto"/>
              <w:ind w:left="0" w:right="17"/>
              <w:jc w:val="center"/>
              <w:rPr>
                <w:sz w:val="16"/>
                <w:szCs w:val="16"/>
              </w:rPr>
            </w:pPr>
            <w:r w:rsidRPr="000717D0">
              <w:rPr>
                <w:sz w:val="16"/>
                <w:szCs w:val="16"/>
              </w:rPr>
              <w:t>(11)</w:t>
            </w:r>
          </w:p>
        </w:tc>
      </w:tr>
      <w:tr w:rsidR="00B87F0C" w:rsidRPr="000717D0" w14:paraId="6B2A5271" w14:textId="77777777" w:rsidTr="00B87F0C">
        <w:trPr>
          <w:trHeight w:val="1055"/>
        </w:trPr>
        <w:tc>
          <w:tcPr>
            <w:tcW w:w="426" w:type="dxa"/>
            <w:shd w:val="clear" w:color="auto" w:fill="auto"/>
          </w:tcPr>
          <w:p w14:paraId="2A15B00C" w14:textId="77777777" w:rsidR="00904283" w:rsidRPr="000717D0" w:rsidRDefault="00904283" w:rsidP="004B51E4">
            <w:pPr>
              <w:pStyle w:val="SingleTxtG"/>
              <w:spacing w:after="40" w:line="240" w:lineRule="auto"/>
              <w:ind w:left="0" w:right="19"/>
              <w:jc w:val="center"/>
              <w:rPr>
                <w:b/>
                <w:bCs/>
                <w:sz w:val="16"/>
                <w:szCs w:val="16"/>
              </w:rPr>
            </w:pPr>
            <w:r w:rsidRPr="000717D0">
              <w:rPr>
                <w:b/>
                <w:bCs/>
                <w:sz w:val="16"/>
                <w:szCs w:val="16"/>
              </w:rPr>
              <w:t>3375</w:t>
            </w:r>
          </w:p>
        </w:tc>
        <w:tc>
          <w:tcPr>
            <w:tcW w:w="1559" w:type="dxa"/>
            <w:shd w:val="clear" w:color="auto" w:fill="auto"/>
          </w:tcPr>
          <w:p w14:paraId="1D0F748F" w14:textId="77777777" w:rsidR="00904283" w:rsidRPr="000717D0" w:rsidRDefault="00904283" w:rsidP="004B51E4">
            <w:pPr>
              <w:pStyle w:val="SingleTxtG"/>
              <w:spacing w:after="40" w:line="240" w:lineRule="auto"/>
              <w:ind w:left="0" w:right="19"/>
              <w:jc w:val="left"/>
              <w:rPr>
                <w:b/>
                <w:bCs/>
                <w:sz w:val="16"/>
                <w:szCs w:val="16"/>
              </w:rPr>
            </w:pPr>
            <w:r w:rsidRPr="000717D0">
              <w:rPr>
                <w:b/>
                <w:bCs/>
                <w:snapToGrid w:val="0"/>
                <w:sz w:val="16"/>
                <w:szCs w:val="16"/>
              </w:rPr>
              <w:t>AMMONIUM NITRATE EMULSION or SUSPENSION or GEL, intermediate for blasting explosives</w:t>
            </w:r>
          </w:p>
        </w:tc>
        <w:tc>
          <w:tcPr>
            <w:tcW w:w="567" w:type="dxa"/>
            <w:shd w:val="clear" w:color="auto" w:fill="auto"/>
          </w:tcPr>
          <w:p w14:paraId="74F74E43" w14:textId="77777777" w:rsidR="00904283" w:rsidRPr="000717D0" w:rsidRDefault="00904283" w:rsidP="004B51E4">
            <w:pPr>
              <w:pStyle w:val="SingleTxtG"/>
              <w:spacing w:after="40" w:line="240" w:lineRule="auto"/>
              <w:ind w:left="0" w:right="19"/>
              <w:jc w:val="center"/>
              <w:rPr>
                <w:b/>
                <w:bCs/>
                <w:sz w:val="16"/>
                <w:szCs w:val="16"/>
              </w:rPr>
            </w:pPr>
            <w:r w:rsidRPr="000717D0">
              <w:rPr>
                <w:b/>
                <w:bCs/>
                <w:sz w:val="16"/>
                <w:szCs w:val="16"/>
              </w:rPr>
              <w:t>5.1</w:t>
            </w:r>
          </w:p>
        </w:tc>
        <w:tc>
          <w:tcPr>
            <w:tcW w:w="567" w:type="dxa"/>
            <w:shd w:val="clear" w:color="auto" w:fill="auto"/>
          </w:tcPr>
          <w:p w14:paraId="4E826902" w14:textId="77777777" w:rsidR="00904283" w:rsidRPr="000717D0" w:rsidRDefault="00904283" w:rsidP="004B51E4">
            <w:pPr>
              <w:pStyle w:val="SingleTxtG"/>
              <w:spacing w:after="40" w:line="240" w:lineRule="auto"/>
              <w:ind w:left="0" w:right="19"/>
              <w:jc w:val="center"/>
              <w:rPr>
                <w:b/>
                <w:bCs/>
                <w:sz w:val="16"/>
                <w:szCs w:val="16"/>
              </w:rPr>
            </w:pPr>
          </w:p>
        </w:tc>
        <w:tc>
          <w:tcPr>
            <w:tcW w:w="567" w:type="dxa"/>
            <w:shd w:val="clear" w:color="auto" w:fill="auto"/>
          </w:tcPr>
          <w:p w14:paraId="7C03578D" w14:textId="77777777" w:rsidR="00904283" w:rsidRPr="000717D0" w:rsidRDefault="00904283" w:rsidP="004B51E4">
            <w:pPr>
              <w:pStyle w:val="SingleTxtG"/>
              <w:spacing w:after="40" w:line="240" w:lineRule="auto"/>
              <w:ind w:left="0" w:right="19"/>
              <w:jc w:val="center"/>
              <w:rPr>
                <w:b/>
                <w:bCs/>
                <w:sz w:val="16"/>
                <w:szCs w:val="16"/>
              </w:rPr>
            </w:pPr>
            <w:r w:rsidRPr="000717D0">
              <w:rPr>
                <w:b/>
                <w:bCs/>
                <w:sz w:val="16"/>
                <w:szCs w:val="16"/>
              </w:rPr>
              <w:t>I</w:t>
            </w:r>
          </w:p>
        </w:tc>
        <w:tc>
          <w:tcPr>
            <w:tcW w:w="567" w:type="dxa"/>
            <w:shd w:val="clear" w:color="auto" w:fill="auto"/>
          </w:tcPr>
          <w:p w14:paraId="45661D61" w14:textId="70D0089A" w:rsidR="00904283" w:rsidRPr="000717D0" w:rsidRDefault="00904283" w:rsidP="004B51E4">
            <w:pPr>
              <w:pStyle w:val="SingleTxtG"/>
              <w:spacing w:after="40" w:line="240" w:lineRule="auto"/>
              <w:ind w:left="0" w:right="19"/>
              <w:jc w:val="center"/>
              <w:rPr>
                <w:b/>
                <w:bCs/>
                <w:sz w:val="16"/>
                <w:szCs w:val="16"/>
              </w:rPr>
            </w:pPr>
            <w:r w:rsidRPr="000717D0">
              <w:rPr>
                <w:b/>
                <w:bCs/>
                <w:sz w:val="16"/>
                <w:szCs w:val="16"/>
              </w:rPr>
              <w:t>309</w:t>
            </w:r>
            <w:r w:rsidR="004B51E4">
              <w:rPr>
                <w:b/>
                <w:bCs/>
                <w:sz w:val="16"/>
                <w:szCs w:val="16"/>
              </w:rPr>
              <w:br/>
            </w:r>
            <w:r w:rsidRPr="000717D0">
              <w:rPr>
                <w:b/>
                <w:bCs/>
                <w:sz w:val="16"/>
                <w:szCs w:val="16"/>
              </w:rPr>
              <w:t>3XX</w:t>
            </w:r>
          </w:p>
        </w:tc>
        <w:tc>
          <w:tcPr>
            <w:tcW w:w="425" w:type="dxa"/>
            <w:shd w:val="clear" w:color="auto" w:fill="auto"/>
          </w:tcPr>
          <w:p w14:paraId="7981DD9D" w14:textId="77777777" w:rsidR="00904283" w:rsidRPr="000717D0" w:rsidRDefault="00904283" w:rsidP="004B51E4">
            <w:pPr>
              <w:pStyle w:val="SingleTxtG"/>
              <w:spacing w:after="40" w:line="240" w:lineRule="auto"/>
              <w:ind w:left="0" w:right="19"/>
              <w:jc w:val="center"/>
              <w:rPr>
                <w:b/>
                <w:bCs/>
                <w:sz w:val="16"/>
                <w:szCs w:val="16"/>
              </w:rPr>
            </w:pPr>
            <w:r w:rsidRPr="000717D0">
              <w:rPr>
                <w:b/>
                <w:bCs/>
                <w:sz w:val="16"/>
                <w:szCs w:val="16"/>
              </w:rPr>
              <w:t>0</w:t>
            </w:r>
          </w:p>
        </w:tc>
        <w:tc>
          <w:tcPr>
            <w:tcW w:w="425" w:type="dxa"/>
            <w:shd w:val="clear" w:color="auto" w:fill="auto"/>
          </w:tcPr>
          <w:p w14:paraId="061FC5E7" w14:textId="77777777" w:rsidR="00904283" w:rsidRPr="000717D0" w:rsidRDefault="00904283" w:rsidP="004B51E4">
            <w:pPr>
              <w:pStyle w:val="SingleTxtG"/>
              <w:spacing w:after="40" w:line="240" w:lineRule="auto"/>
              <w:ind w:left="0" w:right="19"/>
              <w:jc w:val="center"/>
              <w:rPr>
                <w:b/>
                <w:bCs/>
                <w:sz w:val="16"/>
                <w:szCs w:val="16"/>
              </w:rPr>
            </w:pPr>
            <w:r w:rsidRPr="000717D0">
              <w:rPr>
                <w:b/>
                <w:bCs/>
                <w:sz w:val="16"/>
                <w:szCs w:val="16"/>
              </w:rPr>
              <w:t>E2</w:t>
            </w:r>
          </w:p>
        </w:tc>
        <w:tc>
          <w:tcPr>
            <w:tcW w:w="851" w:type="dxa"/>
            <w:shd w:val="clear" w:color="auto" w:fill="auto"/>
          </w:tcPr>
          <w:p w14:paraId="3E1CE0BA" w14:textId="42F04A43" w:rsidR="00904283" w:rsidRPr="000717D0" w:rsidRDefault="00904283" w:rsidP="004B51E4">
            <w:pPr>
              <w:pStyle w:val="SingleTxtG"/>
              <w:spacing w:after="40" w:line="240" w:lineRule="auto"/>
              <w:ind w:left="0" w:right="19"/>
              <w:jc w:val="center"/>
              <w:rPr>
                <w:b/>
                <w:bCs/>
                <w:sz w:val="16"/>
                <w:szCs w:val="16"/>
              </w:rPr>
            </w:pPr>
            <w:r w:rsidRPr="000717D0">
              <w:rPr>
                <w:b/>
                <w:bCs/>
                <w:sz w:val="16"/>
                <w:szCs w:val="16"/>
              </w:rPr>
              <w:t>P505</w:t>
            </w:r>
            <w:r w:rsidR="004B51E4">
              <w:rPr>
                <w:b/>
                <w:bCs/>
                <w:sz w:val="16"/>
                <w:szCs w:val="16"/>
              </w:rPr>
              <w:br/>
            </w:r>
            <w:r w:rsidRPr="000717D0">
              <w:rPr>
                <w:b/>
                <w:bCs/>
                <w:sz w:val="16"/>
                <w:szCs w:val="16"/>
              </w:rPr>
              <w:t>IBC02</w:t>
            </w:r>
          </w:p>
        </w:tc>
        <w:tc>
          <w:tcPr>
            <w:tcW w:w="992" w:type="dxa"/>
            <w:shd w:val="clear" w:color="auto" w:fill="auto"/>
          </w:tcPr>
          <w:p w14:paraId="3BCE12C8" w14:textId="70357066" w:rsidR="00904283" w:rsidRPr="000717D0" w:rsidRDefault="004B51E4" w:rsidP="004B51E4">
            <w:pPr>
              <w:pStyle w:val="SingleTxtG"/>
              <w:tabs>
                <w:tab w:val="left" w:pos="270"/>
                <w:tab w:val="center" w:pos="481"/>
              </w:tabs>
              <w:spacing w:after="40" w:line="240" w:lineRule="auto"/>
              <w:ind w:left="0" w:right="19"/>
              <w:jc w:val="center"/>
              <w:rPr>
                <w:b/>
                <w:bCs/>
                <w:sz w:val="16"/>
                <w:szCs w:val="16"/>
              </w:rPr>
            </w:pPr>
            <w:r>
              <w:rPr>
                <w:b/>
                <w:bCs/>
                <w:sz w:val="16"/>
                <w:szCs w:val="16"/>
              </w:rPr>
              <w:br/>
            </w:r>
            <w:r w:rsidR="00904283" w:rsidRPr="000717D0">
              <w:rPr>
                <w:b/>
                <w:bCs/>
                <w:sz w:val="16"/>
                <w:szCs w:val="16"/>
              </w:rPr>
              <w:t>B16</w:t>
            </w:r>
          </w:p>
        </w:tc>
        <w:tc>
          <w:tcPr>
            <w:tcW w:w="992" w:type="dxa"/>
            <w:shd w:val="clear" w:color="auto" w:fill="auto"/>
          </w:tcPr>
          <w:p w14:paraId="6BB34FE8" w14:textId="77777777" w:rsidR="00904283" w:rsidRPr="000717D0" w:rsidRDefault="00904283" w:rsidP="004B51E4">
            <w:pPr>
              <w:pStyle w:val="SingleTxtG"/>
              <w:spacing w:after="40" w:line="240" w:lineRule="auto"/>
              <w:ind w:left="0" w:right="19"/>
              <w:jc w:val="center"/>
              <w:rPr>
                <w:b/>
                <w:bCs/>
                <w:sz w:val="16"/>
                <w:szCs w:val="16"/>
              </w:rPr>
            </w:pPr>
            <w:r w:rsidRPr="000717D0">
              <w:rPr>
                <w:b/>
                <w:bCs/>
                <w:sz w:val="16"/>
                <w:szCs w:val="16"/>
              </w:rPr>
              <w:t>T1</w:t>
            </w:r>
          </w:p>
        </w:tc>
        <w:tc>
          <w:tcPr>
            <w:tcW w:w="993" w:type="dxa"/>
            <w:shd w:val="clear" w:color="auto" w:fill="auto"/>
          </w:tcPr>
          <w:p w14:paraId="72596952" w14:textId="03CFC8E4" w:rsidR="00904283" w:rsidRPr="000717D0" w:rsidRDefault="00904283" w:rsidP="00066C6D">
            <w:pPr>
              <w:pStyle w:val="SingleTxtG"/>
              <w:spacing w:after="40" w:line="240" w:lineRule="auto"/>
              <w:ind w:left="0" w:right="19"/>
              <w:jc w:val="center"/>
              <w:rPr>
                <w:b/>
                <w:bCs/>
                <w:sz w:val="16"/>
                <w:szCs w:val="16"/>
              </w:rPr>
            </w:pPr>
            <w:r w:rsidRPr="000717D0">
              <w:rPr>
                <w:b/>
                <w:bCs/>
                <w:sz w:val="16"/>
                <w:szCs w:val="16"/>
              </w:rPr>
              <w:t>TP1</w:t>
            </w:r>
            <w:r w:rsidR="00066C6D">
              <w:rPr>
                <w:b/>
                <w:bCs/>
                <w:sz w:val="16"/>
                <w:szCs w:val="16"/>
              </w:rPr>
              <w:br/>
            </w:r>
            <w:r w:rsidRPr="000717D0">
              <w:rPr>
                <w:b/>
                <w:bCs/>
                <w:sz w:val="16"/>
                <w:szCs w:val="16"/>
              </w:rPr>
              <w:t>TP9</w:t>
            </w:r>
            <w:r w:rsidR="00066C6D">
              <w:rPr>
                <w:b/>
                <w:bCs/>
                <w:sz w:val="16"/>
                <w:szCs w:val="16"/>
              </w:rPr>
              <w:br/>
            </w:r>
            <w:r w:rsidRPr="000717D0">
              <w:rPr>
                <w:b/>
                <w:bCs/>
                <w:sz w:val="16"/>
                <w:szCs w:val="16"/>
              </w:rPr>
              <w:t>TP17</w:t>
            </w:r>
            <w:r w:rsidR="00066C6D">
              <w:rPr>
                <w:b/>
                <w:bCs/>
                <w:sz w:val="16"/>
                <w:szCs w:val="16"/>
              </w:rPr>
              <w:br/>
            </w:r>
            <w:r w:rsidRPr="000717D0">
              <w:rPr>
                <w:b/>
                <w:bCs/>
                <w:sz w:val="16"/>
                <w:szCs w:val="16"/>
              </w:rPr>
              <w:t>TP32</w:t>
            </w:r>
          </w:p>
        </w:tc>
      </w:tr>
      <w:tr w:rsidR="00B87F0C" w:rsidRPr="000717D0" w14:paraId="7E10CFBA" w14:textId="77777777" w:rsidTr="00B87F0C">
        <w:tc>
          <w:tcPr>
            <w:tcW w:w="426" w:type="dxa"/>
            <w:shd w:val="clear" w:color="auto" w:fill="auto"/>
          </w:tcPr>
          <w:p w14:paraId="51A9A95E" w14:textId="77777777" w:rsidR="00904283" w:rsidRPr="000717D0" w:rsidRDefault="00904283" w:rsidP="004B51E4">
            <w:pPr>
              <w:pStyle w:val="SingleTxtG"/>
              <w:spacing w:after="40" w:line="240" w:lineRule="auto"/>
              <w:ind w:left="0" w:right="19"/>
              <w:jc w:val="left"/>
              <w:rPr>
                <w:sz w:val="16"/>
                <w:szCs w:val="16"/>
              </w:rPr>
            </w:pPr>
            <w:r w:rsidRPr="000717D0">
              <w:rPr>
                <w:sz w:val="16"/>
                <w:szCs w:val="16"/>
              </w:rPr>
              <w:t>3375</w:t>
            </w:r>
          </w:p>
        </w:tc>
        <w:tc>
          <w:tcPr>
            <w:tcW w:w="1559" w:type="dxa"/>
            <w:shd w:val="clear" w:color="auto" w:fill="auto"/>
          </w:tcPr>
          <w:p w14:paraId="74D35FC6" w14:textId="77777777" w:rsidR="00904283" w:rsidRPr="000717D0" w:rsidRDefault="00904283" w:rsidP="004B51E4">
            <w:pPr>
              <w:pStyle w:val="SingleTxtG"/>
              <w:spacing w:after="40" w:line="240" w:lineRule="auto"/>
              <w:ind w:left="0" w:right="19"/>
              <w:jc w:val="left"/>
              <w:rPr>
                <w:snapToGrid w:val="0"/>
                <w:sz w:val="16"/>
                <w:szCs w:val="16"/>
              </w:rPr>
            </w:pPr>
            <w:r w:rsidRPr="000717D0">
              <w:rPr>
                <w:snapToGrid w:val="0"/>
                <w:sz w:val="16"/>
                <w:szCs w:val="16"/>
              </w:rPr>
              <w:t>AMMONIUM NITRATE EMULSION or SUSPENSION or GEL, intermediate for blasting explosives</w:t>
            </w:r>
          </w:p>
        </w:tc>
        <w:tc>
          <w:tcPr>
            <w:tcW w:w="567" w:type="dxa"/>
            <w:shd w:val="clear" w:color="auto" w:fill="auto"/>
          </w:tcPr>
          <w:p w14:paraId="6C0E2CF5" w14:textId="77777777" w:rsidR="00904283" w:rsidRPr="000717D0" w:rsidRDefault="00904283" w:rsidP="004B51E4">
            <w:pPr>
              <w:pStyle w:val="SingleTxtG"/>
              <w:spacing w:after="40" w:line="240" w:lineRule="auto"/>
              <w:ind w:left="0" w:right="19"/>
              <w:jc w:val="center"/>
              <w:rPr>
                <w:sz w:val="16"/>
                <w:szCs w:val="16"/>
              </w:rPr>
            </w:pPr>
            <w:r w:rsidRPr="000717D0">
              <w:rPr>
                <w:sz w:val="16"/>
                <w:szCs w:val="16"/>
              </w:rPr>
              <w:t>5.1</w:t>
            </w:r>
          </w:p>
        </w:tc>
        <w:tc>
          <w:tcPr>
            <w:tcW w:w="567" w:type="dxa"/>
            <w:shd w:val="clear" w:color="auto" w:fill="auto"/>
          </w:tcPr>
          <w:p w14:paraId="76DFA0EC" w14:textId="77777777" w:rsidR="00904283" w:rsidRPr="000717D0" w:rsidRDefault="00904283" w:rsidP="004B51E4">
            <w:pPr>
              <w:pStyle w:val="SingleTxtG"/>
              <w:spacing w:after="40" w:line="240" w:lineRule="auto"/>
              <w:ind w:left="0" w:right="19"/>
              <w:jc w:val="center"/>
              <w:rPr>
                <w:sz w:val="16"/>
                <w:szCs w:val="16"/>
              </w:rPr>
            </w:pPr>
          </w:p>
        </w:tc>
        <w:tc>
          <w:tcPr>
            <w:tcW w:w="567" w:type="dxa"/>
            <w:shd w:val="clear" w:color="auto" w:fill="auto"/>
          </w:tcPr>
          <w:p w14:paraId="7C2D698E" w14:textId="77777777" w:rsidR="00904283" w:rsidRPr="000717D0" w:rsidRDefault="00904283" w:rsidP="004B51E4">
            <w:pPr>
              <w:pStyle w:val="SingleTxtG"/>
              <w:spacing w:after="40" w:line="240" w:lineRule="auto"/>
              <w:ind w:left="0" w:right="19"/>
              <w:jc w:val="center"/>
              <w:rPr>
                <w:sz w:val="16"/>
                <w:szCs w:val="16"/>
              </w:rPr>
            </w:pPr>
            <w:r w:rsidRPr="000717D0">
              <w:rPr>
                <w:sz w:val="16"/>
                <w:szCs w:val="16"/>
              </w:rPr>
              <w:t>II</w:t>
            </w:r>
          </w:p>
        </w:tc>
        <w:tc>
          <w:tcPr>
            <w:tcW w:w="567" w:type="dxa"/>
            <w:shd w:val="clear" w:color="auto" w:fill="auto"/>
          </w:tcPr>
          <w:p w14:paraId="66C8FBFF" w14:textId="692D511D" w:rsidR="00904283" w:rsidRPr="000717D0" w:rsidRDefault="00904283" w:rsidP="004B51E4">
            <w:pPr>
              <w:pStyle w:val="SingleTxtG"/>
              <w:spacing w:after="40" w:line="240" w:lineRule="auto"/>
              <w:ind w:left="0" w:right="19"/>
              <w:jc w:val="center"/>
              <w:rPr>
                <w:b/>
                <w:bCs/>
                <w:sz w:val="16"/>
                <w:szCs w:val="16"/>
              </w:rPr>
            </w:pPr>
            <w:r w:rsidRPr="000717D0">
              <w:rPr>
                <w:sz w:val="16"/>
                <w:szCs w:val="16"/>
              </w:rPr>
              <w:t>309</w:t>
            </w:r>
            <w:r w:rsidR="004B51E4">
              <w:rPr>
                <w:sz w:val="16"/>
                <w:szCs w:val="16"/>
              </w:rPr>
              <w:br/>
            </w:r>
            <w:r w:rsidRPr="000717D0">
              <w:rPr>
                <w:b/>
                <w:bCs/>
                <w:sz w:val="16"/>
                <w:szCs w:val="16"/>
              </w:rPr>
              <w:t>3XX</w:t>
            </w:r>
          </w:p>
        </w:tc>
        <w:tc>
          <w:tcPr>
            <w:tcW w:w="425" w:type="dxa"/>
            <w:shd w:val="clear" w:color="auto" w:fill="auto"/>
          </w:tcPr>
          <w:p w14:paraId="477843F9" w14:textId="77777777" w:rsidR="00904283" w:rsidRPr="000717D0" w:rsidRDefault="00904283" w:rsidP="004B51E4">
            <w:pPr>
              <w:pStyle w:val="SingleTxtG"/>
              <w:spacing w:after="40" w:line="240" w:lineRule="auto"/>
              <w:ind w:left="0" w:right="19"/>
              <w:jc w:val="center"/>
              <w:rPr>
                <w:sz w:val="16"/>
                <w:szCs w:val="16"/>
              </w:rPr>
            </w:pPr>
            <w:r w:rsidRPr="000717D0">
              <w:rPr>
                <w:sz w:val="16"/>
                <w:szCs w:val="16"/>
              </w:rPr>
              <w:t>0</w:t>
            </w:r>
          </w:p>
        </w:tc>
        <w:tc>
          <w:tcPr>
            <w:tcW w:w="425" w:type="dxa"/>
            <w:shd w:val="clear" w:color="auto" w:fill="auto"/>
          </w:tcPr>
          <w:p w14:paraId="6BD4753B" w14:textId="77777777" w:rsidR="00904283" w:rsidRPr="000717D0" w:rsidRDefault="00904283" w:rsidP="004B51E4">
            <w:pPr>
              <w:pStyle w:val="SingleTxtG"/>
              <w:spacing w:after="40" w:line="240" w:lineRule="auto"/>
              <w:ind w:left="0" w:right="19"/>
              <w:jc w:val="center"/>
              <w:rPr>
                <w:sz w:val="16"/>
                <w:szCs w:val="16"/>
              </w:rPr>
            </w:pPr>
            <w:r w:rsidRPr="000717D0">
              <w:rPr>
                <w:sz w:val="16"/>
                <w:szCs w:val="16"/>
              </w:rPr>
              <w:t>E2</w:t>
            </w:r>
          </w:p>
        </w:tc>
        <w:tc>
          <w:tcPr>
            <w:tcW w:w="851" w:type="dxa"/>
            <w:shd w:val="clear" w:color="auto" w:fill="auto"/>
          </w:tcPr>
          <w:p w14:paraId="7C8E9538" w14:textId="7E45CFD5" w:rsidR="00904283" w:rsidRPr="000717D0" w:rsidRDefault="00904283" w:rsidP="004B51E4">
            <w:pPr>
              <w:pStyle w:val="SingleTxtG"/>
              <w:spacing w:after="40" w:line="240" w:lineRule="auto"/>
              <w:ind w:left="0" w:right="19"/>
              <w:jc w:val="center"/>
              <w:rPr>
                <w:sz w:val="16"/>
                <w:szCs w:val="16"/>
              </w:rPr>
            </w:pPr>
            <w:r w:rsidRPr="000717D0">
              <w:rPr>
                <w:sz w:val="16"/>
                <w:szCs w:val="16"/>
              </w:rPr>
              <w:t>P505</w:t>
            </w:r>
            <w:r w:rsidR="004B51E4">
              <w:rPr>
                <w:sz w:val="16"/>
                <w:szCs w:val="16"/>
              </w:rPr>
              <w:br/>
            </w:r>
            <w:r w:rsidRPr="000717D0">
              <w:rPr>
                <w:sz w:val="16"/>
                <w:szCs w:val="16"/>
              </w:rPr>
              <w:t>IBC02</w:t>
            </w:r>
          </w:p>
        </w:tc>
        <w:tc>
          <w:tcPr>
            <w:tcW w:w="992" w:type="dxa"/>
            <w:shd w:val="clear" w:color="auto" w:fill="auto"/>
          </w:tcPr>
          <w:p w14:paraId="5B76693A" w14:textId="6A9B0222" w:rsidR="00904283" w:rsidRPr="000717D0" w:rsidRDefault="004B51E4" w:rsidP="004B51E4">
            <w:pPr>
              <w:pStyle w:val="SingleTxtG"/>
              <w:tabs>
                <w:tab w:val="left" w:pos="270"/>
                <w:tab w:val="center" w:pos="481"/>
              </w:tabs>
              <w:spacing w:after="40" w:line="240" w:lineRule="auto"/>
              <w:ind w:left="0" w:right="19"/>
              <w:jc w:val="center"/>
              <w:rPr>
                <w:sz w:val="16"/>
                <w:szCs w:val="16"/>
              </w:rPr>
            </w:pPr>
            <w:r>
              <w:rPr>
                <w:sz w:val="16"/>
                <w:szCs w:val="16"/>
              </w:rPr>
              <w:br/>
            </w:r>
            <w:r w:rsidR="00904283" w:rsidRPr="000717D0">
              <w:rPr>
                <w:sz w:val="16"/>
                <w:szCs w:val="16"/>
              </w:rPr>
              <w:t>B16</w:t>
            </w:r>
          </w:p>
        </w:tc>
        <w:tc>
          <w:tcPr>
            <w:tcW w:w="992" w:type="dxa"/>
            <w:shd w:val="clear" w:color="auto" w:fill="auto"/>
          </w:tcPr>
          <w:p w14:paraId="37B1672B" w14:textId="728DF35C" w:rsidR="00904283" w:rsidRPr="000717D0" w:rsidRDefault="00904283" w:rsidP="004B51E4">
            <w:pPr>
              <w:pStyle w:val="SingleTxtG"/>
              <w:spacing w:after="40" w:line="240" w:lineRule="auto"/>
              <w:ind w:left="0" w:right="19"/>
              <w:jc w:val="center"/>
              <w:rPr>
                <w:sz w:val="16"/>
                <w:szCs w:val="16"/>
              </w:rPr>
            </w:pPr>
            <w:r w:rsidRPr="000717D0">
              <w:rPr>
                <w:sz w:val="16"/>
                <w:szCs w:val="16"/>
              </w:rPr>
              <w:t>T1</w:t>
            </w:r>
          </w:p>
        </w:tc>
        <w:tc>
          <w:tcPr>
            <w:tcW w:w="993" w:type="dxa"/>
            <w:shd w:val="clear" w:color="auto" w:fill="auto"/>
          </w:tcPr>
          <w:p w14:paraId="57B962D1" w14:textId="7E8B6DEA" w:rsidR="00904283" w:rsidRPr="000717D0" w:rsidRDefault="00904283" w:rsidP="00066C6D">
            <w:pPr>
              <w:pStyle w:val="SingleTxtG"/>
              <w:spacing w:after="40" w:line="240" w:lineRule="auto"/>
              <w:ind w:left="0" w:right="19"/>
              <w:jc w:val="center"/>
              <w:rPr>
                <w:sz w:val="16"/>
                <w:szCs w:val="16"/>
              </w:rPr>
            </w:pPr>
            <w:r w:rsidRPr="000717D0">
              <w:rPr>
                <w:sz w:val="16"/>
                <w:szCs w:val="16"/>
              </w:rPr>
              <w:t>TP1</w:t>
            </w:r>
            <w:r w:rsidR="00066C6D">
              <w:rPr>
                <w:sz w:val="16"/>
                <w:szCs w:val="16"/>
              </w:rPr>
              <w:br/>
            </w:r>
            <w:r w:rsidRPr="000717D0">
              <w:rPr>
                <w:sz w:val="16"/>
                <w:szCs w:val="16"/>
              </w:rPr>
              <w:t>TP9</w:t>
            </w:r>
            <w:r w:rsidR="00066C6D">
              <w:rPr>
                <w:sz w:val="16"/>
                <w:szCs w:val="16"/>
              </w:rPr>
              <w:br/>
            </w:r>
            <w:r w:rsidRPr="000717D0">
              <w:rPr>
                <w:sz w:val="16"/>
                <w:szCs w:val="16"/>
              </w:rPr>
              <w:t>TP17</w:t>
            </w:r>
            <w:r w:rsidR="00066C6D">
              <w:rPr>
                <w:sz w:val="16"/>
                <w:szCs w:val="16"/>
              </w:rPr>
              <w:br/>
            </w:r>
            <w:r w:rsidRPr="000717D0">
              <w:rPr>
                <w:sz w:val="16"/>
                <w:szCs w:val="16"/>
              </w:rPr>
              <w:t>TP32</w:t>
            </w:r>
          </w:p>
        </w:tc>
      </w:tr>
      <w:tr w:rsidR="00B87F0C" w:rsidRPr="000717D0" w14:paraId="308FFF10" w14:textId="77777777" w:rsidTr="00B87F0C">
        <w:tc>
          <w:tcPr>
            <w:tcW w:w="426" w:type="dxa"/>
            <w:tcBorders>
              <w:bottom w:val="single" w:sz="4" w:space="0" w:color="auto"/>
            </w:tcBorders>
            <w:shd w:val="clear" w:color="auto" w:fill="auto"/>
          </w:tcPr>
          <w:p w14:paraId="65FE10AC" w14:textId="77777777" w:rsidR="00904283" w:rsidRPr="000717D0" w:rsidRDefault="00904283" w:rsidP="004B51E4">
            <w:pPr>
              <w:pStyle w:val="SingleTxtG"/>
              <w:spacing w:after="40" w:line="240" w:lineRule="auto"/>
              <w:ind w:left="0" w:right="19"/>
              <w:jc w:val="center"/>
              <w:rPr>
                <w:b/>
                <w:bCs/>
                <w:sz w:val="16"/>
                <w:szCs w:val="16"/>
              </w:rPr>
            </w:pPr>
            <w:r w:rsidRPr="000717D0">
              <w:rPr>
                <w:b/>
                <w:bCs/>
                <w:sz w:val="16"/>
                <w:szCs w:val="16"/>
              </w:rPr>
              <w:t>3375</w:t>
            </w:r>
          </w:p>
        </w:tc>
        <w:tc>
          <w:tcPr>
            <w:tcW w:w="1559" w:type="dxa"/>
            <w:tcBorders>
              <w:bottom w:val="single" w:sz="4" w:space="0" w:color="auto"/>
            </w:tcBorders>
            <w:shd w:val="clear" w:color="auto" w:fill="auto"/>
          </w:tcPr>
          <w:p w14:paraId="5ED28B4C" w14:textId="77777777" w:rsidR="00904283" w:rsidRPr="000717D0" w:rsidRDefault="00904283" w:rsidP="004B51E4">
            <w:pPr>
              <w:pStyle w:val="SingleTxtG"/>
              <w:spacing w:after="40" w:line="240" w:lineRule="auto"/>
              <w:ind w:left="0" w:right="19"/>
              <w:jc w:val="left"/>
              <w:rPr>
                <w:b/>
                <w:bCs/>
                <w:snapToGrid w:val="0"/>
                <w:sz w:val="16"/>
                <w:szCs w:val="16"/>
              </w:rPr>
            </w:pPr>
            <w:r w:rsidRPr="000717D0">
              <w:rPr>
                <w:b/>
                <w:bCs/>
                <w:snapToGrid w:val="0"/>
                <w:sz w:val="16"/>
                <w:szCs w:val="16"/>
              </w:rPr>
              <w:t>AMMONIUM NITRATE EMULSION or SUSPENSION or GEL, intermediate for blasting explosives</w:t>
            </w:r>
          </w:p>
        </w:tc>
        <w:tc>
          <w:tcPr>
            <w:tcW w:w="567" w:type="dxa"/>
            <w:tcBorders>
              <w:bottom w:val="single" w:sz="4" w:space="0" w:color="auto"/>
            </w:tcBorders>
            <w:shd w:val="clear" w:color="auto" w:fill="auto"/>
          </w:tcPr>
          <w:p w14:paraId="4E36C344" w14:textId="77777777" w:rsidR="00904283" w:rsidRPr="000717D0" w:rsidRDefault="00904283" w:rsidP="004B51E4">
            <w:pPr>
              <w:pStyle w:val="SingleTxtG"/>
              <w:spacing w:after="40" w:line="240" w:lineRule="auto"/>
              <w:ind w:left="0" w:right="19"/>
              <w:jc w:val="center"/>
              <w:rPr>
                <w:b/>
                <w:bCs/>
                <w:sz w:val="16"/>
                <w:szCs w:val="16"/>
              </w:rPr>
            </w:pPr>
            <w:r w:rsidRPr="000717D0">
              <w:rPr>
                <w:b/>
                <w:bCs/>
                <w:sz w:val="16"/>
                <w:szCs w:val="16"/>
              </w:rPr>
              <w:t>5.1</w:t>
            </w:r>
          </w:p>
        </w:tc>
        <w:tc>
          <w:tcPr>
            <w:tcW w:w="567" w:type="dxa"/>
            <w:tcBorders>
              <w:bottom w:val="single" w:sz="4" w:space="0" w:color="auto"/>
            </w:tcBorders>
            <w:shd w:val="clear" w:color="auto" w:fill="auto"/>
          </w:tcPr>
          <w:p w14:paraId="25EDEDAF" w14:textId="77777777" w:rsidR="00904283" w:rsidRPr="000717D0" w:rsidRDefault="00904283" w:rsidP="004B51E4">
            <w:pPr>
              <w:pStyle w:val="SingleTxtG"/>
              <w:spacing w:after="40" w:line="240" w:lineRule="auto"/>
              <w:ind w:left="0" w:right="19"/>
              <w:jc w:val="center"/>
              <w:rPr>
                <w:b/>
                <w:bCs/>
                <w:sz w:val="16"/>
                <w:szCs w:val="16"/>
              </w:rPr>
            </w:pPr>
          </w:p>
        </w:tc>
        <w:tc>
          <w:tcPr>
            <w:tcW w:w="567" w:type="dxa"/>
            <w:tcBorders>
              <w:bottom w:val="single" w:sz="4" w:space="0" w:color="auto"/>
            </w:tcBorders>
            <w:shd w:val="clear" w:color="auto" w:fill="auto"/>
          </w:tcPr>
          <w:p w14:paraId="33C40E38" w14:textId="2280789D" w:rsidR="00904283" w:rsidRPr="000717D0" w:rsidRDefault="00904283" w:rsidP="004B51E4">
            <w:pPr>
              <w:pStyle w:val="SingleTxtG"/>
              <w:spacing w:after="40" w:line="240" w:lineRule="auto"/>
              <w:ind w:left="0" w:right="19"/>
              <w:jc w:val="center"/>
              <w:rPr>
                <w:b/>
                <w:bCs/>
                <w:sz w:val="16"/>
                <w:szCs w:val="16"/>
              </w:rPr>
            </w:pPr>
            <w:r w:rsidRPr="000717D0">
              <w:rPr>
                <w:b/>
                <w:bCs/>
                <w:sz w:val="16"/>
                <w:szCs w:val="16"/>
              </w:rPr>
              <w:t>III</w:t>
            </w:r>
          </w:p>
        </w:tc>
        <w:tc>
          <w:tcPr>
            <w:tcW w:w="567" w:type="dxa"/>
            <w:tcBorders>
              <w:bottom w:val="single" w:sz="4" w:space="0" w:color="auto"/>
            </w:tcBorders>
            <w:shd w:val="clear" w:color="auto" w:fill="auto"/>
          </w:tcPr>
          <w:p w14:paraId="6BE2FC29" w14:textId="37232687" w:rsidR="00904283" w:rsidRPr="000717D0" w:rsidRDefault="00904283" w:rsidP="00066C6D">
            <w:pPr>
              <w:pStyle w:val="SingleTxtG"/>
              <w:spacing w:after="40" w:line="240" w:lineRule="auto"/>
              <w:ind w:left="0" w:right="19"/>
              <w:jc w:val="center"/>
              <w:rPr>
                <w:b/>
                <w:bCs/>
                <w:sz w:val="16"/>
                <w:szCs w:val="16"/>
              </w:rPr>
            </w:pPr>
            <w:r w:rsidRPr="000717D0">
              <w:rPr>
                <w:b/>
                <w:bCs/>
                <w:sz w:val="16"/>
                <w:szCs w:val="16"/>
              </w:rPr>
              <w:t>309</w:t>
            </w:r>
            <w:r w:rsidR="00066C6D">
              <w:rPr>
                <w:b/>
                <w:bCs/>
                <w:sz w:val="16"/>
                <w:szCs w:val="16"/>
              </w:rPr>
              <w:br/>
            </w:r>
            <w:r w:rsidRPr="000717D0">
              <w:rPr>
                <w:b/>
                <w:bCs/>
                <w:sz w:val="16"/>
                <w:szCs w:val="16"/>
              </w:rPr>
              <w:t>3XX</w:t>
            </w:r>
          </w:p>
        </w:tc>
        <w:tc>
          <w:tcPr>
            <w:tcW w:w="425" w:type="dxa"/>
            <w:tcBorders>
              <w:bottom w:val="single" w:sz="4" w:space="0" w:color="auto"/>
            </w:tcBorders>
            <w:shd w:val="clear" w:color="auto" w:fill="auto"/>
          </w:tcPr>
          <w:p w14:paraId="7DF0A7F4" w14:textId="77777777" w:rsidR="00904283" w:rsidRPr="000717D0" w:rsidRDefault="00904283" w:rsidP="004B51E4">
            <w:pPr>
              <w:pStyle w:val="SingleTxtG"/>
              <w:spacing w:after="40" w:line="240" w:lineRule="auto"/>
              <w:ind w:left="0" w:right="19"/>
              <w:jc w:val="center"/>
              <w:rPr>
                <w:b/>
                <w:bCs/>
                <w:sz w:val="16"/>
                <w:szCs w:val="16"/>
              </w:rPr>
            </w:pPr>
            <w:r w:rsidRPr="000717D0">
              <w:rPr>
                <w:b/>
                <w:bCs/>
                <w:sz w:val="16"/>
                <w:szCs w:val="16"/>
              </w:rPr>
              <w:t>0</w:t>
            </w:r>
          </w:p>
        </w:tc>
        <w:tc>
          <w:tcPr>
            <w:tcW w:w="425" w:type="dxa"/>
            <w:tcBorders>
              <w:bottom w:val="single" w:sz="4" w:space="0" w:color="auto"/>
            </w:tcBorders>
            <w:shd w:val="clear" w:color="auto" w:fill="auto"/>
          </w:tcPr>
          <w:p w14:paraId="14682D9C" w14:textId="77777777" w:rsidR="00904283" w:rsidRPr="000717D0" w:rsidRDefault="00904283" w:rsidP="004B51E4">
            <w:pPr>
              <w:pStyle w:val="SingleTxtG"/>
              <w:spacing w:after="40" w:line="240" w:lineRule="auto"/>
              <w:ind w:left="0" w:right="19"/>
              <w:jc w:val="center"/>
              <w:rPr>
                <w:b/>
                <w:bCs/>
                <w:sz w:val="16"/>
                <w:szCs w:val="16"/>
              </w:rPr>
            </w:pPr>
            <w:r w:rsidRPr="000717D0">
              <w:rPr>
                <w:b/>
                <w:bCs/>
                <w:sz w:val="16"/>
                <w:szCs w:val="16"/>
              </w:rPr>
              <w:t>E2</w:t>
            </w:r>
          </w:p>
        </w:tc>
        <w:tc>
          <w:tcPr>
            <w:tcW w:w="851" w:type="dxa"/>
            <w:tcBorders>
              <w:bottom w:val="single" w:sz="4" w:space="0" w:color="auto"/>
            </w:tcBorders>
            <w:shd w:val="clear" w:color="auto" w:fill="auto"/>
          </w:tcPr>
          <w:p w14:paraId="55C24A1C" w14:textId="2336D01A" w:rsidR="00904283" w:rsidRPr="000717D0" w:rsidRDefault="00904283" w:rsidP="004B51E4">
            <w:pPr>
              <w:pStyle w:val="SingleTxtG"/>
              <w:spacing w:after="40" w:line="240" w:lineRule="auto"/>
              <w:ind w:left="0" w:right="19"/>
              <w:jc w:val="center"/>
              <w:rPr>
                <w:b/>
                <w:bCs/>
                <w:sz w:val="16"/>
                <w:szCs w:val="16"/>
              </w:rPr>
            </w:pPr>
            <w:r w:rsidRPr="000717D0">
              <w:rPr>
                <w:b/>
                <w:bCs/>
                <w:sz w:val="16"/>
                <w:szCs w:val="16"/>
              </w:rPr>
              <w:t>P505</w:t>
            </w:r>
            <w:r w:rsidR="004B51E4">
              <w:rPr>
                <w:b/>
                <w:bCs/>
                <w:sz w:val="16"/>
                <w:szCs w:val="16"/>
              </w:rPr>
              <w:br/>
            </w:r>
            <w:r w:rsidRPr="000717D0">
              <w:rPr>
                <w:b/>
                <w:bCs/>
                <w:sz w:val="16"/>
                <w:szCs w:val="16"/>
              </w:rPr>
              <w:t>IBC02</w:t>
            </w:r>
          </w:p>
        </w:tc>
        <w:tc>
          <w:tcPr>
            <w:tcW w:w="992" w:type="dxa"/>
            <w:tcBorders>
              <w:bottom w:val="single" w:sz="4" w:space="0" w:color="auto"/>
            </w:tcBorders>
            <w:shd w:val="clear" w:color="auto" w:fill="auto"/>
          </w:tcPr>
          <w:p w14:paraId="786D8A22" w14:textId="61B6400C" w:rsidR="00904283" w:rsidRPr="000717D0" w:rsidRDefault="004B51E4" w:rsidP="004B51E4">
            <w:pPr>
              <w:pStyle w:val="SingleTxtG"/>
              <w:tabs>
                <w:tab w:val="left" w:pos="270"/>
                <w:tab w:val="center" w:pos="481"/>
              </w:tabs>
              <w:spacing w:after="40" w:line="240" w:lineRule="auto"/>
              <w:ind w:left="0" w:right="19"/>
              <w:jc w:val="center"/>
              <w:rPr>
                <w:b/>
                <w:bCs/>
                <w:sz w:val="16"/>
                <w:szCs w:val="16"/>
              </w:rPr>
            </w:pPr>
            <w:r>
              <w:rPr>
                <w:b/>
                <w:bCs/>
                <w:sz w:val="16"/>
                <w:szCs w:val="16"/>
              </w:rPr>
              <w:br/>
            </w:r>
            <w:r w:rsidR="00904283" w:rsidRPr="000717D0">
              <w:rPr>
                <w:b/>
                <w:bCs/>
                <w:sz w:val="16"/>
                <w:szCs w:val="16"/>
              </w:rPr>
              <w:t>B16</w:t>
            </w:r>
          </w:p>
        </w:tc>
        <w:tc>
          <w:tcPr>
            <w:tcW w:w="992" w:type="dxa"/>
            <w:tcBorders>
              <w:bottom w:val="single" w:sz="4" w:space="0" w:color="auto"/>
            </w:tcBorders>
            <w:shd w:val="clear" w:color="auto" w:fill="auto"/>
          </w:tcPr>
          <w:p w14:paraId="1D592B1F" w14:textId="77777777" w:rsidR="00904283" w:rsidRPr="000717D0" w:rsidRDefault="00904283" w:rsidP="004B51E4">
            <w:pPr>
              <w:pStyle w:val="SingleTxtG"/>
              <w:spacing w:after="40" w:line="240" w:lineRule="auto"/>
              <w:ind w:left="0" w:right="19"/>
              <w:jc w:val="center"/>
              <w:rPr>
                <w:b/>
                <w:bCs/>
                <w:sz w:val="16"/>
                <w:szCs w:val="16"/>
              </w:rPr>
            </w:pPr>
            <w:r w:rsidRPr="000717D0">
              <w:rPr>
                <w:b/>
                <w:bCs/>
                <w:sz w:val="16"/>
                <w:szCs w:val="16"/>
              </w:rPr>
              <w:t>T1</w:t>
            </w:r>
          </w:p>
        </w:tc>
        <w:tc>
          <w:tcPr>
            <w:tcW w:w="993" w:type="dxa"/>
            <w:tcBorders>
              <w:bottom w:val="single" w:sz="4" w:space="0" w:color="auto"/>
            </w:tcBorders>
            <w:shd w:val="clear" w:color="auto" w:fill="auto"/>
          </w:tcPr>
          <w:p w14:paraId="135B4C6F" w14:textId="2DC394F9" w:rsidR="00904283" w:rsidRPr="000717D0" w:rsidRDefault="00904283" w:rsidP="00066C6D">
            <w:pPr>
              <w:pStyle w:val="SingleTxtG"/>
              <w:spacing w:after="40" w:line="240" w:lineRule="auto"/>
              <w:ind w:left="0" w:right="19"/>
              <w:jc w:val="center"/>
              <w:rPr>
                <w:b/>
                <w:bCs/>
                <w:sz w:val="16"/>
                <w:szCs w:val="16"/>
              </w:rPr>
            </w:pPr>
            <w:r w:rsidRPr="000717D0">
              <w:rPr>
                <w:b/>
                <w:bCs/>
                <w:sz w:val="16"/>
                <w:szCs w:val="16"/>
              </w:rPr>
              <w:t>TP1</w:t>
            </w:r>
            <w:r w:rsidR="00066C6D">
              <w:rPr>
                <w:b/>
                <w:bCs/>
                <w:sz w:val="16"/>
                <w:szCs w:val="16"/>
              </w:rPr>
              <w:br/>
            </w:r>
            <w:r w:rsidRPr="000717D0">
              <w:rPr>
                <w:b/>
                <w:bCs/>
                <w:sz w:val="16"/>
                <w:szCs w:val="16"/>
              </w:rPr>
              <w:t>TP9</w:t>
            </w:r>
            <w:r w:rsidR="00066C6D">
              <w:rPr>
                <w:b/>
                <w:bCs/>
                <w:sz w:val="16"/>
                <w:szCs w:val="16"/>
              </w:rPr>
              <w:br/>
            </w:r>
            <w:r w:rsidRPr="000717D0">
              <w:rPr>
                <w:b/>
                <w:bCs/>
                <w:sz w:val="16"/>
                <w:szCs w:val="16"/>
              </w:rPr>
              <w:t>TP17</w:t>
            </w:r>
            <w:r w:rsidR="00066C6D">
              <w:rPr>
                <w:b/>
                <w:bCs/>
                <w:sz w:val="16"/>
                <w:szCs w:val="16"/>
              </w:rPr>
              <w:br/>
            </w:r>
            <w:r w:rsidRPr="000717D0">
              <w:rPr>
                <w:b/>
                <w:bCs/>
                <w:sz w:val="16"/>
                <w:szCs w:val="16"/>
              </w:rPr>
              <w:t>TP32</w:t>
            </w:r>
          </w:p>
        </w:tc>
      </w:tr>
    </w:tbl>
    <w:p w14:paraId="63FFF67A" w14:textId="374490DF" w:rsidR="00904283" w:rsidRDefault="00904283" w:rsidP="00066C6D">
      <w:pPr>
        <w:pStyle w:val="SingleTxtG"/>
        <w:spacing w:before="240"/>
      </w:pPr>
      <w:r>
        <w:t>15.</w:t>
      </w:r>
      <w:r>
        <w:tab/>
        <w:t xml:space="preserve">It is also proposed to insert in </w:t>
      </w:r>
      <w:r w:rsidR="00066C6D">
        <w:t>c</w:t>
      </w:r>
      <w:r>
        <w:t xml:space="preserve">hapter 3.3 of the </w:t>
      </w:r>
      <w:r w:rsidRPr="009D0416">
        <w:rPr>
          <w:i/>
          <w:iCs/>
        </w:rPr>
        <w:t>Model Regulations</w:t>
      </w:r>
      <w:r>
        <w:t xml:space="preserve"> a new special provision to read as follows:</w:t>
      </w:r>
    </w:p>
    <w:p w14:paraId="6D9F907E" w14:textId="48185C60" w:rsidR="00904283" w:rsidRPr="00066C6D" w:rsidRDefault="00904283" w:rsidP="00904283">
      <w:pPr>
        <w:pStyle w:val="SingleTxtG"/>
        <w:ind w:left="1701" w:hanging="567"/>
      </w:pPr>
      <w:r w:rsidRPr="00066C6D">
        <w:t>“3XX</w:t>
      </w:r>
      <w:r w:rsidRPr="00066C6D">
        <w:tab/>
        <w:t xml:space="preserve">The applicable packing group is to be determined using the </w:t>
      </w:r>
      <w:r w:rsidR="00066C6D">
        <w:t>t</w:t>
      </w:r>
      <w:r w:rsidRPr="00066C6D">
        <w:t xml:space="preserve">ests for </w:t>
      </w:r>
      <w:r w:rsidR="00066C6D">
        <w:t>o</w:t>
      </w:r>
      <w:r w:rsidRPr="00066C6D">
        <w:t>xidi</w:t>
      </w:r>
      <w:r w:rsidR="00066C6D">
        <w:t>z</w:t>
      </w:r>
      <w:r w:rsidRPr="00066C6D">
        <w:t xml:space="preserve">ing </w:t>
      </w:r>
      <w:r w:rsidR="00066C6D">
        <w:t>l</w:t>
      </w:r>
      <w:r w:rsidRPr="00066C6D">
        <w:t xml:space="preserve">iquids (O.2) or </w:t>
      </w:r>
      <w:r w:rsidR="00066C6D">
        <w:t>o</w:t>
      </w:r>
      <w:r w:rsidRPr="00066C6D">
        <w:t>xidi</w:t>
      </w:r>
      <w:r w:rsidR="00066C6D">
        <w:t>z</w:t>
      </w:r>
      <w:r w:rsidRPr="00066C6D">
        <w:t xml:space="preserve">ing </w:t>
      </w:r>
      <w:r w:rsidR="00066C6D">
        <w:t>s</w:t>
      </w:r>
      <w:r w:rsidR="00066C6D" w:rsidRPr="00066C6D">
        <w:t xml:space="preserve">olids </w:t>
      </w:r>
      <w:r w:rsidRPr="00066C6D">
        <w:t>(O.3) as relevant</w:t>
      </w:r>
      <w:r w:rsidR="00B515A9">
        <w:t>,</w:t>
      </w:r>
      <w:r w:rsidRPr="00066C6D">
        <w:t xml:space="preserve"> outlined in </w:t>
      </w:r>
      <w:r w:rsidR="00066C6D">
        <w:t>s</w:t>
      </w:r>
      <w:r w:rsidRPr="00066C6D">
        <w:t xml:space="preserve">ection 34 of the </w:t>
      </w:r>
      <w:r w:rsidRPr="00066C6D">
        <w:rPr>
          <w:i/>
          <w:iCs/>
        </w:rPr>
        <w:t>Manual of Tests and Criteria</w:t>
      </w:r>
      <w:r w:rsidRPr="00066C6D">
        <w:t>. Products which exhibit test results indicating the product is not an oxidi</w:t>
      </w:r>
      <w:r w:rsidR="00066C6D">
        <w:t>z</w:t>
      </w:r>
      <w:r w:rsidRPr="00066C6D">
        <w:t>ing liquid or not an oxidi</w:t>
      </w:r>
      <w:r w:rsidR="00066C6D">
        <w:t>z</w:t>
      </w:r>
      <w:r w:rsidRPr="00066C6D">
        <w:t>ing solid are to be included in this entry as packing group III.”</w:t>
      </w:r>
    </w:p>
    <w:p w14:paraId="1D771A60" w14:textId="77777777" w:rsidR="00904283" w:rsidRPr="00EC0255" w:rsidRDefault="00904283" w:rsidP="00904283">
      <w:pPr>
        <w:pStyle w:val="SingleTxtG"/>
        <w:jc w:val="center"/>
        <w:rPr>
          <w:szCs w:val="21"/>
        </w:rPr>
      </w:pPr>
      <w:r>
        <w:rPr>
          <w:szCs w:val="21"/>
        </w:rPr>
        <w:t>_______________</w:t>
      </w:r>
    </w:p>
    <w:p w14:paraId="17CAE1E6" w14:textId="77777777" w:rsidR="007F47E7" w:rsidRPr="00E55CA8" w:rsidRDefault="007F47E7" w:rsidP="004858F5"/>
    <w:sectPr w:rsidR="007F47E7" w:rsidRPr="00E55CA8" w:rsidSect="00E55CA8">
      <w:headerReference w:type="even" r:id="rId14"/>
      <w:headerReference w:type="default" r:id="rId15"/>
      <w:footerReference w:type="even" r:id="rId16"/>
      <w:footerReference w:type="default" r:id="rId17"/>
      <w:footerReference w:type="first" r:id="rId18"/>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CFC1B" w14:textId="77777777" w:rsidR="0050347C" w:rsidRPr="00C47B2E" w:rsidRDefault="0050347C" w:rsidP="00C47B2E">
      <w:pPr>
        <w:pStyle w:val="Footer"/>
      </w:pPr>
    </w:p>
  </w:endnote>
  <w:endnote w:type="continuationSeparator" w:id="0">
    <w:p w14:paraId="3C8322BB" w14:textId="77777777" w:rsidR="0050347C" w:rsidRPr="00C47B2E" w:rsidRDefault="0050347C" w:rsidP="00C47B2E">
      <w:pPr>
        <w:pStyle w:val="Footer"/>
      </w:pPr>
    </w:p>
  </w:endnote>
  <w:endnote w:type="continuationNotice" w:id="1">
    <w:p w14:paraId="3C3E4651" w14:textId="77777777" w:rsidR="0050347C" w:rsidRPr="00C47B2E" w:rsidRDefault="0050347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436F" w14:textId="06CB80D5" w:rsidR="00D94B05" w:rsidRPr="00E55CA8" w:rsidRDefault="00E55CA8" w:rsidP="00E55CA8">
    <w:pPr>
      <w:pStyle w:val="Footer"/>
      <w:tabs>
        <w:tab w:val="right" w:pos="9598"/>
        <w:tab w:val="right" w:pos="9638"/>
      </w:tabs>
      <w:rPr>
        <w:sz w:val="18"/>
      </w:rPr>
    </w:pPr>
    <w:r w:rsidRPr="00E55CA8">
      <w:rPr>
        <w:b/>
        <w:sz w:val="18"/>
      </w:rPr>
      <w:fldChar w:fldCharType="begin"/>
    </w:r>
    <w:r w:rsidRPr="00E55CA8">
      <w:rPr>
        <w:b/>
        <w:sz w:val="18"/>
      </w:rPr>
      <w:instrText xml:space="preserve"> PAGE  \* MERGEFORMAT </w:instrText>
    </w:r>
    <w:r w:rsidRPr="00E55CA8">
      <w:rPr>
        <w:b/>
        <w:sz w:val="18"/>
      </w:rPr>
      <w:fldChar w:fldCharType="separate"/>
    </w:r>
    <w:r w:rsidRPr="00E55CA8">
      <w:rPr>
        <w:b/>
        <w:noProof/>
        <w:sz w:val="18"/>
      </w:rPr>
      <w:t>2</w:t>
    </w:r>
    <w:r w:rsidRPr="00E55CA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0A58" w14:textId="4F446686" w:rsidR="00D94B05" w:rsidRPr="009B3C03" w:rsidRDefault="00E55CA8" w:rsidP="009B3C03">
    <w:pPr>
      <w:pStyle w:val="Footer"/>
      <w:tabs>
        <w:tab w:val="left" w:pos="5775"/>
        <w:tab w:val="right" w:pos="9598"/>
        <w:tab w:val="right" w:pos="9638"/>
      </w:tabs>
      <w:jc w:val="right"/>
      <w:rPr>
        <w:b/>
        <w:bCs/>
        <w:sz w:val="18"/>
      </w:rPr>
    </w:pPr>
    <w:r>
      <w:rPr>
        <w:b/>
        <w:sz w:val="18"/>
      </w:rPr>
      <w:tab/>
    </w:r>
    <w:r w:rsidRPr="009B3C03">
      <w:rPr>
        <w:b/>
        <w:bCs/>
        <w:sz w:val="18"/>
      </w:rPr>
      <w:fldChar w:fldCharType="begin"/>
    </w:r>
    <w:r w:rsidRPr="009B3C03">
      <w:rPr>
        <w:b/>
        <w:bCs/>
        <w:sz w:val="18"/>
      </w:rPr>
      <w:instrText xml:space="preserve"> PAGE  \* MERGEFORMAT </w:instrText>
    </w:r>
    <w:r w:rsidRPr="009B3C03">
      <w:rPr>
        <w:b/>
        <w:bCs/>
        <w:sz w:val="18"/>
      </w:rPr>
      <w:fldChar w:fldCharType="separate"/>
    </w:r>
    <w:r w:rsidRPr="009B3C03">
      <w:rPr>
        <w:b/>
        <w:bCs/>
        <w:noProof/>
        <w:sz w:val="18"/>
      </w:rPr>
      <w:t>3</w:t>
    </w:r>
    <w:r w:rsidRPr="009B3C0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93F4A" w14:textId="7060D812" w:rsidR="0026618B" w:rsidRDefault="0026618B" w:rsidP="0026618B">
    <w:pPr>
      <w:pStyle w:val="Footer"/>
    </w:pPr>
    <w:r w:rsidRPr="0027112F">
      <w:rPr>
        <w:noProof/>
        <w:lang w:val="en-US"/>
      </w:rPr>
      <w:drawing>
        <wp:anchor distT="0" distB="0" distL="114300" distR="114300" simplePos="0" relativeHeight="251659264" behindDoc="0" locked="1" layoutInCell="1" allowOverlap="1" wp14:anchorId="6C97C566" wp14:editId="157CD0BE">
          <wp:simplePos x="0" y="0"/>
          <wp:positionH relativeFrom="column">
            <wp:posOffset>4558030</wp:posOffset>
          </wp:positionH>
          <wp:positionV relativeFrom="page">
            <wp:posOffset>10128250</wp:posOffset>
          </wp:positionV>
          <wp:extent cx="932400" cy="230400"/>
          <wp:effectExtent l="0" t="0" r="1270" b="0"/>
          <wp:wrapNone/>
          <wp:docPr id="20" name="Picture 20"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E4E1C94" w14:textId="6635A3DC" w:rsidR="0026618B" w:rsidRPr="0026618B" w:rsidRDefault="0026618B" w:rsidP="0026618B">
    <w:pPr>
      <w:pStyle w:val="Footer"/>
      <w:ind w:right="1134"/>
      <w:rPr>
        <w:sz w:val="20"/>
      </w:rPr>
    </w:pPr>
    <w:r>
      <w:rPr>
        <w:sz w:val="20"/>
      </w:rPr>
      <w:t>GE.23-07499(E)</w:t>
    </w:r>
    <w:r>
      <w:rPr>
        <w:noProof/>
        <w:sz w:val="20"/>
      </w:rPr>
      <w:drawing>
        <wp:anchor distT="0" distB="0" distL="114300" distR="114300" simplePos="0" relativeHeight="251660288" behindDoc="0" locked="0" layoutInCell="1" allowOverlap="1" wp14:anchorId="23603D6C" wp14:editId="7257A4B2">
          <wp:simplePos x="0" y="0"/>
          <wp:positionH relativeFrom="margin">
            <wp:posOffset>5615940</wp:posOffset>
          </wp:positionH>
          <wp:positionV relativeFrom="margin">
            <wp:posOffset>8905875</wp:posOffset>
          </wp:positionV>
          <wp:extent cx="561975" cy="561975"/>
          <wp:effectExtent l="0" t="0" r="9525" b="9525"/>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D9EBE" w14:textId="77777777" w:rsidR="0050347C" w:rsidRPr="00C47B2E" w:rsidRDefault="0050347C" w:rsidP="00C47B2E">
      <w:pPr>
        <w:tabs>
          <w:tab w:val="right" w:pos="2155"/>
        </w:tabs>
        <w:spacing w:after="80" w:line="240" w:lineRule="auto"/>
        <w:ind w:left="680"/>
      </w:pPr>
      <w:r>
        <w:rPr>
          <w:u w:val="single"/>
        </w:rPr>
        <w:tab/>
      </w:r>
    </w:p>
  </w:footnote>
  <w:footnote w:type="continuationSeparator" w:id="0">
    <w:p w14:paraId="0427AAFE" w14:textId="77777777" w:rsidR="0050347C" w:rsidRPr="00C47B2E" w:rsidRDefault="0050347C" w:rsidP="005E716E">
      <w:pPr>
        <w:tabs>
          <w:tab w:val="right" w:pos="2155"/>
        </w:tabs>
        <w:spacing w:after="80" w:line="240" w:lineRule="auto"/>
        <w:ind w:left="680"/>
      </w:pPr>
      <w:r>
        <w:rPr>
          <w:u w:val="single"/>
        </w:rPr>
        <w:tab/>
      </w:r>
    </w:p>
  </w:footnote>
  <w:footnote w:type="continuationNotice" w:id="1">
    <w:p w14:paraId="66C5AD56" w14:textId="77777777" w:rsidR="0050347C" w:rsidRPr="00C47B2E" w:rsidRDefault="0050347C" w:rsidP="00C47B2E">
      <w:pPr>
        <w:pStyle w:val="Footer"/>
      </w:pPr>
    </w:p>
  </w:footnote>
  <w:footnote w:id="2">
    <w:p w14:paraId="7202AD1A" w14:textId="7F09AA91" w:rsidR="00D515D8" w:rsidRPr="00D515D8" w:rsidRDefault="00D515D8" w:rsidP="00D515D8">
      <w:pPr>
        <w:pStyle w:val="FootnoteText"/>
        <w:ind w:firstLine="0"/>
        <w:rPr>
          <w:lang w:val="fr-CH"/>
        </w:rPr>
      </w:pPr>
      <w:r>
        <w:rPr>
          <w:rStyle w:val="FootnoteReference"/>
        </w:rPr>
        <w:tab/>
      </w:r>
      <w:r w:rsidRPr="00D515D8">
        <w:rPr>
          <w:rStyle w:val="FootnoteReference"/>
          <w:sz w:val="20"/>
          <w:vertAlign w:val="baseline"/>
        </w:rPr>
        <w:t>*</w:t>
      </w:r>
      <w:r>
        <w:rPr>
          <w:rStyle w:val="FootnoteReference"/>
          <w:sz w:val="20"/>
          <w:vertAlign w:val="baseline"/>
        </w:rPr>
        <w:tab/>
      </w:r>
      <w:r w:rsidRPr="00537719">
        <w:t>A/77/6 (Sect. 20), table 20.6</w:t>
      </w:r>
      <w:r w:rsidR="00F1346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227EF" w14:textId="5D509604" w:rsidR="00E55CA8" w:rsidRPr="00E55CA8" w:rsidRDefault="00E55CA8">
    <w:pPr>
      <w:pStyle w:val="Header"/>
    </w:pPr>
    <w:r>
      <w:t>ST/SG/AC.10/C.3/2023/19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A601" w14:textId="1DED9AF1" w:rsidR="00D94B05" w:rsidRPr="00E55CA8" w:rsidRDefault="00E55CA8" w:rsidP="00E55CA8">
    <w:pPr>
      <w:pStyle w:val="Header"/>
      <w:jc w:val="right"/>
    </w:pPr>
    <w:r>
      <w:t>ST/SG/AC.10/C.3/2023/19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27064522">
    <w:abstractNumId w:val="5"/>
  </w:num>
  <w:num w:numId="2" w16cid:durableId="1280069919">
    <w:abstractNumId w:val="4"/>
  </w:num>
  <w:num w:numId="3" w16cid:durableId="1553275356">
    <w:abstractNumId w:val="0"/>
  </w:num>
  <w:num w:numId="4" w16cid:durableId="1257403145">
    <w:abstractNumId w:val="6"/>
  </w:num>
  <w:num w:numId="5" w16cid:durableId="1221360437">
    <w:abstractNumId w:val="7"/>
  </w:num>
  <w:num w:numId="6" w16cid:durableId="198514595">
    <w:abstractNumId w:val="9"/>
  </w:num>
  <w:num w:numId="7" w16cid:durableId="1728988495">
    <w:abstractNumId w:val="3"/>
  </w:num>
  <w:num w:numId="8" w16cid:durableId="1720544839">
    <w:abstractNumId w:val="1"/>
  </w:num>
  <w:num w:numId="9" w16cid:durableId="818033876">
    <w:abstractNumId w:val="8"/>
  </w:num>
  <w:num w:numId="10" w16cid:durableId="705759428">
    <w:abstractNumId w:val="1"/>
  </w:num>
  <w:num w:numId="11" w16cid:durableId="829105325">
    <w:abstractNumId w:val="8"/>
  </w:num>
  <w:num w:numId="12" w16cid:durableId="2082605343">
    <w:abstractNumId w:val="2"/>
  </w:num>
  <w:num w:numId="13" w16cid:durableId="16329743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A8"/>
    <w:rsid w:val="00046E92"/>
    <w:rsid w:val="00063C90"/>
    <w:rsid w:val="00065233"/>
    <w:rsid w:val="00066C6D"/>
    <w:rsid w:val="00070000"/>
    <w:rsid w:val="000B50B1"/>
    <w:rsid w:val="00101B98"/>
    <w:rsid w:val="00106DA7"/>
    <w:rsid w:val="001514D1"/>
    <w:rsid w:val="00173C29"/>
    <w:rsid w:val="001D43DA"/>
    <w:rsid w:val="001E1BBE"/>
    <w:rsid w:val="00210FF0"/>
    <w:rsid w:val="00247E2C"/>
    <w:rsid w:val="0026618B"/>
    <w:rsid w:val="00283B6D"/>
    <w:rsid w:val="00291735"/>
    <w:rsid w:val="002A32CB"/>
    <w:rsid w:val="002D5B2C"/>
    <w:rsid w:val="002D6C53"/>
    <w:rsid w:val="002F5595"/>
    <w:rsid w:val="00300DD0"/>
    <w:rsid w:val="00334F6A"/>
    <w:rsid w:val="00342AC8"/>
    <w:rsid w:val="00343302"/>
    <w:rsid w:val="00361E58"/>
    <w:rsid w:val="00383846"/>
    <w:rsid w:val="003979DE"/>
    <w:rsid w:val="003B4550"/>
    <w:rsid w:val="003D2A18"/>
    <w:rsid w:val="003D7270"/>
    <w:rsid w:val="00413386"/>
    <w:rsid w:val="00446103"/>
    <w:rsid w:val="00461253"/>
    <w:rsid w:val="004858F5"/>
    <w:rsid w:val="004A2814"/>
    <w:rsid w:val="004B2576"/>
    <w:rsid w:val="004B51E4"/>
    <w:rsid w:val="004C0622"/>
    <w:rsid w:val="004F73D0"/>
    <w:rsid w:val="0050347C"/>
    <w:rsid w:val="005042C2"/>
    <w:rsid w:val="00584BA2"/>
    <w:rsid w:val="0059219B"/>
    <w:rsid w:val="005E716E"/>
    <w:rsid w:val="006476E1"/>
    <w:rsid w:val="006604DF"/>
    <w:rsid w:val="00671529"/>
    <w:rsid w:val="006B7C4E"/>
    <w:rsid w:val="006F1EF5"/>
    <w:rsid w:val="0070489D"/>
    <w:rsid w:val="007200A1"/>
    <w:rsid w:val="007268F9"/>
    <w:rsid w:val="00750282"/>
    <w:rsid w:val="00764440"/>
    <w:rsid w:val="0077101B"/>
    <w:rsid w:val="007979F8"/>
    <w:rsid w:val="007C52B0"/>
    <w:rsid w:val="007C6033"/>
    <w:rsid w:val="007F47E7"/>
    <w:rsid w:val="008147C8"/>
    <w:rsid w:val="0081753A"/>
    <w:rsid w:val="008275A8"/>
    <w:rsid w:val="00857D23"/>
    <w:rsid w:val="00904283"/>
    <w:rsid w:val="00911E83"/>
    <w:rsid w:val="009411B4"/>
    <w:rsid w:val="00946F1D"/>
    <w:rsid w:val="009B3C03"/>
    <w:rsid w:val="009D0139"/>
    <w:rsid w:val="009D717D"/>
    <w:rsid w:val="009D7220"/>
    <w:rsid w:val="009E0CAF"/>
    <w:rsid w:val="009E2E86"/>
    <w:rsid w:val="009F4D9D"/>
    <w:rsid w:val="009F5CDC"/>
    <w:rsid w:val="00A072D7"/>
    <w:rsid w:val="00A775CF"/>
    <w:rsid w:val="00A85384"/>
    <w:rsid w:val="00AD1A9C"/>
    <w:rsid w:val="00AF5DE1"/>
    <w:rsid w:val="00B06045"/>
    <w:rsid w:val="00B206DD"/>
    <w:rsid w:val="00B515A9"/>
    <w:rsid w:val="00B52EF4"/>
    <w:rsid w:val="00B7032A"/>
    <w:rsid w:val="00B777AD"/>
    <w:rsid w:val="00B77861"/>
    <w:rsid w:val="00B87F0C"/>
    <w:rsid w:val="00BC77B1"/>
    <w:rsid w:val="00C03015"/>
    <w:rsid w:val="00C0358D"/>
    <w:rsid w:val="00C35A27"/>
    <w:rsid w:val="00C47B2E"/>
    <w:rsid w:val="00C61F13"/>
    <w:rsid w:val="00CD5543"/>
    <w:rsid w:val="00D118A5"/>
    <w:rsid w:val="00D14265"/>
    <w:rsid w:val="00D20AFD"/>
    <w:rsid w:val="00D515D8"/>
    <w:rsid w:val="00D63CD2"/>
    <w:rsid w:val="00D87DC2"/>
    <w:rsid w:val="00D93887"/>
    <w:rsid w:val="00D939C0"/>
    <w:rsid w:val="00D94B05"/>
    <w:rsid w:val="00DC7379"/>
    <w:rsid w:val="00DD07AC"/>
    <w:rsid w:val="00DE1D83"/>
    <w:rsid w:val="00E02C2B"/>
    <w:rsid w:val="00E21C27"/>
    <w:rsid w:val="00E26BCF"/>
    <w:rsid w:val="00E52109"/>
    <w:rsid w:val="00E55CA8"/>
    <w:rsid w:val="00E57902"/>
    <w:rsid w:val="00E75317"/>
    <w:rsid w:val="00EC0CE6"/>
    <w:rsid w:val="00EC7C1D"/>
    <w:rsid w:val="00ED6C48"/>
    <w:rsid w:val="00ED7FEC"/>
    <w:rsid w:val="00EE3045"/>
    <w:rsid w:val="00F1346E"/>
    <w:rsid w:val="00F13D24"/>
    <w:rsid w:val="00F65F5D"/>
    <w:rsid w:val="00F86A3A"/>
    <w:rsid w:val="00FA42DA"/>
    <w:rsid w:val="00FE143E"/>
    <w:rsid w:val="00FE2AC5"/>
    <w:rsid w:val="00FF6358"/>
    <w:rsid w:val="00FF6B79"/>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A4346"/>
  <w15:docId w15:val="{971F6CDE-C067-4CC1-953A-B7546F25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uiPriority w:val="99"/>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locked/>
    <w:rsid w:val="00904283"/>
    <w:rPr>
      <w:b/>
      <w:sz w:val="28"/>
    </w:rPr>
  </w:style>
  <w:style w:type="character" w:customStyle="1" w:styleId="H1GChar">
    <w:name w:val="_ H_1_G Char"/>
    <w:link w:val="H1G"/>
    <w:uiPriority w:val="99"/>
    <w:locked/>
    <w:rsid w:val="00904283"/>
    <w:rPr>
      <w:b/>
      <w:sz w:val="24"/>
    </w:rPr>
  </w:style>
  <w:style w:type="character" w:customStyle="1" w:styleId="SingleTxtGChar">
    <w:name w:val="_ Single Txt_G Char"/>
    <w:link w:val="SingleTxtG"/>
    <w:qFormat/>
    <w:locked/>
    <w:rsid w:val="00904283"/>
  </w:style>
  <w:style w:type="paragraph" w:styleId="Revision">
    <w:name w:val="Revision"/>
    <w:hidden/>
    <w:uiPriority w:val="99"/>
    <w:semiHidden/>
    <w:rsid w:val="00904283"/>
    <w:pPr>
      <w:spacing w:line="240" w:lineRule="auto"/>
    </w:pPr>
  </w:style>
  <w:style w:type="character" w:styleId="CommentReference">
    <w:name w:val="annotation reference"/>
    <w:basedOn w:val="DefaultParagraphFont"/>
    <w:uiPriority w:val="99"/>
    <w:semiHidden/>
    <w:unhideWhenUsed/>
    <w:rsid w:val="00065233"/>
    <w:rPr>
      <w:sz w:val="16"/>
      <w:szCs w:val="16"/>
    </w:rPr>
  </w:style>
  <w:style w:type="paragraph" w:styleId="CommentText">
    <w:name w:val="annotation text"/>
    <w:basedOn w:val="Normal"/>
    <w:link w:val="CommentTextChar"/>
    <w:uiPriority w:val="99"/>
    <w:unhideWhenUsed/>
    <w:rsid w:val="00065233"/>
    <w:pPr>
      <w:spacing w:line="240" w:lineRule="auto"/>
    </w:pPr>
  </w:style>
  <w:style w:type="character" w:customStyle="1" w:styleId="CommentTextChar">
    <w:name w:val="Comment Text Char"/>
    <w:basedOn w:val="DefaultParagraphFont"/>
    <w:link w:val="CommentText"/>
    <w:uiPriority w:val="99"/>
    <w:rsid w:val="00065233"/>
  </w:style>
  <w:style w:type="paragraph" w:styleId="CommentSubject">
    <w:name w:val="annotation subject"/>
    <w:basedOn w:val="CommentText"/>
    <w:next w:val="CommentText"/>
    <w:link w:val="CommentSubjectChar"/>
    <w:uiPriority w:val="99"/>
    <w:semiHidden/>
    <w:unhideWhenUsed/>
    <w:rsid w:val="00065233"/>
    <w:rPr>
      <w:b/>
      <w:bCs/>
    </w:rPr>
  </w:style>
  <w:style w:type="character" w:customStyle="1" w:styleId="CommentSubjectChar">
    <w:name w:val="Comment Subject Char"/>
    <w:basedOn w:val="CommentTextChar"/>
    <w:link w:val="CommentSubject"/>
    <w:uiPriority w:val="99"/>
    <w:semiHidden/>
    <w:rsid w:val="000652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2.xml><?xml version="1.0" encoding="utf-8"?>
<ds:datastoreItem xmlns:ds="http://schemas.openxmlformats.org/officeDocument/2006/customXml" ds:itemID="{C5DE0032-2A9D-42C6-8A52-8D22A0FC3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4</Pages>
  <Words>1376</Words>
  <Characters>7180</Characters>
  <Application>Microsoft Office Word</Application>
  <DocSecurity>0</DocSecurity>
  <Lines>236</Lines>
  <Paragraphs>95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ST/SG/AC.10/C.3/2023/19</dc:title>
  <dc:subject>2307499</dc:subject>
  <dc:creator>Rosa Garcia-Couto</dc:creator>
  <cp:keywords/>
  <dc:description/>
  <cp:lastModifiedBy>Don Canete Martin</cp:lastModifiedBy>
  <cp:revision>2</cp:revision>
  <dcterms:created xsi:type="dcterms:W3CDTF">2023-04-20T14:47:00Z</dcterms:created>
  <dcterms:modified xsi:type="dcterms:W3CDTF">2023-04-20T14:47:00Z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