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4B9E3AFD" w14:textId="77777777" w:rsidTr="00F01738">
        <w:trPr>
          <w:trHeight w:hRule="exact" w:val="851"/>
        </w:trPr>
        <w:tc>
          <w:tcPr>
            <w:tcW w:w="1276" w:type="dxa"/>
            <w:tcBorders>
              <w:bottom w:val="single" w:sz="4" w:space="0" w:color="auto"/>
            </w:tcBorders>
          </w:tcPr>
          <w:p w14:paraId="17E720D5" w14:textId="77777777" w:rsidR="00132EA9" w:rsidRPr="00DB58B5" w:rsidRDefault="00132EA9" w:rsidP="00157AEE"/>
        </w:tc>
        <w:tc>
          <w:tcPr>
            <w:tcW w:w="2268" w:type="dxa"/>
            <w:tcBorders>
              <w:bottom w:val="single" w:sz="4" w:space="0" w:color="auto"/>
            </w:tcBorders>
            <w:vAlign w:val="bottom"/>
          </w:tcPr>
          <w:p w14:paraId="18E353FD"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419C4C2" w14:textId="3BFF0AB5" w:rsidR="00132EA9" w:rsidRPr="00DB58B5" w:rsidRDefault="00157AEE" w:rsidP="00157AEE">
            <w:pPr>
              <w:jc w:val="right"/>
            </w:pPr>
            <w:r w:rsidRPr="00157AEE">
              <w:rPr>
                <w:sz w:val="40"/>
              </w:rPr>
              <w:t>ST</w:t>
            </w:r>
            <w:r>
              <w:t>/SG/AC.10/C.3/2023/15</w:t>
            </w:r>
          </w:p>
        </w:tc>
      </w:tr>
      <w:tr w:rsidR="00132EA9" w:rsidRPr="00DB58B5" w14:paraId="7DB8C730" w14:textId="77777777" w:rsidTr="00F01738">
        <w:trPr>
          <w:trHeight w:hRule="exact" w:val="2835"/>
        </w:trPr>
        <w:tc>
          <w:tcPr>
            <w:tcW w:w="1276" w:type="dxa"/>
            <w:tcBorders>
              <w:top w:val="single" w:sz="4" w:space="0" w:color="auto"/>
              <w:bottom w:val="single" w:sz="12" w:space="0" w:color="auto"/>
            </w:tcBorders>
          </w:tcPr>
          <w:p w14:paraId="1049E710" w14:textId="77777777" w:rsidR="00132EA9" w:rsidRPr="00DB58B5" w:rsidRDefault="00132EA9" w:rsidP="00F01738">
            <w:pPr>
              <w:spacing w:before="120"/>
              <w:jc w:val="center"/>
            </w:pPr>
            <w:r>
              <w:rPr>
                <w:noProof/>
                <w:lang w:eastAsia="fr-CH"/>
              </w:rPr>
              <w:drawing>
                <wp:inline distT="0" distB="0" distL="0" distR="0" wp14:anchorId="0776374C" wp14:editId="5D340B6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E31FA8B"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549E65FE" w14:textId="77777777" w:rsidR="00132EA9" w:rsidRDefault="00157AEE" w:rsidP="00F01738">
            <w:pPr>
              <w:spacing w:before="240"/>
            </w:pPr>
            <w:r>
              <w:t>Distr. générale</w:t>
            </w:r>
          </w:p>
          <w:p w14:paraId="2B10869A" w14:textId="77777777" w:rsidR="00157AEE" w:rsidRDefault="00157AEE" w:rsidP="00157AEE">
            <w:pPr>
              <w:spacing w:line="240" w:lineRule="exact"/>
            </w:pPr>
            <w:r>
              <w:t>20 avril 2023</w:t>
            </w:r>
          </w:p>
          <w:p w14:paraId="6B024067" w14:textId="77777777" w:rsidR="00157AEE" w:rsidRDefault="00157AEE" w:rsidP="00157AEE">
            <w:pPr>
              <w:spacing w:line="240" w:lineRule="exact"/>
            </w:pPr>
            <w:r>
              <w:t>Français</w:t>
            </w:r>
          </w:p>
          <w:p w14:paraId="5E65AD5E" w14:textId="15E1132C" w:rsidR="00157AEE" w:rsidRPr="00DB58B5" w:rsidRDefault="00157AEE" w:rsidP="00157AEE">
            <w:pPr>
              <w:spacing w:line="240" w:lineRule="exact"/>
            </w:pPr>
            <w:r>
              <w:t>Original : anglais</w:t>
            </w:r>
          </w:p>
        </w:tc>
      </w:tr>
    </w:tbl>
    <w:p w14:paraId="27D7600C" w14:textId="152B0480" w:rsidR="00157AEE" w:rsidRPr="000D7BD9" w:rsidRDefault="00157AEE" w:rsidP="00157AEE">
      <w:pPr>
        <w:spacing w:before="120"/>
        <w:rPr>
          <w:b/>
          <w:sz w:val="24"/>
          <w:szCs w:val="24"/>
          <w:lang w:val="fr-FR"/>
        </w:rPr>
      </w:pPr>
      <w:r w:rsidRPr="000D7BD9">
        <w:rPr>
          <w:b/>
          <w:bCs/>
          <w:sz w:val="24"/>
          <w:szCs w:val="24"/>
          <w:lang w:val="fr-FR"/>
        </w:rPr>
        <w:t xml:space="preserve">Comité d’experts du transport des marchandises dangereuses </w:t>
      </w:r>
      <w:r w:rsidR="000D7BD9">
        <w:rPr>
          <w:b/>
          <w:bCs/>
          <w:sz w:val="24"/>
          <w:szCs w:val="24"/>
          <w:lang w:val="fr-FR"/>
        </w:rPr>
        <w:br/>
      </w:r>
      <w:r w:rsidRPr="000D7BD9">
        <w:rPr>
          <w:b/>
          <w:bCs/>
          <w:sz w:val="24"/>
          <w:szCs w:val="24"/>
          <w:lang w:val="fr-FR"/>
        </w:rPr>
        <w:t xml:space="preserve">et du Système général harmonisé de classification </w:t>
      </w:r>
      <w:r w:rsidR="000D7BD9">
        <w:rPr>
          <w:b/>
          <w:bCs/>
          <w:sz w:val="24"/>
          <w:szCs w:val="24"/>
          <w:lang w:val="fr-FR"/>
        </w:rPr>
        <w:br/>
      </w:r>
      <w:r w:rsidRPr="000D7BD9">
        <w:rPr>
          <w:b/>
          <w:bCs/>
          <w:sz w:val="24"/>
          <w:szCs w:val="24"/>
          <w:lang w:val="fr-FR"/>
        </w:rPr>
        <w:t>et d’étiquetage des produits chimiques</w:t>
      </w:r>
    </w:p>
    <w:p w14:paraId="0C8C68C1" w14:textId="77777777" w:rsidR="00157AEE" w:rsidRPr="000D7BD9" w:rsidRDefault="00157AEE" w:rsidP="00157AEE">
      <w:pPr>
        <w:spacing w:before="120"/>
        <w:rPr>
          <w:rFonts w:ascii="Helv" w:hAnsi="Helv" w:cs="Helv"/>
          <w:b/>
          <w:color w:val="000000"/>
          <w:lang w:val="fr-FR"/>
        </w:rPr>
      </w:pPr>
      <w:r w:rsidRPr="000D7BD9">
        <w:rPr>
          <w:b/>
          <w:bCs/>
          <w:lang w:val="fr-FR"/>
        </w:rPr>
        <w:t>Sous-Comité d’experts du transport des marchandises dangereuses</w:t>
      </w:r>
    </w:p>
    <w:p w14:paraId="019B7707" w14:textId="77777777" w:rsidR="00157AEE" w:rsidRPr="000D7BD9" w:rsidRDefault="00157AEE" w:rsidP="00157AEE">
      <w:pPr>
        <w:spacing w:before="120"/>
        <w:rPr>
          <w:b/>
          <w:lang w:val="fr-FR"/>
        </w:rPr>
      </w:pPr>
      <w:r w:rsidRPr="000D7BD9">
        <w:rPr>
          <w:b/>
          <w:bCs/>
          <w:lang w:val="fr-FR"/>
        </w:rPr>
        <w:t>Soixante-deuxième session</w:t>
      </w:r>
    </w:p>
    <w:p w14:paraId="443202E3" w14:textId="77777777" w:rsidR="00157AEE" w:rsidRPr="000D7BD9" w:rsidRDefault="00157AEE" w:rsidP="00157AEE">
      <w:pPr>
        <w:rPr>
          <w:lang w:val="fr-FR"/>
        </w:rPr>
      </w:pPr>
      <w:r w:rsidRPr="000D7BD9">
        <w:rPr>
          <w:lang w:val="fr-FR"/>
        </w:rPr>
        <w:t>Genève, 3-7 juillet 2023</w:t>
      </w:r>
    </w:p>
    <w:p w14:paraId="4DA592E9" w14:textId="77777777" w:rsidR="00157AEE" w:rsidRPr="000D7BD9" w:rsidRDefault="00157AEE" w:rsidP="00157AEE">
      <w:pPr>
        <w:rPr>
          <w:lang w:val="fr-FR"/>
        </w:rPr>
      </w:pPr>
      <w:r w:rsidRPr="000D7BD9">
        <w:rPr>
          <w:lang w:val="fr-FR"/>
        </w:rPr>
        <w:t>Point 3 de l’ordre du jour provisoire</w:t>
      </w:r>
    </w:p>
    <w:p w14:paraId="6401CEC8" w14:textId="77777777" w:rsidR="00157AEE" w:rsidRPr="000D7BD9" w:rsidRDefault="00157AEE" w:rsidP="00157AEE">
      <w:pPr>
        <w:rPr>
          <w:b/>
          <w:bCs/>
          <w:lang w:val="fr-FR"/>
        </w:rPr>
      </w:pPr>
      <w:r w:rsidRPr="000D7BD9">
        <w:rPr>
          <w:b/>
          <w:bCs/>
          <w:lang w:val="fr-FR"/>
        </w:rPr>
        <w:t>Inscription, classement et emballage</w:t>
      </w:r>
    </w:p>
    <w:p w14:paraId="3466BC34" w14:textId="27029D8A" w:rsidR="00157AEE" w:rsidRPr="00BA70A8" w:rsidRDefault="00157AEE" w:rsidP="000D7BD9">
      <w:pPr>
        <w:pStyle w:val="HChG"/>
        <w:rPr>
          <w:lang w:val="fr-FR"/>
        </w:rPr>
      </w:pPr>
      <w:r w:rsidRPr="00BA70A8">
        <w:rPr>
          <w:lang w:val="fr-FR"/>
        </w:rPr>
        <w:tab/>
      </w:r>
      <w:r w:rsidRPr="00BA70A8">
        <w:rPr>
          <w:lang w:val="fr-FR"/>
        </w:rPr>
        <w:tab/>
      </w:r>
      <w:r>
        <w:rPr>
          <w:lang w:val="fr-FR"/>
        </w:rPr>
        <w:t xml:space="preserve">Questions </w:t>
      </w:r>
      <w:r w:rsidRPr="00BA70A8">
        <w:rPr>
          <w:lang w:val="fr-FR"/>
        </w:rPr>
        <w:t xml:space="preserve">à examiner concernant les dispositifs médicaux alimentés par des piles </w:t>
      </w:r>
      <w:r w:rsidR="00E742E2">
        <w:rPr>
          <w:lang w:val="fr-FR"/>
        </w:rPr>
        <w:t xml:space="preserve">ou batteries </w:t>
      </w:r>
      <w:r w:rsidRPr="00BA70A8">
        <w:rPr>
          <w:lang w:val="fr-FR"/>
        </w:rPr>
        <w:t>au lithium</w:t>
      </w:r>
    </w:p>
    <w:p w14:paraId="644EDFCB" w14:textId="41EE9154" w:rsidR="00157AEE" w:rsidRPr="00BA70A8" w:rsidRDefault="00157AEE" w:rsidP="000D7BD9">
      <w:pPr>
        <w:pStyle w:val="H1G"/>
        <w:rPr>
          <w:lang w:val="fr-FR"/>
        </w:rPr>
      </w:pPr>
      <w:r w:rsidRPr="00BA70A8">
        <w:rPr>
          <w:lang w:val="fr-FR"/>
        </w:rPr>
        <w:tab/>
      </w:r>
      <w:r w:rsidRPr="00BA70A8">
        <w:rPr>
          <w:lang w:val="fr-FR"/>
        </w:rPr>
        <w:tab/>
        <w:t>Communication du Medical Device Transport Council (MDTC)</w:t>
      </w:r>
      <w:r w:rsidR="00C65A86" w:rsidRPr="00C65A86">
        <w:rPr>
          <w:rStyle w:val="Appelnotedebasdep"/>
          <w:b w:val="0"/>
          <w:bCs/>
          <w:sz w:val="20"/>
          <w:vertAlign w:val="baseline"/>
        </w:rPr>
        <w:footnoteReference w:customMarkFollows="1" w:id="2"/>
        <w:t>*</w:t>
      </w:r>
    </w:p>
    <w:p w14:paraId="40EC64D5" w14:textId="77777777" w:rsidR="00157AEE" w:rsidRPr="00BA70A8" w:rsidRDefault="00157AEE" w:rsidP="000D7BD9">
      <w:pPr>
        <w:pStyle w:val="HChG"/>
        <w:rPr>
          <w:lang w:val="fr-FR"/>
        </w:rPr>
      </w:pPr>
      <w:r w:rsidRPr="00BA70A8">
        <w:rPr>
          <w:lang w:val="fr-FR"/>
        </w:rPr>
        <w:tab/>
      </w:r>
      <w:r w:rsidRPr="00BA70A8">
        <w:rPr>
          <w:lang w:val="fr-FR"/>
        </w:rPr>
        <w:tab/>
        <w:t>Introduction</w:t>
      </w:r>
    </w:p>
    <w:p w14:paraId="47E52368" w14:textId="77777777" w:rsidR="00157AEE" w:rsidRPr="00BA70A8" w:rsidRDefault="00157AEE" w:rsidP="000D7BD9">
      <w:pPr>
        <w:pStyle w:val="SingleTxtG"/>
        <w:rPr>
          <w:szCs w:val="21"/>
          <w:lang w:val="fr-FR"/>
        </w:rPr>
      </w:pPr>
      <w:r w:rsidRPr="00BA70A8">
        <w:rPr>
          <w:lang w:val="fr-FR"/>
        </w:rPr>
        <w:t>1.</w:t>
      </w:r>
      <w:r w:rsidRPr="00BA70A8">
        <w:rPr>
          <w:lang w:val="fr-FR"/>
        </w:rPr>
        <w:tab/>
        <w:t xml:space="preserve">Le Medical Device Transport Council (MDTC) et ses membres </w:t>
      </w:r>
      <w:r>
        <w:rPr>
          <w:lang w:val="fr-FR"/>
        </w:rPr>
        <w:t>cherchent</w:t>
      </w:r>
      <w:r w:rsidRPr="00BA70A8">
        <w:rPr>
          <w:lang w:val="fr-FR"/>
        </w:rPr>
        <w:t xml:space="preserve"> activement </w:t>
      </w:r>
      <w:r>
        <w:rPr>
          <w:lang w:val="fr-FR"/>
        </w:rPr>
        <w:t>à rendre plus sûr le</w:t>
      </w:r>
      <w:r w:rsidRPr="00BA70A8">
        <w:rPr>
          <w:lang w:val="fr-FR"/>
        </w:rPr>
        <w:t xml:space="preserve"> transport des dispositifs médicaux et de leurs composants, y compris les piles au lithium. </w:t>
      </w:r>
      <w:r>
        <w:rPr>
          <w:lang w:val="fr-FR"/>
        </w:rPr>
        <w:t>Le MDTC a</w:t>
      </w:r>
      <w:r w:rsidRPr="00BA70A8">
        <w:rPr>
          <w:lang w:val="fr-FR"/>
        </w:rPr>
        <w:t xml:space="preserve"> pour mission de promouvoir et d</w:t>
      </w:r>
      <w:r>
        <w:rPr>
          <w:lang w:val="fr-FR"/>
        </w:rPr>
        <w:t>’</w:t>
      </w:r>
      <w:r w:rsidRPr="00BA70A8">
        <w:rPr>
          <w:lang w:val="fr-FR"/>
        </w:rPr>
        <w:t>appuyer la mise en place d</w:t>
      </w:r>
      <w:r>
        <w:rPr>
          <w:lang w:val="fr-FR"/>
        </w:rPr>
        <w:t>’une</w:t>
      </w:r>
      <w:r w:rsidRPr="00BA70A8">
        <w:rPr>
          <w:lang w:val="fr-FR"/>
        </w:rPr>
        <w:t xml:space="preserve"> r</w:t>
      </w:r>
      <w:r>
        <w:rPr>
          <w:lang w:val="fr-FR"/>
        </w:rPr>
        <w:t>é</w:t>
      </w:r>
      <w:r w:rsidRPr="00BA70A8">
        <w:rPr>
          <w:lang w:val="fr-FR"/>
        </w:rPr>
        <w:t>glement</w:t>
      </w:r>
      <w:r>
        <w:rPr>
          <w:lang w:val="fr-FR"/>
        </w:rPr>
        <w:t>ation</w:t>
      </w:r>
      <w:r w:rsidRPr="00BA70A8">
        <w:rPr>
          <w:lang w:val="fr-FR"/>
        </w:rPr>
        <w:t xml:space="preserve"> responsable et rationnel</w:t>
      </w:r>
      <w:r>
        <w:rPr>
          <w:lang w:val="fr-FR"/>
        </w:rPr>
        <w:t>le</w:t>
      </w:r>
      <w:r w:rsidRPr="00BA70A8">
        <w:rPr>
          <w:lang w:val="fr-FR"/>
        </w:rPr>
        <w:t xml:space="preserve"> concernant le transport des dispositifs médicaux et des piles et batteries au lithium qui les alimentent. Le présent document vise à permettre d</w:t>
      </w:r>
      <w:r>
        <w:rPr>
          <w:lang w:val="fr-FR"/>
        </w:rPr>
        <w:t>’</w:t>
      </w:r>
      <w:r w:rsidRPr="00BA70A8">
        <w:rPr>
          <w:lang w:val="fr-FR"/>
        </w:rPr>
        <w:t xml:space="preserve">ajouter à la liste des marchandises dangereuses quatre (4) nouvelles rubriques relatives aux dispositifs médicaux en fonction de leur conception, de leurs procédés de fabrication, de leur contrôle réglementaire et de leur utilisation </w:t>
      </w:r>
      <w:r>
        <w:rPr>
          <w:lang w:val="fr-FR"/>
        </w:rPr>
        <w:t>s’agissant de</w:t>
      </w:r>
      <w:r w:rsidRPr="00BA70A8">
        <w:rPr>
          <w:lang w:val="fr-FR"/>
        </w:rPr>
        <w:t xml:space="preserve"> sauver </w:t>
      </w:r>
      <w:r>
        <w:rPr>
          <w:lang w:val="fr-FR"/>
        </w:rPr>
        <w:t>des vies ou d’améliorer la qualité de</w:t>
      </w:r>
      <w:r w:rsidRPr="00BA70A8">
        <w:rPr>
          <w:lang w:val="fr-FR"/>
        </w:rPr>
        <w:t xml:space="preserve"> vie. Avant de soumettre une proposition formelle, le MDTC </w:t>
      </w:r>
      <w:r>
        <w:rPr>
          <w:lang w:val="fr-FR"/>
        </w:rPr>
        <w:t>sollicite</w:t>
      </w:r>
      <w:r w:rsidRPr="00BA70A8">
        <w:rPr>
          <w:lang w:val="fr-FR"/>
        </w:rPr>
        <w:t xml:space="preserve"> l</w:t>
      </w:r>
      <w:r>
        <w:rPr>
          <w:lang w:val="fr-FR"/>
        </w:rPr>
        <w:t>’</w:t>
      </w:r>
      <w:r w:rsidRPr="00BA70A8">
        <w:rPr>
          <w:lang w:val="fr-FR"/>
        </w:rPr>
        <w:t>avis et la contribution du Sous-Comité d</w:t>
      </w:r>
      <w:r>
        <w:rPr>
          <w:lang w:val="fr-FR"/>
        </w:rPr>
        <w:t>’</w:t>
      </w:r>
      <w:r w:rsidRPr="00BA70A8">
        <w:rPr>
          <w:lang w:val="fr-FR"/>
        </w:rPr>
        <w:t>experts dans l</w:t>
      </w:r>
      <w:r>
        <w:rPr>
          <w:lang w:val="fr-FR"/>
        </w:rPr>
        <w:t>’</w:t>
      </w:r>
      <w:r w:rsidRPr="00BA70A8">
        <w:rPr>
          <w:lang w:val="fr-FR"/>
        </w:rPr>
        <w:t>espoir d</w:t>
      </w:r>
      <w:r>
        <w:rPr>
          <w:lang w:val="fr-FR"/>
        </w:rPr>
        <w:t>’</w:t>
      </w:r>
      <w:r w:rsidRPr="00BA70A8">
        <w:rPr>
          <w:lang w:val="fr-FR"/>
        </w:rPr>
        <w:t xml:space="preserve">obtenir un appui et des suggestions en ce qui concerne les moyens les plus efficaces de réglementer les dispositifs médicaux permettant de sauver </w:t>
      </w:r>
      <w:r>
        <w:rPr>
          <w:lang w:val="fr-FR"/>
        </w:rPr>
        <w:t xml:space="preserve">des vies </w:t>
      </w:r>
      <w:r w:rsidRPr="00BA70A8">
        <w:rPr>
          <w:lang w:val="fr-FR"/>
        </w:rPr>
        <w:t>et d</w:t>
      </w:r>
      <w:r>
        <w:rPr>
          <w:lang w:val="fr-FR"/>
        </w:rPr>
        <w:t>’</w:t>
      </w:r>
      <w:r w:rsidRPr="00BA70A8">
        <w:rPr>
          <w:lang w:val="fr-FR"/>
        </w:rPr>
        <w:t>améliorer la</w:t>
      </w:r>
      <w:r>
        <w:rPr>
          <w:lang w:val="fr-FR"/>
        </w:rPr>
        <w:t xml:space="preserve"> qualité de</w:t>
      </w:r>
      <w:r w:rsidRPr="00BA70A8">
        <w:rPr>
          <w:lang w:val="fr-FR"/>
        </w:rPr>
        <w:t xml:space="preserve"> vie, ainsi que les piles</w:t>
      </w:r>
      <w:r w:rsidRPr="007F0C21">
        <w:rPr>
          <w:lang w:val="fr-FR"/>
        </w:rPr>
        <w:t xml:space="preserve"> </w:t>
      </w:r>
      <w:r w:rsidRPr="00BA70A8">
        <w:rPr>
          <w:lang w:val="fr-FR"/>
        </w:rPr>
        <w:t>ou batteries qui alimentent ces dispositifs.</w:t>
      </w:r>
    </w:p>
    <w:p w14:paraId="3C8C396E" w14:textId="77777777" w:rsidR="00157AEE" w:rsidRPr="00BA70A8" w:rsidRDefault="00157AEE" w:rsidP="00157AEE">
      <w:pPr>
        <w:pStyle w:val="SingleTxtG"/>
        <w:kinsoku/>
        <w:overflowPunct/>
        <w:autoSpaceDE/>
        <w:autoSpaceDN/>
        <w:adjustRightInd/>
        <w:snapToGrid/>
        <w:rPr>
          <w:szCs w:val="21"/>
          <w:lang w:val="fr-FR"/>
        </w:rPr>
      </w:pPr>
      <w:r w:rsidRPr="00BA70A8">
        <w:rPr>
          <w:lang w:val="fr-FR"/>
        </w:rPr>
        <w:t>2.</w:t>
      </w:r>
      <w:r w:rsidRPr="00BA70A8">
        <w:rPr>
          <w:lang w:val="fr-FR"/>
        </w:rPr>
        <w:tab/>
        <w:t xml:space="preserve">Les dispositifs médicaux alimentés par des piles ou batteries au lithium </w:t>
      </w:r>
      <w:r>
        <w:rPr>
          <w:lang w:val="fr-FR"/>
        </w:rPr>
        <w:t>contribuent de façon déterminante à améliorer la santé publique</w:t>
      </w:r>
      <w:r w:rsidRPr="00BA70A8">
        <w:rPr>
          <w:lang w:val="fr-FR"/>
        </w:rPr>
        <w:t xml:space="preserve"> dans le monde entier. Eu égard au caractère urgent des soins médicaux, il est indispensable que les dispositifs destinés à sauver </w:t>
      </w:r>
      <w:r>
        <w:rPr>
          <w:lang w:val="fr-FR"/>
        </w:rPr>
        <w:t xml:space="preserve">des vies, à maintenir les personnes en vie et </w:t>
      </w:r>
      <w:r w:rsidRPr="00BA70A8">
        <w:rPr>
          <w:lang w:val="fr-FR"/>
        </w:rPr>
        <w:t>à améliorer la</w:t>
      </w:r>
      <w:r>
        <w:rPr>
          <w:lang w:val="fr-FR"/>
        </w:rPr>
        <w:t xml:space="preserve"> qualité de</w:t>
      </w:r>
      <w:r w:rsidRPr="00BA70A8">
        <w:rPr>
          <w:lang w:val="fr-FR"/>
        </w:rPr>
        <w:t xml:space="preserve"> vie</w:t>
      </w:r>
      <w:r>
        <w:rPr>
          <w:lang w:val="fr-FR"/>
        </w:rPr>
        <w:t>, ainsi que</w:t>
      </w:r>
      <w:r w:rsidRPr="00BA70A8">
        <w:rPr>
          <w:lang w:val="fr-FR"/>
        </w:rPr>
        <w:t xml:space="preserve"> leurs batteries</w:t>
      </w:r>
      <w:r>
        <w:rPr>
          <w:lang w:val="fr-FR"/>
        </w:rPr>
        <w:t>,</w:t>
      </w:r>
      <w:r w:rsidRPr="00BA70A8">
        <w:rPr>
          <w:lang w:val="fr-FR"/>
        </w:rPr>
        <w:t xml:space="preserve"> soient mis le plus rapidement possible, </w:t>
      </w:r>
      <w:r>
        <w:rPr>
          <w:lang w:val="fr-FR"/>
        </w:rPr>
        <w:t xml:space="preserve">bien </w:t>
      </w:r>
      <w:r w:rsidRPr="00BA70A8">
        <w:rPr>
          <w:lang w:val="fr-FR"/>
        </w:rPr>
        <w:t xml:space="preserve">souvent </w:t>
      </w:r>
      <w:r>
        <w:rPr>
          <w:lang w:val="fr-FR"/>
        </w:rPr>
        <w:t>sur-le-champ</w:t>
      </w:r>
      <w:r w:rsidRPr="00BA70A8">
        <w:rPr>
          <w:lang w:val="fr-FR"/>
        </w:rPr>
        <w:t>, à la disposition des patients et des prestataires de soins de santé. Les fabricants</w:t>
      </w:r>
      <w:r w:rsidRPr="004D25BF">
        <w:t xml:space="preserve"> </w:t>
      </w:r>
      <w:r w:rsidRPr="003035D7">
        <w:rPr>
          <w:lang w:val="fr-FR"/>
        </w:rPr>
        <w:t>de ce type de matériel</w:t>
      </w:r>
      <w:r>
        <w:rPr>
          <w:lang w:val="fr-FR"/>
        </w:rPr>
        <w:t xml:space="preserve"> ainsi que les </w:t>
      </w:r>
      <w:r w:rsidRPr="00A3666A">
        <w:rPr>
          <w:lang w:val="fr-FR"/>
        </w:rPr>
        <w:t xml:space="preserve">patients et </w:t>
      </w:r>
      <w:r>
        <w:rPr>
          <w:lang w:val="fr-FR"/>
        </w:rPr>
        <w:t>l</w:t>
      </w:r>
      <w:r w:rsidRPr="00A3666A">
        <w:rPr>
          <w:lang w:val="fr-FR"/>
        </w:rPr>
        <w:t xml:space="preserve">es prestataires de soins de santé </w:t>
      </w:r>
      <w:r>
        <w:rPr>
          <w:lang w:val="fr-FR"/>
        </w:rPr>
        <w:t xml:space="preserve">qui en ont besoin </w:t>
      </w:r>
      <w:r w:rsidRPr="00BA70A8">
        <w:rPr>
          <w:lang w:val="fr-FR"/>
        </w:rPr>
        <w:t>sont donc fortement dépendants des transports aériens. L</w:t>
      </w:r>
      <w:r>
        <w:rPr>
          <w:lang w:val="fr-FR"/>
        </w:rPr>
        <w:t>’</w:t>
      </w:r>
      <w:r w:rsidRPr="00BA70A8">
        <w:rPr>
          <w:lang w:val="fr-FR"/>
        </w:rPr>
        <w:t xml:space="preserve">accès rapide à </w:t>
      </w:r>
      <w:r>
        <w:rPr>
          <w:lang w:val="fr-FR"/>
        </w:rPr>
        <w:t>de tels</w:t>
      </w:r>
      <w:r w:rsidRPr="00BA70A8">
        <w:rPr>
          <w:lang w:val="fr-FR"/>
        </w:rPr>
        <w:t xml:space="preserve"> dispositifs est essentiel pour garantir un traitement efficace des patients et éviter de graves conséquences pour </w:t>
      </w:r>
      <w:r>
        <w:rPr>
          <w:lang w:val="fr-FR"/>
        </w:rPr>
        <w:t>ceux</w:t>
      </w:r>
      <w:r w:rsidRPr="00BA70A8">
        <w:rPr>
          <w:lang w:val="fr-FR"/>
        </w:rPr>
        <w:t xml:space="preserve"> dont le bien-être </w:t>
      </w:r>
      <w:r>
        <w:rPr>
          <w:lang w:val="fr-FR"/>
        </w:rPr>
        <w:t>y est subordonné</w:t>
      </w:r>
      <w:r w:rsidRPr="00BA70A8">
        <w:rPr>
          <w:lang w:val="fr-FR"/>
        </w:rPr>
        <w:t xml:space="preserve">. </w:t>
      </w:r>
      <w:r>
        <w:rPr>
          <w:lang w:val="fr-FR"/>
        </w:rPr>
        <w:t>Le</w:t>
      </w:r>
      <w:r w:rsidRPr="00BA70A8">
        <w:rPr>
          <w:lang w:val="fr-FR"/>
        </w:rPr>
        <w:t xml:space="preserve"> dispositif</w:t>
      </w:r>
      <w:r>
        <w:rPr>
          <w:lang w:val="fr-FR"/>
        </w:rPr>
        <w:t xml:space="preserve"> est</w:t>
      </w:r>
      <w:r w:rsidRPr="00BA70A8">
        <w:rPr>
          <w:lang w:val="fr-FR"/>
        </w:rPr>
        <w:t xml:space="preserve"> conçu et fabriqué pour être porté par l</w:t>
      </w:r>
      <w:r>
        <w:rPr>
          <w:lang w:val="fr-FR"/>
        </w:rPr>
        <w:t>a personne</w:t>
      </w:r>
      <w:r w:rsidRPr="00BA70A8">
        <w:rPr>
          <w:lang w:val="fr-FR"/>
        </w:rPr>
        <w:t xml:space="preserve"> ou implanté dans son organisme afin de </w:t>
      </w:r>
      <w:r w:rsidRPr="003035D7">
        <w:rPr>
          <w:lang w:val="fr-FR"/>
        </w:rPr>
        <w:t>lui sauver la vie, de la maintenir en vie, de lui permettre de garder une certaine qualité de vie ou de prolonger son espérance de vie</w:t>
      </w:r>
      <w:r w:rsidRPr="00BA70A8">
        <w:rPr>
          <w:lang w:val="fr-FR"/>
        </w:rPr>
        <w:t>.</w:t>
      </w:r>
    </w:p>
    <w:p w14:paraId="6A83F2F8" w14:textId="77777777" w:rsidR="00157AEE" w:rsidRPr="00BA70A8" w:rsidRDefault="00157AEE" w:rsidP="000D7BD9">
      <w:pPr>
        <w:pStyle w:val="SingleTxtG"/>
        <w:keepNext/>
        <w:kinsoku/>
        <w:overflowPunct/>
        <w:autoSpaceDE/>
        <w:autoSpaceDN/>
        <w:adjustRightInd/>
        <w:snapToGrid/>
        <w:rPr>
          <w:lang w:val="fr-FR"/>
        </w:rPr>
      </w:pPr>
      <w:r w:rsidRPr="00BA70A8">
        <w:rPr>
          <w:lang w:val="fr-FR"/>
        </w:rPr>
        <w:lastRenderedPageBreak/>
        <w:t>3.</w:t>
      </w:r>
      <w:r w:rsidRPr="00BA70A8">
        <w:rPr>
          <w:lang w:val="fr-FR"/>
        </w:rPr>
        <w:tab/>
      </w:r>
      <w:r>
        <w:rPr>
          <w:lang w:val="fr-FR"/>
        </w:rPr>
        <w:t>Le présent document</w:t>
      </w:r>
      <w:r w:rsidRPr="00BA70A8">
        <w:rPr>
          <w:lang w:val="fr-FR"/>
        </w:rPr>
        <w:t xml:space="preserve"> porte notamment sur les dispositifs médicaux destinés </w:t>
      </w:r>
      <w:r>
        <w:rPr>
          <w:lang w:val="fr-FR"/>
        </w:rPr>
        <w:t>à sauver des vies, à maintenir des personnes en vie ou</w:t>
      </w:r>
      <w:r w:rsidRPr="008E5FBD">
        <w:rPr>
          <w:lang w:val="fr-FR"/>
        </w:rPr>
        <w:t xml:space="preserve"> </w:t>
      </w:r>
      <w:r>
        <w:rPr>
          <w:lang w:val="fr-FR"/>
        </w:rPr>
        <w:t xml:space="preserve">à leur </w:t>
      </w:r>
      <w:r w:rsidRPr="008E5FBD">
        <w:rPr>
          <w:lang w:val="fr-FR"/>
        </w:rPr>
        <w:t>permettre de garder une certaine qualité de vie</w:t>
      </w:r>
      <w:r>
        <w:rPr>
          <w:lang w:val="fr-FR"/>
        </w:rPr>
        <w:t>,</w:t>
      </w:r>
      <w:r w:rsidRPr="008E5FBD">
        <w:rPr>
          <w:lang w:val="fr-FR"/>
        </w:rPr>
        <w:t xml:space="preserve"> </w:t>
      </w:r>
      <w:r>
        <w:rPr>
          <w:lang w:val="fr-FR"/>
        </w:rPr>
        <w:t>ou encore à</w:t>
      </w:r>
      <w:r w:rsidRPr="008E5FBD">
        <w:rPr>
          <w:lang w:val="fr-FR"/>
        </w:rPr>
        <w:t xml:space="preserve"> prolonger </w:t>
      </w:r>
      <w:r>
        <w:rPr>
          <w:lang w:val="fr-FR"/>
        </w:rPr>
        <w:t>l’</w:t>
      </w:r>
      <w:r w:rsidRPr="008E5FBD">
        <w:rPr>
          <w:lang w:val="fr-FR"/>
        </w:rPr>
        <w:t>espérance de vie</w:t>
      </w:r>
      <w:r w:rsidRPr="00BA70A8">
        <w:rPr>
          <w:lang w:val="fr-FR"/>
        </w:rPr>
        <w:t xml:space="preserve">, qui sont examinés et autorisés par une autorité de réglementation. </w:t>
      </w:r>
      <w:r>
        <w:rPr>
          <w:lang w:val="fr-FR"/>
        </w:rPr>
        <w:t>En v</w:t>
      </w:r>
      <w:r w:rsidRPr="00BA70A8">
        <w:rPr>
          <w:lang w:val="fr-FR"/>
        </w:rPr>
        <w:t>oici quelques exemples :</w:t>
      </w:r>
    </w:p>
    <w:p w14:paraId="630D1545" w14:textId="77777777" w:rsidR="00157AEE" w:rsidRPr="00BA70A8" w:rsidRDefault="00157AEE" w:rsidP="00157AEE">
      <w:pPr>
        <w:pStyle w:val="SingleTxtG"/>
        <w:kinsoku/>
        <w:overflowPunct/>
        <w:autoSpaceDE/>
        <w:autoSpaceDN/>
        <w:adjustRightInd/>
        <w:snapToGrid/>
        <w:ind w:firstLine="567"/>
        <w:rPr>
          <w:szCs w:val="21"/>
          <w:lang w:val="fr-FR"/>
        </w:rPr>
      </w:pPr>
      <w:r w:rsidRPr="00BA70A8">
        <w:rPr>
          <w:lang w:val="fr-FR"/>
        </w:rPr>
        <w:t>a)</w:t>
      </w:r>
      <w:r w:rsidRPr="00BA70A8">
        <w:rPr>
          <w:lang w:val="fr-FR"/>
        </w:rPr>
        <w:tab/>
        <w:t>Dispositifs implantables :</w:t>
      </w:r>
    </w:p>
    <w:p w14:paraId="07F5D79B" w14:textId="77777777" w:rsidR="00157AEE" w:rsidRPr="00BA70A8" w:rsidRDefault="00157AEE" w:rsidP="00157AEE">
      <w:pPr>
        <w:pStyle w:val="SingleTxtG"/>
        <w:keepNext/>
        <w:keepLines/>
        <w:kinsoku/>
        <w:overflowPunct/>
        <w:autoSpaceDE/>
        <w:autoSpaceDN/>
        <w:adjustRightInd/>
        <w:snapToGrid/>
        <w:ind w:left="2268"/>
        <w:rPr>
          <w:szCs w:val="21"/>
          <w:lang w:val="fr-FR"/>
        </w:rPr>
      </w:pPr>
      <w:r w:rsidRPr="00BA70A8">
        <w:rPr>
          <w:lang w:val="fr-FR"/>
        </w:rPr>
        <w:t>i)</w:t>
      </w:r>
      <w:r w:rsidRPr="00BA70A8">
        <w:rPr>
          <w:lang w:val="fr-FR"/>
        </w:rPr>
        <w:tab/>
        <w:t>Stimulateurs cardiaques ;</w:t>
      </w:r>
    </w:p>
    <w:p w14:paraId="7D5CF91F" w14:textId="65B12DFC" w:rsidR="00157AEE" w:rsidRPr="00BA70A8" w:rsidRDefault="00157AEE" w:rsidP="00157AEE">
      <w:pPr>
        <w:pStyle w:val="SingleTxtG"/>
        <w:kinsoku/>
        <w:overflowPunct/>
        <w:autoSpaceDE/>
        <w:autoSpaceDN/>
        <w:adjustRightInd/>
        <w:snapToGrid/>
        <w:ind w:left="2268"/>
        <w:rPr>
          <w:szCs w:val="21"/>
          <w:lang w:val="fr-FR"/>
        </w:rPr>
      </w:pPr>
      <w:r w:rsidRPr="00BA70A8">
        <w:rPr>
          <w:lang w:val="fr-FR"/>
        </w:rPr>
        <w:t>ii)</w:t>
      </w:r>
      <w:r w:rsidRPr="00BA70A8">
        <w:rPr>
          <w:lang w:val="fr-FR"/>
        </w:rPr>
        <w:tab/>
        <w:t>Neurostimulateurs ;</w:t>
      </w:r>
    </w:p>
    <w:p w14:paraId="72CE13B8" w14:textId="77777777" w:rsidR="00157AEE" w:rsidRPr="00BA70A8" w:rsidRDefault="00157AEE" w:rsidP="00157AEE">
      <w:pPr>
        <w:pStyle w:val="SingleTxtG"/>
        <w:kinsoku/>
        <w:overflowPunct/>
        <w:autoSpaceDE/>
        <w:autoSpaceDN/>
        <w:adjustRightInd/>
        <w:snapToGrid/>
        <w:ind w:left="2268"/>
        <w:rPr>
          <w:szCs w:val="21"/>
          <w:lang w:val="fr-FR"/>
        </w:rPr>
      </w:pPr>
      <w:r w:rsidRPr="00BA70A8">
        <w:rPr>
          <w:lang w:val="fr-FR"/>
        </w:rPr>
        <w:t>iii)</w:t>
      </w:r>
      <w:r w:rsidRPr="00BA70A8">
        <w:rPr>
          <w:lang w:val="fr-FR"/>
        </w:rPr>
        <w:tab/>
        <w:t>Stimulateurs cérébraux profonds ;</w:t>
      </w:r>
    </w:p>
    <w:p w14:paraId="66D7649D" w14:textId="77777777" w:rsidR="00157AEE" w:rsidRPr="00BA70A8" w:rsidRDefault="00157AEE" w:rsidP="00157AEE">
      <w:pPr>
        <w:pStyle w:val="SingleTxtG"/>
        <w:kinsoku/>
        <w:overflowPunct/>
        <w:autoSpaceDE/>
        <w:autoSpaceDN/>
        <w:adjustRightInd/>
        <w:snapToGrid/>
        <w:ind w:left="2268"/>
        <w:rPr>
          <w:szCs w:val="21"/>
          <w:lang w:val="fr-FR"/>
        </w:rPr>
      </w:pPr>
      <w:r w:rsidRPr="00BA70A8">
        <w:rPr>
          <w:lang w:val="fr-FR"/>
        </w:rPr>
        <w:t>iv)</w:t>
      </w:r>
      <w:r w:rsidRPr="00BA70A8">
        <w:rPr>
          <w:lang w:val="fr-FR"/>
        </w:rPr>
        <w:tab/>
        <w:t>Moniteurs cardiaques ;</w:t>
      </w:r>
    </w:p>
    <w:p w14:paraId="703BD517" w14:textId="39ABFF6E" w:rsidR="00157AEE" w:rsidRPr="00BA70A8" w:rsidRDefault="00157AEE" w:rsidP="00157AEE">
      <w:pPr>
        <w:pStyle w:val="SingleTxtG"/>
        <w:kinsoku/>
        <w:overflowPunct/>
        <w:autoSpaceDE/>
        <w:autoSpaceDN/>
        <w:adjustRightInd/>
        <w:snapToGrid/>
        <w:ind w:left="2268"/>
        <w:rPr>
          <w:szCs w:val="21"/>
          <w:lang w:val="fr-FR"/>
        </w:rPr>
      </w:pPr>
      <w:r w:rsidRPr="00BA70A8">
        <w:rPr>
          <w:lang w:val="fr-FR"/>
        </w:rPr>
        <w:t>v)</w:t>
      </w:r>
      <w:r w:rsidRPr="00BA70A8">
        <w:rPr>
          <w:lang w:val="fr-FR"/>
        </w:rPr>
        <w:tab/>
        <w:t>Défibrillateurs cardiaques implantables, etc.</w:t>
      </w:r>
      <w:r w:rsidR="000D7BD9">
        <w:rPr>
          <w:lang w:val="fr-FR"/>
        </w:rPr>
        <w:t> ;</w:t>
      </w:r>
    </w:p>
    <w:p w14:paraId="426ACF70" w14:textId="77777777" w:rsidR="00157AEE" w:rsidRPr="00BA70A8" w:rsidRDefault="00157AEE" w:rsidP="000D7BD9">
      <w:pPr>
        <w:pStyle w:val="SingleTxtG"/>
        <w:keepNext/>
        <w:kinsoku/>
        <w:overflowPunct/>
        <w:autoSpaceDE/>
        <w:autoSpaceDN/>
        <w:adjustRightInd/>
        <w:snapToGrid/>
        <w:ind w:left="1701"/>
        <w:rPr>
          <w:szCs w:val="21"/>
          <w:lang w:val="fr-FR"/>
        </w:rPr>
      </w:pPr>
      <w:r w:rsidRPr="00BA70A8">
        <w:rPr>
          <w:lang w:val="fr-FR"/>
        </w:rPr>
        <w:t>b)</w:t>
      </w:r>
      <w:r w:rsidRPr="00BA70A8">
        <w:rPr>
          <w:lang w:val="fr-FR"/>
        </w:rPr>
        <w:tab/>
        <w:t>Dispositifs à usage externe :</w:t>
      </w:r>
    </w:p>
    <w:p w14:paraId="16A4CDBD" w14:textId="77777777" w:rsidR="00157AEE" w:rsidRPr="00BA70A8" w:rsidRDefault="00157AEE" w:rsidP="00157AEE">
      <w:pPr>
        <w:pStyle w:val="SingleTxtG"/>
        <w:kinsoku/>
        <w:overflowPunct/>
        <w:autoSpaceDE/>
        <w:autoSpaceDN/>
        <w:adjustRightInd/>
        <w:snapToGrid/>
        <w:ind w:left="2268"/>
        <w:rPr>
          <w:szCs w:val="21"/>
          <w:lang w:val="fr-FR"/>
        </w:rPr>
      </w:pPr>
      <w:r w:rsidRPr="00BA70A8">
        <w:rPr>
          <w:lang w:val="fr-FR"/>
        </w:rPr>
        <w:t>i)</w:t>
      </w:r>
      <w:r w:rsidRPr="00BA70A8">
        <w:rPr>
          <w:lang w:val="fr-FR"/>
        </w:rPr>
        <w:tab/>
        <w:t>Défibrillateurs portables ;</w:t>
      </w:r>
    </w:p>
    <w:p w14:paraId="4B757B2A" w14:textId="52C86D44" w:rsidR="00157AEE" w:rsidRPr="00BA70A8" w:rsidRDefault="00157AEE" w:rsidP="00157AEE">
      <w:pPr>
        <w:pStyle w:val="SingleTxtG"/>
        <w:kinsoku/>
        <w:overflowPunct/>
        <w:autoSpaceDE/>
        <w:autoSpaceDN/>
        <w:adjustRightInd/>
        <w:snapToGrid/>
        <w:ind w:left="2268"/>
        <w:rPr>
          <w:szCs w:val="21"/>
          <w:lang w:val="fr-FR"/>
        </w:rPr>
      </w:pPr>
      <w:r w:rsidRPr="00BA70A8">
        <w:rPr>
          <w:lang w:val="fr-FR"/>
        </w:rPr>
        <w:t>ii)</w:t>
      </w:r>
      <w:r w:rsidRPr="00BA70A8">
        <w:rPr>
          <w:lang w:val="fr-FR"/>
        </w:rPr>
        <w:tab/>
        <w:t>Moniteurs cardiaques</w:t>
      </w:r>
      <w:r w:rsidR="000D7BD9">
        <w:rPr>
          <w:lang w:val="fr-FR"/>
        </w:rPr>
        <w:t> </w:t>
      </w:r>
      <w:r w:rsidRPr="00BA70A8">
        <w:rPr>
          <w:lang w:val="fr-FR"/>
        </w:rPr>
        <w:t>;</w:t>
      </w:r>
    </w:p>
    <w:p w14:paraId="7502DA3D" w14:textId="77777777" w:rsidR="00157AEE" w:rsidRPr="00BA70A8" w:rsidRDefault="00157AEE" w:rsidP="00157AEE">
      <w:pPr>
        <w:pStyle w:val="SingleTxtG"/>
        <w:kinsoku/>
        <w:overflowPunct/>
        <w:autoSpaceDE/>
        <w:autoSpaceDN/>
        <w:adjustRightInd/>
        <w:snapToGrid/>
        <w:ind w:left="2268"/>
        <w:rPr>
          <w:szCs w:val="21"/>
          <w:lang w:val="fr-FR"/>
        </w:rPr>
      </w:pPr>
      <w:r w:rsidRPr="00BA70A8">
        <w:rPr>
          <w:lang w:val="fr-FR"/>
        </w:rPr>
        <w:t>iii)</w:t>
      </w:r>
      <w:r w:rsidRPr="00BA70A8">
        <w:rPr>
          <w:lang w:val="fr-FR"/>
        </w:rPr>
        <w:tab/>
        <w:t>Ventilateurs, etc.</w:t>
      </w:r>
    </w:p>
    <w:p w14:paraId="097B4A27" w14:textId="77777777" w:rsidR="00157AEE" w:rsidRPr="00BA70A8" w:rsidRDefault="00157AEE" w:rsidP="00157AEE">
      <w:pPr>
        <w:pStyle w:val="SingleTxtG"/>
        <w:kinsoku/>
        <w:overflowPunct/>
        <w:autoSpaceDE/>
        <w:autoSpaceDN/>
        <w:adjustRightInd/>
        <w:snapToGrid/>
        <w:rPr>
          <w:szCs w:val="21"/>
          <w:lang w:val="fr-FR"/>
        </w:rPr>
      </w:pPr>
      <w:r w:rsidRPr="00BA70A8">
        <w:rPr>
          <w:lang w:val="fr-FR"/>
        </w:rPr>
        <w:t>4.</w:t>
      </w:r>
      <w:r w:rsidRPr="00BA70A8">
        <w:rPr>
          <w:lang w:val="fr-FR"/>
        </w:rPr>
        <w:tab/>
        <w:t>Le MDTC n</w:t>
      </w:r>
      <w:r>
        <w:rPr>
          <w:lang w:val="fr-FR"/>
        </w:rPr>
        <w:t>’</w:t>
      </w:r>
      <w:r w:rsidRPr="00BA70A8">
        <w:rPr>
          <w:lang w:val="fr-FR"/>
        </w:rPr>
        <w:t>a pas l</w:t>
      </w:r>
      <w:r>
        <w:rPr>
          <w:lang w:val="fr-FR"/>
        </w:rPr>
        <w:t>’</w:t>
      </w:r>
      <w:r w:rsidRPr="00BA70A8">
        <w:rPr>
          <w:lang w:val="fr-FR"/>
        </w:rPr>
        <w:t xml:space="preserve">intention </w:t>
      </w:r>
      <w:r>
        <w:rPr>
          <w:lang w:val="fr-FR"/>
        </w:rPr>
        <w:t>de faire porter le débat sur</w:t>
      </w:r>
      <w:r w:rsidRPr="00BA70A8">
        <w:rPr>
          <w:lang w:val="fr-FR"/>
        </w:rPr>
        <w:t xml:space="preserve"> les dispositifs médicaux dûment </w:t>
      </w:r>
      <w:r>
        <w:rPr>
          <w:lang w:val="fr-FR"/>
        </w:rPr>
        <w:t>encadrés</w:t>
      </w:r>
      <w:r w:rsidRPr="00BA70A8">
        <w:rPr>
          <w:lang w:val="fr-FR"/>
        </w:rPr>
        <w:t xml:space="preserve"> par des dispositions réglementaires, tels que les dispositifs d</w:t>
      </w:r>
      <w:r>
        <w:rPr>
          <w:lang w:val="fr-FR"/>
        </w:rPr>
        <w:t>’</w:t>
      </w:r>
      <w:r w:rsidRPr="00BA70A8">
        <w:rPr>
          <w:lang w:val="fr-FR"/>
        </w:rPr>
        <w:t xml:space="preserve">aide à la mobilité, ni </w:t>
      </w:r>
      <w:r>
        <w:rPr>
          <w:lang w:val="fr-FR"/>
        </w:rPr>
        <w:t xml:space="preserve">sur </w:t>
      </w:r>
      <w:r w:rsidRPr="00BA70A8">
        <w:rPr>
          <w:lang w:val="fr-FR"/>
        </w:rPr>
        <w:t xml:space="preserve">les dispositifs tels que les </w:t>
      </w:r>
      <w:r>
        <w:rPr>
          <w:lang w:val="fr-FR"/>
        </w:rPr>
        <w:t>dispositifs de suivi du</w:t>
      </w:r>
      <w:r w:rsidRPr="00BA70A8">
        <w:rPr>
          <w:lang w:val="fr-FR"/>
        </w:rPr>
        <w:t xml:space="preserve"> bien-être, les montres intelligentes ou les oxymètres de pouls, qui ne sont pas soumis </w:t>
      </w:r>
      <w:r>
        <w:rPr>
          <w:lang w:val="fr-FR"/>
        </w:rPr>
        <w:t xml:space="preserve">à des prescriptions aussi rigoureuses </w:t>
      </w:r>
      <w:r w:rsidRPr="00BA70A8">
        <w:rPr>
          <w:lang w:val="fr-FR"/>
        </w:rPr>
        <w:t>que les exemples donnés plus haut.</w:t>
      </w:r>
    </w:p>
    <w:p w14:paraId="59D87489" w14:textId="77777777" w:rsidR="00157AEE" w:rsidRPr="00BA70A8" w:rsidRDefault="00157AEE" w:rsidP="00157AEE">
      <w:pPr>
        <w:pStyle w:val="SingleTxtG"/>
        <w:kinsoku/>
        <w:overflowPunct/>
        <w:autoSpaceDE/>
        <w:autoSpaceDN/>
        <w:adjustRightInd/>
        <w:snapToGrid/>
        <w:rPr>
          <w:sz w:val="24"/>
          <w:szCs w:val="24"/>
          <w:lang w:val="fr-FR"/>
        </w:rPr>
      </w:pPr>
      <w:r w:rsidRPr="00BA70A8">
        <w:rPr>
          <w:lang w:val="fr-FR"/>
        </w:rPr>
        <w:t>5.</w:t>
      </w:r>
      <w:r w:rsidRPr="00BA70A8">
        <w:rPr>
          <w:lang w:val="fr-FR"/>
        </w:rPr>
        <w:tab/>
        <w:t>La norme ISO 13485</w:t>
      </w:r>
      <w:r w:rsidRPr="000D7BD9">
        <w:rPr>
          <w:rStyle w:val="Appelnotedebasdep"/>
        </w:rPr>
        <w:footnoteReference w:id="3"/>
      </w:r>
      <w:r w:rsidRPr="00BA70A8">
        <w:rPr>
          <w:lang w:val="fr-FR"/>
        </w:rPr>
        <w:t xml:space="preserve"> définit un dispositif médical comme suit :</w:t>
      </w:r>
    </w:p>
    <w:p w14:paraId="5FFB98B7" w14:textId="77777777" w:rsidR="00157AEE" w:rsidRPr="00BA70A8" w:rsidRDefault="00157AEE" w:rsidP="000D7BD9">
      <w:pPr>
        <w:pStyle w:val="SingleTxtG"/>
        <w:keepNext/>
        <w:kinsoku/>
        <w:overflowPunct/>
        <w:autoSpaceDE/>
        <w:autoSpaceDN/>
        <w:adjustRightInd/>
        <w:snapToGrid/>
        <w:ind w:left="1701"/>
        <w:rPr>
          <w:i/>
          <w:iCs/>
          <w:szCs w:val="21"/>
          <w:lang w:val="fr-FR"/>
        </w:rPr>
      </w:pPr>
      <w:r w:rsidRPr="00BA70A8">
        <w:rPr>
          <w:i/>
          <w:iCs/>
          <w:lang w:val="fr-FR"/>
        </w:rPr>
        <w:t>« </w:t>
      </w:r>
      <w:r>
        <w:rPr>
          <w:i/>
          <w:iCs/>
          <w:lang w:val="fr-FR"/>
        </w:rPr>
        <w:t>I</w:t>
      </w:r>
      <w:r w:rsidRPr="00BA70A8">
        <w:rPr>
          <w:i/>
          <w:iCs/>
          <w:lang w:val="fr-FR"/>
        </w:rPr>
        <w:t>nstrument, appareil, équipement, machine, dispositif, implant, réactif destiné à une utilisation in vitro, logiciel, matériel ou autre article similaire ou associé, dont le fabricant prévoit qu</w:t>
      </w:r>
      <w:r>
        <w:rPr>
          <w:i/>
          <w:iCs/>
          <w:lang w:val="fr-FR"/>
        </w:rPr>
        <w:t>’</w:t>
      </w:r>
      <w:r w:rsidRPr="00BA70A8">
        <w:rPr>
          <w:i/>
          <w:iCs/>
          <w:lang w:val="fr-FR"/>
        </w:rPr>
        <w:t>il soit utilisé seul ou en association chez l</w:t>
      </w:r>
      <w:r>
        <w:rPr>
          <w:i/>
          <w:iCs/>
          <w:lang w:val="fr-FR"/>
        </w:rPr>
        <w:t>’</w:t>
      </w:r>
      <w:r w:rsidRPr="00BA70A8">
        <w:rPr>
          <w:i/>
          <w:iCs/>
          <w:lang w:val="fr-FR"/>
        </w:rPr>
        <w:t>être humain pour une ou plusieurs fins médicales spécifiques suivantes :</w:t>
      </w:r>
    </w:p>
    <w:p w14:paraId="521E825D" w14:textId="0AFBDEE2" w:rsidR="00157AEE" w:rsidRPr="00BA70A8" w:rsidRDefault="00157AEE" w:rsidP="00157AEE">
      <w:pPr>
        <w:pStyle w:val="SingleTxtG"/>
        <w:tabs>
          <w:tab w:val="clear" w:pos="1701"/>
        </w:tabs>
        <w:kinsoku/>
        <w:overflowPunct/>
        <w:autoSpaceDE/>
        <w:autoSpaceDN/>
        <w:adjustRightInd/>
        <w:snapToGrid/>
        <w:ind w:left="2061" w:hanging="360"/>
        <w:rPr>
          <w:i/>
          <w:iCs/>
          <w:szCs w:val="21"/>
          <w:lang w:val="fr-FR"/>
        </w:rPr>
      </w:pPr>
      <w:r w:rsidRPr="00BA70A8">
        <w:rPr>
          <w:iCs/>
          <w:szCs w:val="21"/>
          <w:lang w:val="fr-FR"/>
        </w:rPr>
        <w:t>-</w:t>
      </w:r>
      <w:r w:rsidRPr="00BA70A8">
        <w:rPr>
          <w:iCs/>
          <w:szCs w:val="21"/>
          <w:lang w:val="fr-FR"/>
        </w:rPr>
        <w:tab/>
      </w:r>
      <w:r w:rsidR="000E5747" w:rsidRPr="00BA70A8">
        <w:rPr>
          <w:i/>
          <w:iCs/>
          <w:lang w:val="fr-FR"/>
        </w:rPr>
        <w:t>Diagnostic</w:t>
      </w:r>
      <w:r w:rsidRPr="00BA70A8">
        <w:rPr>
          <w:i/>
          <w:iCs/>
          <w:lang w:val="fr-FR"/>
        </w:rPr>
        <w:t>, prévention, contrôle, traitement ou atténuation d</w:t>
      </w:r>
      <w:r>
        <w:rPr>
          <w:i/>
          <w:iCs/>
          <w:lang w:val="fr-FR"/>
        </w:rPr>
        <w:t>’</w:t>
      </w:r>
      <w:r w:rsidRPr="00BA70A8">
        <w:rPr>
          <w:i/>
          <w:iCs/>
          <w:lang w:val="fr-FR"/>
        </w:rPr>
        <w:t>une maladie</w:t>
      </w:r>
      <w:r w:rsidR="000D7BD9">
        <w:rPr>
          <w:i/>
          <w:iCs/>
          <w:lang w:val="fr-FR"/>
        </w:rPr>
        <w:t> </w:t>
      </w:r>
      <w:r w:rsidRPr="00BA70A8">
        <w:rPr>
          <w:i/>
          <w:iCs/>
          <w:lang w:val="fr-FR"/>
        </w:rPr>
        <w:t>;</w:t>
      </w:r>
    </w:p>
    <w:p w14:paraId="777C1A79" w14:textId="183E05D2" w:rsidR="00157AEE" w:rsidRPr="00BA70A8" w:rsidRDefault="00157AEE" w:rsidP="00157AEE">
      <w:pPr>
        <w:pStyle w:val="SingleTxtG"/>
        <w:tabs>
          <w:tab w:val="clear" w:pos="1701"/>
        </w:tabs>
        <w:kinsoku/>
        <w:overflowPunct/>
        <w:autoSpaceDE/>
        <w:autoSpaceDN/>
        <w:adjustRightInd/>
        <w:snapToGrid/>
        <w:ind w:left="2061" w:hanging="360"/>
        <w:rPr>
          <w:i/>
          <w:iCs/>
          <w:szCs w:val="21"/>
          <w:lang w:val="fr-FR"/>
        </w:rPr>
      </w:pPr>
      <w:r w:rsidRPr="00BA70A8">
        <w:rPr>
          <w:iCs/>
          <w:szCs w:val="21"/>
          <w:lang w:val="fr-FR"/>
        </w:rPr>
        <w:t>-</w:t>
      </w:r>
      <w:r w:rsidRPr="00BA70A8">
        <w:rPr>
          <w:iCs/>
          <w:szCs w:val="21"/>
          <w:lang w:val="fr-FR"/>
        </w:rPr>
        <w:tab/>
      </w:r>
      <w:r w:rsidR="000E5747" w:rsidRPr="00BA70A8">
        <w:rPr>
          <w:i/>
          <w:iCs/>
          <w:lang w:val="fr-FR"/>
        </w:rPr>
        <w:t>Diagnostic</w:t>
      </w:r>
      <w:r w:rsidRPr="00BA70A8">
        <w:rPr>
          <w:i/>
          <w:iCs/>
          <w:lang w:val="fr-FR"/>
        </w:rPr>
        <w:t>, contrôle, traitement, atténuation ou compensation d</w:t>
      </w:r>
      <w:r>
        <w:rPr>
          <w:i/>
          <w:iCs/>
          <w:lang w:val="fr-FR"/>
        </w:rPr>
        <w:t>’</w:t>
      </w:r>
      <w:r w:rsidRPr="00BA70A8">
        <w:rPr>
          <w:i/>
          <w:iCs/>
          <w:lang w:val="fr-FR"/>
        </w:rPr>
        <w:t>une blessure</w:t>
      </w:r>
      <w:r w:rsidR="000D7BD9">
        <w:rPr>
          <w:i/>
          <w:iCs/>
          <w:lang w:val="fr-FR"/>
        </w:rPr>
        <w:t> </w:t>
      </w:r>
      <w:r w:rsidRPr="00BA70A8">
        <w:rPr>
          <w:i/>
          <w:iCs/>
          <w:lang w:val="fr-FR"/>
        </w:rPr>
        <w:t>;</w:t>
      </w:r>
    </w:p>
    <w:p w14:paraId="6F109B5A" w14:textId="188A1F64" w:rsidR="00157AEE" w:rsidRPr="00BA70A8" w:rsidRDefault="00157AEE" w:rsidP="00157AEE">
      <w:pPr>
        <w:pStyle w:val="SingleTxtG"/>
        <w:tabs>
          <w:tab w:val="clear" w:pos="1701"/>
        </w:tabs>
        <w:kinsoku/>
        <w:overflowPunct/>
        <w:autoSpaceDE/>
        <w:autoSpaceDN/>
        <w:adjustRightInd/>
        <w:snapToGrid/>
        <w:ind w:left="2061" w:hanging="360"/>
        <w:rPr>
          <w:i/>
          <w:iCs/>
          <w:szCs w:val="21"/>
          <w:lang w:val="fr-FR"/>
        </w:rPr>
      </w:pPr>
      <w:r w:rsidRPr="00BA70A8">
        <w:rPr>
          <w:iCs/>
          <w:szCs w:val="21"/>
          <w:lang w:val="fr-FR"/>
        </w:rPr>
        <w:t>-</w:t>
      </w:r>
      <w:r w:rsidRPr="00BA70A8">
        <w:rPr>
          <w:iCs/>
          <w:szCs w:val="21"/>
          <w:lang w:val="fr-FR"/>
        </w:rPr>
        <w:tab/>
      </w:r>
      <w:r w:rsidR="000E5747" w:rsidRPr="00BA70A8">
        <w:rPr>
          <w:i/>
          <w:iCs/>
          <w:lang w:val="fr-FR"/>
        </w:rPr>
        <w:t>Étude</w:t>
      </w:r>
      <w:r w:rsidRPr="00BA70A8">
        <w:rPr>
          <w:i/>
          <w:iCs/>
          <w:lang w:val="fr-FR"/>
        </w:rPr>
        <w:t>, remplacement, modification ou entretien de l</w:t>
      </w:r>
      <w:r>
        <w:rPr>
          <w:i/>
          <w:iCs/>
          <w:lang w:val="fr-FR"/>
        </w:rPr>
        <w:t>’</w:t>
      </w:r>
      <w:r w:rsidRPr="00BA70A8">
        <w:rPr>
          <w:i/>
          <w:iCs/>
          <w:lang w:val="fr-FR"/>
        </w:rPr>
        <w:t>anatomie ou d</w:t>
      </w:r>
      <w:r>
        <w:rPr>
          <w:i/>
          <w:iCs/>
          <w:lang w:val="fr-FR"/>
        </w:rPr>
        <w:t>’</w:t>
      </w:r>
      <w:r w:rsidRPr="00BA70A8">
        <w:rPr>
          <w:i/>
          <w:iCs/>
          <w:lang w:val="fr-FR"/>
        </w:rPr>
        <w:t>un processus physiologique</w:t>
      </w:r>
      <w:r w:rsidR="000D7BD9">
        <w:rPr>
          <w:i/>
          <w:iCs/>
          <w:lang w:val="fr-FR"/>
        </w:rPr>
        <w:t> </w:t>
      </w:r>
      <w:r w:rsidRPr="00BA70A8">
        <w:rPr>
          <w:i/>
          <w:iCs/>
          <w:lang w:val="fr-FR"/>
        </w:rPr>
        <w:t>;</w:t>
      </w:r>
    </w:p>
    <w:p w14:paraId="6B24AE39" w14:textId="7163B9A8" w:rsidR="00157AEE" w:rsidRPr="00BA70A8" w:rsidRDefault="00157AEE" w:rsidP="00157AEE">
      <w:pPr>
        <w:pStyle w:val="SingleTxtG"/>
        <w:tabs>
          <w:tab w:val="clear" w:pos="1701"/>
        </w:tabs>
        <w:kinsoku/>
        <w:overflowPunct/>
        <w:autoSpaceDE/>
        <w:autoSpaceDN/>
        <w:adjustRightInd/>
        <w:snapToGrid/>
        <w:ind w:left="2061" w:hanging="360"/>
        <w:rPr>
          <w:i/>
          <w:iCs/>
          <w:szCs w:val="21"/>
          <w:lang w:val="fr-FR"/>
        </w:rPr>
      </w:pPr>
      <w:r w:rsidRPr="00BA70A8">
        <w:rPr>
          <w:iCs/>
          <w:szCs w:val="21"/>
          <w:lang w:val="fr-FR"/>
        </w:rPr>
        <w:t>-</w:t>
      </w:r>
      <w:r w:rsidRPr="00BA70A8">
        <w:rPr>
          <w:iCs/>
          <w:szCs w:val="21"/>
          <w:lang w:val="fr-FR"/>
        </w:rPr>
        <w:tab/>
      </w:r>
      <w:r w:rsidR="000E5747" w:rsidRPr="00BA70A8">
        <w:rPr>
          <w:i/>
          <w:iCs/>
          <w:lang w:val="fr-FR"/>
        </w:rPr>
        <w:t xml:space="preserve">Entretien </w:t>
      </w:r>
      <w:r w:rsidRPr="00BA70A8">
        <w:rPr>
          <w:i/>
          <w:iCs/>
          <w:lang w:val="fr-FR"/>
        </w:rPr>
        <w:t>(artificiel) ou maintien de la vie</w:t>
      </w:r>
      <w:r w:rsidR="000D7BD9">
        <w:rPr>
          <w:i/>
          <w:iCs/>
          <w:lang w:val="fr-FR"/>
        </w:rPr>
        <w:t> </w:t>
      </w:r>
      <w:r w:rsidRPr="00BA70A8">
        <w:rPr>
          <w:i/>
          <w:iCs/>
          <w:lang w:val="fr-FR"/>
        </w:rPr>
        <w:t>;</w:t>
      </w:r>
    </w:p>
    <w:p w14:paraId="793CBB83" w14:textId="4ECE7D33" w:rsidR="00157AEE" w:rsidRPr="00BA70A8" w:rsidRDefault="00157AEE" w:rsidP="00157AEE">
      <w:pPr>
        <w:pStyle w:val="SingleTxtG"/>
        <w:tabs>
          <w:tab w:val="clear" w:pos="1701"/>
        </w:tabs>
        <w:kinsoku/>
        <w:overflowPunct/>
        <w:autoSpaceDE/>
        <w:autoSpaceDN/>
        <w:adjustRightInd/>
        <w:snapToGrid/>
        <w:ind w:left="2061" w:hanging="360"/>
        <w:rPr>
          <w:i/>
          <w:iCs/>
          <w:szCs w:val="21"/>
          <w:lang w:val="fr-FR"/>
        </w:rPr>
      </w:pPr>
      <w:r w:rsidRPr="00BA70A8">
        <w:rPr>
          <w:iCs/>
          <w:szCs w:val="21"/>
          <w:lang w:val="fr-FR"/>
        </w:rPr>
        <w:t>-</w:t>
      </w:r>
      <w:r w:rsidRPr="00BA70A8">
        <w:rPr>
          <w:iCs/>
          <w:szCs w:val="21"/>
          <w:lang w:val="fr-FR"/>
        </w:rPr>
        <w:tab/>
      </w:r>
      <w:r w:rsidR="000E5747" w:rsidRPr="00BA70A8">
        <w:rPr>
          <w:i/>
          <w:iCs/>
          <w:lang w:val="fr-FR"/>
        </w:rPr>
        <w:t xml:space="preserve">Maîtrise </w:t>
      </w:r>
      <w:r w:rsidRPr="00BA70A8">
        <w:rPr>
          <w:i/>
          <w:iCs/>
          <w:lang w:val="fr-FR"/>
        </w:rPr>
        <w:t>de la conception</w:t>
      </w:r>
      <w:r w:rsidR="000D7BD9">
        <w:rPr>
          <w:i/>
          <w:iCs/>
          <w:lang w:val="fr-FR"/>
        </w:rPr>
        <w:t> </w:t>
      </w:r>
      <w:r w:rsidRPr="00BA70A8">
        <w:rPr>
          <w:i/>
          <w:iCs/>
          <w:lang w:val="fr-FR"/>
        </w:rPr>
        <w:t>;</w:t>
      </w:r>
    </w:p>
    <w:p w14:paraId="29F285B4" w14:textId="43AA1424" w:rsidR="00157AEE" w:rsidRPr="00BA70A8" w:rsidRDefault="00157AEE" w:rsidP="00157AEE">
      <w:pPr>
        <w:pStyle w:val="SingleTxtG"/>
        <w:tabs>
          <w:tab w:val="clear" w:pos="1701"/>
        </w:tabs>
        <w:kinsoku/>
        <w:overflowPunct/>
        <w:autoSpaceDE/>
        <w:autoSpaceDN/>
        <w:adjustRightInd/>
        <w:snapToGrid/>
        <w:ind w:left="2061" w:hanging="360"/>
        <w:rPr>
          <w:i/>
          <w:iCs/>
          <w:szCs w:val="21"/>
          <w:lang w:val="fr-FR"/>
        </w:rPr>
      </w:pPr>
      <w:r w:rsidRPr="00BA70A8">
        <w:rPr>
          <w:iCs/>
          <w:szCs w:val="21"/>
          <w:lang w:val="fr-FR"/>
        </w:rPr>
        <w:t>-</w:t>
      </w:r>
      <w:r w:rsidRPr="00BA70A8">
        <w:rPr>
          <w:iCs/>
          <w:szCs w:val="21"/>
          <w:lang w:val="fr-FR"/>
        </w:rPr>
        <w:tab/>
      </w:r>
      <w:r w:rsidR="000E5747" w:rsidRPr="00BA70A8">
        <w:rPr>
          <w:i/>
          <w:iCs/>
          <w:lang w:val="fr-FR"/>
        </w:rPr>
        <w:t xml:space="preserve">Désinfection </w:t>
      </w:r>
      <w:r w:rsidRPr="00BA70A8">
        <w:rPr>
          <w:i/>
          <w:iCs/>
          <w:lang w:val="fr-FR"/>
        </w:rPr>
        <w:t>des dispositifs médicaux</w:t>
      </w:r>
      <w:r w:rsidR="000D7BD9">
        <w:rPr>
          <w:i/>
          <w:iCs/>
          <w:lang w:val="fr-FR"/>
        </w:rPr>
        <w:t> </w:t>
      </w:r>
      <w:r w:rsidRPr="00BA70A8">
        <w:rPr>
          <w:i/>
          <w:iCs/>
          <w:lang w:val="fr-FR"/>
        </w:rPr>
        <w:t>;</w:t>
      </w:r>
    </w:p>
    <w:p w14:paraId="580020A2" w14:textId="449CD42C" w:rsidR="00157AEE" w:rsidRPr="00BA70A8" w:rsidRDefault="00157AEE" w:rsidP="00157AEE">
      <w:pPr>
        <w:pStyle w:val="SingleTxtG"/>
        <w:tabs>
          <w:tab w:val="clear" w:pos="1701"/>
        </w:tabs>
        <w:kinsoku/>
        <w:overflowPunct/>
        <w:autoSpaceDE/>
        <w:autoSpaceDN/>
        <w:adjustRightInd/>
        <w:snapToGrid/>
        <w:ind w:left="2061" w:hanging="360"/>
        <w:rPr>
          <w:i/>
          <w:iCs/>
          <w:szCs w:val="21"/>
          <w:lang w:val="fr-FR"/>
        </w:rPr>
      </w:pPr>
      <w:r w:rsidRPr="00BA70A8">
        <w:rPr>
          <w:iCs/>
          <w:szCs w:val="21"/>
          <w:lang w:val="fr-FR"/>
        </w:rPr>
        <w:t>-</w:t>
      </w:r>
      <w:r w:rsidRPr="00BA70A8">
        <w:rPr>
          <w:iCs/>
          <w:szCs w:val="21"/>
          <w:lang w:val="fr-FR"/>
        </w:rPr>
        <w:tab/>
      </w:r>
      <w:r w:rsidR="000E5747" w:rsidRPr="00BA70A8">
        <w:rPr>
          <w:i/>
          <w:iCs/>
          <w:lang w:val="fr-FR"/>
        </w:rPr>
        <w:t xml:space="preserve">Communication </w:t>
      </w:r>
      <w:r w:rsidRPr="00BA70A8">
        <w:rPr>
          <w:i/>
          <w:iCs/>
          <w:lang w:val="fr-FR"/>
        </w:rPr>
        <w:t>d</w:t>
      </w:r>
      <w:r>
        <w:rPr>
          <w:i/>
          <w:iCs/>
          <w:lang w:val="fr-FR"/>
        </w:rPr>
        <w:t>’</w:t>
      </w:r>
      <w:r w:rsidRPr="00BA70A8">
        <w:rPr>
          <w:i/>
          <w:iCs/>
          <w:lang w:val="fr-FR"/>
        </w:rPr>
        <w:t>informations par un examen in vitro de spécimens (prélèvements) provenant du corps humain</w:t>
      </w:r>
      <w:r w:rsidR="000D7BD9">
        <w:rPr>
          <w:i/>
          <w:iCs/>
          <w:lang w:val="fr-FR"/>
        </w:rPr>
        <w:t> </w:t>
      </w:r>
      <w:r w:rsidRPr="00BA70A8">
        <w:rPr>
          <w:i/>
          <w:iCs/>
          <w:lang w:val="fr-FR"/>
        </w:rPr>
        <w:t>;</w:t>
      </w:r>
    </w:p>
    <w:p w14:paraId="17F0C351" w14:textId="77777777" w:rsidR="00157AEE" w:rsidRPr="00BA70A8" w:rsidRDefault="00157AEE" w:rsidP="00157AEE">
      <w:pPr>
        <w:pStyle w:val="SingleTxtG"/>
        <w:kinsoku/>
        <w:overflowPunct/>
        <w:autoSpaceDE/>
        <w:autoSpaceDN/>
        <w:adjustRightInd/>
        <w:snapToGrid/>
        <w:ind w:left="1701"/>
        <w:rPr>
          <w:i/>
          <w:iCs/>
          <w:szCs w:val="21"/>
          <w:lang w:val="fr-FR"/>
        </w:rPr>
      </w:pPr>
      <w:r w:rsidRPr="00BA70A8">
        <w:rPr>
          <w:i/>
          <w:iCs/>
          <w:lang w:val="fr-FR"/>
        </w:rPr>
        <w:t>et dont l</w:t>
      </w:r>
      <w:r>
        <w:rPr>
          <w:i/>
          <w:iCs/>
          <w:lang w:val="fr-FR"/>
        </w:rPr>
        <w:t>’</w:t>
      </w:r>
      <w:r w:rsidRPr="00BA70A8">
        <w:rPr>
          <w:i/>
          <w:iCs/>
          <w:lang w:val="fr-FR"/>
        </w:rPr>
        <w:t>action principale voulue n</w:t>
      </w:r>
      <w:r>
        <w:rPr>
          <w:i/>
          <w:iCs/>
          <w:lang w:val="fr-FR"/>
        </w:rPr>
        <w:t>’</w:t>
      </w:r>
      <w:r w:rsidRPr="00BA70A8">
        <w:rPr>
          <w:i/>
          <w:iCs/>
          <w:lang w:val="fr-FR"/>
        </w:rPr>
        <w:t>est pas obtenue par des moyens pharmacologiques ou immunologiques ni par métabolisme, dans le corps humain ou à la surface de celui-ci, mais dont la fonction peut être assistée par de tels moyens. ».</w:t>
      </w:r>
    </w:p>
    <w:p w14:paraId="0A81B373" w14:textId="00920BD7" w:rsidR="00157AEE" w:rsidRPr="00BA70A8" w:rsidRDefault="00157AEE" w:rsidP="00157AEE">
      <w:pPr>
        <w:pStyle w:val="SingleTxtG"/>
        <w:tabs>
          <w:tab w:val="clear" w:pos="1701"/>
          <w:tab w:val="clear" w:pos="2268"/>
          <w:tab w:val="clear" w:pos="2835"/>
        </w:tabs>
        <w:kinsoku/>
        <w:overflowPunct/>
        <w:autoSpaceDE/>
        <w:autoSpaceDN/>
        <w:adjustRightInd/>
        <w:snapToGrid/>
        <w:rPr>
          <w:szCs w:val="21"/>
          <w:lang w:val="fr-FR"/>
        </w:rPr>
      </w:pPr>
      <w:r w:rsidRPr="00BA70A8">
        <w:rPr>
          <w:lang w:val="fr-FR"/>
        </w:rPr>
        <w:t>6.</w:t>
      </w:r>
      <w:r w:rsidRPr="00BA70A8">
        <w:rPr>
          <w:lang w:val="fr-FR"/>
        </w:rPr>
        <w:tab/>
        <w:t xml:space="preserve">Le transport des batteries au lithium, notamment par </w:t>
      </w:r>
      <w:r>
        <w:rPr>
          <w:lang w:val="fr-FR"/>
        </w:rPr>
        <w:t>avion</w:t>
      </w:r>
      <w:r w:rsidRPr="00BA70A8">
        <w:rPr>
          <w:lang w:val="fr-FR"/>
        </w:rPr>
        <w:t>, est de plus en plus complexe. Il est actuellement interdit de transporter des piles au lithium ionique (No</w:t>
      </w:r>
      <w:r w:rsidR="000D7BD9">
        <w:rPr>
          <w:lang w:val="fr-FR"/>
        </w:rPr>
        <w:t> </w:t>
      </w:r>
      <w:r w:rsidRPr="00BA70A8">
        <w:rPr>
          <w:lang w:val="fr-FR"/>
        </w:rPr>
        <w:t>ONU</w:t>
      </w:r>
      <w:r w:rsidR="000D7BD9">
        <w:rPr>
          <w:lang w:val="fr-FR"/>
        </w:rPr>
        <w:t> </w:t>
      </w:r>
      <w:r w:rsidRPr="00BA70A8">
        <w:rPr>
          <w:lang w:val="fr-FR"/>
        </w:rPr>
        <w:t>3480) et des piles au lithium</w:t>
      </w:r>
      <w:r w:rsidR="00DE11CF">
        <w:rPr>
          <w:lang w:val="fr-FR"/>
        </w:rPr>
        <w:t xml:space="preserve"> </w:t>
      </w:r>
      <w:r w:rsidRPr="00BA70A8">
        <w:rPr>
          <w:lang w:val="fr-FR"/>
        </w:rPr>
        <w:t>métal (No</w:t>
      </w:r>
      <w:r w:rsidR="000D7BD9">
        <w:rPr>
          <w:lang w:val="fr-FR"/>
        </w:rPr>
        <w:t> </w:t>
      </w:r>
      <w:r w:rsidRPr="00BA70A8">
        <w:rPr>
          <w:lang w:val="fr-FR"/>
        </w:rPr>
        <w:t>ONU</w:t>
      </w:r>
      <w:r w:rsidR="000D7BD9">
        <w:rPr>
          <w:lang w:val="fr-FR"/>
        </w:rPr>
        <w:t> </w:t>
      </w:r>
      <w:r w:rsidRPr="00BA70A8">
        <w:rPr>
          <w:lang w:val="fr-FR"/>
        </w:rPr>
        <w:t>3090)</w:t>
      </w:r>
      <w:r>
        <w:rPr>
          <w:lang w:val="fr-FR"/>
        </w:rPr>
        <w:t xml:space="preserve"> seules,</w:t>
      </w:r>
      <w:r w:rsidRPr="00BA70A8">
        <w:rPr>
          <w:lang w:val="fr-FR"/>
        </w:rPr>
        <w:t xml:space="preserve"> en tant que </w:t>
      </w:r>
      <w:r>
        <w:rPr>
          <w:lang w:val="fr-FR"/>
        </w:rPr>
        <w:t>marchandises,</w:t>
      </w:r>
      <w:r w:rsidRPr="00BA70A8">
        <w:rPr>
          <w:lang w:val="fr-FR"/>
        </w:rPr>
        <w:t xml:space="preserve"> à bord </w:t>
      </w:r>
      <w:r>
        <w:rPr>
          <w:lang w:val="fr-FR"/>
        </w:rPr>
        <w:t>d’aéronefs de</w:t>
      </w:r>
      <w:r w:rsidRPr="00BA70A8">
        <w:rPr>
          <w:lang w:val="fr-FR"/>
        </w:rPr>
        <w:t xml:space="preserve"> passagers. Cette interdiction constitue un obstacle </w:t>
      </w:r>
      <w:r w:rsidRPr="001652EE">
        <w:rPr>
          <w:lang w:val="fr-FR"/>
        </w:rPr>
        <w:t xml:space="preserve">majeur </w:t>
      </w:r>
      <w:r w:rsidRPr="00BA70A8">
        <w:rPr>
          <w:lang w:val="fr-FR"/>
        </w:rPr>
        <w:t xml:space="preserve">à la fourniture de soins </w:t>
      </w:r>
      <w:r>
        <w:rPr>
          <w:lang w:val="fr-FR"/>
        </w:rPr>
        <w:t>destinés à sauver des vies ou à maintenir des patients en vie</w:t>
      </w:r>
      <w:r w:rsidRPr="00BA70A8">
        <w:rPr>
          <w:lang w:val="fr-FR"/>
        </w:rPr>
        <w:t xml:space="preserve"> dans les pays et les régions qui ne sont pas régulièrement desservis par des </w:t>
      </w:r>
      <w:r>
        <w:rPr>
          <w:lang w:val="fr-FR"/>
        </w:rPr>
        <w:t>aéronefs transportant exclusivement des marchandises</w:t>
      </w:r>
      <w:r w:rsidRPr="00BA70A8">
        <w:rPr>
          <w:lang w:val="fr-FR"/>
        </w:rPr>
        <w:t xml:space="preserve">. Actuellement, si un patient ou un prestataire de soins de santé a besoin de batteries de remplacement pour des dispositifs médicaux dans une zone non </w:t>
      </w:r>
      <w:r w:rsidRPr="00BA70A8">
        <w:rPr>
          <w:lang w:val="fr-FR"/>
        </w:rPr>
        <w:lastRenderedPageBreak/>
        <w:t xml:space="preserve">desservie par des </w:t>
      </w:r>
      <w:r>
        <w:rPr>
          <w:lang w:val="fr-FR"/>
        </w:rPr>
        <w:t>de tels aéronefs</w:t>
      </w:r>
      <w:r w:rsidRPr="00BA70A8">
        <w:rPr>
          <w:lang w:val="fr-FR"/>
        </w:rPr>
        <w:t>, le fournisseur de batteries est obligé de demander à l</w:t>
      </w:r>
      <w:r>
        <w:rPr>
          <w:lang w:val="fr-FR"/>
        </w:rPr>
        <w:t>’</w:t>
      </w:r>
      <w:r w:rsidRPr="00BA70A8">
        <w:rPr>
          <w:lang w:val="fr-FR"/>
        </w:rPr>
        <w:t>autorité compétente l</w:t>
      </w:r>
      <w:r>
        <w:rPr>
          <w:lang w:val="fr-FR"/>
        </w:rPr>
        <w:t>’</w:t>
      </w:r>
      <w:r w:rsidRPr="00BA70A8">
        <w:rPr>
          <w:lang w:val="fr-FR"/>
        </w:rPr>
        <w:t>autorisation d</w:t>
      </w:r>
      <w:r>
        <w:rPr>
          <w:lang w:val="fr-FR"/>
        </w:rPr>
        <w:t>’</w:t>
      </w:r>
      <w:r w:rsidRPr="00BA70A8">
        <w:rPr>
          <w:lang w:val="fr-FR"/>
        </w:rPr>
        <w:t>expédier</w:t>
      </w:r>
      <w:r>
        <w:rPr>
          <w:lang w:val="fr-FR"/>
        </w:rPr>
        <w:t xml:space="preserve"> ces batteries</w:t>
      </w:r>
      <w:r w:rsidRPr="00BA70A8">
        <w:rPr>
          <w:lang w:val="fr-FR"/>
        </w:rPr>
        <w:t xml:space="preserve"> à bord d</w:t>
      </w:r>
      <w:r>
        <w:rPr>
          <w:lang w:val="fr-FR"/>
        </w:rPr>
        <w:t>’</w:t>
      </w:r>
      <w:r w:rsidRPr="00BA70A8">
        <w:rPr>
          <w:lang w:val="fr-FR"/>
        </w:rPr>
        <w:t xml:space="preserve">un </w:t>
      </w:r>
      <w:r>
        <w:rPr>
          <w:lang w:val="fr-FR"/>
        </w:rPr>
        <w:t>aéronef</w:t>
      </w:r>
      <w:r w:rsidRPr="00BA70A8">
        <w:rPr>
          <w:lang w:val="fr-FR"/>
        </w:rPr>
        <w:t xml:space="preserve"> de passagers. </w:t>
      </w:r>
      <w:r>
        <w:rPr>
          <w:lang w:val="fr-FR"/>
        </w:rPr>
        <w:t>En raison du</w:t>
      </w:r>
      <w:r w:rsidRPr="00BA70A8">
        <w:rPr>
          <w:lang w:val="fr-FR"/>
        </w:rPr>
        <w:t xml:space="preserve"> temps de traitement des demandes</w:t>
      </w:r>
      <w:r>
        <w:rPr>
          <w:lang w:val="fr-FR"/>
        </w:rPr>
        <w:t xml:space="preserve"> p</w:t>
      </w:r>
      <w:r w:rsidRPr="00BA70A8">
        <w:rPr>
          <w:lang w:val="fr-FR"/>
        </w:rPr>
        <w:t>ar les autorités compétentes</w:t>
      </w:r>
      <w:r>
        <w:rPr>
          <w:lang w:val="fr-FR"/>
        </w:rPr>
        <w:t>,</w:t>
      </w:r>
      <w:r w:rsidRPr="00BA70A8">
        <w:rPr>
          <w:lang w:val="fr-FR"/>
        </w:rPr>
        <w:t xml:space="preserve"> l</w:t>
      </w:r>
      <w:r>
        <w:rPr>
          <w:lang w:val="fr-FR"/>
        </w:rPr>
        <w:t>’</w:t>
      </w:r>
      <w:r w:rsidRPr="00BA70A8">
        <w:rPr>
          <w:lang w:val="fr-FR"/>
        </w:rPr>
        <w:t xml:space="preserve">accès des patients aux dispositifs médicaux </w:t>
      </w:r>
      <w:r>
        <w:rPr>
          <w:lang w:val="fr-FR"/>
        </w:rPr>
        <w:t>permettant de leur sauver la vie ou de les maintenir en vie est souvent retardé</w:t>
      </w:r>
      <w:r w:rsidRPr="00BA70A8">
        <w:rPr>
          <w:lang w:val="fr-FR"/>
        </w:rPr>
        <w:t xml:space="preserve">, ce qui </w:t>
      </w:r>
      <w:r>
        <w:rPr>
          <w:lang w:val="fr-FR"/>
        </w:rPr>
        <w:t>a</w:t>
      </w:r>
      <w:r w:rsidRPr="00BA70A8">
        <w:rPr>
          <w:lang w:val="fr-FR"/>
        </w:rPr>
        <w:t xml:space="preserve"> de graves conséquences </w:t>
      </w:r>
      <w:r>
        <w:rPr>
          <w:lang w:val="fr-FR"/>
        </w:rPr>
        <w:t>sanitaires pouvant aller jusqu’au décès</w:t>
      </w:r>
      <w:r w:rsidRPr="00BA70A8">
        <w:rPr>
          <w:lang w:val="fr-FR"/>
        </w:rPr>
        <w:t>.</w:t>
      </w:r>
    </w:p>
    <w:p w14:paraId="2CCDFF05" w14:textId="77777777" w:rsidR="00157AEE" w:rsidRPr="00BA70A8" w:rsidRDefault="00157AEE" w:rsidP="00157AEE">
      <w:pPr>
        <w:pStyle w:val="SingleTxtG"/>
        <w:kinsoku/>
        <w:overflowPunct/>
        <w:autoSpaceDE/>
        <w:autoSpaceDN/>
        <w:adjustRightInd/>
        <w:snapToGrid/>
        <w:rPr>
          <w:szCs w:val="21"/>
          <w:lang w:val="fr-FR"/>
        </w:rPr>
      </w:pPr>
      <w:r w:rsidRPr="00BA70A8">
        <w:rPr>
          <w:lang w:val="fr-FR"/>
        </w:rPr>
        <w:t>7.</w:t>
      </w:r>
      <w:r w:rsidRPr="00BA70A8">
        <w:rPr>
          <w:lang w:val="fr-FR"/>
        </w:rPr>
        <w:tab/>
        <w:t xml:space="preserve">Le MDTC participe activement à de nombreuses initiatives visant à garantir la sécurité du transport des batteries au lithium, notamment </w:t>
      </w:r>
      <w:r>
        <w:rPr>
          <w:lang w:val="fr-FR"/>
        </w:rPr>
        <w:t>aux travaux menés par le</w:t>
      </w:r>
      <w:r w:rsidRPr="00BA70A8">
        <w:rPr>
          <w:lang w:val="fr-FR"/>
        </w:rPr>
        <w:t xml:space="preserve"> groupe de travail des batteries au lithium</w:t>
      </w:r>
      <w:r>
        <w:rPr>
          <w:lang w:val="fr-FR"/>
        </w:rPr>
        <w:t>, relevant</w:t>
      </w:r>
      <w:r w:rsidRPr="00BA70A8">
        <w:rPr>
          <w:lang w:val="fr-FR"/>
        </w:rPr>
        <w:t xml:space="preserve"> du Sous-Comité, </w:t>
      </w:r>
      <w:r>
        <w:rPr>
          <w:lang w:val="fr-FR"/>
        </w:rPr>
        <w:t>le comité technique</w:t>
      </w:r>
      <w:r w:rsidRPr="00BA70A8">
        <w:rPr>
          <w:lang w:val="fr-FR"/>
        </w:rPr>
        <w:t xml:space="preserve"> G-27 de SAE</w:t>
      </w:r>
      <w:r>
        <w:rPr>
          <w:lang w:val="fr-FR"/>
        </w:rPr>
        <w:t xml:space="preserve"> International sur l’efficacité des emballages des batteries au lithium</w:t>
      </w:r>
      <w:r w:rsidRPr="00BA70A8">
        <w:rPr>
          <w:lang w:val="fr-FR"/>
        </w:rPr>
        <w:t xml:space="preserve"> et le comité consultatif sur la sécurité du transport aérien des batteries au lithium (Lithium Battery Air Safety Advisory Committee</w:t>
      </w:r>
      <w:r w:rsidRPr="00BA70A8">
        <w:rPr>
          <w:szCs w:val="21"/>
          <w:vertAlign w:val="superscript"/>
          <w:lang w:val="fr-FR"/>
        </w:rPr>
        <w:footnoteReference w:id="4"/>
      </w:r>
      <w:r w:rsidRPr="00BA70A8">
        <w:rPr>
          <w:lang w:val="fr-FR"/>
        </w:rPr>
        <w:t xml:space="preserve">), placé sous </w:t>
      </w:r>
      <w:r>
        <w:rPr>
          <w:lang w:val="fr-FR"/>
        </w:rPr>
        <w:t>l’égide</w:t>
      </w:r>
      <w:r w:rsidRPr="00BA70A8">
        <w:rPr>
          <w:lang w:val="fr-FR"/>
        </w:rPr>
        <w:t xml:space="preserve"> du Département des transports des États-Unis. </w:t>
      </w:r>
      <w:r>
        <w:rPr>
          <w:lang w:val="fr-FR"/>
        </w:rPr>
        <w:t>I</w:t>
      </w:r>
      <w:r w:rsidRPr="00BA70A8">
        <w:rPr>
          <w:lang w:val="fr-FR"/>
        </w:rPr>
        <w:t xml:space="preserve">l </w:t>
      </w:r>
      <w:r>
        <w:rPr>
          <w:lang w:val="fr-FR"/>
        </w:rPr>
        <w:t>y va de la santé publique et de la vie des personnes</w:t>
      </w:r>
      <w:r w:rsidRPr="00BA70A8">
        <w:rPr>
          <w:lang w:val="fr-FR"/>
        </w:rPr>
        <w:t xml:space="preserve"> que les dispositifs médicaux et les batteries qui les alimentent </w:t>
      </w:r>
      <w:r>
        <w:rPr>
          <w:lang w:val="fr-FR"/>
        </w:rPr>
        <w:t xml:space="preserve">soient </w:t>
      </w:r>
      <w:r w:rsidRPr="00BA70A8">
        <w:rPr>
          <w:lang w:val="fr-FR"/>
        </w:rPr>
        <w:t>approvisionn</w:t>
      </w:r>
      <w:r>
        <w:rPr>
          <w:lang w:val="fr-FR"/>
        </w:rPr>
        <w:t>és de façon</w:t>
      </w:r>
      <w:r w:rsidRPr="00BA70A8">
        <w:rPr>
          <w:lang w:val="fr-FR"/>
        </w:rPr>
        <w:t xml:space="preserve"> efficace et rapide. Ce</w:t>
      </w:r>
      <w:r>
        <w:rPr>
          <w:lang w:val="fr-FR"/>
        </w:rPr>
        <w:t>s</w:t>
      </w:r>
      <w:r w:rsidRPr="00BA70A8">
        <w:rPr>
          <w:lang w:val="fr-FR"/>
        </w:rPr>
        <w:t xml:space="preserve"> groupes </w:t>
      </w:r>
      <w:r>
        <w:rPr>
          <w:lang w:val="fr-FR"/>
        </w:rPr>
        <w:t>se sont notamment penchés</w:t>
      </w:r>
      <w:r w:rsidRPr="00BA70A8">
        <w:rPr>
          <w:lang w:val="fr-FR"/>
        </w:rPr>
        <w:t xml:space="preserve"> sur une éventuelle limitation du niveau de charge des batteries</w:t>
      </w:r>
      <w:r>
        <w:rPr>
          <w:lang w:val="fr-FR"/>
        </w:rPr>
        <w:t xml:space="preserve"> ou piles</w:t>
      </w:r>
      <w:r w:rsidRPr="00BA70A8">
        <w:rPr>
          <w:lang w:val="fr-FR"/>
        </w:rPr>
        <w:t xml:space="preserve"> au lithium contenues dans </w:t>
      </w:r>
      <w:r>
        <w:rPr>
          <w:lang w:val="fr-FR"/>
        </w:rPr>
        <w:t>d</w:t>
      </w:r>
      <w:r w:rsidRPr="00BA70A8">
        <w:rPr>
          <w:lang w:val="fr-FR"/>
        </w:rPr>
        <w:t xml:space="preserve">es équipements ou emballées avec ceux-ci. Pour ce qui est des dispositifs médicaux, ce changement pourrait mettre en péril la vie des patients </w:t>
      </w:r>
      <w:r>
        <w:rPr>
          <w:lang w:val="fr-FR"/>
        </w:rPr>
        <w:t>concernés</w:t>
      </w:r>
      <w:r w:rsidRPr="00BA70A8">
        <w:rPr>
          <w:lang w:val="fr-FR"/>
        </w:rPr>
        <w:t>.</w:t>
      </w:r>
    </w:p>
    <w:p w14:paraId="75BD3E27" w14:textId="77777777" w:rsidR="00157AEE" w:rsidRPr="00BA70A8" w:rsidRDefault="00157AEE" w:rsidP="00157AEE">
      <w:pPr>
        <w:pStyle w:val="SingleTxtG"/>
        <w:kinsoku/>
        <w:overflowPunct/>
        <w:autoSpaceDE/>
        <w:autoSpaceDN/>
        <w:adjustRightInd/>
        <w:snapToGrid/>
        <w:rPr>
          <w:szCs w:val="21"/>
          <w:lang w:val="fr-FR"/>
        </w:rPr>
      </w:pPr>
      <w:r w:rsidRPr="00BA70A8">
        <w:rPr>
          <w:lang w:val="fr-FR"/>
        </w:rPr>
        <w:t>8.</w:t>
      </w:r>
      <w:r w:rsidRPr="00BA70A8">
        <w:rPr>
          <w:lang w:val="fr-FR"/>
        </w:rPr>
        <w:tab/>
        <w:t xml:space="preserve">Les dispositifs médicaux contenant des batteries sont souvent soumis à des normes de sécurité et à des contrôles réglementaires supplémentaires mis en place par divers organismes </w:t>
      </w:r>
      <w:r>
        <w:rPr>
          <w:lang w:val="fr-FR"/>
        </w:rPr>
        <w:t>publics</w:t>
      </w:r>
      <w:r w:rsidRPr="00BA70A8">
        <w:rPr>
          <w:lang w:val="fr-FR"/>
        </w:rPr>
        <w:t xml:space="preserve"> </w:t>
      </w:r>
      <w:r>
        <w:rPr>
          <w:lang w:val="fr-FR"/>
        </w:rPr>
        <w:t>sans</w:t>
      </w:r>
      <w:r w:rsidRPr="00BA70A8">
        <w:rPr>
          <w:lang w:val="fr-FR"/>
        </w:rPr>
        <w:t xml:space="preserve"> lien avec les transports (par exemple, la Food and Drug Administration (FDA) des États-Unis) et sont conformes à des normes telles que la norme ISO 13485. Dans l</w:t>
      </w:r>
      <w:r>
        <w:rPr>
          <w:lang w:val="fr-FR"/>
        </w:rPr>
        <w:t>’</w:t>
      </w:r>
      <w:r w:rsidRPr="00BA70A8">
        <w:rPr>
          <w:lang w:val="fr-FR"/>
        </w:rPr>
        <w:t>Union européenne, en Asie, en Australie et dans d</w:t>
      </w:r>
      <w:r>
        <w:rPr>
          <w:lang w:val="fr-FR"/>
        </w:rPr>
        <w:t>’</w:t>
      </w:r>
      <w:r w:rsidRPr="00BA70A8">
        <w:rPr>
          <w:lang w:val="fr-FR"/>
        </w:rPr>
        <w:t>autres régions, les dispositifs médicaux contenant des batteries doivent faire l</w:t>
      </w:r>
      <w:r>
        <w:rPr>
          <w:lang w:val="fr-FR"/>
        </w:rPr>
        <w:t>’</w:t>
      </w:r>
      <w:r w:rsidRPr="00BA70A8">
        <w:rPr>
          <w:lang w:val="fr-FR"/>
        </w:rPr>
        <w:t>objet d</w:t>
      </w:r>
      <w:r>
        <w:rPr>
          <w:lang w:val="fr-FR"/>
        </w:rPr>
        <w:t>’</w:t>
      </w:r>
      <w:r w:rsidRPr="00BA70A8">
        <w:rPr>
          <w:lang w:val="fr-FR"/>
        </w:rPr>
        <w:t>une évaluation de la conformité permettant de garantir qu</w:t>
      </w:r>
      <w:r>
        <w:rPr>
          <w:lang w:val="fr-FR"/>
        </w:rPr>
        <w:t>’</w:t>
      </w:r>
      <w:r w:rsidRPr="00BA70A8">
        <w:rPr>
          <w:lang w:val="fr-FR"/>
        </w:rPr>
        <w:t>ils sont sûrs et qu</w:t>
      </w:r>
      <w:r>
        <w:rPr>
          <w:lang w:val="fr-FR"/>
        </w:rPr>
        <w:t>’</w:t>
      </w:r>
      <w:r w:rsidRPr="00BA70A8">
        <w:rPr>
          <w:lang w:val="fr-FR"/>
        </w:rPr>
        <w:t>ils fonctionnent comme prévu. Par exemple, ils sont réglementés au niveau des États membres de l</w:t>
      </w:r>
      <w:r>
        <w:rPr>
          <w:lang w:val="fr-FR"/>
        </w:rPr>
        <w:t>’</w:t>
      </w:r>
      <w:r w:rsidRPr="00BA70A8">
        <w:rPr>
          <w:lang w:val="fr-FR"/>
        </w:rPr>
        <w:t>Union européenne et de l</w:t>
      </w:r>
      <w:r>
        <w:rPr>
          <w:lang w:val="fr-FR"/>
        </w:rPr>
        <w:t>’</w:t>
      </w:r>
      <w:r w:rsidRPr="00BA70A8">
        <w:rPr>
          <w:lang w:val="fr-FR"/>
        </w:rPr>
        <w:t>Agence européenne des médicaments (EMA). Les évaluations de la conformité comprennent généralement un audit du système qualité du fabricant et, selon le type de dispositif, un examen de la documentation technique fournie par le fabricant sur la sécurité et la performance du dispositif.</w:t>
      </w:r>
    </w:p>
    <w:p w14:paraId="7806481D" w14:textId="77777777" w:rsidR="00157AEE" w:rsidRPr="00BA70A8" w:rsidRDefault="00157AEE" w:rsidP="00157AEE">
      <w:pPr>
        <w:pStyle w:val="SingleTxtG"/>
        <w:kinsoku/>
        <w:overflowPunct/>
        <w:autoSpaceDE/>
        <w:autoSpaceDN/>
        <w:adjustRightInd/>
        <w:snapToGrid/>
        <w:rPr>
          <w:szCs w:val="21"/>
          <w:lang w:val="fr-FR"/>
        </w:rPr>
      </w:pPr>
      <w:r w:rsidRPr="00BA70A8">
        <w:rPr>
          <w:lang w:val="fr-FR"/>
        </w:rPr>
        <w:t>9.</w:t>
      </w:r>
      <w:r w:rsidRPr="00BA70A8">
        <w:rPr>
          <w:lang w:val="fr-FR"/>
        </w:rPr>
        <w:tab/>
        <w:t xml:space="preserve">Comme </w:t>
      </w:r>
      <w:r>
        <w:rPr>
          <w:lang w:val="fr-FR"/>
        </w:rPr>
        <w:t>l’</w:t>
      </w:r>
      <w:r w:rsidRPr="00BA70A8">
        <w:rPr>
          <w:lang w:val="fr-FR"/>
        </w:rPr>
        <w:t>indiqu</w:t>
      </w:r>
      <w:r>
        <w:rPr>
          <w:lang w:val="fr-FR"/>
        </w:rPr>
        <w:t>e</w:t>
      </w:r>
      <w:r w:rsidRPr="00BA70A8">
        <w:rPr>
          <w:lang w:val="fr-FR"/>
        </w:rPr>
        <w:t xml:space="preserve"> le présent document, la conception, la fabrication et le suivi des dispositifs médicaux font l</w:t>
      </w:r>
      <w:r>
        <w:rPr>
          <w:lang w:val="fr-FR"/>
        </w:rPr>
        <w:t>’</w:t>
      </w:r>
      <w:r w:rsidRPr="00BA70A8">
        <w:rPr>
          <w:lang w:val="fr-FR"/>
        </w:rPr>
        <w:t>objet d</w:t>
      </w:r>
      <w:r>
        <w:rPr>
          <w:lang w:val="fr-FR"/>
        </w:rPr>
        <w:t>’</w:t>
      </w:r>
      <w:r w:rsidRPr="00BA70A8">
        <w:rPr>
          <w:lang w:val="fr-FR"/>
        </w:rPr>
        <w:t xml:space="preserve">une surveillance coordonnée </w:t>
      </w:r>
      <w:r>
        <w:rPr>
          <w:lang w:val="fr-FR"/>
        </w:rPr>
        <w:t>à l’échelle de</w:t>
      </w:r>
      <w:r w:rsidRPr="00BA70A8">
        <w:rPr>
          <w:lang w:val="fr-FR"/>
        </w:rPr>
        <w:t xml:space="preserve"> nombreux organismes </w:t>
      </w:r>
      <w:r>
        <w:rPr>
          <w:lang w:val="fr-FR"/>
        </w:rPr>
        <w:t>inter</w:t>
      </w:r>
      <w:r w:rsidRPr="00BA70A8">
        <w:rPr>
          <w:lang w:val="fr-FR"/>
        </w:rPr>
        <w:t>gouvernementaux, comme en témoigne la création du Forum international des autorités de réglementation des dispositifs médicaux (IMDRF)</w:t>
      </w:r>
      <w:r w:rsidRPr="00BA70A8">
        <w:rPr>
          <w:szCs w:val="21"/>
          <w:vertAlign w:val="superscript"/>
          <w:lang w:val="fr-FR"/>
        </w:rPr>
        <w:footnoteReference w:id="5"/>
      </w:r>
      <w:r w:rsidRPr="00BA70A8">
        <w:rPr>
          <w:lang w:val="fr-FR"/>
        </w:rPr>
        <w:t>. L</w:t>
      </w:r>
      <w:r>
        <w:rPr>
          <w:lang w:val="fr-FR"/>
        </w:rPr>
        <w:t>’</w:t>
      </w:r>
      <w:r w:rsidRPr="00BA70A8">
        <w:rPr>
          <w:lang w:val="fr-FR"/>
        </w:rPr>
        <w:t xml:space="preserve">IMDRF, qui est un groupe volontaire </w:t>
      </w:r>
      <w:r>
        <w:rPr>
          <w:lang w:val="fr-FR"/>
        </w:rPr>
        <w:t>d’autorités</w:t>
      </w:r>
      <w:r w:rsidRPr="00BA70A8">
        <w:rPr>
          <w:lang w:val="fr-FR"/>
        </w:rPr>
        <w:t xml:space="preserve"> du monde entier</w:t>
      </w:r>
      <w:r>
        <w:rPr>
          <w:lang w:val="fr-FR"/>
        </w:rPr>
        <w:t xml:space="preserve"> souhaitant</w:t>
      </w:r>
      <w:r w:rsidRPr="00BA70A8">
        <w:rPr>
          <w:lang w:val="fr-FR"/>
        </w:rPr>
        <w:t xml:space="preserve"> </w:t>
      </w:r>
      <w:r>
        <w:rPr>
          <w:lang w:val="fr-FR"/>
        </w:rPr>
        <w:t>développer les solides acquis de</w:t>
      </w:r>
      <w:r w:rsidRPr="00BA70A8">
        <w:rPr>
          <w:lang w:val="fr-FR"/>
        </w:rPr>
        <w:t xml:space="preserve"> l</w:t>
      </w:r>
      <w:r>
        <w:rPr>
          <w:lang w:val="fr-FR"/>
        </w:rPr>
        <w:t>’</w:t>
      </w:r>
      <w:r w:rsidRPr="00BA70A8">
        <w:rPr>
          <w:lang w:val="fr-FR"/>
        </w:rPr>
        <w:t>équipe spéciale mondiale de l</w:t>
      </w:r>
      <w:r>
        <w:rPr>
          <w:lang w:val="fr-FR"/>
        </w:rPr>
        <w:t>’</w:t>
      </w:r>
      <w:r w:rsidRPr="00BA70A8">
        <w:rPr>
          <w:lang w:val="fr-FR"/>
        </w:rPr>
        <w:t xml:space="preserve">harmonisation des dispositifs médicaux, </w:t>
      </w:r>
      <w:r>
        <w:rPr>
          <w:lang w:val="fr-FR"/>
        </w:rPr>
        <w:t>a pour objectif d’</w:t>
      </w:r>
      <w:r w:rsidRPr="00BA70A8">
        <w:rPr>
          <w:lang w:val="fr-FR"/>
        </w:rPr>
        <w:t>accélérer l</w:t>
      </w:r>
      <w:r>
        <w:rPr>
          <w:lang w:val="fr-FR"/>
        </w:rPr>
        <w:t>’</w:t>
      </w:r>
      <w:r w:rsidRPr="00BA70A8">
        <w:rPr>
          <w:lang w:val="fr-FR"/>
        </w:rPr>
        <w:t>harmonisation et la convergence de la réglementation des dispositifs médicaux à l</w:t>
      </w:r>
      <w:r>
        <w:rPr>
          <w:lang w:val="fr-FR"/>
        </w:rPr>
        <w:t>’</w:t>
      </w:r>
      <w:r w:rsidRPr="00BA70A8">
        <w:rPr>
          <w:lang w:val="fr-FR"/>
        </w:rPr>
        <w:t xml:space="preserve">échelle internationale. </w:t>
      </w:r>
      <w:r>
        <w:rPr>
          <w:lang w:val="fr-FR"/>
        </w:rPr>
        <w:t>Établi</w:t>
      </w:r>
      <w:r w:rsidRPr="00BA70A8">
        <w:rPr>
          <w:lang w:val="fr-FR"/>
        </w:rPr>
        <w:t xml:space="preserve"> en octobre 2011</w:t>
      </w:r>
      <w:r>
        <w:rPr>
          <w:lang w:val="fr-FR"/>
        </w:rPr>
        <w:t xml:space="preserve"> par</w:t>
      </w:r>
      <w:r w:rsidRPr="00BA70A8">
        <w:rPr>
          <w:lang w:val="fr-FR"/>
        </w:rPr>
        <w:t xml:space="preserve"> des représentants des autorités de réglementation des dispositifs médicaux de l</w:t>
      </w:r>
      <w:r>
        <w:rPr>
          <w:lang w:val="fr-FR"/>
        </w:rPr>
        <w:t>’</w:t>
      </w:r>
      <w:r w:rsidRPr="00BA70A8">
        <w:rPr>
          <w:lang w:val="fr-FR"/>
        </w:rPr>
        <w:t>Australie, du Brésil, du Canada, de la Chine, des États-Unis d</w:t>
      </w:r>
      <w:r>
        <w:rPr>
          <w:lang w:val="fr-FR"/>
        </w:rPr>
        <w:t>’</w:t>
      </w:r>
      <w:r w:rsidRPr="00BA70A8">
        <w:rPr>
          <w:lang w:val="fr-FR"/>
        </w:rPr>
        <w:t>Amérique, du Japon et de l</w:t>
      </w:r>
      <w:r>
        <w:rPr>
          <w:lang w:val="fr-FR"/>
        </w:rPr>
        <w:t>’</w:t>
      </w:r>
      <w:r w:rsidRPr="00BA70A8">
        <w:rPr>
          <w:lang w:val="fr-FR"/>
        </w:rPr>
        <w:t xml:space="preserve">Union européenne ainsi que </w:t>
      </w:r>
      <w:r>
        <w:rPr>
          <w:lang w:val="fr-FR"/>
        </w:rPr>
        <w:t xml:space="preserve">de </w:t>
      </w:r>
      <w:r w:rsidRPr="00BA70A8">
        <w:rPr>
          <w:lang w:val="fr-FR"/>
        </w:rPr>
        <w:t>l</w:t>
      </w:r>
      <w:r>
        <w:rPr>
          <w:lang w:val="fr-FR"/>
        </w:rPr>
        <w:t>’</w:t>
      </w:r>
      <w:r w:rsidRPr="00BA70A8">
        <w:rPr>
          <w:lang w:val="fr-FR"/>
        </w:rPr>
        <w:t xml:space="preserve">Organisation mondiale de la </w:t>
      </w:r>
      <w:r>
        <w:rPr>
          <w:lang w:val="fr-FR"/>
        </w:rPr>
        <w:t>S</w:t>
      </w:r>
      <w:r w:rsidRPr="00BA70A8">
        <w:rPr>
          <w:lang w:val="fr-FR"/>
        </w:rPr>
        <w:t>anté (OMS) réunis à Ottawa</w:t>
      </w:r>
      <w:r>
        <w:rPr>
          <w:lang w:val="fr-FR"/>
        </w:rPr>
        <w:t>,</w:t>
      </w:r>
      <w:r w:rsidRPr="00BA70A8">
        <w:rPr>
          <w:lang w:val="fr-FR"/>
        </w:rPr>
        <w:t xml:space="preserve"> </w:t>
      </w:r>
      <w:r>
        <w:rPr>
          <w:lang w:val="fr-FR"/>
        </w:rPr>
        <w:t>qui ont également arrêté ses modalités de fonctionnement, il gère notamment un</w:t>
      </w:r>
      <w:r w:rsidRPr="00BA70A8">
        <w:rPr>
          <w:lang w:val="fr-FR"/>
        </w:rPr>
        <w:t xml:space="preserve"> processus d</w:t>
      </w:r>
      <w:r>
        <w:rPr>
          <w:lang w:val="fr-FR"/>
        </w:rPr>
        <w:t>’</w:t>
      </w:r>
      <w:r w:rsidRPr="00BA70A8">
        <w:rPr>
          <w:lang w:val="fr-FR"/>
        </w:rPr>
        <w:t xml:space="preserve">évaluation et de décision </w:t>
      </w:r>
      <w:r>
        <w:rPr>
          <w:lang w:val="fr-FR"/>
        </w:rPr>
        <w:t>destiné à</w:t>
      </w:r>
      <w:r w:rsidRPr="00BA70A8">
        <w:rPr>
          <w:lang w:val="fr-FR"/>
        </w:rPr>
        <w:t xml:space="preserve"> la reconnaissance </w:t>
      </w:r>
      <w:r>
        <w:rPr>
          <w:lang w:val="fr-FR"/>
        </w:rPr>
        <w:t>des</w:t>
      </w:r>
      <w:r w:rsidRPr="00BA70A8">
        <w:rPr>
          <w:lang w:val="fr-FR"/>
        </w:rPr>
        <w:t xml:space="preserve"> organisme</w:t>
      </w:r>
      <w:r>
        <w:rPr>
          <w:lang w:val="fr-FR"/>
        </w:rPr>
        <w:t>s</w:t>
      </w:r>
      <w:r w:rsidRPr="00BA70A8">
        <w:rPr>
          <w:lang w:val="fr-FR"/>
        </w:rPr>
        <w:t xml:space="preserve"> d</w:t>
      </w:r>
      <w:r>
        <w:rPr>
          <w:lang w:val="fr-FR"/>
        </w:rPr>
        <w:t>’</w:t>
      </w:r>
      <w:r w:rsidRPr="00BA70A8">
        <w:rPr>
          <w:lang w:val="fr-FR"/>
        </w:rPr>
        <w:t>évaluation de la conformité chargé</w:t>
      </w:r>
      <w:r>
        <w:rPr>
          <w:lang w:val="fr-FR"/>
        </w:rPr>
        <w:t>s</w:t>
      </w:r>
      <w:r w:rsidRPr="00BA70A8">
        <w:rPr>
          <w:lang w:val="fr-FR"/>
        </w:rPr>
        <w:t xml:space="preserve"> d</w:t>
      </w:r>
      <w:r>
        <w:rPr>
          <w:lang w:val="fr-FR"/>
        </w:rPr>
        <w:t>e vérifier si les</w:t>
      </w:r>
      <w:r w:rsidRPr="00BA70A8">
        <w:rPr>
          <w:lang w:val="fr-FR"/>
        </w:rPr>
        <w:t xml:space="preserve"> dispositifs médicaux</w:t>
      </w:r>
      <w:r>
        <w:rPr>
          <w:lang w:val="fr-FR"/>
        </w:rPr>
        <w:t xml:space="preserve"> sont conformes à la réglementation</w:t>
      </w:r>
      <w:r w:rsidRPr="00BA70A8">
        <w:rPr>
          <w:lang w:val="fr-FR"/>
        </w:rPr>
        <w:t>.</w:t>
      </w:r>
    </w:p>
    <w:p w14:paraId="24097ABF" w14:textId="77777777" w:rsidR="00157AEE" w:rsidRPr="00BA70A8" w:rsidRDefault="00157AEE" w:rsidP="00C65A86">
      <w:pPr>
        <w:pStyle w:val="SingleTxtG"/>
        <w:keepNext/>
        <w:kinsoku/>
        <w:overflowPunct/>
        <w:autoSpaceDE/>
        <w:autoSpaceDN/>
        <w:adjustRightInd/>
        <w:snapToGrid/>
        <w:rPr>
          <w:szCs w:val="21"/>
          <w:lang w:val="fr-FR"/>
        </w:rPr>
      </w:pPr>
      <w:r w:rsidRPr="00BA70A8">
        <w:rPr>
          <w:lang w:val="fr-FR"/>
        </w:rPr>
        <w:t>10.</w:t>
      </w:r>
      <w:r w:rsidRPr="00BA70A8">
        <w:rPr>
          <w:lang w:val="fr-FR"/>
        </w:rPr>
        <w:tab/>
        <w:t xml:space="preserve">Si </w:t>
      </w:r>
      <w:r>
        <w:rPr>
          <w:lang w:val="fr-FR"/>
        </w:rPr>
        <w:t>la réglementation</w:t>
      </w:r>
      <w:r w:rsidRPr="00BA70A8">
        <w:rPr>
          <w:lang w:val="fr-FR"/>
        </w:rPr>
        <w:t xml:space="preserve"> et </w:t>
      </w:r>
      <w:r>
        <w:rPr>
          <w:lang w:val="fr-FR"/>
        </w:rPr>
        <w:t xml:space="preserve">les </w:t>
      </w:r>
      <w:r w:rsidRPr="00BA70A8">
        <w:rPr>
          <w:lang w:val="fr-FR"/>
        </w:rPr>
        <w:t>normes relatifs aux dispositifs médicaux ne visent pas expressément la sécurité du transport, le contrôle strict qu</w:t>
      </w:r>
      <w:r>
        <w:rPr>
          <w:lang w:val="fr-FR"/>
        </w:rPr>
        <w:t>’elle</w:t>
      </w:r>
      <w:r w:rsidRPr="00BA70A8">
        <w:rPr>
          <w:lang w:val="fr-FR"/>
        </w:rPr>
        <w:t>s prévoient en ce qui concerne la conception des produits, les matériaux utilisés, le</w:t>
      </w:r>
      <w:r>
        <w:rPr>
          <w:lang w:val="fr-FR"/>
        </w:rPr>
        <w:t>s</w:t>
      </w:r>
      <w:r w:rsidRPr="00BA70A8">
        <w:rPr>
          <w:lang w:val="fr-FR"/>
        </w:rPr>
        <w:t xml:space="preserve"> processus et la traçabilité permet d</w:t>
      </w:r>
      <w:r>
        <w:rPr>
          <w:lang w:val="fr-FR"/>
        </w:rPr>
        <w:t>’</w:t>
      </w:r>
      <w:r w:rsidRPr="00BA70A8">
        <w:rPr>
          <w:lang w:val="fr-FR"/>
        </w:rPr>
        <w:t xml:space="preserve">obtenir des produits de grande qualité dont la probabilité de défaillance est </w:t>
      </w:r>
      <w:r>
        <w:rPr>
          <w:lang w:val="fr-FR"/>
        </w:rPr>
        <w:t>infime</w:t>
      </w:r>
      <w:r w:rsidRPr="00BA70A8">
        <w:rPr>
          <w:lang w:val="fr-FR"/>
        </w:rPr>
        <w:t xml:space="preserve"> dans des conditions normales de transport. Les fabricants de dispositifs médicaux démontrent que leurs produits et leurs piles ou batteries sont conformes à tout ou partie des normes suivantes</w:t>
      </w:r>
      <w:r>
        <w:rPr>
          <w:lang w:val="fr-FR"/>
        </w:rPr>
        <w:t>,</w:t>
      </w:r>
      <w:r w:rsidRPr="00BA70A8">
        <w:rPr>
          <w:lang w:val="fr-FR"/>
        </w:rPr>
        <w:t xml:space="preserve"> reconnues par la FDA :</w:t>
      </w:r>
    </w:p>
    <w:p w14:paraId="1AB6AEC1" w14:textId="77777777" w:rsidR="00157AEE" w:rsidRPr="00C65A86" w:rsidRDefault="00157AEE" w:rsidP="00157AEE">
      <w:pPr>
        <w:pStyle w:val="SingleTxtG"/>
        <w:kinsoku/>
        <w:overflowPunct/>
        <w:autoSpaceDE/>
        <w:autoSpaceDN/>
        <w:adjustRightInd/>
        <w:snapToGrid/>
        <w:ind w:left="1701"/>
        <w:rPr>
          <w:i/>
          <w:iCs/>
          <w:szCs w:val="21"/>
          <w:lang w:val="fr-FR"/>
        </w:rPr>
      </w:pPr>
      <w:r w:rsidRPr="00C65A86">
        <w:rPr>
          <w:i/>
          <w:iCs/>
          <w:lang w:val="fr-FR"/>
        </w:rPr>
        <w:t>CEI 62133, Accumulateurs alcalins et autres accumulateurs à électrolyte non acide ;</w:t>
      </w:r>
    </w:p>
    <w:p w14:paraId="6D5AF2E2" w14:textId="740C7AA4" w:rsidR="00157AEE" w:rsidRPr="00BA70A8" w:rsidRDefault="00157AEE" w:rsidP="00157AEE">
      <w:pPr>
        <w:pStyle w:val="SingleTxtG"/>
        <w:kinsoku/>
        <w:overflowPunct/>
        <w:autoSpaceDE/>
        <w:autoSpaceDN/>
        <w:adjustRightInd/>
        <w:snapToGrid/>
        <w:ind w:left="1701"/>
        <w:rPr>
          <w:i/>
          <w:iCs/>
          <w:szCs w:val="21"/>
          <w:lang w:val="fr-FR"/>
        </w:rPr>
      </w:pPr>
      <w:r w:rsidRPr="00C65A86">
        <w:rPr>
          <w:i/>
          <w:iCs/>
          <w:lang w:val="fr-FR"/>
        </w:rPr>
        <w:t>CEI 60086-</w:t>
      </w:r>
      <w:r w:rsidRPr="00BA70A8">
        <w:rPr>
          <w:i/>
          <w:iCs/>
          <w:lang w:val="fr-FR"/>
        </w:rPr>
        <w:t xml:space="preserve">4, Piles électriques </w:t>
      </w:r>
      <w:r w:rsidR="00C65A86">
        <w:rPr>
          <w:i/>
          <w:iCs/>
          <w:lang w:val="fr-FR"/>
        </w:rPr>
        <w:t>−</w:t>
      </w:r>
      <w:r w:rsidRPr="00BA70A8">
        <w:rPr>
          <w:i/>
          <w:iCs/>
          <w:lang w:val="fr-FR"/>
        </w:rPr>
        <w:t xml:space="preserve"> Partie 4 : Sécurité des piles au lithium</w:t>
      </w:r>
      <w:r>
        <w:rPr>
          <w:i/>
          <w:iCs/>
          <w:lang w:val="fr-FR"/>
        </w:rPr>
        <w:t> ;</w:t>
      </w:r>
    </w:p>
    <w:p w14:paraId="5524C0F6" w14:textId="6233E16C" w:rsidR="00157AEE" w:rsidRPr="00BA70A8" w:rsidRDefault="00157AEE" w:rsidP="00157AEE">
      <w:pPr>
        <w:pStyle w:val="SingleTxtG"/>
        <w:kinsoku/>
        <w:overflowPunct/>
        <w:autoSpaceDE/>
        <w:autoSpaceDN/>
        <w:adjustRightInd/>
        <w:snapToGrid/>
        <w:ind w:left="1701"/>
        <w:rPr>
          <w:i/>
          <w:iCs/>
          <w:szCs w:val="21"/>
          <w:lang w:val="fr-FR"/>
        </w:rPr>
      </w:pPr>
      <w:r w:rsidRPr="00BA70A8">
        <w:rPr>
          <w:i/>
          <w:iCs/>
          <w:lang w:val="fr-FR"/>
        </w:rPr>
        <w:t xml:space="preserve">CEI 60086-5, Piles électriques </w:t>
      </w:r>
      <w:r w:rsidR="00C65A86">
        <w:rPr>
          <w:i/>
          <w:iCs/>
          <w:lang w:val="fr-FR"/>
        </w:rPr>
        <w:t>−</w:t>
      </w:r>
      <w:r w:rsidRPr="00BA70A8">
        <w:rPr>
          <w:i/>
          <w:iCs/>
          <w:lang w:val="fr-FR"/>
        </w:rPr>
        <w:t xml:space="preserve"> Partie 5 : Sécurité des piles à électrolyte aqueux</w:t>
      </w:r>
      <w:r>
        <w:rPr>
          <w:i/>
          <w:iCs/>
          <w:lang w:val="fr-FR"/>
        </w:rPr>
        <w:t> ;</w:t>
      </w:r>
    </w:p>
    <w:p w14:paraId="7E0B76C1" w14:textId="77777777" w:rsidR="00157AEE" w:rsidRPr="00BA70A8" w:rsidRDefault="00157AEE" w:rsidP="00157AEE">
      <w:pPr>
        <w:pStyle w:val="SingleTxtG"/>
        <w:kinsoku/>
        <w:overflowPunct/>
        <w:autoSpaceDE/>
        <w:autoSpaceDN/>
        <w:adjustRightInd/>
        <w:snapToGrid/>
        <w:ind w:left="1701"/>
        <w:rPr>
          <w:i/>
          <w:iCs/>
          <w:szCs w:val="21"/>
          <w:lang w:val="fr-FR"/>
        </w:rPr>
      </w:pPr>
      <w:r w:rsidRPr="00BA70A8">
        <w:rPr>
          <w:i/>
          <w:iCs/>
          <w:lang w:val="fr-FR"/>
        </w:rPr>
        <w:lastRenderedPageBreak/>
        <w:t>CEI 62485-X, Exigences de sécurité pour les batteries d</w:t>
      </w:r>
      <w:r>
        <w:rPr>
          <w:i/>
          <w:iCs/>
          <w:lang w:val="fr-FR"/>
        </w:rPr>
        <w:t>’</w:t>
      </w:r>
      <w:r w:rsidRPr="00BA70A8">
        <w:rPr>
          <w:i/>
          <w:iCs/>
          <w:lang w:val="fr-FR"/>
        </w:rPr>
        <w:t>accumulateurs et les installations de batteries</w:t>
      </w:r>
      <w:r>
        <w:rPr>
          <w:i/>
          <w:iCs/>
          <w:lang w:val="fr-FR"/>
        </w:rPr>
        <w:t> ;</w:t>
      </w:r>
    </w:p>
    <w:p w14:paraId="18D7BEB4" w14:textId="77777777" w:rsidR="00157AEE" w:rsidRPr="00BA70A8" w:rsidRDefault="00157AEE" w:rsidP="00157AEE">
      <w:pPr>
        <w:pStyle w:val="SingleTxtG"/>
        <w:kinsoku/>
        <w:overflowPunct/>
        <w:autoSpaceDE/>
        <w:autoSpaceDN/>
        <w:adjustRightInd/>
        <w:snapToGrid/>
        <w:ind w:left="1701"/>
        <w:rPr>
          <w:i/>
          <w:iCs/>
          <w:szCs w:val="21"/>
          <w:lang w:val="fr-FR"/>
        </w:rPr>
      </w:pPr>
      <w:r w:rsidRPr="00BA70A8">
        <w:rPr>
          <w:i/>
          <w:iCs/>
          <w:lang w:val="fr-FR"/>
        </w:rPr>
        <w:t xml:space="preserve">UL 1642, </w:t>
      </w:r>
      <w:r>
        <w:rPr>
          <w:i/>
          <w:iCs/>
          <w:lang w:val="fr-FR"/>
        </w:rPr>
        <w:t xml:space="preserve">norme sur les </w:t>
      </w:r>
      <w:r w:rsidRPr="00BA70A8">
        <w:rPr>
          <w:i/>
          <w:iCs/>
          <w:lang w:val="fr-FR"/>
        </w:rPr>
        <w:t>batteries au lithium</w:t>
      </w:r>
      <w:r>
        <w:rPr>
          <w:i/>
          <w:iCs/>
          <w:lang w:val="fr-FR"/>
        </w:rPr>
        <w:t> ;</w:t>
      </w:r>
    </w:p>
    <w:p w14:paraId="27BBCB25" w14:textId="77777777" w:rsidR="00157AEE" w:rsidRPr="00BA70A8" w:rsidRDefault="00157AEE" w:rsidP="00157AEE">
      <w:pPr>
        <w:pStyle w:val="SingleTxtG"/>
        <w:kinsoku/>
        <w:overflowPunct/>
        <w:autoSpaceDE/>
        <w:autoSpaceDN/>
        <w:adjustRightInd/>
        <w:snapToGrid/>
        <w:ind w:left="1701"/>
        <w:rPr>
          <w:i/>
          <w:iCs/>
          <w:szCs w:val="21"/>
          <w:lang w:val="fr-FR"/>
        </w:rPr>
      </w:pPr>
      <w:r w:rsidRPr="00BA70A8">
        <w:rPr>
          <w:i/>
          <w:iCs/>
          <w:lang w:val="fr-FR"/>
        </w:rPr>
        <w:t>UL 2054, norme sur les batteries domestiques et commerciales</w:t>
      </w:r>
      <w:r>
        <w:rPr>
          <w:i/>
          <w:iCs/>
          <w:lang w:val="fr-FR"/>
        </w:rPr>
        <w:t>.</w:t>
      </w:r>
    </w:p>
    <w:p w14:paraId="6A6D166B" w14:textId="77777777" w:rsidR="00157AEE" w:rsidRPr="00BA70A8" w:rsidRDefault="00157AEE" w:rsidP="00157AEE">
      <w:pPr>
        <w:pStyle w:val="SingleTxtG"/>
        <w:kinsoku/>
        <w:overflowPunct/>
        <w:autoSpaceDE/>
        <w:autoSpaceDN/>
        <w:adjustRightInd/>
        <w:snapToGrid/>
        <w:rPr>
          <w:szCs w:val="21"/>
          <w:lang w:val="fr-FR"/>
        </w:rPr>
      </w:pPr>
      <w:r w:rsidRPr="00BA70A8">
        <w:rPr>
          <w:lang w:val="fr-FR"/>
        </w:rPr>
        <w:t>11.</w:t>
      </w:r>
      <w:r w:rsidRPr="00BA70A8">
        <w:rPr>
          <w:lang w:val="fr-FR"/>
        </w:rPr>
        <w:tab/>
        <w:t xml:space="preserve">Compte tenu des exigences réglementaires strictes en matière de conception, de fabrication et de suivi des dispositifs médicaux, y compris de leurs batteries, et </w:t>
      </w:r>
      <w:r>
        <w:rPr>
          <w:lang w:val="fr-FR"/>
        </w:rPr>
        <w:t>étant donné</w:t>
      </w:r>
      <w:r w:rsidRPr="00BA70A8">
        <w:rPr>
          <w:lang w:val="fr-FR"/>
        </w:rPr>
        <w:t xml:space="preserve"> que les dispositifs médicaux de</w:t>
      </w:r>
      <w:r>
        <w:rPr>
          <w:lang w:val="fr-FR"/>
        </w:rPr>
        <w:t>stinés à sauver des vies, à maintenir des personnes en vie et améliorer la qualité de vie</w:t>
      </w:r>
      <w:r w:rsidRPr="00BA70A8">
        <w:rPr>
          <w:lang w:val="fr-FR"/>
        </w:rPr>
        <w:t xml:space="preserve"> sont essentiels au traitement efficace des patients, le MDTC estime que </w:t>
      </w:r>
      <w:r>
        <w:rPr>
          <w:lang w:val="fr-FR"/>
        </w:rPr>
        <w:t>l</w:t>
      </w:r>
      <w:r w:rsidRPr="00BA70A8">
        <w:rPr>
          <w:lang w:val="fr-FR"/>
        </w:rPr>
        <w:t xml:space="preserve">es dispositifs médicaux </w:t>
      </w:r>
      <w:r>
        <w:rPr>
          <w:lang w:val="fr-FR"/>
        </w:rPr>
        <w:t xml:space="preserve">de ce type qui sont </w:t>
      </w:r>
      <w:r w:rsidRPr="00BA70A8">
        <w:rPr>
          <w:lang w:val="fr-FR"/>
        </w:rPr>
        <w:t xml:space="preserve">alimentés par des batteries au lithium et leurs batteries de remplacement doivent disposer de leurs propres numéros ONU et de leurs propres désignations officielles de transport. </w:t>
      </w:r>
      <w:r>
        <w:rPr>
          <w:lang w:val="fr-FR"/>
        </w:rPr>
        <w:t>Une telle</w:t>
      </w:r>
      <w:r w:rsidRPr="00BA70A8">
        <w:rPr>
          <w:lang w:val="fr-FR"/>
        </w:rPr>
        <w:t xml:space="preserve"> </w:t>
      </w:r>
      <w:r>
        <w:rPr>
          <w:lang w:val="fr-FR"/>
        </w:rPr>
        <w:t>façon de procéder</w:t>
      </w:r>
      <w:r w:rsidRPr="00BA70A8">
        <w:rPr>
          <w:lang w:val="fr-FR"/>
        </w:rPr>
        <w:t xml:space="preserve"> permettrait de garantir que ces dispositifs médicaux puissent être fournis aux patients aussi rapidement et sûrement que possible, sans qu</w:t>
      </w:r>
      <w:r>
        <w:rPr>
          <w:lang w:val="fr-FR"/>
        </w:rPr>
        <w:t>’</w:t>
      </w:r>
      <w:r w:rsidRPr="00BA70A8">
        <w:rPr>
          <w:lang w:val="fr-FR"/>
        </w:rPr>
        <w:t>il soit nécessaire d</w:t>
      </w:r>
      <w:r>
        <w:rPr>
          <w:lang w:val="fr-FR"/>
        </w:rPr>
        <w:t>’</w:t>
      </w:r>
      <w:r w:rsidRPr="00BA70A8">
        <w:rPr>
          <w:lang w:val="fr-FR"/>
        </w:rPr>
        <w:t>obtenir l</w:t>
      </w:r>
      <w:r>
        <w:rPr>
          <w:lang w:val="fr-FR"/>
        </w:rPr>
        <w:t>’</w:t>
      </w:r>
      <w:r w:rsidRPr="00BA70A8">
        <w:rPr>
          <w:lang w:val="fr-FR"/>
        </w:rPr>
        <w:t>approbation de l</w:t>
      </w:r>
      <w:r>
        <w:rPr>
          <w:lang w:val="fr-FR"/>
        </w:rPr>
        <w:t>’</w:t>
      </w:r>
      <w:r w:rsidRPr="00BA70A8">
        <w:rPr>
          <w:lang w:val="fr-FR"/>
        </w:rPr>
        <w:t>autorité compétente.</w:t>
      </w:r>
    </w:p>
    <w:p w14:paraId="7601E7C0" w14:textId="63EE1A5C" w:rsidR="00157AEE" w:rsidRPr="00BA70A8" w:rsidRDefault="00157AEE" w:rsidP="00157AEE">
      <w:pPr>
        <w:pStyle w:val="SingleTxtG"/>
        <w:kinsoku/>
        <w:overflowPunct/>
        <w:autoSpaceDE/>
        <w:autoSpaceDN/>
        <w:adjustRightInd/>
        <w:snapToGrid/>
        <w:rPr>
          <w:szCs w:val="21"/>
          <w:lang w:val="fr-FR"/>
        </w:rPr>
      </w:pPr>
      <w:r w:rsidRPr="00BA70A8">
        <w:rPr>
          <w:lang w:val="fr-FR"/>
        </w:rPr>
        <w:t>12.</w:t>
      </w:r>
      <w:r w:rsidRPr="00BA70A8">
        <w:rPr>
          <w:lang w:val="fr-FR"/>
        </w:rPr>
        <w:tab/>
        <w:t>Le MDTC continuera à travailler en étroite collaboration avec tous les groupes, y</w:t>
      </w:r>
      <w:r w:rsidR="00C65A86">
        <w:rPr>
          <w:lang w:val="fr-FR"/>
        </w:rPr>
        <w:t> </w:t>
      </w:r>
      <w:r w:rsidRPr="00BA70A8">
        <w:rPr>
          <w:lang w:val="fr-FR"/>
        </w:rPr>
        <w:t>compris le Groupe d</w:t>
      </w:r>
      <w:r>
        <w:rPr>
          <w:lang w:val="fr-FR"/>
        </w:rPr>
        <w:t>’</w:t>
      </w:r>
      <w:r w:rsidRPr="00BA70A8">
        <w:rPr>
          <w:lang w:val="fr-FR"/>
        </w:rPr>
        <w:t>experts sur les marchandises dangereuses de l</w:t>
      </w:r>
      <w:r>
        <w:rPr>
          <w:lang w:val="fr-FR"/>
        </w:rPr>
        <w:t>’</w:t>
      </w:r>
      <w:r w:rsidRPr="00BA70A8">
        <w:rPr>
          <w:lang w:val="fr-FR"/>
        </w:rPr>
        <w:t>Organisation de l</w:t>
      </w:r>
      <w:r>
        <w:rPr>
          <w:lang w:val="fr-FR"/>
        </w:rPr>
        <w:t>’</w:t>
      </w:r>
      <w:r w:rsidRPr="00BA70A8">
        <w:rPr>
          <w:lang w:val="fr-FR"/>
        </w:rPr>
        <w:t>aviation civile internationale (OACI), en vue d</w:t>
      </w:r>
      <w:r>
        <w:rPr>
          <w:lang w:val="fr-FR"/>
        </w:rPr>
        <w:t>’</w:t>
      </w:r>
      <w:r w:rsidRPr="00BA70A8">
        <w:rPr>
          <w:lang w:val="fr-FR"/>
        </w:rPr>
        <w:t>élaborer des règlements responsables et rationnels pour le transport des dispositifs médicaux qui contiennent des piles et des batteries au lithium.</w:t>
      </w:r>
    </w:p>
    <w:p w14:paraId="4224ABA2" w14:textId="77777777" w:rsidR="00157AEE" w:rsidRPr="00BA70A8" w:rsidRDefault="00157AEE" w:rsidP="00C65A86">
      <w:pPr>
        <w:pStyle w:val="HChG"/>
        <w:rPr>
          <w:lang w:val="fr-FR"/>
        </w:rPr>
      </w:pPr>
      <w:r w:rsidRPr="00BA70A8">
        <w:rPr>
          <w:lang w:val="fr-FR"/>
        </w:rPr>
        <w:tab/>
      </w:r>
      <w:r w:rsidRPr="00BA70A8">
        <w:rPr>
          <w:lang w:val="fr-FR"/>
        </w:rPr>
        <w:tab/>
        <w:t>Proposition</w:t>
      </w:r>
    </w:p>
    <w:p w14:paraId="13D93B7F" w14:textId="77777777" w:rsidR="00157AEE" w:rsidRPr="00BA70A8" w:rsidRDefault="00157AEE" w:rsidP="00157AEE">
      <w:pPr>
        <w:pStyle w:val="SingleTxtG"/>
        <w:kinsoku/>
        <w:overflowPunct/>
        <w:autoSpaceDE/>
        <w:autoSpaceDN/>
        <w:adjustRightInd/>
        <w:snapToGrid/>
        <w:rPr>
          <w:szCs w:val="21"/>
          <w:lang w:val="fr-FR"/>
        </w:rPr>
      </w:pPr>
      <w:r w:rsidRPr="00BA70A8">
        <w:rPr>
          <w:lang w:val="fr-FR"/>
        </w:rPr>
        <w:t>13.</w:t>
      </w:r>
      <w:r w:rsidRPr="00BA70A8">
        <w:rPr>
          <w:lang w:val="fr-FR"/>
        </w:rPr>
        <w:tab/>
        <w:t>Le MDTC ne soumet pas de proposition officielle pour le moment. Il estime toutefois qu</w:t>
      </w:r>
      <w:r>
        <w:rPr>
          <w:lang w:val="fr-FR"/>
        </w:rPr>
        <w:t>’</w:t>
      </w:r>
      <w:r w:rsidRPr="00BA70A8">
        <w:rPr>
          <w:lang w:val="fr-FR"/>
        </w:rPr>
        <w:t>au fur et à mesure de l</w:t>
      </w:r>
      <w:r>
        <w:rPr>
          <w:lang w:val="fr-FR"/>
        </w:rPr>
        <w:t>’</w:t>
      </w:r>
      <w:r w:rsidRPr="00BA70A8">
        <w:rPr>
          <w:lang w:val="fr-FR"/>
        </w:rPr>
        <w:t xml:space="preserve">évolution de la réglementation sur les batteries au lithium, il </w:t>
      </w:r>
      <w:r>
        <w:rPr>
          <w:lang w:val="fr-FR"/>
        </w:rPr>
        <w:t>deviendra</w:t>
      </w:r>
      <w:r w:rsidRPr="00BA70A8">
        <w:rPr>
          <w:lang w:val="fr-FR"/>
        </w:rPr>
        <w:t xml:space="preserve"> impératif, pour la santé des patients, de </w:t>
      </w:r>
      <w:r>
        <w:rPr>
          <w:lang w:val="fr-FR"/>
        </w:rPr>
        <w:t>prévoir une méthode</w:t>
      </w:r>
      <w:r w:rsidRPr="00BA70A8">
        <w:rPr>
          <w:lang w:val="fr-FR"/>
        </w:rPr>
        <w:t xml:space="preserve"> permettant de garantir la livraison en temps voulu de dispositifs médicaux comprenant des batteries au lithium et de batteries de remplacement aux prestataires de soins de santé et aux patients qui en ont besoin. Il </w:t>
      </w:r>
      <w:r>
        <w:rPr>
          <w:lang w:val="fr-FR"/>
        </w:rPr>
        <w:t>se permet de soumettre</w:t>
      </w:r>
      <w:r w:rsidRPr="00BA70A8">
        <w:rPr>
          <w:lang w:val="fr-FR"/>
        </w:rPr>
        <w:t xml:space="preserve"> le projet de proposition ci-après afin </w:t>
      </w:r>
      <w:r>
        <w:rPr>
          <w:lang w:val="fr-FR"/>
        </w:rPr>
        <w:t>d’engager</w:t>
      </w:r>
      <w:r w:rsidRPr="00BA70A8">
        <w:rPr>
          <w:lang w:val="fr-FR"/>
        </w:rPr>
        <w:t xml:space="preserve"> une discussion qui </w:t>
      </w:r>
      <w:r>
        <w:rPr>
          <w:lang w:val="fr-FR"/>
        </w:rPr>
        <w:t>pourrait conduire à l’élaboration d’</w:t>
      </w:r>
      <w:r w:rsidRPr="00BA70A8">
        <w:rPr>
          <w:lang w:val="fr-FR"/>
        </w:rPr>
        <w:t xml:space="preserve">un document officiel </w:t>
      </w:r>
      <w:r>
        <w:rPr>
          <w:lang w:val="fr-FR"/>
        </w:rPr>
        <w:t>en vue d’</w:t>
      </w:r>
      <w:r w:rsidRPr="00BA70A8">
        <w:rPr>
          <w:lang w:val="fr-FR"/>
        </w:rPr>
        <w:t>une prochaine session.</w:t>
      </w:r>
    </w:p>
    <w:p w14:paraId="0FCC4238" w14:textId="08DB4021" w:rsidR="00157AEE" w:rsidRDefault="00157AEE" w:rsidP="00C65A86">
      <w:pPr>
        <w:pStyle w:val="SingleTxtG"/>
        <w:keepNext/>
        <w:kinsoku/>
        <w:overflowPunct/>
        <w:autoSpaceDE/>
        <w:autoSpaceDN/>
        <w:adjustRightInd/>
        <w:snapToGrid/>
        <w:rPr>
          <w:lang w:val="fr-FR"/>
        </w:rPr>
      </w:pPr>
      <w:r w:rsidRPr="00BA70A8">
        <w:rPr>
          <w:lang w:val="fr-FR"/>
        </w:rPr>
        <w:t>14.</w:t>
      </w:r>
      <w:r w:rsidRPr="00BA70A8">
        <w:rPr>
          <w:lang w:val="fr-FR"/>
        </w:rPr>
        <w:tab/>
        <w:t>Au chapitre 3.2, ajouter de nouvelles rubriques, libellées comme suit</w:t>
      </w:r>
      <w:r w:rsidR="00C65A86">
        <w:rPr>
          <w:lang w:val="fr-FR"/>
        </w:rPr>
        <w:t> </w:t>
      </w:r>
      <w:r w:rsidRPr="00BA70A8">
        <w:rPr>
          <w:lang w:val="fr-FR"/>
        </w:rPr>
        <w:t>:</w:t>
      </w:r>
    </w:p>
    <w:tbl>
      <w:tblPr>
        <w:tblpPr w:leftFromText="141" w:rightFromText="141" w:vertAnchor="text" w:tblpY="218"/>
        <w:tblW w:w="96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79"/>
        <w:gridCol w:w="2134"/>
        <w:gridCol w:w="822"/>
        <w:gridCol w:w="990"/>
        <w:gridCol w:w="1009"/>
        <w:gridCol w:w="994"/>
        <w:gridCol w:w="448"/>
        <w:gridCol w:w="406"/>
        <w:gridCol w:w="1036"/>
        <w:gridCol w:w="1021"/>
      </w:tblGrid>
      <w:tr w:rsidR="00E742E2" w:rsidRPr="00626A9F" w14:paraId="3591E082" w14:textId="77777777" w:rsidTr="00BD7FAB">
        <w:trPr>
          <w:trHeight w:val="462"/>
          <w:tblHeader/>
        </w:trPr>
        <w:tc>
          <w:tcPr>
            <w:tcW w:w="77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8002A6" w14:textId="77777777" w:rsidR="00E742E2" w:rsidRPr="00626A9F" w:rsidRDefault="00E742E2" w:rsidP="00BE1417">
            <w:pPr>
              <w:pStyle w:val="Body"/>
              <w:spacing w:before="80" w:after="80" w:line="200" w:lineRule="exact"/>
              <w:jc w:val="center"/>
              <w:rPr>
                <w:sz w:val="16"/>
                <w:szCs w:val="16"/>
                <w:lang w:val="fr-FR"/>
              </w:rPr>
            </w:pPr>
            <w:r w:rsidRPr="00626A9F">
              <w:rPr>
                <w:b/>
                <w:bCs/>
                <w:sz w:val="16"/>
                <w:szCs w:val="16"/>
                <w:lang w:val="fr-FR"/>
              </w:rPr>
              <w:t>No ONU</w:t>
            </w:r>
          </w:p>
        </w:tc>
        <w:tc>
          <w:tcPr>
            <w:tcW w:w="2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F2867F" w14:textId="77777777" w:rsidR="00E742E2" w:rsidRPr="00626A9F" w:rsidRDefault="00E742E2" w:rsidP="00BE1417">
            <w:pPr>
              <w:pStyle w:val="Body"/>
              <w:spacing w:before="80" w:after="80" w:line="200" w:lineRule="exact"/>
              <w:jc w:val="center"/>
              <w:rPr>
                <w:sz w:val="16"/>
                <w:szCs w:val="16"/>
                <w:lang w:val="fr-FR"/>
              </w:rPr>
            </w:pPr>
            <w:r w:rsidRPr="00626A9F">
              <w:rPr>
                <w:b/>
                <w:bCs/>
                <w:sz w:val="16"/>
                <w:szCs w:val="16"/>
                <w:lang w:val="fr-FR"/>
              </w:rPr>
              <w:t>Nom et description</w:t>
            </w:r>
          </w:p>
        </w:tc>
        <w:tc>
          <w:tcPr>
            <w:tcW w:w="8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EC16F" w14:textId="77777777" w:rsidR="00E742E2" w:rsidRPr="00626A9F" w:rsidRDefault="00E742E2" w:rsidP="00BE1417">
            <w:pPr>
              <w:pStyle w:val="Body"/>
              <w:spacing w:before="80" w:after="80" w:line="200" w:lineRule="exact"/>
              <w:jc w:val="center"/>
              <w:rPr>
                <w:sz w:val="16"/>
                <w:szCs w:val="16"/>
                <w:lang w:val="fr-FR"/>
              </w:rPr>
            </w:pPr>
            <w:r w:rsidRPr="00626A9F">
              <w:rPr>
                <w:b/>
                <w:bCs/>
                <w:sz w:val="16"/>
                <w:szCs w:val="16"/>
                <w:lang w:val="fr-FR"/>
              </w:rPr>
              <w:t xml:space="preserve">Classe </w:t>
            </w:r>
            <w:r>
              <w:rPr>
                <w:b/>
                <w:bCs/>
                <w:sz w:val="16"/>
                <w:szCs w:val="16"/>
                <w:lang w:val="fr-FR"/>
              </w:rPr>
              <w:br/>
            </w:r>
            <w:r w:rsidRPr="00626A9F">
              <w:rPr>
                <w:b/>
                <w:bCs/>
                <w:sz w:val="16"/>
                <w:szCs w:val="16"/>
                <w:lang w:val="fr-FR"/>
              </w:rPr>
              <w:t>ou division</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EF6637" w14:textId="77777777" w:rsidR="00E742E2" w:rsidRPr="00626A9F" w:rsidRDefault="00E742E2" w:rsidP="00BE1417">
            <w:pPr>
              <w:pStyle w:val="Body"/>
              <w:spacing w:before="80" w:after="80" w:line="200" w:lineRule="exact"/>
              <w:jc w:val="center"/>
              <w:rPr>
                <w:sz w:val="16"/>
                <w:szCs w:val="16"/>
                <w:lang w:val="fr-FR"/>
              </w:rPr>
            </w:pPr>
            <w:r w:rsidRPr="00626A9F">
              <w:rPr>
                <w:b/>
                <w:bCs/>
                <w:sz w:val="16"/>
                <w:szCs w:val="16"/>
                <w:lang w:val="fr-FR"/>
              </w:rPr>
              <w:t>Danger subsidiaire</w:t>
            </w:r>
          </w:p>
        </w:tc>
        <w:tc>
          <w:tcPr>
            <w:tcW w:w="10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3109DF" w14:textId="77777777" w:rsidR="00E742E2" w:rsidRPr="00626A9F" w:rsidRDefault="00E742E2" w:rsidP="00BE1417">
            <w:pPr>
              <w:pStyle w:val="Body"/>
              <w:spacing w:before="80" w:after="80" w:line="200" w:lineRule="exact"/>
              <w:jc w:val="center"/>
              <w:rPr>
                <w:sz w:val="16"/>
                <w:szCs w:val="16"/>
                <w:lang w:val="fr-FR"/>
              </w:rPr>
            </w:pPr>
            <w:r w:rsidRPr="00626A9F">
              <w:rPr>
                <w:b/>
                <w:bCs/>
                <w:sz w:val="16"/>
                <w:szCs w:val="16"/>
                <w:lang w:val="fr-FR"/>
              </w:rPr>
              <w:t>Groupe d’emballage</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548B33" w14:textId="77777777" w:rsidR="00E742E2" w:rsidRPr="00626A9F" w:rsidRDefault="00E742E2" w:rsidP="00BE1417">
            <w:pPr>
              <w:pStyle w:val="Body"/>
              <w:spacing w:before="80" w:after="80" w:line="200" w:lineRule="exact"/>
              <w:jc w:val="center"/>
              <w:rPr>
                <w:sz w:val="16"/>
                <w:szCs w:val="16"/>
                <w:lang w:val="fr-FR"/>
              </w:rPr>
            </w:pPr>
            <w:r w:rsidRPr="00626A9F">
              <w:rPr>
                <w:b/>
                <w:bCs/>
                <w:sz w:val="16"/>
                <w:szCs w:val="16"/>
                <w:lang w:val="fr-FR"/>
              </w:rPr>
              <w:t>Dispositions spéciales</w:t>
            </w:r>
          </w:p>
        </w:tc>
        <w:tc>
          <w:tcPr>
            <w:tcW w:w="8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6CFF8B" w14:textId="77777777" w:rsidR="00E742E2" w:rsidRPr="00626A9F" w:rsidRDefault="00E742E2" w:rsidP="00BE1417">
            <w:pPr>
              <w:pStyle w:val="Body"/>
              <w:spacing w:before="80" w:after="80" w:line="200" w:lineRule="exact"/>
              <w:jc w:val="center"/>
              <w:rPr>
                <w:sz w:val="16"/>
                <w:szCs w:val="16"/>
                <w:lang w:val="fr-FR"/>
              </w:rPr>
            </w:pPr>
            <w:r w:rsidRPr="00626A9F">
              <w:rPr>
                <w:b/>
                <w:bCs/>
                <w:sz w:val="16"/>
                <w:szCs w:val="16"/>
                <w:lang w:val="fr-FR"/>
              </w:rPr>
              <w:t xml:space="preserve">Quantités limitées </w:t>
            </w:r>
            <w:r>
              <w:rPr>
                <w:b/>
                <w:bCs/>
                <w:sz w:val="16"/>
                <w:szCs w:val="16"/>
                <w:lang w:val="fr-FR"/>
              </w:rPr>
              <w:br/>
            </w:r>
            <w:r w:rsidRPr="00626A9F">
              <w:rPr>
                <w:b/>
                <w:bCs/>
                <w:sz w:val="16"/>
                <w:szCs w:val="16"/>
                <w:lang w:val="fr-FR"/>
              </w:rPr>
              <w:t>et quantités exceptées</w:t>
            </w:r>
          </w:p>
        </w:tc>
        <w:tc>
          <w:tcPr>
            <w:tcW w:w="20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942D12" w14:textId="77777777" w:rsidR="00E742E2" w:rsidRPr="00626A9F" w:rsidRDefault="00E742E2" w:rsidP="00BE1417">
            <w:pPr>
              <w:pStyle w:val="Body"/>
              <w:spacing w:before="80" w:after="80" w:line="200" w:lineRule="exact"/>
              <w:jc w:val="center"/>
              <w:rPr>
                <w:sz w:val="16"/>
                <w:szCs w:val="16"/>
                <w:lang w:val="fr-FR"/>
              </w:rPr>
            </w:pPr>
            <w:r w:rsidRPr="00626A9F">
              <w:rPr>
                <w:b/>
                <w:bCs/>
                <w:sz w:val="16"/>
                <w:szCs w:val="16"/>
                <w:lang w:val="fr-FR"/>
              </w:rPr>
              <w:t>Emballages et GRV</w:t>
            </w:r>
          </w:p>
        </w:tc>
      </w:tr>
      <w:tr w:rsidR="00E742E2" w:rsidRPr="00BA70A8" w14:paraId="66C998F6" w14:textId="77777777" w:rsidTr="00BD7FAB">
        <w:trPr>
          <w:trHeight w:val="583"/>
          <w:tblHeader/>
        </w:trPr>
        <w:tc>
          <w:tcPr>
            <w:tcW w:w="779" w:type="dxa"/>
            <w:vMerge/>
            <w:tcBorders>
              <w:top w:val="single" w:sz="4" w:space="0" w:color="000000"/>
              <w:left w:val="single" w:sz="4" w:space="0" w:color="000000"/>
              <w:bottom w:val="single" w:sz="4" w:space="0" w:color="000000"/>
              <w:right w:val="single" w:sz="4" w:space="0" w:color="000000"/>
            </w:tcBorders>
            <w:shd w:val="clear" w:color="auto" w:fill="auto"/>
          </w:tcPr>
          <w:p w14:paraId="385EB451" w14:textId="77777777" w:rsidR="00E742E2" w:rsidRPr="00BA70A8" w:rsidRDefault="00E742E2" w:rsidP="00BE1417">
            <w:pPr>
              <w:jc w:val="center"/>
              <w:rPr>
                <w:lang w:val="fr-FR"/>
              </w:rPr>
            </w:pPr>
          </w:p>
        </w:tc>
        <w:tc>
          <w:tcPr>
            <w:tcW w:w="2134" w:type="dxa"/>
            <w:vMerge/>
            <w:tcBorders>
              <w:top w:val="single" w:sz="4" w:space="0" w:color="000000"/>
              <w:left w:val="single" w:sz="4" w:space="0" w:color="000000"/>
              <w:bottom w:val="single" w:sz="4" w:space="0" w:color="000000"/>
              <w:right w:val="single" w:sz="4" w:space="0" w:color="000000"/>
            </w:tcBorders>
            <w:shd w:val="clear" w:color="auto" w:fill="auto"/>
          </w:tcPr>
          <w:p w14:paraId="24386025" w14:textId="77777777" w:rsidR="00E742E2" w:rsidRPr="00BA70A8" w:rsidRDefault="00E742E2" w:rsidP="00BE1417">
            <w:pPr>
              <w:jc w:val="center"/>
              <w:rPr>
                <w:lang w:val="fr-FR"/>
              </w:rPr>
            </w:pPr>
          </w:p>
        </w:tc>
        <w:tc>
          <w:tcPr>
            <w:tcW w:w="822" w:type="dxa"/>
            <w:vMerge/>
            <w:tcBorders>
              <w:top w:val="single" w:sz="4" w:space="0" w:color="000000"/>
              <w:left w:val="single" w:sz="4" w:space="0" w:color="000000"/>
              <w:bottom w:val="single" w:sz="4" w:space="0" w:color="000000"/>
              <w:right w:val="single" w:sz="4" w:space="0" w:color="000000"/>
            </w:tcBorders>
            <w:shd w:val="clear" w:color="auto" w:fill="auto"/>
          </w:tcPr>
          <w:p w14:paraId="21CD2151" w14:textId="77777777" w:rsidR="00E742E2" w:rsidRPr="00BA70A8" w:rsidRDefault="00E742E2" w:rsidP="00BE1417">
            <w:pPr>
              <w:jc w:val="center"/>
              <w:rPr>
                <w:lang w:val="fr-FR"/>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tcPr>
          <w:p w14:paraId="5583EAE7" w14:textId="77777777" w:rsidR="00E742E2" w:rsidRPr="00BA70A8" w:rsidRDefault="00E742E2" w:rsidP="00BE1417">
            <w:pPr>
              <w:jc w:val="center"/>
              <w:rPr>
                <w:lang w:val="fr-FR"/>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tcPr>
          <w:p w14:paraId="40D78EE3" w14:textId="77777777" w:rsidR="00E742E2" w:rsidRPr="00BA70A8" w:rsidRDefault="00E742E2" w:rsidP="00BE1417">
            <w:pPr>
              <w:jc w:val="center"/>
              <w:rPr>
                <w:lang w:val="fr-FR"/>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auto"/>
          </w:tcPr>
          <w:p w14:paraId="289174AE" w14:textId="77777777" w:rsidR="00E742E2" w:rsidRPr="00BA70A8" w:rsidRDefault="00E742E2" w:rsidP="00BE1417">
            <w:pPr>
              <w:jc w:val="center"/>
              <w:rPr>
                <w:lang w:val="fr-FR"/>
              </w:rPr>
            </w:pPr>
          </w:p>
        </w:tc>
        <w:tc>
          <w:tcPr>
            <w:tcW w:w="85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F36055C" w14:textId="77777777" w:rsidR="00E742E2" w:rsidRPr="00BA70A8" w:rsidRDefault="00E742E2" w:rsidP="00BE1417">
            <w:pPr>
              <w:jc w:val="center"/>
              <w:rPr>
                <w:lang w:val="fr-FR"/>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788593" w14:textId="77777777" w:rsidR="00E742E2" w:rsidRPr="00626A9F" w:rsidRDefault="00E742E2" w:rsidP="00BE1417">
            <w:pPr>
              <w:pStyle w:val="Body"/>
              <w:spacing w:before="80" w:after="80" w:line="200" w:lineRule="exact"/>
              <w:jc w:val="center"/>
              <w:rPr>
                <w:sz w:val="16"/>
                <w:szCs w:val="16"/>
                <w:lang w:val="fr-FR"/>
              </w:rPr>
            </w:pPr>
            <w:r w:rsidRPr="00626A9F">
              <w:rPr>
                <w:b/>
                <w:bCs/>
                <w:sz w:val="16"/>
                <w:szCs w:val="16"/>
                <w:lang w:val="fr-FR"/>
              </w:rPr>
              <w:t>Instructions d’emballage</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A90249" w14:textId="77777777" w:rsidR="00E742E2" w:rsidRPr="00626A9F" w:rsidRDefault="00E742E2" w:rsidP="00BE1417">
            <w:pPr>
              <w:pStyle w:val="Body"/>
              <w:spacing w:before="80" w:after="80" w:line="200" w:lineRule="exact"/>
              <w:jc w:val="center"/>
              <w:rPr>
                <w:sz w:val="16"/>
                <w:szCs w:val="16"/>
                <w:lang w:val="fr-FR"/>
              </w:rPr>
            </w:pPr>
            <w:r w:rsidRPr="00626A9F">
              <w:rPr>
                <w:b/>
                <w:bCs/>
                <w:sz w:val="16"/>
                <w:szCs w:val="16"/>
                <w:lang w:val="fr-FR"/>
              </w:rPr>
              <w:t>Dispositions spéciales</w:t>
            </w:r>
          </w:p>
        </w:tc>
      </w:tr>
      <w:tr w:rsidR="00E742E2" w:rsidRPr="00626A9F" w14:paraId="51416036" w14:textId="77777777" w:rsidTr="00E742E2">
        <w:trPr>
          <w:trHeight w:val="942"/>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E0B87"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35AA</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D250A" w14:textId="77777777" w:rsidR="00E742E2" w:rsidRPr="00626A9F" w:rsidRDefault="00E742E2" w:rsidP="00BE1417">
            <w:pPr>
              <w:pStyle w:val="Body"/>
              <w:spacing w:before="60" w:after="60" w:line="220" w:lineRule="atLeast"/>
              <w:rPr>
                <w:sz w:val="18"/>
                <w:szCs w:val="18"/>
                <w:lang w:val="fr-FR"/>
              </w:rPr>
            </w:pPr>
            <w:r w:rsidRPr="00626A9F">
              <w:rPr>
                <w:sz w:val="18"/>
                <w:szCs w:val="18"/>
                <w:lang w:val="fr-FR"/>
              </w:rPr>
              <w:t>DISPOSITIFS MÉDICAUX CONTENANT DES PILES AU LITHIUM IONIQUE</w:t>
            </w:r>
          </w:p>
          <w:p w14:paraId="3A52D929" w14:textId="77777777" w:rsidR="00E742E2" w:rsidRPr="00626A9F" w:rsidRDefault="00E742E2" w:rsidP="00BE1417">
            <w:pPr>
              <w:pStyle w:val="Body"/>
              <w:spacing w:before="60" w:after="60" w:line="220" w:lineRule="atLeast"/>
              <w:rPr>
                <w:sz w:val="18"/>
                <w:szCs w:val="18"/>
                <w:lang w:val="fr-FR"/>
              </w:rPr>
            </w:pPr>
            <w:r w:rsidRPr="00626A9F">
              <w:rPr>
                <w:sz w:val="18"/>
                <w:szCs w:val="18"/>
                <w:lang w:val="fr-FR"/>
              </w:rPr>
              <w:t>ou</w:t>
            </w:r>
          </w:p>
          <w:p w14:paraId="1761BC49" w14:textId="77777777" w:rsidR="00E742E2" w:rsidRPr="00626A9F" w:rsidRDefault="00E742E2" w:rsidP="00BE1417">
            <w:pPr>
              <w:pStyle w:val="Body"/>
              <w:spacing w:before="60" w:after="60" w:line="220" w:lineRule="atLeast"/>
              <w:rPr>
                <w:sz w:val="18"/>
                <w:szCs w:val="18"/>
                <w:lang w:val="fr-FR"/>
              </w:rPr>
            </w:pPr>
            <w:r w:rsidRPr="00626A9F">
              <w:rPr>
                <w:sz w:val="18"/>
                <w:szCs w:val="18"/>
                <w:lang w:val="fr-FR"/>
              </w:rPr>
              <w:t>DISPOSITIFS MÉDICAUX EMBALLÉS AVEC DES PILES AU LITHIUM IONIQUE</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0ED73"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9</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21FB5" w14:textId="77777777" w:rsidR="00E742E2" w:rsidRPr="00626A9F" w:rsidRDefault="00E742E2" w:rsidP="00BE1417">
            <w:pPr>
              <w:spacing w:before="60" w:after="60" w:line="220" w:lineRule="atLeast"/>
              <w:rPr>
                <w:sz w:val="18"/>
                <w:szCs w:val="18"/>
                <w:lang w:val="fr-FR"/>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72ECF" w14:textId="77777777" w:rsidR="00E742E2" w:rsidRPr="00626A9F" w:rsidRDefault="00E742E2" w:rsidP="00BE1417">
            <w:pPr>
              <w:spacing w:before="60" w:after="60" w:line="220" w:lineRule="atLeast"/>
              <w:rPr>
                <w:sz w:val="18"/>
                <w:szCs w:val="18"/>
                <w:lang w:val="fr-FR"/>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B7CAF"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188</w:t>
            </w:r>
          </w:p>
          <w:p w14:paraId="7B2B3C55"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230</w:t>
            </w:r>
          </w:p>
          <w:p w14:paraId="44B68556"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310</w:t>
            </w:r>
          </w:p>
          <w:p w14:paraId="292602D8"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348</w:t>
            </w:r>
          </w:p>
          <w:p w14:paraId="3247E0B3"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377</w:t>
            </w:r>
          </w:p>
          <w:p w14:paraId="0A8410C4"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384</w:t>
            </w:r>
          </w:p>
          <w:p w14:paraId="0783EB99"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387</w:t>
            </w:r>
          </w:p>
          <w:p w14:paraId="6AF20F7E"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390</w:t>
            </w:r>
          </w:p>
          <w:p w14:paraId="6349367A"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XXX</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BE122"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0</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87DA9"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E0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9B1F6"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P903</w:t>
            </w:r>
          </w:p>
          <w:p w14:paraId="32ECDD9F"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P908</w:t>
            </w:r>
          </w:p>
          <w:p w14:paraId="43FED987" w14:textId="77777777" w:rsidR="00E742E2" w:rsidRPr="00626A9F" w:rsidRDefault="00E742E2" w:rsidP="00BE1417">
            <w:pPr>
              <w:pStyle w:val="Body"/>
              <w:spacing w:before="60" w:after="60" w:line="220" w:lineRule="atLeast"/>
              <w:jc w:val="center"/>
              <w:rPr>
                <w:strike/>
                <w:sz w:val="18"/>
                <w:szCs w:val="18"/>
                <w:lang w:val="fr-FR"/>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BF5CC" w14:textId="77777777" w:rsidR="00E742E2" w:rsidRPr="00626A9F" w:rsidRDefault="00E742E2" w:rsidP="00BE1417">
            <w:pPr>
              <w:spacing w:before="60" w:after="60" w:line="220" w:lineRule="atLeast"/>
              <w:rPr>
                <w:sz w:val="18"/>
                <w:szCs w:val="18"/>
                <w:lang w:val="fr-FR"/>
              </w:rPr>
            </w:pPr>
          </w:p>
        </w:tc>
      </w:tr>
      <w:tr w:rsidR="00E742E2" w:rsidRPr="00626A9F" w14:paraId="07D3D6A8" w14:textId="77777777" w:rsidTr="00E742E2">
        <w:trPr>
          <w:trHeight w:val="942"/>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4CDEF" w14:textId="77777777" w:rsidR="00E742E2" w:rsidRPr="00626A9F" w:rsidRDefault="00E742E2" w:rsidP="00794133">
            <w:pPr>
              <w:pStyle w:val="Body"/>
              <w:spacing w:before="60" w:after="60" w:line="220" w:lineRule="atLeast"/>
              <w:jc w:val="center"/>
              <w:rPr>
                <w:sz w:val="18"/>
                <w:szCs w:val="18"/>
                <w:lang w:val="fr-FR"/>
              </w:rPr>
            </w:pPr>
            <w:r w:rsidRPr="00626A9F">
              <w:rPr>
                <w:sz w:val="18"/>
                <w:szCs w:val="18"/>
                <w:lang w:val="fr-FR"/>
              </w:rPr>
              <w:t>35BB</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D2D41" w14:textId="77777777" w:rsidR="00E742E2" w:rsidRPr="00626A9F" w:rsidRDefault="00E742E2" w:rsidP="00794133">
            <w:pPr>
              <w:pStyle w:val="Body"/>
              <w:spacing w:before="60" w:after="60" w:line="220" w:lineRule="atLeast"/>
              <w:rPr>
                <w:sz w:val="18"/>
                <w:szCs w:val="18"/>
                <w:lang w:val="fr-FR"/>
              </w:rPr>
            </w:pPr>
            <w:r w:rsidRPr="00626A9F">
              <w:rPr>
                <w:sz w:val="18"/>
                <w:szCs w:val="18"/>
                <w:lang w:val="fr-FR"/>
              </w:rPr>
              <w:t>DISPOSITIFS MÉDICAUX CONTENANT DES PILES AU LITHIUM MÉTAL</w:t>
            </w:r>
          </w:p>
          <w:p w14:paraId="092DF1E1" w14:textId="77777777" w:rsidR="00E742E2" w:rsidRPr="00626A9F" w:rsidRDefault="00E742E2" w:rsidP="00794133">
            <w:pPr>
              <w:pStyle w:val="Body"/>
              <w:spacing w:before="60" w:after="60" w:line="220" w:lineRule="atLeast"/>
              <w:rPr>
                <w:sz w:val="18"/>
                <w:szCs w:val="18"/>
                <w:lang w:val="fr-FR"/>
              </w:rPr>
            </w:pPr>
            <w:r w:rsidRPr="00626A9F">
              <w:rPr>
                <w:sz w:val="18"/>
                <w:szCs w:val="18"/>
                <w:lang w:val="fr-FR"/>
              </w:rPr>
              <w:t>ou</w:t>
            </w:r>
          </w:p>
          <w:p w14:paraId="42A5015B" w14:textId="1C5747E1" w:rsidR="00E742E2" w:rsidRPr="00626A9F" w:rsidRDefault="00E742E2" w:rsidP="00794133">
            <w:pPr>
              <w:pStyle w:val="Body"/>
              <w:spacing w:before="60" w:after="60" w:line="220" w:lineRule="atLeast"/>
              <w:rPr>
                <w:sz w:val="18"/>
                <w:szCs w:val="18"/>
                <w:lang w:val="fr-FR"/>
              </w:rPr>
            </w:pPr>
            <w:r w:rsidRPr="00626A9F">
              <w:rPr>
                <w:sz w:val="18"/>
                <w:szCs w:val="18"/>
                <w:lang w:val="fr-FR"/>
              </w:rPr>
              <w:lastRenderedPageBreak/>
              <w:t>DISPOSITIFS MÉDICAUX EMBALLÉS AVEC DES PILES AU LITHIUM</w:t>
            </w:r>
            <w:r w:rsidR="00DE11CF">
              <w:rPr>
                <w:sz w:val="18"/>
                <w:szCs w:val="18"/>
                <w:lang w:val="fr-FR"/>
              </w:rPr>
              <w:t xml:space="preserve"> </w:t>
            </w:r>
            <w:r w:rsidRPr="00626A9F">
              <w:rPr>
                <w:sz w:val="18"/>
                <w:szCs w:val="18"/>
                <w:lang w:val="fr-FR"/>
              </w:rPr>
              <w:t>MÉTAL</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1D7E0" w14:textId="77777777" w:rsidR="00E742E2" w:rsidRPr="00626A9F" w:rsidRDefault="00E742E2" w:rsidP="00794133">
            <w:pPr>
              <w:pStyle w:val="Body"/>
              <w:spacing w:before="60" w:after="60" w:line="220" w:lineRule="atLeast"/>
              <w:jc w:val="center"/>
              <w:rPr>
                <w:sz w:val="18"/>
                <w:szCs w:val="18"/>
                <w:lang w:val="fr-FR"/>
              </w:rPr>
            </w:pPr>
            <w:r w:rsidRPr="00626A9F">
              <w:rPr>
                <w:sz w:val="18"/>
                <w:szCs w:val="18"/>
                <w:lang w:val="fr-FR"/>
              </w:rPr>
              <w:lastRenderedPageBreak/>
              <w:t>9</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381B8" w14:textId="77777777" w:rsidR="00E742E2" w:rsidRPr="00626A9F" w:rsidRDefault="00E742E2" w:rsidP="00794133">
            <w:pPr>
              <w:spacing w:before="60" w:after="60" w:line="220" w:lineRule="atLeast"/>
              <w:rPr>
                <w:sz w:val="18"/>
                <w:szCs w:val="18"/>
                <w:lang w:val="fr-FR"/>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4456A" w14:textId="77777777" w:rsidR="00E742E2" w:rsidRPr="00626A9F" w:rsidRDefault="00E742E2" w:rsidP="00794133">
            <w:pPr>
              <w:spacing w:before="60" w:after="60" w:line="220" w:lineRule="atLeast"/>
              <w:rPr>
                <w:sz w:val="18"/>
                <w:szCs w:val="18"/>
                <w:lang w:val="fr-FR"/>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7B79E" w14:textId="77777777" w:rsidR="00E742E2" w:rsidRPr="00626A9F" w:rsidRDefault="00E742E2" w:rsidP="00794133">
            <w:pPr>
              <w:pStyle w:val="Body"/>
              <w:spacing w:before="60" w:after="60" w:line="220" w:lineRule="atLeast"/>
              <w:jc w:val="center"/>
              <w:rPr>
                <w:sz w:val="18"/>
                <w:szCs w:val="18"/>
                <w:lang w:val="fr-FR"/>
              </w:rPr>
            </w:pPr>
            <w:r w:rsidRPr="00626A9F">
              <w:rPr>
                <w:sz w:val="18"/>
                <w:szCs w:val="18"/>
                <w:lang w:val="fr-FR"/>
              </w:rPr>
              <w:t>188</w:t>
            </w:r>
          </w:p>
          <w:p w14:paraId="637C0682" w14:textId="77777777" w:rsidR="00E742E2" w:rsidRPr="00626A9F" w:rsidRDefault="00E742E2" w:rsidP="00794133">
            <w:pPr>
              <w:pStyle w:val="Body"/>
              <w:spacing w:before="60" w:after="60" w:line="220" w:lineRule="atLeast"/>
              <w:jc w:val="center"/>
              <w:rPr>
                <w:sz w:val="18"/>
                <w:szCs w:val="18"/>
                <w:lang w:val="fr-FR"/>
              </w:rPr>
            </w:pPr>
            <w:r w:rsidRPr="00626A9F">
              <w:rPr>
                <w:sz w:val="18"/>
                <w:szCs w:val="18"/>
                <w:lang w:val="fr-FR"/>
              </w:rPr>
              <w:t>230</w:t>
            </w:r>
          </w:p>
          <w:p w14:paraId="28128876" w14:textId="77777777" w:rsidR="00E742E2" w:rsidRPr="00626A9F" w:rsidRDefault="00E742E2" w:rsidP="00794133">
            <w:pPr>
              <w:pStyle w:val="Body"/>
              <w:spacing w:before="60" w:after="60" w:line="220" w:lineRule="atLeast"/>
              <w:jc w:val="center"/>
              <w:rPr>
                <w:sz w:val="18"/>
                <w:szCs w:val="18"/>
                <w:lang w:val="fr-FR"/>
              </w:rPr>
            </w:pPr>
            <w:r w:rsidRPr="00626A9F">
              <w:rPr>
                <w:sz w:val="18"/>
                <w:szCs w:val="18"/>
                <w:lang w:val="fr-FR"/>
              </w:rPr>
              <w:t>310</w:t>
            </w:r>
          </w:p>
          <w:p w14:paraId="6A09EB89" w14:textId="77777777" w:rsidR="00E742E2" w:rsidRPr="00626A9F" w:rsidRDefault="00E742E2" w:rsidP="00794133">
            <w:pPr>
              <w:pStyle w:val="Body"/>
              <w:spacing w:before="60" w:after="60" w:line="220" w:lineRule="atLeast"/>
              <w:jc w:val="center"/>
              <w:rPr>
                <w:sz w:val="18"/>
                <w:szCs w:val="18"/>
                <w:lang w:val="fr-FR"/>
              </w:rPr>
            </w:pPr>
            <w:r w:rsidRPr="00626A9F">
              <w:rPr>
                <w:sz w:val="18"/>
                <w:szCs w:val="18"/>
                <w:lang w:val="fr-FR"/>
              </w:rPr>
              <w:t>377</w:t>
            </w:r>
          </w:p>
          <w:p w14:paraId="199DCA5A" w14:textId="77777777" w:rsidR="00E742E2" w:rsidRPr="00626A9F" w:rsidRDefault="00E742E2" w:rsidP="00794133">
            <w:pPr>
              <w:pStyle w:val="Body"/>
              <w:spacing w:before="60" w:after="60" w:line="220" w:lineRule="atLeast"/>
              <w:jc w:val="center"/>
              <w:rPr>
                <w:sz w:val="18"/>
                <w:szCs w:val="18"/>
                <w:lang w:val="fr-FR"/>
              </w:rPr>
            </w:pPr>
            <w:r w:rsidRPr="00626A9F">
              <w:rPr>
                <w:sz w:val="18"/>
                <w:szCs w:val="18"/>
                <w:lang w:val="fr-FR"/>
              </w:rPr>
              <w:t>384</w:t>
            </w:r>
          </w:p>
          <w:p w14:paraId="5568A188" w14:textId="77777777" w:rsidR="00E742E2" w:rsidRPr="00626A9F" w:rsidRDefault="00E742E2" w:rsidP="00794133">
            <w:pPr>
              <w:pStyle w:val="Body"/>
              <w:spacing w:before="60" w:after="60" w:line="220" w:lineRule="atLeast"/>
              <w:jc w:val="center"/>
              <w:rPr>
                <w:sz w:val="18"/>
                <w:szCs w:val="18"/>
                <w:lang w:val="fr-FR"/>
              </w:rPr>
            </w:pPr>
            <w:r w:rsidRPr="00626A9F">
              <w:rPr>
                <w:sz w:val="18"/>
                <w:szCs w:val="18"/>
                <w:lang w:val="fr-FR"/>
              </w:rPr>
              <w:lastRenderedPageBreak/>
              <w:t>387</w:t>
            </w:r>
          </w:p>
          <w:p w14:paraId="2A09B925" w14:textId="77777777" w:rsidR="00E742E2" w:rsidRPr="00626A9F" w:rsidRDefault="00E742E2" w:rsidP="00794133">
            <w:pPr>
              <w:pStyle w:val="Body"/>
              <w:spacing w:before="60" w:after="60" w:line="220" w:lineRule="atLeast"/>
              <w:jc w:val="center"/>
              <w:rPr>
                <w:sz w:val="18"/>
                <w:szCs w:val="18"/>
                <w:lang w:val="fr-FR"/>
              </w:rPr>
            </w:pPr>
            <w:r w:rsidRPr="00626A9F">
              <w:rPr>
                <w:sz w:val="18"/>
                <w:szCs w:val="18"/>
                <w:lang w:val="fr-FR"/>
              </w:rPr>
              <w:t>390</w:t>
            </w:r>
          </w:p>
          <w:p w14:paraId="52109902" w14:textId="77777777" w:rsidR="00E742E2" w:rsidRPr="00626A9F" w:rsidRDefault="00E742E2" w:rsidP="00794133">
            <w:pPr>
              <w:pStyle w:val="Body"/>
              <w:spacing w:before="60" w:after="60" w:line="220" w:lineRule="atLeast"/>
              <w:jc w:val="center"/>
              <w:rPr>
                <w:sz w:val="18"/>
                <w:szCs w:val="18"/>
                <w:lang w:val="fr-FR"/>
              </w:rPr>
            </w:pPr>
            <w:r w:rsidRPr="00626A9F">
              <w:rPr>
                <w:sz w:val="18"/>
                <w:szCs w:val="18"/>
                <w:lang w:val="fr-FR"/>
              </w:rPr>
              <w:t>XXX</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AB006" w14:textId="77777777" w:rsidR="00E742E2" w:rsidRPr="00626A9F" w:rsidRDefault="00E742E2" w:rsidP="00794133">
            <w:pPr>
              <w:pStyle w:val="Body"/>
              <w:spacing w:before="60" w:after="60" w:line="220" w:lineRule="atLeast"/>
              <w:jc w:val="center"/>
              <w:rPr>
                <w:sz w:val="18"/>
                <w:szCs w:val="18"/>
                <w:lang w:val="fr-FR"/>
              </w:rPr>
            </w:pPr>
            <w:r w:rsidRPr="00626A9F">
              <w:rPr>
                <w:sz w:val="18"/>
                <w:szCs w:val="18"/>
                <w:lang w:val="fr-FR"/>
              </w:rPr>
              <w:lastRenderedPageBreak/>
              <w:t>0</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FCF44" w14:textId="77777777" w:rsidR="00E742E2" w:rsidRPr="00626A9F" w:rsidRDefault="00E742E2" w:rsidP="00794133">
            <w:pPr>
              <w:pStyle w:val="Body"/>
              <w:spacing w:before="60" w:after="60" w:line="220" w:lineRule="atLeast"/>
              <w:jc w:val="center"/>
              <w:rPr>
                <w:sz w:val="18"/>
                <w:szCs w:val="18"/>
                <w:lang w:val="fr-FR"/>
              </w:rPr>
            </w:pPr>
            <w:r w:rsidRPr="00626A9F">
              <w:rPr>
                <w:sz w:val="18"/>
                <w:szCs w:val="18"/>
                <w:lang w:val="fr-FR"/>
              </w:rPr>
              <w:t>E0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F2B8F" w14:textId="77777777" w:rsidR="00E742E2" w:rsidRPr="00626A9F" w:rsidRDefault="00E742E2" w:rsidP="00794133">
            <w:pPr>
              <w:pStyle w:val="Body"/>
              <w:spacing w:before="60" w:after="60" w:line="220" w:lineRule="atLeast"/>
              <w:jc w:val="center"/>
              <w:rPr>
                <w:sz w:val="18"/>
                <w:szCs w:val="18"/>
                <w:lang w:val="fr-FR"/>
              </w:rPr>
            </w:pPr>
            <w:r w:rsidRPr="00626A9F">
              <w:rPr>
                <w:sz w:val="18"/>
                <w:szCs w:val="18"/>
                <w:lang w:val="fr-FR"/>
              </w:rPr>
              <w:t>P903</w:t>
            </w:r>
          </w:p>
          <w:p w14:paraId="0A46EE36" w14:textId="77777777" w:rsidR="00E742E2" w:rsidRPr="00626A9F" w:rsidRDefault="00E742E2" w:rsidP="00794133">
            <w:pPr>
              <w:pStyle w:val="Body"/>
              <w:spacing w:before="60" w:after="60" w:line="220" w:lineRule="atLeast"/>
              <w:jc w:val="center"/>
              <w:rPr>
                <w:strike/>
                <w:sz w:val="18"/>
                <w:szCs w:val="18"/>
                <w:lang w:val="fr-FR"/>
              </w:rPr>
            </w:pPr>
            <w:r w:rsidRPr="00626A9F">
              <w:rPr>
                <w:sz w:val="18"/>
                <w:szCs w:val="18"/>
                <w:lang w:val="fr-FR"/>
              </w:rPr>
              <w:t>P908</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D3840" w14:textId="77777777" w:rsidR="00E742E2" w:rsidRPr="00626A9F" w:rsidRDefault="00E742E2" w:rsidP="00794133">
            <w:pPr>
              <w:spacing w:before="60" w:after="60" w:line="220" w:lineRule="atLeast"/>
              <w:rPr>
                <w:sz w:val="18"/>
                <w:szCs w:val="18"/>
                <w:lang w:val="fr-FR"/>
              </w:rPr>
            </w:pPr>
          </w:p>
        </w:tc>
      </w:tr>
      <w:tr w:rsidR="00E742E2" w:rsidRPr="00626A9F" w14:paraId="32E1E0DE" w14:textId="77777777" w:rsidTr="00E742E2">
        <w:trPr>
          <w:trHeight w:val="942"/>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E919E"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35CC</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54924" w14:textId="77777777" w:rsidR="00E742E2" w:rsidRPr="00626A9F" w:rsidRDefault="00E742E2" w:rsidP="00BE1417">
            <w:pPr>
              <w:pStyle w:val="Body"/>
              <w:spacing w:before="60" w:after="60" w:line="220" w:lineRule="atLeast"/>
              <w:rPr>
                <w:sz w:val="18"/>
                <w:szCs w:val="18"/>
                <w:lang w:val="fr-FR"/>
              </w:rPr>
            </w:pPr>
            <w:r w:rsidRPr="00626A9F">
              <w:rPr>
                <w:sz w:val="18"/>
                <w:szCs w:val="18"/>
                <w:lang w:val="fr-FR"/>
              </w:rPr>
              <w:t xml:space="preserve">PILES AU LITHIUM MÉTAL POUR DISPOSITIF MÉDICAL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3D5C1"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9</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C0144" w14:textId="77777777" w:rsidR="00E742E2" w:rsidRPr="00626A9F" w:rsidRDefault="00E742E2" w:rsidP="00BE1417">
            <w:pPr>
              <w:spacing w:before="60" w:after="60" w:line="220" w:lineRule="atLeast"/>
              <w:rPr>
                <w:sz w:val="18"/>
                <w:szCs w:val="18"/>
                <w:lang w:val="fr-FR"/>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9515D" w14:textId="77777777" w:rsidR="00E742E2" w:rsidRPr="00626A9F" w:rsidRDefault="00E742E2" w:rsidP="00BE1417">
            <w:pPr>
              <w:spacing w:before="60" w:after="60" w:line="220" w:lineRule="atLeast"/>
              <w:rPr>
                <w:sz w:val="18"/>
                <w:szCs w:val="18"/>
                <w:lang w:val="fr-FR"/>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33773"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188</w:t>
            </w:r>
          </w:p>
          <w:p w14:paraId="25F30860"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230</w:t>
            </w:r>
          </w:p>
          <w:p w14:paraId="77951D4B"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310</w:t>
            </w:r>
          </w:p>
          <w:p w14:paraId="2E91BEF5"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376</w:t>
            </w:r>
          </w:p>
          <w:p w14:paraId="28578875"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377</w:t>
            </w:r>
          </w:p>
          <w:p w14:paraId="411AC6F9"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384</w:t>
            </w:r>
          </w:p>
          <w:p w14:paraId="3B500976"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387</w:t>
            </w:r>
          </w:p>
          <w:p w14:paraId="0887C6E4"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YYY</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5D631"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0</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70CF0"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E0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825AE"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P903</w:t>
            </w:r>
          </w:p>
          <w:p w14:paraId="68EA83E3"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P908</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28917" w14:textId="77777777" w:rsidR="00E742E2" w:rsidRPr="00626A9F" w:rsidRDefault="00E742E2" w:rsidP="00BE1417">
            <w:pPr>
              <w:spacing w:before="60" w:after="60" w:line="220" w:lineRule="atLeast"/>
              <w:rPr>
                <w:sz w:val="18"/>
                <w:szCs w:val="18"/>
                <w:lang w:val="fr-FR"/>
              </w:rPr>
            </w:pPr>
          </w:p>
        </w:tc>
      </w:tr>
      <w:tr w:rsidR="00E742E2" w:rsidRPr="00626A9F" w14:paraId="59B14A87" w14:textId="77777777" w:rsidTr="00E742E2">
        <w:trPr>
          <w:trHeight w:val="194"/>
        </w:trPr>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C7041"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35DD</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B2BA8" w14:textId="77777777" w:rsidR="00E742E2" w:rsidRPr="00626A9F" w:rsidRDefault="00E742E2" w:rsidP="00BE1417">
            <w:pPr>
              <w:pStyle w:val="Body"/>
              <w:spacing w:before="60" w:after="60" w:line="220" w:lineRule="atLeast"/>
              <w:rPr>
                <w:sz w:val="18"/>
                <w:szCs w:val="18"/>
                <w:lang w:val="fr-FR"/>
              </w:rPr>
            </w:pPr>
            <w:r w:rsidRPr="00626A9F">
              <w:rPr>
                <w:sz w:val="18"/>
                <w:szCs w:val="18"/>
                <w:lang w:val="fr-FR"/>
              </w:rPr>
              <w:t>PILES AU LITHIUM IONIQUE POUR DISPOSITIF MÉDICAL</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68ECB"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9</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0D584" w14:textId="77777777" w:rsidR="00E742E2" w:rsidRPr="00626A9F" w:rsidRDefault="00E742E2" w:rsidP="00BE1417">
            <w:pPr>
              <w:spacing w:before="60" w:after="60" w:line="220" w:lineRule="atLeast"/>
              <w:rPr>
                <w:sz w:val="18"/>
                <w:szCs w:val="18"/>
                <w:lang w:val="fr-FR"/>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C05A3" w14:textId="77777777" w:rsidR="00E742E2" w:rsidRPr="00626A9F" w:rsidRDefault="00E742E2" w:rsidP="00BE1417">
            <w:pPr>
              <w:spacing w:before="60" w:after="60" w:line="220" w:lineRule="atLeast"/>
              <w:rPr>
                <w:sz w:val="18"/>
                <w:szCs w:val="18"/>
                <w:lang w:val="fr-FR"/>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13280"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188</w:t>
            </w:r>
          </w:p>
          <w:p w14:paraId="464B551B"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230</w:t>
            </w:r>
          </w:p>
          <w:p w14:paraId="530CC958"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310</w:t>
            </w:r>
          </w:p>
          <w:p w14:paraId="2C951B53"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348</w:t>
            </w:r>
          </w:p>
          <w:p w14:paraId="6F45F745"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376</w:t>
            </w:r>
          </w:p>
          <w:p w14:paraId="6A2C1424"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377</w:t>
            </w:r>
          </w:p>
          <w:p w14:paraId="380D8F82"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384</w:t>
            </w:r>
          </w:p>
          <w:p w14:paraId="7B472D50"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387</w:t>
            </w:r>
          </w:p>
          <w:p w14:paraId="74A25404"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YYY</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E0455"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0</w:t>
            </w:r>
          </w:p>
        </w:tc>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8F37E"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E0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1EE9B"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P903</w:t>
            </w:r>
          </w:p>
          <w:p w14:paraId="1ECB953D" w14:textId="77777777" w:rsidR="00E742E2" w:rsidRPr="00626A9F" w:rsidRDefault="00E742E2" w:rsidP="00BE1417">
            <w:pPr>
              <w:pStyle w:val="Body"/>
              <w:spacing w:before="60" w:after="60" w:line="220" w:lineRule="atLeast"/>
              <w:jc w:val="center"/>
              <w:rPr>
                <w:sz w:val="18"/>
                <w:szCs w:val="18"/>
                <w:lang w:val="fr-FR"/>
              </w:rPr>
            </w:pPr>
            <w:r w:rsidRPr="00626A9F">
              <w:rPr>
                <w:sz w:val="18"/>
                <w:szCs w:val="18"/>
                <w:lang w:val="fr-FR"/>
              </w:rPr>
              <w:t>P908</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91257" w14:textId="77777777" w:rsidR="00E742E2" w:rsidRPr="00626A9F" w:rsidRDefault="00E742E2" w:rsidP="00BE1417">
            <w:pPr>
              <w:spacing w:before="60" w:after="60" w:line="220" w:lineRule="atLeast"/>
              <w:rPr>
                <w:sz w:val="18"/>
                <w:szCs w:val="18"/>
                <w:lang w:val="fr-FR"/>
              </w:rPr>
            </w:pPr>
          </w:p>
        </w:tc>
      </w:tr>
    </w:tbl>
    <w:p w14:paraId="088DFC3C" w14:textId="77777777" w:rsidR="00157AEE" w:rsidRPr="00BA70A8" w:rsidRDefault="00157AEE" w:rsidP="002923E2">
      <w:pPr>
        <w:pStyle w:val="SingleTxtG"/>
        <w:keepNext/>
        <w:spacing w:before="240"/>
        <w:rPr>
          <w:lang w:val="fr-FR"/>
        </w:rPr>
      </w:pPr>
      <w:r w:rsidRPr="00BA70A8">
        <w:rPr>
          <w:lang w:val="fr-FR"/>
        </w:rPr>
        <w:t>15.</w:t>
      </w:r>
      <w:r w:rsidRPr="00BA70A8">
        <w:rPr>
          <w:lang w:val="fr-FR"/>
        </w:rPr>
        <w:tab/>
        <w:t>Au 3.3.1, ajouter la nouvelle disposition spéciale XXX, libellée comme suit :</w:t>
      </w:r>
    </w:p>
    <w:p w14:paraId="4A124477" w14:textId="1BCE662D" w:rsidR="00157AEE" w:rsidRPr="00BA70A8" w:rsidRDefault="00157AEE" w:rsidP="002923E2">
      <w:pPr>
        <w:pStyle w:val="SingleTxtG"/>
        <w:tabs>
          <w:tab w:val="clear" w:pos="2268"/>
          <w:tab w:val="clear" w:pos="2835"/>
        </w:tabs>
        <w:kinsoku/>
        <w:overflowPunct/>
        <w:autoSpaceDE/>
        <w:autoSpaceDN/>
        <w:adjustRightInd/>
        <w:snapToGrid/>
        <w:ind w:left="2268" w:hanging="1134"/>
        <w:rPr>
          <w:lang w:val="fr-FR"/>
        </w:rPr>
      </w:pPr>
      <w:r w:rsidRPr="00BA70A8">
        <w:rPr>
          <w:lang w:val="fr-FR"/>
        </w:rPr>
        <w:t>«</w:t>
      </w:r>
      <w:r w:rsidR="002923E2">
        <w:rPr>
          <w:lang w:val="fr-FR"/>
        </w:rPr>
        <w:t> </w:t>
      </w:r>
      <w:r w:rsidRPr="00BA70A8">
        <w:rPr>
          <w:lang w:val="fr-FR"/>
        </w:rPr>
        <w:t>XXX</w:t>
      </w:r>
      <w:r w:rsidRPr="00BA70A8">
        <w:rPr>
          <w:lang w:val="fr-FR"/>
        </w:rPr>
        <w:tab/>
        <w:t>Cette rubrique s</w:t>
      </w:r>
      <w:r>
        <w:rPr>
          <w:lang w:val="fr-FR"/>
        </w:rPr>
        <w:t>’</w:t>
      </w:r>
      <w:r w:rsidRPr="00BA70A8">
        <w:rPr>
          <w:lang w:val="fr-FR"/>
        </w:rPr>
        <w:t xml:space="preserve">applique aux articles qui répondent à la définition des dispositifs médicaux </w:t>
      </w:r>
      <w:r>
        <w:rPr>
          <w:lang w:val="fr-FR"/>
        </w:rPr>
        <w:t>contenant</w:t>
      </w:r>
      <w:r w:rsidRPr="00BA70A8">
        <w:rPr>
          <w:lang w:val="fr-FR"/>
        </w:rPr>
        <w:t xml:space="preserve"> des piles au lithium ionique ou au lithium</w:t>
      </w:r>
      <w:r>
        <w:rPr>
          <w:lang w:val="fr-FR"/>
        </w:rPr>
        <w:t xml:space="preserve"> </w:t>
      </w:r>
      <w:r w:rsidRPr="00BA70A8">
        <w:rPr>
          <w:lang w:val="fr-FR"/>
        </w:rPr>
        <w:t xml:space="preserve">métal. Ces dispositifs médicaux doivent </w:t>
      </w:r>
      <w:r>
        <w:rPr>
          <w:lang w:val="fr-FR"/>
        </w:rPr>
        <w:t xml:space="preserve">servir </w:t>
      </w:r>
      <w:r w:rsidRPr="003E6BF4">
        <w:rPr>
          <w:lang w:val="fr-FR"/>
        </w:rPr>
        <w:t>à sauver des vies, à maintenir des personnes en vie ou à leur permettre de garder une certaine qualité de vie, ou encore à prolonger l</w:t>
      </w:r>
      <w:r>
        <w:rPr>
          <w:lang w:val="fr-FR"/>
        </w:rPr>
        <w:t>’</w:t>
      </w:r>
      <w:r w:rsidRPr="003E6BF4">
        <w:rPr>
          <w:lang w:val="fr-FR"/>
        </w:rPr>
        <w:t>espérance de vie</w:t>
      </w:r>
      <w:r w:rsidRPr="00BA70A8">
        <w:rPr>
          <w:lang w:val="fr-FR"/>
        </w:rPr>
        <w:t xml:space="preserve"> et doivent être examinés et autorisés par une autorité de réglementation. ».</w:t>
      </w:r>
    </w:p>
    <w:p w14:paraId="39D96BB0" w14:textId="77777777" w:rsidR="00157AEE" w:rsidRPr="00BA70A8" w:rsidRDefault="00157AEE" w:rsidP="002923E2">
      <w:pPr>
        <w:pStyle w:val="SingleTxtG"/>
        <w:keepNext/>
        <w:kinsoku/>
        <w:overflowPunct/>
        <w:autoSpaceDE/>
        <w:autoSpaceDN/>
        <w:adjustRightInd/>
        <w:snapToGrid/>
        <w:rPr>
          <w:lang w:val="fr-FR"/>
        </w:rPr>
      </w:pPr>
      <w:r w:rsidRPr="00BA70A8">
        <w:rPr>
          <w:lang w:val="fr-FR"/>
        </w:rPr>
        <w:t>16.</w:t>
      </w:r>
      <w:r w:rsidRPr="00BA70A8">
        <w:rPr>
          <w:lang w:val="fr-FR"/>
        </w:rPr>
        <w:tab/>
        <w:t>Au 3.3.1, ajouter la nouvelle disposition spéciale YYY, libellée comme suit :</w:t>
      </w:r>
    </w:p>
    <w:p w14:paraId="65050C56" w14:textId="75FD1F23" w:rsidR="00157AEE" w:rsidRPr="00BA70A8" w:rsidRDefault="00157AEE" w:rsidP="002923E2">
      <w:pPr>
        <w:pStyle w:val="SingleTxtG"/>
        <w:tabs>
          <w:tab w:val="clear" w:pos="2268"/>
          <w:tab w:val="clear" w:pos="2835"/>
        </w:tabs>
        <w:kinsoku/>
        <w:overflowPunct/>
        <w:autoSpaceDE/>
        <w:autoSpaceDN/>
        <w:adjustRightInd/>
        <w:snapToGrid/>
        <w:ind w:left="2268" w:hanging="1134"/>
        <w:rPr>
          <w:lang w:val="fr-FR"/>
        </w:rPr>
      </w:pPr>
      <w:r w:rsidRPr="00BA70A8">
        <w:rPr>
          <w:lang w:val="fr-FR"/>
        </w:rPr>
        <w:t>«</w:t>
      </w:r>
      <w:r w:rsidR="002923E2">
        <w:rPr>
          <w:lang w:val="fr-FR"/>
        </w:rPr>
        <w:t> </w:t>
      </w:r>
      <w:r w:rsidRPr="00BA70A8">
        <w:rPr>
          <w:lang w:val="fr-FR"/>
        </w:rPr>
        <w:t>YYY</w:t>
      </w:r>
      <w:r w:rsidRPr="00BA70A8">
        <w:rPr>
          <w:lang w:val="fr-FR"/>
        </w:rPr>
        <w:tab/>
        <w:t>Cette rubrique s</w:t>
      </w:r>
      <w:r>
        <w:rPr>
          <w:lang w:val="fr-FR"/>
        </w:rPr>
        <w:t>’</w:t>
      </w:r>
      <w:r w:rsidRPr="00BA70A8">
        <w:rPr>
          <w:lang w:val="fr-FR"/>
        </w:rPr>
        <w:t xml:space="preserve">applique aux piles au lithium ionique et aux piles au lithium métal destinées à être utilisées dans des dispositifs médicaux. Ces piles doivent être éprouvées conformément à la section 38.3 du </w:t>
      </w:r>
      <w:r w:rsidRPr="004D25BF">
        <w:rPr>
          <w:i/>
          <w:iCs/>
          <w:lang w:val="fr-FR"/>
        </w:rPr>
        <w:t>Manuel d</w:t>
      </w:r>
      <w:r>
        <w:rPr>
          <w:i/>
          <w:iCs/>
          <w:lang w:val="fr-FR"/>
        </w:rPr>
        <w:t>’</w:t>
      </w:r>
      <w:r w:rsidRPr="004D25BF">
        <w:rPr>
          <w:i/>
          <w:iCs/>
          <w:lang w:val="fr-FR"/>
        </w:rPr>
        <w:t>épreuves et de critères</w:t>
      </w:r>
      <w:r w:rsidRPr="00BA70A8">
        <w:rPr>
          <w:lang w:val="fr-FR"/>
        </w:rPr>
        <w:t xml:space="preserve"> et transportées conformément aux prescriptions </w:t>
      </w:r>
      <w:r>
        <w:rPr>
          <w:lang w:val="fr-FR"/>
        </w:rPr>
        <w:t>de</w:t>
      </w:r>
      <w:r w:rsidRPr="00BA70A8">
        <w:rPr>
          <w:lang w:val="fr-FR"/>
        </w:rPr>
        <w:t xml:space="preserve"> la disposition spéciale 310. L</w:t>
      </w:r>
      <w:r>
        <w:rPr>
          <w:lang w:val="fr-FR"/>
        </w:rPr>
        <w:t>’</w:t>
      </w:r>
      <w:r w:rsidRPr="00BA70A8">
        <w:rPr>
          <w:lang w:val="fr-FR"/>
        </w:rPr>
        <w:t>emballage des piles au lithium ionique et au lithium</w:t>
      </w:r>
      <w:r>
        <w:rPr>
          <w:lang w:val="fr-FR"/>
        </w:rPr>
        <w:t xml:space="preserve"> </w:t>
      </w:r>
      <w:r w:rsidRPr="00BA70A8">
        <w:rPr>
          <w:lang w:val="fr-FR"/>
        </w:rPr>
        <w:t>métal destinées à être utilisées dans des dispositifs médicaux doit satisfaire aux prescriptions de l</w:t>
      </w:r>
      <w:r>
        <w:rPr>
          <w:lang w:val="fr-FR"/>
        </w:rPr>
        <w:t>’</w:t>
      </w:r>
      <w:r w:rsidRPr="00BA70A8">
        <w:rPr>
          <w:lang w:val="fr-FR"/>
        </w:rPr>
        <w:t>instruction d</w:t>
      </w:r>
      <w:r>
        <w:rPr>
          <w:lang w:val="fr-FR"/>
        </w:rPr>
        <w:t>’</w:t>
      </w:r>
      <w:r w:rsidRPr="00BA70A8">
        <w:rPr>
          <w:lang w:val="fr-FR"/>
        </w:rPr>
        <w:t>emballage P911 et porter l</w:t>
      </w:r>
      <w:r>
        <w:rPr>
          <w:lang w:val="fr-FR"/>
        </w:rPr>
        <w:t>a</w:t>
      </w:r>
      <w:r w:rsidRPr="00BA70A8">
        <w:rPr>
          <w:lang w:val="fr-FR"/>
        </w:rPr>
        <w:t xml:space="preserve"> marqu</w:t>
      </w:r>
      <w:r>
        <w:rPr>
          <w:lang w:val="fr-FR"/>
        </w:rPr>
        <w:t>e</w:t>
      </w:r>
      <w:r w:rsidRPr="00BA70A8">
        <w:rPr>
          <w:lang w:val="fr-FR"/>
        </w:rPr>
        <w:t xml:space="preserve"> suivant</w:t>
      </w:r>
      <w:r>
        <w:rPr>
          <w:lang w:val="fr-FR"/>
        </w:rPr>
        <w:t>e</w:t>
      </w:r>
      <w:r w:rsidR="002923E2">
        <w:rPr>
          <w:lang w:val="fr-FR"/>
        </w:rPr>
        <w:t> </w:t>
      </w:r>
      <w:r w:rsidRPr="00BA70A8">
        <w:rPr>
          <w:lang w:val="fr-FR"/>
        </w:rPr>
        <w:t xml:space="preserve">: </w:t>
      </w:r>
      <w:r w:rsidR="002923E2" w:rsidRPr="002923E2">
        <w:t>“</w:t>
      </w:r>
      <w:r w:rsidRPr="00BA70A8">
        <w:rPr>
          <w:lang w:val="fr-FR"/>
        </w:rPr>
        <w:t xml:space="preserve">Piles pour dispositifs médicaux </w:t>
      </w:r>
      <w:r w:rsidR="002923E2">
        <w:rPr>
          <w:lang w:val="fr-FR"/>
        </w:rPr>
        <w:t>−</w:t>
      </w:r>
      <w:r w:rsidRPr="00BA70A8">
        <w:rPr>
          <w:lang w:val="fr-FR"/>
        </w:rPr>
        <w:t xml:space="preserve"> Urgence</w:t>
      </w:r>
      <w:r w:rsidR="002923E2" w:rsidRPr="002923E2">
        <w:t>”</w:t>
      </w:r>
      <w:r w:rsidR="002923E2">
        <w:t>.</w:t>
      </w:r>
      <w:r w:rsidRPr="00BA70A8">
        <w:rPr>
          <w:lang w:val="fr-FR"/>
        </w:rPr>
        <w:t> ».</w:t>
      </w:r>
    </w:p>
    <w:p w14:paraId="0DB73170" w14:textId="77777777" w:rsidR="00157AEE" w:rsidRPr="00BA70A8" w:rsidRDefault="00157AEE" w:rsidP="00E742E2">
      <w:pPr>
        <w:pStyle w:val="SingleTxtG"/>
        <w:keepNext/>
        <w:keepLines/>
        <w:kinsoku/>
        <w:overflowPunct/>
        <w:autoSpaceDE/>
        <w:autoSpaceDN/>
        <w:adjustRightInd/>
        <w:snapToGrid/>
        <w:rPr>
          <w:lang w:val="fr-FR"/>
        </w:rPr>
      </w:pPr>
      <w:r w:rsidRPr="00BA70A8">
        <w:rPr>
          <w:lang w:val="fr-FR"/>
        </w:rPr>
        <w:lastRenderedPageBreak/>
        <w:t>17.</w:t>
      </w:r>
      <w:r w:rsidRPr="00BA70A8">
        <w:rPr>
          <w:lang w:val="fr-FR"/>
        </w:rPr>
        <w:tab/>
        <w:t>Modifier l</w:t>
      </w:r>
      <w:r>
        <w:rPr>
          <w:lang w:val="fr-FR"/>
        </w:rPr>
        <w:t>’</w:t>
      </w:r>
      <w:r w:rsidRPr="00BA70A8">
        <w:rPr>
          <w:lang w:val="fr-FR"/>
        </w:rPr>
        <w:t>appendice B « Glossaire de termes » en y ajoutant la définition de « dispositif médical » figurant dans la norme ISO 13485, comme suit :</w:t>
      </w:r>
    </w:p>
    <w:p w14:paraId="47F04245" w14:textId="77777777" w:rsidR="00157AEE" w:rsidRPr="00BA70A8" w:rsidRDefault="00157AEE" w:rsidP="00E742E2">
      <w:pPr>
        <w:pStyle w:val="SingleTxtG"/>
        <w:keepNext/>
        <w:keepLines/>
        <w:kinsoku/>
        <w:overflowPunct/>
        <w:autoSpaceDE/>
        <w:autoSpaceDN/>
        <w:adjustRightInd/>
        <w:snapToGrid/>
        <w:rPr>
          <w:lang w:val="fr-FR"/>
        </w:rPr>
      </w:pPr>
      <w:r w:rsidRPr="002923E2">
        <w:rPr>
          <w:lang w:val="fr-FR"/>
        </w:rPr>
        <w:t>« </w:t>
      </w:r>
      <w:r w:rsidRPr="004D25BF">
        <w:rPr>
          <w:b/>
          <w:bCs/>
          <w:i/>
          <w:iCs/>
          <w:lang w:val="fr-FR"/>
        </w:rPr>
        <w:t>Dispositif médical</w:t>
      </w:r>
    </w:p>
    <w:p w14:paraId="672B2DD3" w14:textId="3BC1A0A0" w:rsidR="00157AEE" w:rsidRPr="00BA70A8" w:rsidRDefault="00157AEE" w:rsidP="00E742E2">
      <w:pPr>
        <w:pStyle w:val="SingleTxtG"/>
        <w:keepNext/>
        <w:keepLines/>
        <w:ind w:firstLine="567"/>
        <w:rPr>
          <w:szCs w:val="21"/>
          <w:lang w:val="fr-FR"/>
        </w:rPr>
      </w:pPr>
      <w:r w:rsidRPr="00BA70A8">
        <w:rPr>
          <w:lang w:val="fr-FR"/>
        </w:rPr>
        <w:t>Instrument, appareil, équipement, machine, dispositif, implant, réactif destiné à une utilisation in vitro, logiciel, matériel ou autre article similaire ou associé, dont le fabricant prévoit qu</w:t>
      </w:r>
      <w:r>
        <w:rPr>
          <w:lang w:val="fr-FR"/>
        </w:rPr>
        <w:t>’</w:t>
      </w:r>
      <w:r w:rsidRPr="00BA70A8">
        <w:rPr>
          <w:lang w:val="fr-FR"/>
        </w:rPr>
        <w:t>il soit utilisé seul ou en association chez l</w:t>
      </w:r>
      <w:r>
        <w:rPr>
          <w:lang w:val="fr-FR"/>
        </w:rPr>
        <w:t>’</w:t>
      </w:r>
      <w:r w:rsidRPr="00BA70A8">
        <w:rPr>
          <w:lang w:val="fr-FR"/>
        </w:rPr>
        <w:t>être humain pour une ou plusieurs fins médicales spécifiques suivantes</w:t>
      </w:r>
      <w:r w:rsidR="002923E2">
        <w:rPr>
          <w:lang w:val="fr-FR"/>
        </w:rPr>
        <w:t> </w:t>
      </w:r>
      <w:r w:rsidRPr="00BA70A8">
        <w:rPr>
          <w:lang w:val="fr-FR"/>
        </w:rPr>
        <w:t>:</w:t>
      </w:r>
    </w:p>
    <w:p w14:paraId="7E89F2E8" w14:textId="1771B02A" w:rsidR="00157AEE" w:rsidRPr="00BA70A8" w:rsidRDefault="00A03F2A" w:rsidP="002923E2">
      <w:pPr>
        <w:pStyle w:val="SingleTxtG"/>
        <w:ind w:firstLine="567"/>
        <w:rPr>
          <w:szCs w:val="21"/>
          <w:lang w:val="fr-FR"/>
        </w:rPr>
      </w:pPr>
      <w:r w:rsidRPr="00BA70A8">
        <w:rPr>
          <w:lang w:val="fr-FR"/>
        </w:rPr>
        <w:t>Diagnostic</w:t>
      </w:r>
      <w:r w:rsidR="00157AEE" w:rsidRPr="00BA70A8">
        <w:rPr>
          <w:lang w:val="fr-FR"/>
        </w:rPr>
        <w:t>, prévention, contrôle, traitement ou atténuation d</w:t>
      </w:r>
      <w:r w:rsidR="00157AEE">
        <w:rPr>
          <w:lang w:val="fr-FR"/>
        </w:rPr>
        <w:t>’</w:t>
      </w:r>
      <w:r w:rsidR="00157AEE" w:rsidRPr="00BA70A8">
        <w:rPr>
          <w:lang w:val="fr-FR"/>
        </w:rPr>
        <w:t>une maladie</w:t>
      </w:r>
      <w:r w:rsidR="002923E2">
        <w:rPr>
          <w:lang w:val="fr-FR"/>
        </w:rPr>
        <w:t> </w:t>
      </w:r>
      <w:r w:rsidR="00157AEE" w:rsidRPr="00BA70A8">
        <w:rPr>
          <w:lang w:val="fr-FR"/>
        </w:rPr>
        <w:t>;</w:t>
      </w:r>
    </w:p>
    <w:p w14:paraId="0D38A6C5" w14:textId="6CA854EE" w:rsidR="00157AEE" w:rsidRPr="00BA70A8" w:rsidRDefault="00A03F2A" w:rsidP="002923E2">
      <w:pPr>
        <w:pStyle w:val="SingleTxtG"/>
        <w:ind w:firstLine="567"/>
        <w:rPr>
          <w:szCs w:val="21"/>
          <w:lang w:val="fr-FR"/>
        </w:rPr>
      </w:pPr>
      <w:r w:rsidRPr="00BA70A8">
        <w:rPr>
          <w:lang w:val="fr-FR"/>
        </w:rPr>
        <w:t>Diagnostic</w:t>
      </w:r>
      <w:r w:rsidR="00157AEE" w:rsidRPr="00BA70A8">
        <w:rPr>
          <w:lang w:val="fr-FR"/>
        </w:rPr>
        <w:t>, contrôle, traitement, atténuation ou compensation d</w:t>
      </w:r>
      <w:r w:rsidR="00157AEE">
        <w:rPr>
          <w:lang w:val="fr-FR"/>
        </w:rPr>
        <w:t>’</w:t>
      </w:r>
      <w:r w:rsidR="00157AEE" w:rsidRPr="00BA70A8">
        <w:rPr>
          <w:lang w:val="fr-FR"/>
        </w:rPr>
        <w:t>une blessure</w:t>
      </w:r>
      <w:r w:rsidR="002923E2">
        <w:rPr>
          <w:lang w:val="fr-FR"/>
        </w:rPr>
        <w:t> </w:t>
      </w:r>
      <w:r w:rsidR="00157AEE" w:rsidRPr="00BA70A8">
        <w:rPr>
          <w:lang w:val="fr-FR"/>
        </w:rPr>
        <w:t>;</w:t>
      </w:r>
    </w:p>
    <w:p w14:paraId="51628A0A" w14:textId="08772489" w:rsidR="00157AEE" w:rsidRPr="00BA70A8" w:rsidRDefault="00A03F2A" w:rsidP="002923E2">
      <w:pPr>
        <w:pStyle w:val="SingleTxtG"/>
        <w:ind w:firstLine="567"/>
        <w:rPr>
          <w:szCs w:val="21"/>
          <w:lang w:val="fr-FR"/>
        </w:rPr>
      </w:pPr>
      <w:r w:rsidRPr="00BA70A8">
        <w:rPr>
          <w:lang w:val="fr-FR"/>
        </w:rPr>
        <w:t>Étude</w:t>
      </w:r>
      <w:r w:rsidR="00157AEE" w:rsidRPr="00BA70A8">
        <w:rPr>
          <w:lang w:val="fr-FR"/>
        </w:rPr>
        <w:t>, remplacement, modification ou entretien de l</w:t>
      </w:r>
      <w:r w:rsidR="00157AEE">
        <w:rPr>
          <w:lang w:val="fr-FR"/>
        </w:rPr>
        <w:t>’</w:t>
      </w:r>
      <w:r w:rsidR="00157AEE" w:rsidRPr="00BA70A8">
        <w:rPr>
          <w:lang w:val="fr-FR"/>
        </w:rPr>
        <w:t>anatomie ou d</w:t>
      </w:r>
      <w:r w:rsidR="00157AEE">
        <w:rPr>
          <w:lang w:val="fr-FR"/>
        </w:rPr>
        <w:t>’</w:t>
      </w:r>
      <w:r w:rsidR="00157AEE" w:rsidRPr="00BA70A8">
        <w:rPr>
          <w:lang w:val="fr-FR"/>
        </w:rPr>
        <w:t>un processus physiologique</w:t>
      </w:r>
      <w:r w:rsidR="00626A9F">
        <w:rPr>
          <w:lang w:val="fr-FR"/>
        </w:rPr>
        <w:t> </w:t>
      </w:r>
      <w:r w:rsidR="00157AEE" w:rsidRPr="00BA70A8">
        <w:rPr>
          <w:lang w:val="fr-FR"/>
        </w:rPr>
        <w:t>;</w:t>
      </w:r>
    </w:p>
    <w:p w14:paraId="4C567D7F" w14:textId="72B4B5C0" w:rsidR="00157AEE" w:rsidRPr="00BA70A8" w:rsidRDefault="00A03F2A" w:rsidP="002923E2">
      <w:pPr>
        <w:pStyle w:val="SingleTxtG"/>
        <w:ind w:firstLine="567"/>
        <w:rPr>
          <w:szCs w:val="21"/>
          <w:lang w:val="fr-FR"/>
        </w:rPr>
      </w:pPr>
      <w:r w:rsidRPr="00BA70A8">
        <w:rPr>
          <w:lang w:val="fr-FR"/>
        </w:rPr>
        <w:t xml:space="preserve">Entretien </w:t>
      </w:r>
      <w:r w:rsidR="00157AEE" w:rsidRPr="00BA70A8">
        <w:rPr>
          <w:lang w:val="fr-FR"/>
        </w:rPr>
        <w:t>(artificiel) ou maintien de la vie</w:t>
      </w:r>
      <w:r w:rsidR="00626A9F">
        <w:rPr>
          <w:lang w:val="fr-FR"/>
        </w:rPr>
        <w:t> </w:t>
      </w:r>
      <w:r w:rsidR="00157AEE" w:rsidRPr="00BA70A8">
        <w:rPr>
          <w:lang w:val="fr-FR"/>
        </w:rPr>
        <w:t>;</w:t>
      </w:r>
    </w:p>
    <w:p w14:paraId="2D193F23" w14:textId="470F3528" w:rsidR="00157AEE" w:rsidRPr="00BA70A8" w:rsidRDefault="00A03F2A" w:rsidP="002923E2">
      <w:pPr>
        <w:pStyle w:val="SingleTxtG"/>
        <w:ind w:firstLine="567"/>
        <w:rPr>
          <w:szCs w:val="21"/>
          <w:lang w:val="fr-FR"/>
        </w:rPr>
      </w:pPr>
      <w:r w:rsidRPr="00BA70A8">
        <w:rPr>
          <w:lang w:val="fr-FR"/>
        </w:rPr>
        <w:t xml:space="preserve">Maîtrise </w:t>
      </w:r>
      <w:r w:rsidR="00157AEE" w:rsidRPr="00BA70A8">
        <w:rPr>
          <w:lang w:val="fr-FR"/>
        </w:rPr>
        <w:t>de la conception</w:t>
      </w:r>
      <w:r w:rsidR="00626A9F">
        <w:rPr>
          <w:lang w:val="fr-FR"/>
        </w:rPr>
        <w:t> </w:t>
      </w:r>
      <w:r w:rsidR="00157AEE" w:rsidRPr="00BA70A8">
        <w:rPr>
          <w:lang w:val="fr-FR"/>
        </w:rPr>
        <w:t>;</w:t>
      </w:r>
    </w:p>
    <w:p w14:paraId="3C97FEED" w14:textId="4C65CB12" w:rsidR="00157AEE" w:rsidRPr="00BA70A8" w:rsidRDefault="00A03F2A" w:rsidP="002923E2">
      <w:pPr>
        <w:pStyle w:val="SingleTxtG"/>
        <w:ind w:firstLine="567"/>
        <w:rPr>
          <w:szCs w:val="21"/>
          <w:lang w:val="fr-FR"/>
        </w:rPr>
      </w:pPr>
      <w:r w:rsidRPr="00BA70A8">
        <w:rPr>
          <w:lang w:val="fr-FR"/>
        </w:rPr>
        <w:t xml:space="preserve">Désinfection </w:t>
      </w:r>
      <w:r w:rsidR="00157AEE" w:rsidRPr="00BA70A8">
        <w:rPr>
          <w:lang w:val="fr-FR"/>
        </w:rPr>
        <w:t>des dispositifs médicaux</w:t>
      </w:r>
      <w:r w:rsidR="00626A9F">
        <w:rPr>
          <w:lang w:val="fr-FR"/>
        </w:rPr>
        <w:t> </w:t>
      </w:r>
      <w:r w:rsidR="00157AEE" w:rsidRPr="00BA70A8">
        <w:rPr>
          <w:lang w:val="fr-FR"/>
        </w:rPr>
        <w:t>;</w:t>
      </w:r>
    </w:p>
    <w:p w14:paraId="2E1BA271" w14:textId="5970D616" w:rsidR="00157AEE" w:rsidRPr="00BA70A8" w:rsidRDefault="00A03F2A" w:rsidP="002923E2">
      <w:pPr>
        <w:pStyle w:val="SingleTxtG"/>
        <w:ind w:firstLine="567"/>
        <w:rPr>
          <w:szCs w:val="21"/>
          <w:lang w:val="fr-FR"/>
        </w:rPr>
      </w:pPr>
      <w:r w:rsidRPr="00BA70A8">
        <w:rPr>
          <w:lang w:val="fr-FR"/>
        </w:rPr>
        <w:t xml:space="preserve">Communication </w:t>
      </w:r>
      <w:r w:rsidR="00157AEE" w:rsidRPr="00BA70A8">
        <w:rPr>
          <w:lang w:val="fr-FR"/>
        </w:rPr>
        <w:t>d</w:t>
      </w:r>
      <w:r w:rsidR="00157AEE">
        <w:rPr>
          <w:lang w:val="fr-FR"/>
        </w:rPr>
        <w:t>’</w:t>
      </w:r>
      <w:r w:rsidR="00157AEE" w:rsidRPr="00BA70A8">
        <w:rPr>
          <w:lang w:val="fr-FR"/>
        </w:rPr>
        <w:t>informations par un examen in vitro de spécimens (prélèvements) provenant du corps humain</w:t>
      </w:r>
      <w:r w:rsidR="00626A9F">
        <w:rPr>
          <w:lang w:val="fr-FR"/>
        </w:rPr>
        <w:t> </w:t>
      </w:r>
      <w:r w:rsidR="00157AEE" w:rsidRPr="00BA70A8">
        <w:rPr>
          <w:lang w:val="fr-FR"/>
        </w:rPr>
        <w:t>;</w:t>
      </w:r>
    </w:p>
    <w:p w14:paraId="75338271" w14:textId="77777777" w:rsidR="00157AEE" w:rsidRPr="00BA70A8" w:rsidRDefault="00157AEE" w:rsidP="00157AEE">
      <w:pPr>
        <w:pStyle w:val="SingleTxtG"/>
        <w:kinsoku/>
        <w:overflowPunct/>
        <w:autoSpaceDE/>
        <w:autoSpaceDN/>
        <w:adjustRightInd/>
        <w:snapToGrid/>
        <w:rPr>
          <w:szCs w:val="21"/>
          <w:lang w:val="fr-FR"/>
        </w:rPr>
      </w:pPr>
      <w:r w:rsidRPr="00BA70A8">
        <w:rPr>
          <w:lang w:val="fr-FR"/>
        </w:rPr>
        <w:t>et dont l</w:t>
      </w:r>
      <w:r>
        <w:rPr>
          <w:lang w:val="fr-FR"/>
        </w:rPr>
        <w:t>’</w:t>
      </w:r>
      <w:r w:rsidRPr="00BA70A8">
        <w:rPr>
          <w:lang w:val="fr-FR"/>
        </w:rPr>
        <w:t>action principale voulue n</w:t>
      </w:r>
      <w:r>
        <w:rPr>
          <w:lang w:val="fr-FR"/>
        </w:rPr>
        <w:t>’</w:t>
      </w:r>
      <w:r w:rsidRPr="00BA70A8">
        <w:rPr>
          <w:lang w:val="fr-FR"/>
        </w:rPr>
        <w:t>est pas obtenue par des moyens pharmacologiques ou immunologiques ni par métabolisme, dans le corps humain ou à la surface de celui-ci, mais dont la fonction peut être assistée par de tels moyens. ».</w:t>
      </w:r>
    </w:p>
    <w:p w14:paraId="54202E7F" w14:textId="77777777" w:rsidR="00157AEE" w:rsidRPr="00BA70A8" w:rsidRDefault="00157AEE" w:rsidP="00626A9F">
      <w:pPr>
        <w:pStyle w:val="SingleTxtG"/>
        <w:rPr>
          <w:szCs w:val="21"/>
          <w:lang w:val="fr-FR"/>
        </w:rPr>
      </w:pPr>
      <w:r w:rsidRPr="00BA70A8">
        <w:rPr>
          <w:lang w:val="fr-FR"/>
        </w:rPr>
        <w:t>18.</w:t>
      </w:r>
      <w:r w:rsidRPr="00BA70A8">
        <w:rPr>
          <w:lang w:val="fr-FR"/>
        </w:rPr>
        <w:tab/>
      </w:r>
      <w:r>
        <w:rPr>
          <w:lang w:val="fr-FR"/>
        </w:rPr>
        <w:t>Ajouter</w:t>
      </w:r>
      <w:r w:rsidRPr="00BA70A8">
        <w:rPr>
          <w:lang w:val="fr-FR"/>
        </w:rPr>
        <w:t xml:space="preserve"> le nom de</w:t>
      </w:r>
      <w:r>
        <w:rPr>
          <w:lang w:val="fr-FR"/>
        </w:rPr>
        <w:t>s</w:t>
      </w:r>
      <w:r w:rsidRPr="00BA70A8">
        <w:rPr>
          <w:lang w:val="fr-FR"/>
        </w:rPr>
        <w:t xml:space="preserve"> </w:t>
      </w:r>
      <w:r>
        <w:rPr>
          <w:lang w:val="fr-FR"/>
        </w:rPr>
        <w:t xml:space="preserve">nouvelles </w:t>
      </w:r>
      <w:r w:rsidRPr="00BA70A8">
        <w:rPr>
          <w:lang w:val="fr-FR"/>
        </w:rPr>
        <w:t>rubrique</w:t>
      </w:r>
      <w:r>
        <w:rPr>
          <w:lang w:val="fr-FR"/>
        </w:rPr>
        <w:t>s</w:t>
      </w:r>
      <w:r w:rsidRPr="00BA70A8">
        <w:rPr>
          <w:lang w:val="fr-FR"/>
        </w:rPr>
        <w:t xml:space="preserve"> dans l</w:t>
      </w:r>
      <w:r>
        <w:rPr>
          <w:lang w:val="fr-FR"/>
        </w:rPr>
        <w:t>’i</w:t>
      </w:r>
      <w:r w:rsidRPr="00BA70A8">
        <w:rPr>
          <w:lang w:val="fr-FR"/>
        </w:rPr>
        <w:t>ndex alphabétique</w:t>
      </w:r>
      <w:r>
        <w:rPr>
          <w:lang w:val="fr-FR"/>
        </w:rPr>
        <w:t>, comme suit</w:t>
      </w:r>
      <w:r w:rsidRPr="00BA70A8">
        <w:rPr>
          <w:lang w:val="fr-FR"/>
        </w:rPr>
        <w:t> :</w:t>
      </w:r>
    </w:p>
    <w:tbl>
      <w:tblPr>
        <w:tblW w:w="73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54"/>
        <w:gridCol w:w="1213"/>
        <w:gridCol w:w="1604"/>
      </w:tblGrid>
      <w:tr w:rsidR="00157AEE" w:rsidRPr="00626A9F" w14:paraId="731657CB" w14:textId="77777777" w:rsidTr="00626A9F">
        <w:trPr>
          <w:trHeight w:val="241"/>
          <w:jc w:val="center"/>
        </w:trPr>
        <w:tc>
          <w:tcPr>
            <w:tcW w:w="4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4AB4E" w14:textId="77777777" w:rsidR="00157AEE" w:rsidRPr="00626A9F" w:rsidRDefault="00157AEE" w:rsidP="00626A9F">
            <w:pPr>
              <w:pStyle w:val="Body"/>
              <w:keepNext/>
              <w:keepLines/>
              <w:spacing w:before="80" w:after="80" w:line="200" w:lineRule="exact"/>
              <w:rPr>
                <w:sz w:val="16"/>
                <w:szCs w:val="16"/>
                <w:lang w:val="fr-FR"/>
              </w:rPr>
            </w:pPr>
            <w:r w:rsidRPr="00626A9F">
              <w:rPr>
                <w:b/>
                <w:bCs/>
                <w:sz w:val="16"/>
                <w:szCs w:val="16"/>
                <w:lang w:val="fr-FR"/>
              </w:rPr>
              <w:t>Nom et description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CC220" w14:textId="77777777" w:rsidR="00157AEE" w:rsidRPr="00626A9F" w:rsidRDefault="00157AEE" w:rsidP="00626A9F">
            <w:pPr>
              <w:pStyle w:val="Body"/>
              <w:keepNext/>
              <w:keepLines/>
              <w:spacing w:before="80" w:after="80" w:line="200" w:lineRule="exact"/>
              <w:jc w:val="center"/>
              <w:rPr>
                <w:sz w:val="16"/>
                <w:szCs w:val="16"/>
                <w:lang w:val="fr-FR"/>
              </w:rPr>
            </w:pPr>
            <w:r w:rsidRPr="00626A9F">
              <w:rPr>
                <w:b/>
                <w:bCs/>
                <w:sz w:val="16"/>
                <w:szCs w:val="16"/>
                <w:lang w:val="fr-FR"/>
              </w:rPr>
              <w:t>Classe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029F3" w14:textId="77777777" w:rsidR="00157AEE" w:rsidRPr="00626A9F" w:rsidRDefault="00157AEE" w:rsidP="00626A9F">
            <w:pPr>
              <w:pStyle w:val="Body"/>
              <w:keepNext/>
              <w:keepLines/>
              <w:spacing w:before="80" w:after="80" w:line="200" w:lineRule="exact"/>
              <w:jc w:val="center"/>
              <w:rPr>
                <w:sz w:val="16"/>
                <w:szCs w:val="16"/>
                <w:lang w:val="fr-FR"/>
              </w:rPr>
            </w:pPr>
            <w:r w:rsidRPr="00626A9F">
              <w:rPr>
                <w:b/>
                <w:bCs/>
                <w:sz w:val="16"/>
                <w:szCs w:val="16"/>
                <w:lang w:val="fr-FR"/>
              </w:rPr>
              <w:t>No ONU</w:t>
            </w:r>
          </w:p>
        </w:tc>
      </w:tr>
      <w:tr w:rsidR="00157AEE" w:rsidRPr="00626A9F" w14:paraId="4DE86995" w14:textId="77777777" w:rsidTr="00626A9F">
        <w:trPr>
          <w:trHeight w:val="241"/>
          <w:jc w:val="center"/>
        </w:trPr>
        <w:tc>
          <w:tcPr>
            <w:tcW w:w="4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30527" w14:textId="77777777" w:rsidR="00157AEE" w:rsidRPr="00626A9F" w:rsidRDefault="00157AEE" w:rsidP="00626A9F">
            <w:pPr>
              <w:pStyle w:val="Body"/>
              <w:spacing w:before="60" w:after="60" w:line="220" w:lineRule="atLeast"/>
              <w:rPr>
                <w:sz w:val="18"/>
                <w:szCs w:val="18"/>
                <w:lang w:val="fr-FR"/>
              </w:rPr>
            </w:pPr>
            <w:r w:rsidRPr="00626A9F">
              <w:rPr>
                <w:sz w:val="18"/>
                <w:szCs w:val="18"/>
                <w:lang w:val="fr-FR"/>
              </w:rPr>
              <w:t>DISPOSITIFS MÉDICAUX CONTENANT DES PILES AU LITHIUM IONIQUE</w:t>
            </w:r>
          </w:p>
          <w:p w14:paraId="2F596D21" w14:textId="77777777" w:rsidR="00157AEE" w:rsidRPr="00626A9F" w:rsidRDefault="00157AEE" w:rsidP="00626A9F">
            <w:pPr>
              <w:pStyle w:val="Body"/>
              <w:spacing w:before="60" w:after="60" w:line="220" w:lineRule="atLeast"/>
              <w:rPr>
                <w:sz w:val="18"/>
                <w:szCs w:val="18"/>
                <w:lang w:val="fr-FR"/>
              </w:rPr>
            </w:pPr>
            <w:r w:rsidRPr="00626A9F">
              <w:rPr>
                <w:sz w:val="18"/>
                <w:szCs w:val="18"/>
                <w:lang w:val="fr-FR"/>
              </w:rPr>
              <w:t>ou</w:t>
            </w:r>
          </w:p>
          <w:p w14:paraId="14BC5B2A" w14:textId="77777777" w:rsidR="00157AEE" w:rsidRPr="00626A9F" w:rsidRDefault="00157AEE" w:rsidP="00626A9F">
            <w:pPr>
              <w:pStyle w:val="Body"/>
              <w:keepNext/>
              <w:keepLines/>
              <w:spacing w:before="60" w:after="60" w:line="220" w:lineRule="atLeast"/>
              <w:rPr>
                <w:sz w:val="18"/>
                <w:szCs w:val="18"/>
                <w:lang w:val="fr-FR"/>
              </w:rPr>
            </w:pPr>
            <w:r w:rsidRPr="00626A9F">
              <w:rPr>
                <w:sz w:val="18"/>
                <w:szCs w:val="18"/>
                <w:lang w:val="fr-FR"/>
              </w:rPr>
              <w:t>DISPOSITIFS MÉDICAUX EMBALLÉS AVEC DES PILES AU LITHIUM IONIQUE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21B60" w14:textId="77777777" w:rsidR="00157AEE" w:rsidRPr="00626A9F" w:rsidRDefault="00157AEE" w:rsidP="00626A9F">
            <w:pPr>
              <w:pStyle w:val="Body"/>
              <w:keepNext/>
              <w:keepLines/>
              <w:spacing w:before="60" w:after="60" w:line="220" w:lineRule="atLeast"/>
              <w:jc w:val="center"/>
              <w:rPr>
                <w:sz w:val="18"/>
                <w:szCs w:val="18"/>
                <w:lang w:val="fr-FR"/>
              </w:rPr>
            </w:pPr>
            <w:r w:rsidRPr="00626A9F">
              <w:rPr>
                <w:sz w:val="18"/>
                <w:szCs w:val="18"/>
                <w:lang w:val="fr-FR"/>
              </w:rPr>
              <w:t>9</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0DF70" w14:textId="77777777" w:rsidR="00157AEE" w:rsidRPr="00626A9F" w:rsidRDefault="00157AEE" w:rsidP="00626A9F">
            <w:pPr>
              <w:pStyle w:val="Body"/>
              <w:keepNext/>
              <w:keepLines/>
              <w:spacing w:before="60" w:after="60" w:line="220" w:lineRule="atLeast"/>
              <w:jc w:val="center"/>
              <w:rPr>
                <w:sz w:val="18"/>
                <w:szCs w:val="18"/>
                <w:lang w:val="fr-FR"/>
              </w:rPr>
            </w:pPr>
            <w:r w:rsidRPr="00626A9F">
              <w:rPr>
                <w:sz w:val="18"/>
                <w:szCs w:val="18"/>
                <w:lang w:val="fr-FR"/>
              </w:rPr>
              <w:t>35AA</w:t>
            </w:r>
          </w:p>
        </w:tc>
      </w:tr>
      <w:tr w:rsidR="00157AEE" w:rsidRPr="00626A9F" w14:paraId="36741E52" w14:textId="77777777" w:rsidTr="00626A9F">
        <w:trPr>
          <w:trHeight w:val="241"/>
          <w:jc w:val="center"/>
        </w:trPr>
        <w:tc>
          <w:tcPr>
            <w:tcW w:w="4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7652D" w14:textId="77777777" w:rsidR="00157AEE" w:rsidRPr="00626A9F" w:rsidRDefault="00157AEE" w:rsidP="00626A9F">
            <w:pPr>
              <w:pStyle w:val="Body"/>
              <w:spacing w:before="60" w:after="60" w:line="220" w:lineRule="atLeast"/>
              <w:rPr>
                <w:sz w:val="18"/>
                <w:szCs w:val="18"/>
                <w:lang w:val="fr-FR"/>
              </w:rPr>
            </w:pPr>
            <w:r w:rsidRPr="00626A9F">
              <w:rPr>
                <w:sz w:val="18"/>
                <w:szCs w:val="18"/>
                <w:lang w:val="fr-FR"/>
              </w:rPr>
              <w:t>DISPOSITIFS MÉDICAUX CONTENANT DES PILES AU LITHIUM MÉTAL</w:t>
            </w:r>
          </w:p>
          <w:p w14:paraId="4A6151CE" w14:textId="77777777" w:rsidR="00157AEE" w:rsidRPr="00626A9F" w:rsidRDefault="00157AEE" w:rsidP="00626A9F">
            <w:pPr>
              <w:pStyle w:val="Body"/>
              <w:spacing w:before="60" w:after="60" w:line="220" w:lineRule="atLeast"/>
              <w:rPr>
                <w:sz w:val="18"/>
                <w:szCs w:val="18"/>
                <w:lang w:val="fr-FR"/>
              </w:rPr>
            </w:pPr>
            <w:r w:rsidRPr="00626A9F">
              <w:rPr>
                <w:sz w:val="18"/>
                <w:szCs w:val="18"/>
                <w:lang w:val="fr-FR"/>
              </w:rPr>
              <w:t>ou</w:t>
            </w:r>
          </w:p>
          <w:p w14:paraId="128C193D" w14:textId="77777777" w:rsidR="00157AEE" w:rsidRPr="00626A9F" w:rsidRDefault="00157AEE" w:rsidP="00626A9F">
            <w:pPr>
              <w:pStyle w:val="Body"/>
              <w:keepNext/>
              <w:keepLines/>
              <w:spacing w:before="60" w:after="60" w:line="220" w:lineRule="atLeast"/>
              <w:rPr>
                <w:sz w:val="18"/>
                <w:szCs w:val="18"/>
                <w:lang w:val="fr-FR"/>
              </w:rPr>
            </w:pPr>
            <w:r w:rsidRPr="00626A9F">
              <w:rPr>
                <w:sz w:val="18"/>
                <w:szCs w:val="18"/>
                <w:lang w:val="fr-FR"/>
              </w:rPr>
              <w:t>DISPOSITIFS MÉDICAUX EMBALLÉS AVEC DES PILES AU LITHIUM MÉTAL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104FD" w14:textId="77777777" w:rsidR="00157AEE" w:rsidRPr="00626A9F" w:rsidRDefault="00157AEE" w:rsidP="00626A9F">
            <w:pPr>
              <w:pStyle w:val="Body"/>
              <w:keepNext/>
              <w:keepLines/>
              <w:spacing w:before="60" w:after="60" w:line="220" w:lineRule="atLeast"/>
              <w:jc w:val="center"/>
              <w:rPr>
                <w:sz w:val="18"/>
                <w:szCs w:val="18"/>
                <w:lang w:val="fr-FR"/>
              </w:rPr>
            </w:pPr>
            <w:r w:rsidRPr="00626A9F">
              <w:rPr>
                <w:sz w:val="18"/>
                <w:szCs w:val="18"/>
                <w:lang w:val="fr-FR"/>
              </w:rPr>
              <w:t>9</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930DB" w14:textId="77777777" w:rsidR="00157AEE" w:rsidRPr="00626A9F" w:rsidRDefault="00157AEE" w:rsidP="00626A9F">
            <w:pPr>
              <w:pStyle w:val="Body"/>
              <w:keepNext/>
              <w:keepLines/>
              <w:spacing w:before="60" w:after="60" w:line="220" w:lineRule="atLeast"/>
              <w:jc w:val="center"/>
              <w:rPr>
                <w:sz w:val="18"/>
                <w:szCs w:val="18"/>
                <w:lang w:val="fr-FR"/>
              </w:rPr>
            </w:pPr>
            <w:r w:rsidRPr="00626A9F">
              <w:rPr>
                <w:sz w:val="18"/>
                <w:szCs w:val="18"/>
                <w:lang w:val="fr-FR"/>
              </w:rPr>
              <w:t>35BB</w:t>
            </w:r>
          </w:p>
        </w:tc>
      </w:tr>
      <w:tr w:rsidR="00157AEE" w:rsidRPr="00626A9F" w14:paraId="7E65865C" w14:textId="77777777" w:rsidTr="00626A9F">
        <w:trPr>
          <w:trHeight w:val="241"/>
          <w:jc w:val="center"/>
        </w:trPr>
        <w:tc>
          <w:tcPr>
            <w:tcW w:w="4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C04AF" w14:textId="77777777" w:rsidR="00157AEE" w:rsidRPr="00626A9F" w:rsidRDefault="00157AEE" w:rsidP="00626A9F">
            <w:pPr>
              <w:pStyle w:val="Body"/>
              <w:spacing w:before="60" w:after="60" w:line="220" w:lineRule="atLeast"/>
              <w:rPr>
                <w:sz w:val="18"/>
                <w:szCs w:val="18"/>
                <w:lang w:val="fr-FR"/>
              </w:rPr>
            </w:pPr>
            <w:r w:rsidRPr="00626A9F">
              <w:rPr>
                <w:sz w:val="18"/>
                <w:szCs w:val="18"/>
                <w:lang w:val="fr-FR"/>
              </w:rPr>
              <w:t>PILES AU LITHIUM MÉTAL POUR DISPOSITIF MÉDICAL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C7FB3" w14:textId="77777777" w:rsidR="00157AEE" w:rsidRPr="00626A9F" w:rsidRDefault="00157AEE" w:rsidP="00626A9F">
            <w:pPr>
              <w:pStyle w:val="Body"/>
              <w:spacing w:before="60" w:after="60" w:line="220" w:lineRule="atLeast"/>
              <w:jc w:val="center"/>
              <w:rPr>
                <w:sz w:val="18"/>
                <w:szCs w:val="18"/>
                <w:lang w:val="fr-FR"/>
              </w:rPr>
            </w:pPr>
            <w:r w:rsidRPr="00626A9F">
              <w:rPr>
                <w:sz w:val="18"/>
                <w:szCs w:val="18"/>
                <w:lang w:val="fr-FR"/>
              </w:rPr>
              <w:t>9</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BAC7F" w14:textId="77777777" w:rsidR="00157AEE" w:rsidRPr="00626A9F" w:rsidRDefault="00157AEE" w:rsidP="00626A9F">
            <w:pPr>
              <w:pStyle w:val="Body"/>
              <w:spacing w:before="60" w:after="60" w:line="220" w:lineRule="atLeast"/>
              <w:jc w:val="center"/>
              <w:rPr>
                <w:sz w:val="18"/>
                <w:szCs w:val="18"/>
                <w:lang w:val="fr-FR"/>
              </w:rPr>
            </w:pPr>
            <w:r w:rsidRPr="00626A9F">
              <w:rPr>
                <w:sz w:val="18"/>
                <w:szCs w:val="18"/>
                <w:lang w:val="fr-FR"/>
              </w:rPr>
              <w:t>35CC</w:t>
            </w:r>
          </w:p>
        </w:tc>
      </w:tr>
      <w:tr w:rsidR="00157AEE" w:rsidRPr="00626A9F" w14:paraId="2FAA1BFC" w14:textId="77777777" w:rsidTr="00626A9F">
        <w:trPr>
          <w:trHeight w:val="241"/>
          <w:jc w:val="center"/>
        </w:trPr>
        <w:tc>
          <w:tcPr>
            <w:tcW w:w="48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06BF0" w14:textId="77777777" w:rsidR="00157AEE" w:rsidRPr="00626A9F" w:rsidRDefault="00157AEE" w:rsidP="00626A9F">
            <w:pPr>
              <w:pStyle w:val="Body"/>
              <w:spacing w:before="60" w:after="60" w:line="220" w:lineRule="atLeast"/>
              <w:rPr>
                <w:sz w:val="18"/>
                <w:szCs w:val="18"/>
                <w:lang w:val="fr-FR"/>
              </w:rPr>
            </w:pPr>
            <w:r w:rsidRPr="00626A9F">
              <w:rPr>
                <w:sz w:val="18"/>
                <w:szCs w:val="18"/>
                <w:lang w:val="fr-FR"/>
              </w:rPr>
              <w:t>PILES AU LITHIUM IONIQUE POUR DISPOSITIF MÉDICAL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99B0D" w14:textId="77777777" w:rsidR="00157AEE" w:rsidRPr="00626A9F" w:rsidRDefault="00157AEE" w:rsidP="00626A9F">
            <w:pPr>
              <w:pStyle w:val="Body"/>
              <w:spacing w:before="60" w:after="60" w:line="220" w:lineRule="atLeast"/>
              <w:jc w:val="center"/>
              <w:rPr>
                <w:sz w:val="18"/>
                <w:szCs w:val="18"/>
                <w:lang w:val="fr-FR"/>
              </w:rPr>
            </w:pPr>
            <w:r w:rsidRPr="00626A9F">
              <w:rPr>
                <w:sz w:val="18"/>
                <w:szCs w:val="18"/>
                <w:lang w:val="fr-FR"/>
              </w:rPr>
              <w:t>9</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DF26C" w14:textId="77777777" w:rsidR="00157AEE" w:rsidRPr="00626A9F" w:rsidRDefault="00157AEE" w:rsidP="00626A9F">
            <w:pPr>
              <w:pStyle w:val="Body"/>
              <w:spacing w:before="60" w:after="60" w:line="220" w:lineRule="atLeast"/>
              <w:jc w:val="center"/>
              <w:rPr>
                <w:sz w:val="18"/>
                <w:szCs w:val="18"/>
                <w:lang w:val="fr-FR"/>
              </w:rPr>
            </w:pPr>
            <w:r w:rsidRPr="00626A9F">
              <w:rPr>
                <w:sz w:val="18"/>
                <w:szCs w:val="18"/>
                <w:lang w:val="fr-FR"/>
              </w:rPr>
              <w:t>35DD</w:t>
            </w:r>
          </w:p>
        </w:tc>
      </w:tr>
    </w:tbl>
    <w:p w14:paraId="4E5A195D" w14:textId="3E897C64" w:rsidR="00446FE5" w:rsidRPr="00626A9F" w:rsidRDefault="00626A9F" w:rsidP="00626A9F">
      <w:pPr>
        <w:pStyle w:val="SingleTxtG"/>
        <w:spacing w:before="240" w:after="0"/>
        <w:jc w:val="center"/>
        <w:rPr>
          <w:u w:val="single"/>
        </w:rPr>
      </w:pPr>
      <w:r>
        <w:rPr>
          <w:u w:val="single"/>
        </w:rPr>
        <w:tab/>
      </w:r>
      <w:r>
        <w:rPr>
          <w:u w:val="single"/>
        </w:rPr>
        <w:tab/>
      </w:r>
      <w:r>
        <w:rPr>
          <w:u w:val="single"/>
        </w:rPr>
        <w:tab/>
      </w:r>
    </w:p>
    <w:sectPr w:rsidR="00446FE5" w:rsidRPr="00626A9F" w:rsidSect="00157AE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7550F" w14:textId="77777777" w:rsidR="00E65D83" w:rsidRDefault="00E65D83" w:rsidP="00F95C08">
      <w:pPr>
        <w:spacing w:line="240" w:lineRule="auto"/>
      </w:pPr>
    </w:p>
  </w:endnote>
  <w:endnote w:type="continuationSeparator" w:id="0">
    <w:p w14:paraId="6150231B" w14:textId="77777777" w:rsidR="00E65D83" w:rsidRPr="00AC3823" w:rsidRDefault="00E65D83" w:rsidP="00AC3823">
      <w:pPr>
        <w:pStyle w:val="Pieddepage"/>
      </w:pPr>
    </w:p>
  </w:endnote>
  <w:endnote w:type="continuationNotice" w:id="1">
    <w:p w14:paraId="227F0D2B" w14:textId="77777777" w:rsidR="00E65D83" w:rsidRDefault="00E65D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0CD0" w14:textId="5B1B3523" w:rsidR="00157AEE" w:rsidRPr="00157AEE" w:rsidRDefault="00157AEE" w:rsidP="00157AEE">
    <w:pPr>
      <w:pStyle w:val="Pieddepage"/>
      <w:tabs>
        <w:tab w:val="right" w:pos="9638"/>
      </w:tabs>
    </w:pPr>
    <w:r w:rsidRPr="00157AEE">
      <w:rPr>
        <w:b/>
        <w:sz w:val="18"/>
      </w:rPr>
      <w:fldChar w:fldCharType="begin"/>
    </w:r>
    <w:r w:rsidRPr="00157AEE">
      <w:rPr>
        <w:b/>
        <w:sz w:val="18"/>
      </w:rPr>
      <w:instrText xml:space="preserve"> PAGE  \* MERGEFORMAT </w:instrText>
    </w:r>
    <w:r w:rsidRPr="00157AEE">
      <w:rPr>
        <w:b/>
        <w:sz w:val="18"/>
      </w:rPr>
      <w:fldChar w:fldCharType="separate"/>
    </w:r>
    <w:r w:rsidRPr="00157AEE">
      <w:rPr>
        <w:b/>
        <w:noProof/>
        <w:sz w:val="18"/>
      </w:rPr>
      <w:t>2</w:t>
    </w:r>
    <w:r w:rsidRPr="00157AEE">
      <w:rPr>
        <w:b/>
        <w:sz w:val="18"/>
      </w:rPr>
      <w:fldChar w:fldCharType="end"/>
    </w:r>
    <w:r>
      <w:rPr>
        <w:b/>
        <w:sz w:val="18"/>
      </w:rPr>
      <w:tab/>
    </w:r>
    <w:r>
      <w:t>GE.23-07454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A86F" w14:textId="0C3428D5" w:rsidR="00157AEE" w:rsidRPr="00157AEE" w:rsidRDefault="00157AEE" w:rsidP="00157AEE">
    <w:pPr>
      <w:pStyle w:val="Pieddepage"/>
      <w:tabs>
        <w:tab w:val="right" w:pos="9638"/>
      </w:tabs>
      <w:rPr>
        <w:b/>
        <w:sz w:val="18"/>
      </w:rPr>
    </w:pPr>
    <w:r>
      <w:t>GE.23-07454</w:t>
    </w:r>
    <w:r>
      <w:tab/>
    </w:r>
    <w:r w:rsidRPr="00157AEE">
      <w:rPr>
        <w:b/>
        <w:sz w:val="18"/>
      </w:rPr>
      <w:fldChar w:fldCharType="begin"/>
    </w:r>
    <w:r w:rsidRPr="00157AEE">
      <w:rPr>
        <w:b/>
        <w:sz w:val="18"/>
      </w:rPr>
      <w:instrText xml:space="preserve"> PAGE  \* MERGEFORMAT </w:instrText>
    </w:r>
    <w:r w:rsidRPr="00157AEE">
      <w:rPr>
        <w:b/>
        <w:sz w:val="18"/>
      </w:rPr>
      <w:fldChar w:fldCharType="separate"/>
    </w:r>
    <w:r w:rsidRPr="00157AEE">
      <w:rPr>
        <w:b/>
        <w:noProof/>
        <w:sz w:val="18"/>
      </w:rPr>
      <w:t>3</w:t>
    </w:r>
    <w:r w:rsidRPr="00157AE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B533" w14:textId="7759CB7B" w:rsidR="0068456F" w:rsidRPr="00157AEE" w:rsidRDefault="00157AEE" w:rsidP="00157AEE">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5C49C51" wp14:editId="44EA21C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23-07454  (F)</w:t>
    </w:r>
    <w:r>
      <w:rPr>
        <w:noProof/>
        <w:sz w:val="20"/>
      </w:rPr>
      <w:drawing>
        <wp:anchor distT="0" distB="0" distL="114300" distR="114300" simplePos="0" relativeHeight="251660288" behindDoc="0" locked="0" layoutInCell="1" allowOverlap="1" wp14:anchorId="3A945BF7" wp14:editId="57B29A51">
          <wp:simplePos x="0" y="0"/>
          <wp:positionH relativeFrom="margin">
            <wp:posOffset>5489575</wp:posOffset>
          </wp:positionH>
          <wp:positionV relativeFrom="margin">
            <wp:posOffset>8891905</wp:posOffset>
          </wp:positionV>
          <wp:extent cx="638175" cy="638175"/>
          <wp:effectExtent l="0" t="0" r="9525" b="9525"/>
          <wp:wrapNone/>
          <wp:docPr id="11664459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150523    150523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6D32D" w14:textId="77777777" w:rsidR="00E65D83" w:rsidRPr="00AC3823" w:rsidRDefault="00E65D83" w:rsidP="00AC3823">
      <w:pPr>
        <w:pStyle w:val="Pieddepage"/>
        <w:tabs>
          <w:tab w:val="right" w:pos="2155"/>
        </w:tabs>
        <w:spacing w:after="80" w:line="240" w:lineRule="atLeast"/>
        <w:ind w:left="680"/>
        <w:rPr>
          <w:u w:val="single"/>
        </w:rPr>
      </w:pPr>
      <w:r>
        <w:rPr>
          <w:u w:val="single"/>
        </w:rPr>
        <w:tab/>
      </w:r>
    </w:p>
  </w:footnote>
  <w:footnote w:type="continuationSeparator" w:id="0">
    <w:p w14:paraId="20ECE3FC" w14:textId="77777777" w:rsidR="00E65D83" w:rsidRPr="00AC3823" w:rsidRDefault="00E65D83" w:rsidP="00AC3823">
      <w:pPr>
        <w:pStyle w:val="Pieddepage"/>
        <w:tabs>
          <w:tab w:val="right" w:pos="2155"/>
        </w:tabs>
        <w:spacing w:after="80" w:line="240" w:lineRule="atLeast"/>
        <w:ind w:left="680"/>
        <w:rPr>
          <w:u w:val="single"/>
        </w:rPr>
      </w:pPr>
      <w:r>
        <w:rPr>
          <w:u w:val="single"/>
        </w:rPr>
        <w:tab/>
      </w:r>
    </w:p>
  </w:footnote>
  <w:footnote w:type="continuationNotice" w:id="1">
    <w:p w14:paraId="193F98B4" w14:textId="77777777" w:rsidR="00E65D83" w:rsidRPr="00AC3823" w:rsidRDefault="00E65D83">
      <w:pPr>
        <w:spacing w:line="240" w:lineRule="auto"/>
        <w:rPr>
          <w:sz w:val="2"/>
          <w:szCs w:val="2"/>
        </w:rPr>
      </w:pPr>
    </w:p>
  </w:footnote>
  <w:footnote w:id="2">
    <w:p w14:paraId="784A243F" w14:textId="0E9B185E" w:rsidR="00C65A86" w:rsidRPr="00C65A86" w:rsidRDefault="00C65A86">
      <w:pPr>
        <w:pStyle w:val="Notedebasdepage"/>
      </w:pPr>
      <w:r>
        <w:rPr>
          <w:rStyle w:val="Appelnotedebasdep"/>
        </w:rPr>
        <w:tab/>
      </w:r>
      <w:r w:rsidRPr="00C65A86">
        <w:rPr>
          <w:rStyle w:val="Appelnotedebasdep"/>
          <w:sz w:val="20"/>
          <w:vertAlign w:val="baseline"/>
        </w:rPr>
        <w:t>*</w:t>
      </w:r>
      <w:r>
        <w:rPr>
          <w:rStyle w:val="Appelnotedebasdep"/>
          <w:sz w:val="20"/>
          <w:vertAlign w:val="baseline"/>
        </w:rPr>
        <w:tab/>
      </w:r>
      <w:r>
        <w:rPr>
          <w:lang w:val="fr-FR"/>
        </w:rPr>
        <w:t>A/77/6 (Sect. 20), tableau 20.6.</w:t>
      </w:r>
    </w:p>
  </w:footnote>
  <w:footnote w:id="3">
    <w:p w14:paraId="3E184B93" w14:textId="77777777" w:rsidR="00157AEE" w:rsidRPr="00C75900" w:rsidRDefault="00157AEE" w:rsidP="00157AEE">
      <w:pPr>
        <w:pStyle w:val="Notedebasdepage"/>
        <w:rPr>
          <w:lang w:val="fr-SN"/>
        </w:rPr>
      </w:pPr>
      <w:r>
        <w:rPr>
          <w:lang w:val="fr-FR"/>
        </w:rPr>
        <w:tab/>
      </w:r>
      <w:r>
        <w:rPr>
          <w:rStyle w:val="Appelnotedebasdep"/>
          <w:lang w:val="fr-FR"/>
        </w:rPr>
        <w:footnoteRef/>
      </w:r>
      <w:r>
        <w:rPr>
          <w:lang w:val="fr-FR"/>
        </w:rPr>
        <w:tab/>
        <w:t>ISO 1348 5:2016. Voir également GHTF/SG1/N71:2012 Definition of the Terms ‘Medical Device’ and ‘In Vitro Diagnostic (IVD) Medical Device’, qui donne une définition semblable de l’expression « dispositif médical ».</w:t>
      </w:r>
    </w:p>
  </w:footnote>
  <w:footnote w:id="4">
    <w:p w14:paraId="45180DE2" w14:textId="5C3632E8" w:rsidR="00157AEE" w:rsidRPr="00C75900" w:rsidRDefault="00157AEE" w:rsidP="00157AEE">
      <w:pPr>
        <w:pStyle w:val="Notedebasdepage"/>
        <w:rPr>
          <w:lang w:val="fr-FR"/>
        </w:rPr>
      </w:pPr>
      <w:r>
        <w:rPr>
          <w:sz w:val="24"/>
          <w:szCs w:val="24"/>
          <w:lang w:val="fr-FR"/>
        </w:rPr>
        <w:tab/>
      </w:r>
      <w:r w:rsidRPr="00E34C1B">
        <w:rPr>
          <w:rStyle w:val="Appelnotedebasdep"/>
          <w:lang w:val="fr-FR"/>
        </w:rPr>
        <w:footnoteRef/>
      </w:r>
      <w:r>
        <w:rPr>
          <w:lang w:val="fr-FR"/>
        </w:rPr>
        <w:tab/>
      </w:r>
      <w:hyperlink r:id="rId1" w:history="1">
        <w:r w:rsidRPr="00C65A86">
          <w:rPr>
            <w:rStyle w:val="Lienhypertexte"/>
            <w:lang w:val="fr-FR"/>
          </w:rPr>
          <w:t>https://www.phmsa.dot.gov/hazmat/rulemakings/lithium-battery-air-safety-advisory-committee</w:t>
        </w:r>
      </w:hyperlink>
      <w:r w:rsidR="00C65A86">
        <w:rPr>
          <w:lang w:val="fr-FR"/>
        </w:rPr>
        <w:t>.</w:t>
      </w:r>
    </w:p>
  </w:footnote>
  <w:footnote w:id="5">
    <w:p w14:paraId="46D97BE1" w14:textId="7F7D92BC" w:rsidR="00157AEE" w:rsidRPr="00C75900" w:rsidRDefault="00157AEE" w:rsidP="00157AEE">
      <w:pPr>
        <w:pStyle w:val="Notedebasdepage"/>
        <w:rPr>
          <w:lang w:val="fr-FR"/>
        </w:rPr>
      </w:pPr>
      <w:r>
        <w:rPr>
          <w:szCs w:val="18"/>
          <w:lang w:val="fr-FR"/>
        </w:rPr>
        <w:tab/>
      </w:r>
      <w:r w:rsidRPr="00782847">
        <w:rPr>
          <w:rStyle w:val="Appelnotedebasdep"/>
          <w:szCs w:val="18"/>
          <w:lang w:val="fr-FR"/>
        </w:rPr>
        <w:footnoteRef/>
      </w:r>
      <w:r>
        <w:rPr>
          <w:lang w:val="fr-FR"/>
        </w:rPr>
        <w:tab/>
      </w:r>
      <w:hyperlink r:id="rId2" w:history="1">
        <w:r w:rsidRPr="00C65A86">
          <w:rPr>
            <w:rStyle w:val="Lienhypertexte"/>
            <w:lang w:val="fr-FR"/>
          </w:rPr>
          <w:t>https://www.imdrf.org/documents/assessment-and-decision-process-recognition-conformity-assessment-body-conducting-medical-device-regulatory-reviews</w:t>
        </w:r>
      </w:hyperlink>
      <w:r w:rsidR="00C65A86">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7B29" w14:textId="44845B21" w:rsidR="00157AEE" w:rsidRPr="00157AEE" w:rsidRDefault="00E7198F">
    <w:pPr>
      <w:pStyle w:val="En-tte"/>
    </w:pPr>
    <w:r>
      <w:fldChar w:fldCharType="begin"/>
    </w:r>
    <w:r>
      <w:instrText xml:space="preserve"> TITLE  \* MERGEFORMAT </w:instrText>
    </w:r>
    <w:r>
      <w:fldChar w:fldCharType="separate"/>
    </w:r>
    <w:r>
      <w:t>ST/SG/AC.10/C.3/2023/15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0E4F" w14:textId="7ACEE07B" w:rsidR="00157AEE" w:rsidRPr="00157AEE" w:rsidRDefault="00E7198F" w:rsidP="00157AEE">
    <w:pPr>
      <w:pStyle w:val="En-tte"/>
      <w:jc w:val="right"/>
    </w:pPr>
    <w:r>
      <w:fldChar w:fldCharType="begin"/>
    </w:r>
    <w:r>
      <w:instrText xml:space="preserve"> TITLE  \* MERGEFORMAT </w:instrText>
    </w:r>
    <w:r>
      <w:fldChar w:fldCharType="separate"/>
    </w:r>
    <w:r>
      <w:t>ST/SG/AC.10/C.3/2023/15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127047921">
    <w:abstractNumId w:val="12"/>
  </w:num>
  <w:num w:numId="2" w16cid:durableId="1335381792">
    <w:abstractNumId w:val="11"/>
  </w:num>
  <w:num w:numId="3" w16cid:durableId="878669230">
    <w:abstractNumId w:val="10"/>
  </w:num>
  <w:num w:numId="4" w16cid:durableId="1661155738">
    <w:abstractNumId w:val="8"/>
  </w:num>
  <w:num w:numId="5" w16cid:durableId="1862083872">
    <w:abstractNumId w:val="3"/>
  </w:num>
  <w:num w:numId="6" w16cid:durableId="646982629">
    <w:abstractNumId w:val="2"/>
  </w:num>
  <w:num w:numId="7" w16cid:durableId="906962931">
    <w:abstractNumId w:val="1"/>
  </w:num>
  <w:num w:numId="8" w16cid:durableId="1259559342">
    <w:abstractNumId w:val="0"/>
  </w:num>
  <w:num w:numId="9" w16cid:durableId="706493038">
    <w:abstractNumId w:val="9"/>
  </w:num>
  <w:num w:numId="10" w16cid:durableId="1049188766">
    <w:abstractNumId w:val="7"/>
  </w:num>
  <w:num w:numId="11" w16cid:durableId="1115901688">
    <w:abstractNumId w:val="6"/>
  </w:num>
  <w:num w:numId="12" w16cid:durableId="2100984015">
    <w:abstractNumId w:val="5"/>
  </w:num>
  <w:num w:numId="13" w16cid:durableId="314603996">
    <w:abstractNumId w:val="4"/>
  </w:num>
  <w:num w:numId="14" w16cid:durableId="879166249">
    <w:abstractNumId w:val="12"/>
  </w:num>
  <w:num w:numId="15" w16cid:durableId="2780799">
    <w:abstractNumId w:val="11"/>
  </w:num>
  <w:num w:numId="16" w16cid:durableId="8394630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D83"/>
    <w:rsid w:val="00017F94"/>
    <w:rsid w:val="00023842"/>
    <w:rsid w:val="000305D3"/>
    <w:rsid w:val="000334F9"/>
    <w:rsid w:val="0007796D"/>
    <w:rsid w:val="000B7790"/>
    <w:rsid w:val="000D7BD9"/>
    <w:rsid w:val="000E5747"/>
    <w:rsid w:val="00111F2F"/>
    <w:rsid w:val="00132EA9"/>
    <w:rsid w:val="0014365E"/>
    <w:rsid w:val="00157AEE"/>
    <w:rsid w:val="00172E49"/>
    <w:rsid w:val="00176178"/>
    <w:rsid w:val="001F525A"/>
    <w:rsid w:val="00223272"/>
    <w:rsid w:val="0024779E"/>
    <w:rsid w:val="002578BD"/>
    <w:rsid w:val="00283190"/>
    <w:rsid w:val="002832AC"/>
    <w:rsid w:val="002923E2"/>
    <w:rsid w:val="002D7C93"/>
    <w:rsid w:val="00441C3B"/>
    <w:rsid w:val="00446FE5"/>
    <w:rsid w:val="00452396"/>
    <w:rsid w:val="004E468C"/>
    <w:rsid w:val="005505B7"/>
    <w:rsid w:val="00573BE5"/>
    <w:rsid w:val="00584DC4"/>
    <w:rsid w:val="00586ED3"/>
    <w:rsid w:val="00596AA9"/>
    <w:rsid w:val="00626A9F"/>
    <w:rsid w:val="0068456F"/>
    <w:rsid w:val="0071601D"/>
    <w:rsid w:val="00794133"/>
    <w:rsid w:val="007A62E6"/>
    <w:rsid w:val="0080684C"/>
    <w:rsid w:val="008123E0"/>
    <w:rsid w:val="00871C75"/>
    <w:rsid w:val="008776DC"/>
    <w:rsid w:val="008B40CD"/>
    <w:rsid w:val="009705C8"/>
    <w:rsid w:val="009C1CF4"/>
    <w:rsid w:val="00A03F2A"/>
    <w:rsid w:val="00A30353"/>
    <w:rsid w:val="00A81281"/>
    <w:rsid w:val="00AC3823"/>
    <w:rsid w:val="00AE323C"/>
    <w:rsid w:val="00B00181"/>
    <w:rsid w:val="00B00B0D"/>
    <w:rsid w:val="00B765F7"/>
    <w:rsid w:val="00BA0CA9"/>
    <w:rsid w:val="00BC3E43"/>
    <w:rsid w:val="00BD7FAB"/>
    <w:rsid w:val="00C02897"/>
    <w:rsid w:val="00C65A86"/>
    <w:rsid w:val="00D3439C"/>
    <w:rsid w:val="00DB1831"/>
    <w:rsid w:val="00DD3BFD"/>
    <w:rsid w:val="00DE11CF"/>
    <w:rsid w:val="00DE1AB1"/>
    <w:rsid w:val="00DF6678"/>
    <w:rsid w:val="00E65D83"/>
    <w:rsid w:val="00E7198F"/>
    <w:rsid w:val="00E742E2"/>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CBD5A"/>
  <w15:docId w15:val="{46156BC2-D72A-46F4-AA56-B948A77A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uiPriority w:val="99"/>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uiPriority w:val="99"/>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uiPriority w:val="99"/>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qFormat/>
    <w:locked/>
    <w:rsid w:val="00157AEE"/>
    <w:rPr>
      <w:rFonts w:ascii="Times New Roman" w:eastAsiaTheme="minorHAnsi" w:hAnsi="Times New Roman" w:cs="Times New Roman"/>
      <w:b/>
      <w:sz w:val="28"/>
      <w:szCs w:val="20"/>
      <w:lang w:eastAsia="en-US"/>
    </w:rPr>
  </w:style>
  <w:style w:type="character" w:customStyle="1" w:styleId="H1GChar">
    <w:name w:val="_ H_1_G Char"/>
    <w:link w:val="H1G"/>
    <w:uiPriority w:val="99"/>
    <w:locked/>
    <w:rsid w:val="00157AEE"/>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locked/>
    <w:rsid w:val="00157AEE"/>
    <w:rPr>
      <w:rFonts w:ascii="Times New Roman" w:eastAsiaTheme="minorHAnsi" w:hAnsi="Times New Roman" w:cs="Times New Roman"/>
      <w:sz w:val="20"/>
      <w:szCs w:val="20"/>
      <w:lang w:eastAsia="en-US"/>
    </w:rPr>
  </w:style>
  <w:style w:type="paragraph" w:customStyle="1" w:styleId="Body">
    <w:name w:val="Body"/>
    <w:rsid w:val="00157AEE"/>
    <w:pPr>
      <w:pBdr>
        <w:top w:val="nil"/>
        <w:left w:val="nil"/>
        <w:bottom w:val="nil"/>
        <w:right w:val="nil"/>
        <w:between w:val="nil"/>
        <w:bar w:val="nil"/>
      </w:pBdr>
      <w:suppressAutoHyphens/>
      <w:spacing w:after="0" w:line="240" w:lineRule="atLeast"/>
    </w:pPr>
    <w:rPr>
      <w:rFonts w:ascii="Times New Roman" w:hAnsi="Times New Roman" w:cs="Times New Roman"/>
      <w:color w:val="000000"/>
      <w:sz w:val="20"/>
      <w:szCs w:val="20"/>
      <w:u w:color="000000"/>
      <w:bdr w:val="nil"/>
      <w:lang w:val="en-US" w:eastAsia="en-US"/>
    </w:rPr>
  </w:style>
  <w:style w:type="character" w:styleId="Mentionnonrsolue">
    <w:name w:val="Unresolved Mention"/>
    <w:basedOn w:val="Policepardfaut"/>
    <w:uiPriority w:val="99"/>
    <w:semiHidden/>
    <w:unhideWhenUsed/>
    <w:rsid w:val="00C65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imdrf.org/documents/assessment-and-decision-process-recognition-conformity-assessment-body-conducting-medical-device-regulatory-reviews" TargetMode="External"/><Relationship Id="rId1" Type="http://schemas.openxmlformats.org/officeDocument/2006/relationships/hyperlink" Target="https://www.phmsa.dot.gov/hazmat/rulemakings/lithium-battery-air-safety-advisory-committe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9F6CF2-C382-48D8-912D-AD35AAA0E61C}"/>
</file>

<file path=customXml/itemProps2.xml><?xml version="1.0" encoding="utf-8"?>
<ds:datastoreItem xmlns:ds="http://schemas.openxmlformats.org/officeDocument/2006/customXml" ds:itemID="{913E5F98-7A65-4130-986C-F52140F29572}"/>
</file>

<file path=docProps/app.xml><?xml version="1.0" encoding="utf-8"?>
<Properties xmlns="http://schemas.openxmlformats.org/officeDocument/2006/extended-properties" xmlns:vt="http://schemas.openxmlformats.org/officeDocument/2006/docPropsVTypes">
  <Template>ST.dotm</Template>
  <TotalTime>2</TotalTime>
  <Pages>6</Pages>
  <Words>2454</Words>
  <Characters>13548</Characters>
  <Application>Microsoft Office Word</Application>
  <DocSecurity>0</DocSecurity>
  <Lines>356</Lines>
  <Paragraphs>167</Paragraphs>
  <ScaleCrop>false</ScaleCrop>
  <HeadingPairs>
    <vt:vector size="2" baseType="variant">
      <vt:variant>
        <vt:lpstr>Titre</vt:lpstr>
      </vt:variant>
      <vt:variant>
        <vt:i4>1</vt:i4>
      </vt:variant>
    </vt:vector>
  </HeadingPairs>
  <TitlesOfParts>
    <vt:vector size="1" baseType="lpstr">
      <vt:lpstr>ST/SG/AC.10/C.3/2023/15</vt:lpstr>
    </vt:vector>
  </TitlesOfParts>
  <Company>DCM</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ST/SG/AC.10/C.3/2023/15</dc:title>
  <dc:subject/>
  <dc:creator>Christine CHAUTAGNAT</dc:creator>
  <cp:keywords/>
  <cp:lastModifiedBy>Christine Chautagnat</cp:lastModifiedBy>
  <cp:revision>3</cp:revision>
  <cp:lastPrinted>2023-05-15T10:27:00Z</cp:lastPrinted>
  <dcterms:created xsi:type="dcterms:W3CDTF">2023-05-15T10:27:00Z</dcterms:created>
  <dcterms:modified xsi:type="dcterms:W3CDTF">2023-05-15T10:28:00Z</dcterms:modified>
</cp:coreProperties>
</file>