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5973092" w14:textId="77777777" w:rsidTr="006476E1">
        <w:trPr>
          <w:trHeight w:val="851"/>
        </w:trPr>
        <w:tc>
          <w:tcPr>
            <w:tcW w:w="1259" w:type="dxa"/>
            <w:tcBorders>
              <w:top w:val="nil"/>
              <w:left w:val="nil"/>
              <w:bottom w:val="single" w:sz="4" w:space="0" w:color="auto"/>
              <w:right w:val="nil"/>
            </w:tcBorders>
          </w:tcPr>
          <w:p w14:paraId="05FDF3B7" w14:textId="77777777" w:rsidR="00E52109" w:rsidRPr="002A32CB" w:rsidRDefault="00E52109" w:rsidP="004858F5"/>
        </w:tc>
        <w:tc>
          <w:tcPr>
            <w:tcW w:w="2236" w:type="dxa"/>
            <w:tcBorders>
              <w:top w:val="nil"/>
              <w:left w:val="nil"/>
              <w:bottom w:val="single" w:sz="4" w:space="0" w:color="auto"/>
              <w:right w:val="nil"/>
            </w:tcBorders>
            <w:vAlign w:val="bottom"/>
          </w:tcPr>
          <w:p w14:paraId="7A7B5A7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9498C45" w14:textId="59EC82FF" w:rsidR="00E52109" w:rsidRDefault="005F5857" w:rsidP="005F5857">
            <w:pPr>
              <w:suppressAutoHyphens w:val="0"/>
              <w:jc w:val="right"/>
            </w:pPr>
            <w:r w:rsidRPr="005F5857">
              <w:rPr>
                <w:sz w:val="40"/>
              </w:rPr>
              <w:t>ST</w:t>
            </w:r>
            <w:r>
              <w:t>/SG/AC.10/C.3/2023/15</w:t>
            </w:r>
          </w:p>
        </w:tc>
      </w:tr>
      <w:tr w:rsidR="00E52109" w14:paraId="5AE7A3BF" w14:textId="77777777" w:rsidTr="006476E1">
        <w:trPr>
          <w:trHeight w:val="2835"/>
        </w:trPr>
        <w:tc>
          <w:tcPr>
            <w:tcW w:w="1259" w:type="dxa"/>
            <w:tcBorders>
              <w:top w:val="single" w:sz="4" w:space="0" w:color="auto"/>
              <w:left w:val="nil"/>
              <w:bottom w:val="single" w:sz="12" w:space="0" w:color="auto"/>
              <w:right w:val="nil"/>
            </w:tcBorders>
          </w:tcPr>
          <w:p w14:paraId="542F3465" w14:textId="77777777" w:rsidR="00E52109" w:rsidRDefault="00E52109" w:rsidP="006476E1">
            <w:pPr>
              <w:spacing w:before="120"/>
              <w:jc w:val="center"/>
            </w:pPr>
            <w:r>
              <w:rPr>
                <w:noProof/>
                <w:lang w:val="fr-CH" w:eastAsia="fr-CH"/>
              </w:rPr>
              <w:drawing>
                <wp:inline distT="0" distB="0" distL="0" distR="0" wp14:anchorId="212D146D" wp14:editId="59755BD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1F9DAFD"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CBFE485" w14:textId="77777777" w:rsidR="00D94B05" w:rsidRDefault="005F5857" w:rsidP="005F5857">
            <w:pPr>
              <w:suppressAutoHyphens w:val="0"/>
              <w:spacing w:before="240" w:line="240" w:lineRule="exact"/>
            </w:pPr>
            <w:r>
              <w:t>Distr.: General</w:t>
            </w:r>
          </w:p>
          <w:p w14:paraId="767F225D" w14:textId="77777777" w:rsidR="005F5857" w:rsidRDefault="005F5857" w:rsidP="005F5857">
            <w:pPr>
              <w:suppressAutoHyphens w:val="0"/>
              <w:spacing w:line="240" w:lineRule="exact"/>
            </w:pPr>
            <w:r>
              <w:t>20 April 2023</w:t>
            </w:r>
          </w:p>
          <w:p w14:paraId="35CBF2F8" w14:textId="77777777" w:rsidR="005F5857" w:rsidRDefault="005F5857" w:rsidP="005F5857">
            <w:pPr>
              <w:suppressAutoHyphens w:val="0"/>
              <w:spacing w:line="240" w:lineRule="exact"/>
            </w:pPr>
          </w:p>
          <w:p w14:paraId="5952DCA6" w14:textId="6C34DAAD" w:rsidR="005F5857" w:rsidRDefault="005F5857" w:rsidP="005F5857">
            <w:pPr>
              <w:suppressAutoHyphens w:val="0"/>
              <w:spacing w:line="240" w:lineRule="exact"/>
            </w:pPr>
            <w:r>
              <w:t>Original: English</w:t>
            </w:r>
          </w:p>
        </w:tc>
      </w:tr>
    </w:tbl>
    <w:p w14:paraId="6598760D" w14:textId="77777777" w:rsidR="00CE648D" w:rsidRPr="006500BA" w:rsidRDefault="00CE648D" w:rsidP="00CE648D">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4F5AF36" w14:textId="77777777" w:rsidR="00CE648D" w:rsidRPr="006500BA" w:rsidRDefault="00CE648D" w:rsidP="00CE648D">
      <w:pPr>
        <w:spacing w:before="120"/>
        <w:rPr>
          <w:rFonts w:ascii="Helv" w:hAnsi="Helv" w:cs="Helv"/>
          <w:b/>
          <w:color w:val="000000"/>
        </w:rPr>
      </w:pPr>
      <w:r w:rsidRPr="006500BA">
        <w:rPr>
          <w:b/>
        </w:rPr>
        <w:t xml:space="preserve">Sub-Committee of Experts on the </w:t>
      </w:r>
      <w:r>
        <w:rPr>
          <w:b/>
        </w:rPr>
        <w:t>Transport of Dangerous Goods</w:t>
      </w:r>
    </w:p>
    <w:p w14:paraId="004F5FF8" w14:textId="77777777" w:rsidR="00CE648D" w:rsidRPr="006500BA" w:rsidRDefault="00CE648D" w:rsidP="00CE648D">
      <w:pPr>
        <w:spacing w:before="120"/>
        <w:rPr>
          <w:b/>
        </w:rPr>
      </w:pPr>
      <w:r>
        <w:rPr>
          <w:b/>
        </w:rPr>
        <w:t xml:space="preserve">Sixty-second </w:t>
      </w:r>
      <w:r w:rsidRPr="006500BA">
        <w:rPr>
          <w:b/>
        </w:rPr>
        <w:t>session</w:t>
      </w:r>
    </w:p>
    <w:p w14:paraId="00216D29" w14:textId="77777777" w:rsidR="00CE648D" w:rsidRPr="006500BA" w:rsidRDefault="00CE648D" w:rsidP="00CE648D">
      <w:r w:rsidRPr="006500BA">
        <w:t xml:space="preserve">Geneva, </w:t>
      </w:r>
      <w:r>
        <w:t>3-7 July 2023</w:t>
      </w:r>
    </w:p>
    <w:p w14:paraId="1D657CFD" w14:textId="77777777" w:rsidR="00CE648D" w:rsidRPr="006500BA" w:rsidRDefault="00CE648D" w:rsidP="00CE648D">
      <w:r w:rsidRPr="006500BA">
        <w:t xml:space="preserve">Item </w:t>
      </w:r>
      <w:r>
        <w:t>3</w:t>
      </w:r>
      <w:r w:rsidRPr="006500BA">
        <w:t xml:space="preserve"> of the provisional agenda</w:t>
      </w:r>
    </w:p>
    <w:p w14:paraId="5978B583" w14:textId="77777777" w:rsidR="00CE648D" w:rsidRDefault="00CE648D" w:rsidP="00CE648D">
      <w:pPr>
        <w:rPr>
          <w:b/>
          <w:bCs/>
        </w:rPr>
      </w:pPr>
      <w:r w:rsidRPr="001D163F">
        <w:rPr>
          <w:b/>
          <w:bCs/>
        </w:rPr>
        <w:t>Listing, classification and packing</w:t>
      </w:r>
    </w:p>
    <w:p w14:paraId="06D83EF1" w14:textId="77777777" w:rsidR="00CE648D" w:rsidRDefault="00CE648D" w:rsidP="00CE648D">
      <w:pPr>
        <w:pStyle w:val="HChG"/>
        <w:ind w:right="992"/>
      </w:pPr>
      <w:r>
        <w:tab/>
      </w:r>
      <w:r>
        <w:tab/>
      </w:r>
      <w:r w:rsidRPr="00843EA2">
        <w:rPr>
          <w:rFonts w:eastAsia="Times New Roman"/>
          <w:lang w:eastAsia="ko-KR"/>
        </w:rPr>
        <w:t>Future considerations for medical devices powered by lithium batteries</w:t>
      </w:r>
    </w:p>
    <w:p w14:paraId="30F36557" w14:textId="77777777" w:rsidR="00CE648D" w:rsidRDefault="00CE648D" w:rsidP="00CE648D">
      <w:pPr>
        <w:pStyle w:val="H1G"/>
      </w:pPr>
      <w:r>
        <w:tab/>
      </w:r>
      <w:r>
        <w:tab/>
      </w:r>
      <w:r w:rsidRPr="00043167">
        <w:t>Transmitted</w:t>
      </w:r>
      <w:r>
        <w:t xml:space="preserve"> by the </w:t>
      </w:r>
      <w:r w:rsidRPr="00C905A4">
        <w:rPr>
          <w:szCs w:val="24"/>
        </w:rPr>
        <w:t>Medical Device Transport Coun</w:t>
      </w:r>
      <w:r>
        <w:rPr>
          <w:szCs w:val="24"/>
        </w:rPr>
        <w:t>ci</w:t>
      </w:r>
      <w:r w:rsidRPr="00C905A4">
        <w:rPr>
          <w:szCs w:val="24"/>
        </w:rPr>
        <w:t>l (MDTC)</w:t>
      </w:r>
      <w:r>
        <w:rPr>
          <w:rStyle w:val="FootnoteReference"/>
        </w:rPr>
        <w:footnoteReference w:id="2"/>
      </w:r>
    </w:p>
    <w:p w14:paraId="04838084" w14:textId="77777777" w:rsidR="00CE648D" w:rsidRDefault="00CE648D" w:rsidP="00CE648D">
      <w:pPr>
        <w:pStyle w:val="HChG"/>
      </w:pPr>
      <w:r>
        <w:tab/>
      </w:r>
      <w:r>
        <w:tab/>
        <w:t>Introduction</w:t>
      </w:r>
    </w:p>
    <w:p w14:paraId="43E60D7D" w14:textId="77777777" w:rsidR="00CE648D" w:rsidRPr="00C3616F" w:rsidRDefault="00CE648D" w:rsidP="00CE648D">
      <w:pPr>
        <w:pStyle w:val="SingleTxtG"/>
        <w:kinsoku/>
        <w:overflowPunct/>
        <w:autoSpaceDE/>
        <w:autoSpaceDN/>
        <w:adjustRightInd/>
        <w:snapToGrid/>
        <w:rPr>
          <w:szCs w:val="21"/>
        </w:rPr>
      </w:pPr>
      <w:r w:rsidRPr="00C3616F">
        <w:rPr>
          <w:szCs w:val="21"/>
        </w:rPr>
        <w:t>1.</w:t>
      </w:r>
      <w:r w:rsidRPr="00C3616F">
        <w:rPr>
          <w:szCs w:val="21"/>
        </w:rPr>
        <w:tab/>
        <w:t xml:space="preserve">The Medical Device Transport Council (MDTC) and its members actively promote the safe transport of medical devices and their components, including lithium batteries and lithium battery-powered medical devices. Our mission is to advocate and support the development of responsible and rational regulations for the transport of medical devices and the lithium cells and batteries that power them. This </w:t>
      </w:r>
      <w:r>
        <w:rPr>
          <w:szCs w:val="21"/>
        </w:rPr>
        <w:t>document</w:t>
      </w:r>
      <w:r w:rsidRPr="00C3616F">
        <w:rPr>
          <w:szCs w:val="21"/>
        </w:rPr>
        <w:t xml:space="preserve"> is being submitted to introduce the possibility of including four (4) new entries to the dangerous goods list specific to medical devices based on their design, manufacturing processes, regulatory oversight and their lifesaving and life-enhancing use. Prior to submitting a formal proposal MDTC is seeking the advice and input from the Sub-Committee in hopes of gaining support and suggestions for the most effective means for regulating lifesaving and life-enhancing medical devices and the batteries that power them.</w:t>
      </w:r>
    </w:p>
    <w:p w14:paraId="6BA03D77" w14:textId="77777777" w:rsidR="00CE648D" w:rsidRPr="00C3616F" w:rsidRDefault="00CE648D" w:rsidP="00CE648D">
      <w:pPr>
        <w:pStyle w:val="SingleTxtG"/>
        <w:kinsoku/>
        <w:overflowPunct/>
        <w:autoSpaceDE/>
        <w:autoSpaceDN/>
        <w:adjustRightInd/>
        <w:snapToGrid/>
        <w:rPr>
          <w:szCs w:val="21"/>
        </w:rPr>
      </w:pPr>
      <w:r>
        <w:rPr>
          <w:szCs w:val="21"/>
        </w:rPr>
        <w:t>2.</w:t>
      </w:r>
      <w:r>
        <w:rPr>
          <w:szCs w:val="21"/>
        </w:rPr>
        <w:tab/>
      </w:r>
      <w:r w:rsidRPr="00C3616F">
        <w:rPr>
          <w:szCs w:val="21"/>
        </w:rPr>
        <w:t>Medical devices powered by lithium batteries are critical to the improvement of public health outcomes in all areas of the world. Given the urgent nature of medical care, it is vital that lifesaving, life-supporting and life-enhancing medical devices and their batteries be transported to patients and healthcare providers in a timely manner, often immediately, making medical device manufacturers, patients, and healthcare providers heavily dependent upon air transport. Timely access to these devices is critical to ensure effective treatment of patients and to avoid severe consequences for patients who are dependent on such medical devices for their wellbeing. These devices are designed and manufactured to be implanted or worn by humans to preserve, maintain, restore and sustain life.</w:t>
      </w:r>
    </w:p>
    <w:p w14:paraId="13F97B4F" w14:textId="77777777" w:rsidR="00DA73BF" w:rsidRDefault="00CE648D" w:rsidP="00367410">
      <w:pPr>
        <w:pStyle w:val="SingleTxtG"/>
        <w:kinsoku/>
        <w:overflowPunct/>
        <w:autoSpaceDE/>
        <w:autoSpaceDN/>
        <w:adjustRightInd/>
        <w:snapToGrid/>
        <w:rPr>
          <w:szCs w:val="21"/>
        </w:rPr>
        <w:sectPr w:rsidR="00DA73BF" w:rsidSect="005F5857">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pPr>
      <w:r>
        <w:rPr>
          <w:szCs w:val="21"/>
        </w:rPr>
        <w:t>3.</w:t>
      </w:r>
      <w:r>
        <w:rPr>
          <w:szCs w:val="21"/>
        </w:rPr>
        <w:tab/>
      </w:r>
      <w:r w:rsidRPr="00C3616F">
        <w:rPr>
          <w:szCs w:val="21"/>
        </w:rPr>
        <w:t>The scope of this discussion includes medical devices intended to preserve, maintain, restore and sustain human life that are reviewed and authorized by a regulatory authority. Some examples of these medical devices include:</w:t>
      </w:r>
    </w:p>
    <w:p w14:paraId="549A95C4" w14:textId="77777777" w:rsidR="00CE648D" w:rsidRPr="00C3616F" w:rsidRDefault="00CE648D" w:rsidP="00CE648D">
      <w:pPr>
        <w:pStyle w:val="SingleTxtG"/>
        <w:keepNext/>
        <w:keepLines/>
        <w:kinsoku/>
        <w:overflowPunct/>
        <w:autoSpaceDE/>
        <w:autoSpaceDN/>
        <w:adjustRightInd/>
        <w:snapToGrid/>
        <w:ind w:left="1701"/>
        <w:rPr>
          <w:szCs w:val="21"/>
        </w:rPr>
      </w:pPr>
      <w:r>
        <w:rPr>
          <w:szCs w:val="21"/>
        </w:rPr>
        <w:lastRenderedPageBreak/>
        <w:t>(a)</w:t>
      </w:r>
      <w:r>
        <w:rPr>
          <w:szCs w:val="21"/>
        </w:rPr>
        <w:tab/>
      </w:r>
      <w:r w:rsidRPr="00C3616F">
        <w:rPr>
          <w:szCs w:val="21"/>
        </w:rPr>
        <w:t>Implantable devices:</w:t>
      </w:r>
    </w:p>
    <w:p w14:paraId="4970553F" w14:textId="77777777" w:rsidR="00CE648D" w:rsidRPr="00C3616F" w:rsidRDefault="00CE648D" w:rsidP="00CE648D">
      <w:pPr>
        <w:pStyle w:val="SingleTxtG"/>
        <w:keepNext/>
        <w:keepLines/>
        <w:kinsoku/>
        <w:overflowPunct/>
        <w:autoSpaceDE/>
        <w:autoSpaceDN/>
        <w:adjustRightInd/>
        <w:snapToGrid/>
        <w:ind w:left="2268"/>
        <w:rPr>
          <w:szCs w:val="21"/>
        </w:rPr>
      </w:pPr>
      <w:r>
        <w:rPr>
          <w:szCs w:val="21"/>
        </w:rPr>
        <w:t>(</w:t>
      </w:r>
      <w:proofErr w:type="spellStart"/>
      <w:r>
        <w:rPr>
          <w:szCs w:val="21"/>
        </w:rPr>
        <w:t>i</w:t>
      </w:r>
      <w:proofErr w:type="spellEnd"/>
      <w:r>
        <w:rPr>
          <w:szCs w:val="21"/>
        </w:rPr>
        <w:t>)</w:t>
      </w:r>
      <w:r>
        <w:rPr>
          <w:szCs w:val="21"/>
        </w:rPr>
        <w:tab/>
      </w:r>
      <w:r w:rsidRPr="00C3616F">
        <w:rPr>
          <w:szCs w:val="21"/>
        </w:rPr>
        <w:t>Pacemakers</w:t>
      </w:r>
      <w:r>
        <w:rPr>
          <w:szCs w:val="21"/>
        </w:rPr>
        <w:t>;</w:t>
      </w:r>
    </w:p>
    <w:p w14:paraId="758331F1" w14:textId="77777777" w:rsidR="00CE648D" w:rsidRPr="00C3616F" w:rsidRDefault="00CE648D" w:rsidP="00CE648D">
      <w:pPr>
        <w:pStyle w:val="SingleTxtG"/>
        <w:kinsoku/>
        <w:overflowPunct/>
        <w:autoSpaceDE/>
        <w:autoSpaceDN/>
        <w:adjustRightInd/>
        <w:snapToGrid/>
        <w:ind w:left="2268"/>
        <w:rPr>
          <w:szCs w:val="21"/>
        </w:rPr>
      </w:pPr>
      <w:r>
        <w:rPr>
          <w:szCs w:val="21"/>
        </w:rPr>
        <w:t>(ii)</w:t>
      </w:r>
      <w:r>
        <w:rPr>
          <w:szCs w:val="21"/>
        </w:rPr>
        <w:tab/>
      </w:r>
      <w:r w:rsidRPr="00C3616F">
        <w:rPr>
          <w:szCs w:val="21"/>
        </w:rPr>
        <w:t>Neuro-stimulators</w:t>
      </w:r>
      <w:r>
        <w:rPr>
          <w:szCs w:val="21"/>
        </w:rPr>
        <w:t>;</w:t>
      </w:r>
    </w:p>
    <w:p w14:paraId="451FE582" w14:textId="77777777" w:rsidR="00CE648D" w:rsidRPr="00C3616F" w:rsidRDefault="00CE648D" w:rsidP="00CE648D">
      <w:pPr>
        <w:pStyle w:val="SingleTxtG"/>
        <w:kinsoku/>
        <w:overflowPunct/>
        <w:autoSpaceDE/>
        <w:autoSpaceDN/>
        <w:adjustRightInd/>
        <w:snapToGrid/>
        <w:ind w:left="2268"/>
        <w:rPr>
          <w:szCs w:val="21"/>
        </w:rPr>
      </w:pPr>
      <w:r>
        <w:rPr>
          <w:szCs w:val="21"/>
        </w:rPr>
        <w:t>(iii)</w:t>
      </w:r>
      <w:r>
        <w:rPr>
          <w:szCs w:val="21"/>
        </w:rPr>
        <w:tab/>
      </w:r>
      <w:r w:rsidRPr="00C3616F">
        <w:rPr>
          <w:szCs w:val="21"/>
        </w:rPr>
        <w:t>Deep-brain stimulators</w:t>
      </w:r>
      <w:r>
        <w:rPr>
          <w:szCs w:val="21"/>
        </w:rPr>
        <w:t>;</w:t>
      </w:r>
    </w:p>
    <w:p w14:paraId="73B488E9" w14:textId="77777777" w:rsidR="00CE648D" w:rsidRPr="00C3616F" w:rsidRDefault="00CE648D" w:rsidP="00CE648D">
      <w:pPr>
        <w:pStyle w:val="SingleTxtG"/>
        <w:kinsoku/>
        <w:overflowPunct/>
        <w:autoSpaceDE/>
        <w:autoSpaceDN/>
        <w:adjustRightInd/>
        <w:snapToGrid/>
        <w:ind w:left="2268"/>
        <w:rPr>
          <w:szCs w:val="21"/>
        </w:rPr>
      </w:pPr>
      <w:r>
        <w:rPr>
          <w:szCs w:val="21"/>
        </w:rPr>
        <w:t>(iv)</w:t>
      </w:r>
      <w:r>
        <w:rPr>
          <w:szCs w:val="21"/>
        </w:rPr>
        <w:tab/>
      </w:r>
      <w:r w:rsidRPr="00C3616F">
        <w:rPr>
          <w:szCs w:val="21"/>
        </w:rPr>
        <w:t>Cardiac monitors</w:t>
      </w:r>
      <w:r>
        <w:rPr>
          <w:szCs w:val="21"/>
        </w:rPr>
        <w:t>;</w:t>
      </w:r>
    </w:p>
    <w:p w14:paraId="6FF546EE" w14:textId="77777777" w:rsidR="00CE648D" w:rsidRPr="00C3616F" w:rsidRDefault="00CE648D" w:rsidP="00CE648D">
      <w:pPr>
        <w:pStyle w:val="SingleTxtG"/>
        <w:kinsoku/>
        <w:overflowPunct/>
        <w:autoSpaceDE/>
        <w:autoSpaceDN/>
        <w:adjustRightInd/>
        <w:snapToGrid/>
        <w:ind w:left="2268"/>
        <w:rPr>
          <w:szCs w:val="21"/>
        </w:rPr>
      </w:pPr>
      <w:r>
        <w:rPr>
          <w:szCs w:val="21"/>
        </w:rPr>
        <w:t>(v)</w:t>
      </w:r>
      <w:r>
        <w:rPr>
          <w:szCs w:val="21"/>
        </w:rPr>
        <w:tab/>
      </w:r>
      <w:r w:rsidRPr="00C3616F">
        <w:rPr>
          <w:szCs w:val="21"/>
        </w:rPr>
        <w:t>Implantable cardiac defibrillators, etc.</w:t>
      </w:r>
    </w:p>
    <w:p w14:paraId="2FAF1511" w14:textId="77777777" w:rsidR="00CE648D" w:rsidRPr="00C3616F" w:rsidRDefault="00CE648D" w:rsidP="00CE648D">
      <w:pPr>
        <w:pStyle w:val="SingleTxtG"/>
        <w:kinsoku/>
        <w:overflowPunct/>
        <w:autoSpaceDE/>
        <w:autoSpaceDN/>
        <w:adjustRightInd/>
        <w:snapToGrid/>
        <w:ind w:left="1701"/>
        <w:rPr>
          <w:szCs w:val="21"/>
        </w:rPr>
      </w:pPr>
      <w:r>
        <w:rPr>
          <w:szCs w:val="21"/>
        </w:rPr>
        <w:t>(b)</w:t>
      </w:r>
      <w:r>
        <w:rPr>
          <w:szCs w:val="21"/>
        </w:rPr>
        <w:tab/>
      </w:r>
      <w:r w:rsidRPr="00C3616F">
        <w:rPr>
          <w:szCs w:val="21"/>
        </w:rPr>
        <w:t>External devices:</w:t>
      </w:r>
    </w:p>
    <w:p w14:paraId="6AC809B6" w14:textId="77777777" w:rsidR="00CE648D" w:rsidRPr="00C3616F" w:rsidRDefault="00CE648D" w:rsidP="00CE648D">
      <w:pPr>
        <w:pStyle w:val="SingleTxtG"/>
        <w:kinsoku/>
        <w:overflowPunct/>
        <w:autoSpaceDE/>
        <w:autoSpaceDN/>
        <w:adjustRightInd/>
        <w:snapToGrid/>
        <w:ind w:left="2268"/>
        <w:rPr>
          <w:szCs w:val="21"/>
        </w:rPr>
      </w:pPr>
      <w:r>
        <w:rPr>
          <w:szCs w:val="21"/>
        </w:rPr>
        <w:t>(</w:t>
      </w:r>
      <w:proofErr w:type="spellStart"/>
      <w:r>
        <w:rPr>
          <w:szCs w:val="21"/>
        </w:rPr>
        <w:t>i</w:t>
      </w:r>
      <w:proofErr w:type="spellEnd"/>
      <w:r>
        <w:rPr>
          <w:szCs w:val="21"/>
        </w:rPr>
        <w:t>)</w:t>
      </w:r>
      <w:r>
        <w:rPr>
          <w:szCs w:val="21"/>
        </w:rPr>
        <w:tab/>
      </w:r>
      <w:r w:rsidRPr="00C3616F">
        <w:rPr>
          <w:szCs w:val="21"/>
        </w:rPr>
        <w:t>Wearable defibrillators</w:t>
      </w:r>
      <w:r>
        <w:rPr>
          <w:szCs w:val="21"/>
        </w:rPr>
        <w:t>;</w:t>
      </w:r>
    </w:p>
    <w:p w14:paraId="17297179" w14:textId="77777777" w:rsidR="00CE648D" w:rsidRPr="00C3616F" w:rsidRDefault="00CE648D" w:rsidP="00CE648D">
      <w:pPr>
        <w:pStyle w:val="SingleTxtG"/>
        <w:kinsoku/>
        <w:overflowPunct/>
        <w:autoSpaceDE/>
        <w:autoSpaceDN/>
        <w:adjustRightInd/>
        <w:snapToGrid/>
        <w:ind w:left="2268"/>
        <w:rPr>
          <w:szCs w:val="21"/>
        </w:rPr>
      </w:pPr>
      <w:r>
        <w:rPr>
          <w:szCs w:val="21"/>
        </w:rPr>
        <w:t>(ii)</w:t>
      </w:r>
      <w:r>
        <w:rPr>
          <w:szCs w:val="21"/>
        </w:rPr>
        <w:tab/>
      </w:r>
      <w:r w:rsidRPr="00C3616F">
        <w:rPr>
          <w:szCs w:val="21"/>
        </w:rPr>
        <w:t>Cardiac monitors</w:t>
      </w:r>
      <w:r>
        <w:rPr>
          <w:szCs w:val="21"/>
        </w:rPr>
        <w:t>;</w:t>
      </w:r>
    </w:p>
    <w:p w14:paraId="2BF2E73B" w14:textId="77777777" w:rsidR="00CE648D" w:rsidRPr="00C3616F" w:rsidRDefault="00CE648D" w:rsidP="00CE648D">
      <w:pPr>
        <w:pStyle w:val="SingleTxtG"/>
        <w:kinsoku/>
        <w:overflowPunct/>
        <w:autoSpaceDE/>
        <w:autoSpaceDN/>
        <w:adjustRightInd/>
        <w:snapToGrid/>
        <w:ind w:left="2268"/>
        <w:rPr>
          <w:szCs w:val="21"/>
        </w:rPr>
      </w:pPr>
      <w:r>
        <w:rPr>
          <w:szCs w:val="21"/>
        </w:rPr>
        <w:t>(iii)</w:t>
      </w:r>
      <w:r>
        <w:rPr>
          <w:szCs w:val="21"/>
        </w:rPr>
        <w:tab/>
      </w:r>
      <w:r w:rsidRPr="00C3616F">
        <w:rPr>
          <w:szCs w:val="21"/>
        </w:rPr>
        <w:t>Ventilators, etc.</w:t>
      </w:r>
    </w:p>
    <w:p w14:paraId="209D85B9" w14:textId="77777777" w:rsidR="00CE648D" w:rsidRDefault="00CE648D" w:rsidP="00CE648D">
      <w:pPr>
        <w:pStyle w:val="SingleTxtG"/>
        <w:kinsoku/>
        <w:overflowPunct/>
        <w:autoSpaceDE/>
        <w:autoSpaceDN/>
        <w:adjustRightInd/>
        <w:snapToGrid/>
        <w:rPr>
          <w:szCs w:val="21"/>
        </w:rPr>
      </w:pPr>
      <w:r>
        <w:rPr>
          <w:szCs w:val="21"/>
        </w:rPr>
        <w:t>4.</w:t>
      </w:r>
      <w:r>
        <w:rPr>
          <w:szCs w:val="21"/>
        </w:rPr>
        <w:tab/>
      </w:r>
      <w:r w:rsidRPr="00C3616F">
        <w:rPr>
          <w:szCs w:val="21"/>
        </w:rPr>
        <w:t>MDTC is not intending to include in this discussion, medical devices that are adequately covered by regulatory provisions, such as mobility aids nor devices such as wellness trackers, smart watches or pulse/oxygen meters,</w:t>
      </w:r>
      <w:r w:rsidRPr="00C3616F" w:rsidDel="00DA6A6A">
        <w:rPr>
          <w:szCs w:val="21"/>
        </w:rPr>
        <w:t xml:space="preserve"> </w:t>
      </w:r>
      <w:r w:rsidRPr="00C3616F">
        <w:rPr>
          <w:szCs w:val="21"/>
        </w:rPr>
        <w:t>which are not subject to the same rigorous regulatory requirements as the examples given above.</w:t>
      </w:r>
    </w:p>
    <w:p w14:paraId="561FC207" w14:textId="77777777" w:rsidR="00CE648D" w:rsidRDefault="00CE648D" w:rsidP="00CE648D">
      <w:pPr>
        <w:pStyle w:val="SingleTxtG"/>
        <w:kinsoku/>
        <w:overflowPunct/>
        <w:autoSpaceDE/>
        <w:autoSpaceDN/>
        <w:adjustRightInd/>
        <w:snapToGrid/>
        <w:rPr>
          <w:sz w:val="24"/>
          <w:szCs w:val="24"/>
        </w:rPr>
      </w:pPr>
      <w:r>
        <w:rPr>
          <w:szCs w:val="21"/>
        </w:rPr>
        <w:t>5.</w:t>
      </w:r>
      <w:r>
        <w:rPr>
          <w:szCs w:val="21"/>
        </w:rPr>
        <w:tab/>
        <w:t xml:space="preserve">Standard </w:t>
      </w:r>
      <w:r w:rsidRPr="00040906">
        <w:rPr>
          <w:szCs w:val="21"/>
        </w:rPr>
        <w:t>ISO</w:t>
      </w:r>
      <w:r>
        <w:rPr>
          <w:szCs w:val="21"/>
        </w:rPr>
        <w:t xml:space="preserve"> </w:t>
      </w:r>
      <w:r w:rsidRPr="00040906">
        <w:rPr>
          <w:szCs w:val="21"/>
        </w:rPr>
        <w:t>13485</w:t>
      </w:r>
      <w:r w:rsidRPr="005670D7">
        <w:rPr>
          <w:szCs w:val="21"/>
          <w:vertAlign w:val="superscript"/>
        </w:rPr>
        <w:footnoteReference w:id="3"/>
      </w:r>
      <w:r w:rsidRPr="00040906">
        <w:rPr>
          <w:szCs w:val="21"/>
        </w:rPr>
        <w:t xml:space="preserve"> defines a medical device as follows:</w:t>
      </w:r>
    </w:p>
    <w:p w14:paraId="1B636CBF" w14:textId="77777777" w:rsidR="00CE648D" w:rsidRPr="00AD407B" w:rsidRDefault="00CE648D" w:rsidP="00CE648D">
      <w:pPr>
        <w:pStyle w:val="SingleTxtG"/>
        <w:kinsoku/>
        <w:overflowPunct/>
        <w:autoSpaceDE/>
        <w:autoSpaceDN/>
        <w:adjustRightInd/>
        <w:snapToGrid/>
        <w:ind w:left="1701"/>
        <w:rPr>
          <w:i/>
          <w:iCs/>
          <w:szCs w:val="21"/>
        </w:rPr>
      </w:pPr>
      <w:r>
        <w:rPr>
          <w:i/>
          <w:iCs/>
          <w:szCs w:val="21"/>
        </w:rPr>
        <w:t>“</w:t>
      </w:r>
      <w:r w:rsidRPr="00AD407B">
        <w:rPr>
          <w:i/>
          <w:iCs/>
          <w:szCs w:val="21"/>
        </w:rPr>
        <w:t>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14:paraId="504FABEF" w14:textId="77777777" w:rsidR="00CE648D" w:rsidRPr="00AD407B" w:rsidRDefault="00CE648D" w:rsidP="00CE648D">
      <w:pPr>
        <w:pStyle w:val="SingleTxtG"/>
        <w:numPr>
          <w:ilvl w:val="0"/>
          <w:numId w:val="14"/>
        </w:numPr>
        <w:kinsoku/>
        <w:overflowPunct/>
        <w:autoSpaceDE/>
        <w:autoSpaceDN/>
        <w:adjustRightInd/>
        <w:snapToGrid/>
        <w:rPr>
          <w:i/>
          <w:iCs/>
          <w:szCs w:val="21"/>
        </w:rPr>
      </w:pPr>
      <w:r w:rsidRPr="00AD407B">
        <w:rPr>
          <w:i/>
          <w:iCs/>
          <w:szCs w:val="21"/>
        </w:rPr>
        <w:t>diagnosis, prevention, monitoring, treatment or alleviation of disease;</w:t>
      </w:r>
    </w:p>
    <w:p w14:paraId="1B83D3C8" w14:textId="77777777" w:rsidR="00CE648D" w:rsidRPr="00AD407B" w:rsidRDefault="00CE648D" w:rsidP="00CE648D">
      <w:pPr>
        <w:pStyle w:val="SingleTxtG"/>
        <w:numPr>
          <w:ilvl w:val="0"/>
          <w:numId w:val="14"/>
        </w:numPr>
        <w:kinsoku/>
        <w:overflowPunct/>
        <w:autoSpaceDE/>
        <w:autoSpaceDN/>
        <w:adjustRightInd/>
        <w:snapToGrid/>
        <w:rPr>
          <w:i/>
          <w:iCs/>
          <w:szCs w:val="21"/>
        </w:rPr>
      </w:pPr>
      <w:r w:rsidRPr="00AD407B">
        <w:rPr>
          <w:i/>
          <w:iCs/>
          <w:szCs w:val="21"/>
        </w:rPr>
        <w:t>diagnosis, monitoring, treatment, alleviation of or compensation for an injury;</w:t>
      </w:r>
    </w:p>
    <w:p w14:paraId="2B605EF9" w14:textId="77777777" w:rsidR="00CE648D" w:rsidRPr="00AD407B" w:rsidRDefault="00CE648D" w:rsidP="00CE648D">
      <w:pPr>
        <w:pStyle w:val="SingleTxtG"/>
        <w:numPr>
          <w:ilvl w:val="0"/>
          <w:numId w:val="14"/>
        </w:numPr>
        <w:kinsoku/>
        <w:overflowPunct/>
        <w:autoSpaceDE/>
        <w:autoSpaceDN/>
        <w:adjustRightInd/>
        <w:snapToGrid/>
        <w:rPr>
          <w:i/>
          <w:iCs/>
          <w:szCs w:val="21"/>
        </w:rPr>
      </w:pPr>
      <w:r w:rsidRPr="00AD407B">
        <w:rPr>
          <w:i/>
          <w:iCs/>
          <w:szCs w:val="21"/>
        </w:rPr>
        <w:t>investigation, replacement, modification, or support of the anatomy or of a physiological process;</w:t>
      </w:r>
    </w:p>
    <w:p w14:paraId="2B283C97" w14:textId="77777777" w:rsidR="00CE648D" w:rsidRPr="00AD407B" w:rsidRDefault="00CE648D" w:rsidP="00CE648D">
      <w:pPr>
        <w:pStyle w:val="SingleTxtG"/>
        <w:numPr>
          <w:ilvl w:val="0"/>
          <w:numId w:val="14"/>
        </w:numPr>
        <w:kinsoku/>
        <w:overflowPunct/>
        <w:autoSpaceDE/>
        <w:autoSpaceDN/>
        <w:adjustRightInd/>
        <w:snapToGrid/>
        <w:rPr>
          <w:i/>
          <w:iCs/>
          <w:szCs w:val="21"/>
        </w:rPr>
      </w:pPr>
      <w:r w:rsidRPr="00AD407B">
        <w:rPr>
          <w:i/>
          <w:iCs/>
          <w:szCs w:val="21"/>
        </w:rPr>
        <w:t>supporting or sustaining life;</w:t>
      </w:r>
    </w:p>
    <w:p w14:paraId="41A9474B" w14:textId="77777777" w:rsidR="00CE648D" w:rsidRPr="00AD407B" w:rsidRDefault="00CE648D" w:rsidP="00CE648D">
      <w:pPr>
        <w:pStyle w:val="SingleTxtG"/>
        <w:numPr>
          <w:ilvl w:val="0"/>
          <w:numId w:val="14"/>
        </w:numPr>
        <w:kinsoku/>
        <w:overflowPunct/>
        <w:autoSpaceDE/>
        <w:autoSpaceDN/>
        <w:adjustRightInd/>
        <w:snapToGrid/>
        <w:rPr>
          <w:i/>
          <w:iCs/>
          <w:szCs w:val="21"/>
        </w:rPr>
      </w:pPr>
      <w:r w:rsidRPr="00AD407B">
        <w:rPr>
          <w:i/>
          <w:iCs/>
          <w:szCs w:val="21"/>
        </w:rPr>
        <w:t>control of conception;</w:t>
      </w:r>
    </w:p>
    <w:p w14:paraId="1620EB4E" w14:textId="77777777" w:rsidR="00CE648D" w:rsidRPr="00AD407B" w:rsidRDefault="00CE648D" w:rsidP="00CE648D">
      <w:pPr>
        <w:pStyle w:val="SingleTxtG"/>
        <w:numPr>
          <w:ilvl w:val="0"/>
          <w:numId w:val="14"/>
        </w:numPr>
        <w:kinsoku/>
        <w:overflowPunct/>
        <w:autoSpaceDE/>
        <w:autoSpaceDN/>
        <w:adjustRightInd/>
        <w:snapToGrid/>
        <w:rPr>
          <w:i/>
          <w:iCs/>
          <w:szCs w:val="21"/>
        </w:rPr>
      </w:pPr>
      <w:r w:rsidRPr="00AD407B">
        <w:rPr>
          <w:i/>
          <w:iCs/>
          <w:szCs w:val="21"/>
        </w:rPr>
        <w:t>disinfection of medical devices;</w:t>
      </w:r>
    </w:p>
    <w:p w14:paraId="07EFC7C3" w14:textId="77777777" w:rsidR="00CE648D" w:rsidRPr="00AD407B" w:rsidRDefault="00CE648D" w:rsidP="00CE648D">
      <w:pPr>
        <w:pStyle w:val="SingleTxtG"/>
        <w:numPr>
          <w:ilvl w:val="0"/>
          <w:numId w:val="14"/>
        </w:numPr>
        <w:kinsoku/>
        <w:overflowPunct/>
        <w:autoSpaceDE/>
        <w:autoSpaceDN/>
        <w:adjustRightInd/>
        <w:snapToGrid/>
        <w:rPr>
          <w:i/>
          <w:iCs/>
          <w:szCs w:val="21"/>
        </w:rPr>
      </w:pPr>
      <w:r w:rsidRPr="00AD407B">
        <w:rPr>
          <w:i/>
          <w:iCs/>
          <w:szCs w:val="21"/>
        </w:rPr>
        <w:t>providing information by means of in vitro examination of specimens derived from the human body;</w:t>
      </w:r>
    </w:p>
    <w:p w14:paraId="14CF2EB4" w14:textId="77777777" w:rsidR="00CE648D" w:rsidRPr="00AD407B" w:rsidRDefault="00CE648D" w:rsidP="00CE648D">
      <w:pPr>
        <w:pStyle w:val="SingleTxtG"/>
        <w:kinsoku/>
        <w:overflowPunct/>
        <w:autoSpaceDE/>
        <w:autoSpaceDN/>
        <w:adjustRightInd/>
        <w:snapToGrid/>
        <w:ind w:left="1701"/>
        <w:rPr>
          <w:i/>
          <w:iCs/>
          <w:szCs w:val="21"/>
        </w:rPr>
      </w:pPr>
      <w:r w:rsidRPr="00AD407B">
        <w:rPr>
          <w:i/>
          <w:iCs/>
          <w:szCs w:val="21"/>
        </w:rPr>
        <w:t>and does not achieve its primary intended action by pharmacological, immunological or metabolic means, in or on the human body, but which may be assisted in its intended function by such means.</w:t>
      </w:r>
      <w:r>
        <w:rPr>
          <w:i/>
          <w:iCs/>
          <w:szCs w:val="21"/>
        </w:rPr>
        <w:t>”</w:t>
      </w:r>
    </w:p>
    <w:p w14:paraId="6B3F5EF8" w14:textId="6A5A3139" w:rsidR="00CE648D" w:rsidRPr="00A059D2" w:rsidRDefault="00CE648D" w:rsidP="00CE648D">
      <w:pPr>
        <w:pStyle w:val="SingleTxtG"/>
        <w:kinsoku/>
        <w:overflowPunct/>
        <w:autoSpaceDE/>
        <w:autoSpaceDN/>
        <w:adjustRightInd/>
        <w:snapToGrid/>
        <w:rPr>
          <w:szCs w:val="21"/>
        </w:rPr>
      </w:pPr>
      <w:r>
        <w:rPr>
          <w:szCs w:val="21"/>
        </w:rPr>
        <w:t>6.</w:t>
      </w:r>
      <w:r>
        <w:rPr>
          <w:szCs w:val="21"/>
        </w:rPr>
        <w:tab/>
      </w:r>
      <w:r w:rsidRPr="00AD407B">
        <w:rPr>
          <w:szCs w:val="21"/>
        </w:rPr>
        <w:t>Transportation</w:t>
      </w:r>
      <w:r w:rsidRPr="00A059D2">
        <w:rPr>
          <w:szCs w:val="21"/>
        </w:rPr>
        <w:t xml:space="preserve"> of lithium batteries has become increasingly complex especially when considering transport of lithium batteries by air. Standalone lithium-ion batteries (UN</w:t>
      </w:r>
      <w:r>
        <w:rPr>
          <w:szCs w:val="21"/>
        </w:rPr>
        <w:t> </w:t>
      </w:r>
      <w:r w:rsidRPr="00A059D2">
        <w:rPr>
          <w:szCs w:val="21"/>
        </w:rPr>
        <w:t>3480) and lithium metal batteries (UN</w:t>
      </w:r>
      <w:r>
        <w:rPr>
          <w:szCs w:val="21"/>
        </w:rPr>
        <w:t> </w:t>
      </w:r>
      <w:r w:rsidRPr="00A059D2">
        <w:rPr>
          <w:szCs w:val="21"/>
        </w:rPr>
        <w:t xml:space="preserve">3090) are currently forbidden as cargo on passenger carrying aircraft. This prohibition is a significant barrier to providing life-saving and life-supporting care to patients in countries and regions not regularly serviced by cargo-only aircraft. Currently, if a patient or healthcare provider </w:t>
      </w:r>
      <w:r w:rsidR="009C0359" w:rsidRPr="00A059D2">
        <w:rPr>
          <w:szCs w:val="21"/>
        </w:rPr>
        <w:t>needs</w:t>
      </w:r>
      <w:r w:rsidRPr="00A059D2">
        <w:rPr>
          <w:szCs w:val="21"/>
        </w:rPr>
        <w:t xml:space="preserve"> replacement medical device batteries in an area not serviced by cargo-only aircraft, the battery supplier is forced to request a competent authority approval to ship aboard a passenger aircraft. The processing time for competent authority approvals to authorize this activity will often lead to delay in patient access for life-saving and life-supporting medical devices, leading to severe patient health consequences, including death.</w:t>
      </w:r>
    </w:p>
    <w:p w14:paraId="792B370B" w14:textId="77777777" w:rsidR="00CE648D" w:rsidRPr="00830969" w:rsidRDefault="00CE648D" w:rsidP="00CE648D">
      <w:pPr>
        <w:pStyle w:val="SingleTxtG"/>
        <w:kinsoku/>
        <w:overflowPunct/>
        <w:autoSpaceDE/>
        <w:autoSpaceDN/>
        <w:adjustRightInd/>
        <w:snapToGrid/>
        <w:rPr>
          <w:szCs w:val="21"/>
        </w:rPr>
      </w:pPr>
      <w:r>
        <w:rPr>
          <w:szCs w:val="21"/>
        </w:rPr>
        <w:t>7.</w:t>
      </w:r>
      <w:r>
        <w:rPr>
          <w:szCs w:val="21"/>
        </w:rPr>
        <w:tab/>
      </w:r>
      <w:r w:rsidRPr="00830969">
        <w:rPr>
          <w:szCs w:val="21"/>
        </w:rPr>
        <w:t>MDTC is active and represented in numerous ongoing efforts to ensure the safe transport of lithium batteries, including th</w:t>
      </w:r>
      <w:r>
        <w:rPr>
          <w:szCs w:val="21"/>
        </w:rPr>
        <w:t>e</w:t>
      </w:r>
      <w:r w:rsidRPr="00830969">
        <w:rPr>
          <w:szCs w:val="21"/>
        </w:rPr>
        <w:t xml:space="preserve"> </w:t>
      </w:r>
      <w:r>
        <w:rPr>
          <w:szCs w:val="21"/>
        </w:rPr>
        <w:t>S</w:t>
      </w:r>
      <w:r w:rsidRPr="00830969">
        <w:rPr>
          <w:szCs w:val="21"/>
        </w:rPr>
        <w:t>ub</w:t>
      </w:r>
      <w:r>
        <w:rPr>
          <w:szCs w:val="21"/>
        </w:rPr>
        <w:t>-C</w:t>
      </w:r>
      <w:r w:rsidRPr="00830969">
        <w:rPr>
          <w:szCs w:val="21"/>
        </w:rPr>
        <w:t>ommittee’s lithium battery working group, the SAE G-27 packaging group and the U</w:t>
      </w:r>
      <w:r>
        <w:rPr>
          <w:szCs w:val="21"/>
        </w:rPr>
        <w:t xml:space="preserve">S </w:t>
      </w:r>
      <w:r w:rsidRPr="00830969">
        <w:rPr>
          <w:szCs w:val="21"/>
        </w:rPr>
        <w:t xml:space="preserve">DOT Lithium Battery Air Safety Advisory </w:t>
      </w:r>
      <w:r w:rsidRPr="00830969">
        <w:rPr>
          <w:szCs w:val="21"/>
        </w:rPr>
        <w:lastRenderedPageBreak/>
        <w:t>Committee</w:t>
      </w:r>
      <w:r w:rsidRPr="000D14E0">
        <w:rPr>
          <w:szCs w:val="21"/>
          <w:vertAlign w:val="superscript"/>
        </w:rPr>
        <w:footnoteReference w:id="4"/>
      </w:r>
      <w:r w:rsidRPr="00830969">
        <w:rPr>
          <w:szCs w:val="21"/>
        </w:rPr>
        <w:t xml:space="preserve"> sponsored by the U</w:t>
      </w:r>
      <w:r>
        <w:rPr>
          <w:szCs w:val="21"/>
        </w:rPr>
        <w:t xml:space="preserve">nited </w:t>
      </w:r>
      <w:r w:rsidRPr="00830969">
        <w:rPr>
          <w:szCs w:val="21"/>
        </w:rPr>
        <w:t>S</w:t>
      </w:r>
      <w:r>
        <w:rPr>
          <w:szCs w:val="21"/>
        </w:rPr>
        <w:t>tates</w:t>
      </w:r>
      <w:r w:rsidRPr="00830969">
        <w:rPr>
          <w:szCs w:val="21"/>
        </w:rPr>
        <w:t xml:space="preserve"> Department of Transportation. In support of public health and individual lives it is imperative that medical devices and the batteries that power them have an efficient and timely supply chain. Some discussions at these groups are considering limiting the state of charge for lithium batteries contained in or packed with equipment. With regard to medical devices, this change could jeopardize the lives of patients in need.</w:t>
      </w:r>
    </w:p>
    <w:p w14:paraId="09EB9104" w14:textId="77777777" w:rsidR="00CE648D" w:rsidRPr="00830969" w:rsidRDefault="00CE648D" w:rsidP="00CE648D">
      <w:pPr>
        <w:pStyle w:val="SingleTxtG"/>
        <w:kinsoku/>
        <w:overflowPunct/>
        <w:autoSpaceDE/>
        <w:autoSpaceDN/>
        <w:adjustRightInd/>
        <w:snapToGrid/>
        <w:rPr>
          <w:szCs w:val="21"/>
        </w:rPr>
      </w:pPr>
      <w:r>
        <w:rPr>
          <w:szCs w:val="21"/>
        </w:rPr>
        <w:t>8.</w:t>
      </w:r>
      <w:r>
        <w:rPr>
          <w:szCs w:val="21"/>
        </w:rPr>
        <w:tab/>
      </w:r>
      <w:r w:rsidRPr="00830969">
        <w:rPr>
          <w:szCs w:val="21"/>
        </w:rPr>
        <w:t>Medical devices that include batteries are often subject to additional safety standards and regulatory oversight from multiple non-transport related governmental agencies (e.g., United States Food and Drug Administration (FDA)) and these medical devices comply with standards, such as ISO 13485. In the European Union (EU), Asia, Australia and other parts of the world medical devices that include batteries must undergo a conformity assessment to ensure they are safe and perform as intended. For instance, these devices are regulated at EU Member State level, and the European Medicines Agency (EMA). Conformity assessments usually involve an audit of the manufacturer's quality system and depending on the type of device, a review of technical documentation from the manufacturer on the safety and performance of the device.</w:t>
      </w:r>
    </w:p>
    <w:p w14:paraId="2D270F36" w14:textId="77777777" w:rsidR="00CE648D" w:rsidRPr="00830969" w:rsidRDefault="00CE648D" w:rsidP="00CE648D">
      <w:pPr>
        <w:pStyle w:val="SingleTxtG"/>
        <w:kinsoku/>
        <w:overflowPunct/>
        <w:autoSpaceDE/>
        <w:autoSpaceDN/>
        <w:adjustRightInd/>
        <w:snapToGrid/>
        <w:rPr>
          <w:szCs w:val="21"/>
        </w:rPr>
      </w:pPr>
      <w:r>
        <w:rPr>
          <w:szCs w:val="21"/>
        </w:rPr>
        <w:t>9.</w:t>
      </w:r>
      <w:r>
        <w:rPr>
          <w:szCs w:val="21"/>
        </w:rPr>
        <w:tab/>
      </w:r>
      <w:r w:rsidRPr="00830969">
        <w:rPr>
          <w:szCs w:val="21"/>
        </w:rPr>
        <w:t xml:space="preserve">As indicated in this </w:t>
      </w:r>
      <w:r>
        <w:rPr>
          <w:szCs w:val="21"/>
        </w:rPr>
        <w:t>document</w:t>
      </w:r>
      <w:r w:rsidRPr="00830969">
        <w:rPr>
          <w:szCs w:val="21"/>
        </w:rPr>
        <w:t>, the medical device design, manufacture and tracking is under coordinated oversight by many global government agencies, this is further exhibited by the formation of the International Medical Device Regulators Forum (IMDRF)</w:t>
      </w:r>
      <w:r w:rsidRPr="000E667F">
        <w:rPr>
          <w:szCs w:val="21"/>
          <w:vertAlign w:val="superscript"/>
        </w:rPr>
        <w:footnoteReference w:id="5"/>
      </w:r>
      <w:r w:rsidRPr="00830969">
        <w:rPr>
          <w:szCs w:val="21"/>
        </w:rPr>
        <w:t>. The IMDRF is a voluntary group of medical device regulators from around the world who have come together to build on the strong foundational work of the Global Harmonization Task Force on Medical Devices (GHTF) and aims to accelerate international medical device regulatory harmonization and convergence. IMDRF was established in October 2011, when representatives from the medical device regulatory authorities of Australia, Brazil, Canada, China, European Union, Japan and the United States</w:t>
      </w:r>
      <w:r>
        <w:rPr>
          <w:szCs w:val="21"/>
        </w:rPr>
        <w:t xml:space="preserve"> of America</w:t>
      </w:r>
      <w:r w:rsidRPr="00830969">
        <w:rPr>
          <w:szCs w:val="21"/>
        </w:rPr>
        <w:t>, as well as the World Health Organization (WHO) met in Ottawa to address the establishment and operation of this new Forum</w:t>
      </w:r>
      <w:r>
        <w:rPr>
          <w:szCs w:val="21"/>
        </w:rPr>
        <w:t>:</w:t>
      </w:r>
      <w:r w:rsidRPr="00830969">
        <w:rPr>
          <w:szCs w:val="21"/>
        </w:rPr>
        <w:t xml:space="preserve"> Assessment and Decision Process for the Recognition of a Conformity Assessment Body Conducting Medical Device Regulatory Reviews.</w:t>
      </w:r>
    </w:p>
    <w:p w14:paraId="4E7F4C67" w14:textId="77777777" w:rsidR="00CE648D" w:rsidRPr="00830969" w:rsidRDefault="00CE648D" w:rsidP="00CE648D">
      <w:pPr>
        <w:pStyle w:val="SingleTxtG"/>
        <w:kinsoku/>
        <w:overflowPunct/>
        <w:autoSpaceDE/>
        <w:autoSpaceDN/>
        <w:adjustRightInd/>
        <w:snapToGrid/>
        <w:rPr>
          <w:szCs w:val="21"/>
        </w:rPr>
      </w:pPr>
      <w:r>
        <w:rPr>
          <w:szCs w:val="21"/>
        </w:rPr>
        <w:t>10.</w:t>
      </w:r>
      <w:r>
        <w:rPr>
          <w:szCs w:val="21"/>
        </w:rPr>
        <w:tab/>
      </w:r>
      <w:r w:rsidRPr="00830969">
        <w:rPr>
          <w:szCs w:val="21"/>
        </w:rPr>
        <w:t>Although these medical device regulations and standards do not specifically discuss transport safety, their strict oversight of product design, material control, process control and traceability lead to high quality products with extremely low probability of failure in conditions typical to transport. Medical device manufacturers demonstrate that their products and batteries comply with some or all the following FDA-recognized standards:</w:t>
      </w:r>
    </w:p>
    <w:p w14:paraId="04A2F7B1" w14:textId="77777777" w:rsidR="00CE648D" w:rsidRPr="00B94070" w:rsidRDefault="00CE648D" w:rsidP="00CE648D">
      <w:pPr>
        <w:pStyle w:val="SingleTxtG"/>
        <w:kinsoku/>
        <w:overflowPunct/>
        <w:autoSpaceDE/>
        <w:autoSpaceDN/>
        <w:adjustRightInd/>
        <w:snapToGrid/>
        <w:ind w:left="1701"/>
        <w:rPr>
          <w:i/>
          <w:iCs/>
          <w:szCs w:val="21"/>
        </w:rPr>
      </w:pPr>
      <w:r w:rsidRPr="00B94070">
        <w:rPr>
          <w:i/>
          <w:iCs/>
          <w:szCs w:val="21"/>
        </w:rPr>
        <w:t>IEC 62133, Secondary Cells and Batteries Containing Alkaline or Other Non-acid Electrolytes</w:t>
      </w:r>
    </w:p>
    <w:p w14:paraId="7B0506D5" w14:textId="77777777" w:rsidR="00CE648D" w:rsidRPr="00B94070" w:rsidRDefault="00CE648D" w:rsidP="00CE648D">
      <w:pPr>
        <w:pStyle w:val="SingleTxtG"/>
        <w:kinsoku/>
        <w:overflowPunct/>
        <w:autoSpaceDE/>
        <w:autoSpaceDN/>
        <w:adjustRightInd/>
        <w:snapToGrid/>
        <w:ind w:left="1701"/>
        <w:rPr>
          <w:i/>
          <w:iCs/>
          <w:szCs w:val="21"/>
        </w:rPr>
      </w:pPr>
      <w:r w:rsidRPr="00B94070">
        <w:rPr>
          <w:i/>
          <w:iCs/>
          <w:szCs w:val="21"/>
        </w:rPr>
        <w:t>IEC 60086-4, Primary Batteries – Part 4: Safety of Lithium Batteries</w:t>
      </w:r>
    </w:p>
    <w:p w14:paraId="0AE408CD" w14:textId="77777777" w:rsidR="00CE648D" w:rsidRPr="00B94070" w:rsidRDefault="00CE648D" w:rsidP="00CE648D">
      <w:pPr>
        <w:pStyle w:val="SingleTxtG"/>
        <w:kinsoku/>
        <w:overflowPunct/>
        <w:autoSpaceDE/>
        <w:autoSpaceDN/>
        <w:adjustRightInd/>
        <w:snapToGrid/>
        <w:ind w:left="1701"/>
        <w:rPr>
          <w:i/>
          <w:iCs/>
          <w:szCs w:val="21"/>
        </w:rPr>
      </w:pPr>
      <w:r w:rsidRPr="00B94070">
        <w:rPr>
          <w:i/>
          <w:iCs/>
          <w:szCs w:val="21"/>
        </w:rPr>
        <w:t>IEC 60086-5, Primary Batteries – Part 5: Safety of Batteries with Aqueous Electrolyte</w:t>
      </w:r>
    </w:p>
    <w:p w14:paraId="693257D8" w14:textId="77777777" w:rsidR="00CE648D" w:rsidRPr="00B94070" w:rsidRDefault="00CE648D" w:rsidP="00CE648D">
      <w:pPr>
        <w:pStyle w:val="SingleTxtG"/>
        <w:kinsoku/>
        <w:overflowPunct/>
        <w:autoSpaceDE/>
        <w:autoSpaceDN/>
        <w:adjustRightInd/>
        <w:snapToGrid/>
        <w:ind w:left="1701"/>
        <w:rPr>
          <w:i/>
          <w:iCs/>
          <w:szCs w:val="21"/>
        </w:rPr>
      </w:pPr>
      <w:r w:rsidRPr="00B94070">
        <w:rPr>
          <w:i/>
          <w:iCs/>
          <w:szCs w:val="21"/>
        </w:rPr>
        <w:t>IEC 62485-X, Safety Requirements for Secondary Batteries and Battery Installations</w:t>
      </w:r>
    </w:p>
    <w:p w14:paraId="4B60DC39" w14:textId="77777777" w:rsidR="00CE648D" w:rsidRPr="00B94070" w:rsidRDefault="00CE648D" w:rsidP="00CE648D">
      <w:pPr>
        <w:pStyle w:val="SingleTxtG"/>
        <w:kinsoku/>
        <w:overflowPunct/>
        <w:autoSpaceDE/>
        <w:autoSpaceDN/>
        <w:adjustRightInd/>
        <w:snapToGrid/>
        <w:ind w:left="1701"/>
        <w:rPr>
          <w:i/>
          <w:iCs/>
          <w:szCs w:val="21"/>
        </w:rPr>
      </w:pPr>
      <w:r w:rsidRPr="00B94070">
        <w:rPr>
          <w:i/>
          <w:iCs/>
          <w:szCs w:val="21"/>
        </w:rPr>
        <w:t>UL 1642, Lithium batteries</w:t>
      </w:r>
    </w:p>
    <w:p w14:paraId="5DED5FFB" w14:textId="77777777" w:rsidR="00CE648D" w:rsidRPr="00B94070" w:rsidRDefault="00CE648D" w:rsidP="00CE648D">
      <w:pPr>
        <w:pStyle w:val="SingleTxtG"/>
        <w:kinsoku/>
        <w:overflowPunct/>
        <w:autoSpaceDE/>
        <w:autoSpaceDN/>
        <w:adjustRightInd/>
        <w:snapToGrid/>
        <w:ind w:left="1701"/>
        <w:rPr>
          <w:i/>
          <w:iCs/>
          <w:szCs w:val="21"/>
        </w:rPr>
      </w:pPr>
      <w:r w:rsidRPr="00B94070">
        <w:rPr>
          <w:i/>
          <w:iCs/>
          <w:szCs w:val="21"/>
        </w:rPr>
        <w:t>UL 2054, Household and Commercial Batteries</w:t>
      </w:r>
    </w:p>
    <w:p w14:paraId="768801E3" w14:textId="77777777" w:rsidR="00CE648D" w:rsidRPr="00830969" w:rsidRDefault="00CE648D" w:rsidP="00CE648D">
      <w:pPr>
        <w:pStyle w:val="SingleTxtG"/>
        <w:kinsoku/>
        <w:overflowPunct/>
        <w:autoSpaceDE/>
        <w:autoSpaceDN/>
        <w:adjustRightInd/>
        <w:snapToGrid/>
        <w:rPr>
          <w:szCs w:val="21"/>
        </w:rPr>
      </w:pPr>
      <w:r>
        <w:rPr>
          <w:szCs w:val="21"/>
        </w:rPr>
        <w:t>11.</w:t>
      </w:r>
      <w:r>
        <w:rPr>
          <w:szCs w:val="21"/>
        </w:rPr>
        <w:tab/>
      </w:r>
      <w:r w:rsidRPr="00830969">
        <w:rPr>
          <w:szCs w:val="21"/>
        </w:rPr>
        <w:t>Based upon the stringent regulatory requirements over the design, manufacture and tracking of medical devices including their batteries, and the fact that life-saving, life-supporting and life-enhancing medical devices are essential to ensure effective treatment of patients, we believe that such medical devices powered by lithium batteries and their replacement batteries should be provided specific UN Numbers and Proper Shipping Names. This approach would provide a pathway to ensure that these life-saving, life-supporting and life-enhancing medical devices can be delivered to patients as quickly and safely as possible, without the need of competent authority approvals.</w:t>
      </w:r>
    </w:p>
    <w:p w14:paraId="5ABD5C45" w14:textId="77777777" w:rsidR="00CE648D" w:rsidRPr="00830969" w:rsidRDefault="00CE648D" w:rsidP="00CE648D">
      <w:pPr>
        <w:pStyle w:val="SingleTxtG"/>
        <w:kinsoku/>
        <w:overflowPunct/>
        <w:autoSpaceDE/>
        <w:autoSpaceDN/>
        <w:adjustRightInd/>
        <w:snapToGrid/>
        <w:rPr>
          <w:szCs w:val="21"/>
        </w:rPr>
      </w:pPr>
      <w:r>
        <w:rPr>
          <w:szCs w:val="21"/>
        </w:rPr>
        <w:lastRenderedPageBreak/>
        <w:t>12.</w:t>
      </w:r>
      <w:r>
        <w:rPr>
          <w:szCs w:val="21"/>
        </w:rPr>
        <w:tab/>
      </w:r>
      <w:r w:rsidRPr="00830969">
        <w:rPr>
          <w:szCs w:val="21"/>
        </w:rPr>
        <w:t xml:space="preserve">MDTC will continue to work closely with all groups, including the </w:t>
      </w:r>
      <w:r w:rsidRPr="00742F45">
        <w:rPr>
          <w:szCs w:val="21"/>
        </w:rPr>
        <w:t xml:space="preserve">International Civil Aviation Organization </w:t>
      </w:r>
      <w:r>
        <w:rPr>
          <w:szCs w:val="21"/>
        </w:rPr>
        <w:t>Dangerous Goods Panel (</w:t>
      </w:r>
      <w:r w:rsidRPr="00830969">
        <w:rPr>
          <w:szCs w:val="21"/>
        </w:rPr>
        <w:t>ICAO DGP</w:t>
      </w:r>
      <w:r>
        <w:rPr>
          <w:szCs w:val="21"/>
        </w:rPr>
        <w:t>)</w:t>
      </w:r>
      <w:r w:rsidRPr="00830969">
        <w:rPr>
          <w:szCs w:val="21"/>
        </w:rPr>
        <w:t xml:space="preserve"> to develop responsible and rational regulations for the transportation of medical devices that include lithium cells and batteries.</w:t>
      </w:r>
    </w:p>
    <w:p w14:paraId="2D89B82E" w14:textId="77777777" w:rsidR="00CE648D" w:rsidRPr="00D52259" w:rsidRDefault="00CE648D" w:rsidP="00CE648D">
      <w:pPr>
        <w:pStyle w:val="HChG"/>
      </w:pPr>
      <w:r>
        <w:tab/>
      </w:r>
      <w:r>
        <w:tab/>
        <w:t>Proposal</w:t>
      </w:r>
    </w:p>
    <w:p w14:paraId="176B92E2" w14:textId="77777777" w:rsidR="00CE648D" w:rsidRPr="00D52259" w:rsidRDefault="00CE648D" w:rsidP="00CE648D">
      <w:pPr>
        <w:pStyle w:val="SingleTxtG"/>
        <w:kinsoku/>
        <w:overflowPunct/>
        <w:autoSpaceDE/>
        <w:autoSpaceDN/>
        <w:adjustRightInd/>
        <w:snapToGrid/>
        <w:rPr>
          <w:szCs w:val="21"/>
        </w:rPr>
      </w:pPr>
      <w:r>
        <w:rPr>
          <w:szCs w:val="21"/>
        </w:rPr>
        <w:t>13.</w:t>
      </w:r>
      <w:r>
        <w:rPr>
          <w:szCs w:val="21"/>
        </w:rPr>
        <w:tab/>
      </w:r>
      <w:r w:rsidRPr="00D52259">
        <w:rPr>
          <w:szCs w:val="21"/>
        </w:rPr>
        <w:t xml:space="preserve">MDTC is not submitting an official proposal at this time. However, we believe that as lithium battery regulations continue to evolve, it will be imperative to patient health to have a path to ensure timely delivery of medical devices that include lithium batteries and replacement batteries to healthcare providers and patients who need them. We respectfully submit the following draft proposal to initiate a discussion that will likely lead to an official </w:t>
      </w:r>
      <w:r>
        <w:rPr>
          <w:szCs w:val="21"/>
        </w:rPr>
        <w:t>document</w:t>
      </w:r>
      <w:r w:rsidRPr="00D52259">
        <w:rPr>
          <w:szCs w:val="21"/>
        </w:rPr>
        <w:t xml:space="preserve"> </w:t>
      </w:r>
      <w:r>
        <w:rPr>
          <w:szCs w:val="21"/>
        </w:rPr>
        <w:t>at</w:t>
      </w:r>
      <w:r w:rsidRPr="00D52259">
        <w:rPr>
          <w:szCs w:val="21"/>
        </w:rPr>
        <w:t xml:space="preserve"> a future session.</w:t>
      </w:r>
    </w:p>
    <w:p w14:paraId="14EE973C" w14:textId="77777777" w:rsidR="00CE648D" w:rsidRPr="00D52259" w:rsidRDefault="00CE648D" w:rsidP="00CE648D">
      <w:pPr>
        <w:pStyle w:val="SingleTxtG"/>
        <w:kinsoku/>
        <w:overflowPunct/>
        <w:autoSpaceDE/>
        <w:autoSpaceDN/>
        <w:adjustRightInd/>
        <w:snapToGrid/>
        <w:rPr>
          <w:szCs w:val="21"/>
        </w:rPr>
      </w:pPr>
      <w:r>
        <w:rPr>
          <w:szCs w:val="21"/>
        </w:rPr>
        <w:t>14.</w:t>
      </w:r>
      <w:r>
        <w:rPr>
          <w:szCs w:val="21"/>
        </w:rPr>
        <w:tab/>
      </w:r>
      <w:r w:rsidRPr="00D52259">
        <w:rPr>
          <w:szCs w:val="21"/>
        </w:rPr>
        <w:t xml:space="preserve">In </w:t>
      </w:r>
      <w:r>
        <w:rPr>
          <w:szCs w:val="21"/>
        </w:rPr>
        <w:t xml:space="preserve">chapter </w:t>
      </w:r>
      <w:r w:rsidRPr="00D52259">
        <w:rPr>
          <w:szCs w:val="21"/>
        </w:rPr>
        <w:t>3.2 insert new entries to read as follows:</w:t>
      </w:r>
    </w:p>
    <w:tbl>
      <w:tblPr>
        <w:tblW w:w="954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9"/>
        <w:gridCol w:w="2441"/>
        <w:gridCol w:w="709"/>
        <w:gridCol w:w="551"/>
        <w:gridCol w:w="540"/>
        <w:gridCol w:w="1130"/>
        <w:gridCol w:w="567"/>
        <w:gridCol w:w="567"/>
        <w:gridCol w:w="1134"/>
        <w:gridCol w:w="1102"/>
      </w:tblGrid>
      <w:tr w:rsidR="00CE648D" w:rsidRPr="00DD5510" w14:paraId="7123D421" w14:textId="77777777" w:rsidTr="00CD0878">
        <w:trPr>
          <w:trHeight w:val="462"/>
        </w:trPr>
        <w:tc>
          <w:tcPr>
            <w:tcW w:w="7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C95F1" w14:textId="77777777" w:rsidR="00CE648D" w:rsidRPr="00DD5510" w:rsidRDefault="00CE648D" w:rsidP="00CD0878">
            <w:pPr>
              <w:pStyle w:val="Body"/>
              <w:jc w:val="center"/>
            </w:pPr>
            <w:r w:rsidRPr="00DD5510">
              <w:rPr>
                <w:rFonts w:eastAsia="Arial Unicode MS"/>
                <w:b/>
                <w:bCs/>
              </w:rPr>
              <w:t>UN No.</w:t>
            </w:r>
          </w:p>
        </w:tc>
        <w:tc>
          <w:tcPr>
            <w:tcW w:w="24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0FA6B" w14:textId="77777777" w:rsidR="00CE648D" w:rsidRPr="00DD5510" w:rsidRDefault="00CE648D" w:rsidP="00CD0878">
            <w:pPr>
              <w:pStyle w:val="Body"/>
              <w:jc w:val="center"/>
            </w:pPr>
            <w:r w:rsidRPr="00DD5510">
              <w:rPr>
                <w:rFonts w:eastAsia="Arial Unicode MS"/>
                <w:b/>
                <w:bCs/>
              </w:rPr>
              <w:t>Name and description</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3B9BC" w14:textId="77777777" w:rsidR="00CE648D" w:rsidRPr="00DD5510" w:rsidRDefault="00CE648D" w:rsidP="00CD0878">
            <w:pPr>
              <w:pStyle w:val="Body"/>
              <w:jc w:val="center"/>
            </w:pPr>
            <w:r w:rsidRPr="00DD5510">
              <w:rPr>
                <w:rFonts w:eastAsia="Arial Unicode MS"/>
                <w:b/>
                <w:bCs/>
              </w:rPr>
              <w:t>Class or div</w:t>
            </w:r>
            <w:r>
              <w:rPr>
                <w:rFonts w:eastAsia="Arial Unicode MS"/>
                <w:b/>
                <w:bCs/>
              </w:rPr>
              <w:t>ision</w:t>
            </w:r>
          </w:p>
        </w:tc>
        <w:tc>
          <w:tcPr>
            <w:tcW w:w="5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91320" w14:textId="77777777" w:rsidR="00CE648D" w:rsidRPr="00DD5510" w:rsidRDefault="00CE648D" w:rsidP="00CD0878">
            <w:pPr>
              <w:pStyle w:val="Body"/>
              <w:jc w:val="center"/>
              <w:rPr>
                <w:b/>
                <w:bCs/>
              </w:rPr>
            </w:pPr>
            <w:r w:rsidRPr="00DD5510">
              <w:rPr>
                <w:b/>
                <w:bCs/>
              </w:rPr>
              <w:t>Sub</w:t>
            </w:r>
            <w:r>
              <w:rPr>
                <w:b/>
                <w:bCs/>
              </w:rPr>
              <w:t>.</w:t>
            </w:r>
          </w:p>
          <w:p w14:paraId="63EF8472" w14:textId="76D1789C" w:rsidR="00CE648D" w:rsidRPr="00DD5510" w:rsidRDefault="00CE648D" w:rsidP="00CD0878">
            <w:pPr>
              <w:pStyle w:val="Body"/>
              <w:jc w:val="center"/>
            </w:pPr>
            <w:proofErr w:type="spellStart"/>
            <w:r w:rsidRPr="00DD5510">
              <w:rPr>
                <w:b/>
                <w:bCs/>
              </w:rPr>
              <w:t>haz</w:t>
            </w:r>
            <w:proofErr w:type="spellEnd"/>
            <w:r w:rsidR="00800C45">
              <w:rPr>
                <w:b/>
                <w:bCs/>
              </w:rPr>
              <w:t>.</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8F0BD" w14:textId="77777777" w:rsidR="00CE648D" w:rsidRPr="00DD5510" w:rsidRDefault="00CE648D" w:rsidP="00CD0878">
            <w:pPr>
              <w:pStyle w:val="Body"/>
              <w:jc w:val="center"/>
            </w:pPr>
            <w:r w:rsidRPr="00DD5510">
              <w:rPr>
                <w:rFonts w:eastAsia="Arial Unicode MS"/>
                <w:b/>
                <w:bCs/>
              </w:rPr>
              <w:t>UN PG</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86F02" w14:textId="77777777" w:rsidR="00CE648D" w:rsidRPr="00DD5510" w:rsidRDefault="00CE648D" w:rsidP="00CD0878">
            <w:pPr>
              <w:pStyle w:val="Body"/>
              <w:jc w:val="center"/>
              <w:rPr>
                <w:b/>
                <w:bCs/>
              </w:rPr>
            </w:pPr>
            <w:r w:rsidRPr="00DD5510">
              <w:rPr>
                <w:b/>
                <w:bCs/>
              </w:rPr>
              <w:t>Special</w:t>
            </w:r>
          </w:p>
          <w:p w14:paraId="68C76C60" w14:textId="77777777" w:rsidR="00CE648D" w:rsidRPr="00DD5510" w:rsidRDefault="00CE648D" w:rsidP="00CD0878">
            <w:pPr>
              <w:pStyle w:val="Body"/>
              <w:jc w:val="center"/>
            </w:pPr>
            <w:r w:rsidRPr="00DD5510">
              <w:rPr>
                <w:b/>
                <w:bCs/>
              </w:rPr>
              <w:t>provisions</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5981C" w14:textId="77777777" w:rsidR="00CE648D" w:rsidRPr="00DD5510" w:rsidRDefault="00CE648D" w:rsidP="00CD0878">
            <w:pPr>
              <w:pStyle w:val="Body"/>
              <w:jc w:val="center"/>
            </w:pPr>
            <w:r w:rsidRPr="00DD5510">
              <w:rPr>
                <w:rFonts w:eastAsia="Arial Unicode MS"/>
                <w:b/>
                <w:bCs/>
              </w:rPr>
              <w:t>Limited and excepted quantities</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93FF8" w14:textId="77777777" w:rsidR="00CE648D" w:rsidRPr="00DD5510" w:rsidRDefault="00CE648D" w:rsidP="00CD0878">
            <w:pPr>
              <w:pStyle w:val="Body"/>
              <w:jc w:val="center"/>
              <w:rPr>
                <w:b/>
                <w:bCs/>
              </w:rPr>
            </w:pPr>
            <w:proofErr w:type="spellStart"/>
            <w:r w:rsidRPr="00DD5510">
              <w:rPr>
                <w:b/>
                <w:bCs/>
              </w:rPr>
              <w:t>Packagings</w:t>
            </w:r>
            <w:proofErr w:type="spellEnd"/>
          </w:p>
          <w:p w14:paraId="7317BFBE" w14:textId="77777777" w:rsidR="00CE648D" w:rsidRPr="00DD5510" w:rsidRDefault="00CE648D" w:rsidP="00CD0878">
            <w:pPr>
              <w:pStyle w:val="Body"/>
              <w:jc w:val="center"/>
            </w:pPr>
            <w:r w:rsidRPr="00DD5510">
              <w:rPr>
                <w:b/>
                <w:bCs/>
              </w:rPr>
              <w:t>and IBCs</w:t>
            </w:r>
          </w:p>
        </w:tc>
      </w:tr>
      <w:tr w:rsidR="00CE648D" w:rsidRPr="00DD5510" w14:paraId="3962D23C" w14:textId="77777777" w:rsidTr="00CD0878">
        <w:trPr>
          <w:trHeight w:val="719"/>
        </w:trPr>
        <w:tc>
          <w:tcPr>
            <w:tcW w:w="799" w:type="dxa"/>
            <w:vMerge/>
            <w:tcBorders>
              <w:top w:val="single" w:sz="4" w:space="0" w:color="000000"/>
              <w:left w:val="single" w:sz="4" w:space="0" w:color="000000"/>
              <w:bottom w:val="single" w:sz="4" w:space="0" w:color="000000"/>
              <w:right w:val="single" w:sz="4" w:space="0" w:color="000000"/>
            </w:tcBorders>
            <w:shd w:val="clear" w:color="auto" w:fill="auto"/>
          </w:tcPr>
          <w:p w14:paraId="068DFCCA" w14:textId="77777777" w:rsidR="00CE648D" w:rsidRPr="00DD5510" w:rsidRDefault="00CE648D" w:rsidP="00CD0878">
            <w:pPr>
              <w:jc w:val="center"/>
            </w:pPr>
          </w:p>
        </w:tc>
        <w:tc>
          <w:tcPr>
            <w:tcW w:w="2441" w:type="dxa"/>
            <w:vMerge/>
            <w:tcBorders>
              <w:top w:val="single" w:sz="4" w:space="0" w:color="000000"/>
              <w:left w:val="single" w:sz="4" w:space="0" w:color="000000"/>
              <w:bottom w:val="single" w:sz="4" w:space="0" w:color="000000"/>
              <w:right w:val="single" w:sz="4" w:space="0" w:color="000000"/>
            </w:tcBorders>
            <w:shd w:val="clear" w:color="auto" w:fill="auto"/>
          </w:tcPr>
          <w:p w14:paraId="10277C2C" w14:textId="77777777" w:rsidR="00CE648D" w:rsidRPr="00DD5510" w:rsidRDefault="00CE648D" w:rsidP="00CD0878">
            <w:pPr>
              <w:jc w:val="cente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55D34C98" w14:textId="77777777" w:rsidR="00CE648D" w:rsidRPr="00DD5510" w:rsidRDefault="00CE648D" w:rsidP="00CD0878">
            <w:pPr>
              <w:jc w:val="center"/>
            </w:pPr>
          </w:p>
        </w:tc>
        <w:tc>
          <w:tcPr>
            <w:tcW w:w="551" w:type="dxa"/>
            <w:vMerge/>
            <w:tcBorders>
              <w:top w:val="single" w:sz="4" w:space="0" w:color="000000"/>
              <w:left w:val="single" w:sz="4" w:space="0" w:color="000000"/>
              <w:bottom w:val="single" w:sz="4" w:space="0" w:color="000000"/>
              <w:right w:val="single" w:sz="4" w:space="0" w:color="000000"/>
            </w:tcBorders>
            <w:shd w:val="clear" w:color="auto" w:fill="auto"/>
          </w:tcPr>
          <w:p w14:paraId="262E4E4B" w14:textId="77777777" w:rsidR="00CE648D" w:rsidRPr="00DD5510" w:rsidRDefault="00CE648D" w:rsidP="00CD0878">
            <w:pPr>
              <w:jc w:val="cente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14:paraId="597E5C60" w14:textId="77777777" w:rsidR="00CE648D" w:rsidRPr="00DD5510" w:rsidRDefault="00CE648D" w:rsidP="00CD0878">
            <w:pPr>
              <w:jc w:val="cente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Pr>
          <w:p w14:paraId="5FAAB381" w14:textId="77777777" w:rsidR="00CE648D" w:rsidRPr="00DD5510" w:rsidRDefault="00CE648D" w:rsidP="00CD0878">
            <w:pPr>
              <w:jc w:val="cente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2B53388" w14:textId="77777777" w:rsidR="00CE648D" w:rsidRPr="00DD5510" w:rsidRDefault="00CE648D" w:rsidP="00CD0878">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6AFCF" w14:textId="77777777" w:rsidR="00CE648D" w:rsidRPr="00DD5510" w:rsidRDefault="00CE648D" w:rsidP="00CD0878">
            <w:pPr>
              <w:pStyle w:val="Body"/>
              <w:jc w:val="center"/>
            </w:pPr>
            <w:r w:rsidRPr="00DD5510">
              <w:rPr>
                <w:rFonts w:eastAsia="Arial Unicode MS"/>
                <w:b/>
                <w:bCs/>
              </w:rPr>
              <w:t>Packing instruction</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139C60" w14:textId="77777777" w:rsidR="00CE648D" w:rsidRPr="00DD5510" w:rsidRDefault="00CE648D" w:rsidP="00CD0878">
            <w:pPr>
              <w:pStyle w:val="Body"/>
              <w:jc w:val="center"/>
            </w:pPr>
            <w:r w:rsidRPr="00DD5510">
              <w:rPr>
                <w:rFonts w:eastAsia="Arial Unicode MS"/>
                <w:b/>
                <w:bCs/>
              </w:rPr>
              <w:t>Special packing provisions</w:t>
            </w:r>
          </w:p>
        </w:tc>
      </w:tr>
      <w:tr w:rsidR="00CE648D" w:rsidRPr="00DD5510" w14:paraId="53FEDFD1" w14:textId="77777777" w:rsidTr="00CD0878">
        <w:trPr>
          <w:trHeight w:val="942"/>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82CF4" w14:textId="77777777" w:rsidR="00CE648D" w:rsidRPr="00DD5510" w:rsidRDefault="00CE648D" w:rsidP="00CD0878">
            <w:pPr>
              <w:pStyle w:val="Body"/>
              <w:jc w:val="center"/>
            </w:pPr>
            <w:r w:rsidRPr="00DD5510">
              <w:t>35AA</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1485B" w14:textId="77777777" w:rsidR="00CE648D" w:rsidRPr="00DD5510" w:rsidRDefault="00CE648D" w:rsidP="00CD0878">
            <w:pPr>
              <w:pStyle w:val="Body"/>
            </w:pPr>
            <w:r w:rsidRPr="00DD5510">
              <w:t xml:space="preserve">MEDICAL DEVICES CONTAINING </w:t>
            </w:r>
            <w:proofErr w:type="gramStart"/>
            <w:r w:rsidRPr="00DD5510">
              <w:t>LITHIUM ION</w:t>
            </w:r>
            <w:proofErr w:type="gramEnd"/>
            <w:r w:rsidRPr="00DD5510">
              <w:t xml:space="preserve"> BATTERIES</w:t>
            </w:r>
          </w:p>
          <w:p w14:paraId="4051C258" w14:textId="77777777" w:rsidR="00CE648D" w:rsidRPr="00DD5510" w:rsidRDefault="00CE648D" w:rsidP="00CD0878">
            <w:pPr>
              <w:pStyle w:val="Body"/>
            </w:pPr>
            <w:r w:rsidRPr="00DD5510">
              <w:t>or</w:t>
            </w:r>
          </w:p>
          <w:p w14:paraId="1B998A67" w14:textId="77777777" w:rsidR="00CE648D" w:rsidRPr="00DD5510" w:rsidRDefault="00CE648D" w:rsidP="00CD0878">
            <w:pPr>
              <w:pStyle w:val="Body"/>
            </w:pPr>
            <w:r w:rsidRPr="00DD5510">
              <w:t xml:space="preserve">MEDICAL DEVICES PACKED WITH </w:t>
            </w:r>
            <w:proofErr w:type="gramStart"/>
            <w:r w:rsidRPr="00DD5510">
              <w:t>LITHIUM ION</w:t>
            </w:r>
            <w:proofErr w:type="gramEnd"/>
            <w:r w:rsidRPr="00DD5510">
              <w:t xml:space="preserve"> BATTERIES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F627D" w14:textId="77777777" w:rsidR="00CE648D" w:rsidRPr="00DD5510" w:rsidRDefault="00CE648D" w:rsidP="00CD0878">
            <w:pPr>
              <w:pStyle w:val="Body"/>
              <w:jc w:val="center"/>
            </w:pPr>
            <w:r w:rsidRPr="00DD5510">
              <w:t>9</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243C8" w14:textId="77777777" w:rsidR="00CE648D" w:rsidRPr="00DD5510" w:rsidRDefault="00CE648D" w:rsidP="00CD0878"/>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F1890" w14:textId="77777777" w:rsidR="00CE648D" w:rsidRPr="00DD5510" w:rsidRDefault="00CE648D" w:rsidP="00CD0878"/>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E1C08" w14:textId="77777777" w:rsidR="00CE648D" w:rsidRPr="00DD5510" w:rsidRDefault="00CE648D" w:rsidP="00CD0878">
            <w:pPr>
              <w:pStyle w:val="Body"/>
              <w:jc w:val="center"/>
            </w:pPr>
            <w:r w:rsidRPr="00DD5510">
              <w:t>188</w:t>
            </w:r>
          </w:p>
          <w:p w14:paraId="1E66694D" w14:textId="77777777" w:rsidR="00CE648D" w:rsidRPr="00DD5510" w:rsidRDefault="00CE648D" w:rsidP="00CD0878">
            <w:pPr>
              <w:pStyle w:val="Body"/>
              <w:jc w:val="center"/>
            </w:pPr>
            <w:r w:rsidRPr="00DD5510">
              <w:t>230</w:t>
            </w:r>
          </w:p>
          <w:p w14:paraId="59E27554" w14:textId="77777777" w:rsidR="00CE648D" w:rsidRPr="00DD5510" w:rsidRDefault="00CE648D" w:rsidP="00CD0878">
            <w:pPr>
              <w:pStyle w:val="Body"/>
              <w:jc w:val="center"/>
            </w:pPr>
            <w:r w:rsidRPr="00DD5510">
              <w:t>310</w:t>
            </w:r>
          </w:p>
          <w:p w14:paraId="5FBC06DC" w14:textId="77777777" w:rsidR="00CE648D" w:rsidRPr="00DD5510" w:rsidRDefault="00CE648D" w:rsidP="00CD0878">
            <w:pPr>
              <w:pStyle w:val="Body"/>
              <w:jc w:val="center"/>
            </w:pPr>
            <w:r w:rsidRPr="00DD5510">
              <w:t>348</w:t>
            </w:r>
          </w:p>
          <w:p w14:paraId="4B5FFC9D" w14:textId="77777777" w:rsidR="00CE648D" w:rsidRPr="00DD5510" w:rsidRDefault="00CE648D" w:rsidP="00CD0878">
            <w:pPr>
              <w:pStyle w:val="Body"/>
              <w:jc w:val="center"/>
            </w:pPr>
            <w:r w:rsidRPr="00DD5510">
              <w:t>377</w:t>
            </w:r>
          </w:p>
          <w:p w14:paraId="3C6AF2F2" w14:textId="77777777" w:rsidR="00CE648D" w:rsidRPr="00DD5510" w:rsidRDefault="00CE648D" w:rsidP="00CD0878">
            <w:pPr>
              <w:pStyle w:val="Body"/>
              <w:jc w:val="center"/>
            </w:pPr>
            <w:r w:rsidRPr="00DD5510">
              <w:t>384</w:t>
            </w:r>
          </w:p>
          <w:p w14:paraId="6DF6F492" w14:textId="77777777" w:rsidR="00CE648D" w:rsidRPr="00DD5510" w:rsidRDefault="00CE648D" w:rsidP="00CD0878">
            <w:pPr>
              <w:pStyle w:val="Body"/>
              <w:jc w:val="center"/>
            </w:pPr>
            <w:r w:rsidRPr="00DD5510">
              <w:t>387</w:t>
            </w:r>
          </w:p>
          <w:p w14:paraId="361169E5" w14:textId="77777777" w:rsidR="00CE648D" w:rsidRPr="00DD5510" w:rsidRDefault="00CE648D" w:rsidP="00CD0878">
            <w:pPr>
              <w:pStyle w:val="Body"/>
              <w:jc w:val="center"/>
            </w:pPr>
            <w:r w:rsidRPr="00DD5510">
              <w:t>390</w:t>
            </w:r>
          </w:p>
          <w:p w14:paraId="55183C8C" w14:textId="77777777" w:rsidR="00CE648D" w:rsidRPr="00DD5510" w:rsidRDefault="00CE648D" w:rsidP="00CD0878">
            <w:pPr>
              <w:pStyle w:val="Body"/>
              <w:jc w:val="center"/>
            </w:pPr>
            <w:r w:rsidRPr="00DD5510">
              <w:t>XXX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7B635" w14:textId="77777777" w:rsidR="00CE648D" w:rsidRPr="00DD5510" w:rsidRDefault="00CE648D" w:rsidP="00CD0878">
            <w:pPr>
              <w:pStyle w:val="Body"/>
              <w:jc w:val="center"/>
            </w:pPr>
            <w:r w:rsidRPr="00DD5510">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5BF94" w14:textId="77777777" w:rsidR="00CE648D" w:rsidRPr="00DD5510" w:rsidRDefault="00CE648D" w:rsidP="00CD0878">
            <w:pPr>
              <w:pStyle w:val="Body"/>
              <w:jc w:val="center"/>
            </w:pPr>
            <w:r w:rsidRPr="00DD5510">
              <w:t>EO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39709" w14:textId="77777777" w:rsidR="00CE648D" w:rsidRPr="00DD5510" w:rsidRDefault="00CE648D" w:rsidP="00CD0878">
            <w:pPr>
              <w:pStyle w:val="Body"/>
              <w:jc w:val="center"/>
            </w:pPr>
            <w:r w:rsidRPr="00DD5510">
              <w:t>P903</w:t>
            </w:r>
          </w:p>
          <w:p w14:paraId="6B06214A" w14:textId="77777777" w:rsidR="00CE648D" w:rsidRPr="00DD5510" w:rsidRDefault="00CE648D" w:rsidP="00CD0878">
            <w:pPr>
              <w:pStyle w:val="Body"/>
              <w:jc w:val="center"/>
            </w:pPr>
            <w:r w:rsidRPr="00DD5510">
              <w:t>P908</w:t>
            </w:r>
          </w:p>
          <w:p w14:paraId="6537F8CF" w14:textId="77777777" w:rsidR="00CE648D" w:rsidRPr="00DD5510" w:rsidRDefault="00CE648D" w:rsidP="00CD0878">
            <w:pPr>
              <w:pStyle w:val="Body"/>
              <w:jc w:val="center"/>
              <w:rPr>
                <w:strike/>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110D1" w14:textId="77777777" w:rsidR="00CE648D" w:rsidRPr="00DD5510" w:rsidRDefault="00CE648D" w:rsidP="00CD0878"/>
        </w:tc>
      </w:tr>
      <w:tr w:rsidR="00CE648D" w:rsidRPr="00DD5510" w14:paraId="4F07599E" w14:textId="77777777" w:rsidTr="00CD0878">
        <w:trPr>
          <w:trHeight w:val="942"/>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D301C" w14:textId="77777777" w:rsidR="00CE648D" w:rsidRPr="00DD5510" w:rsidRDefault="00CE648D" w:rsidP="00CD0878">
            <w:pPr>
              <w:pStyle w:val="Body"/>
              <w:jc w:val="center"/>
            </w:pPr>
            <w:r w:rsidRPr="00DD5510">
              <w:t>35BB</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BA48D" w14:textId="77777777" w:rsidR="00CE648D" w:rsidRPr="00DD5510" w:rsidRDefault="00CE648D" w:rsidP="00CD0878">
            <w:pPr>
              <w:pStyle w:val="Body"/>
            </w:pPr>
            <w:r w:rsidRPr="00DD5510">
              <w:t>MEDICAL DEVICES CONTAINING LITHIUM METAL BATTERIES</w:t>
            </w:r>
          </w:p>
          <w:p w14:paraId="13346ACD" w14:textId="77777777" w:rsidR="00CE648D" w:rsidRPr="00DD5510" w:rsidRDefault="00CE648D" w:rsidP="00CD0878">
            <w:pPr>
              <w:pStyle w:val="Body"/>
            </w:pPr>
            <w:r w:rsidRPr="00DD5510">
              <w:t>or</w:t>
            </w:r>
          </w:p>
          <w:p w14:paraId="5CF1E914" w14:textId="77777777" w:rsidR="00CE648D" w:rsidRPr="00DD5510" w:rsidRDefault="00CE648D" w:rsidP="00CD0878">
            <w:pPr>
              <w:pStyle w:val="Body"/>
            </w:pPr>
            <w:r w:rsidRPr="00DD5510">
              <w:t>MEDICAL DEVICES PACKED WITH LITHIUM METAL BATTERIES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77D5B" w14:textId="77777777" w:rsidR="00CE648D" w:rsidRPr="00DD5510" w:rsidRDefault="00CE648D" w:rsidP="00CD0878">
            <w:pPr>
              <w:pStyle w:val="Body"/>
              <w:jc w:val="center"/>
            </w:pPr>
            <w:r w:rsidRPr="00DD5510">
              <w:t>9</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0E4C6" w14:textId="77777777" w:rsidR="00CE648D" w:rsidRPr="00DD5510" w:rsidRDefault="00CE648D" w:rsidP="00CD0878"/>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55C2A" w14:textId="77777777" w:rsidR="00CE648D" w:rsidRPr="00DD5510" w:rsidRDefault="00CE648D" w:rsidP="00CD0878"/>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DA81A" w14:textId="77777777" w:rsidR="00CE648D" w:rsidRPr="00DD5510" w:rsidRDefault="00CE648D" w:rsidP="00CD0878">
            <w:pPr>
              <w:pStyle w:val="Body"/>
              <w:jc w:val="center"/>
            </w:pPr>
            <w:r w:rsidRPr="00DD5510">
              <w:t>188</w:t>
            </w:r>
          </w:p>
          <w:p w14:paraId="2046B60E" w14:textId="77777777" w:rsidR="00CE648D" w:rsidRPr="00DD5510" w:rsidRDefault="00CE648D" w:rsidP="00CD0878">
            <w:pPr>
              <w:pStyle w:val="Body"/>
              <w:jc w:val="center"/>
            </w:pPr>
            <w:r w:rsidRPr="00DD5510">
              <w:t>230</w:t>
            </w:r>
          </w:p>
          <w:p w14:paraId="53C2EAEF" w14:textId="77777777" w:rsidR="00CE648D" w:rsidRPr="00DD5510" w:rsidRDefault="00CE648D" w:rsidP="00CD0878">
            <w:pPr>
              <w:pStyle w:val="Body"/>
              <w:jc w:val="center"/>
            </w:pPr>
            <w:r w:rsidRPr="00DD5510">
              <w:t>310</w:t>
            </w:r>
          </w:p>
          <w:p w14:paraId="77BBC756" w14:textId="77777777" w:rsidR="00CE648D" w:rsidRPr="00DD5510" w:rsidRDefault="00CE648D" w:rsidP="00CD0878">
            <w:pPr>
              <w:pStyle w:val="Body"/>
              <w:jc w:val="center"/>
            </w:pPr>
            <w:r w:rsidRPr="00DD5510">
              <w:t>377</w:t>
            </w:r>
          </w:p>
          <w:p w14:paraId="79DB1963" w14:textId="77777777" w:rsidR="00CE648D" w:rsidRPr="00DD5510" w:rsidRDefault="00CE648D" w:rsidP="00CD0878">
            <w:pPr>
              <w:pStyle w:val="Body"/>
              <w:jc w:val="center"/>
            </w:pPr>
            <w:r w:rsidRPr="00DD5510">
              <w:t>384</w:t>
            </w:r>
          </w:p>
          <w:p w14:paraId="6569E193" w14:textId="77777777" w:rsidR="00CE648D" w:rsidRPr="00DD5510" w:rsidRDefault="00CE648D" w:rsidP="00CD0878">
            <w:pPr>
              <w:pStyle w:val="Body"/>
              <w:jc w:val="center"/>
            </w:pPr>
            <w:r w:rsidRPr="00DD5510">
              <w:t>387</w:t>
            </w:r>
          </w:p>
          <w:p w14:paraId="29FFB2EC" w14:textId="77777777" w:rsidR="00CE648D" w:rsidRPr="00DD5510" w:rsidRDefault="00CE648D" w:rsidP="00CD0878">
            <w:pPr>
              <w:pStyle w:val="Body"/>
              <w:jc w:val="center"/>
            </w:pPr>
            <w:r w:rsidRPr="00DD5510">
              <w:t>390</w:t>
            </w:r>
          </w:p>
          <w:p w14:paraId="517FDE80" w14:textId="77777777" w:rsidR="00CE648D" w:rsidRPr="00DD5510" w:rsidRDefault="00CE648D" w:rsidP="00CD0878">
            <w:pPr>
              <w:pStyle w:val="Body"/>
              <w:jc w:val="center"/>
            </w:pPr>
            <w:r w:rsidRPr="00DD5510">
              <w:t>XXX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7BB61" w14:textId="77777777" w:rsidR="00CE648D" w:rsidRPr="00DD5510" w:rsidRDefault="00CE648D" w:rsidP="00CD0878">
            <w:pPr>
              <w:pStyle w:val="Body"/>
              <w:jc w:val="center"/>
            </w:pPr>
            <w:r w:rsidRPr="00DD5510">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C3AC6" w14:textId="77777777" w:rsidR="00CE648D" w:rsidRPr="00DD5510" w:rsidRDefault="00CE648D" w:rsidP="00CD0878">
            <w:pPr>
              <w:pStyle w:val="Body"/>
              <w:jc w:val="center"/>
            </w:pPr>
            <w:r w:rsidRPr="00DD5510">
              <w:t>E0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7A329" w14:textId="77777777" w:rsidR="00CE648D" w:rsidRPr="00DD5510" w:rsidRDefault="00CE648D" w:rsidP="00CD0878">
            <w:pPr>
              <w:pStyle w:val="Body"/>
              <w:jc w:val="center"/>
            </w:pPr>
            <w:r w:rsidRPr="00DD5510">
              <w:t>P903</w:t>
            </w:r>
          </w:p>
          <w:p w14:paraId="519B1E94" w14:textId="77777777" w:rsidR="00CE648D" w:rsidRPr="00DD5510" w:rsidRDefault="00CE648D" w:rsidP="00CD0878">
            <w:pPr>
              <w:pStyle w:val="Body"/>
              <w:jc w:val="center"/>
            </w:pPr>
            <w:r w:rsidRPr="00DD5510">
              <w:t>P908</w:t>
            </w:r>
          </w:p>
          <w:p w14:paraId="46F106EE" w14:textId="77777777" w:rsidR="00CE648D" w:rsidRPr="00DD5510" w:rsidRDefault="00CE648D" w:rsidP="00CD0878">
            <w:pPr>
              <w:pStyle w:val="Body"/>
              <w:jc w:val="center"/>
              <w:rPr>
                <w:strike/>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3B945" w14:textId="77777777" w:rsidR="00CE648D" w:rsidRPr="00DD5510" w:rsidRDefault="00CE648D" w:rsidP="00CD0878"/>
        </w:tc>
      </w:tr>
      <w:tr w:rsidR="00CE648D" w:rsidRPr="00DD5510" w14:paraId="22075EA9" w14:textId="77777777" w:rsidTr="00CD0878">
        <w:trPr>
          <w:trHeight w:val="942"/>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5DC29" w14:textId="77777777" w:rsidR="00CE648D" w:rsidRPr="00DD5510" w:rsidRDefault="00CE648D" w:rsidP="00CD0878">
            <w:pPr>
              <w:pStyle w:val="Body"/>
              <w:jc w:val="center"/>
            </w:pPr>
            <w:r w:rsidRPr="00DD5510">
              <w:t>35CC</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C01F6" w14:textId="77777777" w:rsidR="00CE648D" w:rsidRPr="00DD5510" w:rsidRDefault="00CE648D" w:rsidP="00CD0878">
            <w:pPr>
              <w:pStyle w:val="Body"/>
            </w:pPr>
            <w:r w:rsidRPr="00DD5510">
              <w:t xml:space="preserve">MEDICAL DEVICE LITHIUM METAL BATTERIES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417E0" w14:textId="77777777" w:rsidR="00CE648D" w:rsidRPr="00DD5510" w:rsidRDefault="00CE648D" w:rsidP="00CD0878">
            <w:pPr>
              <w:pStyle w:val="Body"/>
              <w:jc w:val="center"/>
            </w:pPr>
            <w:r w:rsidRPr="00DD5510">
              <w:t>9</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4E097" w14:textId="77777777" w:rsidR="00CE648D" w:rsidRPr="00DD5510" w:rsidRDefault="00CE648D" w:rsidP="00CD0878"/>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8D021" w14:textId="77777777" w:rsidR="00CE648D" w:rsidRPr="00DD5510" w:rsidRDefault="00CE648D" w:rsidP="00CD0878"/>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56292" w14:textId="77777777" w:rsidR="00CE648D" w:rsidRPr="00DD5510" w:rsidRDefault="00CE648D" w:rsidP="00CD0878">
            <w:pPr>
              <w:pStyle w:val="Body"/>
              <w:jc w:val="center"/>
            </w:pPr>
            <w:r w:rsidRPr="00DD5510">
              <w:t>188</w:t>
            </w:r>
          </w:p>
          <w:p w14:paraId="23F35A0D" w14:textId="77777777" w:rsidR="00CE648D" w:rsidRPr="00DD5510" w:rsidRDefault="00CE648D" w:rsidP="00CD0878">
            <w:pPr>
              <w:pStyle w:val="Body"/>
              <w:jc w:val="center"/>
            </w:pPr>
            <w:r w:rsidRPr="00DD5510">
              <w:t>230</w:t>
            </w:r>
          </w:p>
          <w:p w14:paraId="49D2647D" w14:textId="77777777" w:rsidR="00CE648D" w:rsidRPr="00DD5510" w:rsidRDefault="00CE648D" w:rsidP="00CD0878">
            <w:pPr>
              <w:pStyle w:val="Body"/>
              <w:jc w:val="center"/>
            </w:pPr>
            <w:r w:rsidRPr="00DD5510">
              <w:t>310</w:t>
            </w:r>
          </w:p>
          <w:p w14:paraId="2765D8FE" w14:textId="77777777" w:rsidR="00CE648D" w:rsidRPr="00DD5510" w:rsidRDefault="00CE648D" w:rsidP="00CD0878">
            <w:pPr>
              <w:pStyle w:val="Body"/>
              <w:jc w:val="center"/>
            </w:pPr>
            <w:r w:rsidRPr="00DD5510">
              <w:t>376</w:t>
            </w:r>
          </w:p>
          <w:p w14:paraId="094249FD" w14:textId="77777777" w:rsidR="00CE648D" w:rsidRPr="00DD5510" w:rsidRDefault="00CE648D" w:rsidP="00CD0878">
            <w:pPr>
              <w:pStyle w:val="Body"/>
              <w:jc w:val="center"/>
            </w:pPr>
            <w:r w:rsidRPr="00DD5510">
              <w:t>377</w:t>
            </w:r>
          </w:p>
          <w:p w14:paraId="4F1D2DD9" w14:textId="77777777" w:rsidR="00CE648D" w:rsidRPr="00DD5510" w:rsidRDefault="00CE648D" w:rsidP="00CD0878">
            <w:pPr>
              <w:pStyle w:val="Body"/>
              <w:jc w:val="center"/>
            </w:pPr>
            <w:r w:rsidRPr="00DD5510">
              <w:t>384</w:t>
            </w:r>
          </w:p>
          <w:p w14:paraId="2D74CDDA" w14:textId="77777777" w:rsidR="00CE648D" w:rsidRPr="00DD5510" w:rsidRDefault="00CE648D" w:rsidP="00CD0878">
            <w:pPr>
              <w:pStyle w:val="Body"/>
              <w:jc w:val="center"/>
            </w:pPr>
            <w:r w:rsidRPr="00DD5510">
              <w:t>387</w:t>
            </w:r>
          </w:p>
          <w:p w14:paraId="7509ECDF" w14:textId="77777777" w:rsidR="00CE648D" w:rsidRPr="00DD5510" w:rsidRDefault="00CE648D" w:rsidP="00CD0878">
            <w:pPr>
              <w:pStyle w:val="Body"/>
              <w:jc w:val="center"/>
            </w:pPr>
            <w:r w:rsidRPr="00DD5510">
              <w:t>YYY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12E8F" w14:textId="77777777" w:rsidR="00CE648D" w:rsidRPr="00DD5510" w:rsidRDefault="00CE648D" w:rsidP="00CD0878">
            <w:pPr>
              <w:pStyle w:val="Body"/>
              <w:jc w:val="center"/>
            </w:pPr>
            <w:r w:rsidRPr="00DD5510">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3EE0E" w14:textId="77777777" w:rsidR="00CE648D" w:rsidRPr="00DD5510" w:rsidRDefault="00CE648D" w:rsidP="00CD0878">
            <w:pPr>
              <w:pStyle w:val="Body"/>
              <w:jc w:val="center"/>
            </w:pPr>
            <w:r w:rsidRPr="00DD5510">
              <w:t>E0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05B37" w14:textId="77777777" w:rsidR="00CE648D" w:rsidRPr="00DD5510" w:rsidRDefault="00CE648D" w:rsidP="00CD0878">
            <w:pPr>
              <w:pStyle w:val="Body"/>
              <w:jc w:val="center"/>
            </w:pPr>
            <w:r w:rsidRPr="00DD5510">
              <w:t>P903</w:t>
            </w:r>
          </w:p>
          <w:p w14:paraId="50B8156F" w14:textId="77777777" w:rsidR="00CE648D" w:rsidRPr="00DD5510" w:rsidRDefault="00CE648D" w:rsidP="00CD0878">
            <w:pPr>
              <w:pStyle w:val="Body"/>
              <w:jc w:val="center"/>
            </w:pPr>
            <w:r w:rsidRPr="00DD5510">
              <w:t>P908</w:t>
            </w:r>
          </w:p>
          <w:p w14:paraId="411B35F7" w14:textId="77777777" w:rsidR="00CE648D" w:rsidRPr="00DD5510" w:rsidRDefault="00CE648D" w:rsidP="00CD0878">
            <w:pPr>
              <w:pStyle w:val="Body"/>
              <w:jc w:val="cente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21B1F" w14:textId="77777777" w:rsidR="00CE648D" w:rsidRPr="00DD5510" w:rsidRDefault="00CE648D" w:rsidP="00CD0878"/>
        </w:tc>
      </w:tr>
      <w:tr w:rsidR="00CE648D" w:rsidRPr="00DD5510" w14:paraId="4DC733EB" w14:textId="77777777" w:rsidTr="00CD0878">
        <w:trPr>
          <w:trHeight w:val="194"/>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7508A" w14:textId="77777777" w:rsidR="00CE648D" w:rsidRPr="00DD5510" w:rsidRDefault="00CE648D" w:rsidP="00CD0878">
            <w:pPr>
              <w:pStyle w:val="Body"/>
              <w:jc w:val="center"/>
            </w:pPr>
            <w:r w:rsidRPr="00DD5510">
              <w:t>35DD</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97B1F" w14:textId="77777777" w:rsidR="00CE648D" w:rsidRPr="00DD5510" w:rsidRDefault="00CE648D" w:rsidP="00CD0878">
            <w:pPr>
              <w:pStyle w:val="Body"/>
            </w:pPr>
            <w:r w:rsidRPr="00DD5510">
              <w:t xml:space="preserve">MEDICAL DEVICE </w:t>
            </w:r>
            <w:proofErr w:type="gramStart"/>
            <w:r w:rsidRPr="00DD5510">
              <w:t>LITHIUM ION</w:t>
            </w:r>
            <w:proofErr w:type="gramEnd"/>
            <w:r w:rsidRPr="00DD5510">
              <w:t xml:space="preserve"> BATTERIES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54EEC" w14:textId="77777777" w:rsidR="00CE648D" w:rsidRPr="00DD5510" w:rsidRDefault="00CE648D" w:rsidP="00CD0878">
            <w:pPr>
              <w:pStyle w:val="Body"/>
              <w:jc w:val="center"/>
            </w:pPr>
            <w:r w:rsidRPr="00DD5510">
              <w:t>9</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1748C" w14:textId="77777777" w:rsidR="00CE648D" w:rsidRPr="00DD5510" w:rsidRDefault="00CE648D" w:rsidP="00CD0878"/>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0FD44" w14:textId="77777777" w:rsidR="00CE648D" w:rsidRPr="00DD5510" w:rsidRDefault="00CE648D" w:rsidP="00CD0878"/>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114CF" w14:textId="77777777" w:rsidR="00CE648D" w:rsidRPr="00DD5510" w:rsidRDefault="00CE648D" w:rsidP="00CD0878">
            <w:pPr>
              <w:pStyle w:val="Body"/>
              <w:jc w:val="center"/>
            </w:pPr>
            <w:r w:rsidRPr="00DD5510">
              <w:t>188</w:t>
            </w:r>
          </w:p>
          <w:p w14:paraId="6C7833D2" w14:textId="77777777" w:rsidR="00CE648D" w:rsidRPr="00DD5510" w:rsidRDefault="00CE648D" w:rsidP="00CD0878">
            <w:pPr>
              <w:pStyle w:val="Body"/>
              <w:jc w:val="center"/>
            </w:pPr>
            <w:r w:rsidRPr="00DD5510">
              <w:t>230</w:t>
            </w:r>
          </w:p>
          <w:p w14:paraId="5A68EB56" w14:textId="77777777" w:rsidR="00CE648D" w:rsidRPr="00DD5510" w:rsidRDefault="00CE648D" w:rsidP="00CD0878">
            <w:pPr>
              <w:pStyle w:val="Body"/>
              <w:jc w:val="center"/>
            </w:pPr>
            <w:r w:rsidRPr="00DD5510">
              <w:t>310</w:t>
            </w:r>
          </w:p>
          <w:p w14:paraId="06191963" w14:textId="77777777" w:rsidR="00CE648D" w:rsidRPr="00DD5510" w:rsidRDefault="00CE648D" w:rsidP="00CD0878">
            <w:pPr>
              <w:pStyle w:val="Body"/>
              <w:jc w:val="center"/>
            </w:pPr>
            <w:r w:rsidRPr="00DD5510">
              <w:t>348</w:t>
            </w:r>
          </w:p>
          <w:p w14:paraId="0BEFA7F6" w14:textId="77777777" w:rsidR="00CE648D" w:rsidRPr="00DD5510" w:rsidRDefault="00CE648D" w:rsidP="00CD0878">
            <w:pPr>
              <w:pStyle w:val="Body"/>
              <w:jc w:val="center"/>
            </w:pPr>
            <w:r w:rsidRPr="00DD5510">
              <w:t>376</w:t>
            </w:r>
          </w:p>
          <w:p w14:paraId="040B364D" w14:textId="77777777" w:rsidR="00CE648D" w:rsidRPr="00DD5510" w:rsidRDefault="00CE648D" w:rsidP="00CD0878">
            <w:pPr>
              <w:pStyle w:val="Body"/>
              <w:jc w:val="center"/>
            </w:pPr>
            <w:r w:rsidRPr="00DD5510">
              <w:t>377</w:t>
            </w:r>
          </w:p>
          <w:p w14:paraId="3D2EE8B6" w14:textId="77777777" w:rsidR="00CE648D" w:rsidRPr="00DD5510" w:rsidRDefault="00CE648D" w:rsidP="00CD0878">
            <w:pPr>
              <w:pStyle w:val="Body"/>
              <w:jc w:val="center"/>
            </w:pPr>
            <w:r w:rsidRPr="00DD5510">
              <w:t>384</w:t>
            </w:r>
          </w:p>
          <w:p w14:paraId="4BA2658F" w14:textId="77777777" w:rsidR="00CE648D" w:rsidRPr="00DD5510" w:rsidRDefault="00CE648D" w:rsidP="00CD0878">
            <w:pPr>
              <w:pStyle w:val="Body"/>
              <w:jc w:val="center"/>
            </w:pPr>
            <w:r w:rsidRPr="00DD5510">
              <w:t>387</w:t>
            </w:r>
          </w:p>
          <w:p w14:paraId="301EF7D1" w14:textId="77777777" w:rsidR="00CE648D" w:rsidRPr="00DD5510" w:rsidRDefault="00CE648D" w:rsidP="00CD0878">
            <w:pPr>
              <w:pStyle w:val="Body"/>
              <w:jc w:val="center"/>
            </w:pPr>
            <w:r w:rsidRPr="00DD5510">
              <w:t>YYY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5D0BD" w14:textId="77777777" w:rsidR="00CE648D" w:rsidRPr="00DD5510" w:rsidRDefault="00CE648D" w:rsidP="00CD0878">
            <w:pPr>
              <w:pStyle w:val="Body"/>
              <w:jc w:val="center"/>
            </w:pPr>
            <w:r w:rsidRPr="00DD5510">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5A4E5" w14:textId="77777777" w:rsidR="00CE648D" w:rsidRPr="00DD5510" w:rsidRDefault="00CE648D" w:rsidP="00CD0878">
            <w:pPr>
              <w:pStyle w:val="Body"/>
              <w:jc w:val="center"/>
            </w:pPr>
            <w:r w:rsidRPr="00DD5510">
              <w:t>E0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3D4E9" w14:textId="77777777" w:rsidR="00CE648D" w:rsidRPr="00DD5510" w:rsidRDefault="00CE648D" w:rsidP="00CD0878">
            <w:pPr>
              <w:pStyle w:val="Body"/>
              <w:jc w:val="center"/>
            </w:pPr>
            <w:r w:rsidRPr="00DD5510">
              <w:t>P903</w:t>
            </w:r>
          </w:p>
          <w:p w14:paraId="77CBC1E3" w14:textId="77777777" w:rsidR="00CE648D" w:rsidRPr="00DD5510" w:rsidRDefault="00CE648D" w:rsidP="00CD0878">
            <w:pPr>
              <w:pStyle w:val="Body"/>
              <w:jc w:val="center"/>
            </w:pPr>
            <w:r w:rsidRPr="00DD5510">
              <w:t>P908</w:t>
            </w:r>
          </w:p>
          <w:p w14:paraId="5EDA1A19" w14:textId="77777777" w:rsidR="00CE648D" w:rsidRPr="00DD5510" w:rsidRDefault="00CE648D" w:rsidP="00CD0878">
            <w:pPr>
              <w:pStyle w:val="Body"/>
              <w:jc w:val="cente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81C01" w14:textId="77777777" w:rsidR="00CE648D" w:rsidRPr="00DD5510" w:rsidRDefault="00CE648D" w:rsidP="00CD0878"/>
        </w:tc>
      </w:tr>
    </w:tbl>
    <w:p w14:paraId="6E1FAB64" w14:textId="77777777" w:rsidR="00CE648D" w:rsidRPr="00DD5510" w:rsidRDefault="00CE648D" w:rsidP="00CE648D">
      <w:pPr>
        <w:pStyle w:val="SingleTxtG"/>
        <w:kinsoku/>
        <w:overflowPunct/>
        <w:autoSpaceDE/>
        <w:autoSpaceDN/>
        <w:adjustRightInd/>
        <w:snapToGrid/>
      </w:pPr>
      <w:r>
        <w:lastRenderedPageBreak/>
        <w:t>15.</w:t>
      </w:r>
      <w:r>
        <w:tab/>
      </w:r>
      <w:r w:rsidRPr="00DD5510">
        <w:t>In 3.3.1 add a new special provision XXX to read as follows:</w:t>
      </w:r>
    </w:p>
    <w:p w14:paraId="4FFF002E" w14:textId="77777777" w:rsidR="00CE648D" w:rsidRPr="00DD5510" w:rsidRDefault="00CE648D" w:rsidP="00CE648D">
      <w:pPr>
        <w:pStyle w:val="SingleTxtG"/>
        <w:tabs>
          <w:tab w:val="left" w:pos="1701"/>
        </w:tabs>
        <w:kinsoku/>
        <w:overflowPunct/>
        <w:autoSpaceDE/>
        <w:autoSpaceDN/>
        <w:adjustRightInd/>
        <w:snapToGrid/>
        <w:ind w:left="1701" w:hanging="567"/>
      </w:pPr>
      <w:r w:rsidRPr="00DD5510">
        <w:t>“XXX</w:t>
      </w:r>
      <w:r>
        <w:tab/>
      </w:r>
      <w:r w:rsidRPr="00DD5510">
        <w:t>This entry applies to articles that meet the definition of medical devices that include lithium</w:t>
      </w:r>
      <w:r>
        <w:t xml:space="preserve"> </w:t>
      </w:r>
      <w:r w:rsidRPr="00DD5510">
        <w:t xml:space="preserve">ion or lithium metal batteries. These medical devices </w:t>
      </w:r>
      <w:r>
        <w:t>shall</w:t>
      </w:r>
      <w:r w:rsidRPr="00DD5510">
        <w:t xml:space="preserve"> be intended to sustain, maintain, restore, or preserve human life and reviewed and authorized by a regulatory authority.</w:t>
      </w:r>
      <w:r>
        <w:t>”</w:t>
      </w:r>
    </w:p>
    <w:p w14:paraId="04B6D170" w14:textId="77777777" w:rsidR="00CE648D" w:rsidRPr="00DD5510" w:rsidRDefault="00CE648D" w:rsidP="00CE648D">
      <w:pPr>
        <w:pStyle w:val="SingleTxtG"/>
        <w:kinsoku/>
        <w:overflowPunct/>
        <w:autoSpaceDE/>
        <w:autoSpaceDN/>
        <w:adjustRightInd/>
        <w:snapToGrid/>
      </w:pPr>
      <w:r>
        <w:t>16.</w:t>
      </w:r>
      <w:r>
        <w:tab/>
      </w:r>
      <w:r w:rsidRPr="00DD5510">
        <w:t>In 3.3.1 add a new special provision YYY to read as follows:</w:t>
      </w:r>
    </w:p>
    <w:p w14:paraId="748D584D" w14:textId="182FAAF5" w:rsidR="00CE648D" w:rsidRPr="00DD5510" w:rsidRDefault="00CE648D" w:rsidP="00CE648D">
      <w:pPr>
        <w:pStyle w:val="SingleTxtG"/>
        <w:tabs>
          <w:tab w:val="left" w:pos="1701"/>
        </w:tabs>
        <w:kinsoku/>
        <w:overflowPunct/>
        <w:autoSpaceDE/>
        <w:autoSpaceDN/>
        <w:adjustRightInd/>
        <w:snapToGrid/>
        <w:ind w:left="1701" w:hanging="567"/>
      </w:pPr>
      <w:r w:rsidRPr="00DD5510">
        <w:t>“YYY</w:t>
      </w:r>
      <w:r>
        <w:tab/>
      </w:r>
      <w:r w:rsidRPr="00DD5510">
        <w:t xml:space="preserve">This entry applies to </w:t>
      </w:r>
      <w:proofErr w:type="gramStart"/>
      <w:r w:rsidRPr="00DD5510">
        <w:t>lithium</w:t>
      </w:r>
      <w:r>
        <w:t xml:space="preserve"> </w:t>
      </w:r>
      <w:r w:rsidRPr="00DD5510">
        <w:t>ion</w:t>
      </w:r>
      <w:proofErr w:type="gramEnd"/>
      <w:r w:rsidRPr="00DD5510">
        <w:t xml:space="preserve"> batteries and lithium metal batteries intended for use within medical devices. These batteries must be tested in accordance with the </w:t>
      </w:r>
      <w:r w:rsidRPr="00D3034C">
        <w:rPr>
          <w:i/>
          <w:iCs/>
        </w:rPr>
        <w:t>Manual of Tests and Criteria</w:t>
      </w:r>
      <w:r w:rsidRPr="00DD5510">
        <w:t xml:space="preserve"> </w:t>
      </w:r>
      <w:r>
        <w:t xml:space="preserve">section </w:t>
      </w:r>
      <w:r w:rsidRPr="00DD5510">
        <w:t xml:space="preserve">38.3 or transported under the provisions of </w:t>
      </w:r>
      <w:r>
        <w:t>special provision</w:t>
      </w:r>
      <w:r w:rsidRPr="00DD5510">
        <w:t xml:space="preserve"> 310. The packaging of lithium</w:t>
      </w:r>
      <w:r>
        <w:t xml:space="preserve"> </w:t>
      </w:r>
      <w:r w:rsidRPr="00DD5510">
        <w:t>ion and lithium</w:t>
      </w:r>
      <w:r>
        <w:t xml:space="preserve"> </w:t>
      </w:r>
      <w:r w:rsidRPr="00DD5510">
        <w:t xml:space="preserve">metal batteries designed for use in medical devices </w:t>
      </w:r>
      <w:r>
        <w:t>shall</w:t>
      </w:r>
      <w:r w:rsidRPr="00DD5510">
        <w:t xml:space="preserve"> meet the requirements of </w:t>
      </w:r>
      <w:r>
        <w:t xml:space="preserve">packing instruction </w:t>
      </w:r>
      <w:r w:rsidRPr="00DD5510">
        <w:t xml:space="preserve">P911 and include the following marking: “Medical </w:t>
      </w:r>
      <w:r w:rsidR="00C101A1">
        <w:t>d</w:t>
      </w:r>
      <w:r w:rsidRPr="00DD5510">
        <w:t xml:space="preserve">evice </w:t>
      </w:r>
      <w:r w:rsidR="00C101A1">
        <w:t>b</w:t>
      </w:r>
      <w:r w:rsidRPr="00DD5510">
        <w:t>atteries – Emergency”.</w:t>
      </w:r>
      <w:r>
        <w:t>”</w:t>
      </w:r>
    </w:p>
    <w:p w14:paraId="6D817F07" w14:textId="77777777" w:rsidR="00CE648D" w:rsidRPr="00DD5510" w:rsidRDefault="00CE648D" w:rsidP="00CE648D">
      <w:pPr>
        <w:pStyle w:val="SingleTxtG"/>
        <w:kinsoku/>
        <w:overflowPunct/>
        <w:autoSpaceDE/>
        <w:autoSpaceDN/>
        <w:adjustRightInd/>
        <w:snapToGrid/>
      </w:pPr>
      <w:r>
        <w:t>17.</w:t>
      </w:r>
      <w:r>
        <w:tab/>
      </w:r>
      <w:r w:rsidRPr="00DD5510">
        <w:t>Amend Appendix B</w:t>
      </w:r>
      <w:r>
        <w:t>,</w:t>
      </w:r>
      <w:r w:rsidRPr="00DD5510">
        <w:t xml:space="preserve"> Glossary of Terms to </w:t>
      </w:r>
      <w:r>
        <w:t>insert</w:t>
      </w:r>
      <w:r w:rsidRPr="00DD5510">
        <w:t xml:space="preserve"> the ISO 13485 “medical device” definition</w:t>
      </w:r>
      <w:r>
        <w:t xml:space="preserve"> as follows</w:t>
      </w:r>
      <w:r w:rsidRPr="00DD5510">
        <w:t>:</w:t>
      </w:r>
    </w:p>
    <w:p w14:paraId="1BF30F87" w14:textId="77777777" w:rsidR="00CE648D" w:rsidRPr="00DD5510" w:rsidRDefault="00CE648D" w:rsidP="00CE648D">
      <w:pPr>
        <w:pStyle w:val="SingleTxtG"/>
        <w:kinsoku/>
        <w:overflowPunct/>
        <w:autoSpaceDE/>
        <w:autoSpaceDN/>
        <w:adjustRightInd/>
        <w:snapToGrid/>
      </w:pPr>
      <w:r>
        <w:rPr>
          <w:i/>
          <w:iCs/>
        </w:rPr>
        <w:t>“</w:t>
      </w:r>
      <w:r w:rsidRPr="005E6665">
        <w:rPr>
          <w:b/>
          <w:bCs/>
          <w:i/>
          <w:iCs/>
        </w:rPr>
        <w:t>Medical device</w:t>
      </w:r>
    </w:p>
    <w:p w14:paraId="56A77BBE" w14:textId="77777777" w:rsidR="00CE648D" w:rsidRPr="00DD5510" w:rsidRDefault="00CE648D" w:rsidP="00CE648D">
      <w:pPr>
        <w:pStyle w:val="SingleTxtG"/>
        <w:tabs>
          <w:tab w:val="left" w:pos="2268"/>
        </w:tabs>
        <w:kinsoku/>
        <w:overflowPunct/>
        <w:autoSpaceDE/>
        <w:autoSpaceDN/>
        <w:adjustRightInd/>
        <w:snapToGrid/>
        <w:rPr>
          <w:szCs w:val="21"/>
        </w:rPr>
      </w:pPr>
      <w:r>
        <w:rPr>
          <w:szCs w:val="21"/>
        </w:rPr>
        <w:tab/>
        <w:t>I</w:t>
      </w:r>
      <w:r w:rsidRPr="00DD5510">
        <w:rPr>
          <w:szCs w:val="21"/>
        </w:rPr>
        <w:t>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14:paraId="72430FB9" w14:textId="77777777" w:rsidR="00CE648D" w:rsidRPr="00DD5510" w:rsidRDefault="00CE648D" w:rsidP="00CE648D">
      <w:pPr>
        <w:pStyle w:val="SingleTxtG"/>
        <w:tabs>
          <w:tab w:val="left" w:pos="2268"/>
        </w:tabs>
        <w:kinsoku/>
        <w:overflowPunct/>
        <w:autoSpaceDE/>
        <w:autoSpaceDN/>
        <w:adjustRightInd/>
        <w:snapToGrid/>
        <w:rPr>
          <w:szCs w:val="21"/>
        </w:rPr>
      </w:pPr>
      <w:r>
        <w:rPr>
          <w:szCs w:val="21"/>
        </w:rPr>
        <w:tab/>
      </w:r>
      <w:r w:rsidRPr="00DD5510">
        <w:rPr>
          <w:szCs w:val="21"/>
        </w:rPr>
        <w:t>diagnosis, prevention, monitoring, treatment or alleviation of disease;</w:t>
      </w:r>
    </w:p>
    <w:p w14:paraId="11BF1509" w14:textId="77777777" w:rsidR="00CE648D" w:rsidRPr="00DD5510" w:rsidRDefault="00CE648D" w:rsidP="00CE648D">
      <w:pPr>
        <w:pStyle w:val="SingleTxtG"/>
        <w:tabs>
          <w:tab w:val="left" w:pos="2268"/>
        </w:tabs>
        <w:kinsoku/>
        <w:overflowPunct/>
        <w:autoSpaceDE/>
        <w:autoSpaceDN/>
        <w:adjustRightInd/>
        <w:snapToGrid/>
        <w:rPr>
          <w:szCs w:val="21"/>
        </w:rPr>
      </w:pPr>
      <w:r>
        <w:rPr>
          <w:szCs w:val="21"/>
        </w:rPr>
        <w:tab/>
      </w:r>
      <w:r w:rsidRPr="00DD5510">
        <w:rPr>
          <w:szCs w:val="21"/>
        </w:rPr>
        <w:t>diagnosis, monitoring, treatment, alleviation of or compensation for an injury;</w:t>
      </w:r>
    </w:p>
    <w:p w14:paraId="6A96B23D" w14:textId="77777777" w:rsidR="00CE648D" w:rsidRPr="00DD5510" w:rsidRDefault="00CE648D" w:rsidP="00CE648D">
      <w:pPr>
        <w:pStyle w:val="SingleTxtG"/>
        <w:tabs>
          <w:tab w:val="left" w:pos="2268"/>
        </w:tabs>
        <w:kinsoku/>
        <w:overflowPunct/>
        <w:autoSpaceDE/>
        <w:autoSpaceDN/>
        <w:adjustRightInd/>
        <w:snapToGrid/>
        <w:rPr>
          <w:szCs w:val="21"/>
        </w:rPr>
      </w:pPr>
      <w:r>
        <w:rPr>
          <w:szCs w:val="21"/>
        </w:rPr>
        <w:tab/>
      </w:r>
      <w:r w:rsidRPr="00DD5510">
        <w:rPr>
          <w:szCs w:val="21"/>
        </w:rPr>
        <w:t>investigation, replacement, modification, or support of the anatomy or of a physiological process;</w:t>
      </w:r>
    </w:p>
    <w:p w14:paraId="3240C24D" w14:textId="77777777" w:rsidR="00CE648D" w:rsidRPr="00DD5510" w:rsidRDefault="00CE648D" w:rsidP="00CE648D">
      <w:pPr>
        <w:pStyle w:val="SingleTxtG"/>
        <w:tabs>
          <w:tab w:val="left" w:pos="2268"/>
        </w:tabs>
        <w:kinsoku/>
        <w:overflowPunct/>
        <w:autoSpaceDE/>
        <w:autoSpaceDN/>
        <w:adjustRightInd/>
        <w:snapToGrid/>
        <w:rPr>
          <w:szCs w:val="21"/>
        </w:rPr>
      </w:pPr>
      <w:r>
        <w:rPr>
          <w:szCs w:val="21"/>
        </w:rPr>
        <w:tab/>
      </w:r>
      <w:r w:rsidRPr="00DD5510">
        <w:rPr>
          <w:szCs w:val="21"/>
        </w:rPr>
        <w:t>supporting or sustaining life;</w:t>
      </w:r>
    </w:p>
    <w:p w14:paraId="796ACC46" w14:textId="77777777" w:rsidR="00CE648D" w:rsidRPr="00DD5510" w:rsidRDefault="00CE648D" w:rsidP="00CE648D">
      <w:pPr>
        <w:pStyle w:val="SingleTxtG"/>
        <w:tabs>
          <w:tab w:val="left" w:pos="2268"/>
        </w:tabs>
        <w:kinsoku/>
        <w:overflowPunct/>
        <w:autoSpaceDE/>
        <w:autoSpaceDN/>
        <w:adjustRightInd/>
        <w:snapToGrid/>
        <w:rPr>
          <w:szCs w:val="21"/>
        </w:rPr>
      </w:pPr>
      <w:r>
        <w:rPr>
          <w:szCs w:val="21"/>
        </w:rPr>
        <w:tab/>
      </w:r>
      <w:r w:rsidRPr="00DD5510">
        <w:rPr>
          <w:szCs w:val="21"/>
        </w:rPr>
        <w:t>control of conception;</w:t>
      </w:r>
    </w:p>
    <w:p w14:paraId="112BA480" w14:textId="77777777" w:rsidR="00CE648D" w:rsidRPr="00DD5510" w:rsidRDefault="00CE648D" w:rsidP="00CE648D">
      <w:pPr>
        <w:pStyle w:val="SingleTxtG"/>
        <w:tabs>
          <w:tab w:val="left" w:pos="2268"/>
        </w:tabs>
        <w:kinsoku/>
        <w:overflowPunct/>
        <w:autoSpaceDE/>
        <w:autoSpaceDN/>
        <w:adjustRightInd/>
        <w:snapToGrid/>
        <w:rPr>
          <w:szCs w:val="21"/>
        </w:rPr>
      </w:pPr>
      <w:r>
        <w:rPr>
          <w:szCs w:val="21"/>
        </w:rPr>
        <w:tab/>
      </w:r>
      <w:r w:rsidRPr="00DD5510">
        <w:rPr>
          <w:szCs w:val="21"/>
        </w:rPr>
        <w:t>disinfection of medical devices;</w:t>
      </w:r>
    </w:p>
    <w:p w14:paraId="52527AC5" w14:textId="77777777" w:rsidR="00CE648D" w:rsidRPr="00DD5510" w:rsidRDefault="00CE648D" w:rsidP="00CE648D">
      <w:pPr>
        <w:pStyle w:val="SingleTxtG"/>
        <w:tabs>
          <w:tab w:val="left" w:pos="2268"/>
        </w:tabs>
        <w:kinsoku/>
        <w:overflowPunct/>
        <w:autoSpaceDE/>
        <w:autoSpaceDN/>
        <w:adjustRightInd/>
        <w:snapToGrid/>
        <w:rPr>
          <w:szCs w:val="21"/>
        </w:rPr>
      </w:pPr>
      <w:r>
        <w:rPr>
          <w:szCs w:val="21"/>
        </w:rPr>
        <w:tab/>
      </w:r>
      <w:r w:rsidRPr="00DD5510">
        <w:rPr>
          <w:szCs w:val="21"/>
        </w:rPr>
        <w:t>providing information by means of in vitro examination of specimens derived from the human body;</w:t>
      </w:r>
    </w:p>
    <w:p w14:paraId="413CC137" w14:textId="77777777" w:rsidR="00CE648D" w:rsidRPr="00DD5510" w:rsidRDefault="00CE648D" w:rsidP="00CE648D">
      <w:pPr>
        <w:pStyle w:val="SingleTxtG"/>
        <w:tabs>
          <w:tab w:val="left" w:pos="2268"/>
        </w:tabs>
        <w:kinsoku/>
        <w:overflowPunct/>
        <w:autoSpaceDE/>
        <w:autoSpaceDN/>
        <w:adjustRightInd/>
        <w:snapToGrid/>
        <w:rPr>
          <w:szCs w:val="21"/>
        </w:rPr>
      </w:pPr>
      <w:r w:rsidRPr="00DD5510">
        <w:rPr>
          <w:szCs w:val="21"/>
        </w:rPr>
        <w:t>and does not achieve its primary intended action by pharmacological, immunological or metabolic means, in or on the human body, but which may be assisted in its intended function by such means.</w:t>
      </w:r>
      <w:r>
        <w:rPr>
          <w:szCs w:val="21"/>
        </w:rPr>
        <w:t>”</w:t>
      </w:r>
    </w:p>
    <w:p w14:paraId="52CD392A" w14:textId="15ABF3D7" w:rsidR="00CE648D" w:rsidRPr="00DD5510" w:rsidRDefault="00CE648D" w:rsidP="00CE648D">
      <w:pPr>
        <w:pStyle w:val="SingleTxtG"/>
        <w:kinsoku/>
        <w:overflowPunct/>
        <w:autoSpaceDE/>
        <w:autoSpaceDN/>
        <w:adjustRightInd/>
        <w:snapToGrid/>
        <w:rPr>
          <w:szCs w:val="21"/>
        </w:rPr>
      </w:pPr>
      <w:r>
        <w:rPr>
          <w:szCs w:val="21"/>
        </w:rPr>
        <w:t>18.</w:t>
      </w:r>
      <w:r>
        <w:rPr>
          <w:szCs w:val="21"/>
        </w:rPr>
        <w:tab/>
      </w:r>
      <w:r w:rsidRPr="00DD5510">
        <w:rPr>
          <w:szCs w:val="21"/>
        </w:rPr>
        <w:t xml:space="preserve">The entry name in the </w:t>
      </w:r>
      <w:r w:rsidR="009E31CE">
        <w:rPr>
          <w:szCs w:val="21"/>
        </w:rPr>
        <w:t xml:space="preserve">alphabetical </w:t>
      </w:r>
      <w:r w:rsidRPr="00DD5510">
        <w:rPr>
          <w:szCs w:val="21"/>
        </w:rPr>
        <w:t>index should be amended as follows:</w:t>
      </w:r>
    </w:p>
    <w:tbl>
      <w:tblPr>
        <w:tblW w:w="77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22"/>
        <w:gridCol w:w="1276"/>
        <w:gridCol w:w="1691"/>
      </w:tblGrid>
      <w:tr w:rsidR="00CE648D" w:rsidRPr="00DD5510" w14:paraId="7DCDB78B" w14:textId="77777777" w:rsidTr="00CD0878">
        <w:trPr>
          <w:trHeight w:val="241"/>
          <w:jc w:val="center"/>
        </w:trPr>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6E676" w14:textId="77777777" w:rsidR="00CE648D" w:rsidRPr="00DD5510" w:rsidRDefault="00CE648D" w:rsidP="00CD0878">
            <w:pPr>
              <w:pStyle w:val="Body"/>
              <w:keepNext/>
              <w:keepLines/>
            </w:pPr>
            <w:r w:rsidRPr="00DD5510">
              <w:rPr>
                <w:b/>
                <w:bCs/>
              </w:rPr>
              <w:t>Name and 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40D6A" w14:textId="77777777" w:rsidR="00CE648D" w:rsidRPr="00DD5510" w:rsidRDefault="00CE648D" w:rsidP="00CD0878">
            <w:pPr>
              <w:pStyle w:val="Body"/>
              <w:keepNext/>
              <w:keepLines/>
              <w:jc w:val="center"/>
            </w:pPr>
            <w:r w:rsidRPr="00DD5510">
              <w:rPr>
                <w:b/>
                <w:bCs/>
              </w:rPr>
              <w:t>Class</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37F76" w14:textId="77777777" w:rsidR="00CE648D" w:rsidRPr="00DD5510" w:rsidRDefault="00CE648D" w:rsidP="00CD0878">
            <w:pPr>
              <w:pStyle w:val="Body"/>
              <w:keepNext/>
              <w:keepLines/>
              <w:jc w:val="center"/>
            </w:pPr>
            <w:r w:rsidRPr="00DD5510">
              <w:rPr>
                <w:b/>
                <w:bCs/>
              </w:rPr>
              <w:t>UN Number</w:t>
            </w:r>
          </w:p>
        </w:tc>
      </w:tr>
      <w:tr w:rsidR="00CE648D" w:rsidRPr="00DD5510" w14:paraId="78437553" w14:textId="77777777" w:rsidTr="00CD0878">
        <w:trPr>
          <w:trHeight w:val="241"/>
          <w:jc w:val="center"/>
        </w:trPr>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73BFE" w14:textId="77777777" w:rsidR="00CE648D" w:rsidRPr="00DD5510" w:rsidRDefault="00CE648D" w:rsidP="00CD0878">
            <w:pPr>
              <w:pStyle w:val="Body"/>
            </w:pPr>
            <w:r w:rsidRPr="00DD5510">
              <w:t xml:space="preserve">MEDICAL DEVICES CONTAINING </w:t>
            </w:r>
            <w:proofErr w:type="gramStart"/>
            <w:r w:rsidRPr="00DD5510">
              <w:t>LITHIUM ION</w:t>
            </w:r>
            <w:proofErr w:type="gramEnd"/>
            <w:r w:rsidRPr="00DD5510">
              <w:t xml:space="preserve"> BATTERIES</w:t>
            </w:r>
          </w:p>
          <w:p w14:paraId="289559B7" w14:textId="77777777" w:rsidR="00CE648D" w:rsidRPr="00DD5510" w:rsidRDefault="00CE648D" w:rsidP="00CD0878">
            <w:pPr>
              <w:pStyle w:val="Body"/>
            </w:pPr>
            <w:r w:rsidRPr="00DD5510">
              <w:t>or</w:t>
            </w:r>
          </w:p>
          <w:p w14:paraId="049F7E2D" w14:textId="77777777" w:rsidR="00CE648D" w:rsidRPr="00DD5510" w:rsidRDefault="00CE648D" w:rsidP="00CD0878">
            <w:pPr>
              <w:pStyle w:val="Body"/>
              <w:keepNext/>
              <w:keepLines/>
            </w:pPr>
            <w:r w:rsidRPr="00DD5510">
              <w:t xml:space="preserve">MEDICAL DEVICES PACKED WITH </w:t>
            </w:r>
            <w:proofErr w:type="gramStart"/>
            <w:r w:rsidRPr="00DD5510">
              <w:t>LITHIUM ION</w:t>
            </w:r>
            <w:proofErr w:type="gramEnd"/>
            <w:r w:rsidRPr="00DD5510">
              <w:t xml:space="preserve"> BATTERIES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83CC4" w14:textId="77777777" w:rsidR="00CE648D" w:rsidRPr="00DD5510" w:rsidRDefault="00CE648D" w:rsidP="00CD0878">
            <w:pPr>
              <w:pStyle w:val="Body"/>
              <w:keepNext/>
              <w:keepLines/>
              <w:jc w:val="center"/>
            </w:pPr>
            <w:r w:rsidRPr="00DD5510">
              <w:t>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022CA" w14:textId="77777777" w:rsidR="00CE648D" w:rsidRPr="00DD5510" w:rsidRDefault="00CE648D" w:rsidP="00CD0878">
            <w:pPr>
              <w:pStyle w:val="Body"/>
              <w:keepNext/>
              <w:keepLines/>
              <w:jc w:val="center"/>
            </w:pPr>
            <w:r w:rsidRPr="00DD5510">
              <w:t>35AA</w:t>
            </w:r>
          </w:p>
        </w:tc>
      </w:tr>
      <w:tr w:rsidR="00CE648D" w:rsidRPr="00DD5510" w14:paraId="308FD585" w14:textId="77777777" w:rsidTr="00CD0878">
        <w:trPr>
          <w:trHeight w:val="241"/>
          <w:jc w:val="center"/>
        </w:trPr>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8D81A" w14:textId="77777777" w:rsidR="00CE648D" w:rsidRPr="00DD5510" w:rsidRDefault="00CE648D" w:rsidP="00CD0878">
            <w:pPr>
              <w:pStyle w:val="Body"/>
            </w:pPr>
            <w:r w:rsidRPr="00DD5510">
              <w:t>MEDICAL DEVICES CONTAINING LITHIUM METAL BATTERIES</w:t>
            </w:r>
          </w:p>
          <w:p w14:paraId="3B874D77" w14:textId="77777777" w:rsidR="00CE648D" w:rsidRPr="00DD5510" w:rsidRDefault="00CE648D" w:rsidP="00CD0878">
            <w:pPr>
              <w:pStyle w:val="Body"/>
            </w:pPr>
            <w:r w:rsidRPr="00DD5510">
              <w:t>or</w:t>
            </w:r>
          </w:p>
          <w:p w14:paraId="50B396E9" w14:textId="77777777" w:rsidR="00CE648D" w:rsidRPr="00DD5510" w:rsidRDefault="00CE648D" w:rsidP="00CD0878">
            <w:pPr>
              <w:pStyle w:val="Body"/>
              <w:keepNext/>
              <w:keepLines/>
            </w:pPr>
            <w:r w:rsidRPr="00DD5510">
              <w:t>MEDICAL DEVICES PACKED WITH LITHIUM METAL BATTERIES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149D4" w14:textId="77777777" w:rsidR="00CE648D" w:rsidRPr="00DD5510" w:rsidRDefault="00CE648D" w:rsidP="00CD0878">
            <w:pPr>
              <w:pStyle w:val="Body"/>
              <w:keepNext/>
              <w:keepLines/>
              <w:jc w:val="center"/>
            </w:pPr>
            <w:r w:rsidRPr="00DD5510">
              <w:t>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A140B" w14:textId="77777777" w:rsidR="00CE648D" w:rsidRPr="00DD5510" w:rsidRDefault="00CE648D" w:rsidP="00CD0878">
            <w:pPr>
              <w:pStyle w:val="Body"/>
              <w:keepNext/>
              <w:keepLines/>
              <w:jc w:val="center"/>
            </w:pPr>
            <w:r w:rsidRPr="00DD5510">
              <w:t>35BB</w:t>
            </w:r>
          </w:p>
        </w:tc>
      </w:tr>
      <w:tr w:rsidR="00CE648D" w:rsidRPr="00DD5510" w14:paraId="32D125B2" w14:textId="77777777" w:rsidTr="00CD0878">
        <w:trPr>
          <w:trHeight w:val="241"/>
          <w:jc w:val="center"/>
        </w:trPr>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F1BF9" w14:textId="77777777" w:rsidR="00CE648D" w:rsidRPr="00DD5510" w:rsidRDefault="00CE648D" w:rsidP="00CD0878">
            <w:pPr>
              <w:pStyle w:val="Body"/>
              <w:keepNext/>
              <w:keepLines/>
            </w:pPr>
            <w:r w:rsidRPr="00DD5510">
              <w:t>MEDICAL DEVICE LITHIUM METAL BATTERIES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0CBF8" w14:textId="77777777" w:rsidR="00CE648D" w:rsidRPr="00DD5510" w:rsidRDefault="00CE648D" w:rsidP="00CD0878">
            <w:pPr>
              <w:pStyle w:val="Body"/>
              <w:keepNext/>
              <w:keepLines/>
              <w:jc w:val="center"/>
            </w:pPr>
            <w:r w:rsidRPr="00DD5510">
              <w:t>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D9887" w14:textId="77777777" w:rsidR="00CE648D" w:rsidRPr="00DD5510" w:rsidRDefault="00CE648D" w:rsidP="00CD0878">
            <w:pPr>
              <w:pStyle w:val="Body"/>
              <w:keepNext/>
              <w:keepLines/>
              <w:jc w:val="center"/>
            </w:pPr>
            <w:r w:rsidRPr="00DD5510">
              <w:t>35CC</w:t>
            </w:r>
          </w:p>
        </w:tc>
      </w:tr>
      <w:tr w:rsidR="00CE648D" w:rsidRPr="00DD5510" w14:paraId="05CB033A" w14:textId="77777777" w:rsidTr="00CD0878">
        <w:trPr>
          <w:trHeight w:val="241"/>
          <w:jc w:val="center"/>
        </w:trPr>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FEF6A" w14:textId="77777777" w:rsidR="00CE648D" w:rsidRPr="00DD5510" w:rsidRDefault="00CE648D" w:rsidP="00CD0878">
            <w:pPr>
              <w:pStyle w:val="Body"/>
              <w:keepNext/>
              <w:keepLines/>
            </w:pPr>
            <w:r w:rsidRPr="00DD5510">
              <w:t xml:space="preserve">MEDICAL DEVICE </w:t>
            </w:r>
            <w:proofErr w:type="gramStart"/>
            <w:r w:rsidRPr="00DD5510">
              <w:t>LITHIUM ION</w:t>
            </w:r>
            <w:proofErr w:type="gramEnd"/>
            <w:r w:rsidRPr="00DD5510">
              <w:t xml:space="preserve"> BATTERIES.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06F81" w14:textId="77777777" w:rsidR="00CE648D" w:rsidRPr="00DD5510" w:rsidRDefault="00CE648D" w:rsidP="00CD0878">
            <w:pPr>
              <w:pStyle w:val="Body"/>
              <w:keepNext/>
              <w:keepLines/>
              <w:jc w:val="center"/>
            </w:pPr>
            <w:r w:rsidRPr="00DD5510">
              <w:t>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271F8" w14:textId="77777777" w:rsidR="00CE648D" w:rsidRPr="00DD5510" w:rsidRDefault="00CE648D" w:rsidP="00CD0878">
            <w:pPr>
              <w:pStyle w:val="Body"/>
              <w:keepNext/>
              <w:keepLines/>
              <w:jc w:val="center"/>
            </w:pPr>
            <w:r w:rsidRPr="00DD5510">
              <w:t>35DD</w:t>
            </w:r>
          </w:p>
        </w:tc>
      </w:tr>
    </w:tbl>
    <w:p w14:paraId="58F2C851" w14:textId="61FC8246" w:rsidR="00AF5DE1" w:rsidRPr="00CE648D" w:rsidRDefault="00CE648D" w:rsidP="00CE648D">
      <w:pPr>
        <w:jc w:val="center"/>
      </w:pPr>
      <w:r w:rsidRPr="00CE648D">
        <w:rPr>
          <w:sz w:val="24"/>
          <w:szCs w:val="24"/>
        </w:rPr>
        <w:t>_______________</w:t>
      </w:r>
    </w:p>
    <w:sectPr w:rsidR="00AF5DE1" w:rsidRPr="00CE648D" w:rsidSect="00752FDE">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A7A0" w14:textId="77777777" w:rsidR="0000771F" w:rsidRPr="00C47B2E" w:rsidRDefault="0000771F" w:rsidP="00C47B2E">
      <w:pPr>
        <w:pStyle w:val="Footer"/>
      </w:pPr>
    </w:p>
  </w:endnote>
  <w:endnote w:type="continuationSeparator" w:id="0">
    <w:p w14:paraId="6CC973EA" w14:textId="77777777" w:rsidR="0000771F" w:rsidRPr="00C47B2E" w:rsidRDefault="0000771F" w:rsidP="00C47B2E">
      <w:pPr>
        <w:pStyle w:val="Footer"/>
      </w:pPr>
    </w:p>
  </w:endnote>
  <w:endnote w:type="continuationNotice" w:id="1">
    <w:p w14:paraId="0EBEC5D2" w14:textId="77777777" w:rsidR="0000771F" w:rsidRPr="00C47B2E" w:rsidRDefault="0000771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7BAC" w14:textId="679CD8D1" w:rsidR="00D94B05" w:rsidRPr="005F5857" w:rsidRDefault="005F5857" w:rsidP="005F5857">
    <w:pPr>
      <w:pStyle w:val="Footer"/>
      <w:tabs>
        <w:tab w:val="right" w:pos="9598"/>
        <w:tab w:val="right" w:pos="9638"/>
      </w:tabs>
      <w:rPr>
        <w:sz w:val="18"/>
      </w:rPr>
    </w:pPr>
    <w:r w:rsidRPr="005F5857">
      <w:rPr>
        <w:b/>
        <w:sz w:val="18"/>
      </w:rPr>
      <w:fldChar w:fldCharType="begin"/>
    </w:r>
    <w:r w:rsidRPr="005F5857">
      <w:rPr>
        <w:b/>
        <w:sz w:val="18"/>
      </w:rPr>
      <w:instrText xml:space="preserve"> PAGE  \* MERGEFORMAT </w:instrText>
    </w:r>
    <w:r w:rsidRPr="005F5857">
      <w:rPr>
        <w:b/>
        <w:sz w:val="18"/>
      </w:rPr>
      <w:fldChar w:fldCharType="separate"/>
    </w:r>
    <w:r w:rsidRPr="005F5857">
      <w:rPr>
        <w:b/>
        <w:noProof/>
        <w:sz w:val="18"/>
      </w:rPr>
      <w:t>2</w:t>
    </w:r>
    <w:r w:rsidRPr="005F58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E945" w14:textId="3E3F856D" w:rsidR="00D94B05" w:rsidRPr="005F5857" w:rsidRDefault="005F5857" w:rsidP="00F262B4">
    <w:pPr>
      <w:pStyle w:val="Footer"/>
      <w:tabs>
        <w:tab w:val="right" w:pos="9598"/>
        <w:tab w:val="right" w:pos="9638"/>
      </w:tabs>
      <w:rPr>
        <w:sz w:val="18"/>
      </w:rPr>
    </w:pPr>
    <w:r>
      <w:rPr>
        <w:b/>
        <w:sz w:val="18"/>
      </w:rPr>
      <w:tab/>
    </w:r>
    <w:r w:rsidRPr="005F5857">
      <w:rPr>
        <w:sz w:val="18"/>
      </w:rPr>
      <w:fldChar w:fldCharType="begin"/>
    </w:r>
    <w:r w:rsidRPr="005F5857">
      <w:rPr>
        <w:sz w:val="18"/>
      </w:rPr>
      <w:instrText xml:space="preserve"> PAGE  \* MERGEFORMAT </w:instrText>
    </w:r>
    <w:r w:rsidRPr="005F5857">
      <w:rPr>
        <w:sz w:val="18"/>
      </w:rPr>
      <w:fldChar w:fldCharType="separate"/>
    </w:r>
    <w:r w:rsidRPr="005F5857">
      <w:rPr>
        <w:noProof/>
        <w:sz w:val="18"/>
      </w:rPr>
      <w:t>3</w:t>
    </w:r>
    <w:r w:rsidRPr="005F5857">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96B5" w14:textId="10797DD8" w:rsidR="007551CB" w:rsidRDefault="007551CB" w:rsidP="007551CB">
    <w:pPr>
      <w:pStyle w:val="Footer"/>
    </w:pPr>
    <w:r w:rsidRPr="0027112F">
      <w:rPr>
        <w:noProof/>
        <w:lang w:val="en-US"/>
      </w:rPr>
      <w:drawing>
        <wp:anchor distT="0" distB="0" distL="114300" distR="114300" simplePos="0" relativeHeight="251659264" behindDoc="0" locked="1" layoutInCell="1" allowOverlap="1" wp14:anchorId="49121B52" wp14:editId="56AEF1A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DD89B5" w14:textId="11B341D5" w:rsidR="007551CB" w:rsidRPr="007551CB" w:rsidRDefault="007551CB" w:rsidP="007551CB">
    <w:pPr>
      <w:pStyle w:val="Footer"/>
      <w:kinsoku/>
      <w:overflowPunct/>
      <w:autoSpaceDE/>
      <w:autoSpaceDN/>
      <w:adjustRightInd/>
      <w:ind w:right="1134"/>
      <w:rPr>
        <w:sz w:val="20"/>
      </w:rPr>
    </w:pPr>
    <w:r>
      <w:rPr>
        <w:sz w:val="20"/>
      </w:rPr>
      <w:t>GE.23-07454(E)</w:t>
    </w:r>
    <w:r>
      <w:rPr>
        <w:noProof/>
        <w:sz w:val="20"/>
      </w:rPr>
      <w:drawing>
        <wp:anchor distT="0" distB="0" distL="114300" distR="114300" simplePos="0" relativeHeight="251660288" behindDoc="0" locked="0" layoutInCell="1" allowOverlap="1" wp14:anchorId="2B0A884F" wp14:editId="489BE90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9175" w14:textId="77777777" w:rsidR="0000771F" w:rsidRPr="00C47B2E" w:rsidRDefault="0000771F" w:rsidP="00C47B2E">
      <w:pPr>
        <w:tabs>
          <w:tab w:val="right" w:pos="2155"/>
        </w:tabs>
        <w:spacing w:after="80" w:line="240" w:lineRule="auto"/>
        <w:ind w:left="680"/>
      </w:pPr>
      <w:r>
        <w:rPr>
          <w:u w:val="single"/>
        </w:rPr>
        <w:tab/>
      </w:r>
    </w:p>
  </w:footnote>
  <w:footnote w:type="continuationSeparator" w:id="0">
    <w:p w14:paraId="70146F77" w14:textId="77777777" w:rsidR="0000771F" w:rsidRPr="00C47B2E" w:rsidRDefault="0000771F" w:rsidP="005E716E">
      <w:pPr>
        <w:tabs>
          <w:tab w:val="right" w:pos="2155"/>
        </w:tabs>
        <w:spacing w:after="80" w:line="240" w:lineRule="auto"/>
        <w:ind w:left="680"/>
      </w:pPr>
      <w:r>
        <w:rPr>
          <w:u w:val="single"/>
        </w:rPr>
        <w:tab/>
      </w:r>
    </w:p>
  </w:footnote>
  <w:footnote w:type="continuationNotice" w:id="1">
    <w:p w14:paraId="6E26D081" w14:textId="77777777" w:rsidR="0000771F" w:rsidRPr="00C47B2E" w:rsidRDefault="0000771F" w:rsidP="00C47B2E">
      <w:pPr>
        <w:pStyle w:val="Footer"/>
      </w:pPr>
    </w:p>
  </w:footnote>
  <w:footnote w:id="2">
    <w:p w14:paraId="46C09989" w14:textId="77777777" w:rsidR="00CE648D" w:rsidRPr="00537719" w:rsidRDefault="00CE648D" w:rsidP="00CE648D">
      <w:pPr>
        <w:pStyle w:val="FootnoteText"/>
        <w:ind w:firstLine="0"/>
        <w:rPr>
          <w:lang w:val="fr-CH"/>
        </w:rPr>
      </w:pPr>
      <w:r>
        <w:rPr>
          <w:rStyle w:val="FootnoteReference"/>
        </w:rPr>
        <w:footnoteRef/>
      </w:r>
      <w:r>
        <w:t xml:space="preserve"> </w:t>
      </w:r>
      <w:r w:rsidRPr="00537719">
        <w:t>A/77/6 (Sect. 20), table 20.6</w:t>
      </w:r>
    </w:p>
  </w:footnote>
  <w:footnote w:id="3">
    <w:p w14:paraId="65CEF329" w14:textId="79032FD0" w:rsidR="00CE648D" w:rsidRPr="00A70193" w:rsidRDefault="007D692E" w:rsidP="007D692E">
      <w:pPr>
        <w:pStyle w:val="FootnoteText"/>
        <w:rPr>
          <w:lang w:val="en-US"/>
        </w:rPr>
      </w:pPr>
      <w:r>
        <w:tab/>
      </w:r>
      <w:r w:rsidR="00CE648D">
        <w:rPr>
          <w:rStyle w:val="FootnoteReference"/>
        </w:rPr>
        <w:footnoteRef/>
      </w:r>
      <w:r w:rsidR="00CE648D">
        <w:tab/>
        <w:t xml:space="preserve">ISO </w:t>
      </w:r>
      <w:r w:rsidR="00CE648D" w:rsidRPr="007D692E">
        <w:t>13485</w:t>
      </w:r>
      <w:r w:rsidR="00CE648D">
        <w:t>:2016. See also, GHTF/SG1/N71:2012 Definition of Terms Medical Device and In Vitro Diagnostic Medical Device, which has a similar definition of “medical device.”</w:t>
      </w:r>
    </w:p>
  </w:footnote>
  <w:footnote w:id="4">
    <w:p w14:paraId="4F53564B" w14:textId="6986CD65" w:rsidR="00CE648D" w:rsidRPr="00782847" w:rsidRDefault="007D692E" w:rsidP="007D692E">
      <w:pPr>
        <w:pStyle w:val="FootnoteText"/>
        <w:rPr>
          <w:lang w:val="en-US"/>
        </w:rPr>
      </w:pPr>
      <w:r>
        <w:rPr>
          <w:sz w:val="24"/>
          <w:szCs w:val="24"/>
        </w:rPr>
        <w:tab/>
      </w:r>
      <w:r w:rsidR="00CE648D" w:rsidRPr="00E34C1B">
        <w:rPr>
          <w:rStyle w:val="FootnoteReference"/>
        </w:rPr>
        <w:footnoteRef/>
      </w:r>
      <w:r w:rsidR="00CE648D">
        <w:rPr>
          <w:sz w:val="24"/>
          <w:szCs w:val="24"/>
        </w:rPr>
        <w:tab/>
      </w:r>
      <w:r w:rsidR="00CE648D" w:rsidRPr="00782847">
        <w:t>https://</w:t>
      </w:r>
      <w:r w:rsidR="00CE648D" w:rsidRPr="007D692E">
        <w:t>www</w:t>
      </w:r>
      <w:r w:rsidR="00CE648D" w:rsidRPr="00782847">
        <w:t>.phmsa.dot.gov/hazmat/rulemakings/lithium-battery-air-safety-advisory-committee</w:t>
      </w:r>
    </w:p>
  </w:footnote>
  <w:footnote w:id="5">
    <w:p w14:paraId="4B225263" w14:textId="76A4F354" w:rsidR="00CE648D" w:rsidRPr="00782847" w:rsidRDefault="00E34C1B" w:rsidP="00E34C1B">
      <w:pPr>
        <w:pStyle w:val="FootnoteText"/>
        <w:rPr>
          <w:lang w:val="en-US"/>
        </w:rPr>
      </w:pPr>
      <w:r>
        <w:rPr>
          <w:szCs w:val="18"/>
        </w:rPr>
        <w:tab/>
      </w:r>
      <w:r w:rsidR="00CE648D" w:rsidRPr="00782847">
        <w:rPr>
          <w:rStyle w:val="FootnoteReference"/>
          <w:szCs w:val="18"/>
        </w:rPr>
        <w:footnoteRef/>
      </w:r>
      <w:r w:rsidR="00CE648D">
        <w:rPr>
          <w:szCs w:val="18"/>
        </w:rPr>
        <w:tab/>
      </w:r>
      <w:hyperlink r:id="rId1" w:history="1">
        <w:r w:rsidR="00CE648D" w:rsidRPr="00782847">
          <w:rPr>
            <w:rStyle w:val="Hyperlink"/>
            <w:color w:val="auto"/>
            <w:szCs w:val="18"/>
          </w:rPr>
          <w:t>https://</w:t>
        </w:r>
        <w:r w:rsidR="00CE648D" w:rsidRPr="000E667F">
          <w:t>www</w:t>
        </w:r>
        <w:r w:rsidR="00CE648D" w:rsidRPr="00782847">
          <w:rPr>
            <w:rStyle w:val="Hyperlink"/>
            <w:color w:val="auto"/>
            <w:szCs w:val="18"/>
          </w:rPr>
          <w:t>.</w:t>
        </w:r>
        <w:r w:rsidR="00CE648D" w:rsidRPr="00E34C1B">
          <w:rPr>
            <w:rStyle w:val="Hyperlink"/>
            <w:color w:val="auto"/>
          </w:rPr>
          <w:t>imdrf</w:t>
        </w:r>
        <w:r w:rsidR="00CE648D" w:rsidRPr="00782847">
          <w:rPr>
            <w:rStyle w:val="Hyperlink"/>
            <w:color w:val="auto"/>
            <w:szCs w:val="18"/>
          </w:rPr>
          <w:t>.org/documents/assessment-and-decision-process-recognition-conformity-assessment-body-conducting-medical-device-regulatory-reviews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1467" w14:textId="7B551C0C" w:rsidR="005F5857" w:rsidRPr="005F5857" w:rsidRDefault="00516478">
    <w:pPr>
      <w:pStyle w:val="Header"/>
    </w:pPr>
    <w:r>
      <w:fldChar w:fldCharType="begin"/>
    </w:r>
    <w:r>
      <w:instrText xml:space="preserve"> TITLE  \* MERGEFORMAT </w:instrText>
    </w:r>
    <w:r>
      <w:fldChar w:fldCharType="separate"/>
    </w:r>
    <w:r w:rsidR="005F5857">
      <w:t>ST/SG/AC.10/C.3/2023/15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DC8C" w14:textId="2D369AB5" w:rsidR="00D94B05" w:rsidRPr="005F5857" w:rsidRDefault="00516478" w:rsidP="005F5857">
    <w:pPr>
      <w:pStyle w:val="Header"/>
      <w:jc w:val="right"/>
    </w:pPr>
    <w:r>
      <w:fldChar w:fldCharType="begin"/>
    </w:r>
    <w:r>
      <w:instrText xml:space="preserve"> TITLE  \* MERGEFORMAT </w:instrText>
    </w:r>
    <w:r>
      <w:fldChar w:fldCharType="separate"/>
    </w:r>
    <w:r w:rsidR="005F5857">
      <w:t>ST/SG/AC.10/C.3/2023/15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986684"/>
    <w:multiLevelType w:val="hybridMultilevel"/>
    <w:tmpl w:val="714E377E"/>
    <w:lvl w:ilvl="0" w:tplc="8E6E784C">
      <w:start w:val="5"/>
      <w:numFmt w:val="bullet"/>
      <w:lvlText w:val="-"/>
      <w:lvlJc w:val="left"/>
      <w:pPr>
        <w:ind w:left="2061" w:hanging="360"/>
      </w:pPr>
      <w:rPr>
        <w:rFonts w:ascii="Times New Roman" w:eastAsia="SimSu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67328040">
    <w:abstractNumId w:val="5"/>
  </w:num>
  <w:num w:numId="2" w16cid:durableId="1662418442">
    <w:abstractNumId w:val="4"/>
  </w:num>
  <w:num w:numId="3" w16cid:durableId="84108810">
    <w:abstractNumId w:val="0"/>
  </w:num>
  <w:num w:numId="4" w16cid:durableId="678235590">
    <w:abstractNumId w:val="6"/>
  </w:num>
  <w:num w:numId="5" w16cid:durableId="1069692627">
    <w:abstractNumId w:val="7"/>
  </w:num>
  <w:num w:numId="6" w16cid:durableId="846293146">
    <w:abstractNumId w:val="10"/>
  </w:num>
  <w:num w:numId="7" w16cid:durableId="205335081">
    <w:abstractNumId w:val="3"/>
  </w:num>
  <w:num w:numId="8" w16cid:durableId="868294836">
    <w:abstractNumId w:val="1"/>
  </w:num>
  <w:num w:numId="9" w16cid:durableId="1802920460">
    <w:abstractNumId w:val="8"/>
  </w:num>
  <w:num w:numId="10" w16cid:durableId="480734174">
    <w:abstractNumId w:val="1"/>
  </w:num>
  <w:num w:numId="11" w16cid:durableId="990256086">
    <w:abstractNumId w:val="8"/>
  </w:num>
  <w:num w:numId="12" w16cid:durableId="1965845808">
    <w:abstractNumId w:val="2"/>
  </w:num>
  <w:num w:numId="13" w16cid:durableId="1235552754">
    <w:abstractNumId w:val="2"/>
  </w:num>
  <w:num w:numId="14" w16cid:durableId="2953056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57"/>
    <w:rsid w:val="0000771F"/>
    <w:rsid w:val="00046E92"/>
    <w:rsid w:val="00063C90"/>
    <w:rsid w:val="00101B98"/>
    <w:rsid w:val="001514D1"/>
    <w:rsid w:val="00247E2C"/>
    <w:rsid w:val="002A32CB"/>
    <w:rsid w:val="002C284C"/>
    <w:rsid w:val="002D5B2C"/>
    <w:rsid w:val="002D6C53"/>
    <w:rsid w:val="002F5595"/>
    <w:rsid w:val="00334F6A"/>
    <w:rsid w:val="00342AC8"/>
    <w:rsid w:val="00343302"/>
    <w:rsid w:val="00363876"/>
    <w:rsid w:val="00367410"/>
    <w:rsid w:val="003979DE"/>
    <w:rsid w:val="003B4550"/>
    <w:rsid w:val="003D2A18"/>
    <w:rsid w:val="00402CE8"/>
    <w:rsid w:val="0040718F"/>
    <w:rsid w:val="00413386"/>
    <w:rsid w:val="00461253"/>
    <w:rsid w:val="004858F5"/>
    <w:rsid w:val="004860CF"/>
    <w:rsid w:val="004A2814"/>
    <w:rsid w:val="004C0622"/>
    <w:rsid w:val="005042C2"/>
    <w:rsid w:val="005E716E"/>
    <w:rsid w:val="005F5857"/>
    <w:rsid w:val="006476E1"/>
    <w:rsid w:val="006604DF"/>
    <w:rsid w:val="00671529"/>
    <w:rsid w:val="0070489D"/>
    <w:rsid w:val="007268F9"/>
    <w:rsid w:val="00750282"/>
    <w:rsid w:val="00752FDE"/>
    <w:rsid w:val="007551CB"/>
    <w:rsid w:val="00764440"/>
    <w:rsid w:val="0077101B"/>
    <w:rsid w:val="007C52B0"/>
    <w:rsid w:val="007C6033"/>
    <w:rsid w:val="007D692E"/>
    <w:rsid w:val="00800C45"/>
    <w:rsid w:val="008147C8"/>
    <w:rsid w:val="0081753A"/>
    <w:rsid w:val="00857D23"/>
    <w:rsid w:val="009411B4"/>
    <w:rsid w:val="00946F1D"/>
    <w:rsid w:val="009C0359"/>
    <w:rsid w:val="009D0139"/>
    <w:rsid w:val="009D717D"/>
    <w:rsid w:val="009E31CE"/>
    <w:rsid w:val="009F5CDC"/>
    <w:rsid w:val="00A072D7"/>
    <w:rsid w:val="00A775CF"/>
    <w:rsid w:val="00AD1A9C"/>
    <w:rsid w:val="00AF5DE1"/>
    <w:rsid w:val="00B06045"/>
    <w:rsid w:val="00B206DD"/>
    <w:rsid w:val="00B52EF4"/>
    <w:rsid w:val="00B777AD"/>
    <w:rsid w:val="00C03015"/>
    <w:rsid w:val="00C0358D"/>
    <w:rsid w:val="00C101A1"/>
    <w:rsid w:val="00C35A27"/>
    <w:rsid w:val="00C47B2E"/>
    <w:rsid w:val="00CE648D"/>
    <w:rsid w:val="00D3034C"/>
    <w:rsid w:val="00D63CD2"/>
    <w:rsid w:val="00D87DC2"/>
    <w:rsid w:val="00D94B05"/>
    <w:rsid w:val="00DA3313"/>
    <w:rsid w:val="00DA73BF"/>
    <w:rsid w:val="00E02C2B"/>
    <w:rsid w:val="00E21C27"/>
    <w:rsid w:val="00E26BCF"/>
    <w:rsid w:val="00E34C1B"/>
    <w:rsid w:val="00E52109"/>
    <w:rsid w:val="00E75317"/>
    <w:rsid w:val="00EC0CE6"/>
    <w:rsid w:val="00EC1F36"/>
    <w:rsid w:val="00EC7C1D"/>
    <w:rsid w:val="00ED6C48"/>
    <w:rsid w:val="00EE3045"/>
    <w:rsid w:val="00F262B4"/>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832D7"/>
  <w15:docId w15:val="{1C49DF25-7447-4EF3-AC86-45260FB4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CE648D"/>
    <w:rPr>
      <w:b/>
      <w:sz w:val="28"/>
    </w:rPr>
  </w:style>
  <w:style w:type="character" w:customStyle="1" w:styleId="H1GChar">
    <w:name w:val="_ H_1_G Char"/>
    <w:link w:val="H1G"/>
    <w:uiPriority w:val="99"/>
    <w:locked/>
    <w:rsid w:val="00CE648D"/>
    <w:rPr>
      <w:b/>
      <w:sz w:val="24"/>
    </w:rPr>
  </w:style>
  <w:style w:type="character" w:customStyle="1" w:styleId="SingleTxtGChar">
    <w:name w:val="_ Single Txt_G Char"/>
    <w:link w:val="SingleTxtG"/>
    <w:qFormat/>
    <w:locked/>
    <w:rsid w:val="00CE648D"/>
  </w:style>
  <w:style w:type="paragraph" w:customStyle="1" w:styleId="Body">
    <w:name w:val="Body"/>
    <w:rsid w:val="00CE648D"/>
    <w:pPr>
      <w:pBdr>
        <w:top w:val="nil"/>
        <w:left w:val="nil"/>
        <w:bottom w:val="nil"/>
        <w:right w:val="nil"/>
        <w:between w:val="nil"/>
        <w:bar w:val="nil"/>
      </w:pBdr>
      <w:suppressAutoHyphens/>
      <w:spacing w:after="0" w:line="240" w:lineRule="atLeast"/>
    </w:pPr>
    <w:rPr>
      <w:rFonts w:eastAsia="Times New Roman"/>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mdrf.org/documents/assessment-and-decision-process-recognition-conformity-assessment-body-conducting-medical-device-regulatory-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D3CDD7A8-B678-42B5-B77B-37D1F3AE39B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830F9E8-2329-468E-8C51-00FA6630E388}">
  <ds:schemaRefs>
    <ds:schemaRef ds:uri="http://schemas.microsoft.com/sharepoint/v3/contenttype/forms"/>
  </ds:schemaRefs>
</ds:datastoreItem>
</file>

<file path=customXml/itemProps4.xml><?xml version="1.0" encoding="utf-8"?>
<ds:datastoreItem xmlns:ds="http://schemas.openxmlformats.org/officeDocument/2006/customXml" ds:itemID="{ABFA5225-E76D-4A5D-A061-0B6F0D6FA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1930</Words>
  <Characters>11109</Characters>
  <Application>Microsoft Office Word</Application>
  <DocSecurity>0</DocSecurity>
  <Lines>330</Lines>
  <Paragraphs>170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ST/SG/AC.10/C.3/2023/15</dc:title>
  <dc:subject>2307454</dc:subject>
  <dc:creator>Editorial</dc:creator>
  <cp:keywords/>
  <dc:description/>
  <cp:lastModifiedBy>Maria Rosario Corazon Gatmaytan</cp:lastModifiedBy>
  <cp:revision>2</cp:revision>
  <dcterms:created xsi:type="dcterms:W3CDTF">2023-04-20T11:31:00Z</dcterms:created>
  <dcterms:modified xsi:type="dcterms:W3CDTF">2023-04-20T11:31:00Z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ies>
</file>