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35FB45E" w14:textId="77777777" w:rsidTr="00B20551">
        <w:trPr>
          <w:cantSplit/>
          <w:trHeight w:hRule="exact" w:val="851"/>
        </w:trPr>
        <w:tc>
          <w:tcPr>
            <w:tcW w:w="1276" w:type="dxa"/>
            <w:tcBorders>
              <w:bottom w:val="single" w:sz="4" w:space="0" w:color="auto"/>
            </w:tcBorders>
            <w:vAlign w:val="bottom"/>
          </w:tcPr>
          <w:p w14:paraId="425F4519" w14:textId="77777777" w:rsidR="009E6CB7" w:rsidRDefault="009E6CB7" w:rsidP="00B20551">
            <w:pPr>
              <w:spacing w:after="80"/>
            </w:pPr>
          </w:p>
        </w:tc>
        <w:tc>
          <w:tcPr>
            <w:tcW w:w="2268" w:type="dxa"/>
            <w:tcBorders>
              <w:bottom w:val="single" w:sz="4" w:space="0" w:color="auto"/>
            </w:tcBorders>
            <w:vAlign w:val="bottom"/>
          </w:tcPr>
          <w:p w14:paraId="5BEA9F8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F60662" w14:textId="31B90BCB" w:rsidR="009E6CB7" w:rsidRPr="00D47EEA" w:rsidRDefault="00BB3039" w:rsidP="00BB3039">
            <w:pPr>
              <w:jc w:val="right"/>
            </w:pPr>
            <w:r w:rsidRPr="00BB3039">
              <w:rPr>
                <w:sz w:val="40"/>
              </w:rPr>
              <w:t>ECE</w:t>
            </w:r>
            <w:r>
              <w:t>/TRANS/WP.15/AC.2/82</w:t>
            </w:r>
          </w:p>
        </w:tc>
      </w:tr>
      <w:tr w:rsidR="009E6CB7" w14:paraId="53250AD2" w14:textId="77777777" w:rsidTr="00B20551">
        <w:trPr>
          <w:cantSplit/>
          <w:trHeight w:hRule="exact" w:val="2835"/>
        </w:trPr>
        <w:tc>
          <w:tcPr>
            <w:tcW w:w="1276" w:type="dxa"/>
            <w:tcBorders>
              <w:top w:val="single" w:sz="4" w:space="0" w:color="auto"/>
              <w:bottom w:val="single" w:sz="12" w:space="0" w:color="auto"/>
            </w:tcBorders>
          </w:tcPr>
          <w:p w14:paraId="49976106" w14:textId="77777777" w:rsidR="009E6CB7" w:rsidRDefault="00686A48" w:rsidP="00B20551">
            <w:pPr>
              <w:spacing w:before="120"/>
            </w:pPr>
            <w:r>
              <w:rPr>
                <w:noProof/>
                <w:lang w:val="fr-CH" w:eastAsia="fr-CH"/>
              </w:rPr>
              <w:drawing>
                <wp:inline distT="0" distB="0" distL="0" distR="0" wp14:anchorId="366366D4" wp14:editId="1E6CAC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720C1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2F891DD" w14:textId="77777777" w:rsidR="009E6CB7" w:rsidRDefault="00BB3039" w:rsidP="00BB3039">
            <w:pPr>
              <w:spacing w:before="240" w:line="240" w:lineRule="exact"/>
            </w:pPr>
            <w:r>
              <w:t>Distr.: General</w:t>
            </w:r>
          </w:p>
          <w:p w14:paraId="75A375F9" w14:textId="7DE8C40B" w:rsidR="00BB3039" w:rsidRDefault="00E924C8" w:rsidP="00BB3039">
            <w:pPr>
              <w:spacing w:line="240" w:lineRule="exact"/>
            </w:pPr>
            <w:r>
              <w:t>21</w:t>
            </w:r>
            <w:r w:rsidR="00BB3039">
              <w:t xml:space="preserve"> September 2022</w:t>
            </w:r>
          </w:p>
          <w:p w14:paraId="4675DB36" w14:textId="77777777" w:rsidR="00BB3039" w:rsidRDefault="00BB3039" w:rsidP="00BB3039">
            <w:pPr>
              <w:spacing w:line="240" w:lineRule="exact"/>
            </w:pPr>
          </w:p>
          <w:p w14:paraId="6546407E" w14:textId="32678FF8" w:rsidR="00BB3039" w:rsidRDefault="00BB3039" w:rsidP="00BB3039">
            <w:pPr>
              <w:spacing w:line="240" w:lineRule="exact"/>
            </w:pPr>
            <w:r>
              <w:t>Original: English</w:t>
            </w:r>
          </w:p>
        </w:tc>
      </w:tr>
    </w:tbl>
    <w:p w14:paraId="1B3F5974" w14:textId="3B0B1436" w:rsidR="00891A4B" w:rsidRDefault="00891A4B" w:rsidP="00BB3039">
      <w:pPr>
        <w:spacing w:before="120"/>
        <w:rPr>
          <w:b/>
          <w:sz w:val="28"/>
          <w:szCs w:val="28"/>
        </w:rPr>
      </w:pPr>
      <w:r w:rsidRPr="00AB134D">
        <w:rPr>
          <w:b/>
          <w:sz w:val="28"/>
          <w:szCs w:val="28"/>
        </w:rPr>
        <w:t>Economic Commission for Europe</w:t>
      </w:r>
    </w:p>
    <w:p w14:paraId="3A04940D" w14:textId="77777777" w:rsidR="00197531" w:rsidRPr="007D68EB" w:rsidRDefault="00197531" w:rsidP="00197531">
      <w:pPr>
        <w:spacing w:before="120"/>
        <w:rPr>
          <w:sz w:val="28"/>
          <w:szCs w:val="28"/>
        </w:rPr>
      </w:pPr>
      <w:r w:rsidRPr="007D68EB">
        <w:rPr>
          <w:sz w:val="28"/>
          <w:szCs w:val="28"/>
        </w:rPr>
        <w:t>Inland Transport Committee</w:t>
      </w:r>
    </w:p>
    <w:p w14:paraId="5CB0871F" w14:textId="77777777" w:rsidR="00197531" w:rsidRDefault="00197531" w:rsidP="00197531">
      <w:pPr>
        <w:spacing w:before="120" w:after="120"/>
        <w:rPr>
          <w:b/>
          <w:sz w:val="24"/>
          <w:szCs w:val="24"/>
        </w:rPr>
      </w:pPr>
      <w:r>
        <w:rPr>
          <w:b/>
          <w:sz w:val="24"/>
          <w:szCs w:val="24"/>
        </w:rPr>
        <w:t>Working Party on the Transport of Dangerous Goods</w:t>
      </w:r>
    </w:p>
    <w:p w14:paraId="7B3C8647" w14:textId="77777777" w:rsidR="00197531" w:rsidRPr="009A75CB" w:rsidRDefault="00197531" w:rsidP="00197531">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5BF83FB6" w14:textId="5A925F46" w:rsidR="00197531" w:rsidRPr="009A75CB" w:rsidRDefault="00014409" w:rsidP="00197531">
      <w:pPr>
        <w:rPr>
          <w:b/>
          <w:bCs/>
        </w:rPr>
      </w:pPr>
      <w:r>
        <w:rPr>
          <w:b/>
          <w:bCs/>
        </w:rPr>
        <w:t>Fortieth</w:t>
      </w:r>
      <w:r w:rsidR="00197531" w:rsidRPr="009A75CB">
        <w:rPr>
          <w:b/>
          <w:bCs/>
        </w:rPr>
        <w:t xml:space="preserve"> session</w:t>
      </w:r>
    </w:p>
    <w:p w14:paraId="5DB114F0" w14:textId="7C066E8C" w:rsidR="00197531" w:rsidRDefault="00197531" w:rsidP="00197531">
      <w:r>
        <w:t>Geneva, 2</w:t>
      </w:r>
      <w:r w:rsidR="00014409">
        <w:t>2</w:t>
      </w:r>
      <w:r>
        <w:t>-2</w:t>
      </w:r>
      <w:r w:rsidR="00014409">
        <w:t>6</w:t>
      </w:r>
      <w:r>
        <w:t xml:space="preserve"> </w:t>
      </w:r>
      <w:r w:rsidR="00014409">
        <w:t>August</w:t>
      </w:r>
      <w:r>
        <w:t xml:space="preserve"> 2022</w:t>
      </w:r>
    </w:p>
    <w:p w14:paraId="6D7D23A3" w14:textId="64881D26" w:rsidR="00197531" w:rsidRPr="009455DF" w:rsidRDefault="00197531" w:rsidP="00197531">
      <w:pPr>
        <w:pStyle w:val="HChG"/>
        <w:spacing w:before="300"/>
      </w:pPr>
      <w:r w:rsidRPr="00CE6D3E">
        <w:tab/>
      </w:r>
      <w:r w:rsidRPr="00CE6D3E">
        <w:tab/>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sidR="00014409">
        <w:rPr>
          <w:lang w:val="en-US"/>
        </w:rPr>
        <w:t>fortie</w:t>
      </w:r>
      <w:r>
        <w:rPr>
          <w:lang w:val="en-US"/>
        </w:rPr>
        <w:t>th</w:t>
      </w:r>
      <w:r w:rsidRPr="00CE6D3E">
        <w:rPr>
          <w:lang w:val="en-US"/>
        </w:rPr>
        <w:t xml:space="preserve"> session</w:t>
      </w:r>
      <w:bookmarkEnd w:id="0"/>
      <w:bookmarkEnd w:id="1"/>
      <w:bookmarkEnd w:id="2"/>
      <w:bookmarkEnd w:id="3"/>
      <w:r w:rsidRPr="00107111">
        <w:rPr>
          <w:rStyle w:val="FootnoteReference"/>
          <w:szCs w:val="28"/>
          <w:lang w:val="en-US"/>
        </w:rPr>
        <w:footnoteReference w:customMarkFollows="1" w:id="2"/>
        <w:sym w:font="Symbol" w:char="F02A"/>
      </w:r>
      <w:bookmarkEnd w:id="4"/>
      <w:bookmarkEnd w:id="5"/>
      <w:bookmarkEnd w:id="6"/>
      <w:bookmarkEnd w:id="7"/>
    </w:p>
    <w:p w14:paraId="1A29E6AA" w14:textId="2AA353CD" w:rsidR="00717F5E" w:rsidRDefault="00717F5E" w:rsidP="00BB3039">
      <w:pPr>
        <w:spacing w:before="120"/>
        <w:rPr>
          <w:b/>
          <w:sz w:val="28"/>
          <w:szCs w:val="28"/>
        </w:rPr>
      </w:pPr>
      <w:r>
        <w:rPr>
          <w:b/>
          <w:sz w:val="28"/>
          <w:szCs w:val="28"/>
        </w:rPr>
        <w:br w:type="page"/>
      </w:r>
    </w:p>
    <w:p w14:paraId="5BD262AC" w14:textId="08157C90" w:rsidR="00812E82" w:rsidRDefault="00812E82" w:rsidP="006E5E26">
      <w:pPr>
        <w:spacing w:after="120"/>
        <w:rPr>
          <w:sz w:val="28"/>
        </w:rPr>
      </w:pPr>
      <w:r>
        <w:rPr>
          <w:sz w:val="28"/>
        </w:rPr>
        <w:lastRenderedPageBreak/>
        <w:t>Contents</w:t>
      </w:r>
    </w:p>
    <w:p w14:paraId="31205659" w14:textId="77777777" w:rsidR="00812E82" w:rsidRDefault="00812E82" w:rsidP="006E5E26">
      <w:pPr>
        <w:tabs>
          <w:tab w:val="right" w:pos="9638"/>
        </w:tabs>
        <w:spacing w:after="120"/>
        <w:ind w:left="283"/>
        <w:rPr>
          <w:sz w:val="18"/>
        </w:rPr>
      </w:pPr>
      <w:r>
        <w:rPr>
          <w:i/>
          <w:sz w:val="18"/>
        </w:rPr>
        <w:tab/>
        <w:t>Page</w:t>
      </w:r>
    </w:p>
    <w:p w14:paraId="409D6375" w14:textId="31DA1469" w:rsidR="00812E82" w:rsidRDefault="0052558F" w:rsidP="006E5E26">
      <w:pPr>
        <w:tabs>
          <w:tab w:val="right" w:pos="850"/>
          <w:tab w:val="left" w:pos="1134"/>
          <w:tab w:val="left" w:pos="1559"/>
          <w:tab w:val="left" w:pos="1984"/>
          <w:tab w:val="left" w:leader="dot" w:pos="8929"/>
          <w:tab w:val="right" w:pos="9638"/>
        </w:tabs>
        <w:spacing w:after="120"/>
      </w:pPr>
      <w:r>
        <w:tab/>
        <w:t>I.</w:t>
      </w:r>
      <w:r>
        <w:tab/>
        <w:t>Attendance</w:t>
      </w:r>
      <w:r>
        <w:tab/>
      </w:r>
      <w:r>
        <w:tab/>
        <w:t>4</w:t>
      </w:r>
    </w:p>
    <w:p w14:paraId="5936A9C3" w14:textId="058CBCE5" w:rsidR="007D25CC" w:rsidRDefault="007D25CC" w:rsidP="006E5E26">
      <w:pPr>
        <w:tabs>
          <w:tab w:val="right" w:pos="850"/>
          <w:tab w:val="left" w:pos="1134"/>
          <w:tab w:val="left" w:pos="1559"/>
          <w:tab w:val="left" w:pos="1984"/>
          <w:tab w:val="left" w:leader="dot" w:pos="8929"/>
          <w:tab w:val="right" w:pos="9638"/>
        </w:tabs>
        <w:spacing w:after="120"/>
      </w:pPr>
      <w:r>
        <w:tab/>
        <w:t>II.</w:t>
      </w:r>
      <w:r>
        <w:tab/>
        <w:t>Organizational matters</w:t>
      </w:r>
      <w:r w:rsidR="00E24AF3">
        <w:tab/>
      </w:r>
      <w:r w:rsidR="00E24AF3">
        <w:tab/>
        <w:t>4</w:t>
      </w:r>
    </w:p>
    <w:p w14:paraId="7C9CFC19" w14:textId="357A4711" w:rsidR="00E24AF3" w:rsidRDefault="00E24AF3" w:rsidP="006E5E26">
      <w:pPr>
        <w:tabs>
          <w:tab w:val="right" w:pos="850"/>
          <w:tab w:val="left" w:pos="1134"/>
          <w:tab w:val="left" w:pos="1559"/>
          <w:tab w:val="left" w:pos="1984"/>
          <w:tab w:val="left" w:leader="dot" w:pos="8929"/>
          <w:tab w:val="right" w:pos="9638"/>
        </w:tabs>
        <w:spacing w:after="120"/>
      </w:pPr>
      <w:r>
        <w:tab/>
        <w:t>III.</w:t>
      </w:r>
      <w:r>
        <w:tab/>
        <w:t>Adoption of the agenda</w:t>
      </w:r>
      <w:r w:rsidR="00382D1E">
        <w:t xml:space="preserve"> </w:t>
      </w:r>
      <w:r w:rsidR="00382D1E" w:rsidRPr="00F81D10">
        <w:t>(agenda item 1)</w:t>
      </w:r>
      <w:r>
        <w:tab/>
      </w:r>
      <w:r>
        <w:tab/>
        <w:t>4</w:t>
      </w:r>
    </w:p>
    <w:p w14:paraId="26501BE5" w14:textId="0C06E880" w:rsidR="00E24AF3" w:rsidRDefault="00382D1E" w:rsidP="006E5E26">
      <w:pPr>
        <w:tabs>
          <w:tab w:val="right" w:pos="850"/>
          <w:tab w:val="left" w:pos="1134"/>
          <w:tab w:val="left" w:pos="1559"/>
          <w:tab w:val="left" w:pos="1984"/>
          <w:tab w:val="left" w:leader="dot" w:pos="8929"/>
          <w:tab w:val="right" w:pos="9638"/>
        </w:tabs>
        <w:spacing w:after="120"/>
      </w:pPr>
      <w:r>
        <w:tab/>
        <w:t>IV.</w:t>
      </w:r>
      <w:r>
        <w:tab/>
      </w:r>
      <w:r w:rsidRPr="00F81D10">
        <w:t>Matters arising from the work of United Nations bodies or other organizations (agenda item 2)</w:t>
      </w:r>
      <w:r>
        <w:tab/>
      </w:r>
      <w:r>
        <w:tab/>
      </w:r>
      <w:r w:rsidR="005A36FB">
        <w:t>4</w:t>
      </w:r>
    </w:p>
    <w:p w14:paraId="55D556FD" w14:textId="29B37ACB" w:rsidR="005A36FB" w:rsidRDefault="00064F6E" w:rsidP="006E5E26">
      <w:pPr>
        <w:tabs>
          <w:tab w:val="right" w:pos="850"/>
          <w:tab w:val="left" w:pos="1134"/>
          <w:tab w:val="left" w:pos="1559"/>
          <w:tab w:val="left" w:pos="1984"/>
          <w:tab w:val="left" w:leader="dot" w:pos="8929"/>
          <w:tab w:val="right" w:pos="9638"/>
        </w:tabs>
        <w:spacing w:after="120"/>
      </w:pPr>
      <w:r>
        <w:tab/>
      </w:r>
      <w:r>
        <w:tab/>
        <w:t>A.</w:t>
      </w:r>
      <w:r>
        <w:tab/>
      </w:r>
      <w:r w:rsidR="00DA49B9" w:rsidRPr="00F81D10">
        <w:t>Work of the Inland Transport Committee</w:t>
      </w:r>
      <w:r w:rsidR="00DA49B9">
        <w:tab/>
      </w:r>
      <w:r w:rsidR="00DA49B9">
        <w:tab/>
        <w:t>4</w:t>
      </w:r>
    </w:p>
    <w:p w14:paraId="284A675E" w14:textId="1F02992E" w:rsidR="00DA49B9" w:rsidRDefault="00DA49B9" w:rsidP="008435EA">
      <w:pPr>
        <w:tabs>
          <w:tab w:val="right" w:pos="850"/>
          <w:tab w:val="left" w:pos="1134"/>
          <w:tab w:val="left" w:pos="1559"/>
          <w:tab w:val="left" w:pos="1984"/>
          <w:tab w:val="left" w:leader="dot" w:pos="8929"/>
          <w:tab w:val="right" w:pos="9638"/>
        </w:tabs>
        <w:spacing w:after="120"/>
        <w:ind w:left="1134" w:hanging="1134"/>
      </w:pPr>
      <w:r>
        <w:tab/>
      </w:r>
      <w:r w:rsidR="004136E2">
        <w:t>V.</w:t>
      </w:r>
      <w:r w:rsidR="004136E2">
        <w:tab/>
      </w:r>
      <w:r w:rsidR="004136E2" w:rsidRPr="004136E2">
        <w:t xml:space="preserve">Implementation of the European Agreement concerning the International Carriage </w:t>
      </w:r>
      <w:r w:rsidR="008435EA">
        <w:br/>
      </w:r>
      <w:r w:rsidR="004136E2" w:rsidRPr="004136E2">
        <w:t>of Dangerous Goods by Inland Waterways (ADN) (agenda item 3)</w:t>
      </w:r>
      <w:r w:rsidR="008435EA">
        <w:tab/>
      </w:r>
      <w:r w:rsidR="008435EA">
        <w:tab/>
        <w:t>5</w:t>
      </w:r>
    </w:p>
    <w:p w14:paraId="457C33B4" w14:textId="67068929" w:rsidR="008435EA" w:rsidRDefault="00DD10B1" w:rsidP="008435EA">
      <w:pPr>
        <w:tabs>
          <w:tab w:val="right" w:pos="850"/>
          <w:tab w:val="left" w:pos="1134"/>
          <w:tab w:val="left" w:pos="1559"/>
          <w:tab w:val="left" w:pos="1984"/>
          <w:tab w:val="left" w:leader="dot" w:pos="8929"/>
          <w:tab w:val="right" w:pos="9638"/>
        </w:tabs>
        <w:spacing w:after="120"/>
        <w:ind w:left="1134" w:hanging="1134"/>
        <w:rPr>
          <w:noProof/>
        </w:rPr>
      </w:pPr>
      <w:r>
        <w:tab/>
      </w:r>
      <w:r>
        <w:tab/>
        <w:t>A.</w:t>
      </w:r>
      <w:r>
        <w:tab/>
      </w:r>
      <w:r w:rsidRPr="00F81D10">
        <w:rPr>
          <w:noProof/>
        </w:rPr>
        <w:t>Status of ADN</w:t>
      </w:r>
      <w:r>
        <w:rPr>
          <w:noProof/>
        </w:rPr>
        <w:tab/>
      </w:r>
      <w:r>
        <w:rPr>
          <w:noProof/>
        </w:rPr>
        <w:tab/>
        <w:t>5</w:t>
      </w:r>
    </w:p>
    <w:p w14:paraId="336579D0" w14:textId="13535B58" w:rsidR="00DD10B1" w:rsidRDefault="00A019E1" w:rsidP="008435EA">
      <w:pPr>
        <w:tabs>
          <w:tab w:val="right" w:pos="850"/>
          <w:tab w:val="left" w:pos="1134"/>
          <w:tab w:val="left" w:pos="1559"/>
          <w:tab w:val="left" w:pos="1984"/>
          <w:tab w:val="left" w:leader="dot" w:pos="8929"/>
          <w:tab w:val="right" w:pos="9638"/>
        </w:tabs>
        <w:spacing w:after="120"/>
        <w:ind w:left="1134" w:hanging="1134"/>
        <w:rPr>
          <w:noProof/>
        </w:rPr>
      </w:pPr>
      <w:r>
        <w:rPr>
          <w:noProof/>
        </w:rPr>
        <w:tab/>
      </w:r>
      <w:r>
        <w:rPr>
          <w:noProof/>
        </w:rPr>
        <w:tab/>
        <w:t>B.</w:t>
      </w:r>
      <w:r>
        <w:rPr>
          <w:noProof/>
        </w:rPr>
        <w:tab/>
      </w:r>
      <w:r w:rsidRPr="00F81D10">
        <w:rPr>
          <w:noProof/>
        </w:rPr>
        <w:t>Special authorizations, derogations and equivalents</w:t>
      </w:r>
      <w:r>
        <w:rPr>
          <w:noProof/>
        </w:rPr>
        <w:tab/>
      </w:r>
      <w:r>
        <w:rPr>
          <w:noProof/>
        </w:rPr>
        <w:tab/>
        <w:t>5</w:t>
      </w:r>
    </w:p>
    <w:p w14:paraId="2B732452" w14:textId="2A054D54" w:rsidR="00FA7BB3" w:rsidRDefault="00FA7BB3" w:rsidP="008435EA">
      <w:pPr>
        <w:tabs>
          <w:tab w:val="right" w:pos="850"/>
          <w:tab w:val="left" w:pos="1134"/>
          <w:tab w:val="left" w:pos="1559"/>
          <w:tab w:val="left" w:pos="1984"/>
          <w:tab w:val="left" w:leader="dot" w:pos="8929"/>
          <w:tab w:val="right" w:pos="9638"/>
        </w:tabs>
        <w:spacing w:after="120"/>
        <w:ind w:left="1134" w:hanging="1134"/>
        <w:rPr>
          <w:noProof/>
        </w:rPr>
      </w:pPr>
      <w:r>
        <w:rPr>
          <w:noProof/>
        </w:rPr>
        <w:tab/>
      </w:r>
      <w:r>
        <w:rPr>
          <w:noProof/>
        </w:rPr>
        <w:tab/>
      </w:r>
      <w:r>
        <w:rPr>
          <w:noProof/>
        </w:rPr>
        <w:tab/>
        <w:t>1.</w:t>
      </w:r>
      <w:r>
        <w:rPr>
          <w:noProof/>
        </w:rPr>
        <w:tab/>
      </w:r>
      <w:r w:rsidRPr="00FA7BB3">
        <w:rPr>
          <w:noProof/>
        </w:rPr>
        <w:t>Special authorization concenring UN No. 1977, NITROGEN, REFRIGEATED, LIQUID</w:t>
      </w:r>
      <w:r>
        <w:rPr>
          <w:noProof/>
        </w:rPr>
        <w:tab/>
        <w:t>5</w:t>
      </w:r>
    </w:p>
    <w:p w14:paraId="3F147A6D" w14:textId="23665C69" w:rsidR="00FA7BB3" w:rsidRDefault="00FA7BB3" w:rsidP="00F72147">
      <w:pPr>
        <w:tabs>
          <w:tab w:val="right" w:pos="850"/>
          <w:tab w:val="left" w:pos="1134"/>
          <w:tab w:val="left" w:pos="1559"/>
          <w:tab w:val="left" w:pos="1984"/>
          <w:tab w:val="left" w:leader="dot" w:pos="8929"/>
          <w:tab w:val="right" w:pos="9638"/>
        </w:tabs>
        <w:spacing w:after="120"/>
        <w:ind w:left="1134" w:hanging="1134"/>
        <w:rPr>
          <w:noProof/>
        </w:rPr>
      </w:pPr>
      <w:r>
        <w:rPr>
          <w:noProof/>
        </w:rPr>
        <w:tab/>
      </w:r>
      <w:r>
        <w:rPr>
          <w:noProof/>
        </w:rPr>
        <w:tab/>
      </w:r>
      <w:r>
        <w:rPr>
          <w:noProof/>
        </w:rPr>
        <w:tab/>
        <w:t>2.</w:t>
      </w:r>
      <w:r>
        <w:rPr>
          <w:noProof/>
        </w:rPr>
        <w:tab/>
      </w:r>
      <w:r w:rsidRPr="00F81D10">
        <w:t>Project for crew reduced vessels</w:t>
      </w:r>
      <w:r>
        <w:tab/>
      </w:r>
      <w:r>
        <w:tab/>
        <w:t>5</w:t>
      </w:r>
    </w:p>
    <w:p w14:paraId="68CA1AB6" w14:textId="643369ED" w:rsidR="00A019E1" w:rsidRDefault="00305551" w:rsidP="008435EA">
      <w:pPr>
        <w:tabs>
          <w:tab w:val="right" w:pos="850"/>
          <w:tab w:val="left" w:pos="1134"/>
          <w:tab w:val="left" w:pos="1559"/>
          <w:tab w:val="left" w:pos="1984"/>
          <w:tab w:val="left" w:leader="dot" w:pos="8929"/>
          <w:tab w:val="right" w:pos="9638"/>
        </w:tabs>
        <w:spacing w:after="120"/>
        <w:ind w:left="1134" w:hanging="1134"/>
      </w:pPr>
      <w:r>
        <w:tab/>
      </w:r>
      <w:r>
        <w:tab/>
        <w:t>C.</w:t>
      </w:r>
      <w:r>
        <w:tab/>
      </w:r>
      <w:r w:rsidRPr="00305551">
        <w:t>Interpretation of the Regulations annexed to ADN</w:t>
      </w:r>
      <w:r>
        <w:tab/>
      </w:r>
      <w:r>
        <w:tab/>
      </w:r>
      <w:r w:rsidR="00A73227">
        <w:t>6</w:t>
      </w:r>
    </w:p>
    <w:p w14:paraId="339B369E" w14:textId="61F8526D" w:rsidR="00F72147" w:rsidRDefault="00FB5A31" w:rsidP="008435EA">
      <w:pPr>
        <w:tabs>
          <w:tab w:val="right" w:pos="850"/>
          <w:tab w:val="left" w:pos="1134"/>
          <w:tab w:val="left" w:pos="1559"/>
          <w:tab w:val="left" w:pos="1984"/>
          <w:tab w:val="left" w:leader="dot" w:pos="8929"/>
          <w:tab w:val="right" w:pos="9638"/>
        </w:tabs>
        <w:spacing w:after="120"/>
        <w:ind w:left="1134" w:hanging="1134"/>
        <w:rPr>
          <w:noProof/>
        </w:rPr>
      </w:pPr>
      <w:r>
        <w:tab/>
      </w:r>
      <w:r>
        <w:tab/>
      </w:r>
      <w:r>
        <w:tab/>
        <w:t>1.</w:t>
      </w:r>
      <w:r>
        <w:tab/>
      </w:r>
      <w:r w:rsidRPr="00F81D10">
        <w:rPr>
          <w:noProof/>
        </w:rPr>
        <w:t>Lists of interpretations of the classification societies</w:t>
      </w:r>
      <w:r>
        <w:rPr>
          <w:noProof/>
        </w:rPr>
        <w:tab/>
      </w:r>
      <w:r>
        <w:rPr>
          <w:noProof/>
        </w:rPr>
        <w:tab/>
        <w:t>6</w:t>
      </w:r>
    </w:p>
    <w:p w14:paraId="3A8FB434" w14:textId="021B8BF0" w:rsidR="00FB5A31" w:rsidRDefault="00FB5A31" w:rsidP="008435EA">
      <w:pPr>
        <w:tabs>
          <w:tab w:val="right" w:pos="850"/>
          <w:tab w:val="left" w:pos="1134"/>
          <w:tab w:val="left" w:pos="1559"/>
          <w:tab w:val="left" w:pos="1984"/>
          <w:tab w:val="left" w:leader="dot" w:pos="8929"/>
          <w:tab w:val="right" w:pos="9638"/>
        </w:tabs>
        <w:spacing w:after="120"/>
        <w:ind w:left="1134" w:hanging="1134"/>
      </w:pPr>
      <w:r>
        <w:tab/>
      </w:r>
      <w:r>
        <w:tab/>
      </w:r>
      <w:r>
        <w:tab/>
        <w:t>2.</w:t>
      </w:r>
      <w:r>
        <w:tab/>
      </w:r>
      <w:r w:rsidRPr="00F81D10">
        <w:t>Supervision of loading and unloading operations from the shore</w:t>
      </w:r>
      <w:r w:rsidR="00D01559">
        <w:tab/>
      </w:r>
      <w:r w:rsidR="00D01559">
        <w:tab/>
        <w:t>6</w:t>
      </w:r>
    </w:p>
    <w:p w14:paraId="68AB00C8" w14:textId="04E279FA" w:rsidR="00D01559" w:rsidRDefault="00D01559" w:rsidP="008435EA">
      <w:pPr>
        <w:tabs>
          <w:tab w:val="right" w:pos="850"/>
          <w:tab w:val="left" w:pos="1134"/>
          <w:tab w:val="left" w:pos="1559"/>
          <w:tab w:val="left" w:pos="1984"/>
          <w:tab w:val="left" w:leader="dot" w:pos="8929"/>
          <w:tab w:val="right" w:pos="9638"/>
        </w:tabs>
        <w:spacing w:after="120"/>
        <w:ind w:left="1134" w:hanging="1134"/>
      </w:pPr>
      <w:r>
        <w:tab/>
      </w:r>
      <w:r>
        <w:tab/>
      </w:r>
      <w:r>
        <w:tab/>
        <w:t>3.</w:t>
      </w:r>
      <w:r>
        <w:tab/>
      </w:r>
      <w:r w:rsidRPr="00F81D10">
        <w:t>Transitional provisions for gas detectors</w:t>
      </w:r>
      <w:r>
        <w:tab/>
      </w:r>
      <w:r>
        <w:tab/>
      </w:r>
      <w:r w:rsidR="00BA21B5">
        <w:t>7</w:t>
      </w:r>
    </w:p>
    <w:p w14:paraId="503006FB" w14:textId="3DF00113" w:rsidR="00BA21B5" w:rsidRDefault="00BA21B5" w:rsidP="008435EA">
      <w:pPr>
        <w:tabs>
          <w:tab w:val="right" w:pos="850"/>
          <w:tab w:val="left" w:pos="1134"/>
          <w:tab w:val="left" w:pos="1559"/>
          <w:tab w:val="left" w:pos="1984"/>
          <w:tab w:val="left" w:leader="dot" w:pos="8929"/>
          <w:tab w:val="right" w:pos="9638"/>
        </w:tabs>
        <w:spacing w:after="120"/>
        <w:ind w:left="1134" w:hanging="1134"/>
      </w:pPr>
      <w:r>
        <w:tab/>
      </w:r>
      <w:r>
        <w:tab/>
      </w:r>
      <w:r>
        <w:tab/>
        <w:t>4.</w:t>
      </w:r>
      <w:r>
        <w:tab/>
      </w:r>
      <w:r w:rsidRPr="00BA21B5">
        <w:t>Transport of carbon dioxide (CO2), refrigerated, liquid</w:t>
      </w:r>
      <w:r>
        <w:tab/>
      </w:r>
      <w:r>
        <w:tab/>
        <w:t>7</w:t>
      </w:r>
    </w:p>
    <w:p w14:paraId="2CA21833" w14:textId="58B96C2F" w:rsidR="00BA21B5" w:rsidRDefault="00BA21B5" w:rsidP="008435EA">
      <w:pPr>
        <w:tabs>
          <w:tab w:val="right" w:pos="850"/>
          <w:tab w:val="left" w:pos="1134"/>
          <w:tab w:val="left" w:pos="1559"/>
          <w:tab w:val="left" w:pos="1984"/>
          <w:tab w:val="left" w:leader="dot" w:pos="8929"/>
          <w:tab w:val="right" w:pos="9638"/>
        </w:tabs>
        <w:spacing w:after="120"/>
        <w:ind w:left="1134" w:hanging="1134"/>
      </w:pPr>
      <w:r>
        <w:tab/>
      </w:r>
      <w:r>
        <w:tab/>
        <w:t>D.</w:t>
      </w:r>
      <w:r>
        <w:tab/>
      </w:r>
      <w:r w:rsidRPr="00F81D10">
        <w:t>Training of experts</w:t>
      </w:r>
      <w:r>
        <w:tab/>
      </w:r>
      <w:r>
        <w:tab/>
        <w:t>7</w:t>
      </w:r>
    </w:p>
    <w:p w14:paraId="0BBDF2B4" w14:textId="78C6C050" w:rsidR="00BA21B5" w:rsidRDefault="00F5519F" w:rsidP="008435EA">
      <w:pPr>
        <w:tabs>
          <w:tab w:val="right" w:pos="850"/>
          <w:tab w:val="left" w:pos="1134"/>
          <w:tab w:val="left" w:pos="1559"/>
          <w:tab w:val="left" w:pos="1984"/>
          <w:tab w:val="left" w:leader="dot" w:pos="8929"/>
          <w:tab w:val="right" w:pos="9638"/>
        </w:tabs>
        <w:spacing w:after="120"/>
        <w:ind w:left="1134" w:hanging="1134"/>
      </w:pPr>
      <w:r>
        <w:tab/>
      </w:r>
      <w:r>
        <w:tab/>
        <w:t>E.</w:t>
      </w:r>
      <w:r>
        <w:tab/>
      </w:r>
      <w:r w:rsidRPr="00F81D10">
        <w:t>Matters related to classification societies</w:t>
      </w:r>
      <w:r>
        <w:tab/>
      </w:r>
      <w:r>
        <w:tab/>
      </w:r>
      <w:r w:rsidR="00ED32D1">
        <w:t>8</w:t>
      </w:r>
    </w:p>
    <w:p w14:paraId="7070D62C" w14:textId="785A8D50" w:rsidR="00F5519F" w:rsidRDefault="00F5519F" w:rsidP="008435EA">
      <w:pPr>
        <w:tabs>
          <w:tab w:val="right" w:pos="850"/>
          <w:tab w:val="left" w:pos="1134"/>
          <w:tab w:val="left" w:pos="1559"/>
          <w:tab w:val="left" w:pos="1984"/>
          <w:tab w:val="left" w:leader="dot" w:pos="8929"/>
          <w:tab w:val="right" w:pos="9638"/>
        </w:tabs>
        <w:spacing w:after="120"/>
        <w:ind w:left="1134" w:hanging="1134"/>
      </w:pPr>
      <w:r>
        <w:tab/>
      </w:r>
      <w:r>
        <w:tab/>
      </w:r>
      <w:r>
        <w:tab/>
        <w:t>1.</w:t>
      </w:r>
      <w:r>
        <w:tab/>
      </w:r>
      <w:r w:rsidRPr="00F81D10">
        <w:t>Establishment of a technical working group</w:t>
      </w:r>
      <w:r>
        <w:tab/>
      </w:r>
      <w:r>
        <w:tab/>
      </w:r>
      <w:r w:rsidR="00ED32D1">
        <w:t>8</w:t>
      </w:r>
    </w:p>
    <w:p w14:paraId="7E849245" w14:textId="292C5B88" w:rsidR="00F5519F" w:rsidRDefault="00F5519F" w:rsidP="008435EA">
      <w:pPr>
        <w:tabs>
          <w:tab w:val="right" w:pos="850"/>
          <w:tab w:val="left" w:pos="1134"/>
          <w:tab w:val="left" w:pos="1559"/>
          <w:tab w:val="left" w:pos="1984"/>
          <w:tab w:val="left" w:leader="dot" w:pos="8929"/>
          <w:tab w:val="right" w:pos="9638"/>
        </w:tabs>
        <w:spacing w:after="120"/>
        <w:ind w:left="1134" w:hanging="1134"/>
      </w:pPr>
      <w:r>
        <w:tab/>
      </w:r>
      <w:r>
        <w:tab/>
      </w:r>
      <w:r>
        <w:tab/>
        <w:t>2.</w:t>
      </w:r>
      <w:r>
        <w:tab/>
      </w:r>
      <w:r w:rsidR="00B47786" w:rsidRPr="00B47786">
        <w:t>List of classification societies</w:t>
      </w:r>
      <w:r w:rsidR="00B47786">
        <w:tab/>
      </w:r>
      <w:r w:rsidR="00B47786">
        <w:tab/>
        <w:t>8</w:t>
      </w:r>
    </w:p>
    <w:p w14:paraId="5A31340C" w14:textId="4E041FCD" w:rsidR="00B47786" w:rsidRDefault="00B47786" w:rsidP="008435EA">
      <w:pPr>
        <w:tabs>
          <w:tab w:val="right" w:pos="850"/>
          <w:tab w:val="left" w:pos="1134"/>
          <w:tab w:val="left" w:pos="1559"/>
          <w:tab w:val="left" w:pos="1984"/>
          <w:tab w:val="left" w:leader="dot" w:pos="8929"/>
          <w:tab w:val="right" w:pos="9638"/>
        </w:tabs>
        <w:spacing w:after="120"/>
        <w:ind w:left="1134" w:hanging="1134"/>
      </w:pPr>
      <w:r>
        <w:tab/>
        <w:t>VI.</w:t>
      </w:r>
      <w:r>
        <w:tab/>
      </w:r>
      <w:r w:rsidRPr="009227FC">
        <w:t>Proposals for amendments to the Regulations annexed to ADN (agenda item 4)</w:t>
      </w:r>
      <w:r>
        <w:tab/>
      </w:r>
      <w:r>
        <w:tab/>
        <w:t>8</w:t>
      </w:r>
    </w:p>
    <w:p w14:paraId="11BC63DE" w14:textId="7DC826E6" w:rsidR="00DE565A" w:rsidRDefault="00DE565A" w:rsidP="008435EA">
      <w:pPr>
        <w:tabs>
          <w:tab w:val="right" w:pos="850"/>
          <w:tab w:val="left" w:pos="1134"/>
          <w:tab w:val="left" w:pos="1559"/>
          <w:tab w:val="left" w:pos="1984"/>
          <w:tab w:val="left" w:leader="dot" w:pos="8929"/>
          <w:tab w:val="right" w:pos="9638"/>
        </w:tabs>
        <w:spacing w:after="120"/>
        <w:ind w:left="1134" w:hanging="1134"/>
      </w:pPr>
      <w:r>
        <w:tab/>
      </w:r>
      <w:r>
        <w:tab/>
        <w:t>A.</w:t>
      </w:r>
      <w:r>
        <w:tab/>
      </w:r>
      <w:r w:rsidRPr="009227FC">
        <w:t>Work of the RID/ADR/ADN Joint Meeting</w:t>
      </w:r>
      <w:r>
        <w:tab/>
      </w:r>
      <w:r>
        <w:tab/>
        <w:t>8</w:t>
      </w:r>
    </w:p>
    <w:p w14:paraId="6113D493" w14:textId="2CF87633" w:rsidR="00B47786" w:rsidRDefault="00B47786" w:rsidP="008435EA">
      <w:pPr>
        <w:tabs>
          <w:tab w:val="right" w:pos="850"/>
          <w:tab w:val="left" w:pos="1134"/>
          <w:tab w:val="left" w:pos="1559"/>
          <w:tab w:val="left" w:pos="1984"/>
          <w:tab w:val="left" w:leader="dot" w:pos="8929"/>
          <w:tab w:val="right" w:pos="9638"/>
        </w:tabs>
        <w:spacing w:after="120"/>
        <w:ind w:left="1134" w:hanging="1134"/>
      </w:pPr>
      <w:r>
        <w:tab/>
      </w:r>
      <w:r>
        <w:tab/>
      </w:r>
      <w:r>
        <w:tab/>
        <w:t>1.</w:t>
      </w:r>
      <w:r>
        <w:tab/>
      </w:r>
      <w:r w:rsidR="00DE565A" w:rsidRPr="009227FC">
        <w:t>Amendments for the 2023 version of the ADN</w:t>
      </w:r>
      <w:r w:rsidR="00DE565A">
        <w:tab/>
      </w:r>
      <w:r w:rsidR="00DE565A">
        <w:tab/>
        <w:t>8</w:t>
      </w:r>
    </w:p>
    <w:p w14:paraId="40CFFDB9" w14:textId="0E679A2B" w:rsidR="00DE565A" w:rsidRDefault="00DE565A" w:rsidP="008435EA">
      <w:pPr>
        <w:tabs>
          <w:tab w:val="right" w:pos="850"/>
          <w:tab w:val="left" w:pos="1134"/>
          <w:tab w:val="left" w:pos="1559"/>
          <w:tab w:val="left" w:pos="1984"/>
          <w:tab w:val="left" w:leader="dot" w:pos="8929"/>
          <w:tab w:val="right" w:pos="9638"/>
        </w:tabs>
        <w:spacing w:after="120"/>
        <w:ind w:left="1134" w:hanging="1134"/>
      </w:pPr>
      <w:r>
        <w:tab/>
      </w:r>
      <w:r>
        <w:tab/>
      </w:r>
      <w:r>
        <w:tab/>
        <w:t>2.</w:t>
      </w:r>
      <w:r w:rsidR="00B23405">
        <w:tab/>
      </w:r>
      <w:r w:rsidR="00B23405" w:rsidRPr="009227FC">
        <w:t>Changes to Table B</w:t>
      </w:r>
      <w:r w:rsidR="00B23405">
        <w:tab/>
      </w:r>
      <w:r w:rsidR="00B23405">
        <w:tab/>
      </w:r>
      <w:r w:rsidR="00B46E29">
        <w:t>8</w:t>
      </w:r>
    </w:p>
    <w:p w14:paraId="71E75586" w14:textId="2C4E3464" w:rsidR="004F3A89" w:rsidRDefault="004F3A89" w:rsidP="008435EA">
      <w:pPr>
        <w:tabs>
          <w:tab w:val="right" w:pos="850"/>
          <w:tab w:val="left" w:pos="1134"/>
          <w:tab w:val="left" w:pos="1559"/>
          <w:tab w:val="left" w:pos="1984"/>
          <w:tab w:val="left" w:leader="dot" w:pos="8929"/>
          <w:tab w:val="right" w:pos="9638"/>
        </w:tabs>
        <w:spacing w:after="120"/>
        <w:ind w:left="1134" w:hanging="1134"/>
      </w:pPr>
      <w:r>
        <w:tab/>
      </w:r>
      <w:r>
        <w:tab/>
      </w:r>
      <w:r>
        <w:tab/>
        <w:t>3.</w:t>
      </w:r>
      <w:r>
        <w:tab/>
        <w:t>Definition of “inspection body”</w:t>
      </w:r>
      <w:r>
        <w:tab/>
      </w:r>
      <w:r>
        <w:tab/>
      </w:r>
      <w:r w:rsidR="005E091A">
        <w:t>9</w:t>
      </w:r>
    </w:p>
    <w:p w14:paraId="193F9924" w14:textId="49B7B4C5" w:rsidR="004F3A89" w:rsidRDefault="004F3A89" w:rsidP="008435EA">
      <w:pPr>
        <w:tabs>
          <w:tab w:val="right" w:pos="850"/>
          <w:tab w:val="left" w:pos="1134"/>
          <w:tab w:val="left" w:pos="1559"/>
          <w:tab w:val="left" w:pos="1984"/>
          <w:tab w:val="left" w:leader="dot" w:pos="8929"/>
          <w:tab w:val="right" w:pos="9638"/>
        </w:tabs>
        <w:spacing w:after="120"/>
        <w:ind w:left="1134" w:hanging="1134"/>
      </w:pPr>
      <w:r>
        <w:tab/>
      </w:r>
      <w:r>
        <w:tab/>
      </w:r>
      <w:r>
        <w:tab/>
        <w:t>4.</w:t>
      </w:r>
      <w:r>
        <w:tab/>
      </w:r>
      <w:r w:rsidRPr="009227FC">
        <w:t>Corrections to previously adopted amendments (ECE/ADN/61)</w:t>
      </w:r>
      <w:r>
        <w:tab/>
      </w:r>
      <w:r>
        <w:tab/>
        <w:t>9</w:t>
      </w:r>
    </w:p>
    <w:p w14:paraId="11031B39" w14:textId="2B56CFFD" w:rsidR="004F3A89" w:rsidRDefault="009F50EE" w:rsidP="008435EA">
      <w:pPr>
        <w:tabs>
          <w:tab w:val="right" w:pos="850"/>
          <w:tab w:val="left" w:pos="1134"/>
          <w:tab w:val="left" w:pos="1559"/>
          <w:tab w:val="left" w:pos="1984"/>
          <w:tab w:val="left" w:leader="dot" w:pos="8929"/>
          <w:tab w:val="right" w:pos="9638"/>
        </w:tabs>
        <w:spacing w:after="120"/>
        <w:ind w:left="1134" w:hanging="1134"/>
      </w:pPr>
      <w:r>
        <w:tab/>
      </w:r>
      <w:r>
        <w:tab/>
        <w:t>B.</w:t>
      </w:r>
      <w:r>
        <w:tab/>
      </w:r>
      <w:r w:rsidRPr="009F50EE">
        <w:t>Other proposals</w:t>
      </w:r>
      <w:r>
        <w:tab/>
      </w:r>
      <w:r>
        <w:tab/>
      </w:r>
      <w:r w:rsidR="00687034">
        <w:t>9</w:t>
      </w:r>
    </w:p>
    <w:p w14:paraId="46B74F04" w14:textId="3D365FC6" w:rsidR="009F7C5F" w:rsidRDefault="00AE1E8E" w:rsidP="008435EA">
      <w:pPr>
        <w:tabs>
          <w:tab w:val="right" w:pos="850"/>
          <w:tab w:val="left" w:pos="1134"/>
          <w:tab w:val="left" w:pos="1559"/>
          <w:tab w:val="left" w:pos="1984"/>
          <w:tab w:val="left" w:leader="dot" w:pos="8929"/>
          <w:tab w:val="right" w:pos="9638"/>
        </w:tabs>
        <w:spacing w:after="120"/>
        <w:ind w:left="1134" w:hanging="1134"/>
      </w:pPr>
      <w:r>
        <w:tab/>
      </w:r>
      <w:r>
        <w:tab/>
      </w:r>
      <w:r>
        <w:tab/>
        <w:t>1.</w:t>
      </w:r>
      <w:r>
        <w:tab/>
      </w:r>
      <w:r w:rsidRPr="00AE1E8E">
        <w:t>5.4.1.1.3 of ADN: Information in the transport document — Special provisions for wastes</w:t>
      </w:r>
      <w:r>
        <w:tab/>
      </w:r>
      <w:r w:rsidR="00687034">
        <w:t>9</w:t>
      </w:r>
    </w:p>
    <w:p w14:paraId="044A9C63" w14:textId="7BF70248" w:rsidR="00D0004C" w:rsidRDefault="00D0004C" w:rsidP="008435EA">
      <w:pPr>
        <w:tabs>
          <w:tab w:val="right" w:pos="850"/>
          <w:tab w:val="left" w:pos="1134"/>
          <w:tab w:val="left" w:pos="1559"/>
          <w:tab w:val="left" w:pos="1984"/>
          <w:tab w:val="left" w:leader="dot" w:pos="8929"/>
          <w:tab w:val="right" w:pos="9638"/>
        </w:tabs>
        <w:spacing w:after="120"/>
        <w:ind w:left="1134" w:hanging="1134"/>
      </w:pPr>
      <w:r>
        <w:tab/>
      </w:r>
      <w:r>
        <w:tab/>
      </w:r>
      <w:r>
        <w:tab/>
        <w:t>2.</w:t>
      </w:r>
      <w:r>
        <w:tab/>
      </w:r>
      <w:r w:rsidRPr="00D0004C">
        <w:t>Section 1.2.1 of ADN, “Definitions”</w:t>
      </w:r>
      <w:r>
        <w:tab/>
      </w:r>
      <w:r>
        <w:tab/>
      </w:r>
      <w:r w:rsidR="00687034">
        <w:t>9</w:t>
      </w:r>
    </w:p>
    <w:p w14:paraId="7C7CA630" w14:textId="38F2D09B" w:rsidR="00D0004C" w:rsidRDefault="00731FFC" w:rsidP="008435EA">
      <w:pPr>
        <w:tabs>
          <w:tab w:val="right" w:pos="850"/>
          <w:tab w:val="left" w:pos="1134"/>
          <w:tab w:val="left" w:pos="1559"/>
          <w:tab w:val="left" w:pos="1984"/>
          <w:tab w:val="left" w:leader="dot" w:pos="8929"/>
          <w:tab w:val="right" w:pos="9638"/>
        </w:tabs>
        <w:spacing w:after="120"/>
        <w:ind w:left="1134" w:hanging="1134"/>
      </w:pPr>
      <w:r>
        <w:tab/>
      </w:r>
      <w:r>
        <w:tab/>
      </w:r>
      <w:r>
        <w:tab/>
        <w:t>3.</w:t>
      </w:r>
      <w:r>
        <w:tab/>
      </w:r>
      <w:r w:rsidR="0064594B" w:rsidRPr="009227FC">
        <w:t>1.6.7.2 of ADN — Transitional provisions</w:t>
      </w:r>
      <w:r w:rsidR="0064594B">
        <w:tab/>
      </w:r>
      <w:r w:rsidR="0064594B">
        <w:tab/>
      </w:r>
      <w:r w:rsidR="00687034">
        <w:t>9</w:t>
      </w:r>
    </w:p>
    <w:p w14:paraId="600F58DC" w14:textId="57D2E048" w:rsidR="0064594B" w:rsidRDefault="00F44544" w:rsidP="008435EA">
      <w:pPr>
        <w:tabs>
          <w:tab w:val="right" w:pos="850"/>
          <w:tab w:val="left" w:pos="1134"/>
          <w:tab w:val="left" w:pos="1559"/>
          <w:tab w:val="left" w:pos="1984"/>
          <w:tab w:val="left" w:leader="dot" w:pos="8929"/>
          <w:tab w:val="right" w:pos="9638"/>
        </w:tabs>
        <w:spacing w:after="120"/>
        <w:ind w:left="1134" w:hanging="1134"/>
      </w:pPr>
      <w:r>
        <w:tab/>
      </w:r>
      <w:r>
        <w:tab/>
      </w:r>
      <w:r>
        <w:tab/>
        <w:t>4.</w:t>
      </w:r>
      <w:r>
        <w:tab/>
      </w:r>
      <w:r w:rsidRPr="009227FC">
        <w:t>Section 3.2.3 of ADN, Table C — Typographical errors in UN Nos. 1268 and 3256</w:t>
      </w:r>
      <w:r>
        <w:tab/>
      </w:r>
      <w:r>
        <w:tab/>
      </w:r>
      <w:r w:rsidR="00CB6268">
        <w:t>9</w:t>
      </w:r>
    </w:p>
    <w:p w14:paraId="16FA67F2" w14:textId="40A14B5D" w:rsidR="00F44544" w:rsidRDefault="00F44544" w:rsidP="008435EA">
      <w:pPr>
        <w:tabs>
          <w:tab w:val="right" w:pos="850"/>
          <w:tab w:val="left" w:pos="1134"/>
          <w:tab w:val="left" w:pos="1559"/>
          <w:tab w:val="left" w:pos="1984"/>
          <w:tab w:val="left" w:leader="dot" w:pos="8929"/>
          <w:tab w:val="right" w:pos="9638"/>
        </w:tabs>
        <w:spacing w:after="120"/>
        <w:ind w:left="1134" w:hanging="1134"/>
      </w:pPr>
      <w:r>
        <w:tab/>
      </w:r>
      <w:r>
        <w:tab/>
      </w:r>
      <w:r>
        <w:tab/>
        <w:t>5.</w:t>
      </w:r>
      <w:r>
        <w:tab/>
      </w:r>
      <w:r w:rsidR="009C002D" w:rsidRPr="009C002D">
        <w:t>Section 6.1.4 — Railway vehicles to be transported, adaptation to the German version</w:t>
      </w:r>
      <w:r w:rsidR="009C002D">
        <w:tab/>
      </w:r>
      <w:r w:rsidR="009C002D">
        <w:tab/>
      </w:r>
      <w:r w:rsidR="002250A2">
        <w:t>10</w:t>
      </w:r>
    </w:p>
    <w:p w14:paraId="4FF2C317" w14:textId="29BA10CE" w:rsidR="009C002D" w:rsidRDefault="009C002D" w:rsidP="007C5307">
      <w:pPr>
        <w:tabs>
          <w:tab w:val="right" w:pos="850"/>
          <w:tab w:val="left" w:pos="1134"/>
          <w:tab w:val="left" w:pos="1559"/>
          <w:tab w:val="left" w:pos="1984"/>
          <w:tab w:val="left" w:leader="dot" w:pos="8929"/>
          <w:tab w:val="right" w:pos="9638"/>
        </w:tabs>
        <w:spacing w:after="120"/>
        <w:ind w:left="1984" w:hanging="1984"/>
      </w:pPr>
      <w:r>
        <w:tab/>
      </w:r>
      <w:r>
        <w:tab/>
      </w:r>
      <w:r>
        <w:tab/>
        <w:t>6.</w:t>
      </w:r>
      <w:r>
        <w:tab/>
      </w:r>
      <w:r w:rsidR="004F2992" w:rsidRPr="004F2992">
        <w:t>Inconsistency between the language versions in 9.1.0.40.2.5 (c) and 9.3.X.40.2.5 (c)</w:t>
      </w:r>
      <w:r w:rsidR="00DC4E3C">
        <w:br/>
      </w:r>
      <w:r w:rsidR="004F2992" w:rsidRPr="004F2992">
        <w:t>of ADN concerning triggering devices</w:t>
      </w:r>
      <w:r w:rsidR="004F2992">
        <w:tab/>
      </w:r>
      <w:r w:rsidR="004F2992">
        <w:tab/>
      </w:r>
      <w:r w:rsidR="002250A2">
        <w:t>10</w:t>
      </w:r>
    </w:p>
    <w:p w14:paraId="25F44B30" w14:textId="1ED39366" w:rsidR="00D73DF6" w:rsidRDefault="001B15C1" w:rsidP="007C5307">
      <w:pPr>
        <w:tabs>
          <w:tab w:val="right" w:pos="850"/>
          <w:tab w:val="left" w:pos="1134"/>
          <w:tab w:val="left" w:pos="1559"/>
          <w:tab w:val="left" w:pos="1984"/>
          <w:tab w:val="left" w:leader="dot" w:pos="8929"/>
          <w:tab w:val="right" w:pos="9638"/>
        </w:tabs>
        <w:spacing w:after="120"/>
        <w:ind w:left="1984" w:hanging="1984"/>
      </w:pPr>
      <w:r>
        <w:tab/>
      </w:r>
      <w:r>
        <w:tab/>
      </w:r>
      <w:r>
        <w:tab/>
        <w:t>7.</w:t>
      </w:r>
      <w:r>
        <w:tab/>
      </w:r>
      <w:r w:rsidR="00DC4E3C" w:rsidRPr="00F81D10">
        <w:t>Corrections to ADN 2021 English version</w:t>
      </w:r>
      <w:r w:rsidR="00DC4E3C">
        <w:tab/>
      </w:r>
      <w:r w:rsidR="00DC4E3C">
        <w:tab/>
      </w:r>
      <w:r w:rsidR="00513C37">
        <w:t>10</w:t>
      </w:r>
    </w:p>
    <w:p w14:paraId="2A206B87" w14:textId="5C6A27DE" w:rsidR="00A52005" w:rsidRDefault="00FD0322" w:rsidP="007C5307">
      <w:pPr>
        <w:tabs>
          <w:tab w:val="right" w:pos="850"/>
          <w:tab w:val="left" w:pos="1134"/>
          <w:tab w:val="left" w:pos="1559"/>
          <w:tab w:val="left" w:pos="1984"/>
          <w:tab w:val="left" w:leader="dot" w:pos="8929"/>
          <w:tab w:val="right" w:pos="9638"/>
        </w:tabs>
        <w:spacing w:after="120"/>
        <w:ind w:left="1984" w:hanging="1984"/>
      </w:pPr>
      <w:r>
        <w:tab/>
      </w:r>
      <w:r>
        <w:tab/>
      </w:r>
      <w:r>
        <w:tab/>
        <w:t>8.</w:t>
      </w:r>
      <w:r>
        <w:tab/>
      </w:r>
      <w:r w:rsidRPr="00F81D10">
        <w:t>Deflagration, detonation and steady burning</w:t>
      </w:r>
      <w:r>
        <w:tab/>
      </w:r>
      <w:r w:rsidR="00E44822">
        <w:tab/>
        <w:t>1</w:t>
      </w:r>
      <w:r w:rsidR="00386E5A">
        <w:t>0</w:t>
      </w:r>
    </w:p>
    <w:p w14:paraId="7AEA8C19" w14:textId="5C0D5FD8" w:rsidR="00E44822" w:rsidRDefault="00E44822" w:rsidP="007C5307">
      <w:pPr>
        <w:tabs>
          <w:tab w:val="right" w:pos="850"/>
          <w:tab w:val="left" w:pos="1134"/>
          <w:tab w:val="left" w:pos="1559"/>
          <w:tab w:val="left" w:pos="1984"/>
          <w:tab w:val="left" w:leader="dot" w:pos="8929"/>
          <w:tab w:val="right" w:pos="9638"/>
        </w:tabs>
        <w:spacing w:after="120"/>
        <w:ind w:left="1984" w:hanging="1984"/>
      </w:pPr>
      <w:r>
        <w:tab/>
      </w:r>
      <w:r>
        <w:tab/>
      </w:r>
      <w:r>
        <w:tab/>
        <w:t>9.</w:t>
      </w:r>
      <w:r>
        <w:tab/>
      </w:r>
      <w:r w:rsidR="00DF3D4B" w:rsidRPr="00DF3D4B">
        <w:t>Carriage in containers — 7.1.1.18 of ADN</w:t>
      </w:r>
      <w:r w:rsidR="00DF3D4B">
        <w:tab/>
      </w:r>
      <w:r w:rsidR="00DF3D4B">
        <w:tab/>
        <w:t>1</w:t>
      </w:r>
      <w:r w:rsidR="00386E5A">
        <w:t>0</w:t>
      </w:r>
    </w:p>
    <w:p w14:paraId="0646A938" w14:textId="3C525F81" w:rsidR="00DF3D4B" w:rsidRDefault="00DF3D4B" w:rsidP="007C5307">
      <w:pPr>
        <w:tabs>
          <w:tab w:val="right" w:pos="850"/>
          <w:tab w:val="left" w:pos="1134"/>
          <w:tab w:val="left" w:pos="1559"/>
          <w:tab w:val="left" w:pos="1984"/>
          <w:tab w:val="left" w:leader="dot" w:pos="8929"/>
          <w:tab w:val="right" w:pos="9638"/>
        </w:tabs>
        <w:spacing w:after="120"/>
        <w:ind w:left="1984" w:hanging="1984"/>
      </w:pPr>
      <w:r>
        <w:lastRenderedPageBreak/>
        <w:tab/>
      </w:r>
      <w:r>
        <w:tab/>
      </w:r>
      <w:r>
        <w:tab/>
        <w:t>10.</w:t>
      </w:r>
      <w:r>
        <w:tab/>
      </w:r>
      <w:r w:rsidR="00DB68B4" w:rsidRPr="00DB68B4">
        <w:t xml:space="preserve">Degassing of inland waterway tank vessels at a reception facility — spring loaded </w:t>
      </w:r>
      <w:r w:rsidR="00DB68B4">
        <w:br/>
      </w:r>
      <w:r w:rsidR="00DB68B4" w:rsidRPr="00DB68B4">
        <w:t>low-pressure valve</w:t>
      </w:r>
      <w:r w:rsidR="00DB68B4">
        <w:tab/>
      </w:r>
      <w:r w:rsidR="00DB68B4">
        <w:tab/>
        <w:t>1</w:t>
      </w:r>
      <w:r w:rsidR="00386E5A">
        <w:t>0</w:t>
      </w:r>
    </w:p>
    <w:p w14:paraId="7DA0862D" w14:textId="69CED5E2" w:rsidR="00DB68B4" w:rsidRDefault="00DB68B4" w:rsidP="007C5307">
      <w:pPr>
        <w:tabs>
          <w:tab w:val="right" w:pos="850"/>
          <w:tab w:val="left" w:pos="1134"/>
          <w:tab w:val="left" w:pos="1559"/>
          <w:tab w:val="left" w:pos="1984"/>
          <w:tab w:val="left" w:leader="dot" w:pos="8929"/>
          <w:tab w:val="right" w:pos="9638"/>
        </w:tabs>
        <w:spacing w:after="120"/>
        <w:ind w:left="1984" w:hanging="1984"/>
      </w:pPr>
      <w:r>
        <w:tab/>
      </w:r>
      <w:r>
        <w:tab/>
      </w:r>
      <w:r>
        <w:tab/>
        <w:t>11.</w:t>
      </w:r>
      <w:r>
        <w:tab/>
      </w:r>
      <w:hyperlink r:id="rId12" w:history="1">
        <w:r w:rsidR="00E10254" w:rsidRPr="00F81D10">
          <w:t xml:space="preserve">Proposed correction reference to the requirements of Chapter 30 and section 1 </w:t>
        </w:r>
        <w:r w:rsidR="00E10254">
          <w:br/>
        </w:r>
        <w:r w:rsidR="00E10254" w:rsidRPr="00F81D10">
          <w:t>of annex 8 of the ES-TRIN</w:t>
        </w:r>
      </w:hyperlink>
      <w:r w:rsidR="00E10254">
        <w:tab/>
      </w:r>
      <w:r w:rsidR="00E10254">
        <w:tab/>
        <w:t>1</w:t>
      </w:r>
      <w:r w:rsidR="00DE6857">
        <w:t>0</w:t>
      </w:r>
    </w:p>
    <w:p w14:paraId="02CB62C4" w14:textId="725448B9" w:rsidR="00E10254" w:rsidRDefault="00E10254" w:rsidP="007C5307">
      <w:pPr>
        <w:tabs>
          <w:tab w:val="right" w:pos="850"/>
          <w:tab w:val="left" w:pos="1134"/>
          <w:tab w:val="left" w:pos="1559"/>
          <w:tab w:val="left" w:pos="1984"/>
          <w:tab w:val="left" w:leader="dot" w:pos="8929"/>
          <w:tab w:val="right" w:pos="9638"/>
        </w:tabs>
        <w:spacing w:after="120"/>
        <w:ind w:left="1984" w:hanging="1984"/>
      </w:pPr>
      <w:r>
        <w:tab/>
      </w:r>
      <w:r>
        <w:tab/>
      </w:r>
      <w:r>
        <w:tab/>
        <w:t>12.</w:t>
      </w:r>
      <w:r>
        <w:tab/>
      </w:r>
      <w:r w:rsidR="00E20A35" w:rsidRPr="00BD2121">
        <w:t>Proposed correction to ADN 8.1.2.3 (v)</w:t>
      </w:r>
      <w:r w:rsidR="00E20A35">
        <w:tab/>
      </w:r>
      <w:r w:rsidR="00E20A35">
        <w:tab/>
        <w:t>1</w:t>
      </w:r>
      <w:r w:rsidR="00386E5A">
        <w:t>1</w:t>
      </w:r>
    </w:p>
    <w:p w14:paraId="268074E3" w14:textId="358ABABE" w:rsidR="00E20A35" w:rsidRDefault="00E20A35" w:rsidP="007C5307">
      <w:pPr>
        <w:tabs>
          <w:tab w:val="right" w:pos="850"/>
          <w:tab w:val="left" w:pos="1134"/>
          <w:tab w:val="left" w:pos="1559"/>
          <w:tab w:val="left" w:pos="1984"/>
          <w:tab w:val="left" w:leader="dot" w:pos="8929"/>
          <w:tab w:val="right" w:pos="9638"/>
        </w:tabs>
        <w:spacing w:after="120"/>
        <w:ind w:left="1984" w:hanging="1984"/>
      </w:pPr>
      <w:r>
        <w:tab/>
      </w:r>
      <w:r>
        <w:tab/>
      </w:r>
      <w:r>
        <w:tab/>
        <w:t>13.</w:t>
      </w:r>
      <w:r>
        <w:tab/>
      </w:r>
      <w:r w:rsidR="00B43D08" w:rsidRPr="00BD2121">
        <w:t>.2.4.22 of ADN: Opening of openings</w:t>
      </w:r>
      <w:r w:rsidR="00B43D08">
        <w:tab/>
      </w:r>
      <w:r w:rsidR="00B43D08">
        <w:tab/>
        <w:t>1</w:t>
      </w:r>
      <w:r w:rsidR="00386E5A">
        <w:t>1</w:t>
      </w:r>
    </w:p>
    <w:p w14:paraId="71858F80" w14:textId="561F2984" w:rsidR="00B43D08" w:rsidRDefault="00B43D08" w:rsidP="007C5307">
      <w:pPr>
        <w:tabs>
          <w:tab w:val="right" w:pos="850"/>
          <w:tab w:val="left" w:pos="1134"/>
          <w:tab w:val="left" w:pos="1559"/>
          <w:tab w:val="left" w:pos="1984"/>
          <w:tab w:val="left" w:leader="dot" w:pos="8929"/>
          <w:tab w:val="right" w:pos="9638"/>
        </w:tabs>
        <w:spacing w:after="120"/>
        <w:ind w:left="1984" w:hanging="1984"/>
      </w:pPr>
      <w:r>
        <w:tab/>
      </w:r>
      <w:r>
        <w:tab/>
      </w:r>
      <w:r>
        <w:tab/>
        <w:t>14.</w:t>
      </w:r>
      <w:r>
        <w:tab/>
      </w:r>
      <w:r w:rsidR="00350ADD" w:rsidRPr="00BD2121">
        <w:t>Flame arresters for degassing</w:t>
      </w:r>
      <w:r w:rsidR="00350ADD">
        <w:tab/>
      </w:r>
      <w:r w:rsidR="00350ADD">
        <w:tab/>
        <w:t>1</w:t>
      </w:r>
      <w:r w:rsidR="00386E5A">
        <w:t>1</w:t>
      </w:r>
    </w:p>
    <w:p w14:paraId="31758A56" w14:textId="20B0F0E8" w:rsidR="00350ADD" w:rsidRDefault="00350ADD" w:rsidP="007C5307">
      <w:pPr>
        <w:tabs>
          <w:tab w:val="right" w:pos="850"/>
          <w:tab w:val="left" w:pos="1134"/>
          <w:tab w:val="left" w:pos="1559"/>
          <w:tab w:val="left" w:pos="1984"/>
          <w:tab w:val="left" w:leader="dot" w:pos="8929"/>
          <w:tab w:val="right" w:pos="9638"/>
        </w:tabs>
        <w:spacing w:after="120"/>
        <w:ind w:left="1984" w:hanging="1984"/>
      </w:pPr>
      <w:r>
        <w:tab/>
      </w:r>
      <w:r>
        <w:tab/>
      </w:r>
      <w:r>
        <w:tab/>
        <w:t>15.</w:t>
      </w:r>
      <w:r>
        <w:tab/>
      </w:r>
      <w:r w:rsidR="008E0878" w:rsidRPr="00BD2121">
        <w:t>Mixing up of roles within 5.4.1.1.6.5 of the Regulations annexed to ADN</w:t>
      </w:r>
      <w:r w:rsidR="008E0878">
        <w:tab/>
      </w:r>
      <w:r w:rsidR="008E0878">
        <w:tab/>
        <w:t>1</w:t>
      </w:r>
      <w:r w:rsidR="00DE6857">
        <w:t>1</w:t>
      </w:r>
    </w:p>
    <w:p w14:paraId="11E89129" w14:textId="08BD3EC6" w:rsidR="008E0878" w:rsidRDefault="008E0878" w:rsidP="007C5307">
      <w:pPr>
        <w:tabs>
          <w:tab w:val="right" w:pos="850"/>
          <w:tab w:val="left" w:pos="1134"/>
          <w:tab w:val="left" w:pos="1559"/>
          <w:tab w:val="left" w:pos="1984"/>
          <w:tab w:val="left" w:leader="dot" w:pos="8929"/>
          <w:tab w:val="right" w:pos="9638"/>
        </w:tabs>
        <w:spacing w:after="120"/>
        <w:ind w:left="1984" w:hanging="1984"/>
      </w:pPr>
      <w:r>
        <w:tab/>
      </w:r>
      <w:r>
        <w:tab/>
      </w:r>
      <w:r>
        <w:tab/>
        <w:t>16.</w:t>
      </w:r>
      <w:r>
        <w:tab/>
      </w:r>
      <w:r w:rsidR="00A54F3C" w:rsidRPr="00A54F3C">
        <w:t>Mention of oil seeds, crushed seeds and seedcake in table B</w:t>
      </w:r>
      <w:r w:rsidR="00A54F3C">
        <w:tab/>
      </w:r>
      <w:r w:rsidR="00A54F3C">
        <w:tab/>
        <w:t>1</w:t>
      </w:r>
      <w:r w:rsidR="00280C9F">
        <w:t>2</w:t>
      </w:r>
    </w:p>
    <w:p w14:paraId="360754C7" w14:textId="6FF31AD7" w:rsidR="00A54F3C" w:rsidRDefault="00A54F3C" w:rsidP="007C5307">
      <w:pPr>
        <w:tabs>
          <w:tab w:val="right" w:pos="850"/>
          <w:tab w:val="left" w:pos="1134"/>
          <w:tab w:val="left" w:pos="1559"/>
          <w:tab w:val="left" w:pos="1984"/>
          <w:tab w:val="left" w:leader="dot" w:pos="8929"/>
          <w:tab w:val="right" w:pos="9638"/>
        </w:tabs>
        <w:spacing w:after="120"/>
        <w:ind w:left="1984" w:hanging="1984"/>
      </w:pPr>
      <w:r>
        <w:tab/>
      </w:r>
      <w:r>
        <w:tab/>
      </w:r>
      <w:r>
        <w:tab/>
        <w:t>17.</w:t>
      </w:r>
      <w:r>
        <w:tab/>
      </w:r>
      <w:r w:rsidR="00FF5998" w:rsidRPr="00746712">
        <w:t>In 1.6.7.2.2, correction of the transitional provisions relating to 8.1.2.3</w:t>
      </w:r>
      <w:r w:rsidR="00FF5998">
        <w:tab/>
      </w:r>
      <w:r w:rsidR="00FF5998">
        <w:tab/>
        <w:t>1</w:t>
      </w:r>
      <w:r w:rsidR="00386E5A">
        <w:t>2</w:t>
      </w:r>
    </w:p>
    <w:p w14:paraId="32C3A113" w14:textId="7346F424" w:rsidR="00FF5998" w:rsidRDefault="00FF5998" w:rsidP="007C5307">
      <w:pPr>
        <w:tabs>
          <w:tab w:val="right" w:pos="850"/>
          <w:tab w:val="left" w:pos="1134"/>
          <w:tab w:val="left" w:pos="1559"/>
          <w:tab w:val="left" w:pos="1984"/>
          <w:tab w:val="left" w:leader="dot" w:pos="8929"/>
          <w:tab w:val="right" w:pos="9638"/>
        </w:tabs>
        <w:spacing w:after="120"/>
        <w:ind w:left="1984" w:hanging="1984"/>
      </w:pPr>
      <w:r>
        <w:tab/>
      </w:r>
      <w:r>
        <w:tab/>
      </w:r>
      <w:r>
        <w:tab/>
        <w:t>18.</w:t>
      </w:r>
      <w:r>
        <w:tab/>
      </w:r>
      <w:r w:rsidR="0037634E" w:rsidRPr="0037634E">
        <w:t xml:space="preserve">Alternative propulsion systems/fuels in inland navigation: identifying necessary </w:t>
      </w:r>
      <w:r w:rsidR="0037634E">
        <w:br/>
      </w:r>
      <w:r w:rsidR="0037634E" w:rsidRPr="0037634E">
        <w:t>adjustments in the ADN</w:t>
      </w:r>
      <w:r w:rsidR="0037634E">
        <w:tab/>
      </w:r>
      <w:r w:rsidR="0037634E">
        <w:tab/>
        <w:t>1</w:t>
      </w:r>
      <w:r w:rsidR="00386E5A">
        <w:t>2</w:t>
      </w:r>
    </w:p>
    <w:p w14:paraId="20101885" w14:textId="1ACF15CD" w:rsidR="0037634E" w:rsidRDefault="0037634E" w:rsidP="007C5307">
      <w:pPr>
        <w:tabs>
          <w:tab w:val="right" w:pos="850"/>
          <w:tab w:val="left" w:pos="1134"/>
          <w:tab w:val="left" w:pos="1559"/>
          <w:tab w:val="left" w:pos="1984"/>
          <w:tab w:val="left" w:leader="dot" w:pos="8929"/>
          <w:tab w:val="right" w:pos="9638"/>
        </w:tabs>
        <w:spacing w:after="120"/>
        <w:ind w:left="1984" w:hanging="1984"/>
      </w:pPr>
      <w:r>
        <w:tab/>
      </w:r>
      <w:r>
        <w:tab/>
      </w:r>
      <w:r>
        <w:tab/>
        <w:t>19.</w:t>
      </w:r>
      <w:r>
        <w:tab/>
      </w:r>
      <w:r w:rsidR="00BF73FE" w:rsidRPr="00746712">
        <w:t>Various corrections to ADN 2021 (Tables A and C)</w:t>
      </w:r>
      <w:r w:rsidR="00BF73FE">
        <w:tab/>
      </w:r>
      <w:r w:rsidR="00BF73FE">
        <w:tab/>
        <w:t>1</w:t>
      </w:r>
      <w:r w:rsidR="00386E5A">
        <w:t>2</w:t>
      </w:r>
    </w:p>
    <w:p w14:paraId="25BA8D52" w14:textId="7A25071D" w:rsidR="00BF73FE" w:rsidRDefault="00BF73FE" w:rsidP="007C5307">
      <w:pPr>
        <w:tabs>
          <w:tab w:val="right" w:pos="850"/>
          <w:tab w:val="left" w:pos="1134"/>
          <w:tab w:val="left" w:pos="1559"/>
          <w:tab w:val="left" w:pos="1984"/>
          <w:tab w:val="left" w:leader="dot" w:pos="8929"/>
          <w:tab w:val="right" w:pos="9638"/>
        </w:tabs>
        <w:spacing w:after="120"/>
        <w:ind w:left="1984" w:hanging="1984"/>
      </w:pPr>
      <w:r>
        <w:tab/>
      </w:r>
      <w:r>
        <w:tab/>
      </w:r>
      <w:r>
        <w:tab/>
        <w:t>20.</w:t>
      </w:r>
      <w:r>
        <w:tab/>
      </w:r>
      <w:r w:rsidR="00CA0C91" w:rsidRPr="00746712">
        <w:t>Report on the 12th meeting of the informal working group on substances</w:t>
      </w:r>
      <w:r w:rsidR="00CA0C91">
        <w:tab/>
      </w:r>
      <w:r w:rsidR="00CA0C91">
        <w:tab/>
        <w:t>1</w:t>
      </w:r>
      <w:r w:rsidR="00AA1523">
        <w:t>2</w:t>
      </w:r>
    </w:p>
    <w:p w14:paraId="7CB7FB1B" w14:textId="3FD40776" w:rsidR="00CA0C91" w:rsidRDefault="000A2C3E" w:rsidP="007C5307">
      <w:pPr>
        <w:tabs>
          <w:tab w:val="right" w:pos="850"/>
          <w:tab w:val="left" w:pos="1134"/>
          <w:tab w:val="left" w:pos="1559"/>
          <w:tab w:val="left" w:pos="1984"/>
          <w:tab w:val="left" w:leader="dot" w:pos="8929"/>
          <w:tab w:val="right" w:pos="9638"/>
        </w:tabs>
        <w:spacing w:after="120"/>
        <w:ind w:left="1984" w:hanging="1984"/>
      </w:pPr>
      <w:r>
        <w:tab/>
        <w:t>VII.</w:t>
      </w:r>
      <w:r>
        <w:tab/>
      </w:r>
      <w:r w:rsidR="00BD377E" w:rsidRPr="00245E1E">
        <w:t>Reports of informal working groups (agenda item 5)</w:t>
      </w:r>
      <w:r w:rsidR="00BD377E">
        <w:tab/>
      </w:r>
      <w:r w:rsidR="00BD377E">
        <w:tab/>
        <w:t>1</w:t>
      </w:r>
      <w:r w:rsidR="00386E5A">
        <w:t>3</w:t>
      </w:r>
    </w:p>
    <w:p w14:paraId="7636F47B" w14:textId="5E80E800" w:rsidR="00BD377E" w:rsidRDefault="00E908D2" w:rsidP="005B693F">
      <w:pPr>
        <w:tabs>
          <w:tab w:val="right" w:pos="850"/>
          <w:tab w:val="left" w:pos="1134"/>
          <w:tab w:val="left" w:pos="1559"/>
          <w:tab w:val="left" w:pos="1984"/>
          <w:tab w:val="left" w:leader="dot" w:pos="8929"/>
          <w:tab w:val="right" w:pos="9638"/>
        </w:tabs>
        <w:spacing w:after="120"/>
        <w:ind w:left="1134" w:hanging="1134"/>
      </w:pPr>
      <w:r>
        <w:tab/>
      </w:r>
      <w:r>
        <w:tab/>
        <w:t>A.</w:t>
      </w:r>
      <w:r>
        <w:tab/>
      </w:r>
      <w:r w:rsidRPr="00245E1E">
        <w:t xml:space="preserve">Minutes of meeting of the twenty-third meeting of the Group of Recommended ADN </w:t>
      </w:r>
      <w:r w:rsidR="005B693F">
        <w:br/>
      </w:r>
      <w:r w:rsidR="005B693F">
        <w:tab/>
      </w:r>
      <w:r w:rsidRPr="00245E1E">
        <w:t>Classification Societies</w:t>
      </w:r>
      <w:r>
        <w:tab/>
      </w:r>
      <w:r>
        <w:tab/>
        <w:t>1</w:t>
      </w:r>
      <w:r w:rsidR="00386E5A">
        <w:t>3</w:t>
      </w:r>
    </w:p>
    <w:p w14:paraId="7F1FA73A" w14:textId="4F88CFE3" w:rsidR="005B693F" w:rsidRDefault="005B693F" w:rsidP="005B693F">
      <w:pPr>
        <w:tabs>
          <w:tab w:val="right" w:pos="850"/>
          <w:tab w:val="left" w:pos="1134"/>
          <w:tab w:val="left" w:pos="1559"/>
          <w:tab w:val="left" w:pos="1984"/>
          <w:tab w:val="left" w:leader="dot" w:pos="8929"/>
          <w:tab w:val="right" w:pos="9638"/>
        </w:tabs>
        <w:spacing w:after="120"/>
        <w:ind w:left="1134" w:hanging="1134"/>
      </w:pPr>
      <w:r>
        <w:tab/>
      </w:r>
      <w:r>
        <w:tab/>
        <w:t>B.</w:t>
      </w:r>
      <w:r>
        <w:tab/>
      </w:r>
      <w:r w:rsidR="00BB3C6A" w:rsidRPr="00245E1E">
        <w:t>Correspondence group on fumigated cargo</w:t>
      </w:r>
      <w:r w:rsidR="00BB3C6A">
        <w:tab/>
      </w:r>
      <w:r w:rsidR="00BB3C6A">
        <w:tab/>
        <w:t>1</w:t>
      </w:r>
      <w:r w:rsidR="00386E5A">
        <w:t>3</w:t>
      </w:r>
    </w:p>
    <w:p w14:paraId="01AA76B4" w14:textId="6DDFF6D3" w:rsidR="00BB3C6A" w:rsidRDefault="00BB3C6A" w:rsidP="005B693F">
      <w:pPr>
        <w:tabs>
          <w:tab w:val="right" w:pos="850"/>
          <w:tab w:val="left" w:pos="1134"/>
          <w:tab w:val="left" w:pos="1559"/>
          <w:tab w:val="left" w:pos="1984"/>
          <w:tab w:val="left" w:leader="dot" w:pos="8929"/>
          <w:tab w:val="right" w:pos="9638"/>
        </w:tabs>
        <w:spacing w:after="120"/>
        <w:ind w:left="1134" w:hanging="1134"/>
      </w:pPr>
      <w:r>
        <w:tab/>
      </w:r>
      <w:r>
        <w:tab/>
        <w:t>C.</w:t>
      </w:r>
      <w:r>
        <w:tab/>
      </w:r>
      <w:r w:rsidR="00812272" w:rsidRPr="00245E1E">
        <w:t>Report of the first meeting of the informal working group on loading and unloading instructions</w:t>
      </w:r>
      <w:r w:rsidR="00812272">
        <w:tab/>
        <w:t>1</w:t>
      </w:r>
      <w:r w:rsidR="0029496B">
        <w:t>3</w:t>
      </w:r>
    </w:p>
    <w:p w14:paraId="6836BA9B" w14:textId="0480C155" w:rsidR="00812272" w:rsidRDefault="00812272" w:rsidP="005B693F">
      <w:pPr>
        <w:tabs>
          <w:tab w:val="right" w:pos="850"/>
          <w:tab w:val="left" w:pos="1134"/>
          <w:tab w:val="left" w:pos="1559"/>
          <w:tab w:val="left" w:pos="1984"/>
          <w:tab w:val="left" w:leader="dot" w:pos="8929"/>
          <w:tab w:val="right" w:pos="9638"/>
        </w:tabs>
        <w:spacing w:after="120"/>
        <w:ind w:left="1134" w:hanging="1134"/>
      </w:pPr>
      <w:r>
        <w:tab/>
      </w:r>
      <w:r>
        <w:tab/>
        <w:t>D.</w:t>
      </w:r>
      <w:r>
        <w:tab/>
      </w:r>
      <w:r w:rsidR="00497317" w:rsidRPr="00245E1E">
        <w:t xml:space="preserve">Report on the first meeting of the informal working group on certificates and other shipboard </w:t>
      </w:r>
      <w:r w:rsidR="00497317">
        <w:tab/>
      </w:r>
      <w:r w:rsidR="00497317" w:rsidRPr="00245E1E">
        <w:t>documents in electronic form</w:t>
      </w:r>
      <w:r w:rsidR="00497317">
        <w:tab/>
      </w:r>
      <w:r w:rsidR="00497317">
        <w:tab/>
        <w:t>1</w:t>
      </w:r>
      <w:r w:rsidR="009A075C">
        <w:t>4</w:t>
      </w:r>
    </w:p>
    <w:p w14:paraId="387BD6A8" w14:textId="245FDC6F" w:rsidR="00497317" w:rsidRDefault="00497317" w:rsidP="005B693F">
      <w:pPr>
        <w:tabs>
          <w:tab w:val="right" w:pos="850"/>
          <w:tab w:val="left" w:pos="1134"/>
          <w:tab w:val="left" w:pos="1559"/>
          <w:tab w:val="left" w:pos="1984"/>
          <w:tab w:val="left" w:leader="dot" w:pos="8929"/>
          <w:tab w:val="right" w:pos="9638"/>
        </w:tabs>
        <w:spacing w:after="120"/>
        <w:ind w:left="1134" w:hanging="1134"/>
      </w:pPr>
      <w:r>
        <w:tab/>
        <w:t>VIII.</w:t>
      </w:r>
      <w:r>
        <w:tab/>
      </w:r>
      <w:r w:rsidR="003A42A4" w:rsidRPr="00245E1E">
        <w:t>Programme of work and calendar of meetings (agenda item 6)</w:t>
      </w:r>
      <w:r w:rsidR="003A42A4">
        <w:tab/>
      </w:r>
      <w:r w:rsidR="003A42A4">
        <w:tab/>
        <w:t>1</w:t>
      </w:r>
      <w:r w:rsidR="00386E5A">
        <w:t>4</w:t>
      </w:r>
    </w:p>
    <w:p w14:paraId="03868880" w14:textId="4B48E2CE" w:rsidR="003A42A4" w:rsidRDefault="0032655D" w:rsidP="005B693F">
      <w:pPr>
        <w:tabs>
          <w:tab w:val="right" w:pos="850"/>
          <w:tab w:val="left" w:pos="1134"/>
          <w:tab w:val="left" w:pos="1559"/>
          <w:tab w:val="left" w:pos="1984"/>
          <w:tab w:val="left" w:leader="dot" w:pos="8929"/>
          <w:tab w:val="right" w:pos="9638"/>
        </w:tabs>
        <w:spacing w:after="120"/>
        <w:ind w:left="1134" w:hanging="1134"/>
      </w:pPr>
      <w:r>
        <w:tab/>
        <w:t>IX.</w:t>
      </w:r>
      <w:r>
        <w:tab/>
      </w:r>
      <w:r w:rsidR="001539F3" w:rsidRPr="00BD2121">
        <w:t>Any other business (agenda item 7)</w:t>
      </w:r>
      <w:r w:rsidR="001539F3">
        <w:tab/>
      </w:r>
      <w:r w:rsidR="001539F3">
        <w:tab/>
        <w:t>1</w:t>
      </w:r>
      <w:r w:rsidR="00386E5A">
        <w:t>4</w:t>
      </w:r>
    </w:p>
    <w:p w14:paraId="39DB854D" w14:textId="7F49B594" w:rsidR="001539F3" w:rsidRDefault="0047307A" w:rsidP="005B693F">
      <w:pPr>
        <w:tabs>
          <w:tab w:val="right" w:pos="850"/>
          <w:tab w:val="left" w:pos="1134"/>
          <w:tab w:val="left" w:pos="1559"/>
          <w:tab w:val="left" w:pos="1984"/>
          <w:tab w:val="left" w:leader="dot" w:pos="8929"/>
          <w:tab w:val="right" w:pos="9638"/>
        </w:tabs>
        <w:spacing w:after="120"/>
        <w:ind w:left="1134" w:hanging="1134"/>
      </w:pPr>
      <w:r>
        <w:tab/>
      </w:r>
      <w:r>
        <w:tab/>
        <w:t>A.</w:t>
      </w:r>
      <w:r>
        <w:tab/>
      </w:r>
      <w:r w:rsidRPr="00BD2121">
        <w:t>Revision of 9.3.4 od ADN</w:t>
      </w:r>
      <w:r>
        <w:tab/>
      </w:r>
      <w:r>
        <w:tab/>
        <w:t>1</w:t>
      </w:r>
      <w:r w:rsidR="00386E5A">
        <w:t>4</w:t>
      </w:r>
    </w:p>
    <w:p w14:paraId="5CA865AB" w14:textId="576620E6" w:rsidR="0047307A" w:rsidRDefault="0047307A" w:rsidP="005B693F">
      <w:pPr>
        <w:tabs>
          <w:tab w:val="right" w:pos="850"/>
          <w:tab w:val="left" w:pos="1134"/>
          <w:tab w:val="left" w:pos="1559"/>
          <w:tab w:val="left" w:pos="1984"/>
          <w:tab w:val="left" w:leader="dot" w:pos="8929"/>
          <w:tab w:val="right" w:pos="9638"/>
        </w:tabs>
        <w:spacing w:after="120"/>
        <w:ind w:left="1134" w:hanging="1134"/>
      </w:pPr>
      <w:r>
        <w:tab/>
      </w:r>
      <w:r>
        <w:tab/>
        <w:t>B.</w:t>
      </w:r>
      <w:r>
        <w:tab/>
      </w:r>
      <w:r w:rsidR="000B477D" w:rsidRPr="00245E1E">
        <w:t>Rules of Procedures for the ADN Safety Committee, proposal of corrections</w:t>
      </w:r>
      <w:r w:rsidR="000B477D">
        <w:tab/>
      </w:r>
      <w:r w:rsidR="000B477D">
        <w:tab/>
        <w:t>1</w:t>
      </w:r>
      <w:r w:rsidR="008D34A5">
        <w:t>5</w:t>
      </w:r>
    </w:p>
    <w:p w14:paraId="720F002E" w14:textId="1538DC81" w:rsidR="000B477D" w:rsidRDefault="000B477D" w:rsidP="005B693F">
      <w:pPr>
        <w:tabs>
          <w:tab w:val="right" w:pos="850"/>
          <w:tab w:val="left" w:pos="1134"/>
          <w:tab w:val="left" w:pos="1559"/>
          <w:tab w:val="left" w:pos="1984"/>
          <w:tab w:val="left" w:leader="dot" w:pos="8929"/>
          <w:tab w:val="right" w:pos="9638"/>
        </w:tabs>
        <w:spacing w:after="120"/>
        <w:ind w:left="1134" w:hanging="1134"/>
      </w:pPr>
      <w:r>
        <w:tab/>
      </w:r>
      <w:r>
        <w:tab/>
        <w:t>C.</w:t>
      </w:r>
      <w:r>
        <w:tab/>
      </w:r>
      <w:r w:rsidR="003E29B7" w:rsidRPr="00245E1E">
        <w:t>Informal working group on crew reduced and unmanned vessels carrying dangerous goods</w:t>
      </w:r>
      <w:r w:rsidR="003E29B7">
        <w:tab/>
      </w:r>
      <w:r w:rsidR="003E29B7">
        <w:tab/>
        <w:t>1</w:t>
      </w:r>
      <w:r w:rsidR="00386E5A">
        <w:t>5</w:t>
      </w:r>
    </w:p>
    <w:p w14:paraId="5CC685C0" w14:textId="7E70A59C" w:rsidR="003E29B7" w:rsidRDefault="00DF11B4" w:rsidP="005B693F">
      <w:pPr>
        <w:tabs>
          <w:tab w:val="right" w:pos="850"/>
          <w:tab w:val="left" w:pos="1134"/>
          <w:tab w:val="left" w:pos="1559"/>
          <w:tab w:val="left" w:pos="1984"/>
          <w:tab w:val="left" w:leader="dot" w:pos="8929"/>
          <w:tab w:val="right" w:pos="9638"/>
        </w:tabs>
        <w:spacing w:after="120"/>
        <w:ind w:left="1134" w:hanging="1134"/>
      </w:pPr>
      <w:r>
        <w:tab/>
      </w:r>
      <w:r>
        <w:tab/>
        <w:t>D.</w:t>
      </w:r>
      <w:r>
        <w:tab/>
      </w:r>
      <w:r w:rsidR="00BE03B2" w:rsidRPr="00245E1E">
        <w:t>Update of references to standards in the Manual of Tests and Criteria</w:t>
      </w:r>
      <w:r w:rsidR="00BE03B2">
        <w:tab/>
      </w:r>
      <w:r w:rsidR="00BE03B2">
        <w:tab/>
        <w:t>1</w:t>
      </w:r>
      <w:r w:rsidR="00386E5A">
        <w:t>5</w:t>
      </w:r>
    </w:p>
    <w:p w14:paraId="2E8F3972" w14:textId="6A5A9F5D" w:rsidR="00BE03B2" w:rsidRDefault="00BE03B2" w:rsidP="005B693F">
      <w:pPr>
        <w:tabs>
          <w:tab w:val="right" w:pos="850"/>
          <w:tab w:val="left" w:pos="1134"/>
          <w:tab w:val="left" w:pos="1559"/>
          <w:tab w:val="left" w:pos="1984"/>
          <w:tab w:val="left" w:leader="dot" w:pos="8929"/>
          <w:tab w:val="right" w:pos="9638"/>
        </w:tabs>
        <w:spacing w:after="120"/>
        <w:ind w:left="1134" w:hanging="1134"/>
      </w:pPr>
      <w:r>
        <w:tab/>
      </w:r>
      <w:r>
        <w:tab/>
        <w:t>E.</w:t>
      </w:r>
      <w:r>
        <w:tab/>
      </w:r>
      <w:r w:rsidR="00171F63" w:rsidRPr="00245E1E">
        <w:t xml:space="preserve">Tributes to Mrs. </w:t>
      </w:r>
      <w:proofErr w:type="spellStart"/>
      <w:r w:rsidR="00171F63" w:rsidRPr="00245E1E">
        <w:t>Kräh</w:t>
      </w:r>
      <w:proofErr w:type="spellEnd"/>
      <w:r w:rsidR="00171F63" w:rsidRPr="00245E1E">
        <w:t xml:space="preserve"> (</w:t>
      </w:r>
      <w:proofErr w:type="spellStart"/>
      <w:r w:rsidR="00171F63">
        <w:t>Cefic</w:t>
      </w:r>
      <w:proofErr w:type="spellEnd"/>
      <w:r w:rsidR="00171F63" w:rsidRPr="00245E1E">
        <w:t xml:space="preserve">) and Mr. </w:t>
      </w:r>
      <w:proofErr w:type="spellStart"/>
      <w:r w:rsidR="00171F63" w:rsidRPr="00245E1E">
        <w:t>Overveld</w:t>
      </w:r>
      <w:proofErr w:type="spellEnd"/>
      <w:r w:rsidR="00171F63" w:rsidRPr="00245E1E">
        <w:t xml:space="preserve"> (EBU/ESO)</w:t>
      </w:r>
      <w:r w:rsidR="00171F63">
        <w:tab/>
      </w:r>
      <w:r w:rsidR="00171F63">
        <w:tab/>
        <w:t>1</w:t>
      </w:r>
      <w:r w:rsidR="00386E5A">
        <w:t>5</w:t>
      </w:r>
    </w:p>
    <w:p w14:paraId="5C0AB478" w14:textId="442EF120" w:rsidR="00171F63" w:rsidRDefault="00171F63" w:rsidP="005B693F">
      <w:pPr>
        <w:tabs>
          <w:tab w:val="right" w:pos="850"/>
          <w:tab w:val="left" w:pos="1134"/>
          <w:tab w:val="left" w:pos="1559"/>
          <w:tab w:val="left" w:pos="1984"/>
          <w:tab w:val="left" w:leader="dot" w:pos="8929"/>
          <w:tab w:val="right" w:pos="9638"/>
        </w:tabs>
        <w:spacing w:after="120"/>
        <w:ind w:left="1134" w:hanging="1134"/>
      </w:pPr>
      <w:r>
        <w:tab/>
        <w:t>X.</w:t>
      </w:r>
      <w:r>
        <w:tab/>
      </w:r>
      <w:r w:rsidR="007F758E" w:rsidRPr="00245E1E">
        <w:t>Adoption of the report (agenda item 8)</w:t>
      </w:r>
      <w:r w:rsidR="007F758E">
        <w:tab/>
      </w:r>
      <w:r w:rsidR="007F758E">
        <w:tab/>
        <w:t>1</w:t>
      </w:r>
      <w:r w:rsidR="002B1278">
        <w:t>5</w:t>
      </w:r>
    </w:p>
    <w:p w14:paraId="5703278B" w14:textId="2FBA59EF" w:rsidR="007F758E" w:rsidRDefault="007F758E" w:rsidP="005B693F">
      <w:pPr>
        <w:tabs>
          <w:tab w:val="right" w:pos="850"/>
          <w:tab w:val="left" w:pos="1134"/>
          <w:tab w:val="left" w:pos="1559"/>
          <w:tab w:val="left" w:pos="1984"/>
          <w:tab w:val="left" w:leader="dot" w:pos="8929"/>
          <w:tab w:val="right" w:pos="9638"/>
        </w:tabs>
        <w:spacing w:after="120"/>
        <w:ind w:left="1134" w:hanging="1134"/>
      </w:pPr>
      <w:r>
        <w:t>Annexes</w:t>
      </w:r>
    </w:p>
    <w:p w14:paraId="0DBA40FA" w14:textId="10438018" w:rsidR="00311CCD" w:rsidRDefault="00311CCD" w:rsidP="005B693F">
      <w:pPr>
        <w:tabs>
          <w:tab w:val="right" w:pos="850"/>
          <w:tab w:val="left" w:pos="1134"/>
          <w:tab w:val="left" w:pos="1559"/>
          <w:tab w:val="left" w:pos="1984"/>
          <w:tab w:val="left" w:leader="dot" w:pos="8929"/>
          <w:tab w:val="right" w:pos="9638"/>
        </w:tabs>
        <w:spacing w:after="120"/>
        <w:ind w:left="1134" w:hanging="1134"/>
      </w:pPr>
      <w:r>
        <w:tab/>
      </w:r>
      <w:r w:rsidR="00681E03">
        <w:t>I.</w:t>
      </w:r>
      <w:r w:rsidR="00681E03">
        <w:tab/>
      </w:r>
      <w:r w:rsidR="002C76FE" w:rsidRPr="008249AD">
        <w:t>Proposed amendments to the Regulations annexed to ADN for entry into force on 1 January 2023</w:t>
      </w:r>
      <w:r w:rsidR="002C76FE">
        <w:tab/>
        <w:t>1</w:t>
      </w:r>
      <w:r w:rsidR="002B1278">
        <w:t>6</w:t>
      </w:r>
    </w:p>
    <w:p w14:paraId="1BF5D812" w14:textId="76ABEFCF" w:rsidR="002C76FE" w:rsidRDefault="002C76FE" w:rsidP="005B693F">
      <w:pPr>
        <w:tabs>
          <w:tab w:val="right" w:pos="850"/>
          <w:tab w:val="left" w:pos="1134"/>
          <w:tab w:val="left" w:pos="1559"/>
          <w:tab w:val="left" w:pos="1984"/>
          <w:tab w:val="left" w:leader="dot" w:pos="8929"/>
          <w:tab w:val="right" w:pos="9638"/>
        </w:tabs>
        <w:spacing w:after="120"/>
        <w:ind w:left="1134" w:hanging="1134"/>
        <w:rPr>
          <w:rFonts w:eastAsia="SimSun"/>
          <w:bCs/>
          <w:color w:val="000000"/>
          <w:szCs w:val="28"/>
          <w:lang w:eastAsia="zh-CN"/>
        </w:rPr>
      </w:pPr>
      <w:r>
        <w:tab/>
        <w:t>II.</w:t>
      </w:r>
      <w:r>
        <w:tab/>
      </w:r>
      <w:r w:rsidR="002B6E5A" w:rsidRPr="00334B78">
        <w:rPr>
          <w:rFonts w:eastAsia="SimSun"/>
          <w:bCs/>
          <w:color w:val="000000"/>
          <w:szCs w:val="28"/>
          <w:lang w:eastAsia="zh-CN"/>
        </w:rPr>
        <w:t>Proposed corrections to the amendments to the Regulations annexed to ADN for entry into force on 1 January 20</w:t>
      </w:r>
      <w:r w:rsidR="002B6E5A" w:rsidRPr="008249AD">
        <w:rPr>
          <w:rFonts w:eastAsia="SimSun"/>
          <w:bCs/>
          <w:color w:val="000000"/>
          <w:szCs w:val="28"/>
          <w:lang w:eastAsia="zh-CN"/>
        </w:rPr>
        <w:t>23</w:t>
      </w:r>
      <w:r w:rsidR="002B6E5A">
        <w:rPr>
          <w:rFonts w:eastAsia="SimSun"/>
          <w:bCs/>
          <w:color w:val="000000"/>
          <w:szCs w:val="28"/>
          <w:lang w:eastAsia="zh-CN"/>
        </w:rPr>
        <w:tab/>
      </w:r>
      <w:r w:rsidR="002B6E5A">
        <w:rPr>
          <w:rFonts w:eastAsia="SimSun"/>
          <w:bCs/>
          <w:color w:val="000000"/>
          <w:szCs w:val="28"/>
          <w:lang w:eastAsia="zh-CN"/>
        </w:rPr>
        <w:tab/>
        <w:t>1</w:t>
      </w:r>
      <w:r w:rsidR="004F568C">
        <w:rPr>
          <w:rFonts w:eastAsia="SimSun"/>
          <w:bCs/>
          <w:color w:val="000000"/>
          <w:szCs w:val="28"/>
          <w:lang w:eastAsia="zh-CN"/>
        </w:rPr>
        <w:t>7</w:t>
      </w:r>
    </w:p>
    <w:p w14:paraId="42CCD71F" w14:textId="6F63C382" w:rsidR="002B6E5A" w:rsidRDefault="002B6E5A" w:rsidP="005B693F">
      <w:pPr>
        <w:tabs>
          <w:tab w:val="right" w:pos="850"/>
          <w:tab w:val="left" w:pos="1134"/>
          <w:tab w:val="left" w:pos="1559"/>
          <w:tab w:val="left" w:pos="1984"/>
          <w:tab w:val="left" w:leader="dot" w:pos="8929"/>
          <w:tab w:val="right" w:pos="9638"/>
        </w:tabs>
        <w:spacing w:after="120"/>
        <w:ind w:left="1134" w:hanging="1134"/>
      </w:pPr>
      <w:r w:rsidRPr="002B6E5A">
        <w:tab/>
        <w:t>III.</w:t>
      </w:r>
      <w:r>
        <w:tab/>
      </w:r>
      <w:r w:rsidR="003C128E" w:rsidRPr="008249AD">
        <w:t>Proposed amendments to the Regulations annexed to ADN for entry into force on 1 January 2025</w:t>
      </w:r>
      <w:r w:rsidR="003C128E">
        <w:tab/>
        <w:t>1</w:t>
      </w:r>
      <w:r w:rsidR="004F568C">
        <w:t>8</w:t>
      </w:r>
    </w:p>
    <w:p w14:paraId="340DBADC" w14:textId="3B432BA3" w:rsidR="003C128E" w:rsidRDefault="003C128E" w:rsidP="005B693F">
      <w:pPr>
        <w:tabs>
          <w:tab w:val="right" w:pos="850"/>
          <w:tab w:val="left" w:pos="1134"/>
          <w:tab w:val="left" w:pos="1559"/>
          <w:tab w:val="left" w:pos="1984"/>
          <w:tab w:val="left" w:leader="dot" w:pos="8929"/>
          <w:tab w:val="right" w:pos="9638"/>
        </w:tabs>
        <w:spacing w:after="120"/>
        <w:ind w:left="1134" w:hanging="1134"/>
      </w:pPr>
      <w:r>
        <w:tab/>
        <w:t>IV</w:t>
      </w:r>
      <w:r w:rsidR="003A5C4A">
        <w:t>.</w:t>
      </w:r>
      <w:r w:rsidR="003A5C4A">
        <w:tab/>
      </w:r>
      <w:r w:rsidR="005B22A4" w:rsidRPr="008249AD">
        <w:t>Proposed corrections to the Regulations annexed to ADN (Corrections requiring acceptance by Contracting Parties)</w:t>
      </w:r>
      <w:r w:rsidR="005B22A4">
        <w:tab/>
      </w:r>
      <w:r w:rsidR="005B22A4">
        <w:tab/>
        <w:t>2</w:t>
      </w:r>
      <w:r w:rsidR="004F6BB3">
        <w:t>4</w:t>
      </w:r>
    </w:p>
    <w:p w14:paraId="64BC9E21" w14:textId="306F1D7D" w:rsidR="005B22A4" w:rsidRDefault="00FE510C" w:rsidP="005B693F">
      <w:pPr>
        <w:tabs>
          <w:tab w:val="right" w:pos="850"/>
          <w:tab w:val="left" w:pos="1134"/>
          <w:tab w:val="left" w:pos="1559"/>
          <w:tab w:val="left" w:pos="1984"/>
          <w:tab w:val="left" w:leader="dot" w:pos="8929"/>
          <w:tab w:val="right" w:pos="9638"/>
        </w:tabs>
        <w:spacing w:after="120"/>
        <w:ind w:left="1134" w:hanging="1134"/>
      </w:pPr>
      <w:r>
        <w:tab/>
        <w:t>V.</w:t>
      </w:r>
      <w:r>
        <w:tab/>
      </w:r>
      <w:r w:rsidR="00F05249" w:rsidRPr="00F05249">
        <w:t>Corrections to ECE/TRANS/301 (ADN 2021 publication)</w:t>
      </w:r>
      <w:r w:rsidR="00F05249">
        <w:tab/>
      </w:r>
      <w:r w:rsidR="00F05249">
        <w:tab/>
        <w:t>2</w:t>
      </w:r>
      <w:r w:rsidR="004F6BB3">
        <w:t>7</w:t>
      </w:r>
    </w:p>
    <w:p w14:paraId="6842545C" w14:textId="6DF8E2DB" w:rsidR="00300998" w:rsidRDefault="00300998" w:rsidP="006E5E26">
      <w:pPr>
        <w:tabs>
          <w:tab w:val="right" w:pos="850"/>
          <w:tab w:val="left" w:pos="1134"/>
          <w:tab w:val="left" w:pos="1559"/>
          <w:tab w:val="left" w:pos="1984"/>
          <w:tab w:val="left" w:leader="dot" w:pos="8929"/>
          <w:tab w:val="right" w:pos="9638"/>
        </w:tabs>
        <w:spacing w:after="120"/>
      </w:pPr>
      <w:r>
        <w:br w:type="page"/>
      </w:r>
    </w:p>
    <w:p w14:paraId="3B463664" w14:textId="77777777" w:rsidR="00E4366B" w:rsidRPr="00F81D10" w:rsidRDefault="00E4366B" w:rsidP="005D35C5">
      <w:pPr>
        <w:pStyle w:val="HChG"/>
      </w:pPr>
      <w:r w:rsidRPr="00F81D10">
        <w:lastRenderedPageBreak/>
        <w:tab/>
        <w:t>I.</w:t>
      </w:r>
      <w:r w:rsidRPr="00F81D10">
        <w:tab/>
        <w:t>Attendance</w:t>
      </w:r>
    </w:p>
    <w:p w14:paraId="0FA16F3A" w14:textId="77777777" w:rsidR="00E4366B" w:rsidRPr="00F81D10" w:rsidRDefault="00E4366B" w:rsidP="005D35C5">
      <w:pPr>
        <w:pStyle w:val="SingleTxtG"/>
      </w:pPr>
      <w:bookmarkStart w:id="8" w:name="_Hlk18340908"/>
      <w:r w:rsidRPr="00F81D10">
        <w:t>1.</w:t>
      </w:r>
      <w:r w:rsidRPr="00F81D10">
        <w:tab/>
        <w:t xml:space="preserve">The Joint Meeting of Experts on the Regulations annexed to the European Agreement concerning the International Carriage of Dangerous Goods by Inland Waterways (ADN) (ADN Safety Committee) held its fortieth session in Geneva from 22 to 26 August 2022, </w:t>
      </w:r>
      <w:bookmarkStart w:id="9" w:name="_Hlk18487351"/>
      <w:r w:rsidRPr="00F81D10">
        <w:rPr>
          <w:w w:val="103"/>
        </w:rPr>
        <w:t xml:space="preserve">with Mr. H. </w:t>
      </w:r>
      <w:proofErr w:type="spellStart"/>
      <w:r w:rsidRPr="00F81D10">
        <w:t>Langenberg</w:t>
      </w:r>
      <w:proofErr w:type="spellEnd"/>
      <w:r w:rsidRPr="00F81D10">
        <w:rPr>
          <w:w w:val="103"/>
        </w:rPr>
        <w:t xml:space="preserve"> (Netherlands) as Chair and Mr. B. </w:t>
      </w:r>
      <w:proofErr w:type="spellStart"/>
      <w:r w:rsidRPr="00F81D10">
        <w:rPr>
          <w:w w:val="103"/>
        </w:rPr>
        <w:t>Birklhuber</w:t>
      </w:r>
      <w:proofErr w:type="spellEnd"/>
      <w:r w:rsidRPr="00F81D10">
        <w:rPr>
          <w:w w:val="103"/>
        </w:rPr>
        <w:t xml:space="preserve"> (Austria) as Vice-Chair</w:t>
      </w:r>
      <w:r w:rsidRPr="00F81D10">
        <w:t>.</w:t>
      </w:r>
      <w:bookmarkEnd w:id="9"/>
      <w:r w:rsidRPr="00F81D10">
        <w:t xml:space="preserve"> </w:t>
      </w:r>
    </w:p>
    <w:p w14:paraId="3F34AFD4" w14:textId="632DFC47" w:rsidR="00E4366B" w:rsidRPr="00724093" w:rsidRDefault="00E4366B" w:rsidP="005D35C5">
      <w:pPr>
        <w:pStyle w:val="SingleTxtG"/>
      </w:pPr>
      <w:r w:rsidRPr="00724093">
        <w:t>2.</w:t>
      </w:r>
      <w:r w:rsidRPr="00724093">
        <w:tab/>
        <w:t>Representatives of the following countries took part in the work of the session: Austria, Belgium, Bulgaria, France, Germany, Luxembourg, Netherlands, Poland, Romania, Russian Federation, Slovakia and Switzerland.</w:t>
      </w:r>
    </w:p>
    <w:p w14:paraId="634A34DA" w14:textId="76342833" w:rsidR="00E4366B" w:rsidRPr="00F81D10" w:rsidRDefault="00E4366B" w:rsidP="005D35C5">
      <w:pPr>
        <w:pStyle w:val="SingleTxtG"/>
      </w:pPr>
      <w:r w:rsidRPr="00724093">
        <w:t>3.</w:t>
      </w:r>
      <w:r w:rsidRPr="00724093">
        <w:tab/>
        <w:t>The following intergovernmental organizations were represented: the Central Commission for the Navigation of the Rhine (CCNR), the Danube Commission</w:t>
      </w:r>
      <w:r w:rsidR="00361920" w:rsidRPr="00724093">
        <w:t>,</w:t>
      </w:r>
      <w:r w:rsidRPr="00724093">
        <w:t xml:space="preserve"> the European Union</w:t>
      </w:r>
      <w:r w:rsidR="00AE0845" w:rsidRPr="00724093">
        <w:t xml:space="preserve">, </w:t>
      </w:r>
      <w:r w:rsidR="00361920" w:rsidRPr="00724093">
        <w:t>and the</w:t>
      </w:r>
      <w:r w:rsidR="00361920" w:rsidRPr="00361920">
        <w:t xml:space="preserve"> </w:t>
      </w:r>
      <w:r w:rsidR="00361920" w:rsidRPr="00392245">
        <w:t>Transport Communit</w:t>
      </w:r>
      <w:r w:rsidR="00361920" w:rsidRPr="00311C28">
        <w:t>y</w:t>
      </w:r>
      <w:r w:rsidRPr="00311C28">
        <w:t>.</w:t>
      </w:r>
    </w:p>
    <w:p w14:paraId="30DA6B0F" w14:textId="3A847112" w:rsidR="00E4366B" w:rsidRPr="00F81D10" w:rsidRDefault="00E4366B" w:rsidP="005D35C5">
      <w:pPr>
        <w:pStyle w:val="SingleTxtG"/>
      </w:pPr>
      <w:r w:rsidRPr="00F81D10">
        <w:t>4.</w:t>
      </w:r>
      <w:r w:rsidRPr="00F81D10">
        <w:tab/>
        <w:t>The following non-governmental organizations were also represented: European Barge Union (EBU), European Chemical Industry Council (</w:t>
      </w:r>
      <w:proofErr w:type="spellStart"/>
      <w:r w:rsidRPr="00F81D10">
        <w:t>C</w:t>
      </w:r>
      <w:r>
        <w:t>efic</w:t>
      </w:r>
      <w:proofErr w:type="spellEnd"/>
      <w:r w:rsidRPr="00F81D10">
        <w:t xml:space="preserve">), European Skippers Organisation (ESO), Federation of European Tank Storage Associations (FETSA), </w:t>
      </w:r>
      <w:proofErr w:type="spellStart"/>
      <w:r w:rsidRPr="00F81D10">
        <w:t>FuelsEurope</w:t>
      </w:r>
      <w:proofErr w:type="spellEnd"/>
      <w:r w:rsidRPr="00F81D10">
        <w:t xml:space="preserve">, </w:t>
      </w:r>
      <w:r>
        <w:t xml:space="preserve">Grain and Feed Trade Association (GAFTA), </w:t>
      </w:r>
      <w:r w:rsidRPr="00F81D10">
        <w:t>International Committee for the Prevention of Work Accidents in Inland Navigation (CIPA)</w:t>
      </w:r>
      <w:r w:rsidR="00311C28">
        <w:t xml:space="preserve">, </w:t>
      </w:r>
      <w:r w:rsidR="00311C28" w:rsidRPr="00311C28">
        <w:t>International dangerous goods and containers association (IDGCA)</w:t>
      </w:r>
      <w:r w:rsidRPr="00F81D10">
        <w:t xml:space="preserve"> and Recommended ADN Classification Societies</w:t>
      </w:r>
      <w:r>
        <w:t>.</w:t>
      </w:r>
    </w:p>
    <w:p w14:paraId="4649EC73" w14:textId="77777777" w:rsidR="00E4366B" w:rsidRPr="00F81D10" w:rsidRDefault="00E4366B" w:rsidP="005D35C5">
      <w:pPr>
        <w:pStyle w:val="HChG"/>
        <w:spacing w:before="240"/>
      </w:pPr>
      <w:r w:rsidRPr="00F81D10">
        <w:tab/>
        <w:t>II.</w:t>
      </w:r>
      <w:r w:rsidRPr="00F81D10">
        <w:tab/>
        <w:t>Organizational matters</w:t>
      </w:r>
    </w:p>
    <w:p w14:paraId="1D00D4FE" w14:textId="77777777" w:rsidR="00E4366B" w:rsidRPr="00F81D10" w:rsidRDefault="00E4366B" w:rsidP="008F1F12">
      <w:pPr>
        <w:pStyle w:val="SingleTxtG"/>
        <w:tabs>
          <w:tab w:val="left" w:pos="3402"/>
        </w:tabs>
      </w:pPr>
      <w:r w:rsidRPr="00F81D10">
        <w:rPr>
          <w:i/>
          <w:lang w:eastAsia="en-US"/>
        </w:rPr>
        <w:t>Informal</w:t>
      </w:r>
      <w:r w:rsidRPr="00F81D10">
        <w:t xml:space="preserve"> </w:t>
      </w:r>
      <w:r w:rsidRPr="00F81D10">
        <w:rPr>
          <w:i/>
        </w:rPr>
        <w:t>document:</w:t>
      </w:r>
      <w:r w:rsidRPr="00F81D10">
        <w:tab/>
        <w:t>INF.4 (Secretariat)</w:t>
      </w:r>
    </w:p>
    <w:p w14:paraId="43F7C640" w14:textId="4276A3B7" w:rsidR="00E4366B" w:rsidRPr="00F81D10" w:rsidRDefault="00E4366B" w:rsidP="005D35C5">
      <w:pPr>
        <w:pStyle w:val="SingleTxtG"/>
      </w:pPr>
      <w:r w:rsidRPr="00F81D10">
        <w:t>5.</w:t>
      </w:r>
      <w:r w:rsidRPr="00F81D10">
        <w:tab/>
        <w:t>The session was held in a hybrid format, with the possibility of participating online or in person, following the format described in informal document INF.4.</w:t>
      </w:r>
      <w:r>
        <w:t xml:space="preserve"> Following the impact of the COVID-19 pandemic, the United Nations</w:t>
      </w:r>
      <w:r w:rsidRPr="00142E32">
        <w:t xml:space="preserve"> </w:t>
      </w:r>
      <w:r>
        <w:t xml:space="preserve">Office in Geneva </w:t>
      </w:r>
      <w:r w:rsidRPr="00142E32">
        <w:t xml:space="preserve">would like to return back to “Business </w:t>
      </w:r>
      <w:r w:rsidR="00C56747" w:rsidRPr="00142E32">
        <w:t>as</w:t>
      </w:r>
      <w:r w:rsidRPr="00142E32">
        <w:t xml:space="preserve"> Usual”. </w:t>
      </w:r>
      <w:r w:rsidRPr="00142E32">
        <w:rPr>
          <w:rStyle w:val="normaltextrun"/>
          <w:color w:val="000000"/>
          <w:shd w:val="clear" w:color="auto" w:fill="FFFFFF"/>
        </w:rPr>
        <w:t xml:space="preserve">Therefore, the </w:t>
      </w:r>
      <w:r>
        <w:rPr>
          <w:rStyle w:val="normaltextrun"/>
          <w:color w:val="000000"/>
          <w:shd w:val="clear" w:color="auto" w:fill="FFFFFF"/>
        </w:rPr>
        <w:t xml:space="preserve">Safety </w:t>
      </w:r>
      <w:r w:rsidRPr="00142E32">
        <w:rPr>
          <w:rStyle w:val="normaltextrun"/>
          <w:color w:val="000000"/>
          <w:shd w:val="clear" w:color="auto" w:fill="FFFFFF"/>
        </w:rPr>
        <w:t>Committee sessions in 2023 will be organized as in-person meetings only.</w:t>
      </w:r>
    </w:p>
    <w:bookmarkEnd w:id="8"/>
    <w:p w14:paraId="137D6503" w14:textId="77777777" w:rsidR="00E4366B" w:rsidRPr="00F81D10" w:rsidRDefault="00E4366B" w:rsidP="005D35C5">
      <w:pPr>
        <w:pStyle w:val="HChG"/>
      </w:pPr>
      <w:r w:rsidRPr="00F81D10">
        <w:tab/>
        <w:t>III.</w:t>
      </w:r>
      <w:r w:rsidRPr="00F81D10">
        <w:tab/>
        <w:t>Adoption of the agenda (agenda item 1)</w:t>
      </w:r>
    </w:p>
    <w:p w14:paraId="4C98DCCF" w14:textId="77777777" w:rsidR="00E4366B" w:rsidRPr="00F81D10" w:rsidRDefault="00E4366B" w:rsidP="004A2922">
      <w:pPr>
        <w:pStyle w:val="SingleTxtG"/>
        <w:tabs>
          <w:tab w:val="left" w:pos="3402"/>
        </w:tabs>
      </w:pPr>
      <w:r w:rsidRPr="00F81D10">
        <w:rPr>
          <w:i/>
          <w:lang w:eastAsia="en-US"/>
        </w:rPr>
        <w:t>Documents</w:t>
      </w:r>
      <w:r w:rsidRPr="00F81D10">
        <w:rPr>
          <w:i/>
        </w:rPr>
        <w:t>:</w:t>
      </w:r>
      <w:r w:rsidRPr="00F81D10">
        <w:tab/>
        <w:t>ECE/TRANS/WP.15/AC.2/81 and Add.1</w:t>
      </w:r>
    </w:p>
    <w:p w14:paraId="1F5BDE4C" w14:textId="77777777" w:rsidR="00E4366B" w:rsidRPr="00F81D10" w:rsidRDefault="00E4366B" w:rsidP="004A2922">
      <w:pPr>
        <w:pStyle w:val="SingleTxtG"/>
        <w:tabs>
          <w:tab w:val="left" w:pos="3402"/>
        </w:tabs>
      </w:pPr>
      <w:r w:rsidRPr="00F81D10">
        <w:rPr>
          <w:i/>
          <w:lang w:eastAsia="en-US"/>
        </w:rPr>
        <w:t>Informal</w:t>
      </w:r>
      <w:r w:rsidRPr="00F81D10">
        <w:t xml:space="preserve"> </w:t>
      </w:r>
      <w:r w:rsidRPr="00F81D10">
        <w:rPr>
          <w:i/>
        </w:rPr>
        <w:t>document:</w:t>
      </w:r>
      <w:r w:rsidRPr="00F81D10">
        <w:tab/>
        <w:t>INF.1 (Secretariat)</w:t>
      </w:r>
    </w:p>
    <w:p w14:paraId="226BCF12" w14:textId="6DDFAA61" w:rsidR="00E4366B" w:rsidRPr="00F81D10" w:rsidRDefault="00E4366B" w:rsidP="005D35C5">
      <w:pPr>
        <w:pStyle w:val="SingleTxtG"/>
      </w:pPr>
      <w:r w:rsidRPr="00F81D10">
        <w:t>6.</w:t>
      </w:r>
      <w:r w:rsidRPr="00F81D10">
        <w:tab/>
        <w:t>The Safety Committee adopted the agenda prepared by the secretariat, as amended by informal document INF.1 to take account of informal documents INF.2 to INF.</w:t>
      </w:r>
      <w:r>
        <w:t>22</w:t>
      </w:r>
      <w:r w:rsidRPr="00F81D10">
        <w:t>.</w:t>
      </w:r>
    </w:p>
    <w:p w14:paraId="1CF3A7A1" w14:textId="77777777" w:rsidR="00E4366B" w:rsidRPr="00F81D10" w:rsidRDefault="00E4366B" w:rsidP="005D35C5">
      <w:pPr>
        <w:pStyle w:val="HChG"/>
      </w:pPr>
      <w:r w:rsidRPr="00F81D10">
        <w:tab/>
        <w:t>IV.</w:t>
      </w:r>
      <w:r w:rsidRPr="00F81D10">
        <w:tab/>
        <w:t>Matters arising from the work of United Nations bodies or other organizations (agenda item 2)</w:t>
      </w:r>
    </w:p>
    <w:p w14:paraId="4A7286E8" w14:textId="77777777" w:rsidR="00E4366B" w:rsidRPr="00F81D10" w:rsidRDefault="00E4366B" w:rsidP="005D35C5">
      <w:pPr>
        <w:pStyle w:val="H1G"/>
      </w:pPr>
      <w:r w:rsidRPr="00F81D10">
        <w:tab/>
        <w:t>A.</w:t>
      </w:r>
      <w:r w:rsidRPr="00F81D10">
        <w:tab/>
        <w:t>Work of the Inland Transport Committee</w:t>
      </w:r>
    </w:p>
    <w:p w14:paraId="26AE4DB2" w14:textId="77777777" w:rsidR="00E4366B" w:rsidRDefault="00E4366B" w:rsidP="003E6C94">
      <w:pPr>
        <w:pStyle w:val="SingleTxtG"/>
      </w:pPr>
      <w:r w:rsidRPr="00F81D10">
        <w:t>7.</w:t>
      </w:r>
      <w:r w:rsidRPr="00F81D10">
        <w:tab/>
        <w:t>The Safety Committee was informed that the eighty-</w:t>
      </w:r>
      <w:r>
        <w:t>fourth</w:t>
      </w:r>
      <w:r w:rsidRPr="00F81D10">
        <w:t xml:space="preserve"> session of the Inland Transport Committee (ITC) was held in Geneva from 22-25 February 2022 (see report ECE/TRANS/316). It noted with interest the continued work on the implementation of the ITC strategy until 2030 including the next steps set out in document ECE/TRANS/2022/3.</w:t>
      </w:r>
    </w:p>
    <w:p w14:paraId="07E77039" w14:textId="77777777" w:rsidR="00E4366B" w:rsidRPr="00F81D10" w:rsidRDefault="00E4366B" w:rsidP="00EF1853">
      <w:pPr>
        <w:pStyle w:val="SingleTxtG"/>
      </w:pPr>
      <w:r>
        <w:t>8.</w:t>
      </w:r>
      <w:r>
        <w:tab/>
      </w:r>
      <w:r w:rsidRPr="00F81D10">
        <w:t xml:space="preserve">The Safety Committee also noted that the secretariat has been invited to report regularly to ITC on aspects related to the </w:t>
      </w:r>
      <w:r>
        <w:t xml:space="preserve">Sustainable Development Goals (SDGs), in particular on </w:t>
      </w:r>
      <w:r w:rsidRPr="00F81D10">
        <w:t xml:space="preserve">circular economy and </w:t>
      </w:r>
      <w:r>
        <w:t xml:space="preserve">the </w:t>
      </w:r>
      <w:r w:rsidRPr="00F81D10">
        <w:t>sustainable use of natural resources.</w:t>
      </w:r>
      <w:r>
        <w:t xml:space="preserve"> It was recommended that delegates </w:t>
      </w:r>
      <w:r w:rsidRPr="00F81D10">
        <w:t xml:space="preserve">add in the justification part of their future proposals the interlinkage to circular economy and </w:t>
      </w:r>
      <w:r>
        <w:t xml:space="preserve">the </w:t>
      </w:r>
      <w:r w:rsidRPr="00F81D10">
        <w:t>sustainable use of natural resources, when applicable</w:t>
      </w:r>
      <w:r>
        <w:t>.</w:t>
      </w:r>
    </w:p>
    <w:p w14:paraId="54C8E3EB" w14:textId="77777777" w:rsidR="00E4366B" w:rsidRPr="00F81D10" w:rsidRDefault="00E4366B" w:rsidP="00456628">
      <w:pPr>
        <w:pStyle w:val="HChG"/>
        <w:rPr>
          <w:noProof/>
        </w:rPr>
      </w:pPr>
      <w:r w:rsidRPr="00F81D10">
        <w:rPr>
          <w:noProof/>
        </w:rPr>
        <w:tab/>
        <w:t>V.</w:t>
      </w:r>
      <w:r w:rsidRPr="00F81D10">
        <w:rPr>
          <w:noProof/>
        </w:rPr>
        <w:tab/>
      </w:r>
      <w:bookmarkStart w:id="10" w:name="_Hlk113358552"/>
      <w:r w:rsidRPr="00F81D10">
        <w:rPr>
          <w:noProof/>
        </w:rPr>
        <w:t>Implementation of the European Agreement concerning the International Carriage of Dangerous Goods by Inland Waterways (ADN) (agenda item 3)</w:t>
      </w:r>
    </w:p>
    <w:bookmarkEnd w:id="10"/>
    <w:p w14:paraId="39DC8477" w14:textId="77777777" w:rsidR="00E4366B" w:rsidRPr="00F81D10" w:rsidRDefault="00E4366B" w:rsidP="00456628">
      <w:pPr>
        <w:pStyle w:val="H1G"/>
        <w:keepNext w:val="0"/>
        <w:keepLines w:val="0"/>
        <w:rPr>
          <w:noProof/>
        </w:rPr>
      </w:pPr>
      <w:r w:rsidRPr="00F81D10">
        <w:rPr>
          <w:noProof/>
        </w:rPr>
        <w:tab/>
      </w:r>
      <w:bookmarkStart w:id="11" w:name="_Toc32481639"/>
      <w:r w:rsidRPr="00F81D10">
        <w:rPr>
          <w:noProof/>
        </w:rPr>
        <w:t>A.</w:t>
      </w:r>
      <w:r w:rsidRPr="00F81D10">
        <w:rPr>
          <w:noProof/>
        </w:rPr>
        <w:tab/>
        <w:t>Status of ADN</w:t>
      </w:r>
      <w:bookmarkEnd w:id="11"/>
    </w:p>
    <w:p w14:paraId="5BD297C1" w14:textId="77777777" w:rsidR="00E4366B" w:rsidRDefault="00E4366B" w:rsidP="00456628">
      <w:pPr>
        <w:pStyle w:val="SingleTxtG"/>
        <w:rPr>
          <w:noProof/>
        </w:rPr>
      </w:pPr>
      <w:r>
        <w:rPr>
          <w:noProof/>
        </w:rPr>
        <w:t>9</w:t>
      </w:r>
      <w:r w:rsidRPr="00F81D10">
        <w:rPr>
          <w:noProof/>
        </w:rPr>
        <w:t>.</w:t>
      </w:r>
      <w:r w:rsidRPr="00F81D10">
        <w:rPr>
          <w:noProof/>
        </w:rPr>
        <w:tab/>
        <w:t>The Safety Committee noted no new information on the status of the ADN and that the number of Contracting Parties to ADN remained at eighteen.</w:t>
      </w:r>
    </w:p>
    <w:p w14:paraId="1BE86FEC" w14:textId="77777777" w:rsidR="00103E6D" w:rsidRPr="00F81D10" w:rsidRDefault="00103E6D" w:rsidP="00020D47">
      <w:pPr>
        <w:pStyle w:val="H1G"/>
        <w:rPr>
          <w:noProof/>
        </w:rPr>
      </w:pPr>
      <w:r w:rsidRPr="00F81D10">
        <w:rPr>
          <w:noProof/>
        </w:rPr>
        <w:tab/>
      </w:r>
      <w:bookmarkStart w:id="12" w:name="_Toc32481640"/>
      <w:r w:rsidRPr="00F81D10">
        <w:rPr>
          <w:noProof/>
        </w:rPr>
        <w:t>B.</w:t>
      </w:r>
      <w:r w:rsidRPr="00F81D10">
        <w:rPr>
          <w:noProof/>
        </w:rPr>
        <w:tab/>
        <w:t>Special authorizations, derogations and equivalents</w:t>
      </w:r>
      <w:bookmarkEnd w:id="12"/>
    </w:p>
    <w:p w14:paraId="3F1A67A8" w14:textId="77777777" w:rsidR="00103E6D" w:rsidRPr="00F81D10" w:rsidRDefault="00103E6D" w:rsidP="00020D47">
      <w:pPr>
        <w:pStyle w:val="H23G"/>
        <w:rPr>
          <w:noProof/>
        </w:rPr>
      </w:pPr>
      <w:r w:rsidRPr="00F81D10">
        <w:rPr>
          <w:noProof/>
        </w:rPr>
        <w:tab/>
        <w:t>1.</w:t>
      </w:r>
      <w:r w:rsidRPr="00F81D10">
        <w:rPr>
          <w:noProof/>
        </w:rPr>
        <w:tab/>
        <w:t>Special authorization concenring UN No. 1977, NITROGEN, REFRIGEATED, LIQUID</w:t>
      </w:r>
    </w:p>
    <w:p w14:paraId="73077756" w14:textId="77777777" w:rsidR="00103E6D" w:rsidRPr="00F81D10" w:rsidRDefault="00103E6D" w:rsidP="00020D47">
      <w:pPr>
        <w:pStyle w:val="SingleTxtG"/>
        <w:tabs>
          <w:tab w:val="left" w:pos="3402"/>
        </w:tabs>
        <w:rPr>
          <w:noProof/>
        </w:rPr>
      </w:pPr>
      <w:r w:rsidRPr="00F81D10">
        <w:rPr>
          <w:i/>
          <w:iCs/>
          <w:noProof/>
        </w:rPr>
        <w:t>Document</w:t>
      </w:r>
      <w:r w:rsidRPr="00F81D10">
        <w:rPr>
          <w:noProof/>
        </w:rPr>
        <w:t xml:space="preserve">: </w:t>
      </w:r>
      <w:r w:rsidRPr="00F81D10">
        <w:rPr>
          <w:noProof/>
        </w:rPr>
        <w:tab/>
        <w:t>ECE/ADN/2022/4 (Belgium)</w:t>
      </w:r>
    </w:p>
    <w:p w14:paraId="007A203F" w14:textId="56C30473" w:rsidR="00103E6D" w:rsidRPr="00F81D10" w:rsidRDefault="00E87A51" w:rsidP="00020D47">
      <w:pPr>
        <w:pStyle w:val="SingleTxtG"/>
        <w:rPr>
          <w:noProof/>
        </w:rPr>
      </w:pPr>
      <w:r>
        <w:rPr>
          <w:noProof/>
        </w:rPr>
        <w:t>10</w:t>
      </w:r>
      <w:r w:rsidR="00103E6D" w:rsidRPr="00F81D10">
        <w:rPr>
          <w:noProof/>
        </w:rPr>
        <w:t>.</w:t>
      </w:r>
      <w:r w:rsidR="00103E6D" w:rsidRPr="00F81D10">
        <w:rPr>
          <w:noProof/>
        </w:rPr>
        <w:tab/>
        <w:t xml:space="preserve">The representative of Belgium presented </w:t>
      </w:r>
      <w:r w:rsidR="00103E6D">
        <w:rPr>
          <w:noProof/>
        </w:rPr>
        <w:t xml:space="preserve">a proposal to amend Table C of Chapter 3.2 of the ADN based on </w:t>
      </w:r>
      <w:r w:rsidR="00103E6D" w:rsidRPr="00F81D10">
        <w:rPr>
          <w:noProof/>
        </w:rPr>
        <w:t>a special authorization on the carriage in a tank vessel of UN No. 1977, NITROGEN, REFRIGEATED, LIQUID</w:t>
      </w:r>
      <w:r w:rsidR="00103E6D">
        <w:rPr>
          <w:noProof/>
        </w:rPr>
        <w:t xml:space="preserve"> granted for two vessels as reflected in annex II of </w:t>
      </w:r>
      <w:r w:rsidR="00103E6D" w:rsidRPr="00F81D10">
        <w:rPr>
          <w:noProof/>
        </w:rPr>
        <w:t>document ECE/ADN/2022/4.</w:t>
      </w:r>
      <w:r w:rsidR="00103E6D">
        <w:rPr>
          <w:noProof/>
        </w:rPr>
        <w:t xml:space="preserve"> </w:t>
      </w:r>
      <w:r w:rsidR="00103E6D" w:rsidRPr="00F81D10">
        <w:rPr>
          <w:noProof/>
        </w:rPr>
        <w:t xml:space="preserve">The representative of </w:t>
      </w:r>
      <w:r w:rsidR="00103E6D">
        <w:rPr>
          <w:noProof/>
        </w:rPr>
        <w:t>the Netherlands confirmed that the Dutch authority had agreed with the special authorization for the carriage of UN 1977 in tank vessels on inland waterways of Flanders in Belgium and the Netherlands.</w:t>
      </w:r>
    </w:p>
    <w:p w14:paraId="6833CA0E" w14:textId="01D1FD9C" w:rsidR="00103E6D" w:rsidRPr="00F81D10" w:rsidRDefault="00E87A51" w:rsidP="00020D47">
      <w:pPr>
        <w:pStyle w:val="SingleTxtG"/>
        <w:rPr>
          <w:noProof/>
        </w:rPr>
      </w:pPr>
      <w:r>
        <w:rPr>
          <w:noProof/>
        </w:rPr>
        <w:t>11</w:t>
      </w:r>
      <w:r w:rsidR="00103E6D" w:rsidRPr="00F81D10">
        <w:rPr>
          <w:noProof/>
        </w:rPr>
        <w:t>.</w:t>
      </w:r>
      <w:r w:rsidR="00103E6D" w:rsidRPr="00F81D10">
        <w:rPr>
          <w:noProof/>
        </w:rPr>
        <w:tab/>
        <w:t xml:space="preserve">The representative of </w:t>
      </w:r>
      <w:r w:rsidR="00103E6D">
        <w:rPr>
          <w:noProof/>
        </w:rPr>
        <w:t>France</w:t>
      </w:r>
      <w:r w:rsidR="00103E6D" w:rsidRPr="00F81D10">
        <w:rPr>
          <w:noProof/>
        </w:rPr>
        <w:t xml:space="preserve"> </w:t>
      </w:r>
      <w:r w:rsidR="00103E6D">
        <w:rPr>
          <w:noProof/>
        </w:rPr>
        <w:t>suggest</w:t>
      </w:r>
      <w:r w:rsidR="00103E6D" w:rsidRPr="00F81D10">
        <w:rPr>
          <w:noProof/>
        </w:rPr>
        <w:t xml:space="preserve">ed </w:t>
      </w:r>
      <w:r w:rsidR="00103E6D">
        <w:rPr>
          <w:noProof/>
        </w:rPr>
        <w:t>some editorial changes to the proposed amendment to avoid the asterics</w:t>
      </w:r>
      <w:r w:rsidR="00103E6D" w:rsidRPr="00F81D10">
        <w:rPr>
          <w:noProof/>
        </w:rPr>
        <w:t>.</w:t>
      </w:r>
      <w:r w:rsidR="00103E6D">
        <w:rPr>
          <w:noProof/>
        </w:rPr>
        <w:t xml:space="preserve"> The </w:t>
      </w:r>
      <w:r w:rsidR="00103E6D" w:rsidRPr="00F81D10">
        <w:rPr>
          <w:noProof/>
        </w:rPr>
        <w:t xml:space="preserve">representative of </w:t>
      </w:r>
      <w:r w:rsidR="00103E6D">
        <w:rPr>
          <w:noProof/>
        </w:rPr>
        <w:t xml:space="preserve">Germany indicated that some of the safety recommendations listed in annex I of </w:t>
      </w:r>
      <w:r w:rsidR="00103E6D" w:rsidRPr="00F81D10">
        <w:rPr>
          <w:noProof/>
        </w:rPr>
        <w:t>document ECE/ADN/2022/4</w:t>
      </w:r>
      <w:r w:rsidR="00103E6D">
        <w:rPr>
          <w:noProof/>
        </w:rPr>
        <w:t xml:space="preserve"> needed to be addressed in part 7 of the ADN. The </w:t>
      </w:r>
      <w:r w:rsidR="00103E6D" w:rsidRPr="00F81D10">
        <w:rPr>
          <w:noProof/>
        </w:rPr>
        <w:t xml:space="preserve">representative of </w:t>
      </w:r>
      <w:r w:rsidR="00103E6D">
        <w:rPr>
          <w:noProof/>
        </w:rPr>
        <w:t>Austria added that some consequential amendments were also necessary in Chapter 3.2.</w:t>
      </w:r>
    </w:p>
    <w:p w14:paraId="25DB6BA2" w14:textId="6FFAEE76" w:rsidR="00103E6D" w:rsidRPr="00F81D10" w:rsidRDefault="00C853FD" w:rsidP="00456C7F">
      <w:pPr>
        <w:pStyle w:val="SingleTxtG"/>
        <w:rPr>
          <w:noProof/>
        </w:rPr>
      </w:pPr>
      <w:r>
        <w:rPr>
          <w:noProof/>
        </w:rPr>
        <w:t>12</w:t>
      </w:r>
      <w:r w:rsidR="00103E6D" w:rsidRPr="00F81D10">
        <w:rPr>
          <w:noProof/>
        </w:rPr>
        <w:t>.</w:t>
      </w:r>
      <w:r w:rsidR="00103E6D" w:rsidRPr="00F81D10">
        <w:rPr>
          <w:noProof/>
        </w:rPr>
        <w:tab/>
      </w:r>
      <w:r w:rsidR="00103E6D">
        <w:rPr>
          <w:noProof/>
        </w:rPr>
        <w:t>As the amendments</w:t>
      </w:r>
      <w:r w:rsidR="00103E6D" w:rsidRPr="00F81D10">
        <w:rPr>
          <w:noProof/>
        </w:rPr>
        <w:t xml:space="preserve"> </w:t>
      </w:r>
      <w:r w:rsidR="00103E6D">
        <w:rPr>
          <w:noProof/>
        </w:rPr>
        <w:t>would be</w:t>
      </w:r>
      <w:r w:rsidR="00103E6D" w:rsidRPr="00F81D10">
        <w:rPr>
          <w:noProof/>
        </w:rPr>
        <w:t xml:space="preserve"> included in the 2025 edition of </w:t>
      </w:r>
      <w:r w:rsidR="00103E6D">
        <w:rPr>
          <w:noProof/>
        </w:rPr>
        <w:t>ADN,</w:t>
      </w:r>
      <w:r w:rsidR="00103E6D" w:rsidRPr="00F81D10">
        <w:rPr>
          <w:noProof/>
        </w:rPr>
        <w:t xml:space="preserve"> </w:t>
      </w:r>
      <w:r w:rsidR="00103E6D">
        <w:rPr>
          <w:noProof/>
        </w:rPr>
        <w:t>th</w:t>
      </w:r>
      <w:r w:rsidR="00103E6D" w:rsidRPr="00F81D10">
        <w:rPr>
          <w:noProof/>
        </w:rPr>
        <w:t xml:space="preserve">e Safety Committee </w:t>
      </w:r>
      <w:r w:rsidR="00103E6D">
        <w:rPr>
          <w:noProof/>
        </w:rPr>
        <w:t>agreed to resume discussion of this subject at its next session. The respresentatives of Belgium and the</w:t>
      </w:r>
      <w:r w:rsidR="00103E6D" w:rsidRPr="00F81D10">
        <w:rPr>
          <w:noProof/>
        </w:rPr>
        <w:t xml:space="preserve"> </w:t>
      </w:r>
      <w:r w:rsidR="00103E6D">
        <w:rPr>
          <w:noProof/>
        </w:rPr>
        <w:t>Netherlands were invited to submit a revised</w:t>
      </w:r>
      <w:r w:rsidR="00103E6D" w:rsidRPr="00F81D10">
        <w:rPr>
          <w:noProof/>
        </w:rPr>
        <w:t xml:space="preserve"> document</w:t>
      </w:r>
      <w:r w:rsidR="00103E6D">
        <w:rPr>
          <w:noProof/>
        </w:rPr>
        <w:t xml:space="preserve"> and to take account of the comments received.</w:t>
      </w:r>
    </w:p>
    <w:p w14:paraId="6DBCDE0C" w14:textId="77777777" w:rsidR="00103E6D" w:rsidRPr="00F81D10" w:rsidRDefault="00103E6D" w:rsidP="00020D47">
      <w:pPr>
        <w:pStyle w:val="H23G"/>
        <w:rPr>
          <w:noProof/>
        </w:rPr>
      </w:pPr>
      <w:r w:rsidRPr="00F81D10">
        <w:rPr>
          <w:noProof/>
        </w:rPr>
        <w:tab/>
        <w:t>2.</w:t>
      </w:r>
      <w:r w:rsidRPr="00F81D10">
        <w:rPr>
          <w:noProof/>
        </w:rPr>
        <w:tab/>
      </w:r>
      <w:r w:rsidRPr="00F81D10">
        <w:t>Project for crew reduced vessels</w:t>
      </w:r>
    </w:p>
    <w:p w14:paraId="019F550B" w14:textId="77777777" w:rsidR="00103E6D" w:rsidRPr="00F81D10" w:rsidRDefault="00103E6D" w:rsidP="00020D47">
      <w:pPr>
        <w:pStyle w:val="SingleTxtG"/>
        <w:keepNext/>
        <w:keepLines/>
        <w:ind w:left="3402" w:hanging="2268"/>
        <w:jc w:val="left"/>
        <w:rPr>
          <w:noProof/>
        </w:rPr>
      </w:pPr>
      <w:r w:rsidRPr="00F81D10">
        <w:rPr>
          <w:i/>
          <w:iCs/>
          <w:noProof/>
        </w:rPr>
        <w:t>Document</w:t>
      </w:r>
      <w:r w:rsidRPr="00F81D10">
        <w:rPr>
          <w:noProof/>
        </w:rPr>
        <w:t>:</w:t>
      </w:r>
      <w:r w:rsidRPr="00F81D10">
        <w:rPr>
          <w:noProof/>
        </w:rPr>
        <w:tab/>
      </w:r>
      <w:r w:rsidRPr="00F81D10">
        <w:rPr>
          <w:noProof/>
        </w:rPr>
        <w:tab/>
        <w:t>ECE/TRANS/WP.15/AC.2/2022/47 (Belgium)</w:t>
      </w:r>
    </w:p>
    <w:p w14:paraId="588E4303" w14:textId="77777777" w:rsidR="00103E6D" w:rsidRPr="00F81D10" w:rsidRDefault="00103E6D" w:rsidP="00020D47">
      <w:pPr>
        <w:pStyle w:val="SingleTxtG"/>
        <w:tabs>
          <w:tab w:val="left" w:pos="3402"/>
        </w:tabs>
        <w:rPr>
          <w:noProof/>
        </w:rPr>
      </w:pPr>
      <w:r w:rsidRPr="00F81D10">
        <w:rPr>
          <w:i/>
          <w:iCs/>
          <w:noProof/>
        </w:rPr>
        <w:t>Informal documents</w:t>
      </w:r>
      <w:r w:rsidRPr="00F81D10">
        <w:rPr>
          <w:noProof/>
        </w:rPr>
        <w:t xml:space="preserve">: </w:t>
      </w:r>
      <w:r w:rsidRPr="00F81D10">
        <w:rPr>
          <w:noProof/>
        </w:rPr>
        <w:tab/>
        <w:t>INF.2 and INF.3 (Belgium)</w:t>
      </w:r>
    </w:p>
    <w:p w14:paraId="64ADB6E3" w14:textId="089B05D5" w:rsidR="00103E6D" w:rsidRDefault="00C853FD" w:rsidP="00020D47">
      <w:pPr>
        <w:pStyle w:val="SingleTxtG"/>
        <w:rPr>
          <w:noProof/>
        </w:rPr>
      </w:pPr>
      <w:r>
        <w:rPr>
          <w:noProof/>
        </w:rPr>
        <w:t>13</w:t>
      </w:r>
      <w:r w:rsidR="00103E6D" w:rsidRPr="00F81D10">
        <w:rPr>
          <w:noProof/>
        </w:rPr>
        <w:t>.</w:t>
      </w:r>
      <w:r w:rsidR="00103E6D" w:rsidRPr="00F81D10">
        <w:rPr>
          <w:noProof/>
        </w:rPr>
        <w:tab/>
        <w:t xml:space="preserve">Referring to document ECE/TRANS/WP.15/AC.2/2022/47, </w:t>
      </w:r>
      <w:r w:rsidR="00103E6D">
        <w:rPr>
          <w:noProof/>
        </w:rPr>
        <w:t>t</w:t>
      </w:r>
      <w:r w:rsidR="00103E6D" w:rsidRPr="00F81D10">
        <w:rPr>
          <w:noProof/>
        </w:rPr>
        <w:t>he Safety Committee welcomed</w:t>
      </w:r>
      <w:r w:rsidR="00103E6D">
        <w:rPr>
          <w:noProof/>
        </w:rPr>
        <w:t xml:space="preserve"> a presentation on a </w:t>
      </w:r>
      <w:r w:rsidR="00103E6D" w:rsidRPr="00F81D10">
        <w:rPr>
          <w:noProof/>
        </w:rPr>
        <w:t xml:space="preserve">joint project of the independent ship management company SEAFAR and </w:t>
      </w:r>
      <w:r w:rsidR="00103E6D" w:rsidRPr="00F81D10">
        <w:t xml:space="preserve">the German shipping and logistics company </w:t>
      </w:r>
      <w:r w:rsidR="00103E6D" w:rsidRPr="00F81D10">
        <w:rPr>
          <w:noProof/>
        </w:rPr>
        <w:t xml:space="preserve">HGK-Shipping on crew reduced vessels for the </w:t>
      </w:r>
      <w:r w:rsidR="00103E6D">
        <w:rPr>
          <w:noProof/>
        </w:rPr>
        <w:t xml:space="preserve">possible future </w:t>
      </w:r>
      <w:r w:rsidR="00103E6D" w:rsidRPr="00F81D10">
        <w:rPr>
          <w:noProof/>
        </w:rPr>
        <w:t>transport of dangerous goods by inland waterways</w:t>
      </w:r>
      <w:r w:rsidR="00103E6D">
        <w:rPr>
          <w:noProof/>
        </w:rPr>
        <w:t xml:space="preserve">. The </w:t>
      </w:r>
      <w:r w:rsidR="00103E6D" w:rsidRPr="00F81D10">
        <w:rPr>
          <w:noProof/>
        </w:rPr>
        <w:t>Safety Committee</w:t>
      </w:r>
      <w:r w:rsidR="00103E6D">
        <w:rPr>
          <w:noProof/>
        </w:rPr>
        <w:t xml:space="preserve"> noted some concerns and requests for clarifications on:</w:t>
      </w:r>
    </w:p>
    <w:p w14:paraId="774DFDE0" w14:textId="77777777" w:rsidR="00103E6D" w:rsidRDefault="00103E6D" w:rsidP="00627CCB">
      <w:pPr>
        <w:pStyle w:val="SingleTxtG"/>
        <w:ind w:firstLine="567"/>
        <w:rPr>
          <w:noProof/>
        </w:rPr>
      </w:pPr>
      <w:r>
        <w:rPr>
          <w:noProof/>
        </w:rPr>
        <w:t>(a)</w:t>
      </w:r>
      <w:r>
        <w:rPr>
          <w:noProof/>
        </w:rPr>
        <w:tab/>
        <w:t>the responsibilities and liabilities of such innovative inland navigation vessels of the differents levels of operation (i.e. crew supported navigation, crew reduced navigation and unmanned navigation) in the case of an incident or accident;</w:t>
      </w:r>
    </w:p>
    <w:p w14:paraId="06116B4C" w14:textId="77777777" w:rsidR="00103E6D" w:rsidRDefault="00103E6D" w:rsidP="00627CCB">
      <w:pPr>
        <w:pStyle w:val="SingleTxtG"/>
        <w:ind w:firstLine="567"/>
        <w:rPr>
          <w:noProof/>
        </w:rPr>
      </w:pPr>
      <w:r>
        <w:rPr>
          <w:noProof/>
        </w:rPr>
        <w:t>(b)</w:t>
      </w:r>
      <w:r>
        <w:rPr>
          <w:noProof/>
        </w:rPr>
        <w:tab/>
        <w:t>the reduction of crew members and the redistribution of the different tasks and responsibilities;</w:t>
      </w:r>
    </w:p>
    <w:p w14:paraId="654DEBE5" w14:textId="3E3B6238" w:rsidR="00103E6D" w:rsidRDefault="00103E6D" w:rsidP="00627CCB">
      <w:pPr>
        <w:pStyle w:val="SingleTxtG"/>
        <w:ind w:firstLine="567"/>
        <w:rPr>
          <w:noProof/>
        </w:rPr>
      </w:pPr>
      <w:r>
        <w:rPr>
          <w:noProof/>
        </w:rPr>
        <w:t>(c)</w:t>
      </w:r>
      <w:r>
        <w:rPr>
          <w:noProof/>
        </w:rPr>
        <w:tab/>
        <w:t xml:space="preserve">the different innovative technologies used for the different levels of automation in the navigation in particular on the remote control, assistance system, communication, artificial intelligence, etc.; </w:t>
      </w:r>
    </w:p>
    <w:p w14:paraId="795F8D40" w14:textId="0733CDC6" w:rsidR="00103E6D" w:rsidRDefault="00103E6D" w:rsidP="00627CCB">
      <w:pPr>
        <w:pStyle w:val="SingleTxtG"/>
        <w:ind w:firstLine="567"/>
        <w:rPr>
          <w:noProof/>
        </w:rPr>
      </w:pPr>
      <w:r>
        <w:rPr>
          <w:noProof/>
        </w:rPr>
        <w:t>(d)</w:t>
      </w:r>
      <w:r>
        <w:rPr>
          <w:noProof/>
        </w:rPr>
        <w:tab/>
        <w:t>on how the level</w:t>
      </w:r>
      <w:r w:rsidRPr="00AB762D">
        <w:rPr>
          <w:noProof/>
        </w:rPr>
        <w:t xml:space="preserve"> </w:t>
      </w:r>
      <w:r>
        <w:rPr>
          <w:noProof/>
        </w:rPr>
        <w:t>of safety will be enhanced through such innovative technologies for the transport of dangerous goods.</w:t>
      </w:r>
    </w:p>
    <w:p w14:paraId="61BAC104" w14:textId="6969C6B8" w:rsidR="00103E6D" w:rsidRPr="00F81D10" w:rsidRDefault="00A600A2" w:rsidP="00194F6A">
      <w:pPr>
        <w:pStyle w:val="SingleTxtG"/>
        <w:rPr>
          <w:noProof/>
        </w:rPr>
      </w:pPr>
      <w:r>
        <w:rPr>
          <w:noProof/>
        </w:rPr>
        <w:t>14</w:t>
      </w:r>
      <w:r w:rsidR="00103E6D">
        <w:rPr>
          <w:noProof/>
        </w:rPr>
        <w:t>.</w:t>
      </w:r>
      <w:r w:rsidR="00103E6D">
        <w:rPr>
          <w:noProof/>
        </w:rPr>
        <w:tab/>
        <w:t>T</w:t>
      </w:r>
      <w:r w:rsidR="00103E6D" w:rsidRPr="00F81D10">
        <w:rPr>
          <w:noProof/>
        </w:rPr>
        <w:t xml:space="preserve">he representative of Belgium </w:t>
      </w:r>
      <w:r w:rsidR="00103E6D">
        <w:rPr>
          <w:noProof/>
        </w:rPr>
        <w:t>referred to</w:t>
      </w:r>
      <w:r w:rsidR="00103E6D" w:rsidRPr="00F81D10">
        <w:rPr>
          <w:noProof/>
        </w:rPr>
        <w:t xml:space="preserve"> informal document INF.</w:t>
      </w:r>
      <w:r w:rsidR="00103E6D">
        <w:rPr>
          <w:noProof/>
        </w:rPr>
        <w:t>3</w:t>
      </w:r>
      <w:r w:rsidR="00103E6D" w:rsidRPr="00F81D10">
        <w:rPr>
          <w:noProof/>
        </w:rPr>
        <w:t xml:space="preserve"> on </w:t>
      </w:r>
      <w:r w:rsidR="00103E6D">
        <w:rPr>
          <w:noProof/>
        </w:rPr>
        <w:t xml:space="preserve">a </w:t>
      </w:r>
      <w:r w:rsidR="00103E6D" w:rsidRPr="00F81D10">
        <w:rPr>
          <w:noProof/>
        </w:rPr>
        <w:t>corresponding risk analsis.</w:t>
      </w:r>
      <w:r w:rsidR="00103E6D">
        <w:rPr>
          <w:noProof/>
        </w:rPr>
        <w:t xml:space="preserve"> T</w:t>
      </w:r>
      <w:r w:rsidR="00103E6D" w:rsidRPr="00F81D10">
        <w:rPr>
          <w:noProof/>
        </w:rPr>
        <w:t>he representative of</w:t>
      </w:r>
      <w:r w:rsidR="00103E6D">
        <w:rPr>
          <w:noProof/>
        </w:rPr>
        <w:t xml:space="preserve"> Luxembourg suggested to supplement future documentation with statistic data on and lessons learned from incidents of vessels using such innovative technologies. T</w:t>
      </w:r>
      <w:r w:rsidR="00103E6D" w:rsidRPr="00F81D10">
        <w:rPr>
          <w:noProof/>
        </w:rPr>
        <w:t>he representative of</w:t>
      </w:r>
      <w:r w:rsidR="00103E6D">
        <w:rPr>
          <w:noProof/>
        </w:rPr>
        <w:t xml:space="preserve"> Austria raised concern on the long time period needed for the development of new provisions on crew reduced vessels.</w:t>
      </w:r>
    </w:p>
    <w:p w14:paraId="548B9E87" w14:textId="2A894886" w:rsidR="00103E6D" w:rsidRPr="00F81D10" w:rsidRDefault="00A600A2" w:rsidP="00020D47">
      <w:pPr>
        <w:pStyle w:val="SingleTxtG"/>
      </w:pPr>
      <w:r>
        <w:rPr>
          <w:noProof/>
        </w:rPr>
        <w:t>15</w:t>
      </w:r>
      <w:r w:rsidR="00103E6D" w:rsidRPr="00F81D10">
        <w:rPr>
          <w:noProof/>
        </w:rPr>
        <w:t>.</w:t>
      </w:r>
      <w:r w:rsidR="00103E6D" w:rsidRPr="00F81D10">
        <w:rPr>
          <w:noProof/>
        </w:rPr>
        <w:tab/>
        <w:t xml:space="preserve">The Safety Committee </w:t>
      </w:r>
      <w:r w:rsidR="00103E6D">
        <w:rPr>
          <w:noProof/>
        </w:rPr>
        <w:t>considered it as an important and innovative step forward to the inland navigation but agreed it premature to already establish an informal working group to discuss</w:t>
      </w:r>
      <w:r w:rsidR="00103E6D" w:rsidRPr="00F81D10">
        <w:rPr>
          <w:noProof/>
        </w:rPr>
        <w:t xml:space="preserve"> </w:t>
      </w:r>
      <w:r w:rsidR="00103E6D">
        <w:rPr>
          <w:noProof/>
        </w:rPr>
        <w:t xml:space="preserve">possible </w:t>
      </w:r>
      <w:r w:rsidR="00103E6D" w:rsidRPr="00F81D10">
        <w:rPr>
          <w:noProof/>
        </w:rPr>
        <w:t xml:space="preserve">amendments to the </w:t>
      </w:r>
      <w:r w:rsidR="00103E6D">
        <w:rPr>
          <w:noProof/>
        </w:rPr>
        <w:t>R</w:t>
      </w:r>
      <w:r w:rsidR="00103E6D" w:rsidRPr="00F81D10">
        <w:rPr>
          <w:noProof/>
        </w:rPr>
        <w:t>egul</w:t>
      </w:r>
      <w:r w:rsidR="00103E6D">
        <w:rPr>
          <w:noProof/>
        </w:rPr>
        <w:t>a</w:t>
      </w:r>
      <w:r w:rsidR="00103E6D" w:rsidRPr="00F81D10">
        <w:rPr>
          <w:noProof/>
        </w:rPr>
        <w:t>tions annexed to the ADN</w:t>
      </w:r>
      <w:r w:rsidR="00103E6D">
        <w:rPr>
          <w:noProof/>
        </w:rPr>
        <w:t xml:space="preserve">. It preferred to wait for the outcome of such discussions in other inland navigation bodies, such as CCNR and CESNI, </w:t>
      </w:r>
      <w:r w:rsidR="00103E6D">
        <w:rPr>
          <w:lang w:val="en-US"/>
        </w:rPr>
        <w:t>including the decisions of competent authorities. The Safety Committee invited the Belgian delegation to table a document for a future session taking into account the conclusions of the discussion in CCNR and CESNI</w:t>
      </w:r>
      <w:r w:rsidR="00103E6D">
        <w:rPr>
          <w:noProof/>
        </w:rPr>
        <w:t>.</w:t>
      </w:r>
    </w:p>
    <w:p w14:paraId="3914AEBD" w14:textId="4DAFE14B" w:rsidR="00E4366B" w:rsidRPr="00F81D10" w:rsidRDefault="00E4366B" w:rsidP="00627CCB">
      <w:pPr>
        <w:pStyle w:val="H1G"/>
        <w:rPr>
          <w:noProof/>
        </w:rPr>
      </w:pPr>
      <w:r w:rsidRPr="00F81D10">
        <w:rPr>
          <w:noProof/>
        </w:rPr>
        <w:tab/>
      </w:r>
      <w:bookmarkStart w:id="13" w:name="_Toc32481641"/>
      <w:r w:rsidRPr="00F81D10">
        <w:rPr>
          <w:noProof/>
        </w:rPr>
        <w:t>C.</w:t>
      </w:r>
      <w:r w:rsidRPr="00F81D10">
        <w:rPr>
          <w:noProof/>
        </w:rPr>
        <w:tab/>
        <w:t>Interpretation of the Regulations annexed to ADN</w:t>
      </w:r>
      <w:bookmarkEnd w:id="13"/>
    </w:p>
    <w:p w14:paraId="69806A84" w14:textId="77777777" w:rsidR="00E4366B" w:rsidRPr="00F81D10" w:rsidRDefault="00E4366B" w:rsidP="00456628">
      <w:pPr>
        <w:pStyle w:val="H23G"/>
        <w:rPr>
          <w:noProof/>
        </w:rPr>
      </w:pPr>
      <w:r w:rsidRPr="00F81D10">
        <w:rPr>
          <w:noProof/>
        </w:rPr>
        <w:tab/>
        <w:t>1.</w:t>
      </w:r>
      <w:r w:rsidRPr="00F81D10">
        <w:rPr>
          <w:noProof/>
        </w:rPr>
        <w:tab/>
        <w:t>Lists of interpretations of the classification societies</w:t>
      </w:r>
    </w:p>
    <w:p w14:paraId="7E832C55" w14:textId="77777777" w:rsidR="00E4366B" w:rsidRPr="00F81D10" w:rsidRDefault="00E4366B" w:rsidP="00456628">
      <w:pPr>
        <w:pStyle w:val="SingleTxtG"/>
        <w:keepNext/>
        <w:keepLines/>
        <w:ind w:left="3402" w:hanging="2268"/>
        <w:jc w:val="left"/>
        <w:rPr>
          <w:noProof/>
        </w:rPr>
      </w:pPr>
      <w:r w:rsidRPr="00F81D10">
        <w:rPr>
          <w:i/>
          <w:iCs/>
          <w:noProof/>
        </w:rPr>
        <w:t>Document</w:t>
      </w:r>
      <w:r w:rsidRPr="00F81D10">
        <w:rPr>
          <w:noProof/>
        </w:rPr>
        <w:t>:</w:t>
      </w:r>
      <w:r w:rsidRPr="00F81D10">
        <w:rPr>
          <w:noProof/>
        </w:rPr>
        <w:tab/>
      </w:r>
      <w:r w:rsidRPr="00F81D10">
        <w:rPr>
          <w:noProof/>
        </w:rPr>
        <w:tab/>
        <w:t>ECE/TRANS/WP.15/AC.2/2022/29 (Recommended ADN Classification Societies)</w:t>
      </w:r>
    </w:p>
    <w:p w14:paraId="0948A5AE" w14:textId="0C111E4E" w:rsidR="00E4366B" w:rsidRDefault="00E4366B" w:rsidP="00E46124">
      <w:pPr>
        <w:pStyle w:val="SingleTxtG"/>
        <w:rPr>
          <w:noProof/>
        </w:rPr>
      </w:pPr>
      <w:r>
        <w:rPr>
          <w:noProof/>
        </w:rPr>
        <w:t>1</w:t>
      </w:r>
      <w:r w:rsidR="00910BE7">
        <w:rPr>
          <w:noProof/>
        </w:rPr>
        <w:t>6</w:t>
      </w:r>
      <w:r w:rsidRPr="00F81D10">
        <w:rPr>
          <w:noProof/>
        </w:rPr>
        <w:t>.</w:t>
      </w:r>
      <w:r w:rsidRPr="00F81D10">
        <w:rPr>
          <w:noProof/>
        </w:rPr>
        <w:tab/>
      </w:r>
      <w:r>
        <w:t xml:space="preserve">The Safety Committee agreed in principle on the interpretation to transitional provision 1.6.7.2.2.2 proposed in paragraph 3 and agreed on the interpretations to 9.3.2.11.8 and 9.3.4.1.1 proposed in paragraphs 4 and 5 of document ECE/TRANS/WP.15/AC.2/2022/29 with some corrections. It was agreed that the best way forward was to amend the provisions in 1.6.7.2.2.2 for 9.3.X.40.2 for entry into force on 1 January 2025. The representative of the Recommended ADN Classification Societies volunteered to prepare for the next session in January 2023, a proposal for amendments to the </w:t>
      </w:r>
      <w:r w:rsidR="004A4D8D">
        <w:t>R</w:t>
      </w:r>
      <w:r>
        <w:t>egulations annexed to the ADN. The secretariat was requested to publish the following interpretations from paragraph 4 and 5 as amended on UNECE website:</w:t>
      </w:r>
    </w:p>
    <w:p w14:paraId="4308ADCC" w14:textId="77777777" w:rsidR="00E4366B" w:rsidRDefault="00E4366B" w:rsidP="00AD0541">
      <w:pPr>
        <w:pStyle w:val="SingleTxtG"/>
        <w:keepNext/>
        <w:keepLines/>
        <w:rPr>
          <w:b/>
          <w:bCs/>
        </w:rPr>
      </w:pPr>
      <w:r>
        <w:rPr>
          <w:noProof/>
        </w:rPr>
        <w:t>“</w:t>
      </w:r>
      <w:r w:rsidRPr="00EB5D25">
        <w:rPr>
          <w:b/>
          <w:bCs/>
        </w:rPr>
        <w:t>9.3.2.11.8</w:t>
      </w:r>
    </w:p>
    <w:p w14:paraId="3F003DAE" w14:textId="07C44445" w:rsidR="00E4366B" w:rsidRDefault="00E4366B" w:rsidP="00AD0541">
      <w:pPr>
        <w:pStyle w:val="SingleTxtG"/>
      </w:pPr>
      <w:r>
        <w:t>In 9.3.2.11.8 the situation with independent tanks is mentioned. In this case additional reinforcements as prescribed in 9.3.2.11.7 are no more necessary as the requirements of the distance of 80 cm are already met.</w:t>
      </w:r>
    </w:p>
    <w:p w14:paraId="074B1C7F" w14:textId="77777777" w:rsidR="00E4366B" w:rsidRDefault="00E4366B" w:rsidP="00AD0541">
      <w:pPr>
        <w:pStyle w:val="SingleTxtG"/>
        <w:rPr>
          <w:b/>
          <w:bCs/>
        </w:rPr>
      </w:pPr>
      <w:r w:rsidRPr="00EB5D25">
        <w:rPr>
          <w:b/>
          <w:bCs/>
        </w:rPr>
        <w:t>9.3.4.1.1</w:t>
      </w:r>
    </w:p>
    <w:p w14:paraId="6790F745" w14:textId="77777777" w:rsidR="00E4366B" w:rsidRDefault="00E4366B" w:rsidP="002D28BA">
      <w:pPr>
        <w:pStyle w:val="SingleTxtG"/>
        <w:rPr>
          <w:noProof/>
        </w:rPr>
      </w:pPr>
      <w:r>
        <w:t>In 9.3.4.1.1 it is mentioned that the maximum allowable tank capacity may exceed the values as given in 9.3.x.11.1, and the minimum distances given in 9.3.1.11.2(a) and 9.3.2.11.7 may be deviated from provided the requirements of 9.3.4 are being complied with. The calculations as mentioned in 9.3.4.1.1 may be used for all ship sizes.”</w:t>
      </w:r>
    </w:p>
    <w:p w14:paraId="0838C34C" w14:textId="1520FBE4" w:rsidR="00E4366B" w:rsidRPr="00F81D10" w:rsidRDefault="00E4366B" w:rsidP="008E13F1">
      <w:pPr>
        <w:pStyle w:val="SingleTxtG"/>
        <w:rPr>
          <w:noProof/>
        </w:rPr>
      </w:pPr>
      <w:r>
        <w:rPr>
          <w:noProof/>
        </w:rPr>
        <w:t>1</w:t>
      </w:r>
      <w:r w:rsidR="00910BE7">
        <w:rPr>
          <w:noProof/>
        </w:rPr>
        <w:t>7</w:t>
      </w:r>
      <w:r>
        <w:rPr>
          <w:noProof/>
        </w:rPr>
        <w:t>.</w:t>
      </w:r>
      <w:r>
        <w:rPr>
          <w:noProof/>
        </w:rPr>
        <w:tab/>
        <w:t>T</w:t>
      </w:r>
      <w:r w:rsidRPr="00F81D10">
        <w:rPr>
          <w:noProof/>
        </w:rPr>
        <w:t>he Safety Committee</w:t>
      </w:r>
      <w:r w:rsidRPr="00C76B50">
        <w:rPr>
          <w:noProof/>
        </w:rPr>
        <w:t xml:space="preserve"> </w:t>
      </w:r>
      <w:r>
        <w:rPr>
          <w:noProof/>
        </w:rPr>
        <w:t xml:space="preserve">welcomed the offer by the </w:t>
      </w:r>
      <w:r w:rsidRPr="00F81D10">
        <w:rPr>
          <w:noProof/>
        </w:rPr>
        <w:t>Recommended ADN Classification Societies</w:t>
      </w:r>
      <w:r>
        <w:rPr>
          <w:noProof/>
        </w:rPr>
        <w:t xml:space="preserve"> to prepare jointly with the input by Germany and the Netherlands a comprehensive l</w:t>
      </w:r>
      <w:r w:rsidRPr="00F81D10">
        <w:rPr>
          <w:noProof/>
        </w:rPr>
        <w:t>ist of interpretations</w:t>
      </w:r>
      <w:r w:rsidRPr="00364340">
        <w:rPr>
          <w:noProof/>
        </w:rPr>
        <w:t xml:space="preserve"> </w:t>
      </w:r>
      <w:r>
        <w:rPr>
          <w:noProof/>
        </w:rPr>
        <w:t>that</w:t>
      </w:r>
      <w:r w:rsidRPr="00F81D10">
        <w:rPr>
          <w:noProof/>
        </w:rPr>
        <w:t xml:space="preserve"> the </w:t>
      </w:r>
      <w:r>
        <w:rPr>
          <w:noProof/>
        </w:rPr>
        <w:t>C</w:t>
      </w:r>
      <w:r w:rsidRPr="00F81D10">
        <w:rPr>
          <w:noProof/>
        </w:rPr>
        <w:t xml:space="preserve">lassification </w:t>
      </w:r>
      <w:r>
        <w:rPr>
          <w:noProof/>
        </w:rPr>
        <w:t>S</w:t>
      </w:r>
      <w:r w:rsidRPr="00F81D10">
        <w:rPr>
          <w:noProof/>
        </w:rPr>
        <w:t>ocieties</w:t>
      </w:r>
      <w:r>
        <w:rPr>
          <w:noProof/>
        </w:rPr>
        <w:t xml:space="preserve"> discussed in the past and to submit them for discussion at the next session. </w:t>
      </w:r>
      <w:r>
        <w:rPr>
          <w:lang w:val="en-US"/>
        </w:rPr>
        <w:t>A proposal to add references to the interpretations in the relevant parts of the ADN or to add interpretations as footnotes would also be discussed.</w:t>
      </w:r>
    </w:p>
    <w:p w14:paraId="04A8E40C" w14:textId="77777777" w:rsidR="00E4366B" w:rsidRPr="00F81D10" w:rsidRDefault="00E4366B" w:rsidP="00456628">
      <w:pPr>
        <w:pStyle w:val="H23G"/>
        <w:rPr>
          <w:noProof/>
        </w:rPr>
      </w:pPr>
      <w:r w:rsidRPr="00F81D10">
        <w:rPr>
          <w:noProof/>
        </w:rPr>
        <w:tab/>
        <w:t>2.</w:t>
      </w:r>
      <w:r w:rsidRPr="00F81D10">
        <w:rPr>
          <w:noProof/>
        </w:rPr>
        <w:tab/>
      </w:r>
      <w:r w:rsidRPr="00F81D10">
        <w:t>Supervision of loading and unloading operations from the shore</w:t>
      </w:r>
    </w:p>
    <w:p w14:paraId="5E4164FE" w14:textId="77777777" w:rsidR="00E4366B" w:rsidRPr="004910A9" w:rsidRDefault="00E4366B" w:rsidP="00456628">
      <w:pPr>
        <w:pStyle w:val="SingleTxtG"/>
        <w:keepNext/>
        <w:keepLines/>
        <w:ind w:left="3402" w:hanging="2268"/>
        <w:jc w:val="left"/>
        <w:rPr>
          <w:noProof/>
          <w:lang w:val="fr-CH"/>
        </w:rPr>
      </w:pPr>
      <w:r w:rsidRPr="004910A9">
        <w:rPr>
          <w:i/>
          <w:iCs/>
          <w:noProof/>
          <w:lang w:val="fr-CH"/>
        </w:rPr>
        <w:t>Document</w:t>
      </w:r>
      <w:r w:rsidRPr="004910A9">
        <w:rPr>
          <w:noProof/>
          <w:lang w:val="fr-CH"/>
        </w:rPr>
        <w:t>:</w:t>
      </w:r>
      <w:r w:rsidRPr="004910A9">
        <w:rPr>
          <w:noProof/>
          <w:lang w:val="fr-CH"/>
        </w:rPr>
        <w:tab/>
      </w:r>
      <w:r w:rsidRPr="004910A9">
        <w:rPr>
          <w:noProof/>
          <w:lang w:val="fr-CH"/>
        </w:rPr>
        <w:tab/>
        <w:t>ECE/TRANS/WP.15/AC.2/2022/49 (Netherlands)</w:t>
      </w:r>
    </w:p>
    <w:p w14:paraId="0DCC4CCD" w14:textId="6953E0AC" w:rsidR="00E4366B" w:rsidRDefault="00E4366B" w:rsidP="00456628">
      <w:pPr>
        <w:pStyle w:val="SingleTxtG"/>
        <w:rPr>
          <w:noProof/>
        </w:rPr>
      </w:pPr>
      <w:r>
        <w:rPr>
          <w:noProof/>
        </w:rPr>
        <w:t>1</w:t>
      </w:r>
      <w:r w:rsidR="00910BE7">
        <w:rPr>
          <w:noProof/>
        </w:rPr>
        <w:t>8</w:t>
      </w:r>
      <w:r w:rsidRPr="00F81D10">
        <w:rPr>
          <w:noProof/>
        </w:rPr>
        <w:tab/>
        <w:t>The Safety Committee welcomed the information in document ECE/TRANS/WP.15/AC.2/2022/4</w:t>
      </w:r>
      <w:r>
        <w:rPr>
          <w:noProof/>
        </w:rPr>
        <w:t>9</w:t>
      </w:r>
      <w:r w:rsidRPr="00F81D10">
        <w:rPr>
          <w:noProof/>
        </w:rPr>
        <w:t xml:space="preserve"> on the</w:t>
      </w:r>
      <w:r w:rsidRPr="00F81D10">
        <w:t xml:space="preserve"> interpretation of 8.6.3 on the supervision during loading and unloading operations on board and on shore.</w:t>
      </w:r>
      <w:r>
        <w:t xml:space="preserve"> It was </w:t>
      </w:r>
      <w:r>
        <w:rPr>
          <w:noProof/>
        </w:rPr>
        <w:t>noted that during such operations about ninety percent of incidents were related to the manifold and a good communication between the operators on board</w:t>
      </w:r>
      <w:r w:rsidDel="0069382A">
        <w:rPr>
          <w:noProof/>
        </w:rPr>
        <w:t xml:space="preserve"> </w:t>
      </w:r>
      <w:r>
        <w:rPr>
          <w:noProof/>
        </w:rPr>
        <w:t xml:space="preserve">and on shore has the outmost importance. </w:t>
      </w:r>
      <w:r>
        <w:t xml:space="preserve">On the need to review the provisions in ADN on the supervision of the area of three meters surrounding the manifold, the </w:t>
      </w:r>
      <w:r w:rsidRPr="00F81D10">
        <w:rPr>
          <w:noProof/>
        </w:rPr>
        <w:t>Safety Committee</w:t>
      </w:r>
      <w:r>
        <w:rPr>
          <w:noProof/>
        </w:rPr>
        <w:t xml:space="preserve"> noted some reservations as follows:</w:t>
      </w:r>
    </w:p>
    <w:p w14:paraId="71AB16DB" w14:textId="7A7E0939" w:rsidR="00E4366B" w:rsidRDefault="00E4366B" w:rsidP="0072491D">
      <w:pPr>
        <w:pStyle w:val="SingleTxtG"/>
        <w:tabs>
          <w:tab w:val="left" w:pos="1701"/>
          <w:tab w:val="left" w:pos="2268"/>
        </w:tabs>
        <w:ind w:firstLine="567"/>
        <w:rPr>
          <w:noProof/>
        </w:rPr>
      </w:pPr>
      <w:r>
        <w:rPr>
          <w:noProof/>
        </w:rPr>
        <w:t>(a)</w:t>
      </w:r>
      <w:r>
        <w:rPr>
          <w:noProof/>
        </w:rPr>
        <w:tab/>
        <w:t>a broader field of vision of the supervision area would not necessarily result in a better quality of the supervision (even if new technologies such as surveillance drones are used);</w:t>
      </w:r>
    </w:p>
    <w:p w14:paraId="4B98CD37" w14:textId="6791C583" w:rsidR="00E4366B" w:rsidRDefault="00E4366B" w:rsidP="0072491D">
      <w:pPr>
        <w:pStyle w:val="SingleTxtG"/>
        <w:tabs>
          <w:tab w:val="left" w:pos="1701"/>
          <w:tab w:val="left" w:pos="2268"/>
        </w:tabs>
        <w:ind w:firstLine="567"/>
        <w:rPr>
          <w:noProof/>
        </w:rPr>
      </w:pPr>
      <w:r>
        <w:rPr>
          <w:noProof/>
        </w:rPr>
        <w:t>(b)</w:t>
      </w:r>
      <w:r>
        <w:rPr>
          <w:noProof/>
        </w:rPr>
        <w:tab/>
        <w:t xml:space="preserve">an amendment to the supervision area of three meter radius would have a legal impact and might raise </w:t>
      </w:r>
      <w:r>
        <w:t>responsibility</w:t>
      </w:r>
      <w:r>
        <w:rPr>
          <w:noProof/>
        </w:rPr>
        <w:t xml:space="preserve"> and liability issues, inculding data protection issues.</w:t>
      </w:r>
    </w:p>
    <w:p w14:paraId="400581FC" w14:textId="778E8E9C" w:rsidR="00E4366B" w:rsidRPr="00F81D10" w:rsidRDefault="00E4366B" w:rsidP="00350E2D">
      <w:pPr>
        <w:pStyle w:val="SingleTxtG"/>
        <w:rPr>
          <w:noProof/>
        </w:rPr>
      </w:pPr>
      <w:r>
        <w:rPr>
          <w:noProof/>
        </w:rPr>
        <w:t>1</w:t>
      </w:r>
      <w:r w:rsidR="00910BE7">
        <w:rPr>
          <w:noProof/>
        </w:rPr>
        <w:t>9</w:t>
      </w:r>
      <w:r w:rsidRPr="00F81D10">
        <w:rPr>
          <w:noProof/>
        </w:rPr>
        <w:t>.</w:t>
      </w:r>
      <w:r w:rsidRPr="00F81D10">
        <w:rPr>
          <w:noProof/>
        </w:rPr>
        <w:tab/>
        <w:t xml:space="preserve">The Safety Committee agreed </w:t>
      </w:r>
      <w:r>
        <w:rPr>
          <w:noProof/>
        </w:rPr>
        <w:t>that an amendment of the current provisions was premature</w:t>
      </w:r>
      <w:r>
        <w:t xml:space="preserve"> and preferred to focus on possible prevention measures, such as a review of the current checklist. </w:t>
      </w:r>
      <w:r w:rsidRPr="00F81D10">
        <w:t xml:space="preserve">The representative of the Netherlands </w:t>
      </w:r>
      <w:r>
        <w:t>offered to consider presenting at the next session more detailed information on the incidents that could have been mitigated with the expansion of the supervision area and possible way forward</w:t>
      </w:r>
      <w:r w:rsidRPr="00F81D10">
        <w:rPr>
          <w:noProof/>
        </w:rPr>
        <w:t>.</w:t>
      </w:r>
    </w:p>
    <w:p w14:paraId="630F8E71" w14:textId="0B8AEB9E" w:rsidR="00B1536E" w:rsidRPr="00F81D10" w:rsidRDefault="00B1536E" w:rsidP="00967D81">
      <w:pPr>
        <w:pStyle w:val="H23G"/>
      </w:pPr>
      <w:r w:rsidRPr="00F81D10">
        <w:tab/>
        <w:t>3.</w:t>
      </w:r>
      <w:r w:rsidRPr="00F81D10">
        <w:tab/>
        <w:t>Transitional provisions for gas detectors</w:t>
      </w:r>
    </w:p>
    <w:p w14:paraId="66D86E40" w14:textId="77777777" w:rsidR="00B1536E" w:rsidRPr="00F81D10" w:rsidRDefault="00B1536E" w:rsidP="00442338">
      <w:pPr>
        <w:pStyle w:val="SingleTxtG"/>
        <w:keepNext/>
        <w:keepLines/>
        <w:ind w:left="3402" w:hanging="2268"/>
        <w:jc w:val="left"/>
      </w:pPr>
      <w:r w:rsidRPr="00F81D10">
        <w:rPr>
          <w:i/>
          <w:iCs/>
        </w:rPr>
        <w:t>Informal documents</w:t>
      </w:r>
      <w:r w:rsidRPr="00F81D10">
        <w:t>:</w:t>
      </w:r>
      <w:r w:rsidRPr="00F81D10">
        <w:tab/>
        <w:t>INF.5 and INF.5/Add.1 (EBU and ESO)</w:t>
      </w:r>
    </w:p>
    <w:p w14:paraId="180A67FE" w14:textId="2BA97726" w:rsidR="00B1536E" w:rsidRDefault="00910BE7" w:rsidP="00EB72C1">
      <w:pPr>
        <w:pStyle w:val="SingleTxtG"/>
      </w:pPr>
      <w:r>
        <w:t>20</w:t>
      </w:r>
      <w:r w:rsidR="00B1536E" w:rsidRPr="00F81D10">
        <w:t>.</w:t>
      </w:r>
      <w:r w:rsidR="00B1536E" w:rsidRPr="00F81D10">
        <w:tab/>
      </w:r>
      <w:r w:rsidR="00B1536E">
        <w:t xml:space="preserve">Some delegations supported in principle the </w:t>
      </w:r>
      <w:r w:rsidR="00B1536E" w:rsidRPr="00F81D10">
        <w:t xml:space="preserve">proposal to amend the </w:t>
      </w:r>
      <w:r w:rsidR="00B1536E">
        <w:t xml:space="preserve">outdated </w:t>
      </w:r>
      <w:r w:rsidR="00B1536E" w:rsidRPr="00F81D10">
        <w:t xml:space="preserve">transitional provision of 1.6.7.2.2.2 on </w:t>
      </w:r>
      <w:r w:rsidR="00B1536E">
        <w:t xml:space="preserve">the use of </w:t>
      </w:r>
      <w:r w:rsidR="00B1536E" w:rsidRPr="00F81D10">
        <w:t>gas detector</w:t>
      </w:r>
      <w:r w:rsidR="00B1536E">
        <w:t xml:space="preserve">s in tank vessels. Others questioned the procedure and wondered what follow-up measures have been taken since 2020 when such cases have been noticed. In the view of further discussions, it was underlined to differentiate between structural parts of the vessel, which might require longer transitional periods and mobile equipment. Furthermore, the reference to standards used for the approval need to be verified for each case. The </w:t>
      </w:r>
      <w:r w:rsidR="00B1536E" w:rsidRPr="00F81D10">
        <w:t>Safety Committee</w:t>
      </w:r>
      <w:r w:rsidR="00B1536E">
        <w:t xml:space="preserve"> took note that the transitional provisions in the </w:t>
      </w:r>
      <w:r w:rsidR="00B1536E" w:rsidRPr="00C15BFA">
        <w:t xml:space="preserve">European Standard laying down Technical Requirements for Inland Navigation vessels (ES-TRIN) </w:t>
      </w:r>
      <w:r w:rsidR="00B1536E">
        <w:t xml:space="preserve">last for a </w:t>
      </w:r>
      <w:r w:rsidR="003A48E1">
        <w:t>twenty-year</w:t>
      </w:r>
      <w:r w:rsidR="00B1536E">
        <w:t xml:space="preserve"> period.</w:t>
      </w:r>
    </w:p>
    <w:p w14:paraId="62442D79" w14:textId="6A3E2597" w:rsidR="00B1536E" w:rsidRDefault="00910BE7" w:rsidP="007849FB">
      <w:pPr>
        <w:pStyle w:val="SingleTxtG"/>
      </w:pPr>
      <w:r>
        <w:t>21</w:t>
      </w:r>
      <w:r w:rsidR="00B1536E" w:rsidRPr="00F81D10">
        <w:t>.</w:t>
      </w:r>
      <w:r w:rsidR="00B1536E" w:rsidRPr="00F81D10">
        <w:tab/>
        <w:t>The Safety Committee agreed to resume discussion on the subject at its next session on the basis of an off</w:t>
      </w:r>
      <w:r w:rsidR="00B1536E">
        <w:t>i</w:t>
      </w:r>
      <w:r w:rsidR="00B1536E" w:rsidRPr="00F81D10">
        <w:t>cial document by EBU/ESO</w:t>
      </w:r>
      <w:r w:rsidR="00B1536E">
        <w:t>, including a detailed justification</w:t>
      </w:r>
      <w:r w:rsidR="00B1536E" w:rsidRPr="00F81D10">
        <w:t>.</w:t>
      </w:r>
    </w:p>
    <w:p w14:paraId="6808CBEE" w14:textId="15EBE93C" w:rsidR="00916DCD" w:rsidRPr="00746712" w:rsidRDefault="00CF5012" w:rsidP="00592AB9">
      <w:pPr>
        <w:pStyle w:val="H23G"/>
      </w:pPr>
      <w:r>
        <w:tab/>
      </w:r>
      <w:r w:rsidR="00916DCD" w:rsidRPr="00746712">
        <w:t>4.</w:t>
      </w:r>
      <w:r w:rsidR="00916DCD" w:rsidRPr="00746712">
        <w:tab/>
        <w:t>Transport of carbon dioxide (CO</w:t>
      </w:r>
      <w:r w:rsidR="00916DCD" w:rsidRPr="00746712">
        <w:rPr>
          <w:vertAlign w:val="subscript"/>
        </w:rPr>
        <w:t>2</w:t>
      </w:r>
      <w:r w:rsidR="00916DCD" w:rsidRPr="00746712">
        <w:t>), refrigerated, liquid</w:t>
      </w:r>
    </w:p>
    <w:p w14:paraId="348462C5" w14:textId="77777777" w:rsidR="00916DCD" w:rsidRPr="00746712" w:rsidRDefault="00916DCD" w:rsidP="00592AB9">
      <w:pPr>
        <w:pStyle w:val="SingleTxtG"/>
        <w:keepNext/>
        <w:keepLines/>
        <w:ind w:left="3402" w:hanging="2268"/>
        <w:jc w:val="left"/>
      </w:pPr>
      <w:r w:rsidRPr="00746712">
        <w:rPr>
          <w:i/>
          <w:iCs/>
        </w:rPr>
        <w:t>Informal document</w:t>
      </w:r>
      <w:r w:rsidRPr="00746712">
        <w:t>:</w:t>
      </w:r>
      <w:r w:rsidRPr="00746712">
        <w:tab/>
        <w:t>INF.18 (EBU and ESO)</w:t>
      </w:r>
    </w:p>
    <w:p w14:paraId="55CDFC54" w14:textId="23CB255D" w:rsidR="00916DCD" w:rsidRPr="00746712" w:rsidRDefault="00913DD9" w:rsidP="008D037A">
      <w:pPr>
        <w:pStyle w:val="SingleTxtG"/>
      </w:pPr>
      <w:r>
        <w:t>22</w:t>
      </w:r>
      <w:r w:rsidR="00916DCD" w:rsidRPr="00746712">
        <w:t>.</w:t>
      </w:r>
      <w:r w:rsidR="00916DCD" w:rsidRPr="00746712">
        <w:tab/>
        <w:t xml:space="preserve">Following the endorsement by the informal working group on substances (see paragraph </w:t>
      </w:r>
      <w:r w:rsidR="00934189" w:rsidRPr="003E4278">
        <w:t>62</w:t>
      </w:r>
      <w:r w:rsidR="00916DCD" w:rsidRPr="00746712">
        <w:t xml:space="preserve"> below), the Safety Committee supported in principle the amendments to Table</w:t>
      </w:r>
      <w:r w:rsidR="00916DCD">
        <w:t> </w:t>
      </w:r>
      <w:r w:rsidR="00916DCD" w:rsidRPr="00746712">
        <w:t xml:space="preserve">C and remark 42 for UN </w:t>
      </w:r>
      <w:r w:rsidR="00916DCD">
        <w:t xml:space="preserve">No. </w:t>
      </w:r>
      <w:r w:rsidR="00916DCD" w:rsidRPr="00746712">
        <w:t>2187 as proposed in informal document INF.18. The Safety Committee agreed to resume consideration at its next session based on an official document by EBU/ESO.</w:t>
      </w:r>
    </w:p>
    <w:p w14:paraId="6C916F9E" w14:textId="77777777" w:rsidR="00B1536E" w:rsidRPr="00F81D10" w:rsidRDefault="00B1536E" w:rsidP="00442338">
      <w:pPr>
        <w:pStyle w:val="H1G"/>
        <w:keepNext w:val="0"/>
        <w:keepLines w:val="0"/>
      </w:pPr>
      <w:r w:rsidRPr="00F81D10">
        <w:tab/>
      </w:r>
      <w:bookmarkStart w:id="14" w:name="_Toc32481642"/>
      <w:r w:rsidRPr="00F81D10">
        <w:t>D.</w:t>
      </w:r>
      <w:r w:rsidRPr="00F81D10">
        <w:tab/>
        <w:t>Training of experts</w:t>
      </w:r>
      <w:bookmarkEnd w:id="14"/>
    </w:p>
    <w:p w14:paraId="2273F97C" w14:textId="77777777" w:rsidR="00B1536E" w:rsidRPr="00F81D10" w:rsidRDefault="00B1536E" w:rsidP="00442338">
      <w:pPr>
        <w:pStyle w:val="SingleTxtG"/>
        <w:keepNext/>
        <w:keepLines/>
        <w:ind w:left="3402" w:hanging="2268"/>
        <w:jc w:val="left"/>
      </w:pPr>
      <w:r w:rsidRPr="00F81D10">
        <w:rPr>
          <w:i/>
          <w:iCs/>
        </w:rPr>
        <w:t>Document</w:t>
      </w:r>
      <w:r w:rsidRPr="00F81D10">
        <w:t>:</w:t>
      </w:r>
      <w:r w:rsidRPr="00F81D10">
        <w:tab/>
      </w:r>
      <w:r w:rsidRPr="00F81D10">
        <w:tab/>
        <w:t>ECE/TRANS/WP.15/AC.2/2022/34 (CCNR)</w:t>
      </w:r>
    </w:p>
    <w:p w14:paraId="5636D1E7" w14:textId="19D2487A" w:rsidR="00B1536E" w:rsidRDefault="00B1536E" w:rsidP="003E2080">
      <w:pPr>
        <w:pStyle w:val="SingleTxtG"/>
      </w:pPr>
      <w:r w:rsidRPr="00F81D10">
        <w:tab/>
      </w:r>
      <w:r w:rsidR="00913DD9">
        <w:t>23</w:t>
      </w:r>
      <w:r w:rsidRPr="00F81D10">
        <w:t>.</w:t>
      </w:r>
      <w:r w:rsidRPr="00F81D10">
        <w:tab/>
      </w:r>
      <w:r>
        <w:t>The Safety Committee welcomed the report of the twenty-second meeting of the informal working group on the training of experts (ECE/TRANS/WP.15/AC.2/2022/34).</w:t>
      </w:r>
    </w:p>
    <w:p w14:paraId="101F6C2E" w14:textId="33333495" w:rsidR="00B1536E" w:rsidRDefault="00913DD9" w:rsidP="003E2080">
      <w:pPr>
        <w:pStyle w:val="SingleTxtG"/>
      </w:pPr>
      <w:r>
        <w:t>24</w:t>
      </w:r>
      <w:r w:rsidR="00B1536E">
        <w:t>.</w:t>
      </w:r>
      <w:r w:rsidR="00B1536E">
        <w:tab/>
        <w:t>It was noted that the revision of the catalogue of questions in accordance with the provisions of the 2023 edition of ADN continued, that the revised catalogue was expected to be adopted by the informal working group at its next meeting (20-22 September 2022) and that it would be submitted to the Safety Committee at its forty-first session (January 2023).</w:t>
      </w:r>
    </w:p>
    <w:p w14:paraId="2085CB59" w14:textId="4E74FDD0" w:rsidR="00B1536E" w:rsidRDefault="00913DD9" w:rsidP="003E2080">
      <w:pPr>
        <w:pStyle w:val="SingleTxtG"/>
      </w:pPr>
      <w:r>
        <w:t>25</w:t>
      </w:r>
      <w:r w:rsidR="00B1536E">
        <w:t>.</w:t>
      </w:r>
      <w:r w:rsidR="00B1536E">
        <w:tab/>
        <w:t>On the general issues on the catalogue of questions, some delegates expressed their preference to extend the duration of tests from sixty to seventy-five minutes.</w:t>
      </w:r>
    </w:p>
    <w:p w14:paraId="47D6D65F" w14:textId="3E0E7C01" w:rsidR="00B1536E" w:rsidRDefault="00913DD9" w:rsidP="00347A28">
      <w:pPr>
        <w:pStyle w:val="SingleTxtG"/>
      </w:pPr>
      <w:r>
        <w:t>26</w:t>
      </w:r>
      <w:r w:rsidR="00B1536E">
        <w:t>.</w:t>
      </w:r>
      <w:r w:rsidR="00B1536E">
        <w:tab/>
        <w:t>The option of distance learning and the integration of e-learning concepts for practical exercises, the Safety Committee was informed that these issues would also be considered by the RID/ADR/ADN Joint Meeting at its autumn 2022 session (informal document INF.4 of the autumn 2022 session).</w:t>
      </w:r>
    </w:p>
    <w:p w14:paraId="17EAC777" w14:textId="4CB80EE6" w:rsidR="00B1536E" w:rsidRPr="00F81D10" w:rsidRDefault="00B1536E" w:rsidP="00442338">
      <w:pPr>
        <w:pStyle w:val="SingleTxtG"/>
      </w:pPr>
      <w:r>
        <w:t>2</w:t>
      </w:r>
      <w:r w:rsidR="00913DD9">
        <w:t>7</w:t>
      </w:r>
      <w:r>
        <w:t>.</w:t>
      </w:r>
      <w:r>
        <w:tab/>
        <w:t>The Safety Committee agreed to resume discussion on the remaining issues at its next session taking into account the guidance by the RID/ADR/ADN Joint Meeting</w:t>
      </w:r>
      <w:r w:rsidRPr="00F81D10">
        <w:t>.</w:t>
      </w:r>
    </w:p>
    <w:p w14:paraId="24F2E89D" w14:textId="77777777" w:rsidR="00B1536E" w:rsidRPr="00F81D10" w:rsidRDefault="00B1536E" w:rsidP="00973736">
      <w:pPr>
        <w:pStyle w:val="H1G"/>
      </w:pPr>
      <w:r w:rsidRPr="00F81D10">
        <w:tab/>
      </w:r>
      <w:bookmarkStart w:id="15" w:name="_Toc505688421"/>
      <w:bookmarkStart w:id="16" w:name="_Toc32481643"/>
      <w:r w:rsidRPr="00F81D10">
        <w:t>E.</w:t>
      </w:r>
      <w:r w:rsidRPr="00F81D10">
        <w:tab/>
        <w:t>Matters related to classification societies</w:t>
      </w:r>
      <w:bookmarkEnd w:id="15"/>
      <w:bookmarkEnd w:id="16"/>
    </w:p>
    <w:p w14:paraId="15D29459" w14:textId="77777777" w:rsidR="00B1536E" w:rsidRPr="00F81D10" w:rsidRDefault="00B1536E" w:rsidP="00973736">
      <w:pPr>
        <w:pStyle w:val="H23G"/>
      </w:pPr>
      <w:r w:rsidRPr="00F81D10">
        <w:tab/>
        <w:t>1.</w:t>
      </w:r>
      <w:r w:rsidRPr="00F81D10">
        <w:tab/>
        <w:t>Establishment of a technical working group</w:t>
      </w:r>
    </w:p>
    <w:p w14:paraId="4A91CE7B" w14:textId="77777777" w:rsidR="00B1536E" w:rsidRPr="00F81D10" w:rsidRDefault="00B1536E" w:rsidP="00973736">
      <w:pPr>
        <w:keepNext/>
        <w:keepLines/>
        <w:tabs>
          <w:tab w:val="left" w:pos="3402"/>
        </w:tabs>
        <w:spacing w:after="120"/>
        <w:ind w:left="3402" w:right="1134" w:hanging="2268"/>
      </w:pPr>
      <w:r w:rsidRPr="00F81D10">
        <w:rPr>
          <w:i/>
          <w:iCs/>
        </w:rPr>
        <w:t>Informal document</w:t>
      </w:r>
      <w:r w:rsidRPr="00F81D10">
        <w:t>:</w:t>
      </w:r>
      <w:r w:rsidRPr="00F81D10">
        <w:tab/>
        <w:t>INF.8 (Recommended ADN Classification Societies)</w:t>
      </w:r>
    </w:p>
    <w:p w14:paraId="56AB2EB5" w14:textId="4C2073E8" w:rsidR="00B1536E" w:rsidRDefault="00B1536E" w:rsidP="00442338">
      <w:pPr>
        <w:pStyle w:val="SingleTxtG"/>
      </w:pPr>
      <w:r>
        <w:t>2</w:t>
      </w:r>
      <w:r w:rsidR="00913DD9">
        <w:t>8</w:t>
      </w:r>
      <w:r w:rsidRPr="00F81D10">
        <w:t>.</w:t>
      </w:r>
      <w:r w:rsidRPr="00F81D10">
        <w:tab/>
        <w:t xml:space="preserve">The Safety Committee </w:t>
      </w:r>
      <w:r>
        <w:t xml:space="preserve">recalled that the initial purpose of the regular meetings of the </w:t>
      </w:r>
      <w:r w:rsidRPr="00F81D10">
        <w:t>Classification Societies</w:t>
      </w:r>
      <w:r>
        <w:t xml:space="preserve"> was to exchange experiences and not necessarily to deal with technical matters upon the request by the Committee. Some delegates were of the opinion that the term of “technical matters” was too broad and needed to be specified (e.g. onboard/onshore issues). Others questioned whether the new group would have a permanent or temporary mandate.</w:t>
      </w:r>
    </w:p>
    <w:p w14:paraId="002BB06C" w14:textId="3A6ED9C7" w:rsidR="00B1536E" w:rsidRDefault="00B1536E" w:rsidP="00442338">
      <w:pPr>
        <w:pStyle w:val="SingleTxtG"/>
      </w:pPr>
      <w:r>
        <w:t>2</w:t>
      </w:r>
      <w:r w:rsidR="00913DD9">
        <w:t>9</w:t>
      </w:r>
      <w:r>
        <w:t>.</w:t>
      </w:r>
      <w:r>
        <w:tab/>
        <w:t xml:space="preserve">The </w:t>
      </w:r>
      <w:r w:rsidRPr="00F81D10">
        <w:t xml:space="preserve">Safety Committee agreed on the </w:t>
      </w:r>
      <w:r>
        <w:t xml:space="preserve">need </w:t>
      </w:r>
      <w:r w:rsidRPr="00F81D10">
        <w:t xml:space="preserve">to </w:t>
      </w:r>
      <w:r>
        <w:t>discuss</w:t>
      </w:r>
      <w:r w:rsidRPr="00F81D10">
        <w:t xml:space="preserve"> </w:t>
      </w:r>
      <w:r>
        <w:t>from time to time</w:t>
      </w:r>
      <w:r w:rsidRPr="00F81D10">
        <w:t xml:space="preserve"> technical matters </w:t>
      </w:r>
      <w:r>
        <w:t>in detail and that all members of the Safety</w:t>
      </w:r>
      <w:r w:rsidRPr="00F81D10">
        <w:t xml:space="preserve"> Committee</w:t>
      </w:r>
      <w:r>
        <w:t xml:space="preserve"> should have the possibility to participate in such discussions</w:t>
      </w:r>
      <w:r w:rsidRPr="00F81D10">
        <w:t xml:space="preserve">. </w:t>
      </w:r>
      <w:r>
        <w:t xml:space="preserve">It was also agreed to more carefully consider in future sessions of the Safety Committee the option to refer technical matters to the </w:t>
      </w:r>
      <w:r w:rsidRPr="00F81D10">
        <w:t>Classification Societies</w:t>
      </w:r>
      <w:r>
        <w:t xml:space="preserve">. It was considered premature to establish at the current time a new technical working group. Delegates were invited to send further ideas to the representative of the </w:t>
      </w:r>
      <w:r w:rsidRPr="00F81D10">
        <w:t>Recommended ADN Classification Societies</w:t>
      </w:r>
      <w:r>
        <w:t>, taking into account the current practice of establishing, if necessary, a new informal working group on a case by case basis.</w:t>
      </w:r>
    </w:p>
    <w:p w14:paraId="271BCA78" w14:textId="77777777" w:rsidR="00B1536E" w:rsidRPr="00F81D10" w:rsidRDefault="00B1536E" w:rsidP="00442338">
      <w:pPr>
        <w:pStyle w:val="H23G"/>
      </w:pPr>
      <w:r w:rsidRPr="00F81D10">
        <w:tab/>
        <w:t>2.</w:t>
      </w:r>
      <w:r w:rsidRPr="00F81D10">
        <w:tab/>
        <w:t>List of classification societies</w:t>
      </w:r>
    </w:p>
    <w:p w14:paraId="70333004" w14:textId="49A57EE2" w:rsidR="00B1536E" w:rsidRPr="003A77B9" w:rsidRDefault="00B1536E" w:rsidP="00442338">
      <w:pPr>
        <w:pStyle w:val="SingleTxtG"/>
      </w:pPr>
      <w:r>
        <w:t>3</w:t>
      </w:r>
      <w:r w:rsidR="00913DD9">
        <w:t>0</w:t>
      </w:r>
      <w:r w:rsidRPr="00F81D10">
        <w:t>.</w:t>
      </w:r>
      <w:r w:rsidRPr="00F81D10">
        <w:tab/>
        <w:t xml:space="preserve">The Safety Committee noted no change in the list of classification societies recognised by ADN Contracting Parties which can be found at the following link: </w:t>
      </w:r>
      <w:hyperlink r:id="rId13" w:history="1">
        <w:r w:rsidRPr="003A77B9">
          <w:rPr>
            <w:rStyle w:val="Hyperlink"/>
            <w:color w:val="auto"/>
          </w:rPr>
          <w:t>https://unece.org/classification-societies</w:t>
        </w:r>
      </w:hyperlink>
    </w:p>
    <w:p w14:paraId="04847B74" w14:textId="77777777" w:rsidR="007550D0" w:rsidRPr="009227FC" w:rsidRDefault="007550D0" w:rsidP="0092090F">
      <w:pPr>
        <w:pStyle w:val="HChG"/>
      </w:pPr>
      <w:r w:rsidRPr="009227FC">
        <w:tab/>
      </w:r>
      <w:bookmarkStart w:id="17" w:name="_Toc505688425"/>
      <w:bookmarkStart w:id="18" w:name="_Toc32481649"/>
      <w:r w:rsidRPr="009227FC">
        <w:t>VI.</w:t>
      </w:r>
      <w:r w:rsidRPr="009227FC">
        <w:tab/>
        <w:t>Proposals for amendments to the Regulations annexed to ADN (agenda item 4)</w:t>
      </w:r>
      <w:bookmarkEnd w:id="17"/>
      <w:bookmarkEnd w:id="18"/>
    </w:p>
    <w:p w14:paraId="6980D5C6" w14:textId="77777777" w:rsidR="007550D0" w:rsidRPr="009227FC" w:rsidRDefault="007550D0" w:rsidP="0092090F">
      <w:pPr>
        <w:pStyle w:val="H1G"/>
      </w:pPr>
      <w:r w:rsidRPr="009227FC">
        <w:tab/>
      </w:r>
      <w:bookmarkStart w:id="19" w:name="_Toc505688426"/>
      <w:bookmarkStart w:id="20" w:name="_Toc32481650"/>
      <w:r w:rsidRPr="009227FC">
        <w:t>A.</w:t>
      </w:r>
      <w:r w:rsidRPr="009227FC">
        <w:tab/>
        <w:t>Work of the RID/ADR/ADN Joint Meeting</w:t>
      </w:r>
      <w:bookmarkEnd w:id="19"/>
      <w:bookmarkEnd w:id="20"/>
    </w:p>
    <w:p w14:paraId="0E95F575" w14:textId="77777777" w:rsidR="007550D0" w:rsidRPr="009227FC" w:rsidRDefault="007550D0" w:rsidP="00AF40DF">
      <w:pPr>
        <w:pStyle w:val="H23G"/>
      </w:pPr>
      <w:r w:rsidRPr="009227FC">
        <w:tab/>
        <w:t>1.</w:t>
      </w:r>
      <w:r w:rsidRPr="009227FC">
        <w:tab/>
        <w:t xml:space="preserve">Amendments for the 2023 version of the ADN </w:t>
      </w:r>
    </w:p>
    <w:p w14:paraId="29F64BE4" w14:textId="77777777" w:rsidR="007550D0" w:rsidRPr="009227FC" w:rsidRDefault="007550D0" w:rsidP="0092090F">
      <w:pPr>
        <w:pStyle w:val="SingleTxtG"/>
        <w:keepNext/>
        <w:tabs>
          <w:tab w:val="left" w:pos="3402"/>
        </w:tabs>
        <w:ind w:left="3402" w:hanging="2268"/>
        <w:jc w:val="left"/>
      </w:pPr>
      <w:r w:rsidRPr="009227FC">
        <w:rPr>
          <w:i/>
          <w:iCs/>
        </w:rPr>
        <w:t>Documents</w:t>
      </w:r>
      <w:r w:rsidRPr="009227FC">
        <w:t>:</w:t>
      </w:r>
      <w:r w:rsidRPr="009227FC">
        <w:tab/>
        <w:t>ECE/TRANS/WP.15/AC.2/2022/44 (Secretariat)</w:t>
      </w:r>
      <w:r w:rsidRPr="009227FC">
        <w:br/>
        <w:t>ECE/TRANS/WP.15/AC.2/2022/36 (CCNR)</w:t>
      </w:r>
    </w:p>
    <w:p w14:paraId="68CA411E" w14:textId="698E1120" w:rsidR="007550D0" w:rsidRPr="009227FC" w:rsidRDefault="007550D0" w:rsidP="0092090F">
      <w:pPr>
        <w:pStyle w:val="SingleTxtG"/>
      </w:pPr>
      <w:r w:rsidRPr="009227FC">
        <w:t>3</w:t>
      </w:r>
      <w:r w:rsidR="00913DD9">
        <w:t>1</w:t>
      </w:r>
      <w:r w:rsidRPr="009227FC">
        <w:t>.</w:t>
      </w:r>
      <w:r w:rsidRPr="009227FC">
        <w:tab/>
        <w:t>Referring to the work of the RID/ADR/ADN Joint Meeting at its spring 2022 session (ECE/TRANS/WP.15/AC.1/164) and the outcome of the Working Party on the Transport of Dangerous Goods (WP.15) at its 111</w:t>
      </w:r>
      <w:r w:rsidRPr="009227FC">
        <w:rPr>
          <w:vertAlign w:val="superscript"/>
        </w:rPr>
        <w:t>th</w:t>
      </w:r>
      <w:r w:rsidRPr="009227FC">
        <w:t xml:space="preserve"> session in May 2022, the Safety Committee adopted, for entry into force on 1 January 2023, the amendments deemed necessary for harmonization with RID and ADR proposed in document ECE/TRANS/WP.15/AC.2/2022/44 (see annex</w:t>
      </w:r>
      <w:r w:rsidR="006E48C5">
        <w:t> </w:t>
      </w:r>
      <w:r w:rsidR="003A117A">
        <w:t>I</w:t>
      </w:r>
      <w:r w:rsidRPr="009227FC">
        <w:t>).</w:t>
      </w:r>
    </w:p>
    <w:p w14:paraId="32310D31" w14:textId="375FEB42" w:rsidR="007550D0" w:rsidRPr="009227FC" w:rsidRDefault="007550D0" w:rsidP="00D327F0">
      <w:pPr>
        <w:pStyle w:val="SingleTxtG"/>
      </w:pPr>
      <w:r w:rsidRPr="009227FC">
        <w:t>3</w:t>
      </w:r>
      <w:r w:rsidR="00913DD9">
        <w:t>2</w:t>
      </w:r>
      <w:r w:rsidRPr="009227FC">
        <w:t>.</w:t>
      </w:r>
      <w:r w:rsidRPr="009227FC">
        <w:tab/>
        <w:t xml:space="preserve">Following the </w:t>
      </w:r>
      <w:r>
        <w:t>discussion on</w:t>
      </w:r>
      <w:r w:rsidRPr="009227FC">
        <w:t xml:space="preserve"> the corrections </w:t>
      </w:r>
      <w:r>
        <w:t xml:space="preserve">to the German version </w:t>
      </w:r>
      <w:r w:rsidRPr="009227FC">
        <w:t xml:space="preserve">proposed in document ECE/TRANS/WP.15/AC.2/2022/36, the representative of </w:t>
      </w:r>
      <w:r>
        <w:t>CCNR</w:t>
      </w:r>
      <w:r w:rsidRPr="009227FC">
        <w:t xml:space="preserve"> withdrew </w:t>
      </w:r>
      <w:r>
        <w:t>the</w:t>
      </w:r>
      <w:r w:rsidRPr="009227FC">
        <w:t xml:space="preserve"> proposal and preferred to defer </w:t>
      </w:r>
      <w:r>
        <w:t>consideration of</w:t>
      </w:r>
      <w:r w:rsidRPr="009227FC">
        <w:t xml:space="preserve"> the definition of receptacle to the forthcoming RID/ADR/ADN Joint Meeting in September and to consult the </w:t>
      </w:r>
      <w:r>
        <w:t>Intergovernmental Organisation for International Carriage by Rail (</w:t>
      </w:r>
      <w:r w:rsidRPr="009227FC">
        <w:t>OTIF</w:t>
      </w:r>
      <w:r>
        <w:t>)</w:t>
      </w:r>
      <w:r w:rsidRPr="009227FC">
        <w:t xml:space="preserve"> secretariat </w:t>
      </w:r>
      <w:r>
        <w:t xml:space="preserve">about </w:t>
      </w:r>
      <w:r w:rsidRPr="009227FC">
        <w:t>the issue raised on the wording of “carriage in bulk”.</w:t>
      </w:r>
    </w:p>
    <w:p w14:paraId="1ED3DCDB" w14:textId="77777777" w:rsidR="007550D0" w:rsidRPr="009227FC" w:rsidRDefault="007550D0" w:rsidP="004F3A89">
      <w:pPr>
        <w:pStyle w:val="H23G"/>
      </w:pPr>
      <w:r w:rsidRPr="009227FC">
        <w:tab/>
        <w:t>2.</w:t>
      </w:r>
      <w:r w:rsidRPr="009227FC">
        <w:tab/>
        <w:t>Changes to Table B</w:t>
      </w:r>
    </w:p>
    <w:p w14:paraId="40CC7F0C" w14:textId="77777777" w:rsidR="007550D0" w:rsidRPr="009227FC" w:rsidRDefault="007550D0" w:rsidP="004F3A89">
      <w:pPr>
        <w:pStyle w:val="SingleTxtG"/>
        <w:keepNext/>
        <w:keepLines/>
        <w:tabs>
          <w:tab w:val="left" w:pos="3402"/>
        </w:tabs>
      </w:pPr>
      <w:r w:rsidRPr="009227FC">
        <w:rPr>
          <w:i/>
          <w:iCs/>
        </w:rPr>
        <w:t>Document</w:t>
      </w:r>
      <w:r w:rsidRPr="009227FC">
        <w:t>:</w:t>
      </w:r>
      <w:r w:rsidRPr="009227FC">
        <w:tab/>
        <w:t>ECE/TRANS/WP.15/AC.2/2022/23 (Secretariat)</w:t>
      </w:r>
    </w:p>
    <w:p w14:paraId="0032BFC3" w14:textId="515E1EF3" w:rsidR="007550D0" w:rsidRPr="009227FC" w:rsidRDefault="007550D0" w:rsidP="0092090F">
      <w:pPr>
        <w:pStyle w:val="SingleTxtG"/>
      </w:pPr>
      <w:r w:rsidRPr="009227FC">
        <w:t>3</w:t>
      </w:r>
      <w:r w:rsidR="00D02E57">
        <w:t>3</w:t>
      </w:r>
      <w:r w:rsidRPr="009227FC">
        <w:t>.</w:t>
      </w:r>
      <w:r w:rsidRPr="009227FC">
        <w:tab/>
        <w:t xml:space="preserve">The Safety Committee took note of the changes to be made to Table B of </w:t>
      </w:r>
      <w:r w:rsidR="00CF0F2F">
        <w:t xml:space="preserve">Chapter </w:t>
      </w:r>
      <w:r w:rsidRPr="009227FC">
        <w:t>3.2 in the 2023 edition of ADN.</w:t>
      </w:r>
    </w:p>
    <w:p w14:paraId="35F34B7F" w14:textId="77777777" w:rsidR="007550D0" w:rsidRPr="009227FC" w:rsidRDefault="007550D0" w:rsidP="005E091A">
      <w:pPr>
        <w:pStyle w:val="H23G"/>
      </w:pPr>
      <w:r w:rsidRPr="009227FC">
        <w:tab/>
      </w:r>
      <w:r>
        <w:t>3</w:t>
      </w:r>
      <w:r w:rsidRPr="009227FC">
        <w:t>.</w:t>
      </w:r>
      <w:r w:rsidRPr="009227FC">
        <w:tab/>
      </w:r>
      <w:r>
        <w:t>Definition of “inspection body”</w:t>
      </w:r>
    </w:p>
    <w:p w14:paraId="51A40EB2" w14:textId="77777777" w:rsidR="007550D0" w:rsidRPr="009227FC" w:rsidRDefault="007550D0" w:rsidP="005E091A">
      <w:pPr>
        <w:pStyle w:val="SingleTxtG"/>
        <w:keepNext/>
        <w:tabs>
          <w:tab w:val="left" w:pos="3402"/>
        </w:tabs>
      </w:pPr>
      <w:r w:rsidRPr="009227FC">
        <w:rPr>
          <w:i/>
          <w:iCs/>
        </w:rPr>
        <w:t>Document</w:t>
      </w:r>
      <w:r w:rsidRPr="009227FC">
        <w:t>:</w:t>
      </w:r>
      <w:r w:rsidRPr="009227FC">
        <w:tab/>
        <w:t>ECE/TRANS/WP.15/AC.2/2022/2</w:t>
      </w:r>
      <w:r>
        <w:t>5</w:t>
      </w:r>
      <w:r w:rsidRPr="009227FC">
        <w:t xml:space="preserve"> (Secretariat)</w:t>
      </w:r>
    </w:p>
    <w:p w14:paraId="1DD49670" w14:textId="6FD2EC0C" w:rsidR="007550D0" w:rsidRPr="009227FC" w:rsidRDefault="007550D0" w:rsidP="005E6D84">
      <w:pPr>
        <w:pStyle w:val="SingleTxtG"/>
      </w:pPr>
      <w:r w:rsidRPr="009227FC">
        <w:t>3</w:t>
      </w:r>
      <w:r w:rsidR="00D02E57">
        <w:t>4</w:t>
      </w:r>
      <w:r w:rsidRPr="009227FC">
        <w:t>.</w:t>
      </w:r>
      <w:r w:rsidRPr="009227FC">
        <w:tab/>
        <w:t xml:space="preserve">Following the outcome of an informal lunchtime meeting to clarify </w:t>
      </w:r>
      <w:r>
        <w:t>the</w:t>
      </w:r>
      <w:r w:rsidRPr="009227FC">
        <w:t xml:space="preserve"> definition of inspection body in the French and English versions</w:t>
      </w:r>
      <w:r>
        <w:t xml:space="preserve"> of ADN,</w:t>
      </w:r>
      <w:r w:rsidRPr="009227FC">
        <w:t xml:space="preserve"> </w:t>
      </w:r>
      <w:r>
        <w:t>t</w:t>
      </w:r>
      <w:r w:rsidRPr="009227FC">
        <w:t xml:space="preserve">he Safety Committee </w:t>
      </w:r>
      <w:r>
        <w:t>decided to come back to this issue at a future session once a careful study had been conducted. The representatives of France, Germany and the Netherlands volunteered to prepare a comprehensive proposal.</w:t>
      </w:r>
    </w:p>
    <w:p w14:paraId="7F9BFD02" w14:textId="77777777" w:rsidR="007550D0" w:rsidRPr="009227FC" w:rsidRDefault="007550D0" w:rsidP="00370209">
      <w:pPr>
        <w:pStyle w:val="H23G"/>
      </w:pPr>
      <w:r w:rsidRPr="009227FC">
        <w:tab/>
      </w:r>
      <w:r>
        <w:t>4</w:t>
      </w:r>
      <w:r w:rsidRPr="009227FC">
        <w:t>.</w:t>
      </w:r>
      <w:r w:rsidRPr="009227FC">
        <w:tab/>
        <w:t>Corrections to previously adopted amendments (ECE/ADN/61)</w:t>
      </w:r>
    </w:p>
    <w:p w14:paraId="1E462A05" w14:textId="77777777" w:rsidR="007550D0" w:rsidRPr="009227FC" w:rsidRDefault="007550D0" w:rsidP="00F24770">
      <w:pPr>
        <w:pStyle w:val="SingleTxtG"/>
        <w:tabs>
          <w:tab w:val="left" w:pos="3402"/>
        </w:tabs>
        <w:ind w:left="3402" w:hanging="2268"/>
        <w:jc w:val="left"/>
      </w:pPr>
      <w:r w:rsidRPr="009227FC">
        <w:rPr>
          <w:i/>
          <w:iCs/>
        </w:rPr>
        <w:t>Informal documents</w:t>
      </w:r>
      <w:r w:rsidRPr="009227FC">
        <w:t>:</w:t>
      </w:r>
      <w:r w:rsidRPr="009227FC">
        <w:tab/>
        <w:t>INF.6 (Germany)</w:t>
      </w:r>
      <w:r w:rsidRPr="009227FC">
        <w:br/>
        <w:t>INF.15 (Secretariat)</w:t>
      </w:r>
      <w:r w:rsidRPr="009227FC">
        <w:br/>
        <w:t>INF.20 (Belgium)</w:t>
      </w:r>
    </w:p>
    <w:p w14:paraId="04C6B1B3" w14:textId="6EE79F4B" w:rsidR="007550D0" w:rsidRDefault="007550D0" w:rsidP="00C97CAC">
      <w:pPr>
        <w:pStyle w:val="SingleTxtG"/>
      </w:pPr>
      <w:r w:rsidRPr="009227FC">
        <w:t>3</w:t>
      </w:r>
      <w:r w:rsidR="00D02E57">
        <w:t>5</w:t>
      </w:r>
      <w:r w:rsidRPr="009227FC">
        <w:t>.</w:t>
      </w:r>
      <w:r w:rsidRPr="009227FC">
        <w:tab/>
        <w:t>The Safety Committee adopted the proposed corrections to ECE/ADN/61 in informal documents INF.6</w:t>
      </w:r>
      <w:r>
        <w:t>,</w:t>
      </w:r>
      <w:r w:rsidRPr="009227FC">
        <w:t xml:space="preserve"> INF.1</w:t>
      </w:r>
      <w:r>
        <w:t>5</w:t>
      </w:r>
      <w:r w:rsidRPr="009227FC">
        <w:t xml:space="preserve"> </w:t>
      </w:r>
      <w:r>
        <w:t>and in proposal 2 of</w:t>
      </w:r>
      <w:r w:rsidRPr="009227FC">
        <w:t xml:space="preserve"> informal document INF.</w:t>
      </w:r>
      <w:r>
        <w:t>20</w:t>
      </w:r>
      <w:r w:rsidRPr="009227FC">
        <w:t xml:space="preserve"> related to errors or omissions of consequential amendments</w:t>
      </w:r>
      <w:r>
        <w:t>, as amended</w:t>
      </w:r>
      <w:r w:rsidRPr="009227FC">
        <w:t xml:space="preserve"> (see annex </w:t>
      </w:r>
      <w:r w:rsidR="00375906">
        <w:t>I</w:t>
      </w:r>
      <w:r w:rsidR="00842F86">
        <w:t>I</w:t>
      </w:r>
      <w:r w:rsidRPr="009227FC">
        <w:t xml:space="preserve">). It considered that such errors or omissions should be corrected as soon as the </w:t>
      </w:r>
      <w:r>
        <w:t xml:space="preserve">corresponding </w:t>
      </w:r>
      <w:r w:rsidRPr="009227FC">
        <w:t>amendments entered into force and suggested that the Administrative Committee should call for the correction procedure to begin as soon as the amendments would be deemed to be accepted (in principle, on 1 October 2022).</w:t>
      </w:r>
      <w:r>
        <w:t xml:space="preserve"> </w:t>
      </w:r>
    </w:p>
    <w:p w14:paraId="559BD620" w14:textId="26617ACE" w:rsidR="007550D0" w:rsidRPr="009227FC" w:rsidRDefault="007550D0" w:rsidP="0092090F">
      <w:pPr>
        <w:pStyle w:val="SingleTxtG"/>
      </w:pPr>
      <w:r w:rsidRPr="009227FC">
        <w:t>3</w:t>
      </w:r>
      <w:r w:rsidR="00D02E57">
        <w:t>6</w:t>
      </w:r>
      <w:r w:rsidRPr="009227FC">
        <w:t>.</w:t>
      </w:r>
      <w:r w:rsidRPr="009227FC">
        <w:tab/>
        <w:t xml:space="preserve">Referring to the consolidated list of amendments to ADN adopted for entry into force on 1 January 2023 (ECE/ADN/61) which was notified to </w:t>
      </w:r>
      <w:r>
        <w:t xml:space="preserve">the </w:t>
      </w:r>
      <w:r w:rsidRPr="009227FC">
        <w:t>ADN Contracting Parties on 1</w:t>
      </w:r>
      <w:r w:rsidR="005F0959">
        <w:t> </w:t>
      </w:r>
      <w:r w:rsidRPr="009227FC">
        <w:t xml:space="preserve">July 2022, the Safety Committee recommended that the ADN Administrative Committee adopt the proposed additional amendments for entry into force on 1 January 2023 resulting from the present session to </w:t>
      </w:r>
      <w:r w:rsidRPr="009227FC">
        <w:rPr>
          <w:snapToGrid w:val="0"/>
        </w:rPr>
        <w:t xml:space="preserve">bring ADN into line with other international agreements on the carriage of dangerous goods, as well as corrections. These amendments </w:t>
      </w:r>
      <w:r>
        <w:rPr>
          <w:snapToGrid w:val="0"/>
        </w:rPr>
        <w:t xml:space="preserve">and corrections </w:t>
      </w:r>
      <w:r w:rsidRPr="009227FC">
        <w:t>will be presented in documents ECE/ADN/61/Add.1 and ECE/ADN/61/Corr.1</w:t>
      </w:r>
      <w:r>
        <w:t>, respectively</w:t>
      </w:r>
      <w:r w:rsidRPr="009227FC">
        <w:t>.</w:t>
      </w:r>
    </w:p>
    <w:p w14:paraId="56726902" w14:textId="77777777" w:rsidR="007550D0" w:rsidRPr="009227FC" w:rsidRDefault="007550D0" w:rsidP="00A846BC">
      <w:pPr>
        <w:pStyle w:val="H1G"/>
        <w:keepNext w:val="0"/>
        <w:keepLines w:val="0"/>
        <w:widowControl w:val="0"/>
      </w:pPr>
      <w:bookmarkStart w:id="21" w:name="_Toc505688429"/>
      <w:bookmarkStart w:id="22" w:name="_Toc32481651"/>
      <w:r w:rsidRPr="009227FC">
        <w:tab/>
        <w:t>B.</w:t>
      </w:r>
      <w:r w:rsidRPr="009227FC">
        <w:tab/>
        <w:t>Other proposals</w:t>
      </w:r>
      <w:bookmarkEnd w:id="21"/>
      <w:bookmarkEnd w:id="22"/>
    </w:p>
    <w:p w14:paraId="7E335454" w14:textId="77777777" w:rsidR="007550D0" w:rsidRPr="009227FC" w:rsidRDefault="007550D0" w:rsidP="0092090F">
      <w:pPr>
        <w:pStyle w:val="H23G"/>
        <w:keepNext w:val="0"/>
        <w:keepLines w:val="0"/>
      </w:pPr>
      <w:r w:rsidRPr="009227FC">
        <w:tab/>
      </w:r>
      <w:r>
        <w:t>1</w:t>
      </w:r>
      <w:r w:rsidRPr="009227FC">
        <w:t>.</w:t>
      </w:r>
      <w:r w:rsidRPr="009227FC">
        <w:tab/>
        <w:t>5.4.1.1.3 of ADN: Information in the transport document — Special provisions for wastes</w:t>
      </w:r>
    </w:p>
    <w:p w14:paraId="12371C38" w14:textId="77777777" w:rsidR="007550D0" w:rsidRPr="009227FC" w:rsidRDefault="007550D0" w:rsidP="0092090F">
      <w:pPr>
        <w:pStyle w:val="SingleTxtG"/>
        <w:tabs>
          <w:tab w:val="left" w:pos="3402"/>
        </w:tabs>
      </w:pPr>
      <w:r w:rsidRPr="009227FC">
        <w:rPr>
          <w:i/>
          <w:iCs/>
        </w:rPr>
        <w:t>Document</w:t>
      </w:r>
      <w:r w:rsidRPr="009227FC">
        <w:t xml:space="preserve">: </w:t>
      </w:r>
      <w:r w:rsidRPr="009227FC">
        <w:tab/>
        <w:t>ECE/TRANS/WP.15/AC.2/2022/28 (Germany)</w:t>
      </w:r>
    </w:p>
    <w:p w14:paraId="67425400" w14:textId="24641563" w:rsidR="007550D0" w:rsidRPr="009227FC" w:rsidRDefault="007550D0" w:rsidP="0092090F">
      <w:pPr>
        <w:pStyle w:val="SingleTxtG"/>
      </w:pPr>
      <w:r>
        <w:t>3</w:t>
      </w:r>
      <w:r w:rsidR="00D02E57">
        <w:t>7</w:t>
      </w:r>
      <w:r w:rsidRPr="009227FC">
        <w:t>.</w:t>
      </w:r>
      <w:r w:rsidRPr="009227FC">
        <w:tab/>
        <w:t xml:space="preserve">The Safety Committee adopted the proposed </w:t>
      </w:r>
      <w:r>
        <w:t>amendment</w:t>
      </w:r>
      <w:r w:rsidRPr="009227FC">
        <w:t xml:space="preserve"> to 5.4.1.1.3 (see annex </w:t>
      </w:r>
      <w:r w:rsidR="005114B5">
        <w:t>I</w:t>
      </w:r>
      <w:r w:rsidR="006075E0">
        <w:t>II</w:t>
      </w:r>
      <w:r w:rsidRPr="009227FC">
        <w:t>).</w:t>
      </w:r>
    </w:p>
    <w:p w14:paraId="769D8506" w14:textId="77777777" w:rsidR="007550D0" w:rsidRPr="009227FC" w:rsidRDefault="007550D0" w:rsidP="0092090F">
      <w:pPr>
        <w:pStyle w:val="H23G"/>
        <w:keepNext w:val="0"/>
        <w:keepLines w:val="0"/>
      </w:pPr>
      <w:r w:rsidRPr="009227FC">
        <w:tab/>
      </w:r>
      <w:r>
        <w:t>2</w:t>
      </w:r>
      <w:r w:rsidRPr="009227FC">
        <w:t>.</w:t>
      </w:r>
      <w:r w:rsidRPr="009227FC">
        <w:tab/>
        <w:t>Section 1.2.1 of ADN, “Definitions”</w:t>
      </w:r>
    </w:p>
    <w:p w14:paraId="14052F25" w14:textId="77777777" w:rsidR="007550D0" w:rsidRPr="009227FC" w:rsidRDefault="007550D0" w:rsidP="0092090F">
      <w:pPr>
        <w:pStyle w:val="SingleTxtG"/>
        <w:tabs>
          <w:tab w:val="left" w:pos="3402"/>
        </w:tabs>
      </w:pPr>
      <w:r w:rsidRPr="009227FC">
        <w:rPr>
          <w:i/>
          <w:iCs/>
        </w:rPr>
        <w:t>Document</w:t>
      </w:r>
      <w:r w:rsidRPr="009227FC">
        <w:t xml:space="preserve">: </w:t>
      </w:r>
      <w:r w:rsidRPr="009227FC">
        <w:tab/>
        <w:t>ECE/TRANS/WP.15/AC.2/2022/30 (Germany)</w:t>
      </w:r>
    </w:p>
    <w:p w14:paraId="25EE4A93" w14:textId="73A6CFEF" w:rsidR="007550D0" w:rsidRPr="009227FC" w:rsidRDefault="007550D0" w:rsidP="0092090F">
      <w:pPr>
        <w:pStyle w:val="SingleTxtG"/>
      </w:pPr>
      <w:r>
        <w:t>3</w:t>
      </w:r>
      <w:r w:rsidR="00D02E57">
        <w:t>8</w:t>
      </w:r>
      <w:r w:rsidRPr="009227FC">
        <w:t>.</w:t>
      </w:r>
      <w:r w:rsidRPr="009227FC">
        <w:tab/>
        <w:t xml:space="preserve">The Safety Committee adopted the </w:t>
      </w:r>
      <w:r>
        <w:t xml:space="preserve">amendment </w:t>
      </w:r>
      <w:r w:rsidRPr="009227FC">
        <w:t xml:space="preserve">proposed in document ECE/TRANS/WP.15/AC.2/2022/30 </w:t>
      </w:r>
      <w:r>
        <w:t>(</w:t>
      </w:r>
      <w:r w:rsidRPr="009227FC">
        <w:t xml:space="preserve">see annex </w:t>
      </w:r>
      <w:r w:rsidR="00045F4D">
        <w:t>I</w:t>
      </w:r>
      <w:r w:rsidR="00B83D39">
        <w:t>II</w:t>
      </w:r>
      <w:r w:rsidRPr="009227FC">
        <w:t>).</w:t>
      </w:r>
    </w:p>
    <w:p w14:paraId="41AFC2B8" w14:textId="77777777" w:rsidR="007550D0" w:rsidRPr="009227FC" w:rsidRDefault="007550D0" w:rsidP="00D03936">
      <w:pPr>
        <w:pStyle w:val="H23G"/>
        <w:keepNext w:val="0"/>
        <w:keepLines w:val="0"/>
        <w:widowControl w:val="0"/>
      </w:pPr>
      <w:r w:rsidRPr="009227FC">
        <w:tab/>
      </w:r>
      <w:r>
        <w:t>3</w:t>
      </w:r>
      <w:r w:rsidRPr="009227FC">
        <w:t>.</w:t>
      </w:r>
      <w:r w:rsidRPr="009227FC">
        <w:tab/>
        <w:t>1.6.7.2 of ADN — Transitional provisions</w:t>
      </w:r>
    </w:p>
    <w:p w14:paraId="0ECDD41B" w14:textId="77777777" w:rsidR="007550D0" w:rsidRPr="009227FC" w:rsidRDefault="007550D0" w:rsidP="00D03936">
      <w:pPr>
        <w:pStyle w:val="SingleTxtG"/>
        <w:widowControl w:val="0"/>
        <w:tabs>
          <w:tab w:val="left" w:pos="3402"/>
        </w:tabs>
      </w:pPr>
      <w:r w:rsidRPr="009227FC">
        <w:rPr>
          <w:i/>
          <w:iCs/>
        </w:rPr>
        <w:t>Document</w:t>
      </w:r>
      <w:r w:rsidRPr="009227FC">
        <w:t xml:space="preserve">: </w:t>
      </w:r>
      <w:r w:rsidRPr="009227FC">
        <w:tab/>
        <w:t>ECE/TRANS/WP.15/AC.2/2022/31 (Germany)</w:t>
      </w:r>
    </w:p>
    <w:p w14:paraId="094EB953" w14:textId="61840287" w:rsidR="007550D0" w:rsidRPr="009227FC" w:rsidRDefault="007550D0" w:rsidP="00D03936">
      <w:pPr>
        <w:pStyle w:val="SingleTxtG"/>
        <w:widowControl w:val="0"/>
      </w:pPr>
      <w:r>
        <w:t>3</w:t>
      </w:r>
      <w:r w:rsidR="00D02E57">
        <w:t>9</w:t>
      </w:r>
      <w:r w:rsidRPr="009227FC">
        <w:t>.</w:t>
      </w:r>
      <w:r w:rsidRPr="009227FC">
        <w:tab/>
        <w:t xml:space="preserve">The Safety Committee adopted the proposed amendments </w:t>
      </w:r>
      <w:r>
        <w:t xml:space="preserve">to remove the transitional provisions </w:t>
      </w:r>
      <w:r w:rsidRPr="009227FC">
        <w:t>the transitional provisions in 1.6.7.2 of AD</w:t>
      </w:r>
      <w:r>
        <w:t>N for entry into force on 1 January 2025</w:t>
      </w:r>
      <w:r w:rsidRPr="009227FC">
        <w:t xml:space="preserve"> (see annex </w:t>
      </w:r>
      <w:r w:rsidR="00524F31">
        <w:t>II</w:t>
      </w:r>
      <w:r w:rsidR="00B83D39">
        <w:t>I</w:t>
      </w:r>
      <w:r w:rsidRPr="009227FC">
        <w:t>).</w:t>
      </w:r>
    </w:p>
    <w:p w14:paraId="2C284A65" w14:textId="77777777" w:rsidR="007550D0" w:rsidRPr="009227FC" w:rsidRDefault="007550D0" w:rsidP="0092090F">
      <w:pPr>
        <w:pStyle w:val="H23G"/>
        <w:keepNext w:val="0"/>
        <w:keepLines w:val="0"/>
      </w:pPr>
      <w:r w:rsidRPr="009227FC">
        <w:tab/>
      </w:r>
      <w:r>
        <w:t>4</w:t>
      </w:r>
      <w:r w:rsidRPr="009227FC">
        <w:t>.</w:t>
      </w:r>
      <w:r w:rsidRPr="009227FC">
        <w:tab/>
        <w:t>Section 3.2.3 of ADN, Table C — Typographical errors in UN Nos. 1268 and 3256</w:t>
      </w:r>
    </w:p>
    <w:p w14:paraId="20BAC2BC" w14:textId="77777777" w:rsidR="007550D0" w:rsidRPr="009227FC" w:rsidRDefault="007550D0" w:rsidP="0092090F">
      <w:pPr>
        <w:pStyle w:val="SingleTxtG"/>
        <w:tabs>
          <w:tab w:val="left" w:pos="3402"/>
        </w:tabs>
      </w:pPr>
      <w:r w:rsidRPr="009227FC">
        <w:rPr>
          <w:i/>
          <w:iCs/>
        </w:rPr>
        <w:t>Document</w:t>
      </w:r>
      <w:r w:rsidRPr="009227FC">
        <w:t xml:space="preserve">: </w:t>
      </w:r>
      <w:r w:rsidRPr="009227FC">
        <w:tab/>
        <w:t>ECE/TRANS/WP.15/AC.2/2022/32 and Corr.1 (Germany)</w:t>
      </w:r>
    </w:p>
    <w:p w14:paraId="37CD690F" w14:textId="5EFB14CF" w:rsidR="007550D0" w:rsidRPr="009227FC" w:rsidRDefault="00D02E57" w:rsidP="0092090F">
      <w:pPr>
        <w:pStyle w:val="SingleTxtG"/>
      </w:pPr>
      <w:r>
        <w:t>40</w:t>
      </w:r>
      <w:r w:rsidR="007550D0" w:rsidRPr="009227FC">
        <w:t>.</w:t>
      </w:r>
      <w:r w:rsidR="007550D0" w:rsidRPr="009227FC">
        <w:tab/>
        <w:t xml:space="preserve">The Safety Committee </w:t>
      </w:r>
      <w:r w:rsidR="007550D0">
        <w:t xml:space="preserve">preferred to refer </w:t>
      </w:r>
      <w:r w:rsidR="007550D0" w:rsidRPr="009227FC">
        <w:t xml:space="preserve">the </w:t>
      </w:r>
      <w:r w:rsidR="007550D0">
        <w:t xml:space="preserve">proposed </w:t>
      </w:r>
      <w:r w:rsidR="007550D0" w:rsidRPr="009227FC">
        <w:t xml:space="preserve">corrections to the </w:t>
      </w:r>
      <w:r w:rsidR="007550D0">
        <w:t>informal working group on substances for advice and to resume consideration at a further session.</w:t>
      </w:r>
    </w:p>
    <w:p w14:paraId="5E443838" w14:textId="77777777" w:rsidR="007550D0" w:rsidRPr="009227FC" w:rsidRDefault="007550D0" w:rsidP="00893323">
      <w:pPr>
        <w:pStyle w:val="H23G"/>
      </w:pPr>
      <w:r w:rsidRPr="009227FC">
        <w:tab/>
      </w:r>
      <w:r>
        <w:t>5</w:t>
      </w:r>
      <w:r w:rsidRPr="009227FC">
        <w:t>.</w:t>
      </w:r>
      <w:r w:rsidRPr="009227FC">
        <w:tab/>
        <w:t>Section 6.1.4 — Railway vehicles to be transported, adaptation to the German version</w:t>
      </w:r>
    </w:p>
    <w:p w14:paraId="7A2D9907" w14:textId="77777777" w:rsidR="007550D0" w:rsidRPr="009227FC" w:rsidRDefault="007550D0" w:rsidP="00893323">
      <w:pPr>
        <w:pStyle w:val="SingleTxtG"/>
        <w:keepNext/>
        <w:keepLines/>
        <w:tabs>
          <w:tab w:val="left" w:pos="3402"/>
        </w:tabs>
      </w:pPr>
      <w:r w:rsidRPr="009227FC">
        <w:rPr>
          <w:i/>
          <w:iCs/>
        </w:rPr>
        <w:t>Document</w:t>
      </w:r>
      <w:r w:rsidRPr="009227FC">
        <w:t xml:space="preserve">: </w:t>
      </w:r>
      <w:r w:rsidRPr="009227FC">
        <w:tab/>
        <w:t>ECE/TRANS/WP.15/AC.2/2022/33 (Germany)</w:t>
      </w:r>
    </w:p>
    <w:p w14:paraId="425495D5" w14:textId="615A2835" w:rsidR="007550D0" w:rsidRDefault="007550D0" w:rsidP="00893323">
      <w:pPr>
        <w:pStyle w:val="SingleTxtG"/>
        <w:keepNext/>
        <w:keepLines/>
      </w:pPr>
      <w:r>
        <w:t>4</w:t>
      </w:r>
      <w:r w:rsidR="00D02E57">
        <w:t>1</w:t>
      </w:r>
      <w:r w:rsidRPr="009227FC">
        <w:t>.</w:t>
      </w:r>
      <w:r w:rsidRPr="009227FC">
        <w:tab/>
      </w:r>
      <w:r>
        <w:t>Following a reservation raised by the representative of Belgium, t</w:t>
      </w:r>
      <w:r w:rsidRPr="009227FC">
        <w:t xml:space="preserve">he Safety Committee </w:t>
      </w:r>
      <w:r>
        <w:t>agreed to come back to this subject at the next session.</w:t>
      </w:r>
    </w:p>
    <w:p w14:paraId="4204E29F" w14:textId="77777777" w:rsidR="007550D0" w:rsidRPr="00F81D10" w:rsidRDefault="007550D0" w:rsidP="0061454B">
      <w:pPr>
        <w:pStyle w:val="H23G"/>
        <w:keepNext w:val="0"/>
        <w:keepLines w:val="0"/>
        <w:rPr>
          <w:noProof/>
        </w:rPr>
      </w:pPr>
      <w:r w:rsidRPr="00F81D10">
        <w:rPr>
          <w:noProof/>
        </w:rPr>
        <w:tab/>
      </w:r>
      <w:r>
        <w:rPr>
          <w:noProof/>
        </w:rPr>
        <w:t>6</w:t>
      </w:r>
      <w:r w:rsidRPr="00F81D10">
        <w:rPr>
          <w:noProof/>
        </w:rPr>
        <w:t>.</w:t>
      </w:r>
      <w:r w:rsidRPr="00F81D10">
        <w:rPr>
          <w:noProof/>
        </w:rPr>
        <w:tab/>
      </w:r>
      <w:r w:rsidRPr="00F81D10">
        <w:t>Inconsistency between the language versions in 9.1.0.40.2.5 (c) and 9.3.X.40.2.5 (c) of ADN concerning triggering devices</w:t>
      </w:r>
    </w:p>
    <w:p w14:paraId="5076CA39" w14:textId="77777777" w:rsidR="007550D0" w:rsidRPr="002B3C7A" w:rsidRDefault="007550D0" w:rsidP="0061454B">
      <w:pPr>
        <w:pStyle w:val="SingleTxtG"/>
        <w:tabs>
          <w:tab w:val="left" w:pos="3402"/>
        </w:tabs>
        <w:rPr>
          <w:noProof/>
          <w:lang w:val="fr-CH"/>
        </w:rPr>
      </w:pPr>
      <w:r w:rsidRPr="002B3C7A">
        <w:rPr>
          <w:i/>
          <w:iCs/>
          <w:noProof/>
          <w:lang w:val="fr-CH"/>
        </w:rPr>
        <w:t>Document</w:t>
      </w:r>
      <w:r w:rsidRPr="002B3C7A">
        <w:rPr>
          <w:noProof/>
          <w:lang w:val="fr-CH"/>
        </w:rPr>
        <w:t xml:space="preserve">: </w:t>
      </w:r>
      <w:r w:rsidRPr="002B3C7A">
        <w:rPr>
          <w:noProof/>
          <w:lang w:val="fr-CH"/>
        </w:rPr>
        <w:tab/>
        <w:t>ECE/TRANS/WP.15/AC.2/2022/37 (CCNR)</w:t>
      </w:r>
    </w:p>
    <w:p w14:paraId="7838CC16" w14:textId="18E84EDE" w:rsidR="007550D0" w:rsidRPr="00F81D10" w:rsidRDefault="007550D0" w:rsidP="0061454B">
      <w:pPr>
        <w:pStyle w:val="SingleTxtG"/>
        <w:rPr>
          <w:noProof/>
        </w:rPr>
      </w:pPr>
      <w:r>
        <w:rPr>
          <w:noProof/>
        </w:rPr>
        <w:t>4</w:t>
      </w:r>
      <w:r w:rsidR="00D02E57">
        <w:rPr>
          <w:noProof/>
        </w:rPr>
        <w:t>2</w:t>
      </w:r>
      <w:r w:rsidRPr="00F81D10">
        <w:rPr>
          <w:noProof/>
        </w:rPr>
        <w:t>.</w:t>
      </w:r>
      <w:r w:rsidRPr="00F81D10">
        <w:rPr>
          <w:noProof/>
        </w:rPr>
        <w:tab/>
        <w:t xml:space="preserve">The Safety Committee adopted the corrections to the English and French versions of </w:t>
      </w:r>
      <w:r w:rsidRPr="005218C2">
        <w:t>9.1.0.40.2.5 (c)</w:t>
      </w:r>
      <w:r>
        <w:t xml:space="preserve"> and </w:t>
      </w:r>
      <w:r w:rsidRPr="004F58BD">
        <w:t>9.3.</w:t>
      </w:r>
      <w:r>
        <w:t>x</w:t>
      </w:r>
      <w:r w:rsidRPr="004F58BD">
        <w:t>.40.2.5 (c)</w:t>
      </w:r>
      <w:r>
        <w:t xml:space="preserve"> </w:t>
      </w:r>
      <w:r w:rsidRPr="00F81D10">
        <w:rPr>
          <w:noProof/>
        </w:rPr>
        <w:t xml:space="preserve">(see annex </w:t>
      </w:r>
      <w:r w:rsidR="00891A18">
        <w:rPr>
          <w:noProof/>
        </w:rPr>
        <w:t>IV</w:t>
      </w:r>
      <w:r w:rsidRPr="00F81D10">
        <w:rPr>
          <w:noProof/>
        </w:rPr>
        <w:t>).</w:t>
      </w:r>
      <w:r>
        <w:rPr>
          <w:noProof/>
        </w:rPr>
        <w:t xml:space="preserve"> The secretariat was requested to verify whether the Russian version needed to be corrected too.</w:t>
      </w:r>
    </w:p>
    <w:p w14:paraId="35FA70F6" w14:textId="77777777" w:rsidR="007550D0" w:rsidRPr="00F81D10" w:rsidRDefault="007550D0" w:rsidP="0061454B">
      <w:pPr>
        <w:pStyle w:val="H23G"/>
        <w:keepNext w:val="0"/>
        <w:keepLines w:val="0"/>
        <w:rPr>
          <w:noProof/>
        </w:rPr>
      </w:pPr>
      <w:r w:rsidRPr="00F81D10">
        <w:rPr>
          <w:noProof/>
        </w:rPr>
        <w:tab/>
      </w:r>
      <w:r>
        <w:rPr>
          <w:noProof/>
        </w:rPr>
        <w:t>7</w:t>
      </w:r>
      <w:r w:rsidRPr="00F81D10">
        <w:rPr>
          <w:noProof/>
        </w:rPr>
        <w:t>.</w:t>
      </w:r>
      <w:r w:rsidRPr="00F81D10">
        <w:rPr>
          <w:noProof/>
        </w:rPr>
        <w:tab/>
      </w:r>
      <w:r w:rsidRPr="00F81D10">
        <w:t>Corrections to ADN 2021 English version</w:t>
      </w:r>
    </w:p>
    <w:p w14:paraId="63CC68B4" w14:textId="77777777" w:rsidR="007550D0" w:rsidRPr="00F81D10" w:rsidRDefault="007550D0" w:rsidP="0061454B">
      <w:pPr>
        <w:pStyle w:val="SingleTxtG"/>
        <w:tabs>
          <w:tab w:val="left" w:pos="3402"/>
        </w:tabs>
        <w:ind w:left="3402" w:hanging="2268"/>
        <w:jc w:val="left"/>
        <w:rPr>
          <w:noProof/>
        </w:rPr>
      </w:pPr>
      <w:r w:rsidRPr="00F81D10">
        <w:rPr>
          <w:i/>
          <w:iCs/>
          <w:noProof/>
        </w:rPr>
        <w:t>Document</w:t>
      </w:r>
      <w:r w:rsidRPr="00F81D10">
        <w:rPr>
          <w:noProof/>
        </w:rPr>
        <w:t xml:space="preserve">: </w:t>
      </w:r>
      <w:r w:rsidRPr="00F81D10">
        <w:rPr>
          <w:noProof/>
        </w:rPr>
        <w:tab/>
        <w:t>ECE/TRANS/WP.15/AC.2/2022/38 (</w:t>
      </w:r>
      <w:r w:rsidRPr="00F81D10">
        <w:t>Recommended ADN Classification Societies</w:t>
      </w:r>
      <w:r w:rsidRPr="00F81D10">
        <w:rPr>
          <w:noProof/>
        </w:rPr>
        <w:t>)</w:t>
      </w:r>
    </w:p>
    <w:p w14:paraId="33D9AB57" w14:textId="6E7AF843" w:rsidR="007550D0" w:rsidRPr="00F81D10" w:rsidRDefault="007550D0" w:rsidP="0061454B">
      <w:pPr>
        <w:pStyle w:val="SingleTxtG"/>
        <w:rPr>
          <w:noProof/>
        </w:rPr>
      </w:pPr>
      <w:r>
        <w:rPr>
          <w:noProof/>
        </w:rPr>
        <w:t>4</w:t>
      </w:r>
      <w:r w:rsidR="00D02E57">
        <w:rPr>
          <w:noProof/>
        </w:rPr>
        <w:t>3</w:t>
      </w:r>
      <w:r w:rsidRPr="00F81D10">
        <w:rPr>
          <w:noProof/>
        </w:rPr>
        <w:t>.</w:t>
      </w:r>
      <w:r w:rsidRPr="00F81D10">
        <w:rPr>
          <w:noProof/>
        </w:rPr>
        <w:tab/>
        <w:t xml:space="preserve">The Safety Committee adopted the correction to the English version </w:t>
      </w:r>
      <w:r>
        <w:rPr>
          <w:noProof/>
        </w:rPr>
        <w:t xml:space="preserve">of </w:t>
      </w:r>
      <w:r w:rsidRPr="00F81D10">
        <w:rPr>
          <w:noProof/>
        </w:rPr>
        <w:t xml:space="preserve">9.1.0.35 </w:t>
      </w:r>
      <w:r>
        <w:rPr>
          <w:noProof/>
        </w:rPr>
        <w:t xml:space="preserve">proposed in </w:t>
      </w:r>
      <w:r w:rsidRPr="00F81D10">
        <w:rPr>
          <w:noProof/>
        </w:rPr>
        <w:t xml:space="preserve">ECE/TRANS/WP.15/AC.2/2022/38 </w:t>
      </w:r>
      <w:r>
        <w:rPr>
          <w:noProof/>
        </w:rPr>
        <w:t xml:space="preserve">as amended </w:t>
      </w:r>
      <w:r w:rsidRPr="00F81D10">
        <w:rPr>
          <w:noProof/>
        </w:rPr>
        <w:t xml:space="preserve">(see annex </w:t>
      </w:r>
      <w:r w:rsidR="00891A18">
        <w:rPr>
          <w:noProof/>
        </w:rPr>
        <w:t>IV</w:t>
      </w:r>
      <w:r w:rsidRPr="00F81D10">
        <w:rPr>
          <w:noProof/>
        </w:rPr>
        <w:t>)</w:t>
      </w:r>
      <w:r>
        <w:rPr>
          <w:noProof/>
        </w:rPr>
        <w:t>.</w:t>
      </w:r>
    </w:p>
    <w:p w14:paraId="408EFC4D" w14:textId="77777777" w:rsidR="007550D0" w:rsidRPr="00F81D10" w:rsidRDefault="007550D0" w:rsidP="0061454B">
      <w:pPr>
        <w:pStyle w:val="H23G"/>
        <w:keepNext w:val="0"/>
        <w:keepLines w:val="0"/>
        <w:rPr>
          <w:noProof/>
        </w:rPr>
      </w:pPr>
      <w:r w:rsidRPr="00F81D10">
        <w:rPr>
          <w:noProof/>
        </w:rPr>
        <w:tab/>
      </w:r>
      <w:r>
        <w:rPr>
          <w:noProof/>
        </w:rPr>
        <w:t>8</w:t>
      </w:r>
      <w:r w:rsidRPr="00F81D10">
        <w:rPr>
          <w:noProof/>
        </w:rPr>
        <w:t>.</w:t>
      </w:r>
      <w:r w:rsidRPr="00F81D10">
        <w:rPr>
          <w:noProof/>
        </w:rPr>
        <w:tab/>
      </w:r>
      <w:r w:rsidRPr="00F81D10">
        <w:t>Deflagration, detonation and steady burning</w:t>
      </w:r>
    </w:p>
    <w:p w14:paraId="4871EBB1" w14:textId="77777777" w:rsidR="007550D0" w:rsidRPr="00F81D10" w:rsidRDefault="007550D0" w:rsidP="0061454B">
      <w:pPr>
        <w:pStyle w:val="SingleTxtG"/>
        <w:tabs>
          <w:tab w:val="left" w:pos="3402"/>
        </w:tabs>
        <w:ind w:left="3402" w:hanging="2268"/>
        <w:jc w:val="left"/>
        <w:rPr>
          <w:noProof/>
        </w:rPr>
      </w:pPr>
      <w:r w:rsidRPr="00F81D10">
        <w:rPr>
          <w:i/>
          <w:iCs/>
          <w:noProof/>
        </w:rPr>
        <w:t>Document</w:t>
      </w:r>
      <w:r w:rsidRPr="00F81D10">
        <w:rPr>
          <w:noProof/>
        </w:rPr>
        <w:t xml:space="preserve">: </w:t>
      </w:r>
      <w:r w:rsidRPr="00F81D10">
        <w:rPr>
          <w:noProof/>
        </w:rPr>
        <w:tab/>
        <w:t>ECE/TRANS/WP.15/AC.2/2022/39 (</w:t>
      </w:r>
      <w:r w:rsidRPr="00F81D10">
        <w:t>Recommended ADN Classification Societies</w:t>
      </w:r>
      <w:r w:rsidRPr="00F81D10">
        <w:rPr>
          <w:noProof/>
        </w:rPr>
        <w:t>)</w:t>
      </w:r>
    </w:p>
    <w:p w14:paraId="556BB759" w14:textId="1F03A020" w:rsidR="007550D0" w:rsidRPr="00F81D10" w:rsidRDefault="007550D0" w:rsidP="0061454B">
      <w:pPr>
        <w:pStyle w:val="SingleTxtG"/>
        <w:rPr>
          <w:noProof/>
        </w:rPr>
      </w:pPr>
      <w:r>
        <w:rPr>
          <w:noProof/>
        </w:rPr>
        <w:t>4</w:t>
      </w:r>
      <w:r w:rsidR="00D02E57">
        <w:rPr>
          <w:noProof/>
        </w:rPr>
        <w:t>4</w:t>
      </w:r>
      <w:r w:rsidRPr="00F81D10">
        <w:rPr>
          <w:noProof/>
        </w:rPr>
        <w:t>.</w:t>
      </w:r>
      <w:r w:rsidRPr="00F81D10">
        <w:rPr>
          <w:noProof/>
        </w:rPr>
        <w:tab/>
        <w:t>The Safety Committee adopted the amendments in proposals 1 and 2 in document ECE/TRANS/WP.15/AC.2/2022/39 to clarify the inconsist</w:t>
      </w:r>
      <w:r>
        <w:rPr>
          <w:noProof/>
        </w:rPr>
        <w:t>e</w:t>
      </w:r>
      <w:r w:rsidRPr="00F81D10">
        <w:rPr>
          <w:noProof/>
        </w:rPr>
        <w:t xml:space="preserve">ncies in 1.2.1, 3.2.3.1 (column 16) and 9.3.2.22.4 (b) </w:t>
      </w:r>
      <w:r>
        <w:rPr>
          <w:noProof/>
        </w:rPr>
        <w:t xml:space="preserve">with effect from 1 January 2025 </w:t>
      </w:r>
      <w:r w:rsidRPr="00F81D10">
        <w:rPr>
          <w:noProof/>
        </w:rPr>
        <w:t xml:space="preserve">(see annex </w:t>
      </w:r>
      <w:r w:rsidR="002B4BA7">
        <w:rPr>
          <w:noProof/>
        </w:rPr>
        <w:t>II</w:t>
      </w:r>
      <w:r w:rsidR="00AA3ED1">
        <w:rPr>
          <w:noProof/>
        </w:rPr>
        <w:t>I</w:t>
      </w:r>
      <w:r w:rsidRPr="00F81D10">
        <w:rPr>
          <w:noProof/>
        </w:rPr>
        <w:t>).</w:t>
      </w:r>
    </w:p>
    <w:p w14:paraId="114266F2" w14:textId="77777777" w:rsidR="00D576BA" w:rsidRPr="009227FC" w:rsidRDefault="00D576BA" w:rsidP="00303E7C">
      <w:pPr>
        <w:pStyle w:val="H23G"/>
        <w:keepNext w:val="0"/>
        <w:keepLines w:val="0"/>
      </w:pPr>
      <w:r w:rsidRPr="009227FC">
        <w:tab/>
      </w:r>
      <w:r>
        <w:t>9</w:t>
      </w:r>
      <w:r w:rsidRPr="009227FC">
        <w:t>.</w:t>
      </w:r>
      <w:r w:rsidRPr="009227FC">
        <w:tab/>
        <w:t>Carriage in containers — 7.1.1.18 of ADN</w:t>
      </w:r>
    </w:p>
    <w:p w14:paraId="3B741D4B" w14:textId="77777777" w:rsidR="00D576BA" w:rsidRPr="009227FC" w:rsidRDefault="00D576BA" w:rsidP="00303E7C">
      <w:pPr>
        <w:pStyle w:val="SingleTxtG"/>
        <w:tabs>
          <w:tab w:val="left" w:pos="3402"/>
        </w:tabs>
      </w:pPr>
      <w:r w:rsidRPr="009227FC">
        <w:rPr>
          <w:i/>
          <w:iCs/>
        </w:rPr>
        <w:t>Document</w:t>
      </w:r>
      <w:r w:rsidRPr="009227FC">
        <w:t xml:space="preserve">: </w:t>
      </w:r>
      <w:r w:rsidRPr="009227FC">
        <w:tab/>
        <w:t>ECE/TRANS/WP.15/AC.2/2022/27 (Germany)</w:t>
      </w:r>
    </w:p>
    <w:p w14:paraId="709495BE" w14:textId="01619ECC" w:rsidR="00D576BA" w:rsidRPr="009227FC" w:rsidRDefault="00D576BA" w:rsidP="00303E7C">
      <w:pPr>
        <w:pStyle w:val="SingleTxtG"/>
      </w:pPr>
      <w:r>
        <w:t>4</w:t>
      </w:r>
      <w:r w:rsidR="00D02E57">
        <w:t>5</w:t>
      </w:r>
      <w:r w:rsidRPr="009227FC">
        <w:t>.</w:t>
      </w:r>
      <w:r w:rsidRPr="009227FC">
        <w:tab/>
      </w:r>
      <w:r>
        <w:t>Following the discussion</w:t>
      </w:r>
      <w:r w:rsidRPr="009227FC">
        <w:t xml:space="preserve"> </w:t>
      </w:r>
      <w:r>
        <w:t>on the</w:t>
      </w:r>
      <w:r w:rsidRPr="009227FC">
        <w:t xml:space="preserve"> propos</w:t>
      </w:r>
      <w:r>
        <w:t xml:space="preserve">al </w:t>
      </w:r>
      <w:r w:rsidRPr="009227FC">
        <w:t>to align the titles in 7.1.1.18 in the French, English and Russian versions of the ADN with those used in the German version</w:t>
      </w:r>
      <w:r>
        <w:t>,</w:t>
      </w:r>
      <w:r w:rsidRPr="009227FC">
        <w:t xml:space="preserve"> </w:t>
      </w:r>
      <w:r>
        <w:t xml:space="preserve">the </w:t>
      </w:r>
      <w:r w:rsidRPr="009227FC">
        <w:t xml:space="preserve">Safety Committee </w:t>
      </w:r>
      <w:r>
        <w:t>agreed to resume consideration of this subject at the next session. The representatives of Germany and the Netherlands offered to come up with a new document to take account of the comments received.</w:t>
      </w:r>
    </w:p>
    <w:p w14:paraId="0F418F84" w14:textId="77777777" w:rsidR="00D576BA" w:rsidRPr="00F81D10" w:rsidRDefault="00D576BA" w:rsidP="009C2D4B">
      <w:pPr>
        <w:pStyle w:val="H23G"/>
        <w:keepNext w:val="0"/>
        <w:keepLines w:val="0"/>
        <w:rPr>
          <w:noProof/>
        </w:rPr>
      </w:pPr>
      <w:r w:rsidRPr="00F81D10">
        <w:rPr>
          <w:noProof/>
        </w:rPr>
        <w:tab/>
        <w:t>1</w:t>
      </w:r>
      <w:r>
        <w:rPr>
          <w:noProof/>
        </w:rPr>
        <w:t>0</w:t>
      </w:r>
      <w:r w:rsidRPr="00F81D10">
        <w:rPr>
          <w:noProof/>
        </w:rPr>
        <w:t>.</w:t>
      </w:r>
      <w:r w:rsidRPr="00F81D10">
        <w:rPr>
          <w:noProof/>
        </w:rPr>
        <w:tab/>
      </w:r>
      <w:r w:rsidRPr="00F81D10">
        <w:t>Degassing of inland waterway tank vessels at a reception facility — spring loaded low-pressure valve</w:t>
      </w:r>
    </w:p>
    <w:p w14:paraId="612B673C" w14:textId="77777777" w:rsidR="00D576BA" w:rsidRPr="00F81D10" w:rsidRDefault="00D576BA" w:rsidP="009C2D4B">
      <w:pPr>
        <w:pStyle w:val="SingleTxtG"/>
        <w:tabs>
          <w:tab w:val="left" w:pos="3402"/>
        </w:tabs>
        <w:ind w:left="3402" w:hanging="2268"/>
        <w:jc w:val="left"/>
        <w:rPr>
          <w:noProof/>
        </w:rPr>
      </w:pPr>
      <w:r w:rsidRPr="00F81D10">
        <w:rPr>
          <w:i/>
          <w:iCs/>
          <w:noProof/>
        </w:rPr>
        <w:t>Document</w:t>
      </w:r>
      <w:r w:rsidRPr="00F81D10">
        <w:rPr>
          <w:noProof/>
        </w:rPr>
        <w:t xml:space="preserve">: </w:t>
      </w:r>
      <w:r w:rsidRPr="00F81D10">
        <w:rPr>
          <w:noProof/>
        </w:rPr>
        <w:tab/>
        <w:t>ECE/TRANS/WP.15/AC.2/2022/40 (Germany and the Netherlands)</w:t>
      </w:r>
    </w:p>
    <w:p w14:paraId="5924500C" w14:textId="70E252BE" w:rsidR="00D576BA" w:rsidRPr="00F81D10" w:rsidRDefault="00D576BA" w:rsidP="009C2D4B">
      <w:pPr>
        <w:pStyle w:val="SingleTxtG"/>
        <w:rPr>
          <w:noProof/>
        </w:rPr>
      </w:pPr>
      <w:r>
        <w:rPr>
          <w:noProof/>
        </w:rPr>
        <w:t>4</w:t>
      </w:r>
      <w:r w:rsidR="00D02E57">
        <w:rPr>
          <w:noProof/>
        </w:rPr>
        <w:t>6</w:t>
      </w:r>
      <w:r w:rsidRPr="00F81D10">
        <w:rPr>
          <w:noProof/>
        </w:rPr>
        <w:t>.</w:t>
      </w:r>
      <w:r w:rsidRPr="00F81D10">
        <w:rPr>
          <w:noProof/>
        </w:rPr>
        <w:tab/>
        <w:t>Recalling the discussions at previous sessions</w:t>
      </w:r>
      <w:r w:rsidRPr="00C8105F">
        <w:rPr>
          <w:noProof/>
        </w:rPr>
        <w:t xml:space="preserve"> </w:t>
      </w:r>
      <w:r>
        <w:rPr>
          <w:noProof/>
        </w:rPr>
        <w:t>o</w:t>
      </w:r>
      <w:r w:rsidR="00481A1B">
        <w:rPr>
          <w:noProof/>
        </w:rPr>
        <w:t>n</w:t>
      </w:r>
      <w:r>
        <w:rPr>
          <w:noProof/>
        </w:rPr>
        <w:t xml:space="preserve"> </w:t>
      </w:r>
      <w:r w:rsidRPr="00F81D10">
        <w:rPr>
          <w:noProof/>
        </w:rPr>
        <w:t xml:space="preserve">the provisions on degassing of vessels at reception facilities, the Safety Committee adopted the amendments proposed in paragraphs 4 to 9 of document ECE/TRANS/WP.15/AC.2/2022/40 </w:t>
      </w:r>
      <w:r>
        <w:rPr>
          <w:noProof/>
        </w:rPr>
        <w:t>as amended</w:t>
      </w:r>
      <w:r w:rsidRPr="00F81D10">
        <w:rPr>
          <w:noProof/>
        </w:rPr>
        <w:t xml:space="preserve"> (see annex</w:t>
      </w:r>
      <w:r w:rsidR="00481A1B">
        <w:rPr>
          <w:noProof/>
        </w:rPr>
        <w:t> I</w:t>
      </w:r>
      <w:r w:rsidR="00AA3ED1">
        <w:rPr>
          <w:noProof/>
        </w:rPr>
        <w:t>II</w:t>
      </w:r>
      <w:r w:rsidRPr="00F81D10">
        <w:rPr>
          <w:noProof/>
        </w:rPr>
        <w:t>).</w:t>
      </w:r>
    </w:p>
    <w:p w14:paraId="611FC1BC" w14:textId="77777777" w:rsidR="00D576BA" w:rsidRPr="00F81D10" w:rsidRDefault="00D576BA" w:rsidP="000E2CBE">
      <w:pPr>
        <w:pStyle w:val="H23G"/>
        <w:keepNext w:val="0"/>
        <w:keepLines w:val="0"/>
        <w:rPr>
          <w:noProof/>
        </w:rPr>
      </w:pPr>
      <w:r w:rsidRPr="00F81D10">
        <w:rPr>
          <w:noProof/>
        </w:rPr>
        <w:tab/>
        <w:t>1</w:t>
      </w:r>
      <w:r>
        <w:rPr>
          <w:noProof/>
        </w:rPr>
        <w:t>1</w:t>
      </w:r>
      <w:r w:rsidRPr="00F81D10">
        <w:rPr>
          <w:noProof/>
        </w:rPr>
        <w:t>.</w:t>
      </w:r>
      <w:r w:rsidRPr="00F81D10">
        <w:rPr>
          <w:noProof/>
        </w:rPr>
        <w:tab/>
      </w:r>
      <w:hyperlink r:id="rId14" w:history="1">
        <w:r w:rsidRPr="00F81D10">
          <w:t>Proposed correction reference to the requirements of Chapter 30 and section 1 of annex 8 of the ES-TRIN</w:t>
        </w:r>
      </w:hyperlink>
    </w:p>
    <w:p w14:paraId="1A584049" w14:textId="77777777" w:rsidR="00D576BA" w:rsidRPr="002B3C7A" w:rsidRDefault="00D576BA" w:rsidP="000E2CBE">
      <w:pPr>
        <w:pStyle w:val="SingleTxtG"/>
        <w:tabs>
          <w:tab w:val="left" w:pos="3402"/>
        </w:tabs>
        <w:spacing w:after="0"/>
        <w:rPr>
          <w:noProof/>
          <w:lang w:val="fr-CH"/>
        </w:rPr>
      </w:pPr>
      <w:r w:rsidRPr="002B3C7A">
        <w:rPr>
          <w:i/>
          <w:iCs/>
          <w:noProof/>
          <w:lang w:val="fr-CH"/>
        </w:rPr>
        <w:t>Document</w:t>
      </w:r>
      <w:r w:rsidRPr="002B3C7A">
        <w:rPr>
          <w:noProof/>
          <w:lang w:val="fr-CH"/>
        </w:rPr>
        <w:t xml:space="preserve">: </w:t>
      </w:r>
      <w:r w:rsidRPr="002B3C7A">
        <w:rPr>
          <w:noProof/>
          <w:lang w:val="fr-CH"/>
        </w:rPr>
        <w:tab/>
        <w:t>ECE/TRANS/WP.15/AC.2/2022/41 (CCNR)</w:t>
      </w:r>
    </w:p>
    <w:p w14:paraId="46A6F514" w14:textId="77777777" w:rsidR="00D576BA" w:rsidRPr="00F81D10" w:rsidRDefault="00D576BA" w:rsidP="000E2CBE">
      <w:pPr>
        <w:pStyle w:val="SingleTxtG"/>
        <w:tabs>
          <w:tab w:val="left" w:pos="3402"/>
        </w:tabs>
        <w:rPr>
          <w:noProof/>
        </w:rPr>
      </w:pPr>
      <w:r w:rsidRPr="00F81D10">
        <w:rPr>
          <w:i/>
          <w:iCs/>
          <w:noProof/>
        </w:rPr>
        <w:t>Informal document</w:t>
      </w:r>
      <w:r w:rsidRPr="00F81D10">
        <w:rPr>
          <w:noProof/>
        </w:rPr>
        <w:t>:</w:t>
      </w:r>
      <w:r w:rsidRPr="00F81D10">
        <w:rPr>
          <w:noProof/>
        </w:rPr>
        <w:tab/>
        <w:t>INF.10 (CCNR)</w:t>
      </w:r>
    </w:p>
    <w:p w14:paraId="0E14E1D3" w14:textId="5EA33E5B" w:rsidR="00D576BA" w:rsidRDefault="00D576BA" w:rsidP="000E2CBE">
      <w:pPr>
        <w:pStyle w:val="SingleTxtG"/>
        <w:rPr>
          <w:noProof/>
        </w:rPr>
      </w:pPr>
      <w:r>
        <w:rPr>
          <w:noProof/>
        </w:rPr>
        <w:t>4</w:t>
      </w:r>
      <w:r w:rsidR="00D02E57">
        <w:rPr>
          <w:noProof/>
        </w:rPr>
        <w:t>7</w:t>
      </w:r>
      <w:r w:rsidRPr="00F81D10">
        <w:rPr>
          <w:noProof/>
        </w:rPr>
        <w:t>.</w:t>
      </w:r>
      <w:r w:rsidRPr="00F81D10">
        <w:rPr>
          <w:noProof/>
        </w:rPr>
        <w:tab/>
        <w:t xml:space="preserve">The Safety Committee noted some concerns on </w:t>
      </w:r>
      <w:r>
        <w:rPr>
          <w:noProof/>
        </w:rPr>
        <w:t xml:space="preserve">different possible dates of application of </w:t>
      </w:r>
      <w:r w:rsidRPr="00F81D10">
        <w:rPr>
          <w:noProof/>
        </w:rPr>
        <w:t>the corrections</w:t>
      </w:r>
      <w:r>
        <w:rPr>
          <w:noProof/>
        </w:rPr>
        <w:t xml:space="preserve"> </w:t>
      </w:r>
      <w:r w:rsidRPr="00F81D10">
        <w:rPr>
          <w:noProof/>
        </w:rPr>
        <w:t xml:space="preserve">proposed </w:t>
      </w:r>
      <w:r>
        <w:rPr>
          <w:noProof/>
        </w:rPr>
        <w:t xml:space="preserve">in document </w:t>
      </w:r>
      <w:r w:rsidRPr="00E3379E">
        <w:rPr>
          <w:noProof/>
        </w:rPr>
        <w:t xml:space="preserve">ECE/TRANS/WP.15/AC.2/2022/41 and informal document INF.10. Most delegates who took the floor </w:t>
      </w:r>
      <w:r>
        <w:t>preferred</w:t>
      </w:r>
      <w:r>
        <w:rPr>
          <w:noProof/>
        </w:rPr>
        <w:t xml:space="preserve"> to go forward with an amendments with effect on 1 January 2025. Others suggested to refer to ES</w:t>
      </w:r>
      <w:r>
        <w:rPr>
          <w:noProof/>
        </w:rPr>
        <w:noBreakHyphen/>
        <w:t>TRIN similarly than to referenced standards in 1.1.5 as ES-TRIN was dealing with provisions on the construction of new vessels and not on transport. It was also suggested adding to the ES</w:t>
      </w:r>
      <w:r>
        <w:rPr>
          <w:noProof/>
        </w:rPr>
        <w:noBreakHyphen/>
        <w:t xml:space="preserve">TRIN references the date of the corresponding ES-TRIN version. </w:t>
      </w:r>
    </w:p>
    <w:p w14:paraId="52282229" w14:textId="08654DE2" w:rsidR="00D576BA" w:rsidRPr="00624C48" w:rsidRDefault="00D576BA" w:rsidP="000E2CBE">
      <w:pPr>
        <w:pStyle w:val="SingleTxtG"/>
        <w:rPr>
          <w:noProof/>
        </w:rPr>
      </w:pPr>
      <w:r>
        <w:rPr>
          <w:noProof/>
        </w:rPr>
        <w:t>4</w:t>
      </w:r>
      <w:r w:rsidR="00D02E57">
        <w:rPr>
          <w:noProof/>
        </w:rPr>
        <w:t>8</w:t>
      </w:r>
      <w:r>
        <w:rPr>
          <w:noProof/>
        </w:rPr>
        <w:t>.</w:t>
      </w:r>
      <w:r>
        <w:rPr>
          <w:noProof/>
        </w:rPr>
        <w:tab/>
      </w:r>
      <w:r w:rsidR="00352B13">
        <w:rPr>
          <w:noProof/>
        </w:rPr>
        <w:t>The a</w:t>
      </w:r>
      <w:r>
        <w:rPr>
          <w:noProof/>
        </w:rPr>
        <w:t xml:space="preserve">mendments proposed in document </w:t>
      </w:r>
      <w:r w:rsidRPr="00581974">
        <w:rPr>
          <w:noProof/>
        </w:rPr>
        <w:t xml:space="preserve">ECE/TRANS/WP.15/AC.2/2022/41 as </w:t>
      </w:r>
      <w:r w:rsidR="00352B13">
        <w:rPr>
          <w:noProof/>
        </w:rPr>
        <w:t>modifi</w:t>
      </w:r>
      <w:r>
        <w:rPr>
          <w:noProof/>
        </w:rPr>
        <w:t>ed by informal document INF.10 were adopted for entry into force on 1 January 2025 (see annex</w:t>
      </w:r>
      <w:r w:rsidR="00274F50">
        <w:rPr>
          <w:noProof/>
        </w:rPr>
        <w:t xml:space="preserve"> II</w:t>
      </w:r>
      <w:r w:rsidR="00670C3B">
        <w:rPr>
          <w:noProof/>
        </w:rPr>
        <w:t>I</w:t>
      </w:r>
      <w:r>
        <w:rPr>
          <w:noProof/>
        </w:rPr>
        <w:t>)</w:t>
      </w:r>
      <w:r w:rsidR="00C8505A">
        <w:rPr>
          <w:noProof/>
        </w:rPr>
        <w:t>.</w:t>
      </w:r>
    </w:p>
    <w:p w14:paraId="68B355CF" w14:textId="0CC33DE2" w:rsidR="00D576BA" w:rsidRPr="00F81D10" w:rsidRDefault="00D576BA" w:rsidP="000E2CBE">
      <w:pPr>
        <w:pStyle w:val="SingleTxtG"/>
        <w:rPr>
          <w:noProof/>
        </w:rPr>
      </w:pPr>
      <w:r>
        <w:rPr>
          <w:noProof/>
        </w:rPr>
        <w:t>4</w:t>
      </w:r>
      <w:r w:rsidR="004E57A1">
        <w:rPr>
          <w:noProof/>
        </w:rPr>
        <w:t>9</w:t>
      </w:r>
      <w:r>
        <w:rPr>
          <w:noProof/>
        </w:rPr>
        <w:t>.</w:t>
      </w:r>
      <w:r>
        <w:rPr>
          <w:noProof/>
        </w:rPr>
        <w:tab/>
        <w:t>Finally, t</w:t>
      </w:r>
      <w:r w:rsidRPr="00F81D10">
        <w:rPr>
          <w:noProof/>
        </w:rPr>
        <w:t xml:space="preserve">he Safety Committee </w:t>
      </w:r>
      <w:r>
        <w:rPr>
          <w:noProof/>
        </w:rPr>
        <w:t xml:space="preserve">agreed to resume consideration </w:t>
      </w:r>
      <w:r w:rsidR="00274F50">
        <w:rPr>
          <w:noProof/>
        </w:rPr>
        <w:t xml:space="preserve">at its next session </w:t>
      </w:r>
      <w:r>
        <w:rPr>
          <w:noProof/>
        </w:rPr>
        <w:t>on how to deal with references to ES-TRIN in the Regulations annexed to the ADN. The Chair concluded that this was a recurrent discussion and offered to prepare a discussion document on the possible options</w:t>
      </w:r>
      <w:r w:rsidRPr="00F81D10">
        <w:rPr>
          <w:noProof/>
        </w:rPr>
        <w:t>.</w:t>
      </w:r>
    </w:p>
    <w:p w14:paraId="4B4BEC6F" w14:textId="77777777" w:rsidR="00782156" w:rsidRPr="00BD2121" w:rsidRDefault="00782156" w:rsidP="000E1745">
      <w:pPr>
        <w:pStyle w:val="H23G"/>
        <w:keepNext w:val="0"/>
        <w:keepLines w:val="0"/>
      </w:pPr>
      <w:r w:rsidRPr="00BD2121">
        <w:tab/>
        <w:t>12.</w:t>
      </w:r>
      <w:r w:rsidRPr="00BD2121">
        <w:tab/>
        <w:t>Proposed correction to ADN 8.1.2.3 (v)</w:t>
      </w:r>
    </w:p>
    <w:p w14:paraId="3ABA38B0" w14:textId="77777777" w:rsidR="00782156" w:rsidRPr="00627CCB" w:rsidRDefault="00782156" w:rsidP="000E1745">
      <w:pPr>
        <w:pStyle w:val="SingleTxtG"/>
        <w:tabs>
          <w:tab w:val="left" w:pos="3402"/>
        </w:tabs>
        <w:jc w:val="left"/>
        <w:rPr>
          <w:lang w:val="fr-CH"/>
        </w:rPr>
      </w:pPr>
      <w:r w:rsidRPr="00627CCB">
        <w:rPr>
          <w:i/>
          <w:iCs/>
          <w:lang w:val="fr-CH"/>
        </w:rPr>
        <w:t>Document</w:t>
      </w:r>
      <w:r w:rsidRPr="00627CCB">
        <w:rPr>
          <w:lang w:val="fr-CH"/>
        </w:rPr>
        <w:t xml:space="preserve">: </w:t>
      </w:r>
      <w:r w:rsidRPr="00627CCB">
        <w:rPr>
          <w:lang w:val="fr-CH"/>
        </w:rPr>
        <w:tab/>
        <w:t>ECE/TRANS/WP.15/AC.2/2022/35 (CCNR)</w:t>
      </w:r>
    </w:p>
    <w:p w14:paraId="151D9407" w14:textId="114C2CEA" w:rsidR="00782156" w:rsidRPr="00BD2121" w:rsidRDefault="004E57A1" w:rsidP="000E1745">
      <w:pPr>
        <w:pStyle w:val="SingleTxtG"/>
      </w:pPr>
      <w:r>
        <w:t>50</w:t>
      </w:r>
      <w:r w:rsidR="00782156" w:rsidRPr="00BD2121">
        <w:t>.</w:t>
      </w:r>
      <w:r w:rsidR="00782156" w:rsidRPr="00BD2121">
        <w:tab/>
        <w:t>The Safety Committee noted the proposed corrections to the German version of ADN 8.1.2.3 (v) but preferred to also verify the text in other official languages. The representatives of Belgium, the Netherlands and CCNR offered to jointly prepare a new document for the next session.</w:t>
      </w:r>
    </w:p>
    <w:p w14:paraId="2AC48D16" w14:textId="77777777" w:rsidR="00782156" w:rsidRPr="00BD2121" w:rsidRDefault="00782156" w:rsidP="00C053F2">
      <w:pPr>
        <w:pStyle w:val="H23G"/>
        <w:keepNext w:val="0"/>
        <w:keepLines w:val="0"/>
      </w:pPr>
      <w:r w:rsidRPr="00BD2121">
        <w:tab/>
        <w:t>13.</w:t>
      </w:r>
      <w:r w:rsidRPr="00BD2121">
        <w:tab/>
        <w:t>7.2.4.22 of ADN: Opening of openings</w:t>
      </w:r>
    </w:p>
    <w:p w14:paraId="516555D7" w14:textId="77777777" w:rsidR="00782156" w:rsidRPr="00BD2121" w:rsidRDefault="00782156" w:rsidP="00AF7F72">
      <w:pPr>
        <w:pStyle w:val="SingleTxtG"/>
        <w:tabs>
          <w:tab w:val="left" w:pos="3402"/>
        </w:tabs>
        <w:jc w:val="left"/>
      </w:pPr>
      <w:r w:rsidRPr="00BD2121">
        <w:rPr>
          <w:i/>
          <w:iCs/>
        </w:rPr>
        <w:t>Documents</w:t>
      </w:r>
      <w:r w:rsidRPr="00BD2121">
        <w:t xml:space="preserve">: </w:t>
      </w:r>
      <w:r w:rsidRPr="00BD2121">
        <w:tab/>
        <w:t>ECE/TRANS/WP.15/AC.2/2022/43 and Corr.1 (Germany)</w:t>
      </w:r>
      <w:r w:rsidRPr="00BD2121">
        <w:br/>
      </w:r>
      <w:r w:rsidRPr="00BD2121">
        <w:rPr>
          <w:i/>
          <w:iCs/>
        </w:rPr>
        <w:t>Informal document</w:t>
      </w:r>
      <w:r w:rsidRPr="00BD2121">
        <w:t>:</w:t>
      </w:r>
      <w:r w:rsidRPr="00BD2121">
        <w:tab/>
        <w:t>INF.19 (Belgium)</w:t>
      </w:r>
    </w:p>
    <w:p w14:paraId="379AF292" w14:textId="3263C940" w:rsidR="00782156" w:rsidRPr="00BD2121" w:rsidRDefault="004E57A1" w:rsidP="00C053F2">
      <w:pPr>
        <w:pStyle w:val="SingleTxtG"/>
      </w:pPr>
      <w:r>
        <w:t>51</w:t>
      </w:r>
      <w:r w:rsidR="00782156" w:rsidRPr="00BD2121">
        <w:t>.</w:t>
      </w:r>
      <w:r w:rsidR="00782156" w:rsidRPr="00BD2121">
        <w:tab/>
        <w:t xml:space="preserve">The delegates who took the floor highly appreciated the work done by Germany on the proposed paragraphs 9 to 13 in document ECE/TRANS/WP.15/AC.2/2022/43 to clarify the current provisions in Chapter 7.2 of ADN on opening of openings on vessels. The Safety Committee noted general support for the initiative and also welcomed the general remarks in informal document INF.19. The Chair invited all members of the Safety Committee to send, by mid of September at the latest, their written comments on the proposal to the German delegate (ref-g16@bmdv.bund.de). The representative of Germany volunteered to come back at the next session with a new document, taking </w:t>
      </w:r>
      <w:r w:rsidR="00681DC0">
        <w:t xml:space="preserve">into </w:t>
      </w:r>
      <w:r w:rsidR="00782156" w:rsidRPr="00BD2121">
        <w:t>account the comments received.</w:t>
      </w:r>
    </w:p>
    <w:p w14:paraId="4E58A03B" w14:textId="389585BF" w:rsidR="00782156" w:rsidRPr="00BD2121" w:rsidRDefault="00782156" w:rsidP="0092005F">
      <w:pPr>
        <w:pStyle w:val="SingleTxtG"/>
      </w:pPr>
      <w:r w:rsidRPr="00BD2121">
        <w:t>5</w:t>
      </w:r>
      <w:r w:rsidR="004E57A1">
        <w:t>2</w:t>
      </w:r>
      <w:r w:rsidRPr="00BD2121">
        <w:t>.</w:t>
      </w:r>
      <w:r w:rsidRPr="00BD2121">
        <w:tab/>
        <w:t xml:space="preserve">Some delegates were of the opinion that the proposed amendments needed to be checked in a broader context to avoid conflicts with other provisions such as on training and examination of experts as well as on vessel crews or operation in part 8 of ADN. </w:t>
      </w:r>
      <w:r>
        <w:rPr>
          <w:lang w:val="en-US"/>
        </w:rPr>
        <w:t xml:space="preserve">Other delegates pointed out that, while a revision of these requirements was underway, it would be a good opportunity to try reducing the number of moments that tanks containing dangerous goods would be opened. </w:t>
      </w:r>
      <w:r w:rsidRPr="00BD2121">
        <w:t xml:space="preserve">It was agreed to go forward in a multistage approach and that the verification of possible contradictions of the provisions in other parts of ADN would be done in a further step. Others commented that transitional provisions needed to be added </w:t>
      </w:r>
      <w:r>
        <w:t>separately</w:t>
      </w:r>
      <w:r w:rsidRPr="00BD2121">
        <w:t>. The Chair suggested discussing at the next session the possibility of setting up a new informal working group to further work on these tasks.</w:t>
      </w:r>
    </w:p>
    <w:p w14:paraId="3907E56E" w14:textId="77777777" w:rsidR="00782156" w:rsidRPr="00BD2121" w:rsidRDefault="00782156" w:rsidP="00C053F2">
      <w:pPr>
        <w:pStyle w:val="H23G"/>
        <w:keepNext w:val="0"/>
        <w:keepLines w:val="0"/>
      </w:pPr>
      <w:r w:rsidRPr="00BD2121">
        <w:tab/>
        <w:t>14.</w:t>
      </w:r>
      <w:r w:rsidRPr="00BD2121">
        <w:tab/>
        <w:t>Flame arresters for degassing</w:t>
      </w:r>
    </w:p>
    <w:p w14:paraId="7EF9794F" w14:textId="77777777" w:rsidR="00782156" w:rsidRPr="00BD2121" w:rsidRDefault="00782156" w:rsidP="00C053F2">
      <w:pPr>
        <w:pStyle w:val="SingleTxtG"/>
        <w:tabs>
          <w:tab w:val="left" w:pos="3402"/>
        </w:tabs>
        <w:ind w:left="3402" w:hanging="2268"/>
        <w:jc w:val="left"/>
      </w:pPr>
      <w:r w:rsidRPr="00BD2121">
        <w:rPr>
          <w:i/>
          <w:iCs/>
        </w:rPr>
        <w:t>Document</w:t>
      </w:r>
      <w:r w:rsidRPr="00BD2121">
        <w:t xml:space="preserve">: </w:t>
      </w:r>
      <w:r w:rsidRPr="00BD2121">
        <w:tab/>
        <w:t>ECE/TRANS/WP.15/AC.2/2022/45 (Netherlands)</w:t>
      </w:r>
    </w:p>
    <w:p w14:paraId="43AFCF6C" w14:textId="2C17ABBA" w:rsidR="00782156" w:rsidRPr="00BD2121" w:rsidRDefault="00782156" w:rsidP="00C053F2">
      <w:pPr>
        <w:pStyle w:val="SingleTxtG"/>
      </w:pPr>
      <w:r w:rsidRPr="00BD2121">
        <w:t>5</w:t>
      </w:r>
      <w:r w:rsidR="004E57A1">
        <w:t>3</w:t>
      </w:r>
      <w:r w:rsidRPr="00BD2121">
        <w:t>.</w:t>
      </w:r>
      <w:r w:rsidRPr="00BD2121">
        <w:tab/>
        <w:t>Referring to the discussion on opening of openings under item 13 above, the Safety Committee agreed to defer consideration of the proposed amendments to 7.2.3.7.1.3 to its next session.</w:t>
      </w:r>
    </w:p>
    <w:p w14:paraId="4AB548A9" w14:textId="77777777" w:rsidR="00782156" w:rsidRPr="00BD2121" w:rsidRDefault="00782156" w:rsidP="00C053F2">
      <w:pPr>
        <w:pStyle w:val="H23G"/>
        <w:keepNext w:val="0"/>
        <w:keepLines w:val="0"/>
      </w:pPr>
      <w:r w:rsidRPr="00BD2121">
        <w:tab/>
        <w:t>15.</w:t>
      </w:r>
      <w:r w:rsidRPr="00BD2121">
        <w:tab/>
        <w:t>Mixing up of roles within 5.4.1.1.6.5 of the Regulations annexed to ADN</w:t>
      </w:r>
    </w:p>
    <w:p w14:paraId="27B160D9" w14:textId="77777777" w:rsidR="00782156" w:rsidRPr="00241904" w:rsidRDefault="00782156" w:rsidP="00C053F2">
      <w:pPr>
        <w:pStyle w:val="SingleTxtG"/>
        <w:tabs>
          <w:tab w:val="left" w:pos="3402"/>
        </w:tabs>
        <w:ind w:left="3402" w:hanging="2268"/>
        <w:jc w:val="left"/>
        <w:rPr>
          <w:lang w:val="en-US"/>
        </w:rPr>
      </w:pPr>
      <w:r w:rsidRPr="00241904">
        <w:rPr>
          <w:i/>
          <w:iCs/>
          <w:lang w:val="en-US"/>
        </w:rPr>
        <w:t>Document</w:t>
      </w:r>
      <w:r w:rsidRPr="00241904">
        <w:rPr>
          <w:lang w:val="en-US"/>
        </w:rPr>
        <w:t xml:space="preserve">: </w:t>
      </w:r>
      <w:r w:rsidRPr="00241904">
        <w:rPr>
          <w:lang w:val="en-US"/>
        </w:rPr>
        <w:tab/>
        <w:t>ECE/TRANS/WP.15/AC.2/2022/48 (Belgium)</w:t>
      </w:r>
    </w:p>
    <w:p w14:paraId="5ADD3C6C" w14:textId="6D4BA7C0" w:rsidR="00782156" w:rsidRPr="00BD2121" w:rsidRDefault="00782156" w:rsidP="00237188">
      <w:pPr>
        <w:pStyle w:val="SingleTxtG"/>
      </w:pPr>
      <w:r w:rsidRPr="00BD2121">
        <w:t>5</w:t>
      </w:r>
      <w:r w:rsidR="004E57A1">
        <w:t>4</w:t>
      </w:r>
      <w:r w:rsidRPr="00BD2121">
        <w:t>.</w:t>
      </w:r>
      <w:r w:rsidRPr="00BD2121">
        <w:tab/>
        <w:t xml:space="preserve">Most delegates who took the floor expressed their view that the general provisions in </w:t>
      </w:r>
      <w:r>
        <w:t xml:space="preserve">the Regulations annexed to </w:t>
      </w:r>
      <w:r w:rsidRPr="00BD2121">
        <w:t>AD</w:t>
      </w:r>
      <w:r>
        <w:t>N</w:t>
      </w:r>
      <w:r w:rsidRPr="00BD2121">
        <w:t xml:space="preserve"> and the Convention on the collection, deposit and reception of waste produced during navigation on the Rhine and inland waterways (CDNI) were clear and that there was no conflict in the roles of master and consignor. The Safety Committee did not support the proposed amendments.</w:t>
      </w:r>
      <w:r w:rsidRPr="00BD6AE9">
        <w:t xml:space="preserve"> It was </w:t>
      </w:r>
      <w:r>
        <w:t>no</w:t>
      </w:r>
      <w:r w:rsidRPr="00BD6AE9">
        <w:t xml:space="preserve">ted that </w:t>
      </w:r>
      <w:r>
        <w:t xml:space="preserve">in </w:t>
      </w:r>
      <w:r w:rsidRPr="00BD6AE9">
        <w:t xml:space="preserve">the case of an empty journey of a </w:t>
      </w:r>
      <w:r>
        <w:t>vessel</w:t>
      </w:r>
      <w:r w:rsidRPr="00BD6AE9">
        <w:t xml:space="preserve"> does not fall within the scope of application of the </w:t>
      </w:r>
      <w:r>
        <w:t>Budapest Convention on the Contract for the Carriage of Goods by Inland Waterway</w:t>
      </w:r>
      <w:r w:rsidRPr="00BD6AE9">
        <w:t xml:space="preserve"> </w:t>
      </w:r>
      <w:r>
        <w:t>(</w:t>
      </w:r>
      <w:r w:rsidRPr="00BD6AE9">
        <w:t>CMNI</w:t>
      </w:r>
      <w:r>
        <w:t>)</w:t>
      </w:r>
      <w:r w:rsidRPr="00BD6AE9">
        <w:t xml:space="preserve">, </w:t>
      </w:r>
      <w:r>
        <w:t xml:space="preserve">as </w:t>
      </w:r>
      <w:r w:rsidRPr="00BD6AE9">
        <w:t>in such a case no freight contract exist</w:t>
      </w:r>
      <w:r>
        <w:t>s</w:t>
      </w:r>
      <w:r w:rsidRPr="00BD6AE9">
        <w:t>.</w:t>
      </w:r>
    </w:p>
    <w:p w14:paraId="7463E208" w14:textId="7F7C4C42" w:rsidR="00782156" w:rsidRPr="00BD2121" w:rsidRDefault="00782156" w:rsidP="00C053F2">
      <w:pPr>
        <w:pStyle w:val="H23G"/>
        <w:keepNext w:val="0"/>
        <w:keepLines w:val="0"/>
      </w:pPr>
      <w:r w:rsidRPr="00BD2121">
        <w:tab/>
        <w:t>16.</w:t>
      </w:r>
      <w:r w:rsidRPr="00BD2121">
        <w:tab/>
        <w:t xml:space="preserve">Mention of oil seeds, crushed seeds and seedcake in </w:t>
      </w:r>
      <w:r w:rsidR="0001782A">
        <w:t>T</w:t>
      </w:r>
      <w:r w:rsidRPr="00BD2121">
        <w:t>able B</w:t>
      </w:r>
    </w:p>
    <w:p w14:paraId="36E35534" w14:textId="77777777" w:rsidR="00782156" w:rsidRPr="00BD2121" w:rsidRDefault="00782156" w:rsidP="00C053F2">
      <w:pPr>
        <w:pStyle w:val="SingleTxtG"/>
        <w:tabs>
          <w:tab w:val="left" w:pos="3402"/>
        </w:tabs>
      </w:pPr>
      <w:r w:rsidRPr="00BD2121">
        <w:rPr>
          <w:i/>
          <w:iCs/>
        </w:rPr>
        <w:t>Informal document</w:t>
      </w:r>
      <w:r w:rsidRPr="00BD2121">
        <w:t>:</w:t>
      </w:r>
      <w:r w:rsidRPr="00BD2121">
        <w:tab/>
        <w:t>INF.7 (Austria)</w:t>
      </w:r>
    </w:p>
    <w:p w14:paraId="4A486EF3" w14:textId="08721CF6" w:rsidR="00782156" w:rsidRDefault="00782156" w:rsidP="0083653B">
      <w:pPr>
        <w:pStyle w:val="SingleTxtG"/>
      </w:pPr>
      <w:r w:rsidRPr="00BD2121">
        <w:t>5</w:t>
      </w:r>
      <w:r w:rsidR="004E57A1">
        <w:t>5</w:t>
      </w:r>
      <w:r w:rsidRPr="00BD2121">
        <w:t>.</w:t>
      </w:r>
      <w:r w:rsidRPr="00BD2121">
        <w:tab/>
        <w:t xml:space="preserve">Since special provision 800 was already listed in Table A for UN </w:t>
      </w:r>
      <w:r w:rsidR="00906C59">
        <w:t xml:space="preserve">No. </w:t>
      </w:r>
      <w:r w:rsidRPr="00BD2121">
        <w:t>3175, the Safety Committee adopted the proposal by Austria to also add in Table B of ADN a new entry for “Oil seeds, crushed seeds and seedcakes containing vegetable oil, treated with solvents, not subject to spontaneous combustion”. It was recalled that Table B is mostly a research tool and not legally binding.</w:t>
      </w:r>
    </w:p>
    <w:p w14:paraId="2B4A0653" w14:textId="77777777" w:rsidR="003C1C36" w:rsidRPr="00746712" w:rsidRDefault="003C1C36" w:rsidP="005D0DB2">
      <w:pPr>
        <w:pStyle w:val="H23G"/>
        <w:keepNext w:val="0"/>
        <w:keepLines w:val="0"/>
        <w:widowControl w:val="0"/>
      </w:pPr>
      <w:r w:rsidRPr="00746712">
        <w:tab/>
        <w:t>17.</w:t>
      </w:r>
      <w:r w:rsidRPr="00746712">
        <w:tab/>
        <w:t>In 1.6.7.2.2, correction of the transitional provisions relating to 8.1.2.3</w:t>
      </w:r>
    </w:p>
    <w:p w14:paraId="51E15945" w14:textId="77777777" w:rsidR="003C1C36" w:rsidRPr="00746712" w:rsidRDefault="003C1C36" w:rsidP="002B01F0">
      <w:pPr>
        <w:pStyle w:val="SingleTxtG"/>
        <w:widowControl w:val="0"/>
        <w:tabs>
          <w:tab w:val="left" w:pos="3402"/>
        </w:tabs>
        <w:jc w:val="left"/>
      </w:pPr>
      <w:r w:rsidRPr="00746712">
        <w:rPr>
          <w:i/>
          <w:iCs/>
        </w:rPr>
        <w:t>Document</w:t>
      </w:r>
      <w:r w:rsidRPr="00746712">
        <w:t xml:space="preserve">: </w:t>
      </w:r>
      <w:r w:rsidRPr="00746712">
        <w:tab/>
        <w:t>ECE/TRANS/WP.15/AC.2/2022/26 (Austria)</w:t>
      </w:r>
      <w:r w:rsidRPr="00746712">
        <w:br/>
      </w:r>
      <w:r w:rsidRPr="00746712">
        <w:rPr>
          <w:i/>
          <w:iCs/>
        </w:rPr>
        <w:t>Informal document:</w:t>
      </w:r>
      <w:r w:rsidRPr="00746712">
        <w:tab/>
        <w:t>INF.21 (Austria, Germany and the Netherlands)</w:t>
      </w:r>
    </w:p>
    <w:p w14:paraId="4D2A91F8" w14:textId="7F77D99F" w:rsidR="003C1C36" w:rsidRPr="00746712" w:rsidRDefault="003C1C36" w:rsidP="005D0DB2">
      <w:pPr>
        <w:pStyle w:val="SingleTxtG"/>
        <w:widowControl w:val="0"/>
      </w:pPr>
      <w:r w:rsidRPr="00746712">
        <w:t>5</w:t>
      </w:r>
      <w:r w:rsidR="004E57A1">
        <w:t>6</w:t>
      </w:r>
      <w:r w:rsidRPr="00746712">
        <w:t>.</w:t>
      </w:r>
      <w:r w:rsidRPr="00746712">
        <w:tab/>
        <w:t xml:space="preserve">The Safety Committee supported in principle the amendments to the transitional provisions in 1.6.7.2.2.2 as proposed in informal document INF.21, with some additional changes in column 3. The Safety Committee </w:t>
      </w:r>
      <w:r>
        <w:t>adopted the proposal in informal document INF.21 as amended (see annex</w:t>
      </w:r>
      <w:r w:rsidR="00EF3E24">
        <w:t xml:space="preserve"> III</w:t>
      </w:r>
      <w:r>
        <w:t>)</w:t>
      </w:r>
      <w:r w:rsidR="009D31AF">
        <w:t>.</w:t>
      </w:r>
    </w:p>
    <w:p w14:paraId="752EB221" w14:textId="77777777" w:rsidR="003C1C36" w:rsidRPr="00746712" w:rsidRDefault="003C1C36" w:rsidP="00740D01">
      <w:pPr>
        <w:pStyle w:val="H23G"/>
        <w:keepNext w:val="0"/>
        <w:keepLines w:val="0"/>
      </w:pPr>
      <w:r w:rsidRPr="00746712">
        <w:tab/>
        <w:t>18.</w:t>
      </w:r>
      <w:r w:rsidRPr="00746712">
        <w:tab/>
        <w:t>Alternative propulsion systems/fuels in inland navigation: identifying necessary adjustments in the ADN</w:t>
      </w:r>
    </w:p>
    <w:p w14:paraId="1B74906E" w14:textId="1F700FA1" w:rsidR="003C1C36" w:rsidRPr="00746712" w:rsidRDefault="003C1C36" w:rsidP="00740D01">
      <w:pPr>
        <w:pStyle w:val="SingleTxtG"/>
        <w:tabs>
          <w:tab w:val="left" w:pos="3402"/>
        </w:tabs>
      </w:pPr>
      <w:r w:rsidRPr="00746712">
        <w:rPr>
          <w:i/>
          <w:iCs/>
        </w:rPr>
        <w:t>Informal document</w:t>
      </w:r>
      <w:r w:rsidRPr="00746712">
        <w:t>:</w:t>
      </w:r>
      <w:r w:rsidRPr="00746712">
        <w:tab/>
        <w:t>INF.9 (EBU)</w:t>
      </w:r>
    </w:p>
    <w:p w14:paraId="61D589ED" w14:textId="23838F2F" w:rsidR="003C1C36" w:rsidRPr="00746712" w:rsidRDefault="00703A4C" w:rsidP="00740D01">
      <w:pPr>
        <w:pStyle w:val="SingleTxtG"/>
      </w:pPr>
      <w:r>
        <w:t>57</w:t>
      </w:r>
      <w:r w:rsidR="003C1C36" w:rsidRPr="00746712">
        <w:t>.</w:t>
      </w:r>
      <w:r w:rsidR="003C1C36" w:rsidRPr="00746712">
        <w:tab/>
        <w:t>The Safety Committee welcomed the information by EBU and their suggestion to work in the near future on possible amendments to the ADN to allow alternative propulsion systems and alternative fuels on inland navigation vessels taking into account various technologies currently being researched, including fuel cell propulsion ("green" hydrogen, methanol), diesel-electric or purely electric propulsion systems. The Safety Committee recalled its discussions at the most recent sessions on alternative propulsion systems. It noted full support and agreed that these initiatives will contribute to ongoing discussion on circular economy and the sustainable development goals of the United Nations.</w:t>
      </w:r>
    </w:p>
    <w:p w14:paraId="58192B41" w14:textId="7E148569" w:rsidR="003C1C36" w:rsidRPr="00746712" w:rsidRDefault="00703A4C" w:rsidP="00740D01">
      <w:pPr>
        <w:pStyle w:val="SingleTxtG"/>
      </w:pPr>
      <w:r>
        <w:t>58</w:t>
      </w:r>
      <w:r w:rsidR="003C1C36" w:rsidRPr="00746712">
        <w:t>.</w:t>
      </w:r>
      <w:r w:rsidR="003C1C36" w:rsidRPr="00746712">
        <w:tab/>
        <w:t xml:space="preserve">On the procedural process, the Safety Committee agreed that the current provisions in 1.5.3 already allow to go forward with derogations on a trial basis and recommended parties to </w:t>
      </w:r>
      <w:r w:rsidR="003C1C36">
        <w:t>re</w:t>
      </w:r>
      <w:r w:rsidR="003C1C36" w:rsidRPr="00746712">
        <w:t>strain in these cases from the possible process of multilateral agreements.</w:t>
      </w:r>
    </w:p>
    <w:p w14:paraId="589D3481" w14:textId="339B0EC9" w:rsidR="003C1C36" w:rsidRPr="00746712" w:rsidRDefault="00703A4C" w:rsidP="00740D01">
      <w:pPr>
        <w:pStyle w:val="SingleTxtG"/>
      </w:pPr>
      <w:r>
        <w:t>59</w:t>
      </w:r>
      <w:r w:rsidR="003C1C36" w:rsidRPr="00746712">
        <w:t>.</w:t>
      </w:r>
      <w:r w:rsidR="003C1C36" w:rsidRPr="00746712">
        <w:tab/>
        <w:t>The Safety Committee recommended to have at its next session a more detailed exchange of views on the status of discussions at other regulatory organisations (CESNI, CCNR, etc.) on the different innovative technologies appropriate for the propulsion of inland navigation vessels. In this respect, it preferred to defer to a future session the establishing of a new informal working group on this subject.</w:t>
      </w:r>
    </w:p>
    <w:p w14:paraId="21F4152D" w14:textId="77777777" w:rsidR="003C1C36" w:rsidRPr="00746712" w:rsidRDefault="003C1C36" w:rsidP="00740D01">
      <w:pPr>
        <w:pStyle w:val="H23G"/>
        <w:keepNext w:val="0"/>
        <w:keepLines w:val="0"/>
      </w:pPr>
      <w:r w:rsidRPr="00746712">
        <w:tab/>
        <w:t>19.</w:t>
      </w:r>
      <w:r w:rsidRPr="00746712">
        <w:tab/>
        <w:t>Various corrections to ADN 2021 (Tables A and C)</w:t>
      </w:r>
    </w:p>
    <w:p w14:paraId="2BDD30CC" w14:textId="77777777" w:rsidR="003C1C36" w:rsidRPr="00746712" w:rsidRDefault="003C1C36" w:rsidP="00740D01">
      <w:pPr>
        <w:pStyle w:val="SingleTxtG"/>
        <w:tabs>
          <w:tab w:val="left" w:pos="3402"/>
        </w:tabs>
      </w:pPr>
      <w:r w:rsidRPr="00746712">
        <w:rPr>
          <w:i/>
          <w:iCs/>
        </w:rPr>
        <w:t>Informal document</w:t>
      </w:r>
      <w:r w:rsidRPr="00746712">
        <w:t>:</w:t>
      </w:r>
      <w:r w:rsidRPr="00746712">
        <w:tab/>
        <w:t>INF.11 (Germany)</w:t>
      </w:r>
    </w:p>
    <w:p w14:paraId="5FA5C698" w14:textId="3ECD5B50" w:rsidR="003C1C36" w:rsidRPr="00746712" w:rsidRDefault="003C1C36" w:rsidP="00740D01">
      <w:pPr>
        <w:pStyle w:val="SingleTxtG"/>
      </w:pPr>
      <w:r w:rsidRPr="002F12E0">
        <w:t>6</w:t>
      </w:r>
      <w:r w:rsidR="00ED3051" w:rsidRPr="002F12E0">
        <w:t>0</w:t>
      </w:r>
      <w:r w:rsidRPr="002F12E0">
        <w:t>.</w:t>
      </w:r>
      <w:r w:rsidRPr="002F12E0">
        <w:tab/>
        <w:t xml:space="preserve">The Safety Committee adopted the corrections proposed in informal document INF.11 to Tables A and C in the </w:t>
      </w:r>
      <w:r w:rsidR="005A341A" w:rsidRPr="002F12E0">
        <w:t>R</w:t>
      </w:r>
      <w:r w:rsidRPr="002F12E0">
        <w:t xml:space="preserve">egulations annexed to the ADN, as amended (see annex </w:t>
      </w:r>
      <w:r w:rsidR="005A341A" w:rsidRPr="002F12E0">
        <w:t>IV</w:t>
      </w:r>
      <w:r w:rsidRPr="002F12E0">
        <w:t>)</w:t>
      </w:r>
      <w:r w:rsidR="004C3876" w:rsidRPr="002F12E0">
        <w:t xml:space="preserve"> as well </w:t>
      </w:r>
      <w:r w:rsidR="00CF3B1E" w:rsidRPr="002F12E0">
        <w:t xml:space="preserve">as </w:t>
      </w:r>
      <w:r w:rsidR="000D2621" w:rsidRPr="002F12E0">
        <w:t>proposed</w:t>
      </w:r>
      <w:r w:rsidR="00CF3B1E" w:rsidRPr="002F12E0">
        <w:t xml:space="preserve"> editorial corrections</w:t>
      </w:r>
      <w:r w:rsidRPr="002F12E0">
        <w:t>.</w:t>
      </w:r>
    </w:p>
    <w:p w14:paraId="75C08FCE" w14:textId="77777777" w:rsidR="003C1C36" w:rsidRPr="00746712" w:rsidRDefault="003C1C36" w:rsidP="00740D01">
      <w:pPr>
        <w:pStyle w:val="H23G"/>
        <w:keepNext w:val="0"/>
        <w:keepLines w:val="0"/>
      </w:pPr>
      <w:r w:rsidRPr="00746712">
        <w:tab/>
        <w:t>20.</w:t>
      </w:r>
      <w:r w:rsidRPr="00746712">
        <w:tab/>
        <w:t>Report on the 12th meeting of the informal working group on substances</w:t>
      </w:r>
    </w:p>
    <w:p w14:paraId="7759C2D3" w14:textId="77777777" w:rsidR="003C1C36" w:rsidRPr="00746712" w:rsidRDefault="003C1C36" w:rsidP="00740D01">
      <w:pPr>
        <w:pStyle w:val="SingleTxtG"/>
        <w:tabs>
          <w:tab w:val="left" w:pos="3402"/>
        </w:tabs>
        <w:ind w:left="3402" w:hanging="2268"/>
        <w:jc w:val="left"/>
      </w:pPr>
      <w:r w:rsidRPr="00746712">
        <w:rPr>
          <w:i/>
          <w:iCs/>
        </w:rPr>
        <w:t>Informal documents</w:t>
      </w:r>
      <w:r w:rsidRPr="00746712">
        <w:t>:</w:t>
      </w:r>
      <w:r w:rsidRPr="00746712">
        <w:tab/>
        <w:t>INF.12 (Germany)</w:t>
      </w:r>
      <w:r w:rsidRPr="00746712">
        <w:br/>
        <w:t>INF.18 (EBU/ESO)</w:t>
      </w:r>
    </w:p>
    <w:p w14:paraId="4994158F" w14:textId="7447B65F" w:rsidR="003C1C36" w:rsidRPr="00746712" w:rsidRDefault="003C1C36" w:rsidP="008B2456">
      <w:pPr>
        <w:pStyle w:val="SingleTxtG"/>
      </w:pPr>
      <w:r w:rsidRPr="00746712">
        <w:t>6</w:t>
      </w:r>
      <w:r w:rsidR="00991AA2">
        <w:t>1</w:t>
      </w:r>
      <w:r w:rsidRPr="00746712">
        <w:t>.</w:t>
      </w:r>
      <w:r w:rsidRPr="00746712">
        <w:tab/>
        <w:t xml:space="preserve">The Safety Committee welcomed the report in informal document INF.12 of the informal working group on substances and encouraged the group to go forward with the approaches proposed in items </w:t>
      </w:r>
      <w:r>
        <w:t xml:space="preserve">B, D, E, I, K, </w:t>
      </w:r>
      <w:r w:rsidRPr="00746712">
        <w:t>L</w:t>
      </w:r>
      <w:r>
        <w:t xml:space="preserve"> and O</w:t>
      </w:r>
      <w:r w:rsidRPr="00746712">
        <w:t xml:space="preserve"> and </w:t>
      </w:r>
      <w:r>
        <w:t xml:space="preserve">adopted the proposal to complete the new entry to Table A in item </w:t>
      </w:r>
      <w:r w:rsidRPr="00746712">
        <w:t>Q</w:t>
      </w:r>
      <w:r>
        <w:t xml:space="preserve"> (see annex</w:t>
      </w:r>
      <w:r w:rsidR="00971BAD">
        <w:t xml:space="preserve"> I</w:t>
      </w:r>
      <w:r>
        <w:t>)</w:t>
      </w:r>
      <w:r w:rsidRPr="00746712">
        <w:t>. It also agreed in principle on the amendments proposed in the document</w:t>
      </w:r>
      <w:r>
        <w:t xml:space="preserve"> </w:t>
      </w:r>
      <w:r w:rsidRPr="00CA3BF7">
        <w:t>(items A, F, G, J, M and N)</w:t>
      </w:r>
      <w:r w:rsidRPr="00746712">
        <w:t xml:space="preserve">. </w:t>
      </w:r>
      <w:r>
        <w:t>On</w:t>
      </w:r>
      <w:r w:rsidRPr="00CA3BF7">
        <w:t xml:space="preserve"> items C and H</w:t>
      </w:r>
      <w:r>
        <w:t>,</w:t>
      </w:r>
      <w:r w:rsidRPr="00CA3BF7">
        <w:t xml:space="preserve"> the Recommended AD</w:t>
      </w:r>
      <w:r>
        <w:t>N</w:t>
      </w:r>
      <w:r w:rsidRPr="00CA3BF7">
        <w:t xml:space="preserve"> Classification Societies</w:t>
      </w:r>
      <w:r>
        <w:t xml:space="preserve"> wer</w:t>
      </w:r>
      <w:r w:rsidRPr="00CA3BF7">
        <w:t xml:space="preserve">e asked to </w:t>
      </w:r>
      <w:r>
        <w:t>add</w:t>
      </w:r>
      <w:r w:rsidRPr="00CA3BF7">
        <w:t xml:space="preserve"> the questions </w:t>
      </w:r>
      <w:r>
        <w:t xml:space="preserve">concerned </w:t>
      </w:r>
      <w:r w:rsidRPr="00CA3BF7">
        <w:t>on the agenda of their next meeting.</w:t>
      </w:r>
    </w:p>
    <w:p w14:paraId="510BE0FF" w14:textId="0F066784" w:rsidR="003C1C36" w:rsidRPr="00746712" w:rsidRDefault="003C1C36" w:rsidP="008B2456">
      <w:pPr>
        <w:pStyle w:val="SingleTxtG"/>
      </w:pPr>
      <w:r w:rsidRPr="00746712">
        <w:t>6</w:t>
      </w:r>
      <w:r w:rsidR="00991AA2">
        <w:t>2</w:t>
      </w:r>
      <w:r w:rsidRPr="00746712">
        <w:t>.</w:t>
      </w:r>
      <w:r w:rsidRPr="00746712">
        <w:tab/>
        <w:t>On informal document INF</w:t>
      </w:r>
      <w:r w:rsidR="00E26CA1">
        <w:t>.</w:t>
      </w:r>
      <w:r w:rsidRPr="00746712">
        <w:t xml:space="preserve">18 on the carriage of carbon dioxide (see paragraph </w:t>
      </w:r>
      <w:r w:rsidR="00E26CA1">
        <w:t>22</w:t>
      </w:r>
      <w:r w:rsidRPr="00746712">
        <w:t xml:space="preserve"> above), the Safety Committee endorsed the group’s recommendations in paragraph 67 of informal document INF.12.</w:t>
      </w:r>
    </w:p>
    <w:p w14:paraId="4FC36C81" w14:textId="6C21A78F" w:rsidR="003C1C36" w:rsidRDefault="003C1C36" w:rsidP="00740D01">
      <w:pPr>
        <w:pStyle w:val="SingleTxtG"/>
      </w:pPr>
      <w:r w:rsidRPr="00746712">
        <w:t>6</w:t>
      </w:r>
      <w:r w:rsidR="00991AA2">
        <w:t>3</w:t>
      </w:r>
      <w:r w:rsidRPr="00746712">
        <w:t>.</w:t>
      </w:r>
      <w:r w:rsidRPr="00746712">
        <w:tab/>
        <w:t>The Safety Committee adopted the amendment to UN</w:t>
      </w:r>
      <w:r w:rsidR="00A33FC3">
        <w:t xml:space="preserve"> No.</w:t>
      </w:r>
      <w:r w:rsidRPr="00746712">
        <w:t xml:space="preserve"> 3550 proposed in paragraph 69 of informal document INF.12. It was agreed to resume consideration of the remaining amendments at its next session in January 2023 on the basis of an official document.</w:t>
      </w:r>
    </w:p>
    <w:p w14:paraId="1537BB0B" w14:textId="77777777" w:rsidR="00783248" w:rsidRPr="00245E1E" w:rsidRDefault="00783248" w:rsidP="007068AD">
      <w:pPr>
        <w:pStyle w:val="HChG"/>
      </w:pPr>
      <w:r w:rsidRPr="00245E1E">
        <w:tab/>
      </w:r>
      <w:bookmarkStart w:id="23" w:name="_Toc32481672"/>
      <w:r w:rsidRPr="00245E1E">
        <w:t>VII.</w:t>
      </w:r>
      <w:r w:rsidRPr="00245E1E">
        <w:tab/>
        <w:t>Reports of informal working groups (agenda item 5)</w:t>
      </w:r>
      <w:bookmarkEnd w:id="23"/>
    </w:p>
    <w:p w14:paraId="160F49C0" w14:textId="77777777" w:rsidR="00783248" w:rsidRPr="00245E1E" w:rsidRDefault="00783248" w:rsidP="007068AD">
      <w:pPr>
        <w:pStyle w:val="H1G"/>
      </w:pPr>
      <w:r w:rsidRPr="00245E1E">
        <w:tab/>
      </w:r>
      <w:bookmarkStart w:id="24" w:name="_Toc32481674"/>
      <w:r w:rsidRPr="00245E1E">
        <w:t>A.</w:t>
      </w:r>
      <w:r w:rsidRPr="00245E1E">
        <w:tab/>
      </w:r>
      <w:bookmarkEnd w:id="24"/>
      <w:r w:rsidRPr="00245E1E">
        <w:t>Minutes of meeting of the twenty-third meeting of the Group of Recommended ADN Classification Societies</w:t>
      </w:r>
    </w:p>
    <w:p w14:paraId="638CF96E" w14:textId="77777777" w:rsidR="00783248" w:rsidRPr="00245E1E" w:rsidRDefault="00783248" w:rsidP="007068AD">
      <w:pPr>
        <w:pStyle w:val="SingleTxtG"/>
        <w:keepNext/>
        <w:keepLines/>
        <w:ind w:left="3402" w:hanging="2268"/>
        <w:jc w:val="left"/>
      </w:pPr>
      <w:r w:rsidRPr="00245E1E">
        <w:rPr>
          <w:i/>
          <w:iCs/>
        </w:rPr>
        <w:t>Document</w:t>
      </w:r>
      <w:r w:rsidRPr="00245E1E">
        <w:t xml:space="preserve">: </w:t>
      </w:r>
      <w:r w:rsidRPr="00245E1E">
        <w:tab/>
      </w:r>
      <w:r w:rsidRPr="00245E1E">
        <w:tab/>
        <w:t>ECE/TRANS/WP.15/AC.2/2022/22 (Recommended ADN Classification Societies)</w:t>
      </w:r>
    </w:p>
    <w:p w14:paraId="3249D105" w14:textId="69E50419" w:rsidR="00783248" w:rsidRDefault="00783248" w:rsidP="007068AD">
      <w:pPr>
        <w:pStyle w:val="SingleTxtG"/>
        <w:rPr>
          <w:color w:val="000000" w:themeColor="text1"/>
        </w:rPr>
      </w:pPr>
      <w:bookmarkStart w:id="25" w:name="_Hlk32308124"/>
      <w:r w:rsidRPr="00245E1E">
        <w:t>6</w:t>
      </w:r>
      <w:r w:rsidR="00991AA2">
        <w:t>4</w:t>
      </w:r>
      <w:r w:rsidRPr="00245E1E">
        <w:t>.</w:t>
      </w:r>
      <w:r w:rsidRPr="00245E1E">
        <w:tab/>
        <w:t xml:space="preserve">The Safety Committee welcomed the outcome of the twenty-third meeting of the Group of Recommended ADN Classification Societies. It also noted that the group intended to meet again in Zagreb on 26 October 2022. The representative of EBU/ESO urged the group to conclude their discussion on high velocity valves related to higher </w:t>
      </w:r>
      <w:r w:rsidRPr="004A4FC4">
        <w:rPr>
          <w:color w:val="000000" w:themeColor="text1"/>
        </w:rPr>
        <w:t xml:space="preserve">temperatures (more than 60 °C). The representative of </w:t>
      </w:r>
      <w:proofErr w:type="spellStart"/>
      <w:r w:rsidRPr="004A4FC4">
        <w:rPr>
          <w:color w:val="000000" w:themeColor="text1"/>
        </w:rPr>
        <w:t>Cefic</w:t>
      </w:r>
      <w:proofErr w:type="spellEnd"/>
      <w:r w:rsidRPr="004A4FC4">
        <w:rPr>
          <w:color w:val="000000" w:themeColor="text1"/>
        </w:rPr>
        <w:t xml:space="preserve"> offered to inform the group on the ongoing approval process of such valves in Germany.</w:t>
      </w:r>
    </w:p>
    <w:p w14:paraId="54E48169" w14:textId="1DA5133A" w:rsidR="00783248" w:rsidRPr="004A4FC4" w:rsidRDefault="00783248" w:rsidP="007B6C12">
      <w:pPr>
        <w:pStyle w:val="SingleTxtG"/>
        <w:rPr>
          <w:color w:val="000000" w:themeColor="text1"/>
        </w:rPr>
      </w:pPr>
      <w:r>
        <w:rPr>
          <w:color w:val="000000" w:themeColor="text1"/>
        </w:rPr>
        <w:t>6</w:t>
      </w:r>
      <w:r w:rsidR="00991AA2">
        <w:rPr>
          <w:color w:val="000000" w:themeColor="text1"/>
        </w:rPr>
        <w:t>5</w:t>
      </w:r>
      <w:r>
        <w:rPr>
          <w:color w:val="000000" w:themeColor="text1"/>
        </w:rPr>
        <w:t>.</w:t>
      </w:r>
      <w:r>
        <w:rPr>
          <w:color w:val="000000" w:themeColor="text1"/>
        </w:rPr>
        <w:tab/>
        <w:t xml:space="preserve">On paragraph 5 of report </w:t>
      </w:r>
      <w:r w:rsidRPr="00245E1E">
        <w:t>ECE/TRANS/WP.15/AC.2/2022/22</w:t>
      </w:r>
      <w:r>
        <w:t xml:space="preserve"> t</w:t>
      </w:r>
      <w:r w:rsidRPr="004A4FC4">
        <w:rPr>
          <w:color w:val="000000" w:themeColor="text1"/>
        </w:rPr>
        <w:t>he representative of</w:t>
      </w:r>
      <w:r>
        <w:rPr>
          <w:color w:val="000000" w:themeColor="text1"/>
        </w:rPr>
        <w:t xml:space="preserve"> Germany </w:t>
      </w:r>
      <w:r w:rsidRPr="004F129E">
        <w:rPr>
          <w:color w:val="000000" w:themeColor="text1"/>
        </w:rPr>
        <w:t>underlined that</w:t>
      </w:r>
      <w:r>
        <w:rPr>
          <w:color w:val="000000" w:themeColor="text1"/>
        </w:rPr>
        <w:t>,</w:t>
      </w:r>
      <w:r w:rsidRPr="004F129E">
        <w:rPr>
          <w:color w:val="000000" w:themeColor="text1"/>
        </w:rPr>
        <w:t xml:space="preserve"> according to the </w:t>
      </w:r>
      <w:r>
        <w:rPr>
          <w:color w:val="000000" w:themeColor="text1"/>
        </w:rPr>
        <w:t>R</w:t>
      </w:r>
      <w:r w:rsidRPr="004F129E">
        <w:rPr>
          <w:color w:val="000000" w:themeColor="text1"/>
        </w:rPr>
        <w:t>egulation</w:t>
      </w:r>
      <w:r>
        <w:rPr>
          <w:color w:val="000000" w:themeColor="text1"/>
        </w:rPr>
        <w:t>s</w:t>
      </w:r>
      <w:r w:rsidRPr="004F129E">
        <w:rPr>
          <w:color w:val="000000" w:themeColor="text1"/>
        </w:rPr>
        <w:t xml:space="preserve"> annexed to ADN (1.16.3.2, </w:t>
      </w:r>
      <w:r>
        <w:rPr>
          <w:color w:val="000000" w:themeColor="text1"/>
        </w:rPr>
        <w:t>seventh</w:t>
      </w:r>
      <w:r w:rsidRPr="004F129E">
        <w:rPr>
          <w:color w:val="000000" w:themeColor="text1"/>
        </w:rPr>
        <w:t xml:space="preserve"> inden</w:t>
      </w:r>
      <w:r>
        <w:rPr>
          <w:color w:val="000000" w:themeColor="text1"/>
        </w:rPr>
        <w:t>t</w:t>
      </w:r>
      <w:r w:rsidRPr="004F129E">
        <w:rPr>
          <w:color w:val="000000" w:themeColor="text1"/>
        </w:rPr>
        <w:t>)</w:t>
      </w:r>
      <w:r>
        <w:rPr>
          <w:color w:val="000000" w:themeColor="text1"/>
        </w:rPr>
        <w:t>,</w:t>
      </w:r>
      <w:r w:rsidRPr="004F129E">
        <w:rPr>
          <w:color w:val="000000" w:themeColor="text1"/>
        </w:rPr>
        <w:t xml:space="preserve"> it is</w:t>
      </w:r>
      <w:r>
        <w:rPr>
          <w:color w:val="000000" w:themeColor="text1"/>
        </w:rPr>
        <w:t xml:space="preserve"> </w:t>
      </w:r>
      <w:r w:rsidRPr="004F129E">
        <w:rPr>
          <w:color w:val="000000" w:themeColor="text1"/>
        </w:rPr>
        <w:t xml:space="preserve">mandatory to mention a non-compliance in the inspection report and that it is up to the competent authority issuing the Certificate of Approval to decide about the </w:t>
      </w:r>
      <w:r>
        <w:rPr>
          <w:color w:val="000000" w:themeColor="text1"/>
        </w:rPr>
        <w:t>appropriate follow-up</w:t>
      </w:r>
      <w:r w:rsidRPr="004F129E">
        <w:rPr>
          <w:color w:val="000000" w:themeColor="text1"/>
        </w:rPr>
        <w:t xml:space="preserve"> action, i.e., no certificate or only provisional certificate (1.16.1.2.2, 1.16.1.3.1 ADN).</w:t>
      </w:r>
      <w:r>
        <w:rPr>
          <w:color w:val="000000" w:themeColor="text1"/>
        </w:rPr>
        <w:t xml:space="preserve"> </w:t>
      </w:r>
      <w:r>
        <w:t xml:space="preserve">On the need for accreditation in </w:t>
      </w:r>
      <w:r>
        <w:rPr>
          <w:color w:val="000000" w:themeColor="text1"/>
        </w:rPr>
        <w:t>paragraph 9 of the report, t</w:t>
      </w:r>
      <w:r w:rsidRPr="004A4FC4">
        <w:rPr>
          <w:color w:val="000000" w:themeColor="text1"/>
        </w:rPr>
        <w:t>he representative</w:t>
      </w:r>
      <w:r>
        <w:rPr>
          <w:color w:val="000000" w:themeColor="text1"/>
        </w:rPr>
        <w:t>s</w:t>
      </w:r>
      <w:r w:rsidRPr="004A4FC4">
        <w:rPr>
          <w:color w:val="000000" w:themeColor="text1"/>
        </w:rPr>
        <w:t xml:space="preserve"> of</w:t>
      </w:r>
      <w:r>
        <w:rPr>
          <w:color w:val="000000" w:themeColor="text1"/>
        </w:rPr>
        <w:t xml:space="preserve"> Belgium and France commented and referred to standard ISO 17020.</w:t>
      </w:r>
    </w:p>
    <w:bookmarkEnd w:id="25"/>
    <w:p w14:paraId="5D4575C1" w14:textId="77777777" w:rsidR="00783248" w:rsidRPr="00245E1E" w:rsidRDefault="00783248" w:rsidP="007068AD">
      <w:pPr>
        <w:pStyle w:val="H1G"/>
      </w:pPr>
      <w:r w:rsidRPr="00245E1E">
        <w:tab/>
        <w:t>B.</w:t>
      </w:r>
      <w:r w:rsidRPr="00245E1E">
        <w:tab/>
        <w:t>Correspondence group on fumigated cargo</w:t>
      </w:r>
    </w:p>
    <w:p w14:paraId="4CC35A6F" w14:textId="77777777" w:rsidR="00783248" w:rsidRPr="00245E1E" w:rsidRDefault="00783248" w:rsidP="00AE780C">
      <w:pPr>
        <w:pStyle w:val="SingleTxtG"/>
        <w:keepNext/>
        <w:keepLines/>
        <w:tabs>
          <w:tab w:val="left" w:pos="3402"/>
        </w:tabs>
        <w:jc w:val="left"/>
      </w:pPr>
      <w:r w:rsidRPr="00245E1E">
        <w:rPr>
          <w:i/>
          <w:iCs/>
        </w:rPr>
        <w:t>Document</w:t>
      </w:r>
      <w:r w:rsidRPr="00245E1E">
        <w:t xml:space="preserve">: </w:t>
      </w:r>
      <w:r w:rsidRPr="00245E1E">
        <w:tab/>
        <w:t>ECE/TRANS/WP.15/AC.2/2022/42 (Germany)</w:t>
      </w:r>
      <w:r w:rsidRPr="00245E1E">
        <w:br/>
      </w:r>
      <w:r w:rsidRPr="00245E1E">
        <w:rPr>
          <w:i/>
          <w:iCs/>
        </w:rPr>
        <w:t>Informal document:</w:t>
      </w:r>
      <w:r w:rsidRPr="00245E1E">
        <w:t xml:space="preserve"> </w:t>
      </w:r>
      <w:r w:rsidRPr="00245E1E">
        <w:tab/>
        <w:t>INF.16 (Netherlands)</w:t>
      </w:r>
    </w:p>
    <w:p w14:paraId="7D712EAF" w14:textId="59BF1B24" w:rsidR="00783248" w:rsidRPr="00245E1E" w:rsidRDefault="00783248" w:rsidP="007068AD">
      <w:pPr>
        <w:pStyle w:val="SingleTxtG"/>
      </w:pPr>
      <w:r w:rsidRPr="00245E1E">
        <w:t>6</w:t>
      </w:r>
      <w:r w:rsidR="00991AA2">
        <w:t>6</w:t>
      </w:r>
      <w:r w:rsidRPr="00245E1E">
        <w:t>.</w:t>
      </w:r>
      <w:r w:rsidRPr="00245E1E">
        <w:tab/>
        <w:t xml:space="preserve">The Safety Committee noted the preliminary work results of the correspondence group on fumigated cargo and endorsed the measures listed in document ECE/TRANS/WP.15/AC.2/2022/42. It acknowledged the complexity of this subject and suggested adding the consideration of </w:t>
      </w:r>
      <w:r w:rsidRPr="00E21BA2">
        <w:t>asphyxiat</w:t>
      </w:r>
      <w:r>
        <w:t>ing</w:t>
      </w:r>
      <w:r w:rsidRPr="00245E1E">
        <w:t xml:space="preserve"> </w:t>
      </w:r>
      <w:r>
        <w:t xml:space="preserve">gases released by the </w:t>
      </w:r>
      <w:r w:rsidRPr="00245E1E">
        <w:t>fumiga</w:t>
      </w:r>
      <w:r>
        <w:t>ted cargo</w:t>
      </w:r>
      <w:r w:rsidRPr="00245E1E">
        <w:t>.</w:t>
      </w:r>
    </w:p>
    <w:p w14:paraId="7A18F205" w14:textId="5CE5352A" w:rsidR="00783248" w:rsidRPr="00245E1E" w:rsidRDefault="00D6632F" w:rsidP="007068AD">
      <w:pPr>
        <w:pStyle w:val="SingleTxtG"/>
      </w:pPr>
      <w:r>
        <w:t>67</w:t>
      </w:r>
      <w:r w:rsidR="00783248" w:rsidRPr="00245E1E">
        <w:t>.</w:t>
      </w:r>
      <w:r w:rsidR="00783248" w:rsidRPr="00245E1E">
        <w:tab/>
        <w:t>The Safety Committee invited the correspondence group to continue its deliberations on a proposal on best possible options forward taking into account the comments received for consideration at its next session in January 2023. The Chair suggested the group to also include a draft of the terms of reference for an informal working group.</w:t>
      </w:r>
    </w:p>
    <w:p w14:paraId="2A09B329" w14:textId="77777777" w:rsidR="00783248" w:rsidRPr="00245E1E" w:rsidRDefault="00783248" w:rsidP="007068AD">
      <w:pPr>
        <w:pStyle w:val="H1G"/>
      </w:pPr>
      <w:r w:rsidRPr="00245E1E">
        <w:tab/>
        <w:t>C.</w:t>
      </w:r>
      <w:r w:rsidRPr="00245E1E">
        <w:tab/>
        <w:t>Report of the first meeting of the informal working group on loading and unloading instructions</w:t>
      </w:r>
    </w:p>
    <w:p w14:paraId="512B03C9" w14:textId="77777777" w:rsidR="00783248" w:rsidRPr="00245E1E" w:rsidRDefault="00783248" w:rsidP="007068AD">
      <w:pPr>
        <w:pStyle w:val="SingleTxtG"/>
        <w:keepNext/>
        <w:keepLines/>
        <w:ind w:left="3402" w:hanging="2268"/>
        <w:jc w:val="left"/>
      </w:pPr>
      <w:r w:rsidRPr="00245E1E">
        <w:rPr>
          <w:i/>
          <w:iCs/>
        </w:rPr>
        <w:t>Informal document</w:t>
      </w:r>
      <w:r w:rsidRPr="00245E1E">
        <w:t xml:space="preserve">: </w:t>
      </w:r>
      <w:r w:rsidRPr="00245E1E">
        <w:tab/>
      </w:r>
      <w:r w:rsidRPr="00245E1E">
        <w:tab/>
        <w:t>INF.13 (Netherlands)</w:t>
      </w:r>
    </w:p>
    <w:p w14:paraId="7A3D1254" w14:textId="7FB3CF8C" w:rsidR="00783248" w:rsidRPr="00245E1E" w:rsidRDefault="00D6632F" w:rsidP="007068AD">
      <w:pPr>
        <w:pStyle w:val="SingleTxtG"/>
      </w:pPr>
      <w:r>
        <w:t>68</w:t>
      </w:r>
      <w:r w:rsidR="00783248" w:rsidRPr="00245E1E">
        <w:t>.</w:t>
      </w:r>
      <w:r w:rsidR="00783248" w:rsidRPr="00245E1E">
        <w:tab/>
        <w:t>The Safety Committee noted the outcome of the first meeting of the informal working group on loading and unloading instructions and endorsed the points of views described in paragraphs 6 to 8 in informal document INF.13. It encouraged the group to resume its work on a first draft of instructions for a more detailed discussion at the next session.</w:t>
      </w:r>
    </w:p>
    <w:p w14:paraId="13F51854" w14:textId="77777777" w:rsidR="00783248" w:rsidRPr="00245E1E" w:rsidRDefault="00783248" w:rsidP="007068AD">
      <w:pPr>
        <w:pStyle w:val="H1G"/>
      </w:pPr>
      <w:r w:rsidRPr="00245E1E">
        <w:tab/>
        <w:t>D.</w:t>
      </w:r>
      <w:r w:rsidRPr="00245E1E">
        <w:tab/>
        <w:t>Report on the first meeting of the informal working group on certificates and other shipboard documents in electronic form</w:t>
      </w:r>
    </w:p>
    <w:p w14:paraId="3CB31313" w14:textId="77777777" w:rsidR="00783248" w:rsidRPr="00245E1E" w:rsidRDefault="00783248" w:rsidP="007068AD">
      <w:pPr>
        <w:pStyle w:val="SingleTxtG"/>
        <w:keepNext/>
        <w:keepLines/>
        <w:ind w:left="3402" w:hanging="2268"/>
        <w:jc w:val="left"/>
      </w:pPr>
      <w:r w:rsidRPr="00245E1E">
        <w:rPr>
          <w:i/>
          <w:iCs/>
        </w:rPr>
        <w:t>Informal document</w:t>
      </w:r>
      <w:r w:rsidRPr="00245E1E">
        <w:t xml:space="preserve">: </w:t>
      </w:r>
      <w:r w:rsidRPr="00245E1E">
        <w:tab/>
      </w:r>
      <w:r w:rsidRPr="00245E1E">
        <w:tab/>
        <w:t>INF.14 (Netherlands)</w:t>
      </w:r>
    </w:p>
    <w:p w14:paraId="3CEFA176" w14:textId="6E2FA935" w:rsidR="00783248" w:rsidRPr="00245E1E" w:rsidRDefault="00D6632F" w:rsidP="007068AD">
      <w:pPr>
        <w:pStyle w:val="SingleTxtG"/>
      </w:pPr>
      <w:r>
        <w:t>69</w:t>
      </w:r>
      <w:r w:rsidR="00783248" w:rsidRPr="00245E1E">
        <w:t>.</w:t>
      </w:r>
      <w:r w:rsidR="00783248" w:rsidRPr="00245E1E">
        <w:tab/>
        <w:t xml:space="preserve">The Safety Committee </w:t>
      </w:r>
      <w:r w:rsidR="00307B9F">
        <w:t>welcom</w:t>
      </w:r>
      <w:r w:rsidR="00783248" w:rsidRPr="00245E1E">
        <w:t>ed the report on the first meeting of the informal working group and noted that the group would need further meetings to discuss the data formats for the documents ne</w:t>
      </w:r>
      <w:r w:rsidR="004C52C3">
        <w:t>cessary</w:t>
      </w:r>
      <w:r w:rsidR="00783248" w:rsidRPr="00245E1E">
        <w:t xml:space="preserve"> for dematerialization (listed in the annex in informal document INF.14). It was noted that the group would also follow the discussion on the development of telematics </w:t>
      </w:r>
      <w:r w:rsidR="004C52C3">
        <w:t xml:space="preserve">under discussion </w:t>
      </w:r>
      <w:r w:rsidR="00783248" w:rsidRPr="00245E1E">
        <w:t>at the RID/ADR/ADN Joint Meeting and on the implementation process of the Regulation (EU) 2020/1056 on electronic Freight Transport Information (</w:t>
      </w:r>
      <w:proofErr w:type="spellStart"/>
      <w:r w:rsidR="00783248" w:rsidRPr="00245E1E">
        <w:t>eFTI</w:t>
      </w:r>
      <w:proofErr w:type="spellEnd"/>
      <w:r w:rsidR="00783248" w:rsidRPr="00245E1E">
        <w:t>). The Safety Committee encouraged the group to continue its work and to report back at its next session.</w:t>
      </w:r>
    </w:p>
    <w:p w14:paraId="5011F260" w14:textId="77777777" w:rsidR="00783248" w:rsidRPr="00245E1E" w:rsidRDefault="00783248" w:rsidP="007068AD">
      <w:pPr>
        <w:pStyle w:val="HChG"/>
      </w:pPr>
      <w:r w:rsidRPr="00245E1E">
        <w:tab/>
      </w:r>
      <w:bookmarkStart w:id="26" w:name="_Toc505688455"/>
      <w:bookmarkStart w:id="27" w:name="_Toc32481677"/>
      <w:r w:rsidRPr="00245E1E">
        <w:t>VIII.</w:t>
      </w:r>
      <w:r w:rsidRPr="00245E1E">
        <w:tab/>
        <w:t xml:space="preserve">Programme of work and calendar of meetings </w:t>
      </w:r>
      <w:r w:rsidRPr="00245E1E">
        <w:br/>
        <w:t>(agenda item 6)</w:t>
      </w:r>
      <w:bookmarkEnd w:id="26"/>
      <w:bookmarkEnd w:id="27"/>
    </w:p>
    <w:p w14:paraId="5B8C23CA" w14:textId="57549C63" w:rsidR="00783248" w:rsidRPr="00245E1E" w:rsidRDefault="00783248" w:rsidP="007068AD">
      <w:pPr>
        <w:pStyle w:val="SingleTxtG"/>
      </w:pPr>
      <w:r w:rsidRPr="00245E1E">
        <w:t>7</w:t>
      </w:r>
      <w:r w:rsidR="00D6632F">
        <w:t>0</w:t>
      </w:r>
      <w:r w:rsidRPr="00245E1E">
        <w:t>.</w:t>
      </w:r>
      <w:r w:rsidRPr="00245E1E">
        <w:tab/>
        <w:t>The Safety Committee noted that its next session would be held in Geneva from 23-27 January 2023 and that the twenty-ninth session of the ADN Administrative Committee was scheduled to take place on 27 January 2023. Delegates were reminded that both sessions would be organized as in-person meetings only. The deadline for the submission of official documents for these sessions is 28 October 2022.</w:t>
      </w:r>
    </w:p>
    <w:p w14:paraId="4E17CE6F" w14:textId="004CB74B" w:rsidR="00BD3519" w:rsidRPr="00746712" w:rsidRDefault="00783248" w:rsidP="000F7454">
      <w:pPr>
        <w:pStyle w:val="SingleTxtG"/>
      </w:pPr>
      <w:r w:rsidRPr="00245E1E">
        <w:t>7</w:t>
      </w:r>
      <w:r w:rsidR="00D6632F">
        <w:t>1</w:t>
      </w:r>
      <w:r w:rsidRPr="00245E1E">
        <w:t>.</w:t>
      </w:r>
      <w:r w:rsidRPr="00245E1E">
        <w:tab/>
        <w:t>It was recalled that the Safety Committee, at its forty-first session, would resume its consideration of proposals for amendments submitted for entry into force on 1 January 2025.</w:t>
      </w:r>
    </w:p>
    <w:p w14:paraId="57D54FEB" w14:textId="77777777" w:rsidR="00782156" w:rsidRPr="00BD2121" w:rsidRDefault="00782156" w:rsidP="00570577">
      <w:pPr>
        <w:pStyle w:val="HChG"/>
      </w:pPr>
      <w:r w:rsidRPr="00BD2121">
        <w:tab/>
      </w:r>
      <w:bookmarkStart w:id="28" w:name="_Toc505688456"/>
      <w:bookmarkStart w:id="29" w:name="_Toc32481678"/>
      <w:r w:rsidRPr="00BD2121">
        <w:t>IX.</w:t>
      </w:r>
      <w:r w:rsidRPr="00BD2121">
        <w:tab/>
        <w:t>Any other business (agenda item 7)</w:t>
      </w:r>
      <w:bookmarkEnd w:id="28"/>
      <w:bookmarkEnd w:id="29"/>
    </w:p>
    <w:p w14:paraId="2D67DCF0" w14:textId="69A3CC16" w:rsidR="00782156" w:rsidRPr="00BD2121" w:rsidRDefault="00782156" w:rsidP="00570577">
      <w:pPr>
        <w:pStyle w:val="H1G"/>
      </w:pPr>
      <w:r w:rsidRPr="00BD2121">
        <w:tab/>
        <w:t>A.</w:t>
      </w:r>
      <w:r w:rsidRPr="00BD2121">
        <w:tab/>
        <w:t>Revision of 9.3.4 o</w:t>
      </w:r>
      <w:r w:rsidR="00E91098">
        <w:t>f</w:t>
      </w:r>
      <w:r w:rsidRPr="00BD2121">
        <w:t xml:space="preserve"> ADN</w:t>
      </w:r>
    </w:p>
    <w:p w14:paraId="0493B29E" w14:textId="77777777" w:rsidR="00782156" w:rsidRPr="00BD2121" w:rsidRDefault="00782156" w:rsidP="005B5907">
      <w:pPr>
        <w:pStyle w:val="SingleTxtG"/>
        <w:keepNext/>
        <w:keepLines/>
        <w:ind w:left="3402" w:hanging="2268"/>
        <w:jc w:val="left"/>
      </w:pPr>
      <w:r w:rsidRPr="00E91098">
        <w:rPr>
          <w:i/>
          <w:iCs/>
        </w:rPr>
        <w:t>Informal document</w:t>
      </w:r>
      <w:r w:rsidRPr="00E91098">
        <w:t>:</w:t>
      </w:r>
      <w:r w:rsidRPr="00E91098">
        <w:tab/>
      </w:r>
      <w:r w:rsidRPr="00E91098">
        <w:tab/>
        <w:t>INF.22 (TNO)</w:t>
      </w:r>
      <w:r w:rsidRPr="00BD2121">
        <w:t xml:space="preserve"> </w:t>
      </w:r>
    </w:p>
    <w:p w14:paraId="3137F931" w14:textId="27B4D601" w:rsidR="00782156" w:rsidRPr="00BD2121" w:rsidRDefault="00722428" w:rsidP="005B5907">
      <w:pPr>
        <w:pStyle w:val="SingleTxtG"/>
      </w:pPr>
      <w:r>
        <w:t>72</w:t>
      </w:r>
      <w:r w:rsidR="00782156" w:rsidRPr="00BD2121">
        <w:t>.</w:t>
      </w:r>
      <w:r w:rsidR="00782156" w:rsidRPr="00BD2121">
        <w:tab/>
        <w:t>The Safety Committee welcomed the presentation on a project related to the possible use of tank vessels of more than 1000 m</w:t>
      </w:r>
      <w:r w:rsidR="00782156" w:rsidRPr="00BD2121">
        <w:rPr>
          <w:vertAlign w:val="superscript"/>
        </w:rPr>
        <w:t>3</w:t>
      </w:r>
      <w:r w:rsidR="00782156" w:rsidRPr="00BD2121">
        <w:t xml:space="preserve"> and the future revision of the provisions in 9.3.4. As a summary of the research study, the representative of TNO announced that more detailed results would be published soon in three different reports and he concluded with the following recommendations:</w:t>
      </w:r>
    </w:p>
    <w:p w14:paraId="4B5FA391" w14:textId="30FF8FE0" w:rsidR="00782156" w:rsidRPr="00BD2121" w:rsidRDefault="00782156" w:rsidP="00722428">
      <w:pPr>
        <w:pStyle w:val="SingleTxtG"/>
        <w:tabs>
          <w:tab w:val="left" w:pos="2268"/>
        </w:tabs>
        <w:ind w:firstLine="567"/>
      </w:pPr>
      <w:r w:rsidRPr="00BD2121">
        <w:t>(a)</w:t>
      </w:r>
      <w:r w:rsidRPr="00BD2121">
        <w:tab/>
        <w:t>The statistics of collision energy have evolved over time (2005-2017) and need to be updated;</w:t>
      </w:r>
    </w:p>
    <w:p w14:paraId="2F12D88E" w14:textId="6C1935AA" w:rsidR="00782156" w:rsidRPr="00BD2121" w:rsidRDefault="00782156" w:rsidP="00722428">
      <w:pPr>
        <w:pStyle w:val="SingleTxtG"/>
        <w:tabs>
          <w:tab w:val="left" w:pos="2268"/>
        </w:tabs>
        <w:ind w:firstLine="567"/>
      </w:pPr>
      <w:r w:rsidRPr="00BD2121">
        <w:t>(b)</w:t>
      </w:r>
      <w:r w:rsidRPr="00BD2121">
        <w:tab/>
        <w:t>The tank size limit of maximum 1000 m</w:t>
      </w:r>
      <w:r w:rsidRPr="00BD2121">
        <w:rPr>
          <w:vertAlign w:val="superscript"/>
        </w:rPr>
        <w:t>3</w:t>
      </w:r>
      <w:r w:rsidRPr="00BD2121">
        <w:t xml:space="preserve"> is appropriate, but derogations were possible for special cargos such as liquefied natural gas, liquefied hydrogen, based on a quantitative risk analysis;</w:t>
      </w:r>
    </w:p>
    <w:p w14:paraId="010A8220" w14:textId="1E2C9FEA" w:rsidR="00782156" w:rsidRPr="00BD2121" w:rsidRDefault="00782156" w:rsidP="00722428">
      <w:pPr>
        <w:pStyle w:val="SingleTxtG"/>
        <w:tabs>
          <w:tab w:val="left" w:pos="2268"/>
        </w:tabs>
        <w:ind w:firstLine="567"/>
      </w:pPr>
      <w:r w:rsidRPr="00BD2121">
        <w:t>(c)</w:t>
      </w:r>
      <w:r w:rsidRPr="00BD2121">
        <w:tab/>
        <w:t>Crashworthiness calculation methods need to be adjusted (e.g. friction, GL criterion, additional hight for type G vessels as well as tank failure and separate energy calculations).</w:t>
      </w:r>
    </w:p>
    <w:p w14:paraId="0B2EC47E" w14:textId="335207BE" w:rsidR="00782156" w:rsidRPr="00BD2121" w:rsidRDefault="001C6133" w:rsidP="00C13BDB">
      <w:pPr>
        <w:pStyle w:val="SingleTxtG"/>
      </w:pPr>
      <w:r>
        <w:t>73</w:t>
      </w:r>
      <w:r w:rsidR="00782156" w:rsidRPr="00BD2121">
        <w:t>.</w:t>
      </w:r>
      <w:r w:rsidR="00782156" w:rsidRPr="00BD2121">
        <w:tab/>
        <w:t>The representative of the Recommended ADN Classification Societies offered to work on a first set of amendments to 9.3.4 for submission to the Safety Committee at the next session.</w:t>
      </w:r>
    </w:p>
    <w:p w14:paraId="1C34D877" w14:textId="6DAB6CF1" w:rsidR="00782156" w:rsidRPr="00BD2121" w:rsidRDefault="001C6133" w:rsidP="00C13BDB">
      <w:pPr>
        <w:pStyle w:val="SingleTxtG"/>
      </w:pPr>
      <w:r>
        <w:t>74</w:t>
      </w:r>
      <w:r w:rsidR="00782156" w:rsidRPr="00BD2121">
        <w:t>.</w:t>
      </w:r>
      <w:r w:rsidR="00782156" w:rsidRPr="00BD2121">
        <w:tab/>
        <w:t>The representative of TNO confirmed that the value of 1</w:t>
      </w:r>
      <w:r w:rsidR="00E109A0">
        <w:t xml:space="preserve"> </w:t>
      </w:r>
      <w:r w:rsidR="00DF359B">
        <w:t>per cent</w:t>
      </w:r>
      <w:r w:rsidR="00782156" w:rsidRPr="00BD2121">
        <w:t xml:space="preserve"> lethality in the presentation was only a choice and that the possible doubling of tank size needed to be foreseen already in the design of the vessel concerned. He added that the risk analysis tool is applicable to all type of vessels, including type G ones. Further questions on the presentation can be sent by email (lex.vredeveldt@tno.nl).</w:t>
      </w:r>
    </w:p>
    <w:p w14:paraId="3260FF2C" w14:textId="35EE605A" w:rsidR="00782156" w:rsidRPr="00BD2121" w:rsidRDefault="001C6133" w:rsidP="00453E2E">
      <w:pPr>
        <w:pStyle w:val="SingleTxtG"/>
      </w:pPr>
      <w:r>
        <w:t>75</w:t>
      </w:r>
      <w:r w:rsidR="00782156" w:rsidRPr="00BD2121">
        <w:t>.</w:t>
      </w:r>
      <w:r w:rsidR="00782156" w:rsidRPr="00BD2121">
        <w:tab/>
        <w:t>The representative of Austria acknowledged that</w:t>
      </w:r>
      <w:r w:rsidR="00782156">
        <w:t>,</w:t>
      </w:r>
      <w:r w:rsidR="00782156" w:rsidRPr="00BD2121">
        <w:t xml:space="preserve"> according to the new statistics </w:t>
      </w:r>
      <w:r w:rsidR="00782156" w:rsidRPr="003F4296">
        <w:t>presented by TNO</w:t>
      </w:r>
      <w:r w:rsidR="00782156">
        <w:t>,</w:t>
      </w:r>
      <w:r w:rsidR="00782156" w:rsidRPr="003F4296">
        <w:t xml:space="preserve"> the average collision energy has increased in the last decades and that the probability of a tank rupture on a vessel with cargo tanks of up to 380 m³ has therefore also increased. He proposed that the Safety Committee should consider if there might be</w:t>
      </w:r>
      <w:r w:rsidR="00782156" w:rsidRPr="00BD2121">
        <w:t xml:space="preserve"> a need to revise the </w:t>
      </w:r>
      <w:r w:rsidR="00782156">
        <w:t>R</w:t>
      </w:r>
      <w:r w:rsidR="00782156" w:rsidRPr="00BD2121">
        <w:t>egulations annexed to the ADN to take into account the higher risks and higher collision energies. He offered to submit a discussion document for the next session.</w:t>
      </w:r>
    </w:p>
    <w:p w14:paraId="22F20DF1" w14:textId="77777777" w:rsidR="001E261D" w:rsidRPr="00245E1E" w:rsidRDefault="001E261D" w:rsidP="007068AD">
      <w:pPr>
        <w:pStyle w:val="H1G"/>
      </w:pPr>
      <w:r w:rsidRPr="00245E1E">
        <w:tab/>
        <w:t>B.</w:t>
      </w:r>
      <w:r w:rsidRPr="00245E1E">
        <w:tab/>
        <w:t>Rules of Procedures for the ADN Safety Committee, proposal of corrections</w:t>
      </w:r>
    </w:p>
    <w:p w14:paraId="3B0D9711" w14:textId="77777777" w:rsidR="001E261D" w:rsidRPr="00897C98" w:rsidRDefault="001E261D" w:rsidP="007068AD">
      <w:pPr>
        <w:pStyle w:val="SingleTxtG"/>
        <w:keepNext/>
        <w:keepLines/>
        <w:ind w:left="3402" w:hanging="2268"/>
        <w:jc w:val="left"/>
        <w:rPr>
          <w:lang w:val="fr-CH"/>
        </w:rPr>
      </w:pPr>
      <w:r w:rsidRPr="00897C98">
        <w:rPr>
          <w:i/>
          <w:iCs/>
          <w:lang w:val="fr-CH"/>
        </w:rPr>
        <w:t>Document</w:t>
      </w:r>
      <w:r w:rsidRPr="00897C98">
        <w:rPr>
          <w:lang w:val="fr-CH"/>
        </w:rPr>
        <w:t xml:space="preserve">: </w:t>
      </w:r>
      <w:r w:rsidRPr="00897C98">
        <w:rPr>
          <w:lang w:val="fr-CH"/>
        </w:rPr>
        <w:tab/>
      </w:r>
      <w:r w:rsidRPr="00897C98">
        <w:rPr>
          <w:lang w:val="fr-CH"/>
        </w:rPr>
        <w:tab/>
        <w:t>ECE/TRANS/WP.15/AC.2/2022/24 (</w:t>
      </w:r>
      <w:proofErr w:type="spellStart"/>
      <w:r w:rsidRPr="00897C98">
        <w:rPr>
          <w:lang w:val="fr-CH"/>
        </w:rPr>
        <w:t>Secretariat</w:t>
      </w:r>
      <w:proofErr w:type="spellEnd"/>
      <w:r w:rsidRPr="00897C98">
        <w:rPr>
          <w:lang w:val="fr-CH"/>
        </w:rPr>
        <w:t>)</w:t>
      </w:r>
    </w:p>
    <w:p w14:paraId="136929B7" w14:textId="6BD3A320" w:rsidR="001E261D" w:rsidRPr="00EF723F" w:rsidRDefault="001E261D" w:rsidP="007068AD">
      <w:pPr>
        <w:pStyle w:val="SingleTxtG"/>
      </w:pPr>
      <w:r w:rsidRPr="00EF723F">
        <w:t>7</w:t>
      </w:r>
      <w:r w:rsidR="001C6133" w:rsidRPr="00EF723F">
        <w:t>6</w:t>
      </w:r>
      <w:r w:rsidRPr="00EF723F">
        <w:t>.</w:t>
      </w:r>
      <w:r w:rsidRPr="00EF723F">
        <w:tab/>
      </w:r>
      <w:r w:rsidR="00EF723F" w:rsidRPr="00EF723F">
        <w:t>The Safety Committee agreed on the changes proposed in ECE/TRANS/WP.15/AC.2/2022/24 to its Rules of Procedure contained in ECE/TRANS/WP.15/AC.2/80/Add.1 and requested the secretariat to publish a revision of such document to include the agreed changes and to submit them to WP.15 for information and ITC for adoption at their next sessions.</w:t>
      </w:r>
    </w:p>
    <w:p w14:paraId="44721058" w14:textId="77777777" w:rsidR="001E261D" w:rsidRPr="00245E1E" w:rsidRDefault="001E261D" w:rsidP="007068AD">
      <w:pPr>
        <w:pStyle w:val="H1G"/>
      </w:pPr>
      <w:r w:rsidRPr="00245E1E">
        <w:tab/>
        <w:t>C.</w:t>
      </w:r>
      <w:r w:rsidRPr="00245E1E">
        <w:tab/>
        <w:t>Informal working group on crew reduced and unmanned vessels carrying dangerous goods</w:t>
      </w:r>
    </w:p>
    <w:p w14:paraId="66E9E904" w14:textId="77777777" w:rsidR="001E261D" w:rsidRPr="00245E1E" w:rsidRDefault="001E261D" w:rsidP="007068AD">
      <w:pPr>
        <w:pStyle w:val="SingleTxtG"/>
        <w:keepNext/>
        <w:keepLines/>
        <w:ind w:left="3402" w:hanging="2268"/>
        <w:jc w:val="left"/>
      </w:pPr>
      <w:r w:rsidRPr="00245E1E">
        <w:rPr>
          <w:i/>
          <w:iCs/>
        </w:rPr>
        <w:t>Document</w:t>
      </w:r>
      <w:r w:rsidRPr="00245E1E">
        <w:t xml:space="preserve">: </w:t>
      </w:r>
      <w:r w:rsidRPr="00245E1E">
        <w:tab/>
      </w:r>
      <w:r w:rsidRPr="00245E1E">
        <w:tab/>
        <w:t>ECE/TRANS/WP.15/AC.2/2022/46 and Corr.1 (Belgium)</w:t>
      </w:r>
    </w:p>
    <w:p w14:paraId="369D319E" w14:textId="72620E4D" w:rsidR="001E261D" w:rsidRPr="00245E1E" w:rsidRDefault="001E261D" w:rsidP="007068AD">
      <w:pPr>
        <w:pStyle w:val="SingleTxtG"/>
      </w:pPr>
      <w:r w:rsidRPr="00245E1E">
        <w:t>7</w:t>
      </w:r>
      <w:r w:rsidR="001C6133">
        <w:t>7</w:t>
      </w:r>
      <w:r w:rsidRPr="00245E1E">
        <w:t>.</w:t>
      </w:r>
      <w:r w:rsidRPr="00245E1E">
        <w:tab/>
        <w:t xml:space="preserve">Recalling the decision of the Safety Committee on the project for crew reduced vessels (see para. </w:t>
      </w:r>
      <w:r w:rsidR="00930C51">
        <w:t>15</w:t>
      </w:r>
      <w:r w:rsidR="00930C51" w:rsidRPr="00245E1E">
        <w:t xml:space="preserve"> </w:t>
      </w:r>
      <w:r w:rsidRPr="00245E1E">
        <w:t>under agenda item 3.b above) the representative of Belgium withdrew his proposal.</w:t>
      </w:r>
    </w:p>
    <w:p w14:paraId="47855B35" w14:textId="77777777" w:rsidR="001E261D" w:rsidRPr="00245E1E" w:rsidRDefault="001E261D" w:rsidP="007068AD">
      <w:pPr>
        <w:pStyle w:val="H1G"/>
      </w:pPr>
      <w:r w:rsidRPr="00245E1E">
        <w:tab/>
        <w:t>D.</w:t>
      </w:r>
      <w:r w:rsidRPr="00245E1E">
        <w:tab/>
        <w:t>Update of references to standards in the Manual of Tests and Criteria</w:t>
      </w:r>
    </w:p>
    <w:p w14:paraId="6208CDCE" w14:textId="77777777" w:rsidR="001E261D" w:rsidRPr="00245E1E" w:rsidRDefault="001E261D" w:rsidP="007068AD">
      <w:pPr>
        <w:pStyle w:val="SingleTxtG"/>
        <w:keepNext/>
        <w:keepLines/>
        <w:ind w:left="3402" w:hanging="2268"/>
        <w:jc w:val="left"/>
      </w:pPr>
      <w:r w:rsidRPr="00245E1E">
        <w:rPr>
          <w:i/>
          <w:iCs/>
        </w:rPr>
        <w:t>Informal document</w:t>
      </w:r>
      <w:r w:rsidRPr="00245E1E">
        <w:t>:</w:t>
      </w:r>
      <w:r w:rsidRPr="00245E1E">
        <w:tab/>
      </w:r>
      <w:r w:rsidRPr="00245E1E">
        <w:tab/>
        <w:t>INF.17 (Secretariat)</w:t>
      </w:r>
    </w:p>
    <w:p w14:paraId="06CC319B" w14:textId="3A76CAFF" w:rsidR="001E261D" w:rsidRPr="00245E1E" w:rsidRDefault="001E261D" w:rsidP="007068AD">
      <w:pPr>
        <w:pStyle w:val="SingleTxtG"/>
      </w:pPr>
      <w:r w:rsidRPr="00245E1E">
        <w:t>7</w:t>
      </w:r>
      <w:r w:rsidR="001C6133">
        <w:t>8</w:t>
      </w:r>
      <w:r w:rsidRPr="00245E1E">
        <w:t>.</w:t>
      </w:r>
      <w:r w:rsidRPr="00245E1E">
        <w:tab/>
        <w:t>The Safety Committee noted the work progress made the secretariat on the update of references to multiple standards in the Manual of Tests and Criteria.</w:t>
      </w:r>
    </w:p>
    <w:p w14:paraId="6297ABA6" w14:textId="7A565FD1" w:rsidR="001E261D" w:rsidRPr="00245E1E" w:rsidRDefault="001E261D" w:rsidP="00587A61">
      <w:pPr>
        <w:pStyle w:val="H1G"/>
      </w:pPr>
      <w:r w:rsidRPr="00245E1E">
        <w:tab/>
        <w:t>E.</w:t>
      </w:r>
      <w:r w:rsidRPr="00245E1E">
        <w:tab/>
        <w:t xml:space="preserve">Tributes to Mrs. </w:t>
      </w:r>
      <w:proofErr w:type="spellStart"/>
      <w:r w:rsidRPr="00245E1E">
        <w:t>Kräh</w:t>
      </w:r>
      <w:proofErr w:type="spellEnd"/>
      <w:r w:rsidRPr="00245E1E">
        <w:t xml:space="preserve"> (</w:t>
      </w:r>
      <w:proofErr w:type="spellStart"/>
      <w:r>
        <w:t>Cefic</w:t>
      </w:r>
      <w:proofErr w:type="spellEnd"/>
      <w:r w:rsidRPr="00245E1E">
        <w:t xml:space="preserve">) and Mr. </w:t>
      </w:r>
      <w:proofErr w:type="spellStart"/>
      <w:r w:rsidRPr="00245E1E">
        <w:t>Overveld</w:t>
      </w:r>
      <w:proofErr w:type="spellEnd"/>
      <w:r w:rsidRPr="00245E1E">
        <w:t xml:space="preserve"> (EBU/ESO)</w:t>
      </w:r>
    </w:p>
    <w:p w14:paraId="6FA0DCD0" w14:textId="3EC181F7" w:rsidR="001E261D" w:rsidRPr="00245E1E" w:rsidRDefault="001E261D" w:rsidP="00364409">
      <w:pPr>
        <w:pStyle w:val="SingleTxtG"/>
      </w:pPr>
      <w:r w:rsidRPr="00245E1E">
        <w:t>7</w:t>
      </w:r>
      <w:r w:rsidR="001C6133">
        <w:t>9</w:t>
      </w:r>
      <w:r w:rsidRPr="00245E1E">
        <w:t>.</w:t>
      </w:r>
      <w:r w:rsidRPr="00245E1E">
        <w:tab/>
        <w:t xml:space="preserve">The Safety Committee was informed that Mrs. </w:t>
      </w:r>
      <w:proofErr w:type="spellStart"/>
      <w:r w:rsidRPr="00245E1E">
        <w:t>Dr.</w:t>
      </w:r>
      <w:proofErr w:type="spellEnd"/>
      <w:r w:rsidRPr="00245E1E">
        <w:t xml:space="preserve"> </w:t>
      </w:r>
      <w:proofErr w:type="spellStart"/>
      <w:r w:rsidRPr="00245E1E">
        <w:t>Kräh</w:t>
      </w:r>
      <w:proofErr w:type="spellEnd"/>
      <w:r w:rsidRPr="00245E1E">
        <w:t xml:space="preserve"> </w:t>
      </w:r>
      <w:r>
        <w:t>(</w:t>
      </w:r>
      <w:proofErr w:type="spellStart"/>
      <w:r>
        <w:t>Cefic</w:t>
      </w:r>
      <w:proofErr w:type="spellEnd"/>
      <w:r>
        <w:t xml:space="preserve">) </w:t>
      </w:r>
      <w:r w:rsidRPr="00245E1E">
        <w:t>would be soon assuming new responsibilities and would no longer attend the meetings of the informal working group on substances. The Committee acknowledged her contributions to the group’s work over the last twelve years and wished her good success in her future activities.</w:t>
      </w:r>
    </w:p>
    <w:p w14:paraId="09440BC8" w14:textId="5C1B4711" w:rsidR="001E261D" w:rsidRPr="00245E1E" w:rsidRDefault="001C6133" w:rsidP="00364409">
      <w:pPr>
        <w:pStyle w:val="SingleTxtG"/>
      </w:pPr>
      <w:r>
        <w:t>80</w:t>
      </w:r>
      <w:r w:rsidR="001E261D" w:rsidRPr="00245E1E">
        <w:t>.</w:t>
      </w:r>
      <w:r w:rsidR="001E261D" w:rsidRPr="00245E1E">
        <w:tab/>
        <w:t>Learning that Mr. R</w:t>
      </w:r>
      <w:r w:rsidR="001E261D">
        <w:t>e</w:t>
      </w:r>
      <w:r w:rsidR="001E261D" w:rsidRPr="00245E1E">
        <w:t>n</w:t>
      </w:r>
      <w:r w:rsidR="001E261D">
        <w:t>é</w:t>
      </w:r>
      <w:r w:rsidR="001E261D" w:rsidRPr="00245E1E">
        <w:t xml:space="preserve"> </w:t>
      </w:r>
      <w:proofErr w:type="spellStart"/>
      <w:r w:rsidR="001E261D" w:rsidRPr="00245E1E">
        <w:t>Overveld</w:t>
      </w:r>
      <w:proofErr w:type="spellEnd"/>
      <w:r w:rsidR="001E261D" w:rsidRPr="00245E1E">
        <w:t xml:space="preserve"> (EBU/ESO)</w:t>
      </w:r>
      <w:r w:rsidR="001E261D" w:rsidRPr="00245E1E" w:rsidDel="007F21A4">
        <w:t xml:space="preserve"> </w:t>
      </w:r>
      <w:r w:rsidR="001E261D" w:rsidRPr="00245E1E">
        <w:t>will retire soon and will no longer attend future sessions, the Safety Committee thanked him for his contributions to the activities of the Committee for more than twenty years and wished him a long and happy retirement.</w:t>
      </w:r>
    </w:p>
    <w:p w14:paraId="1284A0A5" w14:textId="77777777" w:rsidR="001E261D" w:rsidRPr="00245E1E" w:rsidRDefault="001E261D" w:rsidP="007068AD">
      <w:pPr>
        <w:pStyle w:val="HChG"/>
      </w:pPr>
      <w:r w:rsidRPr="00245E1E">
        <w:tab/>
      </w:r>
      <w:bookmarkStart w:id="30" w:name="_Toc505688457"/>
      <w:bookmarkStart w:id="31" w:name="_Toc32481679"/>
      <w:r w:rsidRPr="00245E1E">
        <w:t>X.</w:t>
      </w:r>
      <w:r w:rsidRPr="00245E1E">
        <w:tab/>
        <w:t>Adoption of the report (agenda item 8)</w:t>
      </w:r>
      <w:bookmarkEnd w:id="30"/>
      <w:bookmarkEnd w:id="31"/>
    </w:p>
    <w:p w14:paraId="05139B22" w14:textId="2A25CF85" w:rsidR="001E261D" w:rsidRPr="00245E1E" w:rsidRDefault="001E261D" w:rsidP="007068AD">
      <w:pPr>
        <w:pStyle w:val="SingleTxtG"/>
      </w:pPr>
      <w:r>
        <w:t>8</w:t>
      </w:r>
      <w:r w:rsidR="001C6133">
        <w:t>1</w:t>
      </w:r>
      <w:r w:rsidRPr="00245E1E">
        <w:t>.</w:t>
      </w:r>
      <w:r w:rsidRPr="00245E1E">
        <w:tab/>
        <w:t>The Safety Committee adopted the report on its fortieth session on the basis of a draft prepared by the secretariat.</w:t>
      </w:r>
    </w:p>
    <w:p w14:paraId="5C331BE0" w14:textId="77777777" w:rsidR="001E261D" w:rsidRDefault="001E261D"/>
    <w:p w14:paraId="03BF055C" w14:textId="77777777" w:rsidR="00C501FA" w:rsidRDefault="00C501FA" w:rsidP="0092090F">
      <w:pPr>
        <w:pStyle w:val="SingleTxtG"/>
        <w:sectPr w:rsidR="00C501FA" w:rsidSect="00BB3039">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pPr>
    </w:p>
    <w:p w14:paraId="42EFDB03" w14:textId="76E3A02C" w:rsidR="00D576BA" w:rsidRDefault="00AD6E52" w:rsidP="00AD6E52">
      <w:pPr>
        <w:pStyle w:val="HChG"/>
      </w:pPr>
      <w:r>
        <w:t>Annex I</w:t>
      </w:r>
    </w:p>
    <w:p w14:paraId="1A0C36D5" w14:textId="77777777" w:rsidR="007911A9" w:rsidRPr="00F070B2" w:rsidRDefault="007911A9" w:rsidP="007911A9">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61A04D43" w14:textId="77777777" w:rsidR="007911A9" w:rsidRPr="008249AD" w:rsidRDefault="007911A9" w:rsidP="007911A9">
      <w:pPr>
        <w:pStyle w:val="HChG"/>
      </w:pPr>
      <w:r w:rsidRPr="00F070B2">
        <w:tab/>
      </w:r>
      <w:r w:rsidRPr="008249AD">
        <w:tab/>
        <w:t>Proposed amendments to the Regulations annexed to ADN for entry into force on 1 January 2023</w:t>
      </w:r>
    </w:p>
    <w:p w14:paraId="5DC0F2E8" w14:textId="77777777" w:rsidR="007911A9" w:rsidRPr="008249AD" w:rsidRDefault="007911A9" w:rsidP="007911A9">
      <w:pPr>
        <w:pStyle w:val="SingleTxtG"/>
      </w:pPr>
      <w:r w:rsidRPr="008249AD">
        <w:t>(see ECE/ADN/61/Add.1)</w:t>
      </w:r>
    </w:p>
    <w:p w14:paraId="4E3399E1" w14:textId="77777777" w:rsidR="007911A9" w:rsidRPr="00F070B2" w:rsidRDefault="007911A9" w:rsidP="007911A9">
      <w:pPr>
        <w:pStyle w:val="HChG"/>
        <w:pageBreakBefore/>
      </w:pPr>
      <w:r w:rsidRPr="00F070B2">
        <w:t>Annex I</w:t>
      </w:r>
      <w:r>
        <w:t>I</w:t>
      </w:r>
    </w:p>
    <w:p w14:paraId="2CA32049" w14:textId="77777777" w:rsidR="007911A9" w:rsidRPr="00F070B2" w:rsidRDefault="007911A9" w:rsidP="007911A9">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091A584E" w14:textId="77777777" w:rsidR="007911A9" w:rsidRPr="00334B78" w:rsidRDefault="007911A9" w:rsidP="007911A9">
      <w:pPr>
        <w:pStyle w:val="HChG"/>
        <w:rPr>
          <w:rFonts w:eastAsia="SimSun"/>
          <w:color w:val="000000"/>
          <w:szCs w:val="28"/>
          <w:lang w:eastAsia="zh-CN"/>
        </w:rPr>
      </w:pPr>
      <w:r w:rsidRPr="008249AD">
        <w:rPr>
          <w:rFonts w:eastAsia="SimSun"/>
          <w:b w:val="0"/>
          <w:bCs/>
          <w:color w:val="000000"/>
          <w:szCs w:val="28"/>
          <w:lang w:eastAsia="zh-CN"/>
        </w:rPr>
        <w:tab/>
      </w:r>
      <w:r w:rsidRPr="008249AD">
        <w:rPr>
          <w:rFonts w:eastAsia="SimSun"/>
          <w:b w:val="0"/>
          <w:bCs/>
          <w:color w:val="000000"/>
          <w:szCs w:val="28"/>
          <w:lang w:eastAsia="zh-CN"/>
        </w:rPr>
        <w:tab/>
      </w:r>
      <w:r w:rsidRPr="00334B78">
        <w:rPr>
          <w:rFonts w:eastAsia="SimSun"/>
          <w:bCs/>
          <w:color w:val="000000"/>
          <w:szCs w:val="28"/>
          <w:lang w:eastAsia="zh-CN"/>
        </w:rPr>
        <w:t>Proposed corrections to the amendments to the Regulations annexed to ADN for entry into force on 1 January 20</w:t>
      </w:r>
      <w:r w:rsidRPr="008249AD">
        <w:rPr>
          <w:rFonts w:eastAsia="SimSun"/>
          <w:bCs/>
          <w:color w:val="000000"/>
          <w:szCs w:val="28"/>
          <w:lang w:eastAsia="zh-CN"/>
        </w:rPr>
        <w:t>23</w:t>
      </w:r>
      <w:r w:rsidRPr="00334B78">
        <w:rPr>
          <w:rFonts w:eastAsia="SimSun"/>
          <w:bCs/>
          <w:color w:val="000000"/>
          <w:szCs w:val="28"/>
          <w:lang w:eastAsia="zh-CN"/>
        </w:rPr>
        <w:t xml:space="preserve"> </w:t>
      </w:r>
    </w:p>
    <w:p w14:paraId="52BA5C43" w14:textId="77777777" w:rsidR="007911A9" w:rsidRPr="008249AD" w:rsidRDefault="007911A9" w:rsidP="007911A9">
      <w:pPr>
        <w:pStyle w:val="SingleTxtG"/>
      </w:pPr>
      <w:r w:rsidRPr="008249AD">
        <w:rPr>
          <w:color w:val="000000"/>
        </w:rPr>
        <w:t>(see ECE/ADN/61/Corr.1)</w:t>
      </w:r>
    </w:p>
    <w:p w14:paraId="52724B75" w14:textId="77777777" w:rsidR="007911A9" w:rsidRPr="00F070B2" w:rsidRDefault="007911A9" w:rsidP="007911A9">
      <w:pPr>
        <w:pStyle w:val="HChG"/>
        <w:pageBreakBefore/>
      </w:pPr>
      <w:r w:rsidRPr="00F070B2">
        <w:t>Annex I</w:t>
      </w:r>
      <w:r>
        <w:t>II</w:t>
      </w:r>
    </w:p>
    <w:p w14:paraId="05C5AE89" w14:textId="77777777" w:rsidR="007911A9" w:rsidRPr="00F070B2" w:rsidRDefault="007911A9" w:rsidP="007911A9">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0BC567E2" w14:textId="77777777" w:rsidR="007911A9" w:rsidRPr="008249AD" w:rsidRDefault="007911A9" w:rsidP="007911A9">
      <w:pPr>
        <w:pStyle w:val="HChG"/>
      </w:pPr>
      <w:r w:rsidRPr="008249AD">
        <w:tab/>
      </w:r>
      <w:r w:rsidRPr="008249AD">
        <w:tab/>
        <w:t>Proposed amendments to the Regulations annexed to ADN for entry into force on 1 January 2025</w:t>
      </w:r>
    </w:p>
    <w:p w14:paraId="2F2EFFBA" w14:textId="77777777" w:rsidR="007911A9" w:rsidRPr="008249AD" w:rsidRDefault="007911A9" w:rsidP="007911A9">
      <w:pPr>
        <w:pStyle w:val="H23G"/>
      </w:pPr>
      <w:r w:rsidRPr="008249AD">
        <w:tab/>
      </w:r>
      <w:r w:rsidRPr="008249AD">
        <w:tab/>
        <w:t>Chapter 1.2</w:t>
      </w:r>
    </w:p>
    <w:p w14:paraId="39154602" w14:textId="77777777" w:rsidR="007911A9" w:rsidRPr="008249AD" w:rsidRDefault="007911A9" w:rsidP="007911A9">
      <w:pPr>
        <w:pStyle w:val="SingleTxtG"/>
      </w:pPr>
      <w:r w:rsidRPr="008249AD">
        <w:t>1.2.1</w:t>
      </w:r>
      <w:r w:rsidRPr="008249AD">
        <w:tab/>
        <w:t xml:space="preserve">In the definition for </w:t>
      </w:r>
      <w:r w:rsidRPr="008249AD">
        <w:rPr>
          <w:i/>
          <w:iCs/>
        </w:rPr>
        <w:t xml:space="preserve">Autonomous protection systems, </w:t>
      </w:r>
      <w:r w:rsidRPr="008249AD">
        <w:t>replace “deflagration safe vacuum valves” by “vacuum relief valves, pressure relief valves”</w:t>
      </w:r>
    </w:p>
    <w:p w14:paraId="002B807D" w14:textId="77777777" w:rsidR="007911A9" w:rsidRPr="008249AD" w:rsidRDefault="007911A9" w:rsidP="007911A9">
      <w:pPr>
        <w:pStyle w:val="SingleTxtG"/>
      </w:pPr>
      <w:r w:rsidRPr="008249AD">
        <w:rPr>
          <w:i/>
        </w:rPr>
        <w:t>(Reference document: ECE/TRANS/WP.15/AC.2/2022/39)</w:t>
      </w:r>
    </w:p>
    <w:p w14:paraId="1FECF302" w14:textId="77777777" w:rsidR="007911A9" w:rsidRPr="008249AD" w:rsidRDefault="007911A9" w:rsidP="007911A9">
      <w:pPr>
        <w:pStyle w:val="SingleTxtG"/>
        <w:rPr>
          <w:i/>
          <w:iCs/>
        </w:rPr>
      </w:pPr>
      <w:r w:rsidRPr="008249AD">
        <w:t>1.2.1</w:t>
      </w:r>
      <w:r w:rsidRPr="008249AD">
        <w:tab/>
        <w:t xml:space="preserve">Delete the definition for </w:t>
      </w:r>
      <w:r w:rsidRPr="008249AD">
        <w:rPr>
          <w:i/>
          <w:iCs/>
        </w:rPr>
        <w:t>Supply installation (bunkering system).</w:t>
      </w:r>
    </w:p>
    <w:p w14:paraId="60336506" w14:textId="77777777" w:rsidR="007911A9" w:rsidRPr="00241904" w:rsidRDefault="007911A9" w:rsidP="007911A9">
      <w:pPr>
        <w:pStyle w:val="SingleTxtG"/>
        <w:rPr>
          <w:i/>
          <w:lang w:val="en-US"/>
        </w:rPr>
      </w:pPr>
      <w:r w:rsidRPr="00241904">
        <w:rPr>
          <w:i/>
          <w:lang w:val="en-US"/>
        </w:rPr>
        <w:t>(Reference document: ECE/TRANS/WP.15/AC.2/2022/30)</w:t>
      </w:r>
    </w:p>
    <w:p w14:paraId="2EB7827A" w14:textId="77777777" w:rsidR="007911A9" w:rsidRPr="00241904" w:rsidRDefault="007911A9" w:rsidP="007911A9">
      <w:pPr>
        <w:pStyle w:val="H23G"/>
        <w:rPr>
          <w:lang w:val="en-US"/>
        </w:rPr>
      </w:pPr>
      <w:r w:rsidRPr="00241904">
        <w:rPr>
          <w:lang w:val="en-US"/>
        </w:rPr>
        <w:tab/>
      </w:r>
      <w:r w:rsidRPr="00241904">
        <w:rPr>
          <w:lang w:val="en-US"/>
        </w:rPr>
        <w:tab/>
        <w:t>Chapter 1.4</w:t>
      </w:r>
    </w:p>
    <w:p w14:paraId="5115605B" w14:textId="77777777" w:rsidR="007911A9" w:rsidRPr="008249AD" w:rsidRDefault="007911A9" w:rsidP="007911A9">
      <w:pPr>
        <w:pStyle w:val="SingleTxtG"/>
        <w:rPr>
          <w:rFonts w:asciiTheme="majorBidi" w:hAnsiTheme="majorBidi" w:cstheme="majorBidi"/>
        </w:rPr>
      </w:pPr>
      <w:r w:rsidRPr="008249AD">
        <w:t>1.4.2.2.1 (</w:t>
      </w:r>
      <w:proofErr w:type="spellStart"/>
      <w:r w:rsidRPr="008249AD">
        <w:t>i</w:t>
      </w:r>
      <w:proofErr w:type="spellEnd"/>
      <w:r w:rsidRPr="008249AD">
        <w:t>)</w:t>
      </w:r>
      <w:r w:rsidRPr="008249AD">
        <w:rPr>
          <w:rFonts w:asciiTheme="majorBidi" w:hAnsiTheme="majorBidi" w:cstheme="majorBidi"/>
        </w:rPr>
        <w:tab/>
        <w:t>After “</w:t>
      </w:r>
      <w:r w:rsidRPr="008249AD">
        <w:t>carriage, unloading” insert “, degassing”</w:t>
      </w:r>
      <w:r w:rsidRPr="008249AD">
        <w:rPr>
          <w:rFonts w:asciiTheme="majorBidi" w:hAnsiTheme="majorBidi" w:cstheme="majorBidi"/>
        </w:rPr>
        <w:t>.</w:t>
      </w:r>
    </w:p>
    <w:p w14:paraId="3C1E5B53" w14:textId="77777777" w:rsidR="007911A9" w:rsidRPr="008249AD" w:rsidRDefault="007911A9" w:rsidP="007911A9">
      <w:pPr>
        <w:pStyle w:val="SingleTxtG"/>
        <w:rPr>
          <w:i/>
        </w:rPr>
      </w:pPr>
      <w:r w:rsidRPr="008249AD">
        <w:rPr>
          <w:i/>
        </w:rPr>
        <w:t>(Reference document: ECE/TRANS/WP.15/AC.2/2022/40)</w:t>
      </w:r>
    </w:p>
    <w:p w14:paraId="73A257F1" w14:textId="77777777" w:rsidR="007911A9" w:rsidRPr="008249AD" w:rsidRDefault="007911A9" w:rsidP="007911A9">
      <w:pPr>
        <w:pStyle w:val="SingleTxtG"/>
      </w:pPr>
      <w:r w:rsidRPr="008249AD">
        <w:t>1.4.3.8.1 (b)</w:t>
      </w:r>
      <w:r w:rsidRPr="008249AD">
        <w:tab/>
        <w:t>Replace “there is a flame arrester in the piping” by “there are flame arresters in all the piping”.</w:t>
      </w:r>
    </w:p>
    <w:p w14:paraId="36149BC2" w14:textId="77777777" w:rsidR="007911A9" w:rsidRPr="00241904" w:rsidRDefault="007911A9" w:rsidP="007911A9">
      <w:pPr>
        <w:pStyle w:val="SingleTxtG"/>
        <w:rPr>
          <w:i/>
          <w:lang w:val="en-US"/>
        </w:rPr>
      </w:pPr>
      <w:r w:rsidRPr="00241904">
        <w:rPr>
          <w:i/>
          <w:lang w:val="en-US"/>
        </w:rPr>
        <w:t>(Reference document: ECE/TRANS/WP.15/AC.2/2022/40)</w:t>
      </w:r>
    </w:p>
    <w:p w14:paraId="4FA827D5" w14:textId="77777777" w:rsidR="007911A9" w:rsidRPr="00241904" w:rsidRDefault="007911A9" w:rsidP="007911A9">
      <w:pPr>
        <w:pStyle w:val="H23G"/>
        <w:rPr>
          <w:lang w:val="en-US"/>
        </w:rPr>
      </w:pPr>
      <w:r w:rsidRPr="00241904">
        <w:rPr>
          <w:lang w:val="en-US"/>
        </w:rPr>
        <w:tab/>
      </w:r>
      <w:r w:rsidRPr="00241904">
        <w:rPr>
          <w:lang w:val="en-US"/>
        </w:rPr>
        <w:tab/>
        <w:t>Chapter 1.6</w:t>
      </w:r>
    </w:p>
    <w:p w14:paraId="010D05BA" w14:textId="77777777" w:rsidR="007911A9" w:rsidRPr="008249AD" w:rsidRDefault="007911A9" w:rsidP="007911A9">
      <w:pPr>
        <w:pStyle w:val="SingleTxtG"/>
      </w:pPr>
      <w:r w:rsidRPr="008249AD">
        <w:t>1.6.7.2.1.1</w:t>
      </w:r>
      <w:r w:rsidRPr="008249AD">
        <w:tab/>
        <w:t>In the Table of general transitional provisions: Dry cargo, delete the following transitional provisions:</w:t>
      </w:r>
    </w:p>
    <w:tbl>
      <w:tblPr>
        <w:tblW w:w="9348" w:type="dxa"/>
        <w:tblLayout w:type="fixed"/>
        <w:tblCellMar>
          <w:left w:w="0" w:type="dxa"/>
          <w:right w:w="0" w:type="dxa"/>
        </w:tblCellMar>
        <w:tblLook w:val="04A0" w:firstRow="1" w:lastRow="0" w:firstColumn="1" w:lastColumn="0" w:noHBand="0" w:noVBand="1"/>
      </w:tblPr>
      <w:tblGrid>
        <w:gridCol w:w="2686"/>
        <w:gridCol w:w="6662"/>
      </w:tblGrid>
      <w:tr w:rsidR="007911A9" w:rsidRPr="008249AD" w14:paraId="47CFA26D" w14:textId="77777777" w:rsidTr="000A298D">
        <w:trPr>
          <w:cantSplit/>
          <w:tblHeader/>
        </w:trPr>
        <w:tc>
          <w:tcPr>
            <w:tcW w:w="2686" w:type="dxa"/>
            <w:tcBorders>
              <w:top w:val="single" w:sz="6" w:space="0" w:color="auto"/>
              <w:left w:val="single" w:sz="6" w:space="0" w:color="auto"/>
              <w:bottom w:val="nil"/>
              <w:right w:val="nil"/>
            </w:tcBorders>
          </w:tcPr>
          <w:p w14:paraId="6BA160E6" w14:textId="77777777" w:rsidR="007911A9" w:rsidRPr="008249AD" w:rsidRDefault="007911A9" w:rsidP="000A298D">
            <w:pPr>
              <w:spacing w:before="60" w:after="60"/>
              <w:ind w:left="113" w:right="57"/>
              <w:jc w:val="center"/>
            </w:pPr>
            <w:r w:rsidRPr="008249AD">
              <w:t>Paragraphs</w:t>
            </w:r>
          </w:p>
        </w:tc>
        <w:tc>
          <w:tcPr>
            <w:tcW w:w="6662" w:type="dxa"/>
            <w:tcBorders>
              <w:top w:val="single" w:sz="6" w:space="0" w:color="auto"/>
              <w:left w:val="single" w:sz="6" w:space="0" w:color="auto"/>
              <w:bottom w:val="nil"/>
              <w:right w:val="single" w:sz="4" w:space="0" w:color="auto"/>
            </w:tcBorders>
          </w:tcPr>
          <w:p w14:paraId="290F3777" w14:textId="77777777" w:rsidR="007911A9" w:rsidRPr="008249AD" w:rsidRDefault="007911A9" w:rsidP="000A298D">
            <w:pPr>
              <w:spacing w:before="60" w:after="60"/>
              <w:ind w:left="113" w:right="57"/>
              <w:jc w:val="center"/>
            </w:pPr>
            <w:r w:rsidRPr="008249AD">
              <w:t>Subject</w:t>
            </w:r>
          </w:p>
        </w:tc>
      </w:tr>
      <w:tr w:rsidR="007911A9" w:rsidRPr="008249AD" w14:paraId="2E87A945" w14:textId="77777777" w:rsidTr="000A298D">
        <w:trPr>
          <w:cantSplit/>
        </w:trPr>
        <w:tc>
          <w:tcPr>
            <w:tcW w:w="2686" w:type="dxa"/>
            <w:tcBorders>
              <w:top w:val="single" w:sz="6" w:space="0" w:color="auto"/>
              <w:left w:val="single" w:sz="6" w:space="0" w:color="auto"/>
              <w:bottom w:val="single" w:sz="6" w:space="0" w:color="auto"/>
              <w:right w:val="nil"/>
            </w:tcBorders>
          </w:tcPr>
          <w:p w14:paraId="03971368" w14:textId="77777777" w:rsidR="007911A9" w:rsidRPr="008249AD" w:rsidRDefault="007911A9" w:rsidP="000A298D">
            <w:pPr>
              <w:tabs>
                <w:tab w:val="left" w:pos="708"/>
                <w:tab w:val="center" w:pos="4320"/>
                <w:tab w:val="right" w:pos="8640"/>
              </w:tabs>
              <w:spacing w:before="40"/>
              <w:ind w:left="113" w:right="57"/>
              <w:rPr>
                <w:bCs/>
              </w:rPr>
            </w:pPr>
            <w:r w:rsidRPr="008249AD">
              <w:t xml:space="preserve">8.6.1.1 </w:t>
            </w:r>
            <w:r w:rsidRPr="008249AD">
              <w:br/>
              <w:t>8.6.1.2</w:t>
            </w:r>
          </w:p>
        </w:tc>
        <w:tc>
          <w:tcPr>
            <w:tcW w:w="6662" w:type="dxa"/>
            <w:tcBorders>
              <w:top w:val="single" w:sz="6" w:space="0" w:color="auto"/>
              <w:left w:val="single" w:sz="6" w:space="0" w:color="auto"/>
              <w:bottom w:val="single" w:sz="6" w:space="0" w:color="auto"/>
              <w:right w:val="single" w:sz="4" w:space="0" w:color="auto"/>
            </w:tcBorders>
          </w:tcPr>
          <w:p w14:paraId="55D02E28" w14:textId="77777777" w:rsidR="007911A9" w:rsidRPr="008249AD" w:rsidRDefault="007911A9" w:rsidP="000A298D">
            <w:pPr>
              <w:spacing w:before="40" w:after="40"/>
              <w:ind w:left="113" w:right="57"/>
            </w:pPr>
            <w:r w:rsidRPr="008249AD">
              <w:t>Changes to certificate of approval</w:t>
            </w:r>
          </w:p>
        </w:tc>
      </w:tr>
      <w:tr w:rsidR="007911A9" w:rsidRPr="008249AD" w14:paraId="125EB440" w14:textId="77777777" w:rsidTr="000A298D">
        <w:trPr>
          <w:cantSplit/>
        </w:trPr>
        <w:tc>
          <w:tcPr>
            <w:tcW w:w="2686" w:type="dxa"/>
            <w:tcBorders>
              <w:top w:val="single" w:sz="6" w:space="0" w:color="auto"/>
              <w:left w:val="single" w:sz="6" w:space="0" w:color="auto"/>
              <w:bottom w:val="single" w:sz="6" w:space="0" w:color="auto"/>
              <w:right w:val="nil"/>
            </w:tcBorders>
          </w:tcPr>
          <w:p w14:paraId="257595C2" w14:textId="77777777" w:rsidR="007911A9" w:rsidRPr="008249AD" w:rsidRDefault="007911A9" w:rsidP="000A298D">
            <w:pPr>
              <w:tabs>
                <w:tab w:val="left" w:pos="708"/>
                <w:tab w:val="center" w:pos="4320"/>
                <w:tab w:val="right" w:pos="8640"/>
              </w:tabs>
              <w:spacing w:before="40" w:after="40"/>
              <w:ind w:left="113" w:right="57"/>
            </w:pPr>
            <w:r w:rsidRPr="008249AD">
              <w:t>9.1.0.12.1</w:t>
            </w:r>
          </w:p>
        </w:tc>
        <w:tc>
          <w:tcPr>
            <w:tcW w:w="6662" w:type="dxa"/>
            <w:tcBorders>
              <w:top w:val="single" w:sz="6" w:space="0" w:color="auto"/>
              <w:left w:val="single" w:sz="6" w:space="0" w:color="auto"/>
              <w:bottom w:val="single" w:sz="6" w:space="0" w:color="auto"/>
              <w:right w:val="single" w:sz="4" w:space="0" w:color="auto"/>
            </w:tcBorders>
          </w:tcPr>
          <w:p w14:paraId="2AFEF737" w14:textId="77777777" w:rsidR="007911A9" w:rsidRPr="008249AD" w:rsidRDefault="007911A9" w:rsidP="000A298D">
            <w:pPr>
              <w:spacing w:before="40" w:after="40"/>
              <w:ind w:left="113" w:right="57"/>
            </w:pPr>
            <w:r w:rsidRPr="008249AD">
              <w:t>Ventilation of holds</w:t>
            </w:r>
          </w:p>
        </w:tc>
      </w:tr>
      <w:tr w:rsidR="007911A9" w:rsidRPr="008249AD" w14:paraId="203196FA" w14:textId="77777777" w:rsidTr="000A298D">
        <w:trPr>
          <w:cantSplit/>
        </w:trPr>
        <w:tc>
          <w:tcPr>
            <w:tcW w:w="2686" w:type="dxa"/>
            <w:tcBorders>
              <w:top w:val="single" w:sz="6" w:space="0" w:color="auto"/>
              <w:left w:val="single" w:sz="6" w:space="0" w:color="auto"/>
              <w:bottom w:val="single" w:sz="4" w:space="0" w:color="auto"/>
              <w:right w:val="nil"/>
            </w:tcBorders>
          </w:tcPr>
          <w:p w14:paraId="5635C8BA" w14:textId="77777777" w:rsidR="007911A9" w:rsidRPr="008249AD" w:rsidRDefault="007911A9" w:rsidP="000A298D">
            <w:pPr>
              <w:tabs>
                <w:tab w:val="left" w:pos="708"/>
                <w:tab w:val="center" w:pos="4320"/>
                <w:tab w:val="right" w:pos="8640"/>
              </w:tabs>
              <w:spacing w:before="40" w:after="40"/>
              <w:ind w:left="113" w:right="57"/>
            </w:pPr>
            <w:r w:rsidRPr="008249AD">
              <w:t>9.1.0.12.3</w:t>
            </w:r>
          </w:p>
        </w:tc>
        <w:tc>
          <w:tcPr>
            <w:tcW w:w="6662" w:type="dxa"/>
            <w:tcBorders>
              <w:top w:val="single" w:sz="6" w:space="0" w:color="auto"/>
              <w:left w:val="single" w:sz="6" w:space="0" w:color="auto"/>
              <w:bottom w:val="single" w:sz="4" w:space="0" w:color="auto"/>
              <w:right w:val="single" w:sz="4" w:space="0" w:color="auto"/>
            </w:tcBorders>
          </w:tcPr>
          <w:p w14:paraId="68625A5D" w14:textId="77777777" w:rsidR="007911A9" w:rsidRPr="008249AD" w:rsidRDefault="007911A9" w:rsidP="000A298D">
            <w:pPr>
              <w:spacing w:before="40" w:after="40"/>
              <w:ind w:left="113" w:right="57"/>
            </w:pPr>
            <w:r w:rsidRPr="008249AD">
              <w:t>Ventilation of service spaces</w:t>
            </w:r>
          </w:p>
        </w:tc>
      </w:tr>
      <w:tr w:rsidR="007911A9" w:rsidRPr="008249AD" w14:paraId="3867FFBC" w14:textId="77777777" w:rsidTr="000A298D">
        <w:trPr>
          <w:cantSplit/>
        </w:trPr>
        <w:tc>
          <w:tcPr>
            <w:tcW w:w="2686" w:type="dxa"/>
            <w:tcBorders>
              <w:top w:val="single" w:sz="4" w:space="0" w:color="auto"/>
              <w:left w:val="single" w:sz="6" w:space="0" w:color="auto"/>
              <w:bottom w:val="single" w:sz="4" w:space="0" w:color="auto"/>
              <w:right w:val="nil"/>
            </w:tcBorders>
          </w:tcPr>
          <w:p w14:paraId="2979AB98" w14:textId="77777777" w:rsidR="007911A9" w:rsidRPr="008249AD" w:rsidRDefault="007911A9" w:rsidP="000A298D">
            <w:pPr>
              <w:tabs>
                <w:tab w:val="left" w:pos="708"/>
                <w:tab w:val="center" w:pos="4320"/>
                <w:tab w:val="right" w:pos="8640"/>
              </w:tabs>
              <w:spacing w:before="40" w:after="40"/>
              <w:ind w:left="113" w:right="57"/>
            </w:pPr>
            <w:r w:rsidRPr="008249AD">
              <w:t>9.1.0.17.2</w:t>
            </w:r>
          </w:p>
        </w:tc>
        <w:tc>
          <w:tcPr>
            <w:tcW w:w="6662" w:type="dxa"/>
            <w:tcBorders>
              <w:top w:val="single" w:sz="4" w:space="0" w:color="auto"/>
              <w:left w:val="single" w:sz="6" w:space="0" w:color="auto"/>
              <w:bottom w:val="single" w:sz="4" w:space="0" w:color="auto"/>
              <w:right w:val="single" w:sz="4" w:space="0" w:color="auto"/>
            </w:tcBorders>
          </w:tcPr>
          <w:p w14:paraId="3BB8B797" w14:textId="77777777" w:rsidR="007911A9" w:rsidRPr="008249AD" w:rsidRDefault="007911A9" w:rsidP="000A298D">
            <w:pPr>
              <w:spacing w:before="40" w:after="40"/>
              <w:ind w:left="113" w:right="57"/>
            </w:pPr>
            <w:r w:rsidRPr="008249AD">
              <w:t>Gas-tight openings facing holds</w:t>
            </w:r>
          </w:p>
        </w:tc>
      </w:tr>
      <w:tr w:rsidR="007911A9" w:rsidRPr="008249AD" w14:paraId="3BD0133F" w14:textId="77777777" w:rsidTr="000A298D">
        <w:trPr>
          <w:cantSplit/>
        </w:trPr>
        <w:tc>
          <w:tcPr>
            <w:tcW w:w="2686" w:type="dxa"/>
            <w:tcBorders>
              <w:top w:val="single" w:sz="6" w:space="0" w:color="auto"/>
              <w:left w:val="single" w:sz="6" w:space="0" w:color="auto"/>
              <w:bottom w:val="single" w:sz="4" w:space="0" w:color="auto"/>
              <w:right w:val="nil"/>
            </w:tcBorders>
          </w:tcPr>
          <w:p w14:paraId="08CAAE03" w14:textId="77777777" w:rsidR="007911A9" w:rsidRPr="008249AD" w:rsidRDefault="007911A9" w:rsidP="000A298D">
            <w:pPr>
              <w:tabs>
                <w:tab w:val="left" w:pos="708"/>
                <w:tab w:val="center" w:pos="4320"/>
                <w:tab w:val="right" w:pos="8640"/>
              </w:tabs>
              <w:spacing w:before="40" w:after="40"/>
              <w:ind w:left="113" w:right="57"/>
            </w:pPr>
            <w:r w:rsidRPr="008249AD">
              <w:t>9.1.0.17.3</w:t>
            </w:r>
          </w:p>
        </w:tc>
        <w:tc>
          <w:tcPr>
            <w:tcW w:w="6662" w:type="dxa"/>
            <w:tcBorders>
              <w:top w:val="single" w:sz="6" w:space="0" w:color="auto"/>
              <w:left w:val="single" w:sz="6" w:space="0" w:color="auto"/>
              <w:bottom w:val="single" w:sz="4" w:space="0" w:color="auto"/>
              <w:right w:val="single" w:sz="4" w:space="0" w:color="auto"/>
            </w:tcBorders>
          </w:tcPr>
          <w:p w14:paraId="62824CFB" w14:textId="77777777" w:rsidR="007911A9" w:rsidRPr="008249AD" w:rsidRDefault="007911A9" w:rsidP="000A298D">
            <w:pPr>
              <w:spacing w:before="40" w:after="40"/>
              <w:ind w:left="113" w:right="57"/>
            </w:pPr>
            <w:r w:rsidRPr="008249AD">
              <w:t>Entrances and openings in the protected area</w:t>
            </w:r>
          </w:p>
        </w:tc>
      </w:tr>
      <w:tr w:rsidR="007911A9" w:rsidRPr="008249AD" w14:paraId="0FF13B54" w14:textId="77777777" w:rsidTr="000A298D">
        <w:trPr>
          <w:cantSplit/>
        </w:trPr>
        <w:tc>
          <w:tcPr>
            <w:tcW w:w="2686" w:type="dxa"/>
            <w:tcBorders>
              <w:top w:val="single" w:sz="4" w:space="0" w:color="auto"/>
              <w:left w:val="single" w:sz="4" w:space="0" w:color="auto"/>
              <w:bottom w:val="single" w:sz="4" w:space="0" w:color="auto"/>
              <w:right w:val="nil"/>
            </w:tcBorders>
          </w:tcPr>
          <w:p w14:paraId="387F3E77" w14:textId="77777777" w:rsidR="007911A9" w:rsidRPr="008249AD" w:rsidRDefault="007911A9" w:rsidP="000A298D">
            <w:pPr>
              <w:tabs>
                <w:tab w:val="left" w:pos="708"/>
                <w:tab w:val="center" w:pos="4320"/>
                <w:tab w:val="right" w:pos="8640"/>
              </w:tabs>
              <w:spacing w:before="40" w:after="40"/>
              <w:ind w:left="113" w:right="57"/>
              <w:rPr>
                <w:strike/>
              </w:rPr>
            </w:pPr>
            <w:r w:rsidRPr="008249AD">
              <w:t>9.1.0.32.2</w:t>
            </w:r>
          </w:p>
        </w:tc>
        <w:tc>
          <w:tcPr>
            <w:tcW w:w="6662" w:type="dxa"/>
            <w:tcBorders>
              <w:top w:val="single" w:sz="4" w:space="0" w:color="auto"/>
              <w:left w:val="single" w:sz="6" w:space="0" w:color="auto"/>
              <w:bottom w:val="single" w:sz="4" w:space="0" w:color="auto"/>
              <w:right w:val="single" w:sz="4" w:space="0" w:color="auto"/>
            </w:tcBorders>
          </w:tcPr>
          <w:p w14:paraId="048C2843" w14:textId="77777777" w:rsidR="007911A9" w:rsidRPr="008249AD" w:rsidRDefault="007911A9" w:rsidP="000A298D">
            <w:pPr>
              <w:spacing w:before="40" w:after="40"/>
              <w:ind w:left="113" w:right="57"/>
            </w:pPr>
            <w:r w:rsidRPr="008249AD">
              <w:t>Open ends of the air pipes not less than 0.50 m above the open deck</w:t>
            </w:r>
          </w:p>
        </w:tc>
      </w:tr>
      <w:tr w:rsidR="007911A9" w:rsidRPr="008249AD" w14:paraId="2DF6044C" w14:textId="77777777" w:rsidTr="000A298D">
        <w:trPr>
          <w:cantSplit/>
        </w:trPr>
        <w:tc>
          <w:tcPr>
            <w:tcW w:w="2686" w:type="dxa"/>
            <w:tcBorders>
              <w:top w:val="single" w:sz="4" w:space="0" w:color="auto"/>
              <w:left w:val="single" w:sz="6" w:space="0" w:color="auto"/>
              <w:bottom w:val="single" w:sz="6" w:space="0" w:color="auto"/>
              <w:right w:val="nil"/>
            </w:tcBorders>
          </w:tcPr>
          <w:p w14:paraId="347DC6B4" w14:textId="77777777" w:rsidR="007911A9" w:rsidRPr="008249AD" w:rsidRDefault="007911A9" w:rsidP="000A298D">
            <w:pPr>
              <w:tabs>
                <w:tab w:val="left" w:pos="708"/>
                <w:tab w:val="center" w:pos="4320"/>
                <w:tab w:val="right" w:pos="8640"/>
              </w:tabs>
              <w:spacing w:before="40" w:after="40"/>
              <w:ind w:left="113" w:right="57"/>
            </w:pPr>
            <w:r w:rsidRPr="008249AD">
              <w:t>9.1.0.34.1</w:t>
            </w:r>
          </w:p>
        </w:tc>
        <w:tc>
          <w:tcPr>
            <w:tcW w:w="6662" w:type="dxa"/>
            <w:tcBorders>
              <w:top w:val="single" w:sz="4" w:space="0" w:color="auto"/>
              <w:left w:val="single" w:sz="6" w:space="0" w:color="auto"/>
              <w:bottom w:val="single" w:sz="6" w:space="0" w:color="auto"/>
              <w:right w:val="single" w:sz="4" w:space="0" w:color="auto"/>
            </w:tcBorders>
          </w:tcPr>
          <w:p w14:paraId="583CC247" w14:textId="77777777" w:rsidR="007911A9" w:rsidRPr="008249AD" w:rsidRDefault="007911A9" w:rsidP="000A298D">
            <w:pPr>
              <w:spacing w:before="40" w:after="40"/>
              <w:ind w:left="113" w:right="57"/>
            </w:pPr>
            <w:r w:rsidRPr="008249AD">
              <w:t>Position of exhaust pipes</w:t>
            </w:r>
          </w:p>
        </w:tc>
      </w:tr>
      <w:tr w:rsidR="007911A9" w:rsidRPr="008249AD" w14:paraId="45589408" w14:textId="77777777" w:rsidTr="000A298D">
        <w:trPr>
          <w:cantSplit/>
        </w:trPr>
        <w:tc>
          <w:tcPr>
            <w:tcW w:w="2686" w:type="dxa"/>
            <w:tcBorders>
              <w:top w:val="single" w:sz="6" w:space="0" w:color="auto"/>
              <w:left w:val="single" w:sz="6" w:space="0" w:color="auto"/>
              <w:bottom w:val="single" w:sz="4" w:space="0" w:color="auto"/>
              <w:right w:val="nil"/>
            </w:tcBorders>
          </w:tcPr>
          <w:p w14:paraId="520F9DAB" w14:textId="77777777" w:rsidR="007911A9" w:rsidRPr="008249AD" w:rsidRDefault="007911A9" w:rsidP="000A298D">
            <w:pPr>
              <w:tabs>
                <w:tab w:val="left" w:pos="708"/>
                <w:tab w:val="center" w:pos="4320"/>
                <w:tab w:val="right" w:pos="8640"/>
              </w:tabs>
              <w:spacing w:before="40" w:after="40"/>
              <w:ind w:left="113" w:right="57"/>
              <w:rPr>
                <w:strike/>
              </w:rPr>
            </w:pPr>
            <w:r w:rsidRPr="008249AD">
              <w:t>9.1.0.35</w:t>
            </w:r>
          </w:p>
        </w:tc>
        <w:tc>
          <w:tcPr>
            <w:tcW w:w="6662" w:type="dxa"/>
            <w:tcBorders>
              <w:top w:val="single" w:sz="6" w:space="0" w:color="auto"/>
              <w:left w:val="single" w:sz="6" w:space="0" w:color="auto"/>
              <w:bottom w:val="single" w:sz="4" w:space="0" w:color="auto"/>
              <w:right w:val="single" w:sz="4" w:space="0" w:color="auto"/>
            </w:tcBorders>
          </w:tcPr>
          <w:p w14:paraId="3C207C97" w14:textId="77777777" w:rsidR="007911A9" w:rsidRPr="008249AD" w:rsidRDefault="007911A9" w:rsidP="000A298D">
            <w:pPr>
              <w:spacing w:before="40" w:after="40"/>
              <w:ind w:left="113" w:right="57"/>
            </w:pPr>
            <w:r w:rsidRPr="008249AD">
              <w:t>Stripping pumps in the protected area</w:t>
            </w:r>
          </w:p>
        </w:tc>
      </w:tr>
      <w:tr w:rsidR="007911A9" w:rsidRPr="008249AD" w14:paraId="01E8B140" w14:textId="77777777" w:rsidTr="000A298D">
        <w:trPr>
          <w:cantSplit/>
        </w:trPr>
        <w:tc>
          <w:tcPr>
            <w:tcW w:w="2686" w:type="dxa"/>
            <w:tcBorders>
              <w:top w:val="single" w:sz="4" w:space="0" w:color="auto"/>
              <w:left w:val="single" w:sz="6" w:space="0" w:color="auto"/>
              <w:bottom w:val="single" w:sz="6" w:space="0" w:color="auto"/>
              <w:right w:val="nil"/>
            </w:tcBorders>
          </w:tcPr>
          <w:p w14:paraId="7233D550" w14:textId="77777777" w:rsidR="007911A9" w:rsidRPr="008249AD" w:rsidRDefault="007911A9" w:rsidP="000A298D">
            <w:pPr>
              <w:tabs>
                <w:tab w:val="left" w:pos="708"/>
                <w:tab w:val="center" w:pos="4320"/>
                <w:tab w:val="right" w:pos="8640"/>
              </w:tabs>
              <w:spacing w:before="40" w:after="40"/>
              <w:ind w:left="113" w:right="57"/>
              <w:rPr>
                <w:strike/>
              </w:rPr>
            </w:pPr>
            <w:r w:rsidRPr="008249AD">
              <w:t>9.1.0.40.1</w:t>
            </w:r>
          </w:p>
        </w:tc>
        <w:tc>
          <w:tcPr>
            <w:tcW w:w="6662" w:type="dxa"/>
            <w:tcBorders>
              <w:top w:val="single" w:sz="4" w:space="0" w:color="auto"/>
              <w:left w:val="single" w:sz="6" w:space="0" w:color="auto"/>
              <w:bottom w:val="single" w:sz="6" w:space="0" w:color="auto"/>
              <w:right w:val="single" w:sz="4" w:space="0" w:color="auto"/>
            </w:tcBorders>
          </w:tcPr>
          <w:p w14:paraId="498B592B" w14:textId="77777777" w:rsidR="007911A9" w:rsidRPr="008249AD" w:rsidRDefault="007911A9" w:rsidP="000A298D">
            <w:pPr>
              <w:spacing w:before="40" w:after="40"/>
              <w:ind w:left="113" w:right="57"/>
            </w:pPr>
            <w:r w:rsidRPr="008249AD">
              <w:t>Fire extinguishers, two pumps, etc.</w:t>
            </w:r>
          </w:p>
        </w:tc>
      </w:tr>
      <w:tr w:rsidR="007911A9" w:rsidRPr="008249AD" w14:paraId="491CD254" w14:textId="77777777" w:rsidTr="000A298D">
        <w:trPr>
          <w:cantSplit/>
        </w:trPr>
        <w:tc>
          <w:tcPr>
            <w:tcW w:w="2686" w:type="dxa"/>
            <w:tcBorders>
              <w:top w:val="single" w:sz="6" w:space="0" w:color="auto"/>
              <w:left w:val="single" w:sz="6" w:space="0" w:color="auto"/>
              <w:bottom w:val="single" w:sz="6" w:space="0" w:color="auto"/>
              <w:right w:val="nil"/>
            </w:tcBorders>
          </w:tcPr>
          <w:p w14:paraId="56E48392" w14:textId="77777777" w:rsidR="007911A9" w:rsidRPr="008249AD" w:rsidRDefault="007911A9" w:rsidP="000A298D">
            <w:pPr>
              <w:spacing w:before="40" w:after="40"/>
              <w:ind w:left="113" w:right="57"/>
              <w:rPr>
                <w:u w:val="single"/>
              </w:rPr>
            </w:pPr>
            <w:r w:rsidRPr="008249AD">
              <w:t>9.1.0.41 in conjunction with 7.1.3.41</w:t>
            </w:r>
          </w:p>
        </w:tc>
        <w:tc>
          <w:tcPr>
            <w:tcW w:w="6662" w:type="dxa"/>
            <w:tcBorders>
              <w:top w:val="single" w:sz="6" w:space="0" w:color="auto"/>
              <w:left w:val="single" w:sz="6" w:space="0" w:color="auto"/>
              <w:bottom w:val="single" w:sz="6" w:space="0" w:color="auto"/>
              <w:right w:val="single" w:sz="4" w:space="0" w:color="auto"/>
            </w:tcBorders>
          </w:tcPr>
          <w:p w14:paraId="17984F09" w14:textId="77777777" w:rsidR="007911A9" w:rsidRPr="008249AD" w:rsidRDefault="007911A9" w:rsidP="000A298D">
            <w:pPr>
              <w:spacing w:before="40" w:after="40"/>
              <w:ind w:left="113" w:right="57"/>
            </w:pPr>
            <w:r w:rsidRPr="008249AD">
              <w:t>Fire and naked light</w:t>
            </w:r>
          </w:p>
        </w:tc>
      </w:tr>
      <w:tr w:rsidR="007911A9" w:rsidRPr="008249AD" w14:paraId="69E4E4B0" w14:textId="77777777" w:rsidTr="000A298D">
        <w:trPr>
          <w:cantSplit/>
        </w:trPr>
        <w:tc>
          <w:tcPr>
            <w:tcW w:w="2686" w:type="dxa"/>
            <w:tcBorders>
              <w:top w:val="single" w:sz="6" w:space="0" w:color="auto"/>
              <w:left w:val="single" w:sz="6" w:space="0" w:color="auto"/>
              <w:bottom w:val="single" w:sz="4" w:space="0" w:color="auto"/>
              <w:right w:val="nil"/>
            </w:tcBorders>
          </w:tcPr>
          <w:p w14:paraId="71BDB3FC" w14:textId="77777777" w:rsidR="007911A9" w:rsidRPr="008249AD" w:rsidRDefault="007911A9" w:rsidP="000A298D">
            <w:pPr>
              <w:tabs>
                <w:tab w:val="left" w:pos="708"/>
                <w:tab w:val="center" w:pos="4320"/>
                <w:tab w:val="right" w:pos="8640"/>
              </w:tabs>
              <w:spacing w:before="40" w:after="40"/>
              <w:ind w:left="113" w:right="57"/>
            </w:pPr>
            <w:r w:rsidRPr="008249AD">
              <w:t>9.2.0.34.1</w:t>
            </w:r>
          </w:p>
        </w:tc>
        <w:tc>
          <w:tcPr>
            <w:tcW w:w="6662" w:type="dxa"/>
            <w:tcBorders>
              <w:top w:val="single" w:sz="6" w:space="0" w:color="auto"/>
              <w:left w:val="single" w:sz="6" w:space="0" w:color="auto"/>
              <w:bottom w:val="single" w:sz="4" w:space="0" w:color="auto"/>
              <w:right w:val="single" w:sz="4" w:space="0" w:color="auto"/>
            </w:tcBorders>
          </w:tcPr>
          <w:p w14:paraId="15AEB1BA" w14:textId="77777777" w:rsidR="007911A9" w:rsidRPr="008249AD" w:rsidRDefault="007911A9" w:rsidP="000A298D">
            <w:pPr>
              <w:tabs>
                <w:tab w:val="left" w:pos="708"/>
                <w:tab w:val="center" w:pos="4320"/>
                <w:tab w:val="right" w:pos="8640"/>
              </w:tabs>
              <w:spacing w:before="40" w:after="40"/>
              <w:ind w:left="113" w:right="57"/>
            </w:pPr>
            <w:r w:rsidRPr="008249AD">
              <w:t>Position of exhaust pipes</w:t>
            </w:r>
          </w:p>
        </w:tc>
      </w:tr>
      <w:tr w:rsidR="007911A9" w:rsidRPr="008249AD" w14:paraId="3D0E6868" w14:textId="77777777" w:rsidTr="000A298D">
        <w:trPr>
          <w:cantSplit/>
        </w:trPr>
        <w:tc>
          <w:tcPr>
            <w:tcW w:w="2686" w:type="dxa"/>
            <w:tcBorders>
              <w:top w:val="single" w:sz="6" w:space="0" w:color="auto"/>
              <w:left w:val="single" w:sz="6" w:space="0" w:color="auto"/>
              <w:bottom w:val="single" w:sz="6" w:space="0" w:color="auto"/>
              <w:right w:val="nil"/>
            </w:tcBorders>
          </w:tcPr>
          <w:p w14:paraId="0D263604" w14:textId="77777777" w:rsidR="007911A9" w:rsidRPr="008249AD" w:rsidRDefault="007911A9" w:rsidP="000A298D">
            <w:pPr>
              <w:spacing w:before="40" w:after="40"/>
              <w:ind w:left="113" w:right="57"/>
              <w:rPr>
                <w:u w:val="single"/>
              </w:rPr>
            </w:pPr>
            <w:r w:rsidRPr="008249AD">
              <w:t>9.2.0.41 in conjunction with 7.1.3.41</w:t>
            </w:r>
          </w:p>
        </w:tc>
        <w:tc>
          <w:tcPr>
            <w:tcW w:w="6662" w:type="dxa"/>
            <w:tcBorders>
              <w:top w:val="single" w:sz="6" w:space="0" w:color="auto"/>
              <w:left w:val="single" w:sz="6" w:space="0" w:color="auto"/>
              <w:bottom w:val="single" w:sz="6" w:space="0" w:color="auto"/>
              <w:right w:val="single" w:sz="4" w:space="0" w:color="auto"/>
            </w:tcBorders>
          </w:tcPr>
          <w:p w14:paraId="0DF2F785" w14:textId="77777777" w:rsidR="007911A9" w:rsidRPr="008249AD" w:rsidRDefault="007911A9" w:rsidP="000A298D">
            <w:pPr>
              <w:spacing w:before="40" w:after="40"/>
              <w:ind w:left="113" w:right="57"/>
            </w:pPr>
            <w:r w:rsidRPr="008249AD">
              <w:t>Fire and naked light</w:t>
            </w:r>
          </w:p>
        </w:tc>
      </w:tr>
    </w:tbl>
    <w:p w14:paraId="6CC8355F" w14:textId="77777777" w:rsidR="007911A9" w:rsidRPr="008249AD" w:rsidRDefault="007911A9" w:rsidP="007911A9">
      <w:pPr>
        <w:pStyle w:val="SingleTxtG"/>
        <w:spacing w:before="120"/>
        <w:rPr>
          <w:i/>
        </w:rPr>
      </w:pPr>
      <w:r w:rsidRPr="008249AD">
        <w:rPr>
          <w:i/>
        </w:rPr>
        <w:t>(Reference document: ECE/TRANS/WP.15/AC.2/2022/31)</w:t>
      </w:r>
    </w:p>
    <w:p w14:paraId="57B46450" w14:textId="77777777" w:rsidR="007911A9" w:rsidRPr="008249AD" w:rsidRDefault="007911A9" w:rsidP="007911A9">
      <w:pPr>
        <w:pStyle w:val="SingleTxtG"/>
        <w:pageBreakBefore/>
        <w:spacing w:before="120"/>
      </w:pPr>
      <w:r w:rsidRPr="008249AD">
        <w:t>1.6.7.2.2.2</w:t>
      </w:r>
      <w:r w:rsidRPr="008249AD">
        <w:tab/>
        <w:t>In the Table of general transitional provisions: Tank vessels, delete the following transitional provisions:</w:t>
      </w:r>
    </w:p>
    <w:tbl>
      <w:tblPr>
        <w:tblW w:w="9348" w:type="dxa"/>
        <w:tblLayout w:type="fixed"/>
        <w:tblCellMar>
          <w:left w:w="0" w:type="dxa"/>
          <w:right w:w="0" w:type="dxa"/>
        </w:tblCellMar>
        <w:tblLook w:val="04A0" w:firstRow="1" w:lastRow="0" w:firstColumn="1" w:lastColumn="0" w:noHBand="0" w:noVBand="1"/>
      </w:tblPr>
      <w:tblGrid>
        <w:gridCol w:w="2686"/>
        <w:gridCol w:w="6662"/>
      </w:tblGrid>
      <w:tr w:rsidR="007911A9" w:rsidRPr="008249AD" w14:paraId="62B1736F" w14:textId="77777777" w:rsidTr="000A298D">
        <w:trPr>
          <w:cantSplit/>
          <w:tblHeader/>
        </w:trPr>
        <w:tc>
          <w:tcPr>
            <w:tcW w:w="2686" w:type="dxa"/>
            <w:tcBorders>
              <w:top w:val="single" w:sz="6" w:space="0" w:color="auto"/>
              <w:left w:val="single" w:sz="6" w:space="0" w:color="auto"/>
              <w:bottom w:val="nil"/>
              <w:right w:val="nil"/>
            </w:tcBorders>
          </w:tcPr>
          <w:p w14:paraId="3E7932FF" w14:textId="77777777" w:rsidR="007911A9" w:rsidRPr="008249AD" w:rsidRDefault="007911A9" w:rsidP="000A298D">
            <w:pPr>
              <w:spacing w:before="40" w:after="40"/>
              <w:ind w:left="113" w:right="113"/>
              <w:jc w:val="center"/>
            </w:pPr>
            <w:r w:rsidRPr="008249AD">
              <w:t>Paragraphs</w:t>
            </w:r>
          </w:p>
        </w:tc>
        <w:tc>
          <w:tcPr>
            <w:tcW w:w="6662" w:type="dxa"/>
            <w:tcBorders>
              <w:top w:val="single" w:sz="6" w:space="0" w:color="auto"/>
              <w:left w:val="single" w:sz="6" w:space="0" w:color="auto"/>
              <w:bottom w:val="nil"/>
              <w:right w:val="single" w:sz="4" w:space="0" w:color="auto"/>
            </w:tcBorders>
          </w:tcPr>
          <w:p w14:paraId="4AA6239F" w14:textId="77777777" w:rsidR="007911A9" w:rsidRPr="008249AD" w:rsidRDefault="007911A9" w:rsidP="000A298D">
            <w:pPr>
              <w:spacing w:before="40" w:after="40"/>
              <w:ind w:left="113" w:right="113"/>
              <w:jc w:val="center"/>
            </w:pPr>
            <w:r w:rsidRPr="008249AD">
              <w:t>Subject</w:t>
            </w:r>
          </w:p>
        </w:tc>
      </w:tr>
      <w:tr w:rsidR="007911A9" w:rsidRPr="008249AD" w14:paraId="0A308AC2" w14:textId="77777777" w:rsidTr="000A298D">
        <w:trPr>
          <w:cantSplit/>
        </w:trPr>
        <w:tc>
          <w:tcPr>
            <w:tcW w:w="2686" w:type="dxa"/>
            <w:tcBorders>
              <w:top w:val="single" w:sz="6" w:space="0" w:color="auto"/>
              <w:left w:val="single" w:sz="6" w:space="0" w:color="auto"/>
              <w:bottom w:val="single" w:sz="6" w:space="0" w:color="auto"/>
              <w:right w:val="nil"/>
            </w:tcBorders>
          </w:tcPr>
          <w:p w14:paraId="4CA66003" w14:textId="77777777" w:rsidR="007911A9" w:rsidRPr="008249AD" w:rsidRDefault="007911A9" w:rsidP="000A298D">
            <w:pPr>
              <w:tabs>
                <w:tab w:val="left" w:pos="708"/>
                <w:tab w:val="center" w:pos="4320"/>
                <w:tab w:val="right" w:pos="8640"/>
              </w:tabs>
              <w:spacing w:before="40" w:after="40"/>
              <w:ind w:left="113" w:right="113"/>
            </w:pPr>
            <w:r w:rsidRPr="008249AD">
              <w:t>7.2.4.22.3</w:t>
            </w:r>
          </w:p>
        </w:tc>
        <w:tc>
          <w:tcPr>
            <w:tcW w:w="6662" w:type="dxa"/>
            <w:tcBorders>
              <w:top w:val="single" w:sz="6" w:space="0" w:color="auto"/>
              <w:left w:val="single" w:sz="6" w:space="0" w:color="auto"/>
              <w:bottom w:val="single" w:sz="6" w:space="0" w:color="auto"/>
              <w:right w:val="single" w:sz="4" w:space="0" w:color="auto"/>
            </w:tcBorders>
          </w:tcPr>
          <w:p w14:paraId="25BE2224" w14:textId="77777777" w:rsidR="007911A9" w:rsidRPr="008249AD" w:rsidRDefault="007911A9" w:rsidP="000A298D">
            <w:pPr>
              <w:spacing w:before="40" w:after="40"/>
              <w:ind w:left="113" w:right="113"/>
            </w:pPr>
            <w:r w:rsidRPr="008249AD">
              <w:t xml:space="preserve">Sampling from other openings </w:t>
            </w:r>
          </w:p>
        </w:tc>
      </w:tr>
      <w:tr w:rsidR="007911A9" w:rsidRPr="008249AD" w14:paraId="35A8C9D1" w14:textId="77777777" w:rsidTr="000A298D">
        <w:trPr>
          <w:cantSplit/>
        </w:trPr>
        <w:tc>
          <w:tcPr>
            <w:tcW w:w="2686" w:type="dxa"/>
            <w:tcBorders>
              <w:top w:val="single" w:sz="6" w:space="0" w:color="auto"/>
              <w:left w:val="single" w:sz="6" w:space="0" w:color="auto"/>
              <w:bottom w:val="single" w:sz="6" w:space="0" w:color="auto"/>
              <w:right w:val="nil"/>
            </w:tcBorders>
          </w:tcPr>
          <w:p w14:paraId="0347F97D" w14:textId="77777777" w:rsidR="007911A9" w:rsidRPr="008249AD" w:rsidRDefault="007911A9" w:rsidP="000A298D">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rsidRPr="008249AD">
              <w:t xml:space="preserve">8.6.1.3 </w:t>
            </w:r>
          </w:p>
          <w:p w14:paraId="7B3AEF0C" w14:textId="77777777" w:rsidR="007911A9" w:rsidRPr="008249AD" w:rsidRDefault="007911A9" w:rsidP="000A298D">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rsidRPr="008249AD">
              <w:t>8.6.1.4</w:t>
            </w:r>
          </w:p>
        </w:tc>
        <w:tc>
          <w:tcPr>
            <w:tcW w:w="6662" w:type="dxa"/>
            <w:tcBorders>
              <w:top w:val="single" w:sz="6" w:space="0" w:color="auto"/>
              <w:left w:val="single" w:sz="6" w:space="0" w:color="auto"/>
              <w:bottom w:val="single" w:sz="6" w:space="0" w:color="auto"/>
              <w:right w:val="single" w:sz="4" w:space="0" w:color="auto"/>
            </w:tcBorders>
          </w:tcPr>
          <w:p w14:paraId="1EF199DF" w14:textId="77777777" w:rsidR="007911A9" w:rsidRPr="008249AD" w:rsidRDefault="007911A9" w:rsidP="000A298D">
            <w:pPr>
              <w:spacing w:before="40" w:after="40"/>
              <w:ind w:left="113" w:right="113"/>
            </w:pPr>
            <w:r w:rsidRPr="008249AD">
              <w:t>Change to certificate of approval</w:t>
            </w:r>
          </w:p>
        </w:tc>
      </w:tr>
      <w:tr w:rsidR="007911A9" w:rsidRPr="008249AD" w14:paraId="518EC177" w14:textId="77777777" w:rsidTr="000A298D">
        <w:trPr>
          <w:cantSplit/>
        </w:trPr>
        <w:tc>
          <w:tcPr>
            <w:tcW w:w="2686" w:type="dxa"/>
            <w:tcBorders>
              <w:top w:val="single" w:sz="6" w:space="0" w:color="auto"/>
              <w:left w:val="single" w:sz="6" w:space="0" w:color="auto"/>
              <w:bottom w:val="single" w:sz="6" w:space="0" w:color="auto"/>
              <w:right w:val="nil"/>
            </w:tcBorders>
          </w:tcPr>
          <w:p w14:paraId="27532D8B" w14:textId="77777777" w:rsidR="007911A9" w:rsidRPr="008249AD" w:rsidRDefault="007911A9" w:rsidP="000A298D">
            <w:pPr>
              <w:tabs>
                <w:tab w:val="left" w:pos="708"/>
                <w:tab w:val="center" w:pos="4320"/>
                <w:tab w:val="right" w:pos="8640"/>
              </w:tabs>
              <w:spacing w:before="40" w:after="40"/>
              <w:ind w:left="113" w:right="113"/>
            </w:pPr>
            <w:r w:rsidRPr="008249AD">
              <w:t>9.3.3.11.4</w:t>
            </w:r>
          </w:p>
        </w:tc>
        <w:tc>
          <w:tcPr>
            <w:tcW w:w="6662" w:type="dxa"/>
            <w:tcBorders>
              <w:top w:val="single" w:sz="6" w:space="0" w:color="auto"/>
              <w:left w:val="single" w:sz="6" w:space="0" w:color="auto"/>
              <w:bottom w:val="single" w:sz="6" w:space="0" w:color="auto"/>
              <w:right w:val="single" w:sz="4" w:space="0" w:color="auto"/>
            </w:tcBorders>
          </w:tcPr>
          <w:p w14:paraId="3D070670" w14:textId="77777777" w:rsidR="007911A9" w:rsidRPr="008249AD" w:rsidRDefault="007911A9" w:rsidP="000A298D">
            <w:pPr>
              <w:spacing w:before="40" w:after="40"/>
              <w:ind w:left="113" w:right="113"/>
            </w:pPr>
            <w:r w:rsidRPr="008249AD">
              <w:t>Shut-off devices of the loading and unloading piping in the cargo tank from which they come</w:t>
            </w:r>
          </w:p>
        </w:tc>
      </w:tr>
      <w:tr w:rsidR="007911A9" w:rsidRPr="008249AD" w14:paraId="1D3ACD7C" w14:textId="77777777" w:rsidTr="000A298D">
        <w:trPr>
          <w:cantSplit/>
        </w:trPr>
        <w:tc>
          <w:tcPr>
            <w:tcW w:w="2686" w:type="dxa"/>
            <w:tcBorders>
              <w:top w:val="single" w:sz="6" w:space="0" w:color="auto"/>
              <w:left w:val="single" w:sz="6" w:space="0" w:color="auto"/>
              <w:bottom w:val="single" w:sz="6" w:space="0" w:color="auto"/>
              <w:right w:val="nil"/>
            </w:tcBorders>
          </w:tcPr>
          <w:p w14:paraId="6CA0D6B5" w14:textId="77777777" w:rsidR="007911A9" w:rsidRPr="008249AD" w:rsidRDefault="007911A9" w:rsidP="000A298D">
            <w:pPr>
              <w:spacing w:before="40" w:after="40"/>
              <w:ind w:left="113" w:right="113"/>
            </w:pPr>
            <w:r w:rsidRPr="008249AD">
              <w:t>9.3.1.11.8</w:t>
            </w:r>
            <w:r>
              <w:br/>
            </w:r>
            <w:r w:rsidRPr="008249AD">
              <w:t xml:space="preserve"> 9.3.3.11.9</w:t>
            </w:r>
          </w:p>
        </w:tc>
        <w:tc>
          <w:tcPr>
            <w:tcW w:w="6662" w:type="dxa"/>
            <w:tcBorders>
              <w:top w:val="single" w:sz="6" w:space="0" w:color="auto"/>
              <w:left w:val="single" w:sz="6" w:space="0" w:color="auto"/>
              <w:bottom w:val="single" w:sz="6" w:space="0" w:color="auto"/>
              <w:right w:val="single" w:sz="4" w:space="0" w:color="auto"/>
            </w:tcBorders>
          </w:tcPr>
          <w:p w14:paraId="7159CDD8" w14:textId="77777777" w:rsidR="007911A9" w:rsidRPr="008249AD" w:rsidRDefault="007911A9" w:rsidP="000A298D">
            <w:pPr>
              <w:spacing w:before="40" w:after="40"/>
              <w:ind w:left="113" w:right="113"/>
            </w:pPr>
            <w:r w:rsidRPr="008249AD">
              <w:t>Dimensions of openings for access to spaces within the cargo area</w:t>
            </w:r>
          </w:p>
        </w:tc>
      </w:tr>
      <w:tr w:rsidR="007911A9" w:rsidRPr="008249AD" w14:paraId="6151A06C" w14:textId="77777777" w:rsidTr="000A298D">
        <w:trPr>
          <w:cantSplit/>
        </w:trPr>
        <w:tc>
          <w:tcPr>
            <w:tcW w:w="2686" w:type="dxa"/>
            <w:tcBorders>
              <w:top w:val="single" w:sz="6" w:space="0" w:color="auto"/>
              <w:left w:val="single" w:sz="6" w:space="0" w:color="auto"/>
              <w:bottom w:val="single" w:sz="6" w:space="0" w:color="auto"/>
              <w:right w:val="nil"/>
            </w:tcBorders>
          </w:tcPr>
          <w:p w14:paraId="73E9C4D1" w14:textId="77777777" w:rsidR="007911A9" w:rsidRPr="008249AD" w:rsidRDefault="007911A9" w:rsidP="000A298D">
            <w:pPr>
              <w:tabs>
                <w:tab w:val="left" w:pos="708"/>
                <w:tab w:val="center" w:pos="4320"/>
                <w:tab w:val="right" w:pos="8640"/>
              </w:tabs>
              <w:spacing w:before="40" w:after="40"/>
              <w:ind w:left="113" w:right="113"/>
              <w:rPr>
                <w:strike/>
              </w:rPr>
            </w:pPr>
            <w:r w:rsidRPr="008249AD">
              <w:t xml:space="preserve">9.3.2.12.1 </w:t>
            </w:r>
            <w:r>
              <w:br/>
            </w:r>
            <w:r w:rsidRPr="008249AD">
              <w:t>9.3.3.12.1</w:t>
            </w:r>
          </w:p>
        </w:tc>
        <w:tc>
          <w:tcPr>
            <w:tcW w:w="6662" w:type="dxa"/>
            <w:tcBorders>
              <w:top w:val="single" w:sz="6" w:space="0" w:color="auto"/>
              <w:left w:val="single" w:sz="6" w:space="0" w:color="auto"/>
              <w:bottom w:val="single" w:sz="6" w:space="0" w:color="auto"/>
              <w:right w:val="single" w:sz="4" w:space="0" w:color="auto"/>
            </w:tcBorders>
          </w:tcPr>
          <w:p w14:paraId="6A307DA9" w14:textId="77777777" w:rsidR="007911A9" w:rsidRPr="008249AD" w:rsidRDefault="007911A9" w:rsidP="000A298D">
            <w:pPr>
              <w:spacing w:before="40" w:after="40"/>
              <w:ind w:left="113" w:right="113"/>
            </w:pPr>
            <w:r w:rsidRPr="008249AD">
              <w:t>Ventilation openings in hold spaces</w:t>
            </w:r>
          </w:p>
        </w:tc>
      </w:tr>
      <w:tr w:rsidR="007911A9" w:rsidRPr="008249AD" w14:paraId="5E22A659" w14:textId="77777777" w:rsidTr="000A298D">
        <w:trPr>
          <w:cantSplit/>
        </w:trPr>
        <w:tc>
          <w:tcPr>
            <w:tcW w:w="2686" w:type="dxa"/>
            <w:tcBorders>
              <w:top w:val="single" w:sz="6" w:space="0" w:color="auto"/>
              <w:left w:val="single" w:sz="6" w:space="0" w:color="auto"/>
              <w:bottom w:val="single" w:sz="6" w:space="0" w:color="auto"/>
              <w:right w:val="nil"/>
            </w:tcBorders>
          </w:tcPr>
          <w:p w14:paraId="13843BE2" w14:textId="77777777" w:rsidR="007911A9" w:rsidRPr="008249AD" w:rsidRDefault="007911A9" w:rsidP="000A298D">
            <w:pPr>
              <w:spacing w:before="40" w:after="40"/>
              <w:ind w:left="113" w:right="113"/>
            </w:pPr>
            <w:r w:rsidRPr="008249AD">
              <w:t xml:space="preserve">9.3.1.12.2 </w:t>
            </w:r>
            <w:r>
              <w:br/>
            </w:r>
            <w:r w:rsidRPr="008249AD">
              <w:t>9.3.3.12.2</w:t>
            </w:r>
          </w:p>
        </w:tc>
        <w:tc>
          <w:tcPr>
            <w:tcW w:w="6662" w:type="dxa"/>
            <w:tcBorders>
              <w:top w:val="single" w:sz="6" w:space="0" w:color="auto"/>
              <w:left w:val="single" w:sz="6" w:space="0" w:color="auto"/>
              <w:bottom w:val="single" w:sz="6" w:space="0" w:color="auto"/>
              <w:right w:val="single" w:sz="4" w:space="0" w:color="auto"/>
            </w:tcBorders>
          </w:tcPr>
          <w:p w14:paraId="52FA0F1D" w14:textId="77777777" w:rsidR="007911A9" w:rsidRPr="008249AD" w:rsidRDefault="007911A9" w:rsidP="000A298D">
            <w:pPr>
              <w:spacing w:before="40" w:after="40"/>
              <w:ind w:left="113" w:right="113"/>
            </w:pPr>
            <w:r w:rsidRPr="008249AD">
              <w:t>Ventilation systems in double-hull spaces and double bottoms</w:t>
            </w:r>
          </w:p>
        </w:tc>
      </w:tr>
      <w:tr w:rsidR="007911A9" w:rsidRPr="008249AD" w14:paraId="370D8943" w14:textId="77777777" w:rsidTr="000A298D">
        <w:trPr>
          <w:cantSplit/>
        </w:trPr>
        <w:tc>
          <w:tcPr>
            <w:tcW w:w="2686" w:type="dxa"/>
            <w:tcBorders>
              <w:top w:val="single" w:sz="6" w:space="0" w:color="auto"/>
              <w:left w:val="single" w:sz="6" w:space="0" w:color="auto"/>
              <w:bottom w:val="single" w:sz="6" w:space="0" w:color="auto"/>
              <w:right w:val="nil"/>
            </w:tcBorders>
          </w:tcPr>
          <w:p w14:paraId="725483DD" w14:textId="77777777" w:rsidR="007911A9" w:rsidRPr="008249AD" w:rsidRDefault="007911A9" w:rsidP="000A298D">
            <w:pPr>
              <w:spacing w:before="40" w:after="40"/>
              <w:ind w:left="113" w:right="113"/>
            </w:pPr>
            <w:r w:rsidRPr="008249AD">
              <w:t>9.3.1.12.3</w:t>
            </w:r>
            <w:r>
              <w:br/>
            </w:r>
            <w:r w:rsidRPr="008249AD">
              <w:t xml:space="preserve">9.3.2.12.3 </w:t>
            </w:r>
            <w:r>
              <w:br/>
            </w:r>
            <w:r w:rsidRPr="008249AD">
              <w:t>9.3.3.12.3</w:t>
            </w:r>
          </w:p>
        </w:tc>
        <w:tc>
          <w:tcPr>
            <w:tcW w:w="6662" w:type="dxa"/>
            <w:tcBorders>
              <w:top w:val="single" w:sz="6" w:space="0" w:color="auto"/>
              <w:left w:val="single" w:sz="6" w:space="0" w:color="auto"/>
              <w:bottom w:val="single" w:sz="6" w:space="0" w:color="auto"/>
              <w:right w:val="single" w:sz="4" w:space="0" w:color="auto"/>
            </w:tcBorders>
          </w:tcPr>
          <w:p w14:paraId="2F53A5D4" w14:textId="77777777" w:rsidR="007911A9" w:rsidRPr="008249AD" w:rsidRDefault="007911A9" w:rsidP="000A298D">
            <w:pPr>
              <w:spacing w:before="40" w:after="40"/>
              <w:ind w:left="113" w:right="113"/>
              <w:rPr>
                <w:spacing w:val="-2"/>
              </w:rPr>
            </w:pPr>
            <w:r w:rsidRPr="008249AD">
              <w:t>Height above the deck of the air intake for service spaces located below deck</w:t>
            </w:r>
          </w:p>
        </w:tc>
      </w:tr>
      <w:tr w:rsidR="007911A9" w:rsidRPr="008249AD" w14:paraId="35199109" w14:textId="77777777" w:rsidTr="000A298D">
        <w:trPr>
          <w:cantSplit/>
        </w:trPr>
        <w:tc>
          <w:tcPr>
            <w:tcW w:w="2686" w:type="dxa"/>
            <w:tcBorders>
              <w:top w:val="single" w:sz="4" w:space="0" w:color="auto"/>
              <w:left w:val="single" w:sz="4" w:space="0" w:color="auto"/>
              <w:bottom w:val="single" w:sz="4" w:space="0" w:color="auto"/>
              <w:right w:val="single" w:sz="4" w:space="0" w:color="auto"/>
            </w:tcBorders>
          </w:tcPr>
          <w:p w14:paraId="1D57A19D" w14:textId="77777777" w:rsidR="007911A9" w:rsidRPr="008249AD" w:rsidRDefault="007911A9" w:rsidP="000A298D">
            <w:pPr>
              <w:keepLines/>
              <w:tabs>
                <w:tab w:val="left" w:pos="708"/>
                <w:tab w:val="center" w:pos="4320"/>
                <w:tab w:val="right" w:pos="8640"/>
              </w:tabs>
              <w:spacing w:before="40" w:after="40"/>
              <w:ind w:left="113" w:right="113"/>
            </w:pPr>
            <w:r w:rsidRPr="008249AD">
              <w:t>9.3.3.17.5 (b), (c)</w:t>
            </w:r>
          </w:p>
        </w:tc>
        <w:tc>
          <w:tcPr>
            <w:tcW w:w="6662" w:type="dxa"/>
            <w:tcBorders>
              <w:top w:val="single" w:sz="4" w:space="0" w:color="auto"/>
              <w:left w:val="single" w:sz="4" w:space="0" w:color="auto"/>
              <w:bottom w:val="single" w:sz="4" w:space="0" w:color="auto"/>
              <w:right w:val="single" w:sz="4" w:space="0" w:color="auto"/>
            </w:tcBorders>
          </w:tcPr>
          <w:p w14:paraId="45DFC872" w14:textId="77777777" w:rsidR="007911A9" w:rsidRPr="008249AD" w:rsidRDefault="007911A9" w:rsidP="000A298D">
            <w:pPr>
              <w:keepLines/>
              <w:spacing w:before="40" w:after="40"/>
              <w:ind w:left="113" w:right="113"/>
            </w:pPr>
            <w:r w:rsidRPr="008249AD">
              <w:t>Approval of shaft passages and displaying of instructions</w:t>
            </w:r>
          </w:p>
        </w:tc>
      </w:tr>
      <w:tr w:rsidR="007911A9" w:rsidRPr="008249AD" w14:paraId="02ACF70B" w14:textId="77777777" w:rsidTr="000A298D">
        <w:trPr>
          <w:cantSplit/>
        </w:trPr>
        <w:tc>
          <w:tcPr>
            <w:tcW w:w="2686" w:type="dxa"/>
            <w:tcBorders>
              <w:top w:val="single" w:sz="4" w:space="0" w:color="auto"/>
              <w:left w:val="single" w:sz="6" w:space="0" w:color="auto"/>
              <w:bottom w:val="single" w:sz="6" w:space="0" w:color="auto"/>
              <w:right w:val="nil"/>
            </w:tcBorders>
          </w:tcPr>
          <w:p w14:paraId="30DDD505" w14:textId="77777777" w:rsidR="007911A9" w:rsidRPr="008249AD" w:rsidRDefault="007911A9" w:rsidP="000A298D">
            <w:pPr>
              <w:spacing w:before="40" w:after="40"/>
              <w:ind w:left="113" w:right="113"/>
            </w:pPr>
            <w:r w:rsidRPr="008249AD">
              <w:t xml:space="preserve">9.3.1.17.6 </w:t>
            </w:r>
            <w:r>
              <w:br/>
            </w:r>
            <w:r w:rsidRPr="008249AD">
              <w:t>9.3.3.17.6</w:t>
            </w:r>
          </w:p>
        </w:tc>
        <w:tc>
          <w:tcPr>
            <w:tcW w:w="6662" w:type="dxa"/>
            <w:tcBorders>
              <w:top w:val="single" w:sz="4" w:space="0" w:color="auto"/>
              <w:left w:val="single" w:sz="6" w:space="0" w:color="auto"/>
              <w:bottom w:val="single" w:sz="6" w:space="0" w:color="auto"/>
              <w:right w:val="single" w:sz="4" w:space="0" w:color="auto"/>
            </w:tcBorders>
          </w:tcPr>
          <w:p w14:paraId="4941F6FC" w14:textId="77777777" w:rsidR="007911A9" w:rsidRPr="008249AD" w:rsidRDefault="007911A9" w:rsidP="000A298D">
            <w:pPr>
              <w:keepNext/>
              <w:keepLines/>
              <w:spacing w:before="40" w:after="40"/>
              <w:ind w:left="113" w:right="113"/>
            </w:pPr>
            <w:r w:rsidRPr="008249AD">
              <w:t>Pumproom below deck</w:t>
            </w:r>
          </w:p>
        </w:tc>
      </w:tr>
      <w:tr w:rsidR="007911A9" w:rsidRPr="008249AD" w14:paraId="51940C6B" w14:textId="77777777" w:rsidTr="000A298D">
        <w:trPr>
          <w:cantSplit/>
        </w:trPr>
        <w:tc>
          <w:tcPr>
            <w:tcW w:w="2686" w:type="dxa"/>
            <w:tcBorders>
              <w:top w:val="single" w:sz="6" w:space="0" w:color="auto"/>
              <w:left w:val="single" w:sz="6" w:space="0" w:color="auto"/>
              <w:bottom w:val="single" w:sz="6" w:space="0" w:color="auto"/>
              <w:right w:val="nil"/>
            </w:tcBorders>
          </w:tcPr>
          <w:p w14:paraId="408E1E23" w14:textId="77777777" w:rsidR="007911A9" w:rsidRPr="008249AD" w:rsidRDefault="007911A9" w:rsidP="000A298D">
            <w:pPr>
              <w:spacing w:before="40" w:after="40"/>
              <w:ind w:left="113" w:right="113"/>
            </w:pPr>
            <w:r w:rsidRPr="008249AD">
              <w:t>9.3.2.20.2</w:t>
            </w:r>
          </w:p>
          <w:p w14:paraId="272706F3" w14:textId="77777777" w:rsidR="007911A9" w:rsidRPr="008249AD" w:rsidRDefault="007911A9" w:rsidP="000A298D">
            <w:pPr>
              <w:spacing w:before="40" w:after="40"/>
              <w:ind w:left="113" w:right="113"/>
              <w:rPr>
                <w:u w:val="single"/>
              </w:rPr>
            </w:pPr>
            <w:r w:rsidRPr="008249AD">
              <w:t>9.3.3.20.2</w:t>
            </w:r>
          </w:p>
        </w:tc>
        <w:tc>
          <w:tcPr>
            <w:tcW w:w="6662" w:type="dxa"/>
            <w:tcBorders>
              <w:top w:val="single" w:sz="6" w:space="0" w:color="auto"/>
              <w:left w:val="single" w:sz="6" w:space="0" w:color="auto"/>
              <w:bottom w:val="single" w:sz="6" w:space="0" w:color="auto"/>
              <w:right w:val="single" w:sz="4" w:space="0" w:color="auto"/>
            </w:tcBorders>
          </w:tcPr>
          <w:p w14:paraId="1F4267C7" w14:textId="77777777" w:rsidR="007911A9" w:rsidRPr="008249AD" w:rsidRDefault="007911A9" w:rsidP="000A298D">
            <w:pPr>
              <w:spacing w:before="40" w:after="40"/>
              <w:ind w:left="113" w:right="113"/>
            </w:pPr>
            <w:r w:rsidRPr="008249AD">
              <w:t>Intake valve</w:t>
            </w:r>
          </w:p>
        </w:tc>
      </w:tr>
      <w:tr w:rsidR="007911A9" w:rsidRPr="008249AD" w14:paraId="71897244" w14:textId="77777777" w:rsidTr="000A298D">
        <w:trPr>
          <w:cantSplit/>
        </w:trPr>
        <w:tc>
          <w:tcPr>
            <w:tcW w:w="2686" w:type="dxa"/>
            <w:tcBorders>
              <w:top w:val="single" w:sz="6" w:space="0" w:color="auto"/>
              <w:left w:val="single" w:sz="6" w:space="0" w:color="auto"/>
              <w:bottom w:val="single" w:sz="6" w:space="0" w:color="auto"/>
              <w:right w:val="nil"/>
            </w:tcBorders>
          </w:tcPr>
          <w:p w14:paraId="37AD3785" w14:textId="77777777" w:rsidR="007911A9" w:rsidRPr="008249AD" w:rsidRDefault="007911A9" w:rsidP="000A298D">
            <w:pPr>
              <w:tabs>
                <w:tab w:val="left" w:pos="708"/>
                <w:tab w:val="center" w:pos="4320"/>
                <w:tab w:val="right" w:pos="8640"/>
              </w:tabs>
              <w:spacing w:before="40" w:after="40"/>
              <w:ind w:left="113" w:right="113"/>
            </w:pPr>
            <w:r w:rsidRPr="008249AD">
              <w:t>9.3.3.20.2</w:t>
            </w:r>
          </w:p>
        </w:tc>
        <w:tc>
          <w:tcPr>
            <w:tcW w:w="6662" w:type="dxa"/>
            <w:tcBorders>
              <w:top w:val="single" w:sz="6" w:space="0" w:color="auto"/>
              <w:left w:val="single" w:sz="6" w:space="0" w:color="auto"/>
              <w:bottom w:val="single" w:sz="6" w:space="0" w:color="auto"/>
              <w:right w:val="single" w:sz="4" w:space="0" w:color="auto"/>
            </w:tcBorders>
          </w:tcPr>
          <w:p w14:paraId="0B37AA35" w14:textId="77777777" w:rsidR="007911A9" w:rsidRPr="008249AD" w:rsidRDefault="007911A9" w:rsidP="000A298D">
            <w:pPr>
              <w:spacing w:before="40" w:after="40"/>
              <w:ind w:left="113" w:right="113"/>
            </w:pPr>
            <w:r w:rsidRPr="008249AD">
              <w:t>Filling of cofferdams with pump</w:t>
            </w:r>
          </w:p>
        </w:tc>
      </w:tr>
      <w:tr w:rsidR="007911A9" w:rsidRPr="008249AD" w14:paraId="5227947A" w14:textId="77777777" w:rsidTr="000A298D">
        <w:trPr>
          <w:cantSplit/>
        </w:trPr>
        <w:tc>
          <w:tcPr>
            <w:tcW w:w="2686" w:type="dxa"/>
            <w:tcBorders>
              <w:top w:val="single" w:sz="6" w:space="0" w:color="auto"/>
              <w:left w:val="single" w:sz="6" w:space="0" w:color="auto"/>
              <w:bottom w:val="single" w:sz="6" w:space="0" w:color="auto"/>
              <w:right w:val="nil"/>
            </w:tcBorders>
          </w:tcPr>
          <w:p w14:paraId="40F191B1" w14:textId="77777777" w:rsidR="007911A9" w:rsidRPr="008249AD" w:rsidRDefault="007911A9" w:rsidP="000A298D">
            <w:pPr>
              <w:spacing w:before="40" w:after="40"/>
              <w:ind w:left="113" w:right="113"/>
            </w:pPr>
            <w:r w:rsidRPr="008249AD">
              <w:t xml:space="preserve">9.3.2.20.2 </w:t>
            </w:r>
            <w:r>
              <w:br/>
            </w:r>
            <w:r w:rsidRPr="008249AD">
              <w:t>9.3.3.20.2</w:t>
            </w:r>
          </w:p>
        </w:tc>
        <w:tc>
          <w:tcPr>
            <w:tcW w:w="6662" w:type="dxa"/>
            <w:tcBorders>
              <w:top w:val="single" w:sz="6" w:space="0" w:color="auto"/>
              <w:left w:val="single" w:sz="6" w:space="0" w:color="auto"/>
              <w:bottom w:val="single" w:sz="6" w:space="0" w:color="auto"/>
              <w:right w:val="single" w:sz="4" w:space="0" w:color="auto"/>
            </w:tcBorders>
          </w:tcPr>
          <w:p w14:paraId="0E6EF7DD" w14:textId="77777777" w:rsidR="007911A9" w:rsidRPr="008249AD" w:rsidRDefault="007911A9" w:rsidP="000A298D">
            <w:pPr>
              <w:spacing w:before="40" w:after="40"/>
              <w:ind w:left="113" w:right="113"/>
            </w:pPr>
            <w:r w:rsidRPr="008249AD">
              <w:t>Filling of cofferdams within 30 minutes</w:t>
            </w:r>
          </w:p>
        </w:tc>
      </w:tr>
      <w:tr w:rsidR="007911A9" w:rsidRPr="008249AD" w14:paraId="5358984B" w14:textId="77777777" w:rsidTr="000A298D">
        <w:trPr>
          <w:cantSplit/>
        </w:trPr>
        <w:tc>
          <w:tcPr>
            <w:tcW w:w="2686" w:type="dxa"/>
            <w:tcBorders>
              <w:top w:val="single" w:sz="6" w:space="0" w:color="auto"/>
              <w:left w:val="single" w:sz="6" w:space="0" w:color="auto"/>
              <w:bottom w:val="single" w:sz="6" w:space="0" w:color="auto"/>
              <w:right w:val="nil"/>
            </w:tcBorders>
          </w:tcPr>
          <w:p w14:paraId="5377F931" w14:textId="77777777" w:rsidR="007911A9" w:rsidRPr="008249AD" w:rsidRDefault="007911A9" w:rsidP="000A298D">
            <w:pPr>
              <w:tabs>
                <w:tab w:val="left" w:pos="708"/>
                <w:tab w:val="center" w:pos="4320"/>
                <w:tab w:val="right" w:pos="8640"/>
              </w:tabs>
              <w:spacing w:before="40" w:after="40"/>
              <w:ind w:left="113" w:right="113"/>
            </w:pPr>
            <w:r w:rsidRPr="008249AD">
              <w:t>9.3.3.21.1 (b)</w:t>
            </w:r>
          </w:p>
        </w:tc>
        <w:tc>
          <w:tcPr>
            <w:tcW w:w="6662" w:type="dxa"/>
            <w:tcBorders>
              <w:top w:val="single" w:sz="6" w:space="0" w:color="auto"/>
              <w:left w:val="single" w:sz="6" w:space="0" w:color="auto"/>
              <w:bottom w:val="single" w:sz="6" w:space="0" w:color="auto"/>
              <w:right w:val="single" w:sz="4" w:space="0" w:color="auto"/>
            </w:tcBorders>
          </w:tcPr>
          <w:p w14:paraId="3C9FA3B8" w14:textId="77777777" w:rsidR="007911A9" w:rsidRPr="008249AD" w:rsidRDefault="007911A9" w:rsidP="000A298D">
            <w:pPr>
              <w:spacing w:before="40" w:after="40"/>
              <w:ind w:left="113" w:right="113"/>
            </w:pPr>
            <w:r w:rsidRPr="008249AD">
              <w:t>Liquid level gauge</w:t>
            </w:r>
          </w:p>
        </w:tc>
      </w:tr>
      <w:tr w:rsidR="007911A9" w:rsidRPr="008249AD" w14:paraId="5EB68732" w14:textId="77777777" w:rsidTr="000A298D">
        <w:trPr>
          <w:cantSplit/>
        </w:trPr>
        <w:tc>
          <w:tcPr>
            <w:tcW w:w="2686" w:type="dxa"/>
            <w:tcBorders>
              <w:top w:val="single" w:sz="6" w:space="0" w:color="auto"/>
              <w:left w:val="single" w:sz="6" w:space="0" w:color="auto"/>
              <w:bottom w:val="single" w:sz="6" w:space="0" w:color="auto"/>
              <w:right w:val="nil"/>
            </w:tcBorders>
          </w:tcPr>
          <w:p w14:paraId="08D755E8" w14:textId="77777777" w:rsidR="007911A9" w:rsidRPr="008249AD" w:rsidRDefault="007911A9" w:rsidP="000A298D">
            <w:pPr>
              <w:spacing w:before="40" w:after="40"/>
              <w:ind w:left="113" w:right="113"/>
              <w:rPr>
                <w:strike/>
              </w:rPr>
            </w:pPr>
            <w:r w:rsidRPr="008249AD">
              <w:t>9.3.3.21.1 (g)</w:t>
            </w:r>
          </w:p>
        </w:tc>
        <w:tc>
          <w:tcPr>
            <w:tcW w:w="6662" w:type="dxa"/>
            <w:tcBorders>
              <w:top w:val="single" w:sz="6" w:space="0" w:color="auto"/>
              <w:left w:val="single" w:sz="6" w:space="0" w:color="auto"/>
              <w:bottom w:val="single" w:sz="6" w:space="0" w:color="auto"/>
              <w:right w:val="single" w:sz="4" w:space="0" w:color="auto"/>
            </w:tcBorders>
          </w:tcPr>
          <w:p w14:paraId="480764E5" w14:textId="77777777" w:rsidR="007911A9" w:rsidRPr="008249AD" w:rsidRDefault="007911A9" w:rsidP="000A298D">
            <w:pPr>
              <w:spacing w:before="40" w:after="40"/>
              <w:ind w:left="113" w:right="113"/>
            </w:pPr>
            <w:r w:rsidRPr="008249AD">
              <w:t>Sampling opening</w:t>
            </w:r>
          </w:p>
        </w:tc>
      </w:tr>
      <w:tr w:rsidR="007911A9" w:rsidRPr="008249AD" w14:paraId="3E121CDC" w14:textId="77777777" w:rsidTr="000A298D">
        <w:trPr>
          <w:cantSplit/>
        </w:trPr>
        <w:tc>
          <w:tcPr>
            <w:tcW w:w="2686" w:type="dxa"/>
            <w:tcBorders>
              <w:top w:val="single" w:sz="6" w:space="0" w:color="auto"/>
              <w:left w:val="single" w:sz="6" w:space="0" w:color="auto"/>
              <w:bottom w:val="single" w:sz="6" w:space="0" w:color="auto"/>
              <w:right w:val="nil"/>
            </w:tcBorders>
          </w:tcPr>
          <w:p w14:paraId="1B6D797C" w14:textId="77777777" w:rsidR="007911A9" w:rsidRPr="008249AD" w:rsidRDefault="007911A9" w:rsidP="000A298D">
            <w:pPr>
              <w:spacing w:before="40" w:after="40"/>
              <w:ind w:left="113" w:right="113"/>
            </w:pPr>
            <w:r w:rsidRPr="008249AD">
              <w:t xml:space="preserve">9.3.1.21.3 </w:t>
            </w:r>
            <w:r>
              <w:br/>
            </w:r>
            <w:r w:rsidRPr="008249AD">
              <w:t xml:space="preserve">9.3.2.21.3 </w:t>
            </w:r>
            <w:r>
              <w:br/>
            </w:r>
            <w:r w:rsidRPr="008249AD">
              <w:t>9.3.3.21.3</w:t>
            </w:r>
          </w:p>
        </w:tc>
        <w:tc>
          <w:tcPr>
            <w:tcW w:w="6662" w:type="dxa"/>
            <w:tcBorders>
              <w:top w:val="single" w:sz="6" w:space="0" w:color="auto"/>
              <w:left w:val="single" w:sz="6" w:space="0" w:color="auto"/>
              <w:bottom w:val="single" w:sz="6" w:space="0" w:color="auto"/>
              <w:right w:val="single" w:sz="4" w:space="0" w:color="auto"/>
            </w:tcBorders>
          </w:tcPr>
          <w:p w14:paraId="51DA483D" w14:textId="77777777" w:rsidR="007911A9" w:rsidRPr="008249AD" w:rsidRDefault="007911A9" w:rsidP="000A298D">
            <w:pPr>
              <w:spacing w:before="40" w:after="40"/>
              <w:ind w:left="113" w:right="113"/>
            </w:pPr>
            <w:r w:rsidRPr="008249AD">
              <w:t>Marking on each level gauge of all permissible maximum filling levels of cargo tanks</w:t>
            </w:r>
          </w:p>
        </w:tc>
      </w:tr>
      <w:tr w:rsidR="007911A9" w:rsidRPr="008249AD" w14:paraId="79D9C0DC" w14:textId="77777777" w:rsidTr="000A298D">
        <w:trPr>
          <w:cantSplit/>
        </w:trPr>
        <w:tc>
          <w:tcPr>
            <w:tcW w:w="2686" w:type="dxa"/>
            <w:tcBorders>
              <w:top w:val="single" w:sz="6" w:space="0" w:color="auto"/>
              <w:left w:val="single" w:sz="6" w:space="0" w:color="auto"/>
              <w:bottom w:val="single" w:sz="6" w:space="0" w:color="auto"/>
              <w:right w:val="nil"/>
            </w:tcBorders>
          </w:tcPr>
          <w:p w14:paraId="57E9EF73" w14:textId="77777777" w:rsidR="007911A9" w:rsidRPr="008249AD" w:rsidRDefault="007911A9" w:rsidP="000A298D">
            <w:pPr>
              <w:spacing w:before="40" w:after="40"/>
              <w:ind w:left="113" w:right="113"/>
            </w:pPr>
            <w:r w:rsidRPr="008249AD">
              <w:t xml:space="preserve">9.3.1.21.4 </w:t>
            </w:r>
            <w:r>
              <w:br/>
            </w:r>
            <w:r w:rsidRPr="008249AD">
              <w:t xml:space="preserve">9.3.2.21.4 </w:t>
            </w:r>
            <w:r>
              <w:br/>
            </w:r>
            <w:r w:rsidRPr="008249AD">
              <w:t>9.3.3.21.4</w:t>
            </w:r>
          </w:p>
        </w:tc>
        <w:tc>
          <w:tcPr>
            <w:tcW w:w="6662" w:type="dxa"/>
            <w:tcBorders>
              <w:top w:val="single" w:sz="6" w:space="0" w:color="auto"/>
              <w:left w:val="single" w:sz="6" w:space="0" w:color="auto"/>
              <w:bottom w:val="single" w:sz="6" w:space="0" w:color="auto"/>
              <w:right w:val="single" w:sz="4" w:space="0" w:color="auto"/>
            </w:tcBorders>
          </w:tcPr>
          <w:p w14:paraId="4493EC37" w14:textId="77777777" w:rsidR="007911A9" w:rsidRPr="008249AD" w:rsidRDefault="007911A9" w:rsidP="000A298D">
            <w:pPr>
              <w:spacing w:before="40" w:after="40"/>
              <w:ind w:left="113" w:right="113"/>
            </w:pPr>
            <w:r w:rsidRPr="008249AD">
              <w:t>Level alarm device independent from the liquid-level gauge</w:t>
            </w:r>
          </w:p>
        </w:tc>
      </w:tr>
      <w:tr w:rsidR="007911A9" w:rsidRPr="008249AD" w14:paraId="10980B47" w14:textId="77777777" w:rsidTr="000A298D">
        <w:trPr>
          <w:cantSplit/>
        </w:trPr>
        <w:tc>
          <w:tcPr>
            <w:tcW w:w="2686" w:type="dxa"/>
            <w:tcBorders>
              <w:top w:val="single" w:sz="6" w:space="0" w:color="auto"/>
              <w:left w:val="single" w:sz="6" w:space="0" w:color="auto"/>
              <w:bottom w:val="single" w:sz="6" w:space="0" w:color="auto"/>
              <w:right w:val="nil"/>
            </w:tcBorders>
          </w:tcPr>
          <w:p w14:paraId="31C8B1AE" w14:textId="77777777" w:rsidR="007911A9" w:rsidRPr="008249AD" w:rsidRDefault="007911A9" w:rsidP="000A298D">
            <w:pPr>
              <w:spacing w:before="40" w:after="40"/>
              <w:ind w:left="113" w:right="113"/>
            </w:pPr>
            <w:r w:rsidRPr="008249AD">
              <w:t xml:space="preserve">9.3.1.21.5 (a) </w:t>
            </w:r>
            <w:r>
              <w:br/>
            </w:r>
            <w:r w:rsidRPr="008249AD">
              <w:t xml:space="preserve">9.3.2.21.5 (a) </w:t>
            </w:r>
            <w:r>
              <w:br/>
            </w:r>
            <w:r w:rsidRPr="008249AD">
              <w:t>9.3.3.21.5 (a)</w:t>
            </w:r>
          </w:p>
        </w:tc>
        <w:tc>
          <w:tcPr>
            <w:tcW w:w="6662" w:type="dxa"/>
            <w:tcBorders>
              <w:top w:val="single" w:sz="6" w:space="0" w:color="auto"/>
              <w:left w:val="single" w:sz="6" w:space="0" w:color="auto"/>
              <w:bottom w:val="single" w:sz="6" w:space="0" w:color="auto"/>
              <w:right w:val="single" w:sz="4" w:space="0" w:color="auto"/>
            </w:tcBorders>
          </w:tcPr>
          <w:p w14:paraId="7B55407E" w14:textId="77777777" w:rsidR="007911A9" w:rsidRPr="008249AD" w:rsidRDefault="007911A9" w:rsidP="000A298D">
            <w:pPr>
              <w:spacing w:before="40" w:after="40"/>
              <w:ind w:left="113" w:right="113"/>
            </w:pPr>
            <w:r w:rsidRPr="008249AD">
              <w:t>Socket close to the shore connections of the loading and unloading piping and switching off of vessel’s pump</w:t>
            </w:r>
          </w:p>
        </w:tc>
      </w:tr>
      <w:tr w:rsidR="007911A9" w:rsidRPr="008249AD" w14:paraId="556C480B" w14:textId="77777777" w:rsidTr="000A298D">
        <w:trPr>
          <w:cantSplit/>
        </w:trPr>
        <w:tc>
          <w:tcPr>
            <w:tcW w:w="2686" w:type="dxa"/>
            <w:tcBorders>
              <w:top w:val="single" w:sz="6" w:space="0" w:color="auto"/>
              <w:left w:val="single" w:sz="6" w:space="0" w:color="auto"/>
              <w:bottom w:val="single" w:sz="6" w:space="0" w:color="auto"/>
              <w:right w:val="nil"/>
            </w:tcBorders>
          </w:tcPr>
          <w:p w14:paraId="33F54CAE" w14:textId="77777777" w:rsidR="007911A9" w:rsidRPr="008249AD" w:rsidRDefault="007911A9" w:rsidP="000A298D">
            <w:pPr>
              <w:tabs>
                <w:tab w:val="left" w:pos="170"/>
                <w:tab w:val="left" w:pos="1021"/>
              </w:tabs>
              <w:spacing w:before="40" w:after="40"/>
              <w:ind w:left="113" w:right="113"/>
              <w:rPr>
                <w:u w:val="single"/>
              </w:rPr>
            </w:pPr>
            <w:r w:rsidRPr="008249AD">
              <w:t xml:space="preserve">9.3.1.21.7 </w:t>
            </w:r>
            <w:r>
              <w:br/>
            </w:r>
            <w:r w:rsidRPr="008249AD">
              <w:t xml:space="preserve">9.3.2.21.7 </w:t>
            </w:r>
            <w:r>
              <w:br/>
            </w:r>
            <w:r w:rsidRPr="008249AD">
              <w:t>9.3.3.21.7</w:t>
            </w:r>
          </w:p>
        </w:tc>
        <w:tc>
          <w:tcPr>
            <w:tcW w:w="6662" w:type="dxa"/>
            <w:tcBorders>
              <w:top w:val="single" w:sz="6" w:space="0" w:color="auto"/>
              <w:left w:val="single" w:sz="6" w:space="0" w:color="auto"/>
              <w:bottom w:val="single" w:sz="6" w:space="0" w:color="auto"/>
              <w:right w:val="single" w:sz="4" w:space="0" w:color="auto"/>
            </w:tcBorders>
          </w:tcPr>
          <w:p w14:paraId="648B774A" w14:textId="77777777" w:rsidR="007911A9" w:rsidRPr="008249AD" w:rsidRDefault="007911A9" w:rsidP="000A298D">
            <w:pPr>
              <w:tabs>
                <w:tab w:val="left" w:pos="170"/>
              </w:tabs>
              <w:spacing w:before="40" w:after="40"/>
              <w:ind w:left="113" w:right="113"/>
              <w:rPr>
                <w:u w:val="single"/>
              </w:rPr>
            </w:pPr>
            <w:r w:rsidRPr="008249AD">
              <w:t xml:space="preserve">Vacuum or overpressure alarms in cargo tanks for the carriage of substances </w:t>
            </w:r>
            <w:r w:rsidRPr="008249AD">
              <w:rPr>
                <w:u w:val="single"/>
              </w:rPr>
              <w:t>without</w:t>
            </w:r>
            <w:r w:rsidRPr="008249AD">
              <w:t xml:space="preserve"> remark 5 in column (20) of Table C of Chapter 3.2</w:t>
            </w:r>
          </w:p>
        </w:tc>
      </w:tr>
      <w:tr w:rsidR="007911A9" w:rsidRPr="008249AD" w14:paraId="179C0ADD" w14:textId="77777777" w:rsidTr="000A298D">
        <w:trPr>
          <w:cantSplit/>
        </w:trPr>
        <w:tc>
          <w:tcPr>
            <w:tcW w:w="2686" w:type="dxa"/>
            <w:tcBorders>
              <w:top w:val="single" w:sz="6" w:space="0" w:color="auto"/>
              <w:left w:val="single" w:sz="6" w:space="0" w:color="auto"/>
              <w:bottom w:val="single" w:sz="6" w:space="0" w:color="auto"/>
              <w:right w:val="nil"/>
            </w:tcBorders>
          </w:tcPr>
          <w:p w14:paraId="3614B8FF" w14:textId="77777777" w:rsidR="007911A9" w:rsidRPr="008249AD" w:rsidRDefault="007911A9" w:rsidP="000A298D">
            <w:pPr>
              <w:tabs>
                <w:tab w:val="left" w:pos="170"/>
                <w:tab w:val="left" w:pos="1021"/>
              </w:tabs>
              <w:spacing w:before="40" w:after="40"/>
              <w:ind w:left="113" w:right="113"/>
            </w:pPr>
            <w:r w:rsidRPr="008249AD">
              <w:t xml:space="preserve">9.3.1.21.7 </w:t>
            </w:r>
            <w:r>
              <w:br/>
            </w:r>
            <w:r w:rsidRPr="008249AD">
              <w:t xml:space="preserve">9.3.2.21.7 </w:t>
            </w:r>
            <w:r>
              <w:br/>
            </w:r>
            <w:r w:rsidRPr="008249AD">
              <w:t>9.3.3.21.7</w:t>
            </w:r>
          </w:p>
        </w:tc>
        <w:tc>
          <w:tcPr>
            <w:tcW w:w="6662" w:type="dxa"/>
            <w:tcBorders>
              <w:top w:val="single" w:sz="6" w:space="0" w:color="auto"/>
              <w:left w:val="single" w:sz="6" w:space="0" w:color="auto"/>
              <w:bottom w:val="single" w:sz="6" w:space="0" w:color="auto"/>
              <w:right w:val="single" w:sz="4" w:space="0" w:color="auto"/>
            </w:tcBorders>
          </w:tcPr>
          <w:p w14:paraId="5409D0CC" w14:textId="77777777" w:rsidR="007911A9" w:rsidRPr="008249AD" w:rsidRDefault="007911A9" w:rsidP="000A298D">
            <w:pPr>
              <w:tabs>
                <w:tab w:val="left" w:pos="170"/>
              </w:tabs>
              <w:spacing w:before="40" w:after="40"/>
              <w:ind w:left="113" w:right="113"/>
            </w:pPr>
            <w:r w:rsidRPr="008249AD">
              <w:t>Temperature alarms in cargo tanks</w:t>
            </w:r>
          </w:p>
        </w:tc>
      </w:tr>
      <w:tr w:rsidR="007911A9" w:rsidRPr="008249AD" w14:paraId="46AA57B2" w14:textId="77777777" w:rsidTr="000A298D">
        <w:trPr>
          <w:cantSplit/>
        </w:trPr>
        <w:tc>
          <w:tcPr>
            <w:tcW w:w="2686" w:type="dxa"/>
            <w:tcBorders>
              <w:top w:val="single" w:sz="6" w:space="0" w:color="auto"/>
              <w:left w:val="single" w:sz="6" w:space="0" w:color="auto"/>
              <w:bottom w:val="single" w:sz="6" w:space="0" w:color="auto"/>
              <w:right w:val="nil"/>
            </w:tcBorders>
          </w:tcPr>
          <w:p w14:paraId="58597136" w14:textId="77777777" w:rsidR="007911A9" w:rsidRPr="008249AD" w:rsidRDefault="007911A9" w:rsidP="000A298D">
            <w:pPr>
              <w:spacing w:before="40" w:after="40"/>
              <w:ind w:left="113" w:right="113"/>
            </w:pPr>
            <w:r w:rsidRPr="008249AD">
              <w:t>9.3.1.22.4</w:t>
            </w:r>
          </w:p>
        </w:tc>
        <w:tc>
          <w:tcPr>
            <w:tcW w:w="6662" w:type="dxa"/>
            <w:tcBorders>
              <w:top w:val="single" w:sz="6" w:space="0" w:color="auto"/>
              <w:left w:val="single" w:sz="6" w:space="0" w:color="auto"/>
              <w:bottom w:val="single" w:sz="6" w:space="0" w:color="auto"/>
              <w:right w:val="single" w:sz="4" w:space="0" w:color="auto"/>
            </w:tcBorders>
          </w:tcPr>
          <w:p w14:paraId="7A5915E8" w14:textId="77777777" w:rsidR="007911A9" w:rsidRPr="008249AD" w:rsidRDefault="007911A9" w:rsidP="000A298D">
            <w:pPr>
              <w:spacing w:before="40" w:after="40"/>
              <w:ind w:left="113" w:right="113"/>
            </w:pPr>
            <w:r w:rsidRPr="008249AD">
              <w:t xml:space="preserve">Prevention of spark-formation by closure devices </w:t>
            </w:r>
          </w:p>
        </w:tc>
      </w:tr>
      <w:tr w:rsidR="007911A9" w:rsidRPr="008249AD" w14:paraId="5B6ADB9A" w14:textId="77777777" w:rsidTr="000A298D">
        <w:trPr>
          <w:cantSplit/>
        </w:trPr>
        <w:tc>
          <w:tcPr>
            <w:tcW w:w="2686" w:type="dxa"/>
            <w:tcBorders>
              <w:top w:val="single" w:sz="6" w:space="0" w:color="auto"/>
              <w:left w:val="single" w:sz="6" w:space="0" w:color="auto"/>
              <w:bottom w:val="single" w:sz="6" w:space="0" w:color="auto"/>
              <w:right w:val="nil"/>
            </w:tcBorders>
          </w:tcPr>
          <w:p w14:paraId="0FF32F98" w14:textId="77777777" w:rsidR="007911A9" w:rsidRPr="008249AD" w:rsidRDefault="007911A9" w:rsidP="000A298D">
            <w:pPr>
              <w:spacing w:before="40" w:after="40"/>
              <w:ind w:left="113" w:right="113"/>
              <w:rPr>
                <w:u w:val="single"/>
              </w:rPr>
            </w:pPr>
            <w:r w:rsidRPr="008249AD">
              <w:t xml:space="preserve">9.3.1.22.3 </w:t>
            </w:r>
            <w:r>
              <w:br/>
            </w:r>
            <w:r w:rsidRPr="008249AD">
              <w:t xml:space="preserve">9.3.2.22.4 (a) </w:t>
            </w:r>
            <w:r>
              <w:br/>
            </w:r>
            <w:r w:rsidRPr="008249AD">
              <w:t>9.3.3.22.4 (a)</w:t>
            </w:r>
          </w:p>
        </w:tc>
        <w:tc>
          <w:tcPr>
            <w:tcW w:w="6662" w:type="dxa"/>
            <w:tcBorders>
              <w:top w:val="single" w:sz="6" w:space="0" w:color="auto"/>
              <w:left w:val="single" w:sz="6" w:space="0" w:color="auto"/>
              <w:bottom w:val="single" w:sz="6" w:space="0" w:color="auto"/>
              <w:right w:val="single" w:sz="4" w:space="0" w:color="auto"/>
            </w:tcBorders>
          </w:tcPr>
          <w:p w14:paraId="7F758B38" w14:textId="77777777" w:rsidR="007911A9" w:rsidRPr="008249AD" w:rsidRDefault="007911A9" w:rsidP="000A298D">
            <w:pPr>
              <w:spacing w:before="40" w:after="40"/>
              <w:ind w:left="113" w:right="113"/>
            </w:pPr>
            <w:r w:rsidRPr="008249AD">
              <w:t>Position of exhaust outlets of pressure relief valves/high velocity vent valves above the deck</w:t>
            </w:r>
          </w:p>
        </w:tc>
      </w:tr>
      <w:tr w:rsidR="007911A9" w:rsidRPr="008249AD" w14:paraId="4E1A41BB" w14:textId="77777777" w:rsidTr="000A298D">
        <w:trPr>
          <w:cantSplit/>
        </w:trPr>
        <w:tc>
          <w:tcPr>
            <w:tcW w:w="2686" w:type="dxa"/>
            <w:tcBorders>
              <w:top w:val="single" w:sz="6" w:space="0" w:color="auto"/>
              <w:left w:val="single" w:sz="6" w:space="0" w:color="auto"/>
              <w:bottom w:val="single" w:sz="6" w:space="0" w:color="auto"/>
              <w:right w:val="nil"/>
            </w:tcBorders>
          </w:tcPr>
          <w:p w14:paraId="2D779151" w14:textId="77777777" w:rsidR="007911A9" w:rsidRPr="008249AD" w:rsidRDefault="007911A9" w:rsidP="000A298D">
            <w:pPr>
              <w:spacing w:before="40" w:after="40"/>
              <w:ind w:left="113" w:right="113"/>
            </w:pPr>
            <w:r w:rsidRPr="008249AD">
              <w:t xml:space="preserve">9.3.2.22.4 (a) </w:t>
            </w:r>
            <w:r>
              <w:br/>
            </w:r>
            <w:r w:rsidRPr="008249AD">
              <w:t>9.3.3.22.4 (e)</w:t>
            </w:r>
          </w:p>
        </w:tc>
        <w:tc>
          <w:tcPr>
            <w:tcW w:w="6662" w:type="dxa"/>
            <w:tcBorders>
              <w:top w:val="single" w:sz="6" w:space="0" w:color="auto"/>
              <w:left w:val="single" w:sz="6" w:space="0" w:color="auto"/>
              <w:bottom w:val="single" w:sz="6" w:space="0" w:color="auto"/>
              <w:right w:val="single" w:sz="4" w:space="0" w:color="auto"/>
            </w:tcBorders>
          </w:tcPr>
          <w:p w14:paraId="5F0E9941" w14:textId="77777777" w:rsidR="007911A9" w:rsidRPr="008249AD" w:rsidRDefault="007911A9" w:rsidP="000A298D">
            <w:pPr>
              <w:spacing w:before="40" w:after="40"/>
              <w:ind w:left="113" w:right="113"/>
            </w:pPr>
            <w:r w:rsidRPr="008249AD">
              <w:t>Set pressure of relief valve/high-velocity vent valve</w:t>
            </w:r>
          </w:p>
        </w:tc>
      </w:tr>
      <w:tr w:rsidR="007911A9" w:rsidRPr="008249AD" w14:paraId="0BAFB374" w14:textId="77777777" w:rsidTr="000A298D">
        <w:trPr>
          <w:cantSplit/>
        </w:trPr>
        <w:tc>
          <w:tcPr>
            <w:tcW w:w="2686" w:type="dxa"/>
            <w:tcBorders>
              <w:top w:val="single" w:sz="6" w:space="0" w:color="auto"/>
              <w:left w:val="single" w:sz="6" w:space="0" w:color="auto"/>
              <w:bottom w:val="single" w:sz="6" w:space="0" w:color="auto"/>
              <w:right w:val="nil"/>
            </w:tcBorders>
          </w:tcPr>
          <w:p w14:paraId="60588B15" w14:textId="77777777" w:rsidR="007911A9" w:rsidRPr="008249AD" w:rsidRDefault="007911A9" w:rsidP="000A298D">
            <w:pPr>
              <w:spacing w:before="40" w:after="40"/>
              <w:ind w:left="113" w:right="113"/>
            </w:pPr>
            <w:r w:rsidRPr="008249AD">
              <w:t xml:space="preserve">9.3.2.25.1 </w:t>
            </w:r>
            <w:r>
              <w:br/>
            </w:r>
            <w:r w:rsidRPr="008249AD">
              <w:t>9.3.3.25.1</w:t>
            </w:r>
          </w:p>
        </w:tc>
        <w:tc>
          <w:tcPr>
            <w:tcW w:w="6662" w:type="dxa"/>
            <w:tcBorders>
              <w:top w:val="single" w:sz="6" w:space="0" w:color="auto"/>
              <w:left w:val="single" w:sz="6" w:space="0" w:color="auto"/>
              <w:bottom w:val="single" w:sz="6" w:space="0" w:color="auto"/>
              <w:right w:val="single" w:sz="4" w:space="0" w:color="auto"/>
            </w:tcBorders>
          </w:tcPr>
          <w:p w14:paraId="3FDC90E7" w14:textId="77777777" w:rsidR="007911A9" w:rsidRPr="008249AD" w:rsidRDefault="007911A9" w:rsidP="000A298D">
            <w:pPr>
              <w:spacing w:before="40" w:after="40"/>
              <w:ind w:left="113" w:right="113"/>
            </w:pPr>
            <w:r w:rsidRPr="008249AD">
              <w:t>Shutdown of cargo pumps</w:t>
            </w:r>
          </w:p>
        </w:tc>
      </w:tr>
      <w:tr w:rsidR="007911A9" w:rsidRPr="008249AD" w14:paraId="23C8CB97" w14:textId="77777777" w:rsidTr="000A298D">
        <w:trPr>
          <w:cantSplit/>
        </w:trPr>
        <w:tc>
          <w:tcPr>
            <w:tcW w:w="2686" w:type="dxa"/>
            <w:tcBorders>
              <w:top w:val="single" w:sz="6" w:space="0" w:color="auto"/>
              <w:left w:val="single" w:sz="6" w:space="0" w:color="auto"/>
              <w:bottom w:val="single" w:sz="6" w:space="0" w:color="auto"/>
              <w:right w:val="nil"/>
            </w:tcBorders>
          </w:tcPr>
          <w:p w14:paraId="6E843231" w14:textId="77777777" w:rsidR="007911A9" w:rsidRPr="008249AD" w:rsidRDefault="007911A9" w:rsidP="000A298D">
            <w:pPr>
              <w:tabs>
                <w:tab w:val="left" w:pos="708"/>
                <w:tab w:val="center" w:pos="4320"/>
                <w:tab w:val="right" w:pos="8640"/>
              </w:tabs>
              <w:spacing w:before="40" w:after="40"/>
              <w:ind w:left="113" w:right="113"/>
            </w:pPr>
            <w:r w:rsidRPr="008249AD">
              <w:t>9.3.2.25.8 (a)</w:t>
            </w:r>
          </w:p>
        </w:tc>
        <w:tc>
          <w:tcPr>
            <w:tcW w:w="6662" w:type="dxa"/>
            <w:tcBorders>
              <w:top w:val="single" w:sz="6" w:space="0" w:color="auto"/>
              <w:left w:val="single" w:sz="6" w:space="0" w:color="auto"/>
              <w:bottom w:val="single" w:sz="6" w:space="0" w:color="auto"/>
              <w:right w:val="single" w:sz="4" w:space="0" w:color="auto"/>
            </w:tcBorders>
          </w:tcPr>
          <w:p w14:paraId="608685D3" w14:textId="77777777" w:rsidR="007911A9" w:rsidRPr="008249AD" w:rsidRDefault="007911A9" w:rsidP="000A298D">
            <w:pPr>
              <w:spacing w:before="40" w:after="40"/>
              <w:ind w:left="113" w:right="113"/>
            </w:pPr>
            <w:r w:rsidRPr="008249AD">
              <w:t xml:space="preserve">Ballasting suction pipes located within the cargo area but outside the cargo tanks </w:t>
            </w:r>
          </w:p>
        </w:tc>
      </w:tr>
      <w:tr w:rsidR="007911A9" w:rsidRPr="008249AD" w14:paraId="3DB660BD" w14:textId="77777777" w:rsidTr="000A298D">
        <w:trPr>
          <w:cantSplit/>
        </w:trPr>
        <w:tc>
          <w:tcPr>
            <w:tcW w:w="2686" w:type="dxa"/>
            <w:tcBorders>
              <w:top w:val="single" w:sz="6" w:space="0" w:color="auto"/>
              <w:left w:val="single" w:sz="6" w:space="0" w:color="auto"/>
              <w:bottom w:val="single" w:sz="6" w:space="0" w:color="auto"/>
              <w:right w:val="nil"/>
            </w:tcBorders>
          </w:tcPr>
          <w:p w14:paraId="693734D2" w14:textId="77777777" w:rsidR="007911A9" w:rsidRPr="008249AD" w:rsidRDefault="007911A9" w:rsidP="000A298D">
            <w:pPr>
              <w:spacing w:before="40" w:after="40"/>
              <w:ind w:left="113" w:right="113"/>
            </w:pPr>
            <w:r w:rsidRPr="008249AD">
              <w:t xml:space="preserve">9.3.2.25.9 </w:t>
            </w:r>
            <w:r>
              <w:br/>
            </w:r>
            <w:r w:rsidRPr="008249AD">
              <w:t>9.3.3.25.9</w:t>
            </w:r>
          </w:p>
        </w:tc>
        <w:tc>
          <w:tcPr>
            <w:tcW w:w="6662" w:type="dxa"/>
            <w:tcBorders>
              <w:top w:val="single" w:sz="6" w:space="0" w:color="auto"/>
              <w:left w:val="single" w:sz="6" w:space="0" w:color="auto"/>
              <w:bottom w:val="single" w:sz="6" w:space="0" w:color="auto"/>
              <w:right w:val="single" w:sz="4" w:space="0" w:color="auto"/>
            </w:tcBorders>
          </w:tcPr>
          <w:p w14:paraId="05F25BBF" w14:textId="77777777" w:rsidR="007911A9" w:rsidRPr="008249AD" w:rsidRDefault="007911A9" w:rsidP="000A298D">
            <w:pPr>
              <w:spacing w:before="40" w:after="40"/>
              <w:ind w:left="113" w:right="113"/>
            </w:pPr>
            <w:r w:rsidRPr="008249AD">
              <w:t>Loading and unloading flow</w:t>
            </w:r>
          </w:p>
        </w:tc>
      </w:tr>
      <w:tr w:rsidR="007911A9" w:rsidRPr="008249AD" w14:paraId="5AE019E0" w14:textId="77777777" w:rsidTr="000A298D">
        <w:trPr>
          <w:cantSplit/>
        </w:trPr>
        <w:tc>
          <w:tcPr>
            <w:tcW w:w="2686" w:type="dxa"/>
            <w:tcBorders>
              <w:top w:val="single" w:sz="6" w:space="0" w:color="auto"/>
              <w:left w:val="single" w:sz="6" w:space="0" w:color="auto"/>
              <w:bottom w:val="single" w:sz="6" w:space="0" w:color="auto"/>
              <w:right w:val="nil"/>
            </w:tcBorders>
          </w:tcPr>
          <w:p w14:paraId="18AA0EE6" w14:textId="77777777" w:rsidR="007911A9" w:rsidRPr="008249AD" w:rsidRDefault="007911A9" w:rsidP="000A298D">
            <w:pPr>
              <w:spacing w:before="40" w:after="40"/>
              <w:ind w:left="113" w:right="113"/>
            </w:pPr>
            <w:r w:rsidRPr="008249AD">
              <w:t>9.3.3.25.12</w:t>
            </w:r>
          </w:p>
        </w:tc>
        <w:tc>
          <w:tcPr>
            <w:tcW w:w="6662" w:type="dxa"/>
            <w:tcBorders>
              <w:top w:val="single" w:sz="6" w:space="0" w:color="auto"/>
              <w:left w:val="single" w:sz="6" w:space="0" w:color="auto"/>
              <w:bottom w:val="single" w:sz="6" w:space="0" w:color="auto"/>
              <w:right w:val="single" w:sz="4" w:space="0" w:color="auto"/>
            </w:tcBorders>
          </w:tcPr>
          <w:p w14:paraId="4F0A5808" w14:textId="77777777" w:rsidR="007911A9" w:rsidRPr="008249AD" w:rsidRDefault="007911A9" w:rsidP="000A298D">
            <w:pPr>
              <w:tabs>
                <w:tab w:val="left" w:pos="708"/>
                <w:tab w:val="center" w:pos="4320"/>
                <w:tab w:val="right" w:pos="8640"/>
              </w:tabs>
              <w:spacing w:before="40" w:after="40"/>
              <w:ind w:left="113" w:right="113"/>
            </w:pPr>
            <w:r w:rsidRPr="008249AD">
              <w:t xml:space="preserve">9.3.3.25.1 (a) and (c), 9.3.3.25.2 (e), 9.3.3.25.3 and 9.3.3.25.4 (a) are not applicable for Type N open with the exception of Type N open carrying corrosive substances (see Chapter 3.2, Table C, column (5), hazard 8) </w:t>
            </w:r>
          </w:p>
        </w:tc>
      </w:tr>
      <w:tr w:rsidR="007911A9" w:rsidRPr="008249AD" w14:paraId="1FBFE483" w14:textId="77777777" w:rsidTr="000A298D">
        <w:trPr>
          <w:cantSplit/>
        </w:trPr>
        <w:tc>
          <w:tcPr>
            <w:tcW w:w="2686" w:type="dxa"/>
            <w:tcBorders>
              <w:top w:val="single" w:sz="6" w:space="0" w:color="auto"/>
              <w:left w:val="single" w:sz="6" w:space="0" w:color="auto"/>
              <w:bottom w:val="single" w:sz="6" w:space="0" w:color="auto"/>
              <w:right w:val="nil"/>
            </w:tcBorders>
          </w:tcPr>
          <w:p w14:paraId="624D8096" w14:textId="77777777" w:rsidR="007911A9" w:rsidRPr="008249AD" w:rsidRDefault="007911A9" w:rsidP="000A298D">
            <w:pPr>
              <w:spacing w:before="40" w:after="40"/>
              <w:ind w:left="113" w:right="113"/>
              <w:rPr>
                <w:strike/>
              </w:rPr>
            </w:pPr>
            <w:r w:rsidRPr="008249AD">
              <w:t xml:space="preserve">9.3.1.31.5 </w:t>
            </w:r>
            <w:r>
              <w:br/>
            </w:r>
            <w:r w:rsidRPr="008249AD">
              <w:t xml:space="preserve">9.3.2.31.5 </w:t>
            </w:r>
            <w:r>
              <w:br/>
            </w:r>
            <w:r w:rsidRPr="008249AD">
              <w:t>9.3.3.31.5</w:t>
            </w:r>
          </w:p>
        </w:tc>
        <w:tc>
          <w:tcPr>
            <w:tcW w:w="6662" w:type="dxa"/>
            <w:tcBorders>
              <w:top w:val="single" w:sz="6" w:space="0" w:color="auto"/>
              <w:left w:val="single" w:sz="6" w:space="0" w:color="auto"/>
              <w:bottom w:val="single" w:sz="6" w:space="0" w:color="auto"/>
              <w:right w:val="single" w:sz="4" w:space="0" w:color="auto"/>
            </w:tcBorders>
          </w:tcPr>
          <w:p w14:paraId="524AEF01" w14:textId="77777777" w:rsidR="007911A9" w:rsidRPr="008249AD" w:rsidRDefault="007911A9" w:rsidP="000A298D">
            <w:pPr>
              <w:spacing w:before="40" w:after="40"/>
              <w:ind w:left="113" w:right="113"/>
            </w:pPr>
            <w:r w:rsidRPr="008249AD">
              <w:t>Temperature in the engine room</w:t>
            </w:r>
          </w:p>
        </w:tc>
      </w:tr>
      <w:tr w:rsidR="007911A9" w:rsidRPr="008249AD" w14:paraId="4FA55A74" w14:textId="77777777" w:rsidTr="000A298D">
        <w:trPr>
          <w:cantSplit/>
        </w:trPr>
        <w:tc>
          <w:tcPr>
            <w:tcW w:w="2686" w:type="dxa"/>
            <w:tcBorders>
              <w:top w:val="single" w:sz="6" w:space="0" w:color="auto"/>
              <w:left w:val="single" w:sz="6" w:space="0" w:color="auto"/>
              <w:bottom w:val="single" w:sz="6" w:space="0" w:color="auto"/>
              <w:right w:val="nil"/>
            </w:tcBorders>
          </w:tcPr>
          <w:p w14:paraId="1FAE45B1" w14:textId="77777777" w:rsidR="007911A9" w:rsidRPr="008249AD" w:rsidRDefault="007911A9" w:rsidP="000A298D">
            <w:pPr>
              <w:spacing w:before="40" w:after="40"/>
              <w:ind w:left="113" w:right="113"/>
            </w:pPr>
            <w:r w:rsidRPr="008249AD">
              <w:t>9.3.3.34.1</w:t>
            </w:r>
          </w:p>
        </w:tc>
        <w:tc>
          <w:tcPr>
            <w:tcW w:w="6662" w:type="dxa"/>
            <w:tcBorders>
              <w:top w:val="single" w:sz="6" w:space="0" w:color="auto"/>
              <w:left w:val="single" w:sz="6" w:space="0" w:color="auto"/>
              <w:bottom w:val="single" w:sz="6" w:space="0" w:color="auto"/>
              <w:right w:val="single" w:sz="4" w:space="0" w:color="auto"/>
            </w:tcBorders>
          </w:tcPr>
          <w:p w14:paraId="7BB45171" w14:textId="77777777" w:rsidR="007911A9" w:rsidRPr="008249AD" w:rsidRDefault="007911A9" w:rsidP="000A298D">
            <w:pPr>
              <w:spacing w:before="40" w:after="40"/>
              <w:ind w:left="113" w:right="113"/>
            </w:pPr>
            <w:r w:rsidRPr="008249AD">
              <w:t>Exhaust pipes</w:t>
            </w:r>
          </w:p>
        </w:tc>
      </w:tr>
      <w:tr w:rsidR="007911A9" w:rsidRPr="008249AD" w14:paraId="492CB5E5" w14:textId="77777777" w:rsidTr="000A298D">
        <w:trPr>
          <w:cantSplit/>
        </w:trPr>
        <w:tc>
          <w:tcPr>
            <w:tcW w:w="2686" w:type="dxa"/>
            <w:tcBorders>
              <w:top w:val="single" w:sz="6" w:space="0" w:color="auto"/>
              <w:left w:val="single" w:sz="6" w:space="0" w:color="auto"/>
              <w:bottom w:val="single" w:sz="6" w:space="0" w:color="auto"/>
              <w:right w:val="nil"/>
            </w:tcBorders>
          </w:tcPr>
          <w:p w14:paraId="158BFE77" w14:textId="77777777" w:rsidR="007911A9" w:rsidRPr="008249AD" w:rsidRDefault="007911A9" w:rsidP="000A298D">
            <w:pPr>
              <w:spacing w:before="40" w:after="40"/>
              <w:ind w:left="113" w:right="113"/>
            </w:pPr>
            <w:r w:rsidRPr="008249AD">
              <w:t>9.3.3.35.3</w:t>
            </w:r>
          </w:p>
        </w:tc>
        <w:tc>
          <w:tcPr>
            <w:tcW w:w="6662" w:type="dxa"/>
            <w:tcBorders>
              <w:top w:val="single" w:sz="6" w:space="0" w:color="auto"/>
              <w:left w:val="single" w:sz="6" w:space="0" w:color="auto"/>
              <w:bottom w:val="single" w:sz="6" w:space="0" w:color="auto"/>
              <w:right w:val="single" w:sz="4" w:space="0" w:color="auto"/>
            </w:tcBorders>
          </w:tcPr>
          <w:p w14:paraId="36ADEB68" w14:textId="77777777" w:rsidR="007911A9" w:rsidRPr="008249AD" w:rsidRDefault="007911A9" w:rsidP="000A298D">
            <w:pPr>
              <w:spacing w:before="40" w:after="40"/>
              <w:ind w:left="113" w:right="113"/>
            </w:pPr>
            <w:r w:rsidRPr="008249AD">
              <w:t xml:space="preserve">Suction pipes for ballasting located within the cargo area but outside the cargo tanks </w:t>
            </w:r>
          </w:p>
        </w:tc>
      </w:tr>
      <w:tr w:rsidR="007911A9" w:rsidRPr="008249AD" w14:paraId="462719CB" w14:textId="77777777" w:rsidTr="000A298D">
        <w:trPr>
          <w:cantSplit/>
        </w:trPr>
        <w:tc>
          <w:tcPr>
            <w:tcW w:w="2686" w:type="dxa"/>
            <w:tcBorders>
              <w:top w:val="single" w:sz="6" w:space="0" w:color="auto"/>
              <w:left w:val="single" w:sz="6" w:space="0" w:color="auto"/>
              <w:bottom w:val="single" w:sz="6" w:space="0" w:color="auto"/>
              <w:right w:val="nil"/>
            </w:tcBorders>
          </w:tcPr>
          <w:p w14:paraId="534AE61C" w14:textId="77777777" w:rsidR="007911A9" w:rsidRPr="008249AD" w:rsidRDefault="007911A9" w:rsidP="000A298D">
            <w:pPr>
              <w:spacing w:before="40" w:after="40"/>
              <w:ind w:left="113" w:right="113"/>
            </w:pPr>
            <w:r w:rsidRPr="008249AD">
              <w:t>9.3.1.35.4</w:t>
            </w:r>
          </w:p>
        </w:tc>
        <w:tc>
          <w:tcPr>
            <w:tcW w:w="6662" w:type="dxa"/>
            <w:tcBorders>
              <w:top w:val="single" w:sz="6" w:space="0" w:color="auto"/>
              <w:left w:val="single" w:sz="6" w:space="0" w:color="auto"/>
              <w:bottom w:val="single" w:sz="6" w:space="0" w:color="auto"/>
              <w:right w:val="single" w:sz="4" w:space="0" w:color="auto"/>
            </w:tcBorders>
          </w:tcPr>
          <w:p w14:paraId="7B6AAACB" w14:textId="77777777" w:rsidR="007911A9" w:rsidRPr="008249AD" w:rsidRDefault="007911A9" w:rsidP="000A298D">
            <w:pPr>
              <w:spacing w:before="40" w:after="40"/>
              <w:ind w:left="113" w:right="113"/>
            </w:pPr>
            <w:r w:rsidRPr="008249AD">
              <w:t>Stripping installation of the pump-room outside the pump-room</w:t>
            </w:r>
          </w:p>
        </w:tc>
      </w:tr>
      <w:tr w:rsidR="007911A9" w:rsidRPr="008249AD" w14:paraId="797C8695" w14:textId="77777777" w:rsidTr="000A298D">
        <w:trPr>
          <w:cantSplit/>
        </w:trPr>
        <w:tc>
          <w:tcPr>
            <w:tcW w:w="2686" w:type="dxa"/>
            <w:tcBorders>
              <w:top w:val="single" w:sz="6" w:space="0" w:color="auto"/>
              <w:left w:val="single" w:sz="6" w:space="0" w:color="auto"/>
              <w:bottom w:val="single" w:sz="6" w:space="0" w:color="auto"/>
              <w:right w:val="nil"/>
            </w:tcBorders>
          </w:tcPr>
          <w:p w14:paraId="651557E3" w14:textId="77777777" w:rsidR="007911A9" w:rsidRPr="008249AD" w:rsidRDefault="007911A9" w:rsidP="000A298D">
            <w:pPr>
              <w:spacing w:before="40" w:after="40"/>
              <w:ind w:left="113" w:right="113"/>
            </w:pPr>
            <w:r w:rsidRPr="008249AD">
              <w:t xml:space="preserve">9.3.1.40.1 </w:t>
            </w:r>
            <w:r>
              <w:br/>
            </w:r>
            <w:r w:rsidRPr="008249AD">
              <w:t xml:space="preserve">9.3.2.40.1 </w:t>
            </w:r>
            <w:r>
              <w:br/>
            </w:r>
            <w:r w:rsidRPr="008249AD">
              <w:t>9.3.3.40.1</w:t>
            </w:r>
          </w:p>
        </w:tc>
        <w:tc>
          <w:tcPr>
            <w:tcW w:w="6662" w:type="dxa"/>
            <w:tcBorders>
              <w:top w:val="single" w:sz="6" w:space="0" w:color="auto"/>
              <w:left w:val="single" w:sz="6" w:space="0" w:color="auto"/>
              <w:bottom w:val="single" w:sz="6" w:space="0" w:color="auto"/>
              <w:right w:val="single" w:sz="4" w:space="0" w:color="auto"/>
            </w:tcBorders>
          </w:tcPr>
          <w:p w14:paraId="7ED982D1" w14:textId="77777777" w:rsidR="007911A9" w:rsidRPr="008249AD" w:rsidRDefault="007911A9" w:rsidP="000A298D">
            <w:pPr>
              <w:spacing w:before="40" w:after="40"/>
              <w:ind w:left="113" w:right="113"/>
            </w:pPr>
            <w:r w:rsidRPr="008249AD">
              <w:t>Fire extinguishing systems, two pumps, etc.</w:t>
            </w:r>
          </w:p>
        </w:tc>
      </w:tr>
      <w:tr w:rsidR="007911A9" w:rsidRPr="008249AD" w14:paraId="0882DB01" w14:textId="77777777" w:rsidTr="000A298D">
        <w:trPr>
          <w:cantSplit/>
        </w:trPr>
        <w:tc>
          <w:tcPr>
            <w:tcW w:w="2686" w:type="dxa"/>
            <w:tcBorders>
              <w:top w:val="single" w:sz="6" w:space="0" w:color="auto"/>
              <w:left w:val="single" w:sz="6" w:space="0" w:color="auto"/>
              <w:bottom w:val="single" w:sz="6" w:space="0" w:color="auto"/>
              <w:right w:val="nil"/>
            </w:tcBorders>
          </w:tcPr>
          <w:p w14:paraId="3943E94E" w14:textId="77777777" w:rsidR="007911A9" w:rsidRPr="008249AD" w:rsidRDefault="007911A9" w:rsidP="000A298D">
            <w:pPr>
              <w:spacing w:before="40" w:after="40"/>
              <w:ind w:left="113" w:right="113"/>
            </w:pPr>
            <w:r w:rsidRPr="008249AD">
              <w:t xml:space="preserve">9.3.1.51 (b) </w:t>
            </w:r>
            <w:r>
              <w:br/>
            </w:r>
            <w:r w:rsidRPr="008249AD">
              <w:t xml:space="preserve">9.3.2.51 (b) </w:t>
            </w:r>
            <w:r>
              <w:br/>
            </w:r>
            <w:r w:rsidRPr="008249AD">
              <w:t>9.3.3.51 (b)</w:t>
            </w:r>
          </w:p>
        </w:tc>
        <w:tc>
          <w:tcPr>
            <w:tcW w:w="6662" w:type="dxa"/>
            <w:tcBorders>
              <w:top w:val="single" w:sz="6" w:space="0" w:color="auto"/>
              <w:left w:val="single" w:sz="6" w:space="0" w:color="auto"/>
              <w:bottom w:val="single" w:sz="6" w:space="0" w:color="auto"/>
              <w:right w:val="single" w:sz="4" w:space="0" w:color="auto"/>
            </w:tcBorders>
          </w:tcPr>
          <w:p w14:paraId="7D5A33D1" w14:textId="77777777" w:rsidR="007911A9" w:rsidRPr="008249AD" w:rsidRDefault="007911A9" w:rsidP="000A298D">
            <w:pPr>
              <w:spacing w:before="40" w:after="40"/>
              <w:ind w:left="113" w:right="113"/>
            </w:pPr>
            <w:r w:rsidRPr="008249AD">
              <w:t>Surface temperature of outer parts of engines and of their air inlets and exhaust ducts</w:t>
            </w:r>
          </w:p>
        </w:tc>
      </w:tr>
      <w:tr w:rsidR="007911A9" w:rsidRPr="008249AD" w14:paraId="2AD8E1DE" w14:textId="77777777" w:rsidTr="000A298D">
        <w:trPr>
          <w:cantSplit/>
        </w:trPr>
        <w:tc>
          <w:tcPr>
            <w:tcW w:w="2686" w:type="dxa"/>
            <w:tcBorders>
              <w:top w:val="single" w:sz="6" w:space="0" w:color="auto"/>
              <w:left w:val="single" w:sz="6" w:space="0" w:color="auto"/>
              <w:bottom w:val="single" w:sz="6" w:space="0" w:color="auto"/>
              <w:right w:val="nil"/>
            </w:tcBorders>
          </w:tcPr>
          <w:p w14:paraId="1F18756E" w14:textId="77777777" w:rsidR="007911A9" w:rsidRPr="008249AD" w:rsidRDefault="007911A9" w:rsidP="000A298D">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rsidRPr="008249AD">
              <w:t xml:space="preserve">9.3.1.60 </w:t>
            </w:r>
            <w:r>
              <w:br/>
            </w:r>
            <w:r w:rsidRPr="008249AD">
              <w:t xml:space="preserve">9.3.2.60 </w:t>
            </w:r>
            <w:r>
              <w:br/>
            </w:r>
            <w:r w:rsidRPr="008249AD">
              <w:t>9.3.3.60</w:t>
            </w:r>
          </w:p>
        </w:tc>
        <w:tc>
          <w:tcPr>
            <w:tcW w:w="6662" w:type="dxa"/>
            <w:tcBorders>
              <w:top w:val="single" w:sz="6" w:space="0" w:color="auto"/>
              <w:left w:val="single" w:sz="6" w:space="0" w:color="auto"/>
              <w:bottom w:val="single" w:sz="6" w:space="0" w:color="auto"/>
              <w:right w:val="single" w:sz="4" w:space="0" w:color="auto"/>
            </w:tcBorders>
          </w:tcPr>
          <w:p w14:paraId="085DBC0E" w14:textId="77777777" w:rsidR="007911A9" w:rsidRPr="008249AD" w:rsidRDefault="007911A9" w:rsidP="000A298D">
            <w:pPr>
              <w:keepNext/>
              <w:keepLines/>
              <w:spacing w:before="40" w:after="40"/>
              <w:ind w:left="113" w:right="113"/>
            </w:pPr>
            <w:r w:rsidRPr="008249AD">
              <w:t>A spring-loaded non-return valve shall be fitted.</w:t>
            </w:r>
          </w:p>
          <w:p w14:paraId="0F041651" w14:textId="77777777" w:rsidR="007911A9" w:rsidRPr="008249AD" w:rsidRDefault="007911A9" w:rsidP="000A298D">
            <w:pPr>
              <w:spacing w:before="40" w:after="40"/>
              <w:ind w:left="113" w:right="113"/>
            </w:pPr>
            <w:r w:rsidRPr="008249AD">
              <w:t>The water shall meet the quality of drinking water on board.</w:t>
            </w:r>
          </w:p>
        </w:tc>
      </w:tr>
    </w:tbl>
    <w:p w14:paraId="5D5DBD37" w14:textId="77777777" w:rsidR="007911A9" w:rsidRPr="008249AD" w:rsidRDefault="007911A9" w:rsidP="007911A9">
      <w:pPr>
        <w:pStyle w:val="SingleTxtG"/>
        <w:spacing w:before="120"/>
        <w:rPr>
          <w:i/>
        </w:rPr>
      </w:pPr>
      <w:r w:rsidRPr="008249AD">
        <w:rPr>
          <w:i/>
        </w:rPr>
        <w:t>(Reference document: ECE/TRANS/WP.15/AC.2/2022/31)</w:t>
      </w:r>
    </w:p>
    <w:p w14:paraId="7030D054" w14:textId="77777777" w:rsidR="007911A9" w:rsidRPr="008249AD" w:rsidRDefault="007911A9" w:rsidP="007911A9">
      <w:pPr>
        <w:pStyle w:val="SingleTxtG"/>
      </w:pPr>
      <w:r w:rsidRPr="008249AD">
        <w:t>1.6.7.2.2.2</w:t>
      </w:r>
      <w:r w:rsidRPr="008249AD">
        <w:tab/>
        <w:t>Amend the transitional provisions for 8.1.2.3 (r), (s), (t), (v) and 8.1.2.3 (u) to read as follows: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984"/>
        <w:gridCol w:w="6237"/>
      </w:tblGrid>
      <w:tr w:rsidR="007911A9" w:rsidRPr="008249AD" w14:paraId="1087E53F" w14:textId="77777777" w:rsidTr="000A298D">
        <w:trPr>
          <w:cantSplit/>
        </w:trPr>
        <w:tc>
          <w:tcPr>
            <w:tcW w:w="1410" w:type="dxa"/>
            <w:tcBorders>
              <w:top w:val="single" w:sz="6" w:space="0" w:color="auto"/>
              <w:left w:val="single" w:sz="6" w:space="0" w:color="auto"/>
              <w:bottom w:val="single" w:sz="6" w:space="0" w:color="auto"/>
              <w:right w:val="single" w:sz="6" w:space="0" w:color="auto"/>
            </w:tcBorders>
          </w:tcPr>
          <w:p w14:paraId="1BB50F31" w14:textId="77777777" w:rsidR="007911A9" w:rsidRPr="008249AD" w:rsidRDefault="007911A9" w:rsidP="000A298D">
            <w:pPr>
              <w:adjustRightInd w:val="0"/>
              <w:snapToGrid w:val="0"/>
              <w:spacing w:before="40" w:after="40"/>
              <w:rPr>
                <w:snapToGrid w:val="0"/>
              </w:rPr>
            </w:pPr>
            <w:r w:rsidRPr="008249AD">
              <w:rPr>
                <w:snapToGrid w:val="0"/>
              </w:rPr>
              <w:t>8.1.2.3</w:t>
            </w:r>
            <w:r w:rsidRPr="008249AD">
              <w:rPr>
                <w:snapToGrid w:val="0"/>
              </w:rPr>
              <w:br/>
              <w:t>(r), (s), (u), (v)</w:t>
            </w:r>
          </w:p>
        </w:tc>
        <w:tc>
          <w:tcPr>
            <w:tcW w:w="1984" w:type="dxa"/>
            <w:tcBorders>
              <w:top w:val="single" w:sz="6" w:space="0" w:color="auto"/>
              <w:left w:val="single" w:sz="6" w:space="0" w:color="auto"/>
              <w:bottom w:val="single" w:sz="6" w:space="0" w:color="auto"/>
              <w:right w:val="single" w:sz="6" w:space="0" w:color="auto"/>
            </w:tcBorders>
          </w:tcPr>
          <w:p w14:paraId="0C149B34" w14:textId="77777777" w:rsidR="007911A9" w:rsidRPr="008249AD" w:rsidRDefault="007911A9" w:rsidP="000A298D">
            <w:pPr>
              <w:adjustRightInd w:val="0"/>
              <w:snapToGrid w:val="0"/>
              <w:spacing w:before="40" w:after="40"/>
              <w:rPr>
                <w:snapToGrid w:val="0"/>
              </w:rPr>
            </w:pPr>
            <w:r w:rsidRPr="008249AD">
              <w:rPr>
                <w:snapToGrid w:val="0"/>
              </w:rPr>
              <w:t>Documents which must be carried on board</w:t>
            </w:r>
          </w:p>
        </w:tc>
        <w:tc>
          <w:tcPr>
            <w:tcW w:w="6237" w:type="dxa"/>
            <w:tcBorders>
              <w:top w:val="single" w:sz="6" w:space="0" w:color="auto"/>
              <w:left w:val="single" w:sz="6" w:space="0" w:color="auto"/>
              <w:bottom w:val="single" w:sz="6" w:space="0" w:color="auto"/>
              <w:right w:val="single" w:sz="6" w:space="0" w:color="auto"/>
            </w:tcBorders>
          </w:tcPr>
          <w:p w14:paraId="0D92C98C" w14:textId="77777777" w:rsidR="007911A9" w:rsidRPr="008249AD" w:rsidRDefault="007911A9" w:rsidP="000A298D">
            <w:pPr>
              <w:adjustRightInd w:val="0"/>
              <w:snapToGrid w:val="0"/>
              <w:spacing w:before="40" w:after="40"/>
              <w:jc w:val="center"/>
              <w:rPr>
                <w:snapToGrid w:val="0"/>
              </w:rPr>
            </w:pPr>
            <w:r w:rsidRPr="008249AD">
              <w:rPr>
                <w:snapToGrid w:val="0"/>
              </w:rPr>
              <w:t>N.R.M. from 1 January 2019</w:t>
            </w:r>
          </w:p>
          <w:p w14:paraId="534AC76A" w14:textId="77777777" w:rsidR="007911A9" w:rsidRPr="008249AD" w:rsidRDefault="007911A9" w:rsidP="000A298D">
            <w:pPr>
              <w:adjustRightInd w:val="0"/>
              <w:snapToGrid w:val="0"/>
              <w:spacing w:before="40" w:after="40"/>
              <w:jc w:val="center"/>
              <w:rPr>
                <w:snapToGrid w:val="0"/>
              </w:rPr>
            </w:pPr>
            <w:r w:rsidRPr="008249AD">
              <w:rPr>
                <w:snapToGrid w:val="0"/>
              </w:rPr>
              <w:t xml:space="preserve">Renewal of the certificate of approval after </w:t>
            </w:r>
            <w:r w:rsidRPr="008249AD">
              <w:rPr>
                <w:snapToGrid w:val="0"/>
              </w:rPr>
              <w:br/>
              <w:t>31 December 2020</w:t>
            </w:r>
          </w:p>
          <w:p w14:paraId="76D11940" w14:textId="77777777" w:rsidR="007911A9" w:rsidRPr="008249AD" w:rsidRDefault="007911A9" w:rsidP="000A298D">
            <w:pPr>
              <w:adjustRightInd w:val="0"/>
              <w:snapToGrid w:val="0"/>
              <w:spacing w:before="40" w:after="40"/>
              <w:jc w:val="center"/>
              <w:rPr>
                <w:snapToGrid w:val="0"/>
              </w:rPr>
            </w:pPr>
            <w:r w:rsidRPr="008249AD">
              <w:rPr>
                <w:snapToGrid w:val="0"/>
              </w:rPr>
              <w:t>Until that date, in addition to the documents required in accordance with 1.1.4.6, the following documents are required:</w:t>
            </w:r>
          </w:p>
          <w:p w14:paraId="4EC2B418" w14:textId="77777777" w:rsidR="007911A9" w:rsidRPr="008249AD" w:rsidRDefault="007911A9" w:rsidP="000A298D">
            <w:pPr>
              <w:adjustRightInd w:val="0"/>
              <w:snapToGrid w:val="0"/>
              <w:spacing w:before="40" w:after="40"/>
              <w:jc w:val="center"/>
              <w:rPr>
                <w:snapToGrid w:val="0"/>
              </w:rPr>
            </w:pPr>
            <w:r w:rsidRPr="008249AD">
              <w:rPr>
                <w:snapToGrid w:val="0"/>
              </w:rPr>
              <w:t>(a)</w:t>
            </w:r>
            <w:r w:rsidRPr="008249AD">
              <w:rPr>
                <w:snapToGrid w:val="0"/>
              </w:rPr>
              <w:tab/>
              <w:t xml:space="preserve">A </w:t>
            </w:r>
            <w:r w:rsidRPr="008249AD">
              <w:t>list of the machinery, appliances or other electrical equipment located in the cargo area, including the following particulars</w:t>
            </w:r>
            <w:r w:rsidRPr="008249AD">
              <w:rPr>
                <w:snapToGrid w:val="0"/>
              </w:rPr>
              <w:t>:</w:t>
            </w:r>
          </w:p>
          <w:p w14:paraId="1E83E2B3" w14:textId="77777777" w:rsidR="007911A9" w:rsidRPr="008249AD" w:rsidRDefault="007911A9" w:rsidP="000A298D">
            <w:pPr>
              <w:adjustRightInd w:val="0"/>
              <w:snapToGrid w:val="0"/>
              <w:spacing w:before="40" w:after="40"/>
              <w:jc w:val="center"/>
              <w:rPr>
                <w:snapToGrid w:val="0"/>
              </w:rPr>
            </w:pPr>
            <w:r w:rsidRPr="008249AD">
              <w:rPr>
                <w:snapToGrid w:val="0"/>
              </w:rPr>
              <w:t>Machinery or appliance, location, type of protection, type of explosion protection, testing body and approval number;</w:t>
            </w:r>
          </w:p>
          <w:p w14:paraId="449CA8AC" w14:textId="77777777" w:rsidR="007911A9" w:rsidRPr="008249AD" w:rsidRDefault="007911A9" w:rsidP="000A298D">
            <w:pPr>
              <w:adjustRightInd w:val="0"/>
              <w:snapToGrid w:val="0"/>
              <w:spacing w:before="40" w:after="40"/>
              <w:jc w:val="center"/>
              <w:rPr>
                <w:snapToGrid w:val="0"/>
              </w:rPr>
            </w:pPr>
            <w:r w:rsidRPr="008249AD">
              <w:rPr>
                <w:snapToGrid w:val="0"/>
              </w:rPr>
              <w:t>(b)</w:t>
            </w:r>
            <w:r w:rsidRPr="008249AD">
              <w:rPr>
                <w:snapToGrid w:val="0"/>
              </w:rPr>
              <w:tab/>
              <w:t>A list of or general plan indicating the electrical equipment located outside the cargo area which may be operated during loading, unloading or degassing.</w:t>
            </w:r>
          </w:p>
          <w:p w14:paraId="48FF9870" w14:textId="77777777" w:rsidR="007911A9" w:rsidRPr="008249AD" w:rsidRDefault="007911A9" w:rsidP="000A298D">
            <w:pPr>
              <w:adjustRightInd w:val="0"/>
              <w:snapToGrid w:val="0"/>
              <w:spacing w:before="40" w:after="40"/>
              <w:jc w:val="center"/>
              <w:rPr>
                <w:snapToGrid w:val="0"/>
              </w:rPr>
            </w:pPr>
            <w:r w:rsidRPr="008249AD">
              <w:rPr>
                <w:snapToGrid w:val="0"/>
              </w:rPr>
              <w:t>The documents listed above shall bear the stamp of the competent authority issuing the certificate of approval.</w:t>
            </w:r>
          </w:p>
        </w:tc>
      </w:tr>
      <w:tr w:rsidR="007911A9" w:rsidRPr="008249AD" w14:paraId="61B0786A" w14:textId="77777777" w:rsidTr="000A298D">
        <w:trPr>
          <w:cantSplit/>
          <w:trHeight w:val="2112"/>
        </w:trPr>
        <w:tc>
          <w:tcPr>
            <w:tcW w:w="1410" w:type="dxa"/>
            <w:tcBorders>
              <w:top w:val="single" w:sz="6" w:space="0" w:color="auto"/>
              <w:left w:val="single" w:sz="6" w:space="0" w:color="auto"/>
              <w:bottom w:val="single" w:sz="6" w:space="0" w:color="auto"/>
              <w:right w:val="single" w:sz="6" w:space="0" w:color="auto"/>
            </w:tcBorders>
          </w:tcPr>
          <w:p w14:paraId="48724C39" w14:textId="77777777" w:rsidR="007911A9" w:rsidRPr="008249AD" w:rsidRDefault="007911A9" w:rsidP="000A298D">
            <w:pPr>
              <w:adjustRightInd w:val="0"/>
              <w:snapToGrid w:val="0"/>
              <w:spacing w:before="40" w:after="40"/>
              <w:rPr>
                <w:snapToGrid w:val="0"/>
              </w:rPr>
            </w:pPr>
            <w:r w:rsidRPr="008249AD">
              <w:rPr>
                <w:snapToGrid w:val="0"/>
              </w:rPr>
              <w:t>8.1.2.3 (t)</w:t>
            </w:r>
          </w:p>
        </w:tc>
        <w:tc>
          <w:tcPr>
            <w:tcW w:w="1984" w:type="dxa"/>
            <w:tcBorders>
              <w:top w:val="single" w:sz="6" w:space="0" w:color="auto"/>
              <w:left w:val="single" w:sz="6" w:space="0" w:color="auto"/>
              <w:bottom w:val="single" w:sz="6" w:space="0" w:color="auto"/>
              <w:right w:val="single" w:sz="6" w:space="0" w:color="auto"/>
            </w:tcBorders>
          </w:tcPr>
          <w:p w14:paraId="63E2F23C" w14:textId="77777777" w:rsidR="007911A9" w:rsidRPr="008249AD" w:rsidRDefault="007911A9" w:rsidP="000A298D">
            <w:pPr>
              <w:adjustRightInd w:val="0"/>
              <w:snapToGrid w:val="0"/>
              <w:spacing w:before="40" w:after="40"/>
              <w:rPr>
                <w:snapToGrid w:val="0"/>
              </w:rPr>
            </w:pPr>
            <w:r w:rsidRPr="008249AD">
              <w:rPr>
                <w:snapToGrid w:val="0"/>
              </w:rPr>
              <w:t>Documents which must be carried on board</w:t>
            </w:r>
          </w:p>
          <w:p w14:paraId="1473C53C" w14:textId="77777777" w:rsidR="007911A9" w:rsidRPr="008249AD" w:rsidRDefault="007911A9" w:rsidP="000A298D">
            <w:pPr>
              <w:adjustRightInd w:val="0"/>
              <w:snapToGrid w:val="0"/>
              <w:spacing w:before="40" w:after="40"/>
              <w:rPr>
                <w:snapToGrid w:val="0"/>
              </w:rPr>
            </w:pPr>
            <w:r w:rsidRPr="008249AD">
              <w:rPr>
                <w:snapToGrid w:val="0"/>
              </w:rPr>
              <w:t>Plan with classification of zones</w:t>
            </w:r>
          </w:p>
        </w:tc>
        <w:tc>
          <w:tcPr>
            <w:tcW w:w="6237" w:type="dxa"/>
            <w:tcBorders>
              <w:top w:val="single" w:sz="6" w:space="0" w:color="auto"/>
              <w:left w:val="single" w:sz="6" w:space="0" w:color="auto"/>
              <w:bottom w:val="single" w:sz="6" w:space="0" w:color="auto"/>
              <w:right w:val="single" w:sz="6" w:space="0" w:color="auto"/>
            </w:tcBorders>
          </w:tcPr>
          <w:p w14:paraId="386255AE" w14:textId="77777777" w:rsidR="007911A9" w:rsidRPr="008249AD" w:rsidRDefault="007911A9" w:rsidP="000A298D">
            <w:pPr>
              <w:adjustRightInd w:val="0"/>
              <w:snapToGrid w:val="0"/>
              <w:spacing w:before="40" w:after="40"/>
              <w:jc w:val="center"/>
              <w:rPr>
                <w:snapToGrid w:val="0"/>
              </w:rPr>
            </w:pPr>
            <w:r w:rsidRPr="008249AD">
              <w:rPr>
                <w:snapToGrid w:val="0"/>
              </w:rPr>
              <w:t>N.R.M. from 1 January 2019</w:t>
            </w:r>
          </w:p>
          <w:p w14:paraId="2F7DC79C" w14:textId="77777777" w:rsidR="007911A9" w:rsidRPr="008249AD" w:rsidRDefault="007911A9" w:rsidP="000A298D">
            <w:pPr>
              <w:adjustRightInd w:val="0"/>
              <w:snapToGrid w:val="0"/>
              <w:spacing w:before="40" w:after="40"/>
              <w:jc w:val="center"/>
              <w:rPr>
                <w:snapToGrid w:val="0"/>
              </w:rPr>
            </w:pPr>
            <w:r w:rsidRPr="008249AD">
              <w:rPr>
                <w:snapToGrid w:val="0"/>
              </w:rPr>
              <w:t xml:space="preserve">Renewal of the certificate of approval after </w:t>
            </w:r>
            <w:r w:rsidRPr="008249AD">
              <w:rPr>
                <w:snapToGrid w:val="0"/>
              </w:rPr>
              <w:br/>
              <w:t>31 December 2034</w:t>
            </w:r>
          </w:p>
          <w:p w14:paraId="075F6585" w14:textId="77777777" w:rsidR="007911A9" w:rsidRPr="008249AD" w:rsidRDefault="007911A9" w:rsidP="000A298D">
            <w:pPr>
              <w:adjustRightInd w:val="0"/>
              <w:snapToGrid w:val="0"/>
              <w:spacing w:before="40" w:after="40"/>
              <w:jc w:val="center"/>
              <w:rPr>
                <w:snapToGrid w:val="0"/>
              </w:rPr>
            </w:pPr>
            <w:r w:rsidRPr="008249AD">
              <w:rPr>
                <w:snapToGrid w:val="0"/>
              </w:rPr>
              <w:t>Until that date, in addition to the documents required in accordance with 1.1.4.6 a plan indicating the boundaries of the cargo area and the location of the electrical equipment installed in that area is required.</w:t>
            </w:r>
          </w:p>
          <w:p w14:paraId="71C65B7B" w14:textId="77777777" w:rsidR="007911A9" w:rsidRPr="008249AD" w:rsidRDefault="007911A9" w:rsidP="000A298D">
            <w:pPr>
              <w:adjustRightInd w:val="0"/>
              <w:snapToGrid w:val="0"/>
              <w:spacing w:before="40" w:after="40"/>
              <w:jc w:val="center"/>
              <w:rPr>
                <w:snapToGrid w:val="0"/>
              </w:rPr>
            </w:pPr>
            <w:r w:rsidRPr="008249AD">
              <w:rPr>
                <w:snapToGrid w:val="0"/>
              </w:rPr>
              <w:t>This plan shall bear the stamp of the competent authority issuing the certificate of approval.</w:t>
            </w:r>
          </w:p>
        </w:tc>
      </w:tr>
    </w:tbl>
    <w:p w14:paraId="4A0868BA" w14:textId="77777777" w:rsidR="007911A9" w:rsidRPr="008249AD" w:rsidRDefault="007911A9" w:rsidP="007911A9">
      <w:pPr>
        <w:pStyle w:val="SingleTxtG"/>
        <w:spacing w:before="120"/>
        <w:rPr>
          <w:i/>
        </w:rPr>
      </w:pPr>
      <w:r w:rsidRPr="008249AD">
        <w:rPr>
          <w:i/>
        </w:rPr>
        <w:t>(Reference documents: ECE/TRANS/WP.15/AC.2/2022/26 and informal document INF.21 as amended)</w:t>
      </w:r>
    </w:p>
    <w:p w14:paraId="3FA688D4" w14:textId="77777777" w:rsidR="007911A9" w:rsidRPr="008249AD" w:rsidRDefault="007911A9" w:rsidP="007911A9">
      <w:pPr>
        <w:pStyle w:val="SingleTxtG"/>
        <w:spacing w:before="120"/>
      </w:pPr>
      <w:r w:rsidRPr="008249AD">
        <w:t>1.6.7.2.2.5</w:t>
      </w:r>
      <w:r w:rsidRPr="008249AD">
        <w:tab/>
        <w:t>Delete and insert “(Deleted)”.</w:t>
      </w:r>
    </w:p>
    <w:p w14:paraId="72DBFE03" w14:textId="77777777" w:rsidR="007911A9" w:rsidRPr="008249AD" w:rsidRDefault="007911A9" w:rsidP="007911A9">
      <w:pPr>
        <w:pStyle w:val="SingleTxtG"/>
        <w:spacing w:before="120"/>
        <w:rPr>
          <w:i/>
        </w:rPr>
      </w:pPr>
      <w:r w:rsidRPr="008249AD">
        <w:rPr>
          <w:i/>
        </w:rPr>
        <w:t>(Reference document: ECE/TRANS/WP.15/AC.2/2022/31)</w:t>
      </w:r>
    </w:p>
    <w:p w14:paraId="7CACA07D" w14:textId="77777777" w:rsidR="007911A9" w:rsidRPr="008249AD" w:rsidRDefault="007911A9" w:rsidP="007911A9">
      <w:pPr>
        <w:pStyle w:val="H23G"/>
      </w:pPr>
      <w:r w:rsidRPr="008249AD">
        <w:tab/>
      </w:r>
      <w:r w:rsidRPr="008249AD">
        <w:tab/>
        <w:t>Chapter 3.2</w:t>
      </w:r>
    </w:p>
    <w:p w14:paraId="0595CEBB" w14:textId="77777777" w:rsidR="007911A9" w:rsidRPr="008249AD" w:rsidRDefault="007911A9" w:rsidP="007911A9">
      <w:pPr>
        <w:pStyle w:val="SingleTxtG"/>
      </w:pPr>
      <w:r w:rsidRPr="008249AD">
        <w:t>3.2.3.1</w:t>
      </w:r>
      <w:r w:rsidRPr="008249AD">
        <w:tab/>
      </w:r>
      <w:r w:rsidRPr="008249AD">
        <w:tab/>
        <w:t>In Column (16) delete: “(flame arresters, vacuum relief valves, pressure relief valves/high velocity vent valves and devices for safe pressure relief of cargo tanks with integrated flame arrester plate stack)”.</w:t>
      </w:r>
    </w:p>
    <w:p w14:paraId="5F287E06" w14:textId="77777777" w:rsidR="007911A9" w:rsidRPr="00241904" w:rsidRDefault="007911A9" w:rsidP="007911A9">
      <w:pPr>
        <w:pStyle w:val="SingleTxtG"/>
        <w:rPr>
          <w:i/>
          <w:lang w:val="en-US"/>
        </w:rPr>
      </w:pPr>
      <w:r w:rsidRPr="00241904">
        <w:rPr>
          <w:i/>
          <w:lang w:val="en-US"/>
        </w:rPr>
        <w:t>(Reference document: ECE/TRANS/WP.15/AC.2/2022/39)</w:t>
      </w:r>
    </w:p>
    <w:p w14:paraId="2F779ED2" w14:textId="77777777" w:rsidR="007911A9" w:rsidRPr="00241904" w:rsidRDefault="007911A9" w:rsidP="007911A9">
      <w:pPr>
        <w:pStyle w:val="H23G"/>
        <w:rPr>
          <w:lang w:val="en-US"/>
        </w:rPr>
      </w:pPr>
      <w:r w:rsidRPr="00241904">
        <w:rPr>
          <w:lang w:val="en-US"/>
        </w:rPr>
        <w:tab/>
      </w:r>
      <w:r w:rsidRPr="00241904">
        <w:rPr>
          <w:lang w:val="en-US"/>
        </w:rPr>
        <w:tab/>
        <w:t>Chapter 5.4</w:t>
      </w:r>
    </w:p>
    <w:p w14:paraId="1B14B4AF"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Cs/>
        </w:rPr>
        <w:t>5.4.1.1.3</w:t>
      </w:r>
      <w:r w:rsidRPr="008249AD">
        <w:rPr>
          <w:rFonts w:asciiTheme="majorBidi" w:hAnsiTheme="majorBidi" w:cstheme="majorBidi"/>
          <w:iCs/>
        </w:rPr>
        <w:tab/>
        <w:t>Replace “</w:t>
      </w:r>
      <w:r w:rsidRPr="008249AD">
        <w:rPr>
          <w:rFonts w:asciiTheme="majorBidi" w:hAnsiTheme="majorBidi" w:cstheme="majorBidi"/>
        </w:rPr>
        <w:t>5.4.1.1.1 (a) to (d) and (k)” by “5.4.1.1.1 (a) to (d)”.</w:t>
      </w:r>
    </w:p>
    <w:p w14:paraId="0464619D" w14:textId="77777777" w:rsidR="007911A9" w:rsidRPr="00241904" w:rsidRDefault="007911A9" w:rsidP="007911A9">
      <w:pPr>
        <w:pStyle w:val="SingleTxtG"/>
        <w:rPr>
          <w:i/>
          <w:lang w:val="en-US"/>
        </w:rPr>
      </w:pPr>
      <w:r w:rsidRPr="00241904">
        <w:rPr>
          <w:i/>
          <w:lang w:val="en-US"/>
        </w:rPr>
        <w:t>(Reference document: ECE/TRANS/WP.15/AC.2/2022/28)</w:t>
      </w:r>
    </w:p>
    <w:p w14:paraId="1A0174D1" w14:textId="77777777" w:rsidR="007911A9" w:rsidRPr="00241904" w:rsidRDefault="007911A9" w:rsidP="007911A9">
      <w:pPr>
        <w:pStyle w:val="H23G"/>
        <w:rPr>
          <w:lang w:val="en-US"/>
        </w:rPr>
      </w:pPr>
      <w:r w:rsidRPr="00241904">
        <w:rPr>
          <w:lang w:val="en-US"/>
        </w:rPr>
        <w:tab/>
      </w:r>
      <w:r w:rsidRPr="00241904">
        <w:rPr>
          <w:lang w:val="en-US"/>
        </w:rPr>
        <w:tab/>
        <w:t>Chapter 7.1</w:t>
      </w:r>
    </w:p>
    <w:p w14:paraId="44EB32EB"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rPr>
        <w:t>7.1.3.31</w:t>
      </w:r>
      <w:r w:rsidRPr="008249AD">
        <w:rPr>
          <w:rFonts w:asciiTheme="majorBidi" w:hAnsiTheme="majorBidi" w:cstheme="majorBidi"/>
        </w:rPr>
        <w:tab/>
        <w:t>In the second indent of the first paragraph, replace “Annex 8, Section 1” by “Section II, Chapter 1, and Section III, Chapter 2”.</w:t>
      </w:r>
    </w:p>
    <w:p w14:paraId="0E0D35AB" w14:textId="77777777" w:rsidR="007911A9" w:rsidRPr="008249AD" w:rsidRDefault="007911A9" w:rsidP="007911A9">
      <w:pPr>
        <w:pStyle w:val="SingleTxtG"/>
        <w:rPr>
          <w:rFonts w:asciiTheme="majorBidi" w:hAnsiTheme="majorBidi" w:cstheme="majorBidi"/>
        </w:rPr>
      </w:pPr>
      <w:r w:rsidRPr="008249AD">
        <w:rPr>
          <w:i/>
        </w:rPr>
        <w:t>(Reference document: ECE/TRANS/WP.15/AC.2/2022/41 as amended by informal document INF.10)</w:t>
      </w:r>
    </w:p>
    <w:p w14:paraId="2BD0A1DC" w14:textId="77777777" w:rsidR="007911A9" w:rsidRPr="008249AD" w:rsidRDefault="007911A9" w:rsidP="007911A9">
      <w:pPr>
        <w:pStyle w:val="H23G"/>
        <w:keepNext w:val="0"/>
        <w:keepLines w:val="0"/>
      </w:pPr>
      <w:r w:rsidRPr="008249AD">
        <w:tab/>
      </w:r>
      <w:r w:rsidRPr="008249AD">
        <w:tab/>
        <w:t>Chapter 7.2</w:t>
      </w:r>
    </w:p>
    <w:p w14:paraId="7DDE4C5C" w14:textId="77777777" w:rsidR="007911A9" w:rsidRPr="008249AD" w:rsidRDefault="007911A9" w:rsidP="007911A9">
      <w:pPr>
        <w:pStyle w:val="SingleTxtG"/>
      </w:pPr>
      <w:r w:rsidRPr="008249AD">
        <w:t>7.2.3.7.2.3</w:t>
      </w:r>
      <w:r w:rsidRPr="008249AD">
        <w:tab/>
        <w:t>Amend as follows:</w:t>
      </w:r>
    </w:p>
    <w:p w14:paraId="542464A6" w14:textId="66DCC04F" w:rsidR="007911A9" w:rsidRPr="008249AD" w:rsidRDefault="00DF4D9C" w:rsidP="0091259A">
      <w:pPr>
        <w:pStyle w:val="SingleTxtG"/>
      </w:pPr>
      <w:r>
        <w:tab/>
      </w:r>
      <w:r>
        <w:tab/>
      </w:r>
      <w:r w:rsidR="007911A9" w:rsidRPr="008249AD">
        <w:t>In the second paragraph, replace “a permanently installed or portable spring-loaded low-pressure valve” by “an additional permanently installed or portable vacuum valve in accordance with 9.3.2.62 or 9.3.3.62”. Delete the second sentence that reads: “This low-pressure valve shall be so installed that under normal working conditions the vacuum valve is not activated.”</w:t>
      </w:r>
    </w:p>
    <w:p w14:paraId="13361EA2" w14:textId="77777777" w:rsidR="007911A9" w:rsidRPr="008249AD" w:rsidRDefault="007911A9" w:rsidP="00DF4D9C">
      <w:pPr>
        <w:pStyle w:val="SingleTxtG"/>
        <w:rPr>
          <w:iCs/>
        </w:rPr>
      </w:pPr>
      <w:r w:rsidRPr="008249AD">
        <w:rPr>
          <w:iCs/>
        </w:rPr>
        <w:t>Amend the first sentence of the third paragraph to read as follows:</w:t>
      </w:r>
    </w:p>
    <w:p w14:paraId="1E41D6AA" w14:textId="5EBAEEBA" w:rsidR="007911A9" w:rsidRPr="008249AD" w:rsidRDefault="00DF4D9C" w:rsidP="00DF4D9C">
      <w:pPr>
        <w:pStyle w:val="SingleTxtG"/>
        <w:rPr>
          <w:i/>
        </w:rPr>
      </w:pPr>
      <w:r>
        <w:tab/>
      </w:r>
      <w:r>
        <w:tab/>
      </w:r>
      <w:r w:rsidR="007911A9" w:rsidRPr="008249AD">
        <w:t>“If explosion protection is required in column (17) of Table C of Chapter 3.2 then all piping connected between the degassing vessel and the reception facility shall be equipped with an appropriate flame arrester.”</w:t>
      </w:r>
    </w:p>
    <w:p w14:paraId="5ED4F8DE" w14:textId="77777777" w:rsidR="007911A9" w:rsidRPr="008249AD" w:rsidRDefault="007911A9" w:rsidP="007911A9">
      <w:pPr>
        <w:pStyle w:val="SingleTxtG"/>
      </w:pPr>
      <w:r w:rsidRPr="008249AD">
        <w:rPr>
          <w:i/>
        </w:rPr>
        <w:t>(Reference document: ECE/TRANS/WP.15/AC.2/2022/40 as amended)</w:t>
      </w:r>
    </w:p>
    <w:p w14:paraId="2B5C56EF" w14:textId="77777777" w:rsidR="007911A9" w:rsidRPr="008249AD" w:rsidRDefault="007911A9" w:rsidP="007911A9">
      <w:pPr>
        <w:pStyle w:val="SingleTxtG"/>
        <w:rPr>
          <w:rFonts w:asciiTheme="majorBidi" w:hAnsiTheme="majorBidi" w:cstheme="majorBidi"/>
        </w:rPr>
      </w:pPr>
      <w:r w:rsidRPr="008249AD">
        <w:t>7.2.3.31.1</w:t>
      </w:r>
      <w:r w:rsidRPr="008249AD">
        <w:tab/>
      </w:r>
      <w:r w:rsidRPr="008249AD">
        <w:rPr>
          <w:rFonts w:asciiTheme="majorBidi" w:hAnsiTheme="majorBidi" w:cstheme="majorBidi"/>
        </w:rPr>
        <w:t>In the second indent of the first paragraph, replace “Annex 8, Section 1” by “Section II, Chapter 1, and Section III, Chapter 2”.</w:t>
      </w:r>
    </w:p>
    <w:p w14:paraId="107FD316" w14:textId="77777777" w:rsidR="007911A9" w:rsidRPr="008249AD" w:rsidRDefault="007911A9" w:rsidP="007911A9">
      <w:pPr>
        <w:pStyle w:val="SingleTxtG"/>
      </w:pPr>
      <w:r w:rsidRPr="008249AD">
        <w:rPr>
          <w:i/>
        </w:rPr>
        <w:t>(Reference document: ECE/TRANS/WP.15/AC.2/2022/41 as amended by informal document INF.10)</w:t>
      </w:r>
    </w:p>
    <w:p w14:paraId="12D1B8AE" w14:textId="77777777" w:rsidR="007911A9" w:rsidRPr="008249AD" w:rsidRDefault="007911A9" w:rsidP="00DF4D9C">
      <w:pPr>
        <w:pStyle w:val="H23G"/>
      </w:pPr>
      <w:r w:rsidRPr="008249AD">
        <w:tab/>
      </w:r>
      <w:r w:rsidRPr="008249AD">
        <w:tab/>
        <w:t>Chapter 8.6</w:t>
      </w:r>
    </w:p>
    <w:p w14:paraId="12A69BD8" w14:textId="77777777" w:rsidR="007911A9" w:rsidRPr="008249AD" w:rsidRDefault="007911A9" w:rsidP="00DF4D9C">
      <w:pPr>
        <w:pStyle w:val="SingleTxtG"/>
        <w:keepNext/>
        <w:keepLines/>
        <w:rPr>
          <w:rFonts w:asciiTheme="majorBidi" w:hAnsiTheme="majorBidi" w:cstheme="majorBidi"/>
        </w:rPr>
      </w:pPr>
      <w:r w:rsidRPr="008249AD">
        <w:rPr>
          <w:rFonts w:asciiTheme="majorBidi" w:hAnsiTheme="majorBidi" w:cstheme="majorBidi"/>
        </w:rPr>
        <w:t>8.6.4</w:t>
      </w:r>
      <w:r w:rsidRPr="008249AD">
        <w:rPr>
          <w:rFonts w:asciiTheme="majorBidi" w:hAnsiTheme="majorBidi" w:cstheme="majorBidi"/>
        </w:rPr>
        <w:tab/>
        <w:t>Replace question 6.2 by the following:</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7911A9" w:rsidRPr="008249AD" w14:paraId="4A9DEF50" w14:textId="77777777" w:rsidTr="000A298D">
        <w:trPr>
          <w:cantSplit/>
        </w:trPr>
        <w:tc>
          <w:tcPr>
            <w:tcW w:w="5954" w:type="dxa"/>
            <w:vAlign w:val="center"/>
          </w:tcPr>
          <w:p w14:paraId="1CB55C87" w14:textId="77777777" w:rsidR="007911A9" w:rsidRPr="008249AD" w:rsidRDefault="007911A9" w:rsidP="000A298D">
            <w:pPr>
              <w:tabs>
                <w:tab w:val="left" w:pos="170"/>
              </w:tabs>
              <w:ind w:left="785" w:hanging="801"/>
            </w:pPr>
            <w:bookmarkStart w:id="33" w:name="_Hlk98835269"/>
            <w:r w:rsidRPr="008249AD">
              <w:t>6.2 (a)</w:t>
            </w:r>
            <w:r w:rsidRPr="008249AD">
              <w:tab/>
              <w:t>Is the air inlet for equalization of pressure in the cargo tank part of a closed system or is it equipped with an additional vacuum valve on board of the vessel?</w:t>
            </w:r>
          </w:p>
          <w:p w14:paraId="74AB5D37" w14:textId="77777777" w:rsidR="007911A9" w:rsidRPr="008249AD" w:rsidRDefault="007911A9" w:rsidP="000A298D">
            <w:pPr>
              <w:tabs>
                <w:tab w:val="left" w:pos="170"/>
              </w:tabs>
              <w:ind w:left="785" w:hanging="851"/>
            </w:pPr>
          </w:p>
        </w:tc>
        <w:tc>
          <w:tcPr>
            <w:tcW w:w="709" w:type="dxa"/>
            <w:vAlign w:val="center"/>
          </w:tcPr>
          <w:p w14:paraId="6D23ED55" w14:textId="77777777" w:rsidR="007911A9" w:rsidRPr="008249AD" w:rsidRDefault="007911A9" w:rsidP="000A298D">
            <w:pPr>
              <w:tabs>
                <w:tab w:val="left" w:pos="170"/>
              </w:tabs>
              <w:ind w:left="170"/>
            </w:pPr>
            <w:r w:rsidRPr="008249AD">
              <w:t>O</w:t>
            </w:r>
            <w:r w:rsidRPr="008249AD">
              <w:rPr>
                <w:rStyle w:val="FootnoteReference"/>
              </w:rPr>
              <w:t>**</w:t>
            </w:r>
          </w:p>
        </w:tc>
        <w:tc>
          <w:tcPr>
            <w:tcW w:w="798" w:type="dxa"/>
            <w:vAlign w:val="center"/>
          </w:tcPr>
          <w:p w14:paraId="1654B484" w14:textId="77777777" w:rsidR="007911A9" w:rsidRPr="008249AD" w:rsidRDefault="007911A9" w:rsidP="000A298D">
            <w:pPr>
              <w:tabs>
                <w:tab w:val="left" w:pos="170"/>
              </w:tabs>
              <w:ind w:left="170"/>
            </w:pPr>
          </w:p>
        </w:tc>
      </w:tr>
      <w:tr w:rsidR="007911A9" w:rsidRPr="008249AD" w14:paraId="020F53BC" w14:textId="77777777" w:rsidTr="000A298D">
        <w:trPr>
          <w:cantSplit/>
          <w:trHeight w:val="772"/>
        </w:trPr>
        <w:tc>
          <w:tcPr>
            <w:tcW w:w="5954" w:type="dxa"/>
            <w:vAlign w:val="center"/>
          </w:tcPr>
          <w:p w14:paraId="27F2B538" w14:textId="77777777" w:rsidR="007911A9" w:rsidRPr="008249AD" w:rsidRDefault="007911A9" w:rsidP="000A298D">
            <w:pPr>
              <w:tabs>
                <w:tab w:val="left" w:pos="170"/>
              </w:tabs>
              <w:ind w:left="774" w:hanging="774"/>
            </w:pPr>
            <w:r w:rsidRPr="008249AD">
              <w:t>6.2 (b)</w:t>
            </w:r>
            <w:r w:rsidRPr="008249AD">
              <w:tab/>
              <w:t>Is the air inlet for equalization of pressure in the cargo tank part of a closed system or is it equipped with an additional vacuum valve on shore?</w:t>
            </w:r>
          </w:p>
        </w:tc>
        <w:tc>
          <w:tcPr>
            <w:tcW w:w="709" w:type="dxa"/>
            <w:vAlign w:val="center"/>
          </w:tcPr>
          <w:p w14:paraId="251EE110" w14:textId="77777777" w:rsidR="007911A9" w:rsidRPr="008249AD" w:rsidRDefault="007911A9" w:rsidP="000A298D">
            <w:pPr>
              <w:tabs>
                <w:tab w:val="left" w:pos="170"/>
              </w:tabs>
              <w:ind w:left="170"/>
            </w:pPr>
          </w:p>
        </w:tc>
        <w:tc>
          <w:tcPr>
            <w:tcW w:w="798" w:type="dxa"/>
            <w:vAlign w:val="center"/>
          </w:tcPr>
          <w:p w14:paraId="2CACF3BD" w14:textId="77777777" w:rsidR="007911A9" w:rsidRPr="008249AD" w:rsidRDefault="007911A9" w:rsidP="000A298D">
            <w:pPr>
              <w:tabs>
                <w:tab w:val="left" w:pos="170"/>
              </w:tabs>
              <w:ind w:left="170"/>
            </w:pPr>
            <w:r w:rsidRPr="008249AD">
              <w:t>O</w:t>
            </w:r>
            <w:r w:rsidRPr="008249AD">
              <w:rPr>
                <w:rStyle w:val="FootnoteReference"/>
              </w:rPr>
              <w:t>**, ***</w:t>
            </w:r>
          </w:p>
        </w:tc>
      </w:tr>
    </w:tbl>
    <w:bookmarkEnd w:id="33"/>
    <w:p w14:paraId="210BFE02" w14:textId="77777777" w:rsidR="007911A9" w:rsidRPr="008249AD" w:rsidRDefault="007911A9" w:rsidP="007911A9">
      <w:pPr>
        <w:pStyle w:val="SingleTxtG"/>
        <w:spacing w:before="120"/>
        <w:rPr>
          <w:rFonts w:asciiTheme="majorBidi" w:hAnsiTheme="majorBidi" w:cstheme="majorBidi"/>
        </w:rPr>
      </w:pPr>
      <w:r w:rsidRPr="008249AD">
        <w:rPr>
          <w:rFonts w:asciiTheme="majorBidi" w:hAnsiTheme="majorBidi" w:cstheme="majorBidi"/>
        </w:rPr>
        <w:t xml:space="preserve">Add a new Table note </w:t>
      </w:r>
      <w:r w:rsidRPr="008249AD">
        <w:rPr>
          <w:rFonts w:asciiTheme="majorBidi" w:hAnsiTheme="majorBidi" w:cstheme="majorBidi"/>
          <w:vertAlign w:val="superscript"/>
        </w:rPr>
        <w:t>***</w:t>
      </w:r>
      <w:r w:rsidRPr="008249AD">
        <w:rPr>
          <w:rFonts w:asciiTheme="majorBidi" w:hAnsiTheme="majorBidi" w:cstheme="majorBidi"/>
        </w:rPr>
        <w:t xml:space="preserve"> to read as follows: </w:t>
      </w:r>
    </w:p>
    <w:p w14:paraId="641C5ABC" w14:textId="77777777" w:rsidR="007911A9" w:rsidRPr="008249AD" w:rsidRDefault="007911A9" w:rsidP="007911A9">
      <w:pPr>
        <w:pStyle w:val="SingleTxtG"/>
        <w:spacing w:before="120"/>
        <w:rPr>
          <w:i/>
          <w:iCs/>
        </w:rPr>
      </w:pPr>
      <w:r w:rsidRPr="008249AD">
        <w:rPr>
          <w:szCs w:val="22"/>
        </w:rPr>
        <w:t>“</w:t>
      </w:r>
      <w:r w:rsidRPr="008249AD">
        <w:rPr>
          <w:rStyle w:val="FootnoteReference"/>
          <w:szCs w:val="22"/>
        </w:rPr>
        <w:t>***</w:t>
      </w:r>
      <w:r w:rsidRPr="008249AD">
        <w:tab/>
      </w:r>
      <w:r w:rsidRPr="008249AD">
        <w:rPr>
          <w:i/>
          <w:iCs/>
        </w:rPr>
        <w:t>Only applicable if air inlet is in piping of the shore-based reception facility.”</w:t>
      </w:r>
    </w:p>
    <w:p w14:paraId="2ED1BE22" w14:textId="77777777" w:rsidR="007911A9" w:rsidRPr="00241904" w:rsidRDefault="007911A9" w:rsidP="007911A9">
      <w:pPr>
        <w:pStyle w:val="SingleTxtG"/>
        <w:spacing w:before="120"/>
        <w:rPr>
          <w:rFonts w:asciiTheme="majorBidi" w:hAnsiTheme="majorBidi" w:cstheme="majorBidi"/>
        </w:rPr>
      </w:pPr>
      <w:r w:rsidRPr="00241904">
        <w:rPr>
          <w:i/>
        </w:rPr>
        <w:t>(Reference document: ECE/TRANS/WP.15/AC.2/2022/40)</w:t>
      </w:r>
    </w:p>
    <w:p w14:paraId="3F77DE0A" w14:textId="77777777" w:rsidR="007911A9" w:rsidRPr="00241904" w:rsidRDefault="007911A9" w:rsidP="007911A9">
      <w:pPr>
        <w:pStyle w:val="H23G"/>
        <w:keepNext w:val="0"/>
        <w:keepLines w:val="0"/>
      </w:pPr>
      <w:r w:rsidRPr="00241904">
        <w:rPr>
          <w:rFonts w:asciiTheme="majorBidi" w:hAnsiTheme="majorBidi" w:cstheme="majorBidi"/>
        </w:rPr>
        <w:tab/>
      </w:r>
      <w:r w:rsidRPr="00241904">
        <w:tab/>
        <w:t>Chapter 9.1</w:t>
      </w:r>
    </w:p>
    <w:p w14:paraId="748E0E9B" w14:textId="77777777" w:rsidR="007911A9" w:rsidRPr="008249AD" w:rsidRDefault="007911A9" w:rsidP="007911A9">
      <w:pPr>
        <w:pStyle w:val="SingleTxtG"/>
        <w:rPr>
          <w:rFonts w:asciiTheme="majorBidi" w:hAnsiTheme="majorBidi" w:cstheme="majorBidi"/>
        </w:rPr>
      </w:pPr>
      <w:r w:rsidRPr="008249AD">
        <w:t>9.1.0.31.1</w:t>
      </w:r>
      <w:r w:rsidRPr="008249AD">
        <w:tab/>
      </w:r>
      <w:r w:rsidRPr="008249AD">
        <w:rPr>
          <w:rFonts w:asciiTheme="majorBidi" w:hAnsiTheme="majorBidi" w:cstheme="majorBidi"/>
        </w:rPr>
        <w:t>Replace “Annex 8, Section 1” by “Section II, Chapter 1, and Section III, Chapter 2”.</w:t>
      </w:r>
    </w:p>
    <w:p w14:paraId="08D33C82" w14:textId="77777777" w:rsidR="007911A9" w:rsidRPr="008249AD" w:rsidRDefault="007911A9" w:rsidP="007911A9">
      <w:pPr>
        <w:pStyle w:val="SingleTxtG"/>
      </w:pPr>
      <w:r w:rsidRPr="008249AD">
        <w:rPr>
          <w:i/>
        </w:rPr>
        <w:t>(Reference document: ECE/TRANS/WP.15/AC.2/2022/41 as amended by informal document INF.10)</w:t>
      </w:r>
    </w:p>
    <w:p w14:paraId="2AC505CB" w14:textId="77777777" w:rsidR="007911A9" w:rsidRPr="008249AD" w:rsidRDefault="007911A9" w:rsidP="007911A9">
      <w:pPr>
        <w:pStyle w:val="H23G"/>
      </w:pPr>
      <w:r w:rsidRPr="008249AD">
        <w:tab/>
      </w:r>
      <w:r w:rsidRPr="008249AD">
        <w:tab/>
        <w:t>Chapter 9.3</w:t>
      </w:r>
    </w:p>
    <w:p w14:paraId="637C09EC" w14:textId="77777777" w:rsidR="007911A9" w:rsidRPr="008249AD" w:rsidRDefault="007911A9" w:rsidP="007911A9">
      <w:pPr>
        <w:pStyle w:val="SingleTxtG"/>
      </w:pPr>
      <w:r w:rsidRPr="008249AD">
        <w:t>9.3.1.31.1 and 9.3.2.31.1</w:t>
      </w:r>
      <w:r w:rsidRPr="008249AD">
        <w:tab/>
        <w:t>In the last sentence, r</w:t>
      </w:r>
      <w:r w:rsidRPr="008249AD">
        <w:rPr>
          <w:rFonts w:asciiTheme="majorBidi" w:hAnsiTheme="majorBidi" w:cstheme="majorBidi"/>
        </w:rPr>
        <w:t>eplace “Annex 8, Section 1” by “Section II, Chapter 1, and Section III, Chapter 2”.</w:t>
      </w:r>
    </w:p>
    <w:p w14:paraId="28958006" w14:textId="77777777" w:rsidR="007911A9" w:rsidRPr="008249AD" w:rsidRDefault="007911A9" w:rsidP="007911A9">
      <w:pPr>
        <w:pStyle w:val="SingleTxtG"/>
        <w:rPr>
          <w:i/>
        </w:rPr>
      </w:pPr>
      <w:r w:rsidRPr="008249AD">
        <w:rPr>
          <w:i/>
        </w:rPr>
        <w:t>(Reference document: ECE/TRANS/WP.15/AC.2/2022/41 as amended by informal document INF.10)</w:t>
      </w:r>
    </w:p>
    <w:p w14:paraId="0A5D1F21" w14:textId="77777777" w:rsidR="007911A9" w:rsidRPr="008249AD" w:rsidRDefault="007911A9" w:rsidP="007911A9">
      <w:pPr>
        <w:pStyle w:val="SingleTxtG"/>
      </w:pPr>
      <w:r w:rsidRPr="008249AD">
        <w:t>9.3.1.62</w:t>
      </w:r>
      <w:r w:rsidRPr="008249AD">
        <w:tab/>
        <w:t>Delete and insert “9.3.1.62</w:t>
      </w:r>
      <w:r w:rsidRPr="008249AD">
        <w:tab/>
      </w:r>
      <w:r w:rsidRPr="008249AD">
        <w:rPr>
          <w:i/>
          <w:iCs/>
        </w:rPr>
        <w:t>(Deleted)</w:t>
      </w:r>
      <w:r w:rsidRPr="008249AD">
        <w:t>”.</w:t>
      </w:r>
    </w:p>
    <w:p w14:paraId="317FEA43" w14:textId="77777777" w:rsidR="007911A9" w:rsidRPr="008249AD" w:rsidRDefault="007911A9" w:rsidP="007911A9">
      <w:pPr>
        <w:pStyle w:val="SingleTxtG"/>
        <w:rPr>
          <w:i/>
        </w:rPr>
      </w:pPr>
      <w:r w:rsidRPr="008249AD">
        <w:rPr>
          <w:i/>
        </w:rPr>
        <w:t>(Reference document: ECE/TRANS/WP.15/AC.2/2022/40)</w:t>
      </w:r>
    </w:p>
    <w:p w14:paraId="134AEBCD" w14:textId="77777777" w:rsidR="007911A9" w:rsidRPr="008249AD" w:rsidRDefault="007911A9" w:rsidP="007911A9">
      <w:pPr>
        <w:pStyle w:val="SingleTxtG"/>
        <w:tabs>
          <w:tab w:val="left" w:pos="1985"/>
          <w:tab w:val="left" w:pos="2324"/>
        </w:tabs>
      </w:pPr>
      <w:r w:rsidRPr="008249AD">
        <w:t>9.3.2.22.4 (b)</w:t>
      </w:r>
      <w:r w:rsidRPr="008249AD">
        <w:tab/>
      </w:r>
      <w:r w:rsidRPr="008249AD">
        <w:rPr>
          <w:rFonts w:asciiTheme="majorBidi" w:hAnsiTheme="majorBidi" w:cstheme="majorBidi"/>
          <w:iCs/>
        </w:rPr>
        <w:t>Amend</w:t>
      </w:r>
      <w:r w:rsidRPr="008249AD">
        <w:t xml:space="preserve"> the first indent to read as follows:</w:t>
      </w:r>
    </w:p>
    <w:p w14:paraId="3C44DAAF" w14:textId="77777777" w:rsidR="007911A9" w:rsidRPr="008249AD" w:rsidRDefault="007911A9" w:rsidP="007911A9">
      <w:pPr>
        <w:pStyle w:val="SingleTxtG"/>
      </w:pPr>
      <w:r w:rsidRPr="008249AD">
        <w:t>“- At the connection to each cargo tank, the venting piping shall be equipped with a flame arrester capable of withstanding a detonation and the vacuum valve shall be equipped with a flame arrester capable of withstanding a deflagration; and”.</w:t>
      </w:r>
    </w:p>
    <w:p w14:paraId="388642CB" w14:textId="77777777" w:rsidR="007911A9" w:rsidRPr="008249AD" w:rsidRDefault="007911A9" w:rsidP="007911A9">
      <w:pPr>
        <w:pStyle w:val="SingleTxtG"/>
        <w:rPr>
          <w:i/>
        </w:rPr>
      </w:pPr>
      <w:r w:rsidRPr="008249AD">
        <w:rPr>
          <w:i/>
        </w:rPr>
        <w:t>(Reference document: ECE/TRANS/WP.15/AC.2/2022/39)</w:t>
      </w:r>
    </w:p>
    <w:p w14:paraId="11BD29B6" w14:textId="77777777" w:rsidR="007911A9" w:rsidRPr="008249AD" w:rsidRDefault="007911A9" w:rsidP="007911A9">
      <w:pPr>
        <w:pStyle w:val="SingleTxtG"/>
      </w:pPr>
      <w:r w:rsidRPr="008249AD">
        <w:t>9.3.2.62 and 9.3.3.62</w:t>
      </w:r>
      <w:r w:rsidRPr="008249AD">
        <w:tab/>
      </w:r>
      <w:r w:rsidRPr="008249AD">
        <w:tab/>
        <w:t>Amend to read as follows:</w:t>
      </w:r>
    </w:p>
    <w:p w14:paraId="20F5D4EE" w14:textId="77777777" w:rsidR="007911A9" w:rsidRPr="008249AD" w:rsidRDefault="007911A9" w:rsidP="007911A9">
      <w:pPr>
        <w:pStyle w:val="SingleTxtG"/>
        <w:ind w:left="1701" w:hanging="567"/>
      </w:pPr>
      <w:r w:rsidRPr="008249AD">
        <w:t>“9.3.x.62</w:t>
      </w:r>
      <w:r w:rsidRPr="008249AD">
        <w:tab/>
        <w:t>Additional vacuum valve for degassing to reception facilities</w:t>
      </w:r>
      <w:bookmarkStart w:id="34" w:name="_Hlk53046288"/>
      <w:bookmarkEnd w:id="34"/>
    </w:p>
    <w:p w14:paraId="11F66F94" w14:textId="77777777" w:rsidR="007911A9" w:rsidRPr="008249AD" w:rsidRDefault="007911A9" w:rsidP="004F46CC">
      <w:pPr>
        <w:pStyle w:val="SingleTxtG"/>
        <w:kinsoku w:val="0"/>
        <w:overflowPunct w:val="0"/>
        <w:autoSpaceDE w:val="0"/>
        <w:autoSpaceDN w:val="0"/>
        <w:adjustRightInd w:val="0"/>
        <w:snapToGrid w:val="0"/>
        <w:ind w:firstLine="567"/>
      </w:pPr>
      <w:r w:rsidRPr="008249AD">
        <w:t>An opening in the loading and unloading piping or in the venting piping, used at reception facilities to take in ambient air to prevent exceedance of the maximum permissible vacuum (see 7.2.3.7.2.3), shall be fitted with an additional portable vacuum valve or an additional permanently installed vacuum valve. When the intake of ambient air is done with a hose ending shoreside, the open end of the hose shall be equipped with such a valve in the same manner.</w:t>
      </w:r>
    </w:p>
    <w:p w14:paraId="36232E53" w14:textId="77777777" w:rsidR="007911A9" w:rsidRPr="008249AD" w:rsidRDefault="007911A9" w:rsidP="00C415F2">
      <w:pPr>
        <w:pStyle w:val="SingleTxtG"/>
        <w:kinsoku w:val="0"/>
        <w:overflowPunct w:val="0"/>
        <w:autoSpaceDE w:val="0"/>
        <w:autoSpaceDN w:val="0"/>
        <w:adjustRightInd w:val="0"/>
        <w:snapToGrid w:val="0"/>
        <w:ind w:firstLine="567"/>
      </w:pPr>
      <w:r w:rsidRPr="008249AD">
        <w:tab/>
        <w:t>The trigger pressure of the additional vacuum valve shall be adjusted so that under normal working conditions the vacuum valve referred to in 9.3.x.22.4 is not activated during degassing.</w:t>
      </w:r>
    </w:p>
    <w:p w14:paraId="7EB4EA69" w14:textId="77777777" w:rsidR="007911A9" w:rsidRPr="008249AD" w:rsidRDefault="007911A9" w:rsidP="00C415F2">
      <w:pPr>
        <w:pStyle w:val="SingleTxtG"/>
        <w:kinsoku w:val="0"/>
        <w:overflowPunct w:val="0"/>
        <w:autoSpaceDE w:val="0"/>
        <w:autoSpaceDN w:val="0"/>
        <w:adjustRightInd w:val="0"/>
        <w:snapToGrid w:val="0"/>
        <w:ind w:firstLine="567"/>
      </w:pPr>
      <w:r w:rsidRPr="008249AD">
        <w:tab/>
        <w:t>If the vessel’s substance list according to 1.16.1.2.5 contains substances for which explosion protection is required in column (17) of Table C of Chapter 3.2, the valve shall be fitted with a flame arrester capable of withstanding a deflagration. When the vessel is not degassing to a reception facility, the permanently installed valve or the opening to which a portable valve is connected shall be closed with a blind flange.</w:t>
      </w:r>
    </w:p>
    <w:p w14:paraId="7D91AA30" w14:textId="77777777" w:rsidR="007911A9" w:rsidRPr="008249AD" w:rsidRDefault="007911A9" w:rsidP="00C415F2">
      <w:pPr>
        <w:pStyle w:val="SingleTxtG"/>
        <w:keepNext/>
        <w:keepLines/>
      </w:pPr>
      <w:r w:rsidRPr="008249AD">
        <w:rPr>
          <w:b/>
          <w:bCs/>
        </w:rPr>
        <w:tab/>
      </w:r>
      <w:r w:rsidRPr="008249AD">
        <w:rPr>
          <w:b/>
          <w:bCs/>
          <w:i/>
          <w:iCs/>
        </w:rPr>
        <w:t>NOTE</w:t>
      </w:r>
      <w:r w:rsidRPr="008249AD">
        <w:rPr>
          <w:b/>
          <w:bCs/>
        </w:rPr>
        <w:t>:</w:t>
      </w:r>
      <w:r w:rsidRPr="008249AD">
        <w:t xml:space="preserve"> </w:t>
      </w:r>
      <w:r w:rsidRPr="008249AD">
        <w:rPr>
          <w:i/>
          <w:iCs/>
        </w:rPr>
        <w:t>7.2.4.22.1 applies for the opening of this opening</w:t>
      </w:r>
      <w:r w:rsidRPr="008249AD">
        <w:t>.”.</w:t>
      </w:r>
    </w:p>
    <w:p w14:paraId="583AF0F1" w14:textId="77777777" w:rsidR="007911A9" w:rsidRPr="008249AD" w:rsidRDefault="007911A9" w:rsidP="007911A9">
      <w:pPr>
        <w:pStyle w:val="SingleTxtG"/>
      </w:pPr>
      <w:r w:rsidRPr="008249AD">
        <w:rPr>
          <w:i/>
        </w:rPr>
        <w:t>(Reference document: ECE/TRANS/WP.15/AC.2/2022/40)</w:t>
      </w:r>
    </w:p>
    <w:p w14:paraId="683A30FA" w14:textId="77777777" w:rsidR="007911A9" w:rsidRPr="00F070B2" w:rsidRDefault="007911A9" w:rsidP="007911A9">
      <w:pPr>
        <w:pStyle w:val="HChG"/>
        <w:pageBreakBefore/>
      </w:pPr>
      <w:r w:rsidRPr="00F070B2">
        <w:t xml:space="preserve">Annex </w:t>
      </w:r>
      <w:r w:rsidRPr="008249AD">
        <w:t>IV</w:t>
      </w:r>
    </w:p>
    <w:p w14:paraId="1B75E873" w14:textId="77777777" w:rsidR="007911A9" w:rsidRPr="00F070B2" w:rsidRDefault="007911A9" w:rsidP="007911A9">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15634066" w14:textId="77777777" w:rsidR="007911A9" w:rsidRPr="008249AD" w:rsidRDefault="007911A9" w:rsidP="007911A9">
      <w:pPr>
        <w:pStyle w:val="HChG"/>
        <w:keepNext w:val="0"/>
        <w:keepLines w:val="0"/>
      </w:pPr>
      <w:r w:rsidRPr="008249AD">
        <w:tab/>
      </w:r>
      <w:r w:rsidRPr="008249AD">
        <w:tab/>
        <w:t>Proposed corrections to the Regulations annexed to ADN (Corrections requiring acceptance by Contracting Parties)</w:t>
      </w:r>
    </w:p>
    <w:p w14:paraId="1BAA3A83" w14:textId="77777777" w:rsidR="007911A9" w:rsidRPr="008249AD" w:rsidRDefault="007911A9" w:rsidP="007911A9">
      <w:pPr>
        <w:pStyle w:val="H23G"/>
        <w:keepNext w:val="0"/>
        <w:keepLines w:val="0"/>
        <w:rPr>
          <w:rFonts w:asciiTheme="majorBidi" w:hAnsiTheme="majorBidi" w:cstheme="majorBidi"/>
        </w:rPr>
      </w:pPr>
      <w:r w:rsidRPr="008249AD">
        <w:rPr>
          <w:rFonts w:asciiTheme="majorBidi" w:hAnsiTheme="majorBidi" w:cstheme="majorBidi"/>
        </w:rPr>
        <w:tab/>
        <w:t>1.</w:t>
      </w:r>
      <w:r w:rsidRPr="008249AD">
        <w:rPr>
          <w:rFonts w:asciiTheme="majorBidi" w:hAnsiTheme="majorBidi" w:cstheme="majorBidi"/>
        </w:rPr>
        <w:tab/>
        <w:t>Chapter 3.2, Table A, UN No. 1950, AEROSOLS, toxic, in column (6)</w:t>
      </w:r>
    </w:p>
    <w:p w14:paraId="6C936291"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Insert</w:t>
      </w:r>
      <w:r w:rsidRPr="008249AD">
        <w:rPr>
          <w:rFonts w:asciiTheme="majorBidi" w:hAnsiTheme="majorBidi" w:cstheme="majorBidi"/>
        </w:rPr>
        <w:t xml:space="preserve"> 802</w:t>
      </w:r>
    </w:p>
    <w:p w14:paraId="6D39509B" w14:textId="77777777" w:rsidR="007911A9" w:rsidRPr="00241904" w:rsidRDefault="007911A9" w:rsidP="007911A9">
      <w:pPr>
        <w:pStyle w:val="SingleTxtG"/>
        <w:rPr>
          <w:rFonts w:asciiTheme="majorBidi" w:hAnsiTheme="majorBidi" w:cstheme="majorBidi"/>
          <w:lang w:val="fr-CH"/>
        </w:rPr>
      </w:pPr>
      <w:r w:rsidRPr="00241904">
        <w:rPr>
          <w:rFonts w:asciiTheme="majorBidi" w:hAnsiTheme="majorBidi" w:cstheme="majorBidi"/>
          <w:i/>
          <w:lang w:val="fr-CH"/>
        </w:rPr>
        <w:t xml:space="preserve">(Reference document: </w:t>
      </w:r>
      <w:proofErr w:type="spellStart"/>
      <w:r w:rsidRPr="00241904">
        <w:rPr>
          <w:rFonts w:asciiTheme="majorBidi" w:hAnsiTheme="majorBidi" w:cstheme="majorBidi"/>
          <w:i/>
          <w:lang w:val="fr-CH"/>
        </w:rPr>
        <w:t>informal</w:t>
      </w:r>
      <w:proofErr w:type="spellEnd"/>
      <w:r w:rsidRPr="00241904">
        <w:rPr>
          <w:rFonts w:asciiTheme="majorBidi" w:hAnsiTheme="majorBidi" w:cstheme="majorBidi"/>
          <w:i/>
          <w:lang w:val="fr-CH"/>
        </w:rPr>
        <w:t xml:space="preserve"> document INF.11)</w:t>
      </w:r>
    </w:p>
    <w:p w14:paraId="4AD634EE" w14:textId="77777777" w:rsidR="007911A9" w:rsidRPr="008249AD" w:rsidRDefault="007911A9" w:rsidP="007911A9">
      <w:pPr>
        <w:pStyle w:val="H23G"/>
        <w:keepNext w:val="0"/>
        <w:keepLines w:val="0"/>
        <w:rPr>
          <w:rFonts w:asciiTheme="majorBidi" w:hAnsiTheme="majorBidi" w:cstheme="majorBidi"/>
        </w:rPr>
      </w:pPr>
      <w:r w:rsidRPr="00241904">
        <w:rPr>
          <w:rFonts w:asciiTheme="majorBidi" w:hAnsiTheme="majorBidi" w:cstheme="majorBidi"/>
          <w:lang w:val="fr-CH"/>
        </w:rPr>
        <w:tab/>
      </w:r>
      <w:r w:rsidRPr="008249AD">
        <w:rPr>
          <w:rFonts w:asciiTheme="majorBidi" w:hAnsiTheme="majorBidi" w:cstheme="majorBidi"/>
        </w:rPr>
        <w:t>2.</w:t>
      </w:r>
      <w:r w:rsidRPr="008249AD">
        <w:rPr>
          <w:rFonts w:asciiTheme="majorBidi" w:hAnsiTheme="majorBidi" w:cstheme="majorBidi"/>
        </w:rPr>
        <w:tab/>
        <w:t>Chapter 3.2, Table A, UN No. 1950, AEROSOLS, toxic, corrosive, in column (6)</w:t>
      </w:r>
    </w:p>
    <w:p w14:paraId="16B97A96"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64A08416"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7CF837A6" w14:textId="77777777" w:rsidR="007911A9" w:rsidRPr="00241904" w:rsidRDefault="007911A9" w:rsidP="007911A9">
      <w:pPr>
        <w:pStyle w:val="H23G"/>
        <w:keepNext w:val="0"/>
        <w:keepLines w:val="0"/>
        <w:rPr>
          <w:rFonts w:asciiTheme="majorBidi" w:hAnsiTheme="majorBidi" w:cstheme="majorBidi"/>
          <w:lang w:val="en-US"/>
        </w:rPr>
      </w:pPr>
      <w:r w:rsidRPr="007F27C3">
        <w:rPr>
          <w:rFonts w:asciiTheme="majorBidi" w:hAnsiTheme="majorBidi" w:cstheme="majorBidi"/>
          <w:lang w:val="fr-CH"/>
        </w:rPr>
        <w:tab/>
      </w:r>
      <w:r w:rsidRPr="00241904">
        <w:rPr>
          <w:rFonts w:asciiTheme="majorBidi" w:hAnsiTheme="majorBidi" w:cstheme="majorBidi"/>
          <w:lang w:val="en-US"/>
        </w:rPr>
        <w:t>3.</w:t>
      </w:r>
      <w:r w:rsidRPr="00241904">
        <w:rPr>
          <w:rFonts w:asciiTheme="majorBidi" w:hAnsiTheme="majorBidi" w:cstheme="majorBidi"/>
          <w:lang w:val="en-US"/>
        </w:rPr>
        <w:tab/>
        <w:t>Chapter 3.2, Table A, UN No. 1950, AEROSOLS, toxic, flammable, in column (6)</w:t>
      </w:r>
    </w:p>
    <w:p w14:paraId="597BDE94"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0016B69A"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0267D577" w14:textId="77777777" w:rsidR="007911A9" w:rsidRPr="00241904" w:rsidRDefault="007911A9" w:rsidP="007911A9">
      <w:pPr>
        <w:pStyle w:val="H23G"/>
        <w:keepNext w:val="0"/>
        <w:keepLines w:val="0"/>
        <w:rPr>
          <w:rFonts w:asciiTheme="majorBidi" w:hAnsiTheme="majorBidi" w:cstheme="majorBidi"/>
          <w:lang w:val="en-US"/>
        </w:rPr>
      </w:pPr>
      <w:r w:rsidRPr="007F27C3">
        <w:rPr>
          <w:rFonts w:asciiTheme="majorBidi" w:hAnsiTheme="majorBidi" w:cstheme="majorBidi"/>
          <w:lang w:val="fr-CH"/>
        </w:rPr>
        <w:tab/>
      </w:r>
      <w:r w:rsidRPr="00241904">
        <w:rPr>
          <w:rFonts w:asciiTheme="majorBidi" w:hAnsiTheme="majorBidi" w:cstheme="majorBidi"/>
          <w:lang w:val="en-US"/>
        </w:rPr>
        <w:t>4.</w:t>
      </w:r>
      <w:r w:rsidRPr="00241904">
        <w:rPr>
          <w:rFonts w:asciiTheme="majorBidi" w:hAnsiTheme="majorBidi" w:cstheme="majorBidi"/>
          <w:lang w:val="en-US"/>
        </w:rPr>
        <w:tab/>
        <w:t>Chapter 3.2, Table A, UN No. 1950, AEROSOLS, toxic, flammable, corrosive, in column (6)</w:t>
      </w:r>
    </w:p>
    <w:p w14:paraId="6474ED74"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74C65D9D"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02696DB7" w14:textId="51658FDB" w:rsidR="007911A9" w:rsidRPr="00241904" w:rsidRDefault="007911A9" w:rsidP="007911A9">
      <w:pPr>
        <w:pStyle w:val="H23G"/>
        <w:keepNext w:val="0"/>
        <w:keepLines w:val="0"/>
        <w:rPr>
          <w:rFonts w:asciiTheme="majorBidi" w:hAnsiTheme="majorBidi" w:cstheme="majorBidi"/>
          <w:lang w:val="en-US"/>
        </w:rPr>
      </w:pPr>
      <w:r w:rsidRPr="007F27C3">
        <w:rPr>
          <w:rFonts w:asciiTheme="majorBidi" w:hAnsiTheme="majorBidi" w:cstheme="majorBidi"/>
          <w:lang w:val="fr-CH"/>
        </w:rPr>
        <w:tab/>
      </w:r>
      <w:r w:rsidR="00561546" w:rsidRPr="00241904">
        <w:rPr>
          <w:rFonts w:asciiTheme="majorBidi" w:hAnsiTheme="majorBidi" w:cstheme="majorBidi"/>
          <w:lang w:val="en-US"/>
        </w:rPr>
        <w:t>5</w:t>
      </w:r>
      <w:r w:rsidRPr="00241904">
        <w:rPr>
          <w:rFonts w:asciiTheme="majorBidi" w:hAnsiTheme="majorBidi" w:cstheme="majorBidi"/>
          <w:lang w:val="en-US"/>
        </w:rPr>
        <w:t>.</w:t>
      </w:r>
      <w:r w:rsidRPr="00241904">
        <w:rPr>
          <w:rFonts w:asciiTheme="majorBidi" w:hAnsiTheme="majorBidi" w:cstheme="majorBidi"/>
          <w:lang w:val="en-US"/>
        </w:rPr>
        <w:tab/>
        <w:t>Chapter 3.2, Table A, UN No. 1950, AEROSOLS, toxic, oxidizing, in column (6)</w:t>
      </w:r>
    </w:p>
    <w:p w14:paraId="21A2C865"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7CEE8609"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6598F2B7" w14:textId="57C9F0B0"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00561546" w:rsidRPr="00241904">
        <w:rPr>
          <w:rFonts w:asciiTheme="majorBidi" w:hAnsiTheme="majorBidi" w:cstheme="majorBidi"/>
          <w:lang w:val="en-US"/>
        </w:rPr>
        <w:t>6</w:t>
      </w:r>
      <w:r w:rsidRPr="008249AD">
        <w:rPr>
          <w:rFonts w:asciiTheme="majorBidi" w:hAnsiTheme="majorBidi" w:cstheme="majorBidi"/>
        </w:rPr>
        <w:t>.</w:t>
      </w:r>
      <w:r w:rsidRPr="008249AD">
        <w:rPr>
          <w:rFonts w:asciiTheme="majorBidi" w:hAnsiTheme="majorBidi" w:cstheme="majorBidi"/>
        </w:rPr>
        <w:tab/>
        <w:t>Chapter 3.2, Table A, UN No. 1950, AEROSOLS, toxic, oxidizing, corrosive, in column (6)</w:t>
      </w:r>
    </w:p>
    <w:p w14:paraId="37A4429A"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339BEBE8"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7FB5F493" w14:textId="6274DCBC"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00561546" w:rsidRPr="00241904">
        <w:rPr>
          <w:rFonts w:asciiTheme="majorBidi" w:hAnsiTheme="majorBidi" w:cstheme="majorBidi"/>
          <w:lang w:val="en-US"/>
        </w:rPr>
        <w:t>7</w:t>
      </w:r>
      <w:r w:rsidRPr="008249AD">
        <w:rPr>
          <w:rFonts w:asciiTheme="majorBidi" w:hAnsiTheme="majorBidi" w:cstheme="majorBidi"/>
        </w:rPr>
        <w:t>.</w:t>
      </w:r>
      <w:r w:rsidRPr="008249AD">
        <w:rPr>
          <w:rFonts w:asciiTheme="majorBidi" w:hAnsiTheme="majorBidi" w:cstheme="majorBidi"/>
        </w:rPr>
        <w:tab/>
        <w:t xml:space="preserve">Chapter 3.2, Table A, UN No. 2211, POLYMERIC BEEDS, EXPANDABLE, evolving </w:t>
      </w:r>
      <w:proofErr w:type="spellStart"/>
      <w:r w:rsidRPr="008249AD">
        <w:rPr>
          <w:rFonts w:asciiTheme="majorBidi" w:hAnsiTheme="majorBidi" w:cstheme="majorBidi"/>
        </w:rPr>
        <w:t>flamable</w:t>
      </w:r>
      <w:proofErr w:type="spellEnd"/>
      <w:r w:rsidRPr="008249AD">
        <w:rPr>
          <w:rFonts w:asciiTheme="majorBidi" w:hAnsiTheme="majorBidi" w:cstheme="majorBidi"/>
        </w:rPr>
        <w:t xml:space="preserve"> vapour, packing group III, in column (9)</w:t>
      </w:r>
    </w:p>
    <w:p w14:paraId="0274AEAE"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For</w:t>
      </w:r>
      <w:r w:rsidRPr="008249AD">
        <w:rPr>
          <w:rFonts w:asciiTheme="majorBidi" w:hAnsiTheme="majorBidi" w:cstheme="majorBidi"/>
        </w:rPr>
        <w:t xml:space="preserve"> PP, EX, EP, A </w:t>
      </w:r>
      <w:r w:rsidRPr="008249AD">
        <w:rPr>
          <w:rFonts w:asciiTheme="majorBidi" w:hAnsiTheme="majorBidi" w:cstheme="majorBidi"/>
          <w:i/>
          <w:iCs/>
        </w:rPr>
        <w:t>read</w:t>
      </w:r>
      <w:r w:rsidRPr="008249AD">
        <w:rPr>
          <w:rFonts w:asciiTheme="majorBidi" w:hAnsiTheme="majorBidi" w:cstheme="majorBidi"/>
        </w:rPr>
        <w:t xml:space="preserve"> PP, EP, EX, A</w:t>
      </w:r>
    </w:p>
    <w:p w14:paraId="515E05AD"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1F0CAE18" w14:textId="4979E9D5"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00561546" w:rsidRPr="00241904">
        <w:rPr>
          <w:rFonts w:asciiTheme="majorBidi" w:hAnsiTheme="majorBidi" w:cstheme="majorBidi"/>
          <w:lang w:val="en-US"/>
        </w:rPr>
        <w:t>8</w:t>
      </w:r>
      <w:r w:rsidRPr="008249AD">
        <w:rPr>
          <w:rFonts w:asciiTheme="majorBidi" w:hAnsiTheme="majorBidi" w:cstheme="majorBidi"/>
        </w:rPr>
        <w:t>.</w:t>
      </w:r>
      <w:r w:rsidRPr="008249AD">
        <w:rPr>
          <w:rFonts w:asciiTheme="majorBidi" w:hAnsiTheme="majorBidi" w:cstheme="majorBidi"/>
        </w:rPr>
        <w:tab/>
        <w:t>Chapter 3.2, Table A, UN No. 3426, ACRYLAMIDE SOLUTION, packing group III, in column (6)</w:t>
      </w:r>
    </w:p>
    <w:p w14:paraId="447F9CF2"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6EB4BBAA"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26905B1A" w14:textId="3C55C181"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00561546" w:rsidRPr="00241904">
        <w:rPr>
          <w:rFonts w:asciiTheme="majorBidi" w:hAnsiTheme="majorBidi" w:cstheme="majorBidi"/>
          <w:lang w:val="en-US"/>
        </w:rPr>
        <w:t>9</w:t>
      </w:r>
      <w:r w:rsidRPr="008249AD">
        <w:rPr>
          <w:rFonts w:asciiTheme="majorBidi" w:hAnsiTheme="majorBidi" w:cstheme="majorBidi"/>
        </w:rPr>
        <w:t>.</w:t>
      </w:r>
      <w:r w:rsidRPr="008249AD">
        <w:rPr>
          <w:rFonts w:asciiTheme="majorBidi" w:hAnsiTheme="majorBidi" w:cstheme="majorBidi"/>
        </w:rPr>
        <w:tab/>
        <w:t xml:space="preserve">Chapter 3.2, Table A, UN No. 3473, </w:t>
      </w:r>
      <w:r w:rsidRPr="008363FC">
        <w:rPr>
          <w:rFonts w:asciiTheme="majorBidi" w:hAnsiTheme="majorBidi" w:cstheme="majorBidi"/>
          <w:snapToGrid w:val="0"/>
        </w:rPr>
        <w:t>FUEL CELL CARTRIDGES or FUEL CELL CARTRIDGES CONTAINED IN EQUIPMENT or FUEL CELL CARTRIDGES PACKED WITH EQUIPMENT containing flammable liquids</w:t>
      </w:r>
      <w:r w:rsidRPr="008249AD">
        <w:rPr>
          <w:rFonts w:asciiTheme="majorBidi" w:hAnsiTheme="majorBidi" w:cstheme="majorBidi"/>
        </w:rPr>
        <w:t>, in column (12)</w:t>
      </w:r>
    </w:p>
    <w:p w14:paraId="0B03AF1E"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1</w:t>
      </w:r>
    </w:p>
    <w:p w14:paraId="2761CDFE"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6E2856AC" w14:textId="69DA316F"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Pr="008249AD">
        <w:rPr>
          <w:rFonts w:asciiTheme="majorBidi" w:hAnsiTheme="majorBidi" w:cstheme="majorBidi"/>
        </w:rPr>
        <w:t>1</w:t>
      </w:r>
      <w:r w:rsidR="00561546">
        <w:rPr>
          <w:rFonts w:asciiTheme="majorBidi" w:hAnsiTheme="majorBidi" w:cstheme="majorBidi"/>
        </w:rPr>
        <w:t>0</w:t>
      </w:r>
      <w:r w:rsidRPr="008249AD">
        <w:rPr>
          <w:rFonts w:asciiTheme="majorBidi" w:hAnsiTheme="majorBidi" w:cstheme="majorBidi"/>
        </w:rPr>
        <w:t>.</w:t>
      </w:r>
      <w:r w:rsidRPr="008249AD">
        <w:rPr>
          <w:rFonts w:asciiTheme="majorBidi" w:hAnsiTheme="majorBidi" w:cstheme="majorBidi"/>
        </w:rPr>
        <w:tab/>
        <w:t>Chapter 3.2, Table A, UN No. 3488, TOXIC BY INHALATION LIQUID, FLAMMABLE, CORROSIVE, N.O.S. with an LC</w:t>
      </w:r>
      <w:r w:rsidRPr="008249AD">
        <w:rPr>
          <w:rFonts w:asciiTheme="majorBidi" w:hAnsiTheme="majorBidi" w:cstheme="majorBidi"/>
          <w:vertAlign w:val="subscript"/>
        </w:rPr>
        <w:t xml:space="preserve">50 </w:t>
      </w:r>
      <w:r w:rsidRPr="008249AD">
        <w:rPr>
          <w:rFonts w:asciiTheme="majorBidi" w:hAnsiTheme="majorBidi" w:cstheme="majorBidi"/>
        </w:rPr>
        <w:t>lower than or equal to 200 ml/m³ and saturated vapour concentration greater than or equal to 500 LC</w:t>
      </w:r>
      <w:r w:rsidRPr="008249AD">
        <w:rPr>
          <w:rFonts w:asciiTheme="majorBidi" w:hAnsiTheme="majorBidi" w:cstheme="majorBidi"/>
          <w:vertAlign w:val="subscript"/>
        </w:rPr>
        <w:t>50</w:t>
      </w:r>
      <w:r w:rsidRPr="008249AD">
        <w:rPr>
          <w:rFonts w:asciiTheme="majorBidi" w:hAnsiTheme="majorBidi" w:cstheme="majorBidi"/>
        </w:rPr>
        <w:t>, packing group I, in column (6)</w:t>
      </w:r>
    </w:p>
    <w:p w14:paraId="1C91F6AD"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26B11DCC"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73D0D181" w14:textId="17527A90"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Pr="008249AD">
        <w:rPr>
          <w:rFonts w:asciiTheme="majorBidi" w:hAnsiTheme="majorBidi" w:cstheme="majorBidi"/>
        </w:rPr>
        <w:t>1</w:t>
      </w:r>
      <w:r w:rsidR="00561546">
        <w:rPr>
          <w:rFonts w:asciiTheme="majorBidi" w:hAnsiTheme="majorBidi" w:cstheme="majorBidi"/>
        </w:rPr>
        <w:t>1</w:t>
      </w:r>
      <w:r w:rsidRPr="008249AD">
        <w:rPr>
          <w:rFonts w:asciiTheme="majorBidi" w:hAnsiTheme="majorBidi" w:cstheme="majorBidi"/>
        </w:rPr>
        <w:t>.</w:t>
      </w:r>
      <w:r w:rsidRPr="008249AD">
        <w:rPr>
          <w:rFonts w:asciiTheme="majorBidi" w:hAnsiTheme="majorBidi" w:cstheme="majorBidi"/>
        </w:rPr>
        <w:tab/>
        <w:t>Chapter 3.2, Table A, UN No. 3490, TOXIC BY INHALATION LIQUID, WATER-REACTIVE, FLAMMABLE, N.O.S. with an LC</w:t>
      </w:r>
      <w:r w:rsidRPr="008249AD">
        <w:rPr>
          <w:rFonts w:asciiTheme="majorBidi" w:hAnsiTheme="majorBidi" w:cstheme="majorBidi"/>
          <w:vertAlign w:val="subscript"/>
        </w:rPr>
        <w:t xml:space="preserve">50 </w:t>
      </w:r>
      <w:r w:rsidRPr="008249AD">
        <w:rPr>
          <w:rFonts w:asciiTheme="majorBidi" w:hAnsiTheme="majorBidi" w:cstheme="majorBidi"/>
        </w:rPr>
        <w:t>lower than or equal to 200 ml/m³ and saturated vapour concentration greater than or equal to 500 LC</w:t>
      </w:r>
      <w:r w:rsidRPr="008249AD">
        <w:rPr>
          <w:rFonts w:asciiTheme="majorBidi" w:hAnsiTheme="majorBidi" w:cstheme="majorBidi"/>
          <w:vertAlign w:val="subscript"/>
        </w:rPr>
        <w:t>50</w:t>
      </w:r>
      <w:r w:rsidRPr="008249AD">
        <w:rPr>
          <w:rFonts w:asciiTheme="majorBidi" w:hAnsiTheme="majorBidi" w:cstheme="majorBidi"/>
        </w:rPr>
        <w:t>, packing group I, in column (6)</w:t>
      </w:r>
    </w:p>
    <w:p w14:paraId="2D023D1F"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49EFA075"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08EB8C50" w14:textId="463934D9"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Pr="008249AD">
        <w:rPr>
          <w:rFonts w:asciiTheme="majorBidi" w:hAnsiTheme="majorBidi" w:cstheme="majorBidi"/>
        </w:rPr>
        <w:t>1</w:t>
      </w:r>
      <w:r w:rsidR="00561546">
        <w:rPr>
          <w:rFonts w:asciiTheme="majorBidi" w:hAnsiTheme="majorBidi" w:cstheme="majorBidi"/>
        </w:rPr>
        <w:t>2</w:t>
      </w:r>
      <w:r w:rsidRPr="008249AD">
        <w:rPr>
          <w:rFonts w:asciiTheme="majorBidi" w:hAnsiTheme="majorBidi" w:cstheme="majorBidi"/>
        </w:rPr>
        <w:t>.</w:t>
      </w:r>
      <w:r w:rsidRPr="008249AD">
        <w:rPr>
          <w:rFonts w:asciiTheme="majorBidi" w:hAnsiTheme="majorBidi" w:cstheme="majorBidi"/>
        </w:rPr>
        <w:tab/>
        <w:t>Chapter 3.2, Table A, UN No. 3</w:t>
      </w:r>
      <w:r>
        <w:rPr>
          <w:rFonts w:asciiTheme="majorBidi" w:hAnsiTheme="majorBidi" w:cstheme="majorBidi"/>
        </w:rPr>
        <w:t>4</w:t>
      </w:r>
      <w:r w:rsidRPr="008249AD">
        <w:rPr>
          <w:rFonts w:asciiTheme="majorBidi" w:hAnsiTheme="majorBidi" w:cstheme="majorBidi"/>
        </w:rPr>
        <w:t>91, TOXIC BY INHALATION LIQUID, WATER-REACTIVE, FLAMMABLE, N.O.S. with an LC</w:t>
      </w:r>
      <w:r w:rsidRPr="008249AD">
        <w:rPr>
          <w:rFonts w:asciiTheme="majorBidi" w:hAnsiTheme="majorBidi" w:cstheme="majorBidi"/>
          <w:vertAlign w:val="subscript"/>
        </w:rPr>
        <w:t xml:space="preserve">50 </w:t>
      </w:r>
      <w:r w:rsidRPr="008249AD">
        <w:rPr>
          <w:rFonts w:asciiTheme="majorBidi" w:hAnsiTheme="majorBidi" w:cstheme="majorBidi"/>
        </w:rPr>
        <w:t>lower than or equal to 1000 ml/m³ and saturated vapour concentration greater than or equal to 10 LC</w:t>
      </w:r>
      <w:r w:rsidRPr="008249AD">
        <w:rPr>
          <w:rFonts w:asciiTheme="majorBidi" w:hAnsiTheme="majorBidi" w:cstheme="majorBidi"/>
          <w:vertAlign w:val="subscript"/>
        </w:rPr>
        <w:t>50</w:t>
      </w:r>
      <w:r w:rsidRPr="008249AD">
        <w:rPr>
          <w:rFonts w:asciiTheme="majorBidi" w:hAnsiTheme="majorBidi" w:cstheme="majorBidi"/>
        </w:rPr>
        <w:t>, in column (6)</w:t>
      </w:r>
    </w:p>
    <w:p w14:paraId="4F728A71"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7835DF6C"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45C93249" w14:textId="6292BEC1"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Pr="008249AD">
        <w:rPr>
          <w:rFonts w:asciiTheme="majorBidi" w:hAnsiTheme="majorBidi" w:cstheme="majorBidi"/>
        </w:rPr>
        <w:t>1</w:t>
      </w:r>
      <w:r w:rsidR="00561546">
        <w:rPr>
          <w:rFonts w:asciiTheme="majorBidi" w:hAnsiTheme="majorBidi" w:cstheme="majorBidi"/>
        </w:rPr>
        <w:t>3</w:t>
      </w:r>
      <w:r w:rsidRPr="008249AD">
        <w:rPr>
          <w:rFonts w:asciiTheme="majorBidi" w:hAnsiTheme="majorBidi" w:cstheme="majorBidi"/>
        </w:rPr>
        <w:t>.</w:t>
      </w:r>
      <w:r w:rsidRPr="008249AD">
        <w:rPr>
          <w:rFonts w:asciiTheme="majorBidi" w:hAnsiTheme="majorBidi" w:cstheme="majorBidi"/>
        </w:rPr>
        <w:tab/>
        <w:t>Chapter 3.2, Table A, UN No. 3494, PETROLEUM SOUR CRUDE OIL, FLAMMABLE; TOXIC, packing groups I, II and III, in column (6)</w:t>
      </w:r>
    </w:p>
    <w:p w14:paraId="529B04B1"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iCs/>
          <w:lang w:val="fr-CH"/>
        </w:rPr>
        <w:t>Insert</w:t>
      </w:r>
      <w:r w:rsidRPr="007F27C3">
        <w:rPr>
          <w:rFonts w:asciiTheme="majorBidi" w:hAnsiTheme="majorBidi" w:cstheme="majorBidi"/>
          <w:lang w:val="fr-CH"/>
        </w:rPr>
        <w:t xml:space="preserve"> 802</w:t>
      </w:r>
    </w:p>
    <w:p w14:paraId="200FE2E7" w14:textId="77777777" w:rsidR="007911A9" w:rsidRPr="007F27C3" w:rsidRDefault="007911A9" w:rsidP="007911A9">
      <w:pPr>
        <w:pStyle w:val="SingleTxtG"/>
        <w:rPr>
          <w:rFonts w:asciiTheme="majorBidi" w:hAnsiTheme="majorBidi" w:cstheme="majorBidi"/>
          <w:lang w:val="fr-CH"/>
        </w:rPr>
      </w:pPr>
      <w:r w:rsidRPr="007F27C3">
        <w:rPr>
          <w:rFonts w:asciiTheme="majorBidi" w:hAnsiTheme="majorBidi" w:cstheme="majorBidi"/>
          <w:i/>
          <w:lang w:val="fr-CH"/>
        </w:rPr>
        <w:t xml:space="preserve">(Reference document: </w:t>
      </w:r>
      <w:proofErr w:type="spellStart"/>
      <w:r w:rsidRPr="007F27C3">
        <w:rPr>
          <w:rFonts w:asciiTheme="majorBidi" w:hAnsiTheme="majorBidi" w:cstheme="majorBidi"/>
          <w:i/>
          <w:lang w:val="fr-CH"/>
        </w:rPr>
        <w:t>informal</w:t>
      </w:r>
      <w:proofErr w:type="spellEnd"/>
      <w:r w:rsidRPr="007F27C3">
        <w:rPr>
          <w:rFonts w:asciiTheme="majorBidi" w:hAnsiTheme="majorBidi" w:cstheme="majorBidi"/>
          <w:i/>
          <w:lang w:val="fr-CH"/>
        </w:rPr>
        <w:t xml:space="preserve"> document INF.11)</w:t>
      </w:r>
    </w:p>
    <w:p w14:paraId="1C808146" w14:textId="2F20E760" w:rsidR="007911A9" w:rsidRPr="008249AD" w:rsidRDefault="007911A9" w:rsidP="007911A9">
      <w:pPr>
        <w:pStyle w:val="H23G"/>
        <w:keepNext w:val="0"/>
        <w:keepLines w:val="0"/>
        <w:rPr>
          <w:rFonts w:asciiTheme="majorBidi" w:hAnsiTheme="majorBidi" w:cstheme="majorBidi"/>
        </w:rPr>
      </w:pPr>
      <w:r w:rsidRPr="007F27C3">
        <w:rPr>
          <w:rFonts w:asciiTheme="majorBidi" w:hAnsiTheme="majorBidi" w:cstheme="majorBidi"/>
          <w:lang w:val="fr-CH"/>
        </w:rPr>
        <w:tab/>
      </w:r>
      <w:r w:rsidRPr="008249AD">
        <w:rPr>
          <w:rFonts w:asciiTheme="majorBidi" w:hAnsiTheme="majorBidi" w:cstheme="majorBidi"/>
        </w:rPr>
        <w:t>1</w:t>
      </w:r>
      <w:r w:rsidR="00561546">
        <w:rPr>
          <w:rFonts w:asciiTheme="majorBidi" w:hAnsiTheme="majorBidi" w:cstheme="majorBidi"/>
        </w:rPr>
        <w:t>4</w:t>
      </w:r>
      <w:r w:rsidRPr="008249AD">
        <w:rPr>
          <w:rFonts w:asciiTheme="majorBidi" w:hAnsiTheme="majorBidi" w:cstheme="majorBidi"/>
        </w:rPr>
        <w:t>.</w:t>
      </w:r>
      <w:r w:rsidRPr="008249AD">
        <w:rPr>
          <w:rFonts w:asciiTheme="majorBidi" w:hAnsiTheme="majorBidi" w:cstheme="majorBidi"/>
        </w:rPr>
        <w:tab/>
        <w:t>Chapter 3.2, Table C, UN No. 1663, NITROPHENOLS, both entries for packing group III, in column (2)</w:t>
      </w:r>
    </w:p>
    <w:p w14:paraId="08EC2D9B"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 xml:space="preserve">For </w:t>
      </w:r>
      <w:r w:rsidRPr="008249AD">
        <w:rPr>
          <w:rFonts w:asciiTheme="majorBidi" w:hAnsiTheme="majorBidi" w:cstheme="majorBidi"/>
        </w:rPr>
        <w:t xml:space="preserve">NITROPHENOLE </w:t>
      </w:r>
      <w:r w:rsidRPr="008249AD">
        <w:rPr>
          <w:rFonts w:asciiTheme="majorBidi" w:hAnsiTheme="majorBidi" w:cstheme="majorBidi"/>
          <w:i/>
          <w:iCs/>
        </w:rPr>
        <w:t>read</w:t>
      </w:r>
      <w:r w:rsidRPr="008249AD">
        <w:rPr>
          <w:rFonts w:asciiTheme="majorBidi" w:hAnsiTheme="majorBidi" w:cstheme="majorBidi"/>
        </w:rPr>
        <w:t xml:space="preserve"> NITROPHENOLE, MOLTEN</w:t>
      </w:r>
    </w:p>
    <w:p w14:paraId="679E383F"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rPr>
        <w:t>(Reference document: informal document INF.11)</w:t>
      </w:r>
    </w:p>
    <w:p w14:paraId="3BE0B7C8" w14:textId="228C3235" w:rsidR="007911A9" w:rsidRPr="008249AD" w:rsidRDefault="007911A9" w:rsidP="007911A9">
      <w:pPr>
        <w:pStyle w:val="H23G"/>
        <w:keepNext w:val="0"/>
        <w:keepLines w:val="0"/>
        <w:rPr>
          <w:rFonts w:asciiTheme="majorBidi" w:hAnsiTheme="majorBidi" w:cstheme="majorBidi"/>
        </w:rPr>
      </w:pPr>
      <w:r w:rsidRPr="008249AD">
        <w:rPr>
          <w:rFonts w:asciiTheme="majorBidi" w:hAnsiTheme="majorBidi" w:cstheme="majorBidi"/>
        </w:rPr>
        <w:tab/>
        <w:t>1</w:t>
      </w:r>
      <w:r w:rsidR="00561546">
        <w:rPr>
          <w:rFonts w:asciiTheme="majorBidi" w:hAnsiTheme="majorBidi" w:cstheme="majorBidi"/>
        </w:rPr>
        <w:t>5</w:t>
      </w:r>
      <w:r w:rsidRPr="008249AD">
        <w:rPr>
          <w:rFonts w:asciiTheme="majorBidi" w:hAnsiTheme="majorBidi" w:cstheme="majorBidi"/>
        </w:rPr>
        <w:t>.</w:t>
      </w:r>
      <w:r w:rsidRPr="008249AD">
        <w:rPr>
          <w:rFonts w:asciiTheme="majorBidi" w:hAnsiTheme="majorBidi" w:cstheme="majorBidi"/>
        </w:rPr>
        <w:tab/>
        <w:t xml:space="preserve">Chapter 3.2, Table C, UN No. 2924, FLAMMABLE LIQUID, CORROSIVE, N.O.S., </w:t>
      </w:r>
      <w:r>
        <w:rPr>
          <w:rFonts w:asciiTheme="majorBidi" w:hAnsiTheme="majorBidi" w:cstheme="majorBidi"/>
        </w:rPr>
        <w:t>both entries</w:t>
      </w:r>
      <w:r w:rsidRPr="008249AD">
        <w:rPr>
          <w:rFonts w:asciiTheme="majorBidi" w:hAnsiTheme="majorBidi" w:cstheme="majorBidi"/>
        </w:rPr>
        <w:t xml:space="preserve"> </w:t>
      </w:r>
      <w:r>
        <w:rPr>
          <w:rFonts w:asciiTheme="majorBidi" w:hAnsiTheme="majorBidi" w:cstheme="majorBidi"/>
        </w:rPr>
        <w:t xml:space="preserve">for </w:t>
      </w:r>
      <w:r w:rsidRPr="008249AD">
        <w:rPr>
          <w:rFonts w:asciiTheme="majorBidi" w:hAnsiTheme="majorBidi" w:cstheme="majorBidi"/>
        </w:rPr>
        <w:t>packing group III, in column (20)</w:t>
      </w:r>
    </w:p>
    <w:p w14:paraId="36F746E7"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 xml:space="preserve">For </w:t>
      </w:r>
      <w:r w:rsidRPr="008249AD">
        <w:rPr>
          <w:rFonts w:asciiTheme="majorBidi" w:hAnsiTheme="majorBidi" w:cstheme="majorBidi"/>
        </w:rPr>
        <w:t xml:space="preserve">34 </w:t>
      </w:r>
      <w:r w:rsidRPr="008249AD">
        <w:rPr>
          <w:rFonts w:asciiTheme="majorBidi" w:hAnsiTheme="majorBidi" w:cstheme="majorBidi"/>
          <w:i/>
          <w:iCs/>
        </w:rPr>
        <w:t>read</w:t>
      </w:r>
      <w:r w:rsidRPr="008249AD">
        <w:rPr>
          <w:rFonts w:asciiTheme="majorBidi" w:hAnsiTheme="majorBidi" w:cstheme="majorBidi"/>
        </w:rPr>
        <w:t xml:space="preserve"> 34; 44</w:t>
      </w:r>
    </w:p>
    <w:p w14:paraId="4767DE30"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rPr>
        <w:t>(Reference document: informal document INF.11)</w:t>
      </w:r>
    </w:p>
    <w:p w14:paraId="76C3C235" w14:textId="73E90BFA" w:rsidR="007911A9" w:rsidRPr="008249AD" w:rsidRDefault="007911A9" w:rsidP="007911A9">
      <w:pPr>
        <w:pStyle w:val="H23G"/>
        <w:keepNext w:val="0"/>
        <w:keepLines w:val="0"/>
        <w:rPr>
          <w:rFonts w:asciiTheme="majorBidi" w:hAnsiTheme="majorBidi" w:cstheme="majorBidi"/>
        </w:rPr>
      </w:pPr>
      <w:r w:rsidRPr="008249AD">
        <w:rPr>
          <w:rFonts w:asciiTheme="majorBidi" w:hAnsiTheme="majorBidi" w:cstheme="majorBidi"/>
        </w:rPr>
        <w:tab/>
        <w:t>1</w:t>
      </w:r>
      <w:r w:rsidR="00561546">
        <w:rPr>
          <w:rFonts w:asciiTheme="majorBidi" w:hAnsiTheme="majorBidi" w:cstheme="majorBidi"/>
        </w:rPr>
        <w:t>6</w:t>
      </w:r>
      <w:r w:rsidRPr="008249AD">
        <w:rPr>
          <w:rFonts w:asciiTheme="majorBidi" w:hAnsiTheme="majorBidi" w:cstheme="majorBidi"/>
        </w:rPr>
        <w:t>.</w:t>
      </w:r>
      <w:r w:rsidRPr="008249AD">
        <w:rPr>
          <w:rFonts w:asciiTheme="majorBidi" w:hAnsiTheme="majorBidi" w:cstheme="majorBidi"/>
        </w:rPr>
        <w:tab/>
        <w:t>Chapter 9.1, 9.1.0.40.2.5 (c)</w:t>
      </w:r>
    </w:p>
    <w:p w14:paraId="4EFE653D"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 xml:space="preserve">For </w:t>
      </w:r>
      <w:r w:rsidRPr="008249AD">
        <w:rPr>
          <w:rFonts w:asciiTheme="majorBidi" w:hAnsiTheme="majorBidi" w:cstheme="majorBidi"/>
        </w:rPr>
        <w:t>Triggering devices shall be so installed that they can be activated in the event of a fire and so that the risk of their breakdown in the event of a fire or an explosion in the space to be protected is reduced as far as possible.</w:t>
      </w:r>
    </w:p>
    <w:p w14:paraId="107EA3EA"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 xml:space="preserve">Read </w:t>
      </w:r>
      <w:r w:rsidRPr="008249AD">
        <w:rPr>
          <w:rFonts w:asciiTheme="majorBidi" w:hAnsiTheme="majorBidi" w:cstheme="majorBidi"/>
        </w:rPr>
        <w:t>Triggering devices shall be so installed that they can be activated also in the event of a fire, and that the required quantity of extinguishing agent can still be provided in the space to be protected in the event of a fire or of damage caused by a fire or an explosion.</w:t>
      </w:r>
    </w:p>
    <w:p w14:paraId="6562F7CF"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rPr>
        <w:t>(Reference document: ECE/TRANS/WP.15/AC.2/2022/37)</w:t>
      </w:r>
    </w:p>
    <w:p w14:paraId="20C9BC0F" w14:textId="3E8191CA" w:rsidR="007911A9" w:rsidRPr="008249AD" w:rsidRDefault="007911A9" w:rsidP="007911A9">
      <w:pPr>
        <w:pStyle w:val="H23G"/>
        <w:rPr>
          <w:rFonts w:asciiTheme="majorBidi" w:hAnsiTheme="majorBidi" w:cstheme="majorBidi"/>
        </w:rPr>
      </w:pPr>
      <w:r w:rsidRPr="008249AD">
        <w:rPr>
          <w:rFonts w:asciiTheme="majorBidi" w:hAnsiTheme="majorBidi" w:cstheme="majorBidi"/>
        </w:rPr>
        <w:tab/>
        <w:t>1</w:t>
      </w:r>
      <w:r w:rsidR="00561546">
        <w:rPr>
          <w:rFonts w:asciiTheme="majorBidi" w:hAnsiTheme="majorBidi" w:cstheme="majorBidi"/>
        </w:rPr>
        <w:t>7</w:t>
      </w:r>
      <w:r w:rsidRPr="008249AD">
        <w:rPr>
          <w:rFonts w:asciiTheme="majorBidi" w:hAnsiTheme="majorBidi" w:cstheme="majorBidi"/>
        </w:rPr>
        <w:t>.</w:t>
      </w:r>
      <w:r w:rsidRPr="008249AD">
        <w:rPr>
          <w:rFonts w:asciiTheme="majorBidi" w:hAnsiTheme="majorBidi" w:cstheme="majorBidi"/>
        </w:rPr>
        <w:tab/>
        <w:t>Chapter 9.3, 9.3.1.40.2.5 (c), 9.3.2.40.2.5 (c) and 9.3.3.40.2.5 (c)</w:t>
      </w:r>
    </w:p>
    <w:p w14:paraId="76404896"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iCs/>
        </w:rPr>
        <w:t xml:space="preserve">For </w:t>
      </w:r>
      <w:r w:rsidRPr="008249AD">
        <w:rPr>
          <w:rFonts w:asciiTheme="majorBidi" w:hAnsiTheme="majorBidi" w:cstheme="majorBidi"/>
        </w:rPr>
        <w:t>Triggering devices shall be so installed that they can be activated in the event of a fire and so that the risk of their breakdown in the event of a fire or an explosion in the space to be protected is reduced as far as possible.</w:t>
      </w:r>
    </w:p>
    <w:p w14:paraId="1B2DAB17" w14:textId="77777777" w:rsidR="007911A9" w:rsidRPr="008249AD" w:rsidRDefault="007911A9" w:rsidP="00764121">
      <w:pPr>
        <w:pStyle w:val="SingleTxtG"/>
        <w:keepNext/>
        <w:keepLines/>
        <w:rPr>
          <w:rFonts w:asciiTheme="majorBidi" w:hAnsiTheme="majorBidi" w:cstheme="majorBidi"/>
        </w:rPr>
      </w:pPr>
      <w:r w:rsidRPr="008249AD">
        <w:rPr>
          <w:rFonts w:asciiTheme="majorBidi" w:hAnsiTheme="majorBidi" w:cstheme="majorBidi"/>
          <w:i/>
          <w:iCs/>
        </w:rPr>
        <w:t xml:space="preserve">Read </w:t>
      </w:r>
      <w:r w:rsidRPr="008249AD">
        <w:rPr>
          <w:rFonts w:asciiTheme="majorBidi" w:hAnsiTheme="majorBidi" w:cstheme="majorBidi"/>
        </w:rPr>
        <w:t>Triggering devices shall be so installed that they can be activated also in the event of a fire, and that the required quantity of extinguishing agent can still be provided in the space to be protected in the event of a fire or of damage caused by a fire or an explosion.</w:t>
      </w:r>
    </w:p>
    <w:p w14:paraId="420949ED" w14:textId="77777777" w:rsidR="007911A9" w:rsidRPr="008249AD" w:rsidRDefault="007911A9" w:rsidP="007911A9">
      <w:pPr>
        <w:pStyle w:val="SingleTxtG"/>
        <w:rPr>
          <w:rFonts w:asciiTheme="majorBidi" w:hAnsiTheme="majorBidi" w:cstheme="majorBidi"/>
        </w:rPr>
      </w:pPr>
      <w:r w:rsidRPr="008249AD">
        <w:rPr>
          <w:rFonts w:asciiTheme="majorBidi" w:hAnsiTheme="majorBidi" w:cstheme="majorBidi"/>
          <w:i/>
        </w:rPr>
        <w:t>(Reference document: ECE/TRANS/WP.15/AC.2/2022/37)</w:t>
      </w:r>
    </w:p>
    <w:p w14:paraId="7965E841" w14:textId="77777777" w:rsidR="007911A9" w:rsidRPr="00F070B2" w:rsidRDefault="007911A9" w:rsidP="007911A9">
      <w:pPr>
        <w:pStyle w:val="HChG"/>
        <w:pageBreakBefore/>
      </w:pPr>
      <w:r w:rsidRPr="00F070B2">
        <w:t xml:space="preserve">Annex </w:t>
      </w:r>
      <w:r w:rsidRPr="008249AD">
        <w:t>V</w:t>
      </w:r>
    </w:p>
    <w:p w14:paraId="558BF9AD" w14:textId="77777777" w:rsidR="007911A9" w:rsidRPr="00F070B2" w:rsidRDefault="007911A9" w:rsidP="007911A9">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75F6499F" w14:textId="77777777" w:rsidR="007911A9" w:rsidRPr="008249AD" w:rsidRDefault="007911A9" w:rsidP="007911A9">
      <w:pPr>
        <w:tabs>
          <w:tab w:val="right" w:pos="851"/>
        </w:tabs>
        <w:spacing w:before="360" w:after="240" w:line="300" w:lineRule="exact"/>
        <w:ind w:left="1134" w:right="1134" w:hanging="1134"/>
        <w:rPr>
          <w:sz w:val="22"/>
          <w:szCs w:val="22"/>
        </w:rPr>
      </w:pPr>
      <w:r w:rsidRPr="008249AD">
        <w:rPr>
          <w:b/>
          <w:sz w:val="28"/>
        </w:rPr>
        <w:tab/>
      </w:r>
      <w:r w:rsidRPr="008249AD">
        <w:rPr>
          <w:b/>
          <w:sz w:val="28"/>
        </w:rPr>
        <w:tab/>
        <w:t xml:space="preserve">Corrections to ECE/TRANS/301 (ADN 2021 publication) </w:t>
      </w:r>
      <w:r w:rsidRPr="008249AD">
        <w:rPr>
          <w:sz w:val="22"/>
          <w:szCs w:val="22"/>
        </w:rPr>
        <w:t>(Corrections not requiring acceptance by Contracting Parties)</w:t>
      </w:r>
    </w:p>
    <w:p w14:paraId="0473488F" w14:textId="77777777" w:rsidR="007911A9" w:rsidRPr="008249AD" w:rsidRDefault="007911A9" w:rsidP="007911A9">
      <w:pPr>
        <w:pStyle w:val="H23G"/>
        <w:keepNext w:val="0"/>
        <w:keepLines w:val="0"/>
      </w:pPr>
      <w:r w:rsidRPr="008249AD">
        <w:tab/>
      </w:r>
      <w:r w:rsidRPr="008249AD">
        <w:tab/>
        <w:t>Chapter 9.1, 9.1.0.35</w:t>
      </w:r>
    </w:p>
    <w:p w14:paraId="55B349B9" w14:textId="77777777" w:rsidR="007911A9" w:rsidRPr="008249AD" w:rsidRDefault="007911A9" w:rsidP="007911A9">
      <w:pPr>
        <w:pStyle w:val="SingleTxtG"/>
        <w:rPr>
          <w:i/>
          <w:iCs/>
        </w:rPr>
      </w:pPr>
      <w:r w:rsidRPr="008249AD">
        <w:rPr>
          <w:i/>
          <w:iCs/>
        </w:rPr>
        <w:t>For</w:t>
      </w:r>
      <w:r w:rsidRPr="008249AD">
        <w:t xml:space="preserve"> existing text </w:t>
      </w:r>
      <w:r w:rsidRPr="008249AD">
        <w:rPr>
          <w:i/>
          <w:iCs/>
        </w:rPr>
        <w:t>substitute:</w:t>
      </w:r>
    </w:p>
    <w:p w14:paraId="5A202BC0" w14:textId="77777777" w:rsidR="007911A9" w:rsidRPr="008249AD" w:rsidRDefault="007911A9" w:rsidP="007911A9">
      <w:pPr>
        <w:pStyle w:val="SingleTxtG"/>
      </w:pPr>
      <w:r w:rsidRPr="008249AD">
        <w:t>“9.1.0.35</w:t>
      </w:r>
      <w:r w:rsidRPr="008249AD">
        <w:tab/>
        <w:t>Bilge system</w:t>
      </w:r>
    </w:p>
    <w:p w14:paraId="1F3B5405" w14:textId="77777777" w:rsidR="007911A9" w:rsidRPr="008249AD" w:rsidRDefault="007911A9" w:rsidP="007911A9">
      <w:pPr>
        <w:pStyle w:val="SingleTxtG"/>
      </w:pPr>
      <w:r w:rsidRPr="008249AD">
        <w:t xml:space="preserve">The bilge pumps intended for the holds shall be located in the protected area. This requirement shall not apply when draining is effected by </w:t>
      </w:r>
      <w:proofErr w:type="spellStart"/>
      <w:r w:rsidRPr="008249AD">
        <w:t>eductors</w:t>
      </w:r>
      <w:proofErr w:type="spellEnd"/>
      <w:r w:rsidRPr="008249AD">
        <w:t>.</w:t>
      </w:r>
    </w:p>
    <w:p w14:paraId="4213138A" w14:textId="77777777" w:rsidR="007911A9" w:rsidRPr="008249AD" w:rsidRDefault="007911A9" w:rsidP="007911A9">
      <w:pPr>
        <w:pStyle w:val="SingleTxtG"/>
        <w:rPr>
          <w:i/>
        </w:rPr>
      </w:pPr>
      <w:r w:rsidRPr="008249AD">
        <w:rPr>
          <w:i/>
        </w:rPr>
        <w:t>(Reference document: ECE/TRANS/WP.15/AC.2/2022/38 as amended)</w:t>
      </w:r>
    </w:p>
    <w:p w14:paraId="06B1E2C0" w14:textId="35CDB1EA" w:rsidR="00D576BA" w:rsidRPr="007911A9" w:rsidRDefault="007911A9" w:rsidP="007911A9">
      <w:pPr>
        <w:spacing w:before="240"/>
        <w:jc w:val="center"/>
        <w:rPr>
          <w:u w:val="single"/>
        </w:rPr>
      </w:pPr>
      <w:r>
        <w:rPr>
          <w:u w:val="single"/>
        </w:rPr>
        <w:tab/>
      </w:r>
      <w:r>
        <w:rPr>
          <w:u w:val="single"/>
        </w:rPr>
        <w:tab/>
      </w:r>
      <w:r>
        <w:rPr>
          <w:u w:val="single"/>
        </w:rPr>
        <w:tab/>
      </w:r>
    </w:p>
    <w:sectPr w:rsidR="00D576BA" w:rsidRPr="007911A9" w:rsidSect="00C501FA">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7BB0" w14:textId="77777777" w:rsidR="003A790D" w:rsidRDefault="003A790D"/>
  </w:endnote>
  <w:endnote w:type="continuationSeparator" w:id="0">
    <w:p w14:paraId="0DF91DBE" w14:textId="77777777" w:rsidR="003A790D" w:rsidRDefault="003A790D"/>
  </w:endnote>
  <w:endnote w:type="continuationNotice" w:id="1">
    <w:p w14:paraId="1C9AB5CB" w14:textId="77777777" w:rsidR="003A790D" w:rsidRDefault="003A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2702" w14:textId="0D8E3496" w:rsidR="00BB3039" w:rsidRPr="00BB3039" w:rsidRDefault="00BB3039" w:rsidP="00BB3039">
    <w:pPr>
      <w:pStyle w:val="Footer"/>
      <w:tabs>
        <w:tab w:val="right" w:pos="9638"/>
      </w:tabs>
      <w:rPr>
        <w:sz w:val="18"/>
      </w:rPr>
    </w:pPr>
    <w:r w:rsidRPr="00BB3039">
      <w:rPr>
        <w:b/>
        <w:sz w:val="18"/>
      </w:rPr>
      <w:fldChar w:fldCharType="begin"/>
    </w:r>
    <w:r w:rsidRPr="00BB3039">
      <w:rPr>
        <w:b/>
        <w:sz w:val="18"/>
      </w:rPr>
      <w:instrText xml:space="preserve"> PAGE  \* MERGEFORMAT </w:instrText>
    </w:r>
    <w:r w:rsidRPr="00BB3039">
      <w:rPr>
        <w:b/>
        <w:sz w:val="18"/>
      </w:rPr>
      <w:fldChar w:fldCharType="separate"/>
    </w:r>
    <w:r w:rsidRPr="00BB3039">
      <w:rPr>
        <w:b/>
        <w:noProof/>
        <w:sz w:val="18"/>
      </w:rPr>
      <w:t>2</w:t>
    </w:r>
    <w:r w:rsidRPr="00BB30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D9" w14:textId="210FB30A" w:rsidR="00BB3039" w:rsidRPr="00BB3039" w:rsidRDefault="00BB3039" w:rsidP="00BB3039">
    <w:pPr>
      <w:pStyle w:val="Footer"/>
      <w:tabs>
        <w:tab w:val="right" w:pos="9638"/>
      </w:tabs>
      <w:rPr>
        <w:b/>
        <w:sz w:val="18"/>
      </w:rPr>
    </w:pPr>
    <w:r>
      <w:tab/>
    </w:r>
    <w:r w:rsidRPr="00BB3039">
      <w:rPr>
        <w:b/>
        <w:sz w:val="18"/>
      </w:rPr>
      <w:fldChar w:fldCharType="begin"/>
    </w:r>
    <w:r w:rsidRPr="00BB3039">
      <w:rPr>
        <w:b/>
        <w:sz w:val="18"/>
      </w:rPr>
      <w:instrText xml:space="preserve"> PAGE  \* MERGEFORMAT </w:instrText>
    </w:r>
    <w:r w:rsidRPr="00BB3039">
      <w:rPr>
        <w:b/>
        <w:sz w:val="18"/>
      </w:rPr>
      <w:fldChar w:fldCharType="separate"/>
    </w:r>
    <w:r w:rsidRPr="00BB3039">
      <w:rPr>
        <w:b/>
        <w:noProof/>
        <w:sz w:val="18"/>
      </w:rPr>
      <w:t>3</w:t>
    </w:r>
    <w:r w:rsidRPr="00BB30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671A" w14:textId="74A4473D" w:rsidR="00CA1782" w:rsidRDefault="00CA1782" w:rsidP="00CA1782">
    <w:pPr>
      <w:pStyle w:val="Footer"/>
    </w:pPr>
    <w:bookmarkStart w:id="32" w:name="_GoBack"/>
    <w:bookmarkEnd w:id="32"/>
    <w:r>
      <w:rPr>
        <w:noProof/>
        <w:lang w:val="en-US" w:eastAsia="zh-CN"/>
      </w:rPr>
      <w:drawing>
        <wp:anchor distT="0" distB="0" distL="114300" distR="114300" simplePos="0" relativeHeight="251659264" behindDoc="1" locked="1" layoutInCell="1" allowOverlap="1" wp14:anchorId="69DF7CB1" wp14:editId="3DBF72C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4DD968" w14:textId="7A0F45E2" w:rsidR="00CA1782" w:rsidRPr="00CA1782" w:rsidRDefault="00CA1782" w:rsidP="00CA1782">
    <w:pPr>
      <w:pStyle w:val="Footer"/>
      <w:ind w:right="1134"/>
      <w:rPr>
        <w:sz w:val="20"/>
      </w:rPr>
    </w:pPr>
    <w:r>
      <w:rPr>
        <w:sz w:val="20"/>
      </w:rPr>
      <w:t>GE.22-14981(E)</w:t>
    </w:r>
    <w:r>
      <w:rPr>
        <w:noProof/>
        <w:sz w:val="20"/>
      </w:rPr>
      <w:drawing>
        <wp:anchor distT="0" distB="0" distL="114300" distR="114300" simplePos="0" relativeHeight="251660288" behindDoc="0" locked="0" layoutInCell="1" allowOverlap="1" wp14:anchorId="1EC5EB7B" wp14:editId="250165E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54A5" w14:textId="77777777" w:rsidR="003A790D" w:rsidRPr="000B175B" w:rsidRDefault="003A790D" w:rsidP="000B175B">
      <w:pPr>
        <w:tabs>
          <w:tab w:val="right" w:pos="2155"/>
        </w:tabs>
        <w:spacing w:after="80"/>
        <w:ind w:left="680"/>
        <w:rPr>
          <w:u w:val="single"/>
        </w:rPr>
      </w:pPr>
      <w:r>
        <w:rPr>
          <w:u w:val="single"/>
        </w:rPr>
        <w:tab/>
      </w:r>
    </w:p>
  </w:footnote>
  <w:footnote w:type="continuationSeparator" w:id="0">
    <w:p w14:paraId="56F212B4" w14:textId="77777777" w:rsidR="003A790D" w:rsidRPr="00FC68B7" w:rsidRDefault="003A790D" w:rsidP="00FC68B7">
      <w:pPr>
        <w:tabs>
          <w:tab w:val="left" w:pos="2155"/>
        </w:tabs>
        <w:spacing w:after="80"/>
        <w:ind w:left="680"/>
        <w:rPr>
          <w:u w:val="single"/>
        </w:rPr>
      </w:pPr>
      <w:r>
        <w:rPr>
          <w:u w:val="single"/>
        </w:rPr>
        <w:tab/>
      </w:r>
    </w:p>
  </w:footnote>
  <w:footnote w:type="continuationNotice" w:id="1">
    <w:p w14:paraId="4E360FB4" w14:textId="77777777" w:rsidR="003A790D" w:rsidRDefault="003A790D"/>
  </w:footnote>
  <w:footnote w:id="2">
    <w:p w14:paraId="74CD05FE" w14:textId="64F877ED" w:rsidR="00197531" w:rsidRPr="00DC5498" w:rsidRDefault="00197531" w:rsidP="00197531">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CCNR-ZKR/ADN/WP.15/AC.2/8</w:t>
      </w:r>
      <w:r w:rsidR="00717F5E">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E08" w14:textId="0CAB15F1" w:rsidR="00BB3039" w:rsidRPr="00BB3039" w:rsidRDefault="007911A9">
    <w:pPr>
      <w:pStyle w:val="Header"/>
    </w:pPr>
    <w:r>
      <w:t>ECE/TRANS/WP.15/AC.2/82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EB49" w14:textId="67AEBE2C" w:rsidR="00BB3039" w:rsidRPr="00BB3039" w:rsidRDefault="007911A9" w:rsidP="00BB3039">
    <w:pPr>
      <w:pStyle w:val="Header"/>
      <w:jc w:val="right"/>
    </w:pPr>
    <w:r>
      <w:t>ECE/TRANS/WP.15/AC.2/82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39"/>
    <w:rsid w:val="00002A7D"/>
    <w:rsid w:val="000038A8"/>
    <w:rsid w:val="00006790"/>
    <w:rsid w:val="00014409"/>
    <w:rsid w:val="0001782A"/>
    <w:rsid w:val="000211BF"/>
    <w:rsid w:val="00027624"/>
    <w:rsid w:val="00045F4D"/>
    <w:rsid w:val="00050F6B"/>
    <w:rsid w:val="000635DB"/>
    <w:rsid w:val="00064F6E"/>
    <w:rsid w:val="000678CD"/>
    <w:rsid w:val="00071226"/>
    <w:rsid w:val="00072C8C"/>
    <w:rsid w:val="00074044"/>
    <w:rsid w:val="00081CE0"/>
    <w:rsid w:val="00084D30"/>
    <w:rsid w:val="00090320"/>
    <w:rsid w:val="000931C0"/>
    <w:rsid w:val="000A2C3E"/>
    <w:rsid w:val="000A2E09"/>
    <w:rsid w:val="000B175B"/>
    <w:rsid w:val="000B3A0F"/>
    <w:rsid w:val="000B477D"/>
    <w:rsid w:val="000D2621"/>
    <w:rsid w:val="000E0415"/>
    <w:rsid w:val="000E2CBE"/>
    <w:rsid w:val="000E499D"/>
    <w:rsid w:val="000F7454"/>
    <w:rsid w:val="000F7715"/>
    <w:rsid w:val="00103E6D"/>
    <w:rsid w:val="001040BE"/>
    <w:rsid w:val="001539F3"/>
    <w:rsid w:val="00156B99"/>
    <w:rsid w:val="00166124"/>
    <w:rsid w:val="00171F63"/>
    <w:rsid w:val="00184DDA"/>
    <w:rsid w:val="001855F0"/>
    <w:rsid w:val="001900CD"/>
    <w:rsid w:val="00193F88"/>
    <w:rsid w:val="00197531"/>
    <w:rsid w:val="001A0452"/>
    <w:rsid w:val="001A081A"/>
    <w:rsid w:val="001A2FAB"/>
    <w:rsid w:val="001B1042"/>
    <w:rsid w:val="001B15C1"/>
    <w:rsid w:val="001B4B04"/>
    <w:rsid w:val="001B5875"/>
    <w:rsid w:val="001C4B9C"/>
    <w:rsid w:val="001C4F11"/>
    <w:rsid w:val="001C6133"/>
    <w:rsid w:val="001C6663"/>
    <w:rsid w:val="001C7895"/>
    <w:rsid w:val="001D0403"/>
    <w:rsid w:val="001D26DF"/>
    <w:rsid w:val="001E261D"/>
    <w:rsid w:val="001E49D3"/>
    <w:rsid w:val="001F1599"/>
    <w:rsid w:val="001F19C4"/>
    <w:rsid w:val="002043F0"/>
    <w:rsid w:val="00211E0B"/>
    <w:rsid w:val="002224CB"/>
    <w:rsid w:val="002250A2"/>
    <w:rsid w:val="002267FF"/>
    <w:rsid w:val="00232575"/>
    <w:rsid w:val="00241904"/>
    <w:rsid w:val="00247258"/>
    <w:rsid w:val="00257CAC"/>
    <w:rsid w:val="0027237A"/>
    <w:rsid w:val="00274F50"/>
    <w:rsid w:val="00275CC8"/>
    <w:rsid w:val="00280C9F"/>
    <w:rsid w:val="0029496B"/>
    <w:rsid w:val="002974E9"/>
    <w:rsid w:val="00297D94"/>
    <w:rsid w:val="002A7F94"/>
    <w:rsid w:val="002B109A"/>
    <w:rsid w:val="002B1278"/>
    <w:rsid w:val="002B4BA7"/>
    <w:rsid w:val="002B6E5A"/>
    <w:rsid w:val="002C6D45"/>
    <w:rsid w:val="002C76FE"/>
    <w:rsid w:val="002D6E53"/>
    <w:rsid w:val="002F046D"/>
    <w:rsid w:val="002F12E0"/>
    <w:rsid w:val="002F3023"/>
    <w:rsid w:val="00300998"/>
    <w:rsid w:val="00301764"/>
    <w:rsid w:val="00305551"/>
    <w:rsid w:val="00307B9F"/>
    <w:rsid w:val="00311C28"/>
    <w:rsid w:val="00311CCD"/>
    <w:rsid w:val="00314CC9"/>
    <w:rsid w:val="003229D8"/>
    <w:rsid w:val="0032655D"/>
    <w:rsid w:val="003346FA"/>
    <w:rsid w:val="00334DF6"/>
    <w:rsid w:val="00336C97"/>
    <w:rsid w:val="00337F88"/>
    <w:rsid w:val="00342432"/>
    <w:rsid w:val="00350ADD"/>
    <w:rsid w:val="0035223F"/>
    <w:rsid w:val="00352B13"/>
    <w:rsid w:val="00352D4B"/>
    <w:rsid w:val="0035638C"/>
    <w:rsid w:val="00361920"/>
    <w:rsid w:val="0037573E"/>
    <w:rsid w:val="00375906"/>
    <w:rsid w:val="003762B5"/>
    <w:rsid w:val="0037634E"/>
    <w:rsid w:val="0037790C"/>
    <w:rsid w:val="00382D1E"/>
    <w:rsid w:val="00386E5A"/>
    <w:rsid w:val="00392245"/>
    <w:rsid w:val="003A117A"/>
    <w:rsid w:val="003A42A4"/>
    <w:rsid w:val="003A46BB"/>
    <w:rsid w:val="003A48E1"/>
    <w:rsid w:val="003A4EC7"/>
    <w:rsid w:val="003A5C4A"/>
    <w:rsid w:val="003A7295"/>
    <w:rsid w:val="003A77B9"/>
    <w:rsid w:val="003A790D"/>
    <w:rsid w:val="003B1F60"/>
    <w:rsid w:val="003C128E"/>
    <w:rsid w:val="003C1C36"/>
    <w:rsid w:val="003C2CC4"/>
    <w:rsid w:val="003D4B23"/>
    <w:rsid w:val="003E278A"/>
    <w:rsid w:val="003E29B7"/>
    <w:rsid w:val="003E4278"/>
    <w:rsid w:val="00413520"/>
    <w:rsid w:val="004136E2"/>
    <w:rsid w:val="004325CB"/>
    <w:rsid w:val="00436980"/>
    <w:rsid w:val="00440A07"/>
    <w:rsid w:val="00462880"/>
    <w:rsid w:val="0047307A"/>
    <w:rsid w:val="00476F24"/>
    <w:rsid w:val="00481A1B"/>
    <w:rsid w:val="00497317"/>
    <w:rsid w:val="004A4D8D"/>
    <w:rsid w:val="004B4B8F"/>
    <w:rsid w:val="004B4DA8"/>
    <w:rsid w:val="004C3876"/>
    <w:rsid w:val="004C52C3"/>
    <w:rsid w:val="004C55B0"/>
    <w:rsid w:val="004E1DA6"/>
    <w:rsid w:val="004E57A1"/>
    <w:rsid w:val="004F2992"/>
    <w:rsid w:val="004F3A89"/>
    <w:rsid w:val="004F46CC"/>
    <w:rsid w:val="004F568C"/>
    <w:rsid w:val="004F6BA0"/>
    <w:rsid w:val="004F6BB3"/>
    <w:rsid w:val="00503BEA"/>
    <w:rsid w:val="005114B5"/>
    <w:rsid w:val="00513C37"/>
    <w:rsid w:val="00524F31"/>
    <w:rsid w:val="0052558F"/>
    <w:rsid w:val="00533616"/>
    <w:rsid w:val="00535ABA"/>
    <w:rsid w:val="0053768B"/>
    <w:rsid w:val="00537BA0"/>
    <w:rsid w:val="005420F2"/>
    <w:rsid w:val="0054285C"/>
    <w:rsid w:val="00561546"/>
    <w:rsid w:val="00572129"/>
    <w:rsid w:val="00584173"/>
    <w:rsid w:val="00590FE5"/>
    <w:rsid w:val="00595520"/>
    <w:rsid w:val="005A341A"/>
    <w:rsid w:val="005A36FB"/>
    <w:rsid w:val="005A44B9"/>
    <w:rsid w:val="005B1BA0"/>
    <w:rsid w:val="005B22A4"/>
    <w:rsid w:val="005B3DB3"/>
    <w:rsid w:val="005B693F"/>
    <w:rsid w:val="005D15CA"/>
    <w:rsid w:val="005E091A"/>
    <w:rsid w:val="005F08DF"/>
    <w:rsid w:val="005F0959"/>
    <w:rsid w:val="005F3066"/>
    <w:rsid w:val="005F3E61"/>
    <w:rsid w:val="00604DDD"/>
    <w:rsid w:val="00605938"/>
    <w:rsid w:val="006075E0"/>
    <w:rsid w:val="006115CC"/>
    <w:rsid w:val="00611FC4"/>
    <w:rsid w:val="006176FB"/>
    <w:rsid w:val="006202D0"/>
    <w:rsid w:val="00627CCB"/>
    <w:rsid w:val="00630FCB"/>
    <w:rsid w:val="00640B26"/>
    <w:rsid w:val="006437FB"/>
    <w:rsid w:val="0064594B"/>
    <w:rsid w:val="0065766B"/>
    <w:rsid w:val="00670C3B"/>
    <w:rsid w:val="006770B2"/>
    <w:rsid w:val="00681792"/>
    <w:rsid w:val="00681DC0"/>
    <w:rsid w:val="00681E03"/>
    <w:rsid w:val="00686A48"/>
    <w:rsid w:val="00687034"/>
    <w:rsid w:val="006940E1"/>
    <w:rsid w:val="006A3C72"/>
    <w:rsid w:val="006A7392"/>
    <w:rsid w:val="006B03A1"/>
    <w:rsid w:val="006B67D9"/>
    <w:rsid w:val="006C4AEA"/>
    <w:rsid w:val="006C5535"/>
    <w:rsid w:val="006D0589"/>
    <w:rsid w:val="006D22C5"/>
    <w:rsid w:val="006E48C5"/>
    <w:rsid w:val="006E564B"/>
    <w:rsid w:val="006E7154"/>
    <w:rsid w:val="006F166B"/>
    <w:rsid w:val="007003CD"/>
    <w:rsid w:val="00703A4C"/>
    <w:rsid w:val="0070701E"/>
    <w:rsid w:val="00717F5E"/>
    <w:rsid w:val="00722428"/>
    <w:rsid w:val="00724093"/>
    <w:rsid w:val="0072491D"/>
    <w:rsid w:val="0072632A"/>
    <w:rsid w:val="00731FFC"/>
    <w:rsid w:val="007358E8"/>
    <w:rsid w:val="00736ECE"/>
    <w:rsid w:val="0074533B"/>
    <w:rsid w:val="007550D0"/>
    <w:rsid w:val="00764121"/>
    <w:rsid w:val="007643BC"/>
    <w:rsid w:val="00771CD7"/>
    <w:rsid w:val="00774DE3"/>
    <w:rsid w:val="00780C68"/>
    <w:rsid w:val="00782156"/>
    <w:rsid w:val="00783248"/>
    <w:rsid w:val="007911A9"/>
    <w:rsid w:val="007959FE"/>
    <w:rsid w:val="007A0CF1"/>
    <w:rsid w:val="007A7FA0"/>
    <w:rsid w:val="007B6BA5"/>
    <w:rsid w:val="007C3390"/>
    <w:rsid w:val="007C42D8"/>
    <w:rsid w:val="007C4F4B"/>
    <w:rsid w:val="007C5307"/>
    <w:rsid w:val="007D25CC"/>
    <w:rsid w:val="007D7362"/>
    <w:rsid w:val="007E2AD2"/>
    <w:rsid w:val="007F5CE2"/>
    <w:rsid w:val="007F6611"/>
    <w:rsid w:val="007F758E"/>
    <w:rsid w:val="00810BAC"/>
    <w:rsid w:val="00812272"/>
    <w:rsid w:val="00812E82"/>
    <w:rsid w:val="008175E9"/>
    <w:rsid w:val="008242D7"/>
    <w:rsid w:val="0082577B"/>
    <w:rsid w:val="00842F86"/>
    <w:rsid w:val="008435EA"/>
    <w:rsid w:val="00866893"/>
    <w:rsid w:val="00866F02"/>
    <w:rsid w:val="00867D18"/>
    <w:rsid w:val="00871F9A"/>
    <w:rsid w:val="00871FD5"/>
    <w:rsid w:val="00873B5A"/>
    <w:rsid w:val="00875936"/>
    <w:rsid w:val="0088172E"/>
    <w:rsid w:val="00881EFA"/>
    <w:rsid w:val="008879CB"/>
    <w:rsid w:val="00890287"/>
    <w:rsid w:val="00891A18"/>
    <w:rsid w:val="00891A4B"/>
    <w:rsid w:val="008979B1"/>
    <w:rsid w:val="008A6B25"/>
    <w:rsid w:val="008A6C4F"/>
    <w:rsid w:val="008A76C4"/>
    <w:rsid w:val="008B389E"/>
    <w:rsid w:val="008C4835"/>
    <w:rsid w:val="008D045E"/>
    <w:rsid w:val="008D34A5"/>
    <w:rsid w:val="008D3F25"/>
    <w:rsid w:val="008D4D82"/>
    <w:rsid w:val="008E0878"/>
    <w:rsid w:val="008E0E46"/>
    <w:rsid w:val="008E2152"/>
    <w:rsid w:val="008E3D7D"/>
    <w:rsid w:val="008E3EE8"/>
    <w:rsid w:val="008E7116"/>
    <w:rsid w:val="008F143B"/>
    <w:rsid w:val="008F3882"/>
    <w:rsid w:val="008F4B7C"/>
    <w:rsid w:val="008F7C57"/>
    <w:rsid w:val="00906C59"/>
    <w:rsid w:val="00910BE7"/>
    <w:rsid w:val="009115FC"/>
    <w:rsid w:val="0091259A"/>
    <w:rsid w:val="00913DD9"/>
    <w:rsid w:val="00916DC5"/>
    <w:rsid w:val="00916DCD"/>
    <w:rsid w:val="00926E47"/>
    <w:rsid w:val="00930C51"/>
    <w:rsid w:val="00934189"/>
    <w:rsid w:val="0094306C"/>
    <w:rsid w:val="00947162"/>
    <w:rsid w:val="00952F2B"/>
    <w:rsid w:val="009610D0"/>
    <w:rsid w:val="0096375C"/>
    <w:rsid w:val="009662E6"/>
    <w:rsid w:val="00967D81"/>
    <w:rsid w:val="0097095E"/>
    <w:rsid w:val="00971BAD"/>
    <w:rsid w:val="00973736"/>
    <w:rsid w:val="00974C03"/>
    <w:rsid w:val="0098592B"/>
    <w:rsid w:val="00985FC4"/>
    <w:rsid w:val="00990766"/>
    <w:rsid w:val="00991261"/>
    <w:rsid w:val="00991AA2"/>
    <w:rsid w:val="009964C4"/>
    <w:rsid w:val="009A075C"/>
    <w:rsid w:val="009A7B81"/>
    <w:rsid w:val="009C002D"/>
    <w:rsid w:val="009D01C0"/>
    <w:rsid w:val="009D31AF"/>
    <w:rsid w:val="009D6A08"/>
    <w:rsid w:val="009E0A16"/>
    <w:rsid w:val="009E2013"/>
    <w:rsid w:val="009E6CB7"/>
    <w:rsid w:val="009E7970"/>
    <w:rsid w:val="009F2EAC"/>
    <w:rsid w:val="009F50EE"/>
    <w:rsid w:val="009F57E3"/>
    <w:rsid w:val="009F6220"/>
    <w:rsid w:val="009F7C5F"/>
    <w:rsid w:val="00A019E1"/>
    <w:rsid w:val="00A10F4F"/>
    <w:rsid w:val="00A11067"/>
    <w:rsid w:val="00A1704A"/>
    <w:rsid w:val="00A32746"/>
    <w:rsid w:val="00A33FC3"/>
    <w:rsid w:val="00A425EB"/>
    <w:rsid w:val="00A52005"/>
    <w:rsid w:val="00A54F3C"/>
    <w:rsid w:val="00A600A2"/>
    <w:rsid w:val="00A72F22"/>
    <w:rsid w:val="00A73227"/>
    <w:rsid w:val="00A733BC"/>
    <w:rsid w:val="00A748A6"/>
    <w:rsid w:val="00A76A69"/>
    <w:rsid w:val="00A879A4"/>
    <w:rsid w:val="00AA0FF8"/>
    <w:rsid w:val="00AA1523"/>
    <w:rsid w:val="00AA3ED1"/>
    <w:rsid w:val="00AB134D"/>
    <w:rsid w:val="00AC0F2C"/>
    <w:rsid w:val="00AC502A"/>
    <w:rsid w:val="00AD6E52"/>
    <w:rsid w:val="00AE0845"/>
    <w:rsid w:val="00AE1E8E"/>
    <w:rsid w:val="00AF34A7"/>
    <w:rsid w:val="00AF58C1"/>
    <w:rsid w:val="00B04A3F"/>
    <w:rsid w:val="00B06643"/>
    <w:rsid w:val="00B1373D"/>
    <w:rsid w:val="00B15055"/>
    <w:rsid w:val="00B1536E"/>
    <w:rsid w:val="00B1732E"/>
    <w:rsid w:val="00B20551"/>
    <w:rsid w:val="00B218FF"/>
    <w:rsid w:val="00B23405"/>
    <w:rsid w:val="00B30179"/>
    <w:rsid w:val="00B33FC7"/>
    <w:rsid w:val="00B37B15"/>
    <w:rsid w:val="00B43D08"/>
    <w:rsid w:val="00B45C02"/>
    <w:rsid w:val="00B46E29"/>
    <w:rsid w:val="00B47786"/>
    <w:rsid w:val="00B70B63"/>
    <w:rsid w:val="00B72A1E"/>
    <w:rsid w:val="00B81E12"/>
    <w:rsid w:val="00B83D39"/>
    <w:rsid w:val="00BA1C0F"/>
    <w:rsid w:val="00BA21B5"/>
    <w:rsid w:val="00BA339B"/>
    <w:rsid w:val="00BA66BA"/>
    <w:rsid w:val="00BB3039"/>
    <w:rsid w:val="00BB3C6A"/>
    <w:rsid w:val="00BC1E7E"/>
    <w:rsid w:val="00BC74E9"/>
    <w:rsid w:val="00BD3519"/>
    <w:rsid w:val="00BD377E"/>
    <w:rsid w:val="00BE03B2"/>
    <w:rsid w:val="00BE36A9"/>
    <w:rsid w:val="00BE618E"/>
    <w:rsid w:val="00BE7BEC"/>
    <w:rsid w:val="00BF0A5A"/>
    <w:rsid w:val="00BF0E63"/>
    <w:rsid w:val="00BF12A3"/>
    <w:rsid w:val="00BF16D7"/>
    <w:rsid w:val="00BF1AF0"/>
    <w:rsid w:val="00BF2373"/>
    <w:rsid w:val="00BF65C0"/>
    <w:rsid w:val="00BF73FE"/>
    <w:rsid w:val="00C044E2"/>
    <w:rsid w:val="00C048CB"/>
    <w:rsid w:val="00C066F3"/>
    <w:rsid w:val="00C31337"/>
    <w:rsid w:val="00C3549C"/>
    <w:rsid w:val="00C415F2"/>
    <w:rsid w:val="00C463DD"/>
    <w:rsid w:val="00C501FA"/>
    <w:rsid w:val="00C56747"/>
    <w:rsid w:val="00C6124E"/>
    <w:rsid w:val="00C71420"/>
    <w:rsid w:val="00C745C3"/>
    <w:rsid w:val="00C8505A"/>
    <w:rsid w:val="00C853FD"/>
    <w:rsid w:val="00C978F5"/>
    <w:rsid w:val="00CA0C91"/>
    <w:rsid w:val="00CA1782"/>
    <w:rsid w:val="00CA24A4"/>
    <w:rsid w:val="00CB348D"/>
    <w:rsid w:val="00CB6268"/>
    <w:rsid w:val="00CD02C8"/>
    <w:rsid w:val="00CD46F5"/>
    <w:rsid w:val="00CE4A8F"/>
    <w:rsid w:val="00CF071D"/>
    <w:rsid w:val="00CF0F2F"/>
    <w:rsid w:val="00CF3B1E"/>
    <w:rsid w:val="00CF5012"/>
    <w:rsid w:val="00D0004C"/>
    <w:rsid w:val="00D0123D"/>
    <w:rsid w:val="00D01559"/>
    <w:rsid w:val="00D02E57"/>
    <w:rsid w:val="00D1545C"/>
    <w:rsid w:val="00D15B04"/>
    <w:rsid w:val="00D2031B"/>
    <w:rsid w:val="00D25FE2"/>
    <w:rsid w:val="00D37DA9"/>
    <w:rsid w:val="00D406A7"/>
    <w:rsid w:val="00D43252"/>
    <w:rsid w:val="00D44D86"/>
    <w:rsid w:val="00D50B7D"/>
    <w:rsid w:val="00D52012"/>
    <w:rsid w:val="00D55493"/>
    <w:rsid w:val="00D576BA"/>
    <w:rsid w:val="00D57D04"/>
    <w:rsid w:val="00D6632F"/>
    <w:rsid w:val="00D704E5"/>
    <w:rsid w:val="00D72727"/>
    <w:rsid w:val="00D73DF6"/>
    <w:rsid w:val="00D978C6"/>
    <w:rsid w:val="00DA0956"/>
    <w:rsid w:val="00DA357F"/>
    <w:rsid w:val="00DA3E12"/>
    <w:rsid w:val="00DA49B9"/>
    <w:rsid w:val="00DB68B4"/>
    <w:rsid w:val="00DC18AD"/>
    <w:rsid w:val="00DC4E3C"/>
    <w:rsid w:val="00DC6DEF"/>
    <w:rsid w:val="00DD10B1"/>
    <w:rsid w:val="00DE565A"/>
    <w:rsid w:val="00DE6857"/>
    <w:rsid w:val="00DF11B4"/>
    <w:rsid w:val="00DF359B"/>
    <w:rsid w:val="00DF3D4B"/>
    <w:rsid w:val="00DF4D9C"/>
    <w:rsid w:val="00DF61DE"/>
    <w:rsid w:val="00DF7CAE"/>
    <w:rsid w:val="00E10254"/>
    <w:rsid w:val="00E109A0"/>
    <w:rsid w:val="00E11BCA"/>
    <w:rsid w:val="00E20A35"/>
    <w:rsid w:val="00E22D5B"/>
    <w:rsid w:val="00E24AF3"/>
    <w:rsid w:val="00E26CA1"/>
    <w:rsid w:val="00E423C0"/>
    <w:rsid w:val="00E4366B"/>
    <w:rsid w:val="00E44822"/>
    <w:rsid w:val="00E6414C"/>
    <w:rsid w:val="00E66EFB"/>
    <w:rsid w:val="00E7260F"/>
    <w:rsid w:val="00E7328A"/>
    <w:rsid w:val="00E8702D"/>
    <w:rsid w:val="00E87616"/>
    <w:rsid w:val="00E87A51"/>
    <w:rsid w:val="00E905F4"/>
    <w:rsid w:val="00E908D2"/>
    <w:rsid w:val="00E91098"/>
    <w:rsid w:val="00E916A9"/>
    <w:rsid w:val="00E916DE"/>
    <w:rsid w:val="00E924C8"/>
    <w:rsid w:val="00E925AD"/>
    <w:rsid w:val="00E96630"/>
    <w:rsid w:val="00EB4FA7"/>
    <w:rsid w:val="00ED18DC"/>
    <w:rsid w:val="00ED3051"/>
    <w:rsid w:val="00ED32D1"/>
    <w:rsid w:val="00ED6201"/>
    <w:rsid w:val="00ED7A2A"/>
    <w:rsid w:val="00EF1D7F"/>
    <w:rsid w:val="00EF3E24"/>
    <w:rsid w:val="00EF723F"/>
    <w:rsid w:val="00F0137E"/>
    <w:rsid w:val="00F05249"/>
    <w:rsid w:val="00F21786"/>
    <w:rsid w:val="00F3742B"/>
    <w:rsid w:val="00F41FDB"/>
    <w:rsid w:val="00F44544"/>
    <w:rsid w:val="00F501CA"/>
    <w:rsid w:val="00F5519F"/>
    <w:rsid w:val="00F56D63"/>
    <w:rsid w:val="00F57890"/>
    <w:rsid w:val="00F609A9"/>
    <w:rsid w:val="00F72147"/>
    <w:rsid w:val="00F80C99"/>
    <w:rsid w:val="00F867EC"/>
    <w:rsid w:val="00F91B2B"/>
    <w:rsid w:val="00FA24C1"/>
    <w:rsid w:val="00FA7BB3"/>
    <w:rsid w:val="00FB010A"/>
    <w:rsid w:val="00FB5A31"/>
    <w:rsid w:val="00FC03CD"/>
    <w:rsid w:val="00FC0646"/>
    <w:rsid w:val="00FC68B7"/>
    <w:rsid w:val="00FD0322"/>
    <w:rsid w:val="00FE510C"/>
    <w:rsid w:val="00FE6985"/>
    <w:rsid w:val="00FF599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258"/>
  <w15:docId w15:val="{C01DE137-9DE6-4E07-82DC-90E1F87C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rsid w:val="00197531"/>
    <w:rPr>
      <w:sz w:val="18"/>
      <w:lang w:val="en-GB"/>
    </w:rPr>
  </w:style>
  <w:style w:type="character" w:customStyle="1" w:styleId="HChGChar">
    <w:name w:val="_ H _Ch_G Char"/>
    <w:link w:val="HChG"/>
    <w:rsid w:val="00197531"/>
    <w:rPr>
      <w:b/>
      <w:sz w:val="28"/>
      <w:lang w:val="en-GB"/>
    </w:rPr>
  </w:style>
  <w:style w:type="character" w:customStyle="1" w:styleId="SingleTxtGChar">
    <w:name w:val="_ Single Txt_G Char"/>
    <w:link w:val="SingleTxtG"/>
    <w:qFormat/>
    <w:locked/>
    <w:rsid w:val="00E4366B"/>
    <w:rPr>
      <w:lang w:val="en-GB"/>
    </w:rPr>
  </w:style>
  <w:style w:type="character" w:customStyle="1" w:styleId="H23GChar">
    <w:name w:val="_ H_2/3_G Char"/>
    <w:link w:val="H23G"/>
    <w:rsid w:val="00E4366B"/>
    <w:rPr>
      <w:b/>
      <w:lang w:val="en-GB"/>
    </w:rPr>
  </w:style>
  <w:style w:type="character" w:styleId="CommentReference">
    <w:name w:val="annotation reference"/>
    <w:basedOn w:val="DefaultParagraphFont"/>
    <w:uiPriority w:val="99"/>
    <w:semiHidden/>
    <w:unhideWhenUsed/>
    <w:rsid w:val="00E4366B"/>
    <w:rPr>
      <w:sz w:val="16"/>
      <w:szCs w:val="16"/>
    </w:rPr>
  </w:style>
  <w:style w:type="paragraph" w:styleId="CommentText">
    <w:name w:val="annotation text"/>
    <w:basedOn w:val="Normal"/>
    <w:link w:val="CommentTextChar"/>
    <w:uiPriority w:val="99"/>
    <w:semiHidden/>
    <w:unhideWhenUsed/>
    <w:rsid w:val="00E4366B"/>
    <w:pPr>
      <w:spacing w:line="240" w:lineRule="auto"/>
    </w:pPr>
  </w:style>
  <w:style w:type="character" w:customStyle="1" w:styleId="CommentTextChar">
    <w:name w:val="Comment Text Char"/>
    <w:basedOn w:val="DefaultParagraphFont"/>
    <w:link w:val="CommentText"/>
    <w:uiPriority w:val="99"/>
    <w:semiHidden/>
    <w:rsid w:val="00E4366B"/>
    <w:rPr>
      <w:lang w:val="en-GB"/>
    </w:rPr>
  </w:style>
  <w:style w:type="character" w:customStyle="1" w:styleId="H1GChar">
    <w:name w:val="_ H_1_G Char"/>
    <w:link w:val="H1G"/>
    <w:rsid w:val="00E4366B"/>
    <w:rPr>
      <w:b/>
      <w:sz w:val="24"/>
      <w:lang w:val="en-GB"/>
    </w:rPr>
  </w:style>
  <w:style w:type="character" w:customStyle="1" w:styleId="normaltextrun">
    <w:name w:val="normaltextrun"/>
    <w:basedOn w:val="DefaultParagraphFont"/>
    <w:rsid w:val="00E4366B"/>
  </w:style>
  <w:style w:type="paragraph" w:styleId="CommentSubject">
    <w:name w:val="annotation subject"/>
    <w:basedOn w:val="CommentText"/>
    <w:next w:val="CommentText"/>
    <w:link w:val="CommentSubjectChar"/>
    <w:semiHidden/>
    <w:unhideWhenUsed/>
    <w:rsid w:val="001D0403"/>
    <w:rPr>
      <w:b/>
      <w:bCs/>
    </w:rPr>
  </w:style>
  <w:style w:type="character" w:customStyle="1" w:styleId="CommentSubjectChar">
    <w:name w:val="Comment Subject Char"/>
    <w:basedOn w:val="CommentTextChar"/>
    <w:link w:val="CommentSubject"/>
    <w:semiHidden/>
    <w:rsid w:val="001D0403"/>
    <w:rPr>
      <w:b/>
      <w:bCs/>
      <w:lang w:val="en-GB"/>
    </w:rPr>
  </w:style>
  <w:style w:type="paragraph" w:styleId="TOCHeading">
    <w:name w:val="TOC Heading"/>
    <w:basedOn w:val="Heading1"/>
    <w:next w:val="Normal"/>
    <w:uiPriority w:val="39"/>
    <w:unhideWhenUsed/>
    <w:qFormat/>
    <w:rsid w:val="006437FB"/>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classification-socie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transport/documents/2022/06/working-documents/ccnr-proposed-correction-reference-requir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2/06/working-documents/ccnr-proposed-correction-reference-requirement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4778A-C970-4538-8AC2-5A7862AF5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B0BA2-AD7B-431F-8108-849532F8335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56ECA9A-58DD-4E1A-B89B-B4EE65BF01CE}">
  <ds:schemaRefs>
    <ds:schemaRef ds:uri="http://schemas.openxmlformats.org/officeDocument/2006/bibliography"/>
  </ds:schemaRefs>
</ds:datastoreItem>
</file>

<file path=customXml/itemProps4.xml><?xml version="1.0" encoding="utf-8"?>
<ds:datastoreItem xmlns:ds="http://schemas.openxmlformats.org/officeDocument/2006/customXml" ds:itemID="{D1BFC5E9-B1C2-4D03-B6E4-8C20EA82F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8748</Words>
  <Characters>49067</Characters>
  <Application>Microsoft Office Word</Application>
  <DocSecurity>0</DocSecurity>
  <Lines>1021</Lines>
  <Paragraphs>529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ECE/TRANS/WP.15/AC.2/82</vt:lpstr>
      <vt:lpstr>United Nations</vt:lpstr>
    </vt:vector>
  </TitlesOfParts>
  <Company>CSD</Company>
  <LinksUpToDate>false</LinksUpToDate>
  <CharactersWithSpaces>57716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ECE/TRANS/WP.15/AC.2/82</dc:title>
  <dc:subject>2214981</dc:subject>
  <dc:creator>ECE/TRANS/WP.29/2022/107</dc:creator>
  <cp:keywords/>
  <dc:description/>
  <cp:lastModifiedBy>Anni Vi Tirol</cp:lastModifiedBy>
  <cp:revision>2</cp:revision>
  <cp:lastPrinted>2022-09-20T13:32:00Z</cp:lastPrinted>
  <dcterms:created xsi:type="dcterms:W3CDTF">2022-09-21T13:13:00Z</dcterms:created>
  <dcterms:modified xsi:type="dcterms:W3CDTF">2022-09-21T13:13:00Z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