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11E62F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8645C58" w14:textId="77777777" w:rsidR="002D5AAC" w:rsidRDefault="002D5AAC" w:rsidP="006A3C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37778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3F174E5" w14:textId="4E403193" w:rsidR="002D5AAC" w:rsidRDefault="006A3C98" w:rsidP="006A3C98">
            <w:pPr>
              <w:jc w:val="right"/>
            </w:pPr>
            <w:r w:rsidRPr="006A3C98">
              <w:rPr>
                <w:sz w:val="40"/>
              </w:rPr>
              <w:t>ECE</w:t>
            </w:r>
            <w:r>
              <w:t>/TRANS/WP.29/GRSG/2023/16</w:t>
            </w:r>
          </w:p>
        </w:tc>
      </w:tr>
      <w:tr w:rsidR="002D5AAC" w:rsidRPr="006A3C98" w14:paraId="33FED46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C7552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19CE9C" wp14:editId="6717FEA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1B891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41AAD6" w14:textId="2ECFD347" w:rsidR="002D5AAC" w:rsidRDefault="006A3C9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6A3C98">
              <w:rPr>
                <w:rFonts w:eastAsia="SimSun" w:cs="Times New Roman"/>
                <w:szCs w:val="20"/>
                <w:lang w:val="en-GB" w:eastAsia="fr-FR"/>
              </w:rPr>
              <w:t>General</w:t>
            </w:r>
          </w:p>
          <w:p w14:paraId="5429F3A0" w14:textId="77CD02AC" w:rsidR="006A3C98" w:rsidRDefault="006A3C98" w:rsidP="006A3C98">
            <w:pPr>
              <w:spacing w:line="240" w:lineRule="exact"/>
              <w:rPr>
                <w:lang w:val="en-US"/>
              </w:rPr>
            </w:pPr>
            <w:r w:rsidRPr="006A3C98">
              <w:rPr>
                <w:rFonts w:eastAsia="SimSun" w:cs="Times New Roman"/>
                <w:szCs w:val="20"/>
                <w:lang w:val="en-GB" w:eastAsia="fr-FR"/>
              </w:rPr>
              <w:t>8 February 2023</w:t>
            </w:r>
          </w:p>
          <w:p w14:paraId="0F9E6D5D" w14:textId="77777777" w:rsidR="006A3C98" w:rsidRDefault="006A3C98" w:rsidP="006A3C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665CB2" w14:textId="6845D24A" w:rsidR="006A3C98" w:rsidRPr="008D53B6" w:rsidRDefault="006A3C98" w:rsidP="006A3C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6A3C98">
              <w:rPr>
                <w:rFonts w:eastAsia="SimSu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5226848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3F1A2C5" w14:textId="77777777" w:rsidR="006A3C98" w:rsidRPr="006A3C98" w:rsidRDefault="006A3C98" w:rsidP="006A3C98">
      <w:pPr>
        <w:spacing w:before="120"/>
        <w:rPr>
          <w:rFonts w:eastAsia="SimSun" w:cs="Times New Roman"/>
          <w:sz w:val="28"/>
          <w:szCs w:val="28"/>
          <w:lang w:eastAsia="fr-FR"/>
        </w:rPr>
      </w:pPr>
      <w:r w:rsidRPr="006A3C98">
        <w:rPr>
          <w:rFonts w:eastAsia="SimSun" w:cs="Times New Roman"/>
          <w:sz w:val="28"/>
          <w:szCs w:val="28"/>
          <w:lang w:eastAsia="fr-FR"/>
        </w:rPr>
        <w:t>Комитет по внутреннему транспорту</w:t>
      </w:r>
    </w:p>
    <w:p w14:paraId="67FE2386" w14:textId="32498574" w:rsidR="006A3C98" w:rsidRPr="006A3C98" w:rsidRDefault="006A3C98" w:rsidP="006A3C98">
      <w:pPr>
        <w:spacing w:before="120"/>
        <w:rPr>
          <w:rFonts w:eastAsia="SimSun" w:cs="Times New Roman"/>
          <w:b/>
          <w:sz w:val="24"/>
          <w:szCs w:val="24"/>
          <w:lang w:eastAsia="fr-FR"/>
        </w:rPr>
      </w:pPr>
      <w:r w:rsidRPr="006A3C98">
        <w:rPr>
          <w:rFonts w:eastAsia="SimSun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>
        <w:rPr>
          <w:rFonts w:eastAsia="SimSun" w:cs="Times New Roman"/>
          <w:b/>
          <w:bCs/>
          <w:sz w:val="24"/>
          <w:szCs w:val="24"/>
          <w:lang w:eastAsia="fr-FR"/>
        </w:rPr>
        <w:br/>
      </w:r>
      <w:r w:rsidRPr="006A3C98">
        <w:rPr>
          <w:rFonts w:eastAsia="SimSun" w:cs="Times New Roman"/>
          <w:b/>
          <w:bCs/>
          <w:sz w:val="24"/>
          <w:szCs w:val="24"/>
          <w:lang w:eastAsia="fr-FR"/>
        </w:rPr>
        <w:t>в области транспортных средств</w:t>
      </w:r>
    </w:p>
    <w:p w14:paraId="1BA5C238" w14:textId="1D385404" w:rsidR="006A3C98" w:rsidRPr="006A3C98" w:rsidRDefault="006A3C98" w:rsidP="006A3C98">
      <w:pPr>
        <w:tabs>
          <w:tab w:val="left" w:pos="7256"/>
        </w:tabs>
        <w:spacing w:before="120" w:after="120"/>
        <w:rPr>
          <w:rFonts w:eastAsia="SimSun" w:cs="Times New Roman"/>
          <w:b/>
          <w:bCs/>
          <w:szCs w:val="20"/>
          <w:lang w:eastAsia="fr-FR"/>
        </w:rPr>
      </w:pPr>
      <w:r w:rsidRPr="006A3C98">
        <w:rPr>
          <w:rFonts w:eastAsia="SimSun" w:cs="Times New Roman"/>
          <w:b/>
          <w:bCs/>
          <w:szCs w:val="20"/>
          <w:lang w:eastAsia="fr-FR"/>
        </w:rPr>
        <w:t>Рабочая группа по общим предписаниям,</w:t>
      </w:r>
      <w:r>
        <w:rPr>
          <w:rFonts w:eastAsia="SimSun" w:cs="Times New Roman"/>
          <w:b/>
          <w:bCs/>
          <w:szCs w:val="20"/>
          <w:lang w:eastAsia="fr-FR"/>
        </w:rPr>
        <w:br/>
      </w:r>
      <w:r w:rsidRPr="006A3C98">
        <w:rPr>
          <w:rFonts w:eastAsia="SimSun" w:cs="Times New Roman"/>
          <w:b/>
          <w:bCs/>
          <w:szCs w:val="20"/>
          <w:lang w:eastAsia="fr-FR"/>
        </w:rPr>
        <w:t>касающимся безопасности</w:t>
      </w:r>
    </w:p>
    <w:p w14:paraId="2DEB299B" w14:textId="185A0E0F" w:rsidR="006A3C98" w:rsidRPr="006A3C98" w:rsidRDefault="006A3C98" w:rsidP="006A3C98">
      <w:pPr>
        <w:rPr>
          <w:rFonts w:eastAsia="SimSun" w:cs="Times New Roman"/>
          <w:b/>
          <w:bCs/>
          <w:szCs w:val="20"/>
          <w:lang w:eastAsia="fr-FR"/>
        </w:rPr>
      </w:pPr>
      <w:r w:rsidRPr="006A3C98">
        <w:rPr>
          <w:rFonts w:eastAsia="SimSun" w:cs="Times New Roman"/>
          <w:b/>
          <w:bCs/>
          <w:szCs w:val="20"/>
          <w:lang w:eastAsia="fr-FR"/>
        </w:rPr>
        <w:t>Cто двадцать пятая сессия</w:t>
      </w:r>
      <w:r>
        <w:rPr>
          <w:rFonts w:eastAsia="SimSun" w:cs="Times New Roman"/>
          <w:b/>
          <w:bCs/>
          <w:szCs w:val="20"/>
          <w:lang w:eastAsia="fr-FR"/>
        </w:rPr>
        <w:br/>
      </w:r>
      <w:r w:rsidRPr="006A3C98">
        <w:rPr>
          <w:rFonts w:eastAsia="SimSun" w:cs="Times New Roman"/>
          <w:szCs w:val="20"/>
          <w:lang w:eastAsia="fr-FR"/>
        </w:rPr>
        <w:t>Женева, 27</w:t>
      </w:r>
      <w:r w:rsidRPr="006A3C98">
        <w:rPr>
          <w:rFonts w:eastAsia="SimSun" w:cs="Times New Roman"/>
          <w:szCs w:val="20"/>
          <w:lang w:eastAsia="fr-FR"/>
        </w:rPr>
        <w:t>‒</w:t>
      </w:r>
      <w:r w:rsidRPr="006A3C98">
        <w:rPr>
          <w:rFonts w:eastAsia="SimSun" w:cs="Times New Roman"/>
          <w:szCs w:val="20"/>
          <w:lang w:eastAsia="fr-FR"/>
        </w:rPr>
        <w:t>31 марта 2023 года</w:t>
      </w:r>
      <w:r>
        <w:rPr>
          <w:rFonts w:eastAsia="SimSun" w:cs="Times New Roman"/>
          <w:szCs w:val="20"/>
          <w:lang w:eastAsia="fr-FR"/>
        </w:rPr>
        <w:br/>
      </w:r>
      <w:r w:rsidRPr="006A3C98">
        <w:rPr>
          <w:rFonts w:eastAsia="SimSun" w:cs="Times New Roman"/>
          <w:szCs w:val="20"/>
          <w:lang w:eastAsia="fr-FR"/>
        </w:rPr>
        <w:t>Пункт 4 a) предварительной повестки дня</w:t>
      </w:r>
      <w:r>
        <w:rPr>
          <w:rFonts w:eastAsia="SimSun" w:cs="Times New Roman"/>
          <w:szCs w:val="20"/>
          <w:lang w:eastAsia="fr-FR"/>
        </w:rPr>
        <w:br/>
      </w:r>
      <w:r w:rsidRPr="006A3C98">
        <w:rPr>
          <w:rFonts w:eastAsia="SimSun" w:cs="Times New Roman"/>
          <w:b/>
          <w:bCs/>
          <w:szCs w:val="20"/>
          <w:lang w:eastAsia="fr-FR"/>
        </w:rPr>
        <w:t>Предупреждение о присутствии уязвимых участников</w:t>
      </w:r>
      <w:r>
        <w:rPr>
          <w:rFonts w:eastAsia="SimSun" w:cs="Times New Roman"/>
          <w:b/>
          <w:bCs/>
          <w:szCs w:val="20"/>
          <w:lang w:eastAsia="fr-FR"/>
        </w:rPr>
        <w:br/>
      </w:r>
      <w:r w:rsidRPr="006A3C98">
        <w:rPr>
          <w:rFonts w:eastAsia="SimSun" w:cs="Times New Roman"/>
          <w:b/>
          <w:bCs/>
          <w:szCs w:val="20"/>
          <w:lang w:eastAsia="fr-FR"/>
        </w:rPr>
        <w:t>дорожного движения в непосредственной близости:</w:t>
      </w:r>
    </w:p>
    <w:p w14:paraId="31A7F64D" w14:textId="51DA076D" w:rsidR="006A3C98" w:rsidRPr="006A3C98" w:rsidRDefault="006A3C98" w:rsidP="006A3C98">
      <w:pPr>
        <w:rPr>
          <w:rFonts w:eastAsia="SimSun" w:cs="Times New Roman"/>
          <w:b/>
          <w:bCs/>
          <w:szCs w:val="20"/>
          <w:lang w:eastAsia="fr-FR"/>
        </w:rPr>
      </w:pPr>
      <w:r w:rsidRPr="006A3C98">
        <w:rPr>
          <w:rFonts w:eastAsia="SimSun" w:cs="Times New Roman"/>
          <w:b/>
          <w:bCs/>
          <w:szCs w:val="20"/>
          <w:lang w:eastAsia="fr-FR"/>
        </w:rPr>
        <w:t>Правила № 46 ООН (устройства непрямого обзора)</w:t>
      </w:r>
    </w:p>
    <w:p w14:paraId="13A0BD65" w14:textId="6CDCCB40" w:rsidR="006A3C98" w:rsidRPr="006A3C98" w:rsidRDefault="006A3C98" w:rsidP="006A3C98">
      <w:pPr>
        <w:pStyle w:val="HChG"/>
        <w:rPr>
          <w:rFonts w:eastAsia="SimSun"/>
        </w:rPr>
      </w:pPr>
      <w:r w:rsidRPr="006A3C98">
        <w:rPr>
          <w:rFonts w:eastAsia="SimSun"/>
        </w:rPr>
        <w:tab/>
      </w:r>
      <w:r w:rsidRPr="006A3C98">
        <w:rPr>
          <w:rFonts w:eastAsia="SimSun"/>
        </w:rPr>
        <w:tab/>
      </w:r>
      <w:r w:rsidRPr="006A3C98">
        <w:rPr>
          <w:rFonts w:eastAsia="SimSun"/>
        </w:rPr>
        <w:tab/>
        <w:t>Предложение по дополнению 1 к поправкам серии 05</w:t>
      </w:r>
      <w:r>
        <w:rPr>
          <w:rFonts w:eastAsia="SimSun"/>
        </w:rPr>
        <w:br/>
      </w:r>
      <w:r w:rsidRPr="006A3C98">
        <w:rPr>
          <w:rFonts w:eastAsia="SimSun"/>
        </w:rPr>
        <w:t>к Правилам № 46 ООН (устройства непрямого обзора)</w:t>
      </w:r>
    </w:p>
    <w:p w14:paraId="188E81DE" w14:textId="7202E507" w:rsidR="006A3C98" w:rsidRPr="006A3C98" w:rsidRDefault="006A3C98" w:rsidP="006A3C98">
      <w:pPr>
        <w:pStyle w:val="H1G"/>
        <w:rPr>
          <w:rFonts w:eastAsia="SimSun"/>
        </w:rPr>
      </w:pPr>
      <w:r w:rsidRPr="006A3C98">
        <w:rPr>
          <w:rFonts w:eastAsia="SimSun"/>
        </w:rPr>
        <w:tab/>
      </w:r>
      <w:r w:rsidRPr="006A3C98">
        <w:rPr>
          <w:rFonts w:eastAsia="SimSun"/>
        </w:rPr>
        <w:tab/>
        <w:t>Представлено экспертом от Международной организации предприятий автомобильной промышленности</w:t>
      </w:r>
      <w:r w:rsidRPr="006A3C98">
        <w:rPr>
          <w:rFonts w:eastAsia="SimSun"/>
          <w:b w:val="0"/>
          <w:bCs/>
          <w:position w:val="4"/>
          <w:sz w:val="20"/>
        </w:rPr>
        <w:footnoteReference w:customMarkFollows="1" w:id="1"/>
        <w:t>*</w:t>
      </w:r>
    </w:p>
    <w:p w14:paraId="2E18E1A3" w14:textId="3CEEC2B7" w:rsidR="006A3C98" w:rsidRPr="006A3C98" w:rsidRDefault="006A3C98" w:rsidP="006A3C98">
      <w:pPr>
        <w:pStyle w:val="SingleTxtG"/>
        <w:rPr>
          <w:rFonts w:eastAsia="SimSun"/>
          <w:lang w:eastAsia="fr-FR"/>
        </w:rPr>
      </w:pPr>
      <w:r>
        <w:rPr>
          <w:rFonts w:eastAsia="SimSun"/>
          <w:lang w:eastAsia="fr-FR"/>
        </w:rPr>
        <w:tab/>
      </w:r>
      <w:r w:rsidRPr="006A3C98">
        <w:rPr>
          <w:rFonts w:eastAsia="SimSun"/>
          <w:lang w:eastAsia="fr-FR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 для введения положений о внешних зеркалах заднего вида, закрепляемых на защитном корпусе.</w:t>
      </w:r>
      <w:r>
        <w:rPr>
          <w:rFonts w:eastAsia="SimSun"/>
          <w:lang w:eastAsia="fr-FR"/>
        </w:rPr>
        <w:br/>
      </w:r>
      <w:r w:rsidRPr="006A3C98">
        <w:rPr>
          <w:rFonts w:eastAsia="SimSun"/>
          <w:lang w:eastAsia="fr-FR"/>
        </w:rPr>
        <w:t>В его основу положен неофициальный документ GRSG-124-16, распространенный на сто двадцать четвертой сессии Рабочей группы по общим предписаниям, касающимся безопасности (GRSG)</w:t>
      </w:r>
      <w:r>
        <w:rPr>
          <w:rFonts w:eastAsia="SimSun"/>
          <w:lang w:eastAsia="fr-FR"/>
        </w:rPr>
        <w:t>.</w:t>
      </w:r>
      <w:r w:rsidRPr="006A3C98">
        <w:rPr>
          <w:rFonts w:eastAsia="SimSun"/>
          <w:lang w:eastAsia="fr-FR"/>
        </w:rPr>
        <w:t xml:space="preserve"> Изменения к нынешнему тексту Правил ООН выделены жирным шрифтом в случае новых элементов или зачеркиванием в случае исключенных элементов.</w:t>
      </w:r>
    </w:p>
    <w:p w14:paraId="4BDC7BED" w14:textId="77777777" w:rsidR="006A3C98" w:rsidRPr="006A3C98" w:rsidRDefault="006A3C98" w:rsidP="006A3C98">
      <w:pPr>
        <w:pStyle w:val="HChG"/>
        <w:pageBreakBefore/>
        <w:rPr>
          <w:rFonts w:eastAsia="SimSun"/>
        </w:rPr>
      </w:pPr>
      <w:r w:rsidRPr="006A3C98">
        <w:rPr>
          <w:rFonts w:eastAsia="SimSun"/>
        </w:rPr>
        <w:lastRenderedPageBreak/>
        <w:tab/>
        <w:t>I.</w:t>
      </w:r>
      <w:r w:rsidRPr="006A3C98">
        <w:rPr>
          <w:rFonts w:eastAsia="SimSun"/>
        </w:rPr>
        <w:tab/>
        <w:t>Предложение</w:t>
      </w:r>
    </w:p>
    <w:p w14:paraId="648B116E" w14:textId="77777777" w:rsidR="006A3C98" w:rsidRPr="006A3C98" w:rsidRDefault="006A3C98" w:rsidP="006A3C98">
      <w:pPr>
        <w:spacing w:after="120"/>
        <w:ind w:left="1134" w:right="1134"/>
        <w:jc w:val="both"/>
        <w:rPr>
          <w:rFonts w:eastAsia="SimSun" w:cs="Times New Roman"/>
          <w:szCs w:val="20"/>
          <w:lang w:eastAsia="fr-FR"/>
        </w:rPr>
      </w:pPr>
      <w:r w:rsidRPr="006A3C98">
        <w:rPr>
          <w:rFonts w:eastAsia="SimSun" w:cs="Times New Roman"/>
          <w:i/>
          <w:iCs/>
          <w:szCs w:val="20"/>
          <w:lang w:eastAsia="fr-FR"/>
        </w:rPr>
        <w:t>Пункт 6.1.1.2</w:t>
      </w:r>
      <w:r w:rsidRPr="006A3C98">
        <w:rPr>
          <w:rFonts w:eastAsia="SimSun" w:cs="Times New Roman"/>
          <w:szCs w:val="20"/>
          <w:lang w:eastAsia="fr-FR"/>
        </w:rPr>
        <w:t xml:space="preserve"> изменить следующим образом:</w:t>
      </w:r>
    </w:p>
    <w:p w14:paraId="46289D1A" w14:textId="0E28BF6E" w:rsidR="006A3C98" w:rsidRPr="006A3C98" w:rsidRDefault="006A3C98" w:rsidP="006A3C98">
      <w:pPr>
        <w:spacing w:after="120"/>
        <w:ind w:left="2268" w:right="1134" w:hanging="1134"/>
        <w:jc w:val="both"/>
        <w:rPr>
          <w:rFonts w:eastAsia="SimSun" w:cs="Times New Roman"/>
          <w:szCs w:val="20"/>
          <w:lang w:eastAsia="fr-FR"/>
        </w:rPr>
      </w:pPr>
      <w:r w:rsidRPr="006A3C98">
        <w:rPr>
          <w:rFonts w:eastAsia="SimSun" w:cs="Times New Roman"/>
          <w:szCs w:val="20"/>
          <w:lang w:eastAsia="fr-FR"/>
        </w:rPr>
        <w:t>«6.1.1.2</w:t>
      </w:r>
      <w:r w:rsidRPr="006A3C98">
        <w:rPr>
          <w:rFonts w:eastAsia="SimSun" w:cs="Times New Roman"/>
          <w:szCs w:val="20"/>
          <w:lang w:eastAsia="fr-FR"/>
        </w:rPr>
        <w:tab/>
        <w:t>a)</w:t>
      </w:r>
      <w:r w:rsidRPr="006A3C98">
        <w:rPr>
          <w:rFonts w:eastAsia="SimSun" w:cs="Times New Roman"/>
          <w:szCs w:val="20"/>
          <w:lang w:eastAsia="fr-FR"/>
        </w:rPr>
        <w:tab/>
        <w:t>Зеркала заднего вида (классов II</w:t>
      </w:r>
      <w:r w:rsidRPr="006A3C98">
        <w:rPr>
          <w:rFonts w:eastAsia="SimSun" w:cs="Times New Roman"/>
          <w:szCs w:val="20"/>
          <w:lang w:eastAsia="fr-FR"/>
        </w:rPr>
        <w:t>‒</w:t>
      </w:r>
      <w:r w:rsidRPr="006A3C98">
        <w:rPr>
          <w:rFonts w:eastAsia="SimSun" w:cs="Times New Roman"/>
          <w:szCs w:val="20"/>
          <w:lang w:eastAsia="fr-FR"/>
        </w:rPr>
        <w:t>VII)</w:t>
      </w:r>
    </w:p>
    <w:p w14:paraId="1F1FB6C1" w14:textId="6E3491B9" w:rsidR="006A3C98" w:rsidRPr="006A3C98" w:rsidRDefault="006A3C98" w:rsidP="006A3C98">
      <w:pPr>
        <w:spacing w:after="120"/>
        <w:ind w:left="2835" w:right="1134"/>
        <w:jc w:val="both"/>
        <w:rPr>
          <w:rFonts w:eastAsia="SimSun" w:cs="Times New Roman"/>
          <w:strike/>
          <w:szCs w:val="20"/>
          <w:lang w:eastAsia="fr-FR"/>
        </w:rPr>
      </w:pPr>
      <w:r w:rsidRPr="006A3C98">
        <w:rPr>
          <w:rFonts w:eastAsia="SimSun" w:cs="Times New Roman"/>
          <w:szCs w:val="20"/>
          <w:lang w:eastAsia="fr-FR"/>
        </w:rPr>
        <w:tab/>
      </w:r>
      <w:r w:rsidRPr="006A3C98">
        <w:rPr>
          <w:rFonts w:eastAsia="SimSun" w:cs="Times New Roman"/>
          <w:strike/>
          <w:szCs w:val="20"/>
          <w:lang w:eastAsia="fr-FR"/>
        </w:rPr>
        <w:t>Контур отражающей поверхности окружается защитным корпусом (кожухом и т.</w:t>
      </w:r>
      <w:r>
        <w:rPr>
          <w:rFonts w:eastAsia="SimSun" w:cs="Times New Roman"/>
          <w:strike/>
          <w:szCs w:val="20"/>
          <w:lang w:eastAsia="fr-FR"/>
        </w:rPr>
        <w:t> </w:t>
      </w:r>
      <w:r w:rsidRPr="006A3C98">
        <w:rPr>
          <w:rFonts w:eastAsia="SimSun" w:cs="Times New Roman"/>
          <w:strike/>
          <w:szCs w:val="20"/>
          <w:lang w:eastAsia="fr-FR"/>
        </w:rPr>
        <w:t xml:space="preserve">д.), который по своему периметру во всех точках и во всех направлениях имеет значение </w:t>
      </w:r>
      <w:r w:rsidRPr="006A3C98">
        <w:rPr>
          <w:rFonts w:eastAsia="SimSun" w:cs="Times New Roman"/>
          <w:strike/>
          <w:szCs w:val="20"/>
          <w:lang w:eastAsia="fr-FR"/>
        </w:rPr>
        <w:t>“</w:t>
      </w:r>
      <w:r w:rsidRPr="006A3C98">
        <w:rPr>
          <w:rFonts w:eastAsia="SimSun" w:cs="Times New Roman"/>
          <w:strike/>
          <w:szCs w:val="20"/>
          <w:lang w:eastAsia="fr-FR"/>
        </w:rPr>
        <w:t>с</w:t>
      </w:r>
      <w:r w:rsidRPr="006A3C98">
        <w:rPr>
          <w:rFonts w:eastAsia="SimSun" w:cs="Times New Roman"/>
          <w:strike/>
          <w:szCs w:val="20"/>
          <w:lang w:eastAsia="fr-FR"/>
        </w:rPr>
        <w:t>”</w:t>
      </w:r>
      <w:r w:rsidRPr="006A3C98">
        <w:rPr>
          <w:rFonts w:eastAsia="SimSun" w:cs="Times New Roman"/>
          <w:strike/>
          <w:szCs w:val="20"/>
          <w:lang w:eastAsia="fr-FR"/>
        </w:rPr>
        <w:t>, составляющее не менее 2,5 мм.</w:t>
      </w:r>
    </w:p>
    <w:p w14:paraId="1EB2C875" w14:textId="36549C1E" w:rsidR="006A3C98" w:rsidRPr="006A3C98" w:rsidRDefault="006A3C98" w:rsidP="006A3C98">
      <w:pPr>
        <w:spacing w:after="120"/>
        <w:ind w:left="2835" w:right="1134"/>
        <w:jc w:val="both"/>
        <w:rPr>
          <w:rFonts w:eastAsia="SimSun" w:cs="Times New Roman"/>
          <w:b/>
          <w:bCs/>
          <w:szCs w:val="20"/>
          <w:lang w:eastAsia="fr-FR"/>
        </w:rPr>
      </w:pPr>
      <w:r w:rsidRPr="006A3C98">
        <w:rPr>
          <w:rFonts w:eastAsia="SimSun" w:cs="Times New Roman"/>
          <w:szCs w:val="20"/>
          <w:lang w:eastAsia="fr-FR"/>
        </w:rPr>
        <w:tab/>
      </w:r>
      <w:r w:rsidRPr="006A3C98">
        <w:rPr>
          <w:rFonts w:eastAsia="SimSun" w:cs="Times New Roman"/>
          <w:b/>
          <w:bCs/>
          <w:szCs w:val="20"/>
          <w:lang w:eastAsia="fr-FR"/>
        </w:rPr>
        <w:t>В тех случаях, когда контур отражающей поверхности окружается защитным корпусом (кожухом и т.</w:t>
      </w:r>
      <w:r>
        <w:rPr>
          <w:rFonts w:eastAsia="SimSun" w:cs="Times New Roman"/>
          <w:b/>
          <w:bCs/>
          <w:szCs w:val="20"/>
          <w:lang w:val="en-US" w:eastAsia="fr-FR"/>
        </w:rPr>
        <w:t> </w:t>
      </w:r>
      <w:r w:rsidRPr="006A3C98">
        <w:rPr>
          <w:rFonts w:eastAsia="SimSun" w:cs="Times New Roman"/>
          <w:b/>
          <w:bCs/>
          <w:szCs w:val="20"/>
          <w:lang w:eastAsia="fr-FR"/>
        </w:rPr>
        <w:t xml:space="preserve">п.), радиус кривизны </w:t>
      </w:r>
      <w:r w:rsidRPr="006A3C98">
        <w:rPr>
          <w:rFonts w:eastAsia="SimSun" w:cs="Times New Roman"/>
          <w:b/>
          <w:bCs/>
          <w:szCs w:val="20"/>
          <w:lang w:eastAsia="fr-FR"/>
        </w:rPr>
        <w:t>“</w:t>
      </w:r>
      <w:r w:rsidRPr="006A3C98">
        <w:rPr>
          <w:rFonts w:eastAsia="SimSun" w:cs="Times New Roman"/>
          <w:b/>
          <w:bCs/>
          <w:szCs w:val="20"/>
          <w:lang w:eastAsia="fr-FR"/>
        </w:rPr>
        <w:t>c</w:t>
      </w:r>
      <w:r w:rsidRPr="006A3C98">
        <w:rPr>
          <w:rFonts w:eastAsia="SimSun" w:cs="Times New Roman"/>
          <w:b/>
          <w:bCs/>
          <w:szCs w:val="20"/>
          <w:lang w:eastAsia="fr-FR"/>
        </w:rPr>
        <w:t>”</w:t>
      </w:r>
      <w:r w:rsidRPr="006A3C98">
        <w:rPr>
          <w:rFonts w:eastAsia="SimSun" w:cs="Times New Roman"/>
          <w:b/>
          <w:bCs/>
          <w:szCs w:val="20"/>
          <w:lang w:eastAsia="fr-FR"/>
        </w:rPr>
        <w:t xml:space="preserve"> по его периметру должен быть не менее 2,5 мм во всех точках и во всех направлениях.</w:t>
      </w:r>
    </w:p>
    <w:p w14:paraId="4BC0E8C6" w14:textId="1A6D28D4" w:rsidR="006A3C98" w:rsidRPr="006A3C98" w:rsidRDefault="006A3C98" w:rsidP="006A3C98">
      <w:pPr>
        <w:spacing w:after="120"/>
        <w:ind w:left="2835" w:right="1134"/>
        <w:jc w:val="both"/>
        <w:rPr>
          <w:rFonts w:eastAsia="SimSun" w:cs="Times New Roman"/>
          <w:b/>
          <w:szCs w:val="20"/>
          <w:lang w:eastAsia="fr-FR"/>
        </w:rPr>
      </w:pPr>
      <w:r w:rsidRPr="006A3C98">
        <w:rPr>
          <w:rFonts w:eastAsia="SimSun" w:cs="Times New Roman"/>
          <w:b/>
          <w:bCs/>
          <w:szCs w:val="20"/>
          <w:lang w:eastAsia="fr-FR"/>
        </w:rPr>
        <w:t xml:space="preserve">В тех случаях, когда контур отражающей поверхности выступает за пределы защитного корпуса при любой регулировке устройства, требование о радиусе кривизны </w:t>
      </w:r>
      <w:r w:rsidRPr="006A3C98">
        <w:rPr>
          <w:rFonts w:eastAsia="SimSun" w:cs="Times New Roman"/>
          <w:b/>
          <w:bCs/>
          <w:szCs w:val="20"/>
          <w:lang w:eastAsia="fr-FR"/>
        </w:rPr>
        <w:t>“</w:t>
      </w:r>
      <w:r w:rsidRPr="006A3C98">
        <w:rPr>
          <w:rFonts w:eastAsia="SimSun" w:cs="Times New Roman"/>
          <w:b/>
          <w:bCs/>
          <w:szCs w:val="20"/>
          <w:lang w:eastAsia="fr-FR"/>
        </w:rPr>
        <w:t>c</w:t>
      </w:r>
      <w:r w:rsidRPr="006A3C98">
        <w:rPr>
          <w:rFonts w:eastAsia="SimSun" w:cs="Times New Roman"/>
          <w:b/>
          <w:bCs/>
          <w:szCs w:val="20"/>
          <w:lang w:eastAsia="fr-FR"/>
        </w:rPr>
        <w:t>”</w:t>
      </w:r>
      <w:r w:rsidRPr="006A3C98">
        <w:rPr>
          <w:rFonts w:eastAsia="SimSun" w:cs="Times New Roman"/>
          <w:b/>
          <w:bCs/>
          <w:szCs w:val="20"/>
          <w:lang w:eastAsia="fr-FR"/>
        </w:rPr>
        <w:t xml:space="preserve"> применяется к контуру выступающей части.</w:t>
      </w:r>
    </w:p>
    <w:p w14:paraId="42AEDD94" w14:textId="3B580715" w:rsidR="006A3C98" w:rsidRPr="006A3C98" w:rsidRDefault="006A3C98" w:rsidP="006A3C98">
      <w:pPr>
        <w:spacing w:after="120"/>
        <w:ind w:left="2835" w:right="1134"/>
        <w:jc w:val="both"/>
        <w:rPr>
          <w:rFonts w:eastAsia="SimSun" w:cs="Times New Roman"/>
          <w:szCs w:val="20"/>
          <w:lang w:eastAsia="fr-FR"/>
        </w:rPr>
      </w:pPr>
      <w:r w:rsidRPr="006A3C98">
        <w:rPr>
          <w:rFonts w:eastAsia="SimSun" w:cs="Times New Roman"/>
          <w:b/>
          <w:bCs/>
          <w:szCs w:val="20"/>
          <w:lang w:eastAsia="fr-FR"/>
        </w:rPr>
        <w:t>В тех случаях, когда</w:t>
      </w:r>
      <w:r w:rsidRPr="006A3C98">
        <w:rPr>
          <w:rFonts w:eastAsia="SimSun" w:cs="Times New Roman"/>
          <w:szCs w:val="20"/>
          <w:lang w:eastAsia="fr-FR"/>
        </w:rPr>
        <w:t xml:space="preserve"> </w:t>
      </w:r>
      <w:r w:rsidRPr="006A3C98">
        <w:rPr>
          <w:rFonts w:eastAsia="SimSun" w:cs="Times New Roman"/>
          <w:strike/>
          <w:szCs w:val="20"/>
          <w:lang w:eastAsia="fr-FR"/>
        </w:rPr>
        <w:t>Если</w:t>
      </w:r>
      <w:r w:rsidRPr="006A3C98">
        <w:rPr>
          <w:rFonts w:eastAsia="SimSun" w:cs="Times New Roman"/>
          <w:szCs w:val="20"/>
          <w:lang w:eastAsia="fr-FR"/>
        </w:rPr>
        <w:t xml:space="preserve"> отражающая поверхность выступает за пределы защитного корпуса </w:t>
      </w:r>
      <w:r w:rsidRPr="006A3C98">
        <w:rPr>
          <w:rFonts w:eastAsia="SimSun" w:cs="Times New Roman"/>
          <w:b/>
          <w:bCs/>
          <w:szCs w:val="20"/>
          <w:lang w:eastAsia="fr-FR"/>
        </w:rPr>
        <w:t>в любом положении регулировки</w:t>
      </w:r>
      <w:r w:rsidRPr="006A3C98">
        <w:rPr>
          <w:rFonts w:eastAsia="SimSun" w:cs="Times New Roman"/>
          <w:szCs w:val="20"/>
          <w:lang w:eastAsia="fr-FR"/>
        </w:rPr>
        <w:t>,</w:t>
      </w:r>
      <w:r w:rsidRPr="006A3C98">
        <w:rPr>
          <w:rFonts w:eastAsia="SimSun" w:cs="Times New Roman"/>
          <w:b/>
          <w:bCs/>
          <w:szCs w:val="20"/>
          <w:lang w:eastAsia="fr-FR"/>
        </w:rPr>
        <w:t xml:space="preserve"> </w:t>
      </w:r>
      <w:r w:rsidRPr="006A3C98">
        <w:rPr>
          <w:rFonts w:eastAsia="SimSun" w:cs="Times New Roman"/>
          <w:strike/>
          <w:szCs w:val="20"/>
          <w:lang w:eastAsia="fr-FR"/>
        </w:rPr>
        <w:t>то</w:t>
      </w:r>
      <w:r w:rsidRPr="006A3C98">
        <w:rPr>
          <w:rFonts w:eastAsia="SimSun" w:cs="Times New Roman"/>
          <w:szCs w:val="20"/>
          <w:lang w:eastAsia="fr-FR"/>
        </w:rPr>
        <w:t xml:space="preserve"> радиус кривой </w:t>
      </w:r>
      <w:r w:rsidR="005145DE" w:rsidRPr="005145DE">
        <w:rPr>
          <w:rFonts w:eastAsia="SimSun" w:cs="Times New Roman"/>
          <w:szCs w:val="20"/>
          <w:lang w:eastAsia="fr-FR"/>
        </w:rPr>
        <w:t>“</w:t>
      </w:r>
      <w:r w:rsidRPr="006A3C98">
        <w:rPr>
          <w:rFonts w:eastAsia="SimSun" w:cs="Times New Roman"/>
          <w:szCs w:val="20"/>
          <w:lang w:eastAsia="fr-FR"/>
        </w:rPr>
        <w:t>с</w:t>
      </w:r>
      <w:r w:rsidR="005145DE" w:rsidRPr="005145DE">
        <w:rPr>
          <w:rFonts w:eastAsia="SimSun" w:cs="Times New Roman"/>
          <w:szCs w:val="20"/>
          <w:lang w:eastAsia="fr-FR"/>
        </w:rPr>
        <w:t>”</w:t>
      </w:r>
      <w:r w:rsidRPr="006A3C98">
        <w:rPr>
          <w:rFonts w:eastAsia="SimSun" w:cs="Times New Roman"/>
          <w:szCs w:val="20"/>
          <w:lang w:eastAsia="fr-FR"/>
        </w:rPr>
        <w:t xml:space="preserve"> по периметру, выступающему за пределы защитного корпуса, должен составляет не менее 2,5</w:t>
      </w:r>
      <w:r w:rsidR="00FD28CB">
        <w:rPr>
          <w:rFonts w:eastAsia="SimSun" w:cs="Times New Roman"/>
          <w:szCs w:val="20"/>
          <w:lang w:val="en-US" w:eastAsia="fr-FR"/>
        </w:rPr>
        <w:t> </w:t>
      </w:r>
      <w:r w:rsidRPr="006A3C98">
        <w:rPr>
          <w:rFonts w:eastAsia="SimSun" w:cs="Times New Roman"/>
          <w:szCs w:val="20"/>
          <w:lang w:eastAsia="fr-FR"/>
        </w:rPr>
        <w:t>мм,</w:t>
      </w:r>
      <w:r>
        <w:rPr>
          <w:rFonts w:eastAsia="SimSun" w:cs="Times New Roman"/>
          <w:szCs w:val="20"/>
          <w:lang w:eastAsia="fr-FR"/>
        </w:rPr>
        <w:br/>
      </w:r>
      <w:r w:rsidRPr="006A3C98">
        <w:rPr>
          <w:rFonts w:eastAsia="SimSun" w:cs="Times New Roman"/>
          <w:szCs w:val="20"/>
          <w:lang w:eastAsia="fr-FR"/>
        </w:rPr>
        <w:t>а отражающая поверхность должна входить в защитный корпус под воздействием силы в 50</w:t>
      </w:r>
      <w:r w:rsidR="00FD28CB">
        <w:rPr>
          <w:rFonts w:eastAsia="SimSun" w:cs="Times New Roman"/>
          <w:szCs w:val="20"/>
          <w:lang w:val="en-US" w:eastAsia="fr-FR"/>
        </w:rPr>
        <w:t> </w:t>
      </w:r>
      <w:r w:rsidRPr="006A3C98">
        <w:rPr>
          <w:rFonts w:eastAsia="SimSun" w:cs="Times New Roman"/>
          <w:szCs w:val="20"/>
          <w:lang w:eastAsia="fr-FR"/>
        </w:rPr>
        <w:t>Н, прикладываемой к наиболее выступающей точке по отношению к защитному корпусу в горизонтальном направлении, приблизительно параллельно продольной средней плоскости транспортного средства.</w:t>
      </w:r>
    </w:p>
    <w:p w14:paraId="497754F3" w14:textId="77777777" w:rsidR="006A3C98" w:rsidRPr="006A3C98" w:rsidRDefault="006A3C98" w:rsidP="006A3C98">
      <w:pPr>
        <w:spacing w:after="120"/>
        <w:ind w:left="2835" w:right="1134" w:hanging="567"/>
        <w:jc w:val="both"/>
        <w:rPr>
          <w:rFonts w:eastAsia="SimSun" w:cs="Times New Roman"/>
          <w:szCs w:val="20"/>
          <w:lang w:eastAsia="fr-FR"/>
        </w:rPr>
      </w:pPr>
      <w:r w:rsidRPr="006A3C98">
        <w:rPr>
          <w:rFonts w:eastAsia="SimSun" w:cs="Times New Roman"/>
          <w:szCs w:val="20"/>
          <w:lang w:eastAsia="fr-FR"/>
        </w:rPr>
        <w:t>b)</w:t>
      </w:r>
      <w:r w:rsidRPr="006A3C98">
        <w:rPr>
          <w:rFonts w:eastAsia="SimSun" w:cs="Times New Roman"/>
          <w:szCs w:val="20"/>
          <w:lang w:eastAsia="fr-FR"/>
        </w:rPr>
        <w:tab/>
        <w:t>Зеркала заднего вида (класса I)</w:t>
      </w:r>
    </w:p>
    <w:p w14:paraId="0202D47C" w14:textId="2245541E" w:rsidR="006A3C98" w:rsidRPr="006A3C98" w:rsidRDefault="006A3C98" w:rsidP="006A3C98">
      <w:pPr>
        <w:spacing w:after="120"/>
        <w:ind w:left="2835" w:right="1134"/>
        <w:jc w:val="both"/>
        <w:rPr>
          <w:rFonts w:eastAsia="SimSun" w:cs="Times New Roman"/>
          <w:szCs w:val="20"/>
          <w:lang w:eastAsia="fr-FR"/>
        </w:rPr>
      </w:pPr>
      <w:r w:rsidRPr="006A3C98">
        <w:rPr>
          <w:rFonts w:eastAsia="SimSun" w:cs="Times New Roman"/>
          <w:szCs w:val="20"/>
          <w:lang w:eastAsia="fr-FR"/>
        </w:rPr>
        <w:tab/>
        <w:t>В тех случаях, когда контур отражающей поверхности окружается защитным корпусом (кожухом и т.</w:t>
      </w:r>
      <w:r>
        <w:rPr>
          <w:rFonts w:eastAsia="SimSun" w:cs="Times New Roman"/>
          <w:szCs w:val="20"/>
          <w:lang w:val="en-US" w:eastAsia="fr-FR"/>
        </w:rPr>
        <w:t> </w:t>
      </w:r>
      <w:r w:rsidRPr="006A3C98">
        <w:rPr>
          <w:rFonts w:eastAsia="SimSun" w:cs="Times New Roman"/>
          <w:szCs w:val="20"/>
          <w:lang w:eastAsia="fr-FR"/>
        </w:rPr>
        <w:t xml:space="preserve">п.), радиус кривизны </w:t>
      </w:r>
      <w:r w:rsidRPr="006A3C98">
        <w:rPr>
          <w:rFonts w:eastAsia="SimSun" w:cs="Times New Roman"/>
          <w:szCs w:val="20"/>
          <w:lang w:eastAsia="fr-FR"/>
        </w:rPr>
        <w:t>“</w:t>
      </w:r>
      <w:r w:rsidRPr="006A3C98">
        <w:rPr>
          <w:rFonts w:eastAsia="SimSun" w:cs="Times New Roman"/>
          <w:szCs w:val="20"/>
          <w:lang w:eastAsia="fr-FR"/>
        </w:rPr>
        <w:t>c</w:t>
      </w:r>
      <w:r w:rsidRPr="006A3C98">
        <w:rPr>
          <w:rFonts w:eastAsia="SimSun" w:cs="Times New Roman"/>
          <w:szCs w:val="20"/>
          <w:lang w:eastAsia="fr-FR"/>
        </w:rPr>
        <w:t>”</w:t>
      </w:r>
      <w:r w:rsidRPr="006A3C98">
        <w:rPr>
          <w:rFonts w:eastAsia="SimSun" w:cs="Times New Roman"/>
          <w:szCs w:val="20"/>
          <w:lang w:eastAsia="fr-FR"/>
        </w:rPr>
        <w:t xml:space="preserve"> по его периметру должен быть не менее 2,5 мм во всех точках и во всех направлениях. В тех случаях, когда контур отражающей поверхности выступает за пределы защитного корпуса, это требование применяется к контуру выступающей части».</w:t>
      </w:r>
    </w:p>
    <w:p w14:paraId="419E433B" w14:textId="77777777" w:rsidR="006A3C98" w:rsidRPr="006A3C98" w:rsidRDefault="006A3C98" w:rsidP="006A3C98">
      <w:pPr>
        <w:spacing w:after="120"/>
        <w:ind w:left="2835" w:right="1134" w:hanging="1701"/>
        <w:jc w:val="both"/>
        <w:rPr>
          <w:rFonts w:eastAsia="SimSun" w:cs="Times New Roman"/>
          <w:szCs w:val="20"/>
          <w:lang w:eastAsia="fr-FR"/>
        </w:rPr>
      </w:pPr>
      <w:r w:rsidRPr="006A3C98">
        <w:rPr>
          <w:rFonts w:eastAsia="SimSun" w:cs="Times New Roman"/>
          <w:i/>
          <w:iCs/>
          <w:szCs w:val="20"/>
          <w:lang w:eastAsia="fr-FR"/>
        </w:rPr>
        <w:t>Только для информации (текст не изменен)</w:t>
      </w:r>
      <w:r w:rsidRPr="006A3C98">
        <w:rPr>
          <w:rFonts w:eastAsia="SimSun" w:cs="Times New Roman"/>
          <w:szCs w:val="20"/>
          <w:lang w:eastAsia="fr-FR"/>
        </w:rPr>
        <w:t>:</w:t>
      </w:r>
    </w:p>
    <w:p w14:paraId="6F861263" w14:textId="54891083" w:rsidR="006A3C98" w:rsidRPr="006A3C98" w:rsidRDefault="006A3C98" w:rsidP="006A3C98">
      <w:pPr>
        <w:spacing w:after="120"/>
        <w:ind w:left="2268" w:right="1134" w:hanging="1134"/>
        <w:jc w:val="both"/>
        <w:rPr>
          <w:rFonts w:eastAsia="SimSun" w:cs="Times New Roman"/>
          <w:szCs w:val="20"/>
          <w:lang w:eastAsia="fr-FR"/>
        </w:rPr>
      </w:pPr>
      <w:r w:rsidRPr="006A3C98">
        <w:rPr>
          <w:rFonts w:eastAsia="SimSun" w:cs="Times New Roman"/>
          <w:szCs w:val="20"/>
          <w:lang w:eastAsia="fr-FR"/>
        </w:rPr>
        <w:t>«6.1.1.3</w:t>
      </w:r>
      <w:r w:rsidRPr="006A3C98">
        <w:rPr>
          <w:rFonts w:eastAsia="SimSun" w:cs="Times New Roman"/>
          <w:szCs w:val="20"/>
          <w:lang w:eastAsia="fr-FR"/>
        </w:rPr>
        <w:tab/>
        <w:t xml:space="preserve">Если зеркало установлено на ровную поверхность, то все его части при любой регулировке устройства, включая те части, которые остаются прикрепленными к защитному корпусу после проведения испытания, предусмотренного в пункте 6.3.2 ниже, и которые в статическом положении могут вступать в контакт со сферой диаметром либо 165 мм в случае зеркала класса I, либо 100 мм в случае зеркала классов II−VII, должны иметь радиус кривизны </w:t>
      </w:r>
      <w:r w:rsidRPr="006A3C98">
        <w:rPr>
          <w:rFonts w:eastAsia="SimSun" w:cs="Times New Roman"/>
          <w:szCs w:val="20"/>
          <w:lang w:eastAsia="fr-FR"/>
        </w:rPr>
        <w:t>“</w:t>
      </w:r>
      <w:r w:rsidRPr="006A3C98">
        <w:rPr>
          <w:rFonts w:eastAsia="SimSun" w:cs="Times New Roman"/>
          <w:szCs w:val="20"/>
          <w:lang w:eastAsia="fr-FR"/>
        </w:rPr>
        <w:t>с</w:t>
      </w:r>
      <w:r w:rsidRPr="006A3C98">
        <w:rPr>
          <w:rFonts w:eastAsia="SimSun" w:cs="Times New Roman"/>
          <w:szCs w:val="20"/>
          <w:lang w:eastAsia="fr-FR"/>
        </w:rPr>
        <w:t>”</w:t>
      </w:r>
      <w:r w:rsidRPr="006A3C98">
        <w:rPr>
          <w:rFonts w:eastAsia="SimSun" w:cs="Times New Roman"/>
          <w:szCs w:val="20"/>
          <w:lang w:eastAsia="fr-FR"/>
        </w:rPr>
        <w:t xml:space="preserve"> не менее 2,5 мм.</w:t>
      </w:r>
    </w:p>
    <w:p w14:paraId="057C5CA6" w14:textId="6570F2BC" w:rsidR="006A3C98" w:rsidRPr="006A3C98" w:rsidRDefault="006A3C98" w:rsidP="006A3C98">
      <w:pPr>
        <w:spacing w:after="120"/>
        <w:ind w:left="2268" w:right="1134" w:hanging="1134"/>
        <w:jc w:val="both"/>
        <w:rPr>
          <w:rFonts w:eastAsia="SimSun" w:cs="Times New Roman"/>
          <w:szCs w:val="20"/>
          <w:lang w:eastAsia="fr-FR"/>
        </w:rPr>
      </w:pPr>
      <w:r w:rsidRPr="006A3C98">
        <w:rPr>
          <w:rFonts w:eastAsia="SimSun" w:cs="Times New Roman"/>
          <w:szCs w:val="20"/>
          <w:lang w:eastAsia="fr-FR"/>
        </w:rPr>
        <w:t>6.1.1.4.</w:t>
      </w:r>
      <w:r w:rsidRPr="006A3C98">
        <w:rPr>
          <w:rFonts w:eastAsia="SimSun" w:cs="Times New Roman"/>
          <w:szCs w:val="20"/>
          <w:lang w:eastAsia="fr-FR"/>
        </w:rPr>
        <w:tab/>
        <w:t>Требования, содержащиеся в пунктах 6.1.1.2 и 6.1.1.3 выше,</w:t>
      </w:r>
      <w:r w:rsidR="004613FE">
        <w:rPr>
          <w:rFonts w:eastAsia="SimSun" w:cs="Times New Roman"/>
          <w:szCs w:val="20"/>
          <w:lang w:eastAsia="fr-FR"/>
        </w:rPr>
        <w:br/>
      </w:r>
      <w:r w:rsidRPr="006A3C98">
        <w:rPr>
          <w:rFonts w:eastAsia="SimSun" w:cs="Times New Roman"/>
          <w:szCs w:val="20"/>
          <w:lang w:eastAsia="fr-FR"/>
        </w:rPr>
        <w:t>не применяются к частям внешней поверхности, выступающим менее чем на 5 мм, однако с внешних углов таких частей должна быть снята фаска, за исключением тех случаев, когда такие части выступают менее чем на 1,5 мм. Для определения размера выступа используют нижеследующий метод».</w:t>
      </w:r>
    </w:p>
    <w:p w14:paraId="0EFB0960" w14:textId="77777777" w:rsidR="006A3C98" w:rsidRPr="006A3C98" w:rsidRDefault="006A3C98" w:rsidP="004613FE">
      <w:pPr>
        <w:pStyle w:val="HChG"/>
        <w:rPr>
          <w:rFonts w:eastAsia="SimSun"/>
          <w:szCs w:val="28"/>
        </w:rPr>
      </w:pPr>
      <w:r w:rsidRPr="006A3C98">
        <w:rPr>
          <w:rFonts w:eastAsia="SimSun"/>
        </w:rPr>
        <w:tab/>
        <w:t>II.</w:t>
      </w:r>
      <w:r w:rsidRPr="006A3C98">
        <w:rPr>
          <w:rFonts w:eastAsia="SimSun"/>
        </w:rPr>
        <w:tab/>
        <w:t>Обоснование</w:t>
      </w:r>
    </w:p>
    <w:p w14:paraId="4FA35CC6" w14:textId="7BB11173" w:rsidR="006A3C98" w:rsidRPr="006A3C98" w:rsidRDefault="006A3C98" w:rsidP="004613FE">
      <w:pPr>
        <w:pStyle w:val="SingleTxtG"/>
        <w:rPr>
          <w:rFonts w:eastAsia="SimSun"/>
          <w:lang w:eastAsia="fr-FR"/>
        </w:rPr>
      </w:pPr>
      <w:r w:rsidRPr="006A3C98">
        <w:rPr>
          <w:rFonts w:eastAsia="SimSun"/>
          <w:lang w:eastAsia="fr-FR"/>
        </w:rPr>
        <w:t>1</w:t>
      </w:r>
      <w:r w:rsidR="004613FE" w:rsidRPr="004613FE">
        <w:rPr>
          <w:rFonts w:eastAsia="SimSun"/>
          <w:lang w:eastAsia="fr-FR"/>
        </w:rPr>
        <w:t>.</w:t>
      </w:r>
      <w:r w:rsidRPr="006A3C98">
        <w:rPr>
          <w:rFonts w:eastAsia="SimSun"/>
          <w:lang w:eastAsia="fr-FR"/>
        </w:rPr>
        <w:tab/>
        <w:t>Нынешний текст Правил № 46 ООН, касающихся устройств непрямого обзора, допускает использование зеркал заднего вида класса I с отражающей поверхностью, выступающей за пределы защитного корпуса.</w:t>
      </w:r>
    </w:p>
    <w:p w14:paraId="492AFAE9" w14:textId="1F007F76" w:rsidR="006A3C98" w:rsidRPr="006A3C98" w:rsidRDefault="006A3C98" w:rsidP="004613FE">
      <w:pPr>
        <w:pStyle w:val="SingleTxtG"/>
        <w:rPr>
          <w:rFonts w:eastAsia="SimSun"/>
          <w:lang w:eastAsia="fr-FR"/>
        </w:rPr>
      </w:pPr>
      <w:r w:rsidRPr="006A3C98">
        <w:rPr>
          <w:rFonts w:eastAsia="SimSun"/>
          <w:lang w:eastAsia="fr-FR"/>
        </w:rPr>
        <w:lastRenderedPageBreak/>
        <w:t>2.</w:t>
      </w:r>
      <w:r w:rsidRPr="006A3C98">
        <w:rPr>
          <w:rFonts w:eastAsia="SimSun"/>
          <w:lang w:eastAsia="fr-FR"/>
        </w:rPr>
        <w:tab/>
        <w:t>Что касается зеркал классов II</w:t>
      </w:r>
      <w:r w:rsidR="004613FE" w:rsidRPr="004613FE">
        <w:rPr>
          <w:rFonts w:eastAsia="SimSun"/>
          <w:lang w:eastAsia="fr-FR"/>
        </w:rPr>
        <w:t>‒</w:t>
      </w:r>
      <w:r w:rsidRPr="006A3C98">
        <w:rPr>
          <w:rFonts w:eastAsia="SimSun"/>
          <w:lang w:eastAsia="fr-FR"/>
        </w:rPr>
        <w:t>VII, то отражающая поверхность может выступать за пределы защитного корпуса только в одном положении регулировки.</w:t>
      </w:r>
      <w:r w:rsidR="004613FE">
        <w:rPr>
          <w:rFonts w:eastAsia="SimSun"/>
          <w:lang w:eastAsia="fr-FR"/>
        </w:rPr>
        <w:br/>
      </w:r>
      <w:r w:rsidRPr="006A3C98">
        <w:rPr>
          <w:rFonts w:eastAsia="SimSun"/>
          <w:lang w:eastAsia="fr-FR"/>
        </w:rPr>
        <w:t>В этом случае отражающая поверхность должна возвращаться в защитный корпус под воздействием силы в 50 Н. Это требование не может быть выполнено в случае зеркал, у которых отражающая поверхность монтируется на корпусе (бескаркасных).</w:t>
      </w:r>
    </w:p>
    <w:p w14:paraId="10E89477" w14:textId="1C8A00DB" w:rsidR="006A3C98" w:rsidRPr="006A3C98" w:rsidRDefault="006A3C98" w:rsidP="004613FE">
      <w:pPr>
        <w:pStyle w:val="SingleTxtG"/>
        <w:spacing w:after="240"/>
        <w:rPr>
          <w:rFonts w:eastAsia="SimSun"/>
          <w:lang w:eastAsia="fr-FR"/>
        </w:rPr>
      </w:pPr>
      <w:r w:rsidRPr="006A3C98">
        <w:rPr>
          <w:rFonts w:eastAsia="SimSun"/>
          <w:lang w:eastAsia="fr-FR"/>
        </w:rPr>
        <w:t>3.</w:t>
      </w:r>
      <w:r w:rsidRPr="006A3C98">
        <w:rPr>
          <w:rFonts w:eastAsia="SimSun"/>
          <w:lang w:eastAsia="fr-FR"/>
        </w:rPr>
        <w:tab/>
        <w:t>Бескаркасная конструкция зеркала может значительно уменьшать его ширину</w:t>
      </w:r>
      <w:r w:rsidR="004613FE">
        <w:rPr>
          <w:rFonts w:eastAsia="SimSun"/>
          <w:lang w:eastAsia="fr-FR"/>
        </w:rPr>
        <w:br/>
      </w:r>
      <w:r w:rsidRPr="006A3C98">
        <w:rPr>
          <w:rFonts w:eastAsia="SimSun"/>
          <w:lang w:eastAsia="fr-FR"/>
        </w:rPr>
        <w:t>и высоту (до 30</w:t>
      </w:r>
      <w:r w:rsidR="00FD28CB">
        <w:rPr>
          <w:rFonts w:eastAsia="SimSun"/>
          <w:lang w:val="en-US" w:eastAsia="fr-FR"/>
        </w:rPr>
        <w:t> </w:t>
      </w:r>
      <w:r w:rsidR="004613FE">
        <w:rPr>
          <w:rFonts w:eastAsia="SimSun"/>
          <w:lang w:eastAsia="fr-FR"/>
        </w:rPr>
        <w:t>%</w:t>
      </w:r>
      <w:r w:rsidRPr="006A3C98">
        <w:rPr>
          <w:rFonts w:eastAsia="SimSun"/>
          <w:lang w:eastAsia="fr-FR"/>
        </w:rPr>
        <w:t>). Этим обусловлено два основных преимущества, а именно: снижение вероятности столкновения с велосипедистами/пешеходами и снижение аэродинамического сопротивления (c</w:t>
      </w:r>
      <w:r w:rsidRPr="006A3C98">
        <w:rPr>
          <w:rFonts w:eastAsia="SimSun"/>
          <w:vertAlign w:val="subscript"/>
          <w:lang w:eastAsia="fr-FR"/>
        </w:rPr>
        <w:t>w</w:t>
      </w:r>
      <w:r w:rsidRPr="006A3C98">
        <w:rPr>
          <w:rFonts w:eastAsia="SimSun"/>
          <w:lang w:eastAsia="fr-FR"/>
        </w:rPr>
        <w:t>).</w:t>
      </w:r>
    </w:p>
    <w:tbl>
      <w:tblPr>
        <w:tblStyle w:val="ac"/>
        <w:tblW w:w="0" w:type="auto"/>
        <w:tblInd w:w="1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718"/>
      </w:tblGrid>
      <w:tr w:rsidR="004613FE" w14:paraId="1C874430" w14:textId="77777777" w:rsidTr="004613FE">
        <w:tc>
          <w:tcPr>
            <w:tcW w:w="3687" w:type="dxa"/>
          </w:tcPr>
          <w:p w14:paraId="0189C2B8" w14:textId="6F18BEF6" w:rsidR="004613FE" w:rsidRDefault="004613FE" w:rsidP="004613FE">
            <w:pPr>
              <w:spacing w:after="120"/>
              <w:ind w:left="-7" w:firstLine="7"/>
              <w:rPr>
                <w:rFonts w:eastAsia="SimSun" w:cs="Times New Roman"/>
                <w:szCs w:val="20"/>
                <w:lang w:eastAsia="fr-FR"/>
              </w:rPr>
            </w:pPr>
            <w:r w:rsidRPr="006A3C98">
              <w:rPr>
                <w:rFonts w:eastAsia="SimSun" w:cs="Times New Roman"/>
                <w:szCs w:val="20"/>
                <w:lang w:eastAsia="fr-FR"/>
              </w:rPr>
              <w:t>Рис</w:t>
            </w:r>
            <w:r>
              <w:rPr>
                <w:rFonts w:eastAsia="SimSun" w:cs="Times New Roman"/>
                <w:szCs w:val="20"/>
                <w:lang w:eastAsia="fr-FR"/>
              </w:rPr>
              <w:t>.</w:t>
            </w:r>
            <w:r w:rsidRPr="006A3C98">
              <w:rPr>
                <w:rFonts w:eastAsia="SimSun" w:cs="Times New Roman"/>
                <w:szCs w:val="20"/>
                <w:lang w:eastAsia="fr-FR"/>
              </w:rPr>
              <w:t xml:space="preserve"> a)</w:t>
            </w:r>
            <w:r>
              <w:rPr>
                <w:rFonts w:eastAsia="SimSun" w:cs="Times New Roman"/>
                <w:szCs w:val="20"/>
                <w:lang w:eastAsia="fr-FR"/>
              </w:rPr>
              <w:br/>
            </w:r>
            <w:r w:rsidRPr="006A3C98">
              <w:rPr>
                <w:rFonts w:eastAsia="SimSun" w:cs="Times New Roman"/>
                <w:szCs w:val="20"/>
                <w:lang w:eastAsia="fr-FR"/>
              </w:rPr>
              <w:t>Традиционное внешнее</w:t>
            </w:r>
            <w:r>
              <w:rPr>
                <w:rFonts w:eastAsia="SimSun" w:cs="Times New Roman"/>
                <w:szCs w:val="20"/>
                <w:lang w:eastAsia="fr-FR"/>
              </w:rPr>
              <w:t xml:space="preserve"> </w:t>
            </w:r>
            <w:r w:rsidRPr="006A3C98">
              <w:rPr>
                <w:rFonts w:eastAsia="SimSun" w:cs="Times New Roman"/>
                <w:szCs w:val="20"/>
                <w:lang w:eastAsia="fr-FR"/>
              </w:rPr>
              <w:t>зеркало</w:t>
            </w:r>
          </w:p>
        </w:tc>
        <w:tc>
          <w:tcPr>
            <w:tcW w:w="3718" w:type="dxa"/>
          </w:tcPr>
          <w:p w14:paraId="1CFFCDCF" w14:textId="24E0E682" w:rsidR="004613FE" w:rsidRDefault="004613FE" w:rsidP="004613FE">
            <w:pPr>
              <w:spacing w:after="120"/>
              <w:ind w:firstLine="1"/>
              <w:rPr>
                <w:rFonts w:eastAsia="SimSun" w:cs="Times New Roman"/>
                <w:szCs w:val="20"/>
                <w:lang w:eastAsia="fr-FR"/>
              </w:rPr>
            </w:pPr>
            <w:r w:rsidRPr="006A3C98">
              <w:rPr>
                <w:rFonts w:eastAsia="SimSun" w:cs="Times New Roman"/>
                <w:szCs w:val="20"/>
                <w:lang w:eastAsia="fr-FR"/>
              </w:rPr>
              <w:t>Рис</w:t>
            </w:r>
            <w:r>
              <w:rPr>
                <w:rFonts w:eastAsia="SimSun" w:cs="Times New Roman"/>
                <w:szCs w:val="20"/>
                <w:lang w:eastAsia="fr-FR"/>
              </w:rPr>
              <w:t>.</w:t>
            </w:r>
            <w:r w:rsidRPr="006A3C98">
              <w:rPr>
                <w:rFonts w:eastAsia="SimSun" w:cs="Times New Roman"/>
                <w:szCs w:val="20"/>
                <w:lang w:eastAsia="fr-FR"/>
              </w:rPr>
              <w:t xml:space="preserve"> b)</w:t>
            </w:r>
            <w:r>
              <w:rPr>
                <w:rFonts w:eastAsia="SimSun" w:cs="Times New Roman"/>
                <w:szCs w:val="20"/>
                <w:lang w:eastAsia="fr-FR"/>
              </w:rPr>
              <w:br/>
            </w:r>
            <w:r w:rsidRPr="006A3C98">
              <w:rPr>
                <w:rFonts w:eastAsia="SimSun" w:cs="Times New Roman"/>
                <w:szCs w:val="20"/>
                <w:lang w:eastAsia="fr-FR"/>
              </w:rPr>
              <w:t>Отражающая поверхность, закрепляемая</w:t>
            </w:r>
            <w:r>
              <w:rPr>
                <w:rFonts w:eastAsia="SimSun" w:cs="Times New Roman"/>
                <w:szCs w:val="20"/>
                <w:lang w:eastAsia="fr-FR"/>
              </w:rPr>
              <w:br/>
            </w:r>
            <w:r w:rsidRPr="006A3C98">
              <w:rPr>
                <w:rFonts w:eastAsia="SimSun" w:cs="Times New Roman"/>
                <w:szCs w:val="20"/>
                <w:lang w:eastAsia="fr-FR"/>
              </w:rPr>
              <w:t>на защитном корпусе</w:t>
            </w:r>
          </w:p>
        </w:tc>
      </w:tr>
    </w:tbl>
    <w:p w14:paraId="64A3152F" w14:textId="52A2F2FE" w:rsidR="006A3C98" w:rsidRDefault="004613FE" w:rsidP="006A3C98">
      <w:pPr>
        <w:spacing w:after="120"/>
        <w:ind w:left="1134" w:right="1140"/>
        <w:rPr>
          <w:rFonts w:eastAsia="SimSun" w:cs="Times New Roman"/>
          <w:szCs w:val="20"/>
          <w:lang w:eastAsia="fr-FR"/>
        </w:rPr>
      </w:pPr>
      <w:r w:rsidRPr="004613FE">
        <w:rPr>
          <w:rFonts w:eastAsia="SimSun" w:cs="Times New Roman"/>
          <w:noProof/>
          <w:szCs w:val="20"/>
          <w:lang w:val="en-GB" w:eastAsia="fr-FR"/>
        </w:rPr>
        <w:drawing>
          <wp:inline distT="0" distB="0" distL="0" distR="0" wp14:anchorId="5050CEF1" wp14:editId="498A968C">
            <wp:extent cx="4718050" cy="1888177"/>
            <wp:effectExtent l="0" t="0" r="6350" b="0"/>
            <wp:docPr id="7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85"/>
                    <a:stretch/>
                  </pic:blipFill>
                  <pic:spPr bwMode="auto">
                    <a:xfrm>
                      <a:off x="0" y="0"/>
                      <a:ext cx="4718050" cy="18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14753" w14:textId="77777777" w:rsidR="006A3C98" w:rsidRPr="006A3C98" w:rsidRDefault="006A3C98" w:rsidP="004613FE">
      <w:pPr>
        <w:pStyle w:val="SingleTxtG"/>
        <w:rPr>
          <w:rFonts w:eastAsia="SimSun"/>
          <w:lang w:eastAsia="fr-FR"/>
        </w:rPr>
      </w:pPr>
      <w:r w:rsidRPr="006A3C98">
        <w:rPr>
          <w:rFonts w:eastAsia="SimSun"/>
          <w:lang w:eastAsia="fr-FR"/>
        </w:rPr>
        <w:t>4.</w:t>
      </w:r>
      <w:r w:rsidRPr="006A3C98">
        <w:rPr>
          <w:rFonts w:eastAsia="SimSun"/>
          <w:lang w:eastAsia="fr-FR"/>
        </w:rPr>
        <w:tab/>
        <w:t>Другие требования к радиусу кривизны (пункты 6.1.1.3 и 6.1.1.4) остаются неизменными. Испытание на удар в соответствии с пунктом 6.3.2 по-прежнему является обязательным.</w:t>
      </w:r>
    </w:p>
    <w:p w14:paraId="500A3642" w14:textId="77777777" w:rsidR="006A3C98" w:rsidRPr="006A3C98" w:rsidRDefault="006A3C98" w:rsidP="006A3C98">
      <w:pPr>
        <w:spacing w:before="240"/>
        <w:jc w:val="center"/>
        <w:rPr>
          <w:rFonts w:eastAsia="SimSun" w:cs="Times New Roman"/>
          <w:szCs w:val="20"/>
          <w:u w:val="single"/>
          <w:lang w:eastAsia="fr-FR"/>
        </w:rPr>
      </w:pPr>
      <w:r w:rsidRPr="006A3C98">
        <w:rPr>
          <w:rFonts w:eastAsia="SimSun" w:cs="Times New Roman"/>
          <w:szCs w:val="20"/>
          <w:u w:val="single"/>
          <w:lang w:eastAsia="fr-FR"/>
        </w:rPr>
        <w:tab/>
      </w:r>
      <w:r w:rsidRPr="006A3C98">
        <w:rPr>
          <w:rFonts w:eastAsia="SimSun" w:cs="Times New Roman"/>
          <w:szCs w:val="20"/>
          <w:u w:val="single"/>
          <w:lang w:eastAsia="fr-FR"/>
        </w:rPr>
        <w:tab/>
      </w:r>
      <w:r w:rsidRPr="006A3C98">
        <w:rPr>
          <w:rFonts w:eastAsia="SimSun" w:cs="Times New Roman"/>
          <w:szCs w:val="20"/>
          <w:u w:val="single"/>
          <w:lang w:eastAsia="fr-FR"/>
        </w:rPr>
        <w:tab/>
      </w:r>
    </w:p>
    <w:sectPr w:rsidR="006A3C98" w:rsidRPr="006A3C98" w:rsidSect="006A3C9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3E8D" w14:textId="77777777" w:rsidR="005147AE" w:rsidRPr="00A312BC" w:rsidRDefault="005147AE" w:rsidP="00A312BC"/>
  </w:endnote>
  <w:endnote w:type="continuationSeparator" w:id="0">
    <w:p w14:paraId="2FEF3174" w14:textId="77777777" w:rsidR="005147AE" w:rsidRPr="00A312BC" w:rsidRDefault="005147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E697" w14:textId="0041137B" w:rsidR="006A3C98" w:rsidRPr="006A3C98" w:rsidRDefault="006A3C98">
    <w:pPr>
      <w:pStyle w:val="a8"/>
    </w:pPr>
    <w:r w:rsidRPr="006A3C98">
      <w:rPr>
        <w:b/>
        <w:sz w:val="18"/>
      </w:rPr>
      <w:fldChar w:fldCharType="begin"/>
    </w:r>
    <w:r w:rsidRPr="006A3C98">
      <w:rPr>
        <w:b/>
        <w:sz w:val="18"/>
      </w:rPr>
      <w:instrText xml:space="preserve"> PAGE  \* MERGEFORMAT </w:instrText>
    </w:r>
    <w:r w:rsidRPr="006A3C98">
      <w:rPr>
        <w:b/>
        <w:sz w:val="18"/>
      </w:rPr>
      <w:fldChar w:fldCharType="separate"/>
    </w:r>
    <w:r w:rsidRPr="006A3C98">
      <w:rPr>
        <w:b/>
        <w:noProof/>
        <w:sz w:val="18"/>
      </w:rPr>
      <w:t>2</w:t>
    </w:r>
    <w:r w:rsidRPr="006A3C98">
      <w:rPr>
        <w:b/>
        <w:sz w:val="18"/>
      </w:rPr>
      <w:fldChar w:fldCharType="end"/>
    </w:r>
    <w:r>
      <w:rPr>
        <w:b/>
        <w:sz w:val="18"/>
      </w:rPr>
      <w:tab/>
    </w:r>
    <w:r>
      <w:t>GE.23-02220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1F59" w14:textId="7DCFFE90" w:rsidR="006A3C98" w:rsidRPr="006A3C98" w:rsidRDefault="006A3C98" w:rsidP="006A3C98">
    <w:pPr>
      <w:pStyle w:val="a8"/>
      <w:tabs>
        <w:tab w:val="clear" w:pos="9639"/>
        <w:tab w:val="right" w:pos="9638"/>
      </w:tabs>
      <w:rPr>
        <w:b/>
        <w:sz w:val="18"/>
      </w:rPr>
    </w:pPr>
    <w:r>
      <w:t>GE.23-02220</w:t>
    </w:r>
    <w:r>
      <w:tab/>
    </w:r>
    <w:r w:rsidRPr="006A3C98">
      <w:rPr>
        <w:b/>
        <w:sz w:val="18"/>
      </w:rPr>
      <w:fldChar w:fldCharType="begin"/>
    </w:r>
    <w:r w:rsidRPr="006A3C98">
      <w:rPr>
        <w:b/>
        <w:sz w:val="18"/>
      </w:rPr>
      <w:instrText xml:space="preserve"> PAGE  \* MERGEFORMAT </w:instrText>
    </w:r>
    <w:r w:rsidRPr="006A3C98">
      <w:rPr>
        <w:b/>
        <w:sz w:val="18"/>
      </w:rPr>
      <w:fldChar w:fldCharType="separate"/>
    </w:r>
    <w:r w:rsidRPr="006A3C98">
      <w:rPr>
        <w:b/>
        <w:noProof/>
        <w:sz w:val="18"/>
      </w:rPr>
      <w:t>3</w:t>
    </w:r>
    <w:r w:rsidRPr="006A3C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137E" w14:textId="4CA584BC" w:rsidR="00042B72" w:rsidRPr="006A3C98" w:rsidRDefault="006A3C98" w:rsidP="006A3C9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C7805B" wp14:editId="2BDC9C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23-02220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282F0A" wp14:editId="1D5E779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160223  160223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220B" w14:textId="77777777" w:rsidR="005147AE" w:rsidRPr="001075E9" w:rsidRDefault="005147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9255E6" w14:textId="77777777" w:rsidR="005147AE" w:rsidRDefault="005147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F038CC" w14:textId="206D8DF9" w:rsidR="006A3C98" w:rsidRPr="00EA370C" w:rsidRDefault="006A3C98" w:rsidP="006A3C98">
      <w:pPr>
        <w:pStyle w:val="ad"/>
        <w:spacing w:after="240"/>
      </w:pPr>
      <w:r>
        <w:tab/>
      </w:r>
      <w:r w:rsidRPr="006A3C98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</w:t>
      </w:r>
      <w:r>
        <w:br/>
      </w:r>
      <w:r>
        <w:t>таблица 20.6), Всемирный форум будет разрабатывать, согласовывать и обновлять</w:t>
      </w:r>
      <w:r>
        <w:br/>
      </w:r>
      <w:r>
        <w:t>правила ООН в целях улучшения характеристик транспортных средств. Настоящий</w:t>
      </w:r>
      <w:r>
        <w:br/>
      </w:r>
      <w:r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C0AD" w14:textId="31C0909D" w:rsidR="006A3C98" w:rsidRPr="006A3C98" w:rsidRDefault="006A3C98">
    <w:pPr>
      <w:pStyle w:val="a5"/>
    </w:pPr>
    <w:fldSimple w:instr=" TITLE  \* MERGEFORMAT ">
      <w:r w:rsidR="00A71D06">
        <w:t>ECE/TRANS/WP.29/GRSG/2023/16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1F00" w14:textId="08CD0B8D" w:rsidR="006A3C98" w:rsidRPr="006A3C98" w:rsidRDefault="006A3C98" w:rsidP="006A3C98">
    <w:pPr>
      <w:pStyle w:val="a5"/>
      <w:jc w:val="right"/>
    </w:pPr>
    <w:fldSimple w:instr=" TITLE  \* MERGEFORMAT ">
      <w:r w:rsidR="00A71D06">
        <w:t>ECE/TRANS/WP.29/GRSG/2023/16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94157816">
    <w:abstractNumId w:val="16"/>
  </w:num>
  <w:num w:numId="2" w16cid:durableId="1700937246">
    <w:abstractNumId w:val="11"/>
  </w:num>
  <w:num w:numId="3" w16cid:durableId="2031563417">
    <w:abstractNumId w:val="10"/>
  </w:num>
  <w:num w:numId="4" w16cid:durableId="884413615">
    <w:abstractNumId w:val="17"/>
  </w:num>
  <w:num w:numId="5" w16cid:durableId="280575675">
    <w:abstractNumId w:val="13"/>
  </w:num>
  <w:num w:numId="6" w16cid:durableId="1906644268">
    <w:abstractNumId w:val="8"/>
  </w:num>
  <w:num w:numId="7" w16cid:durableId="903565292">
    <w:abstractNumId w:val="3"/>
  </w:num>
  <w:num w:numId="8" w16cid:durableId="1611623681">
    <w:abstractNumId w:val="2"/>
  </w:num>
  <w:num w:numId="9" w16cid:durableId="2084176975">
    <w:abstractNumId w:val="1"/>
  </w:num>
  <w:num w:numId="10" w16cid:durableId="2073578912">
    <w:abstractNumId w:val="0"/>
  </w:num>
  <w:num w:numId="11" w16cid:durableId="1820538388">
    <w:abstractNumId w:val="9"/>
  </w:num>
  <w:num w:numId="12" w16cid:durableId="390076447">
    <w:abstractNumId w:val="7"/>
  </w:num>
  <w:num w:numId="13" w16cid:durableId="1580365533">
    <w:abstractNumId w:val="6"/>
  </w:num>
  <w:num w:numId="14" w16cid:durableId="1352222061">
    <w:abstractNumId w:val="5"/>
  </w:num>
  <w:num w:numId="15" w16cid:durableId="1485396246">
    <w:abstractNumId w:val="4"/>
  </w:num>
  <w:num w:numId="16" w16cid:durableId="1205950285">
    <w:abstractNumId w:val="15"/>
  </w:num>
  <w:num w:numId="17" w16cid:durableId="2065640104">
    <w:abstractNumId w:val="12"/>
  </w:num>
  <w:num w:numId="18" w16cid:durableId="1127745817">
    <w:abstractNumId w:val="14"/>
  </w:num>
  <w:num w:numId="19" w16cid:durableId="1223710145">
    <w:abstractNumId w:val="15"/>
  </w:num>
  <w:num w:numId="20" w16cid:durableId="566301548">
    <w:abstractNumId w:val="12"/>
  </w:num>
  <w:num w:numId="21" w16cid:durableId="54002154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AE"/>
    <w:rsid w:val="00033EE1"/>
    <w:rsid w:val="00042B72"/>
    <w:rsid w:val="000558BD"/>
    <w:rsid w:val="000956D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13FE"/>
    <w:rsid w:val="00472C5C"/>
    <w:rsid w:val="00485F8A"/>
    <w:rsid w:val="004E05B7"/>
    <w:rsid w:val="0050108D"/>
    <w:rsid w:val="00513081"/>
    <w:rsid w:val="005145DE"/>
    <w:rsid w:val="005147AE"/>
    <w:rsid w:val="00517901"/>
    <w:rsid w:val="00526683"/>
    <w:rsid w:val="00526DB8"/>
    <w:rsid w:val="005639C1"/>
    <w:rsid w:val="005709E0"/>
    <w:rsid w:val="00572E19"/>
    <w:rsid w:val="005961C8"/>
    <w:rsid w:val="005966F1"/>
    <w:rsid w:val="005C444C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3C98"/>
    <w:rsid w:val="006B6DC7"/>
    <w:rsid w:val="006C2031"/>
    <w:rsid w:val="006D461A"/>
    <w:rsid w:val="006F35EE"/>
    <w:rsid w:val="007021FF"/>
    <w:rsid w:val="00712895"/>
    <w:rsid w:val="00734ACB"/>
    <w:rsid w:val="00757357"/>
    <w:rsid w:val="00767566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1D0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8C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94F25"/>
  <w15:docId w15:val="{17746B68-59DF-4BFF-A73E-B37B3AC0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3</Pages>
  <Words>661</Words>
  <Characters>4234</Characters>
  <Application>Microsoft Office Word</Application>
  <DocSecurity>0</DocSecurity>
  <Lines>102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ECE/TRANS/WP.29/GRSG/2023/16</vt:lpstr>
      <vt:lpstr>A/</vt:lpstr>
      <vt:lpstr>A/</vt:lpstr>
    </vt:vector>
  </TitlesOfParts>
  <Company>DCM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ECE/TRANS/WP.29/GRSG/2023/16</dc:title>
  <dc:subject/>
  <dc:creator>Anna KISSELEVA</dc:creator>
  <cp:keywords/>
  <cp:lastModifiedBy>Anna Kisseleva</cp:lastModifiedBy>
  <cp:revision>4</cp:revision>
  <cp:lastPrinted>2023-02-16T11:35:00Z</cp:lastPrinted>
  <dcterms:created xsi:type="dcterms:W3CDTF">2023-02-16T11:35:00Z</dcterms:created>
  <dcterms:modified xsi:type="dcterms:W3CDTF">2023-02-16T11:38:00Z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