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A230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EB33BF" w14:textId="77777777" w:rsidR="002D5AAC" w:rsidRDefault="002D5AAC" w:rsidP="003652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2D07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7416F8" w14:textId="2E31CEA3" w:rsidR="002D5AAC" w:rsidRDefault="00365216" w:rsidP="00365216">
            <w:pPr>
              <w:jc w:val="right"/>
            </w:pPr>
            <w:r w:rsidRPr="00365216">
              <w:rPr>
                <w:sz w:val="40"/>
              </w:rPr>
              <w:t>ECE</w:t>
            </w:r>
            <w:r>
              <w:t>/TRANS/WP.29/GRSG/2023/2</w:t>
            </w:r>
          </w:p>
        </w:tc>
      </w:tr>
      <w:tr w:rsidR="002D5AAC" w:rsidRPr="000243B1" w14:paraId="47D6A39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2CEF2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CA4D8B" wp14:editId="2F0D7E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DEAC6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404753" w14:textId="77777777" w:rsidR="002D5AAC" w:rsidRDefault="003652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52C9B5" w14:textId="4CD1336A" w:rsidR="00365216" w:rsidRDefault="00365216" w:rsidP="003652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</w:t>
            </w:r>
            <w:r w:rsidR="000243B1">
              <w:rPr>
                <w:lang w:val="en-US"/>
              </w:rPr>
              <w:t>3</w:t>
            </w:r>
          </w:p>
          <w:p w14:paraId="0866ED78" w14:textId="77777777" w:rsidR="00365216" w:rsidRDefault="00365216" w:rsidP="003652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884548" w14:textId="6C2EC9C0" w:rsidR="00365216" w:rsidRPr="008D53B6" w:rsidRDefault="00365216" w:rsidP="003652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4F8A5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D12B60" w14:textId="77777777" w:rsidR="00E82A1A" w:rsidRPr="00A23711" w:rsidRDefault="00E82A1A" w:rsidP="00E82A1A">
      <w:pPr>
        <w:spacing w:before="120"/>
        <w:rPr>
          <w:rFonts w:asciiTheme="majorBidi" w:hAnsiTheme="majorBidi" w:cstheme="majorBidi"/>
          <w:sz w:val="28"/>
          <w:szCs w:val="28"/>
        </w:rPr>
      </w:pPr>
      <w:r w:rsidRPr="00A23711">
        <w:rPr>
          <w:sz w:val="28"/>
          <w:szCs w:val="28"/>
        </w:rPr>
        <w:t>Комитет по внутреннему транспорту</w:t>
      </w:r>
    </w:p>
    <w:p w14:paraId="3079F44B" w14:textId="77777777" w:rsidR="00E82A1A" w:rsidRPr="00A23711" w:rsidRDefault="00E82A1A" w:rsidP="00E82A1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A2371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23711">
        <w:rPr>
          <w:b/>
          <w:bCs/>
          <w:sz w:val="24"/>
          <w:szCs w:val="24"/>
        </w:rPr>
        <w:br/>
        <w:t>в области транспортных средств</w:t>
      </w:r>
    </w:p>
    <w:p w14:paraId="519DA2BC" w14:textId="77777777" w:rsidR="00E82A1A" w:rsidRPr="00A23711" w:rsidRDefault="00E82A1A" w:rsidP="00E82A1A">
      <w:pPr>
        <w:spacing w:before="120"/>
        <w:rPr>
          <w:rFonts w:asciiTheme="majorBidi" w:hAnsiTheme="majorBidi" w:cstheme="majorBidi"/>
          <w:b/>
        </w:rPr>
      </w:pPr>
      <w:r w:rsidRPr="00A23711">
        <w:rPr>
          <w:b/>
          <w:bCs/>
        </w:rPr>
        <w:t xml:space="preserve">Рабочая группа по общим предписаниям, </w:t>
      </w:r>
      <w:r w:rsidRPr="00A23711">
        <w:rPr>
          <w:b/>
          <w:bCs/>
        </w:rPr>
        <w:br/>
        <w:t>касающимся безопасности</w:t>
      </w:r>
    </w:p>
    <w:p w14:paraId="2778D6B2" w14:textId="77777777" w:rsidR="00E82A1A" w:rsidRPr="00A23711" w:rsidRDefault="00E82A1A" w:rsidP="00E82A1A">
      <w:pPr>
        <w:spacing w:before="120"/>
        <w:rPr>
          <w:rFonts w:asciiTheme="majorBidi" w:hAnsiTheme="majorBidi" w:cstheme="majorBidi"/>
          <w:b/>
        </w:rPr>
      </w:pPr>
      <w:r w:rsidRPr="00A23711">
        <w:rPr>
          <w:b/>
          <w:bCs/>
        </w:rPr>
        <w:t>Сто двадцать пятая сессия</w:t>
      </w:r>
    </w:p>
    <w:p w14:paraId="61D140AE" w14:textId="2D93B8CB" w:rsidR="00E82A1A" w:rsidRPr="00A23711" w:rsidRDefault="00E82A1A" w:rsidP="00E82A1A">
      <w:pPr>
        <w:rPr>
          <w:rFonts w:asciiTheme="majorBidi" w:hAnsiTheme="majorBidi" w:cstheme="majorBidi"/>
        </w:rPr>
      </w:pPr>
      <w:r w:rsidRPr="00A23711">
        <w:t>Женева, 27</w:t>
      </w:r>
      <w:r w:rsidR="006877D4">
        <w:rPr>
          <w:lang w:val="en-US"/>
        </w:rPr>
        <w:t>–</w:t>
      </w:r>
      <w:r w:rsidRPr="00A23711">
        <w:t>31 марта 2023 года</w:t>
      </w:r>
    </w:p>
    <w:p w14:paraId="33AB4122" w14:textId="77777777" w:rsidR="00E82A1A" w:rsidRPr="00A23711" w:rsidRDefault="00E82A1A" w:rsidP="00E82A1A">
      <w:pPr>
        <w:rPr>
          <w:rFonts w:asciiTheme="majorBidi" w:hAnsiTheme="majorBidi" w:cstheme="majorBidi"/>
        </w:rPr>
      </w:pPr>
      <w:r w:rsidRPr="00A23711">
        <w:t>Пункт 5 предварительной повестки дня</w:t>
      </w:r>
    </w:p>
    <w:p w14:paraId="4BEE7ABC" w14:textId="77777777" w:rsidR="00E82A1A" w:rsidRPr="00A23711" w:rsidRDefault="00E82A1A" w:rsidP="00E82A1A">
      <w:pPr>
        <w:rPr>
          <w:b/>
          <w:sz w:val="28"/>
          <w:szCs w:val="28"/>
        </w:rPr>
      </w:pPr>
      <w:r w:rsidRPr="00A23711">
        <w:rPr>
          <w:b/>
          <w:bCs/>
        </w:rPr>
        <w:t>Правила № 66 ООН (прочность силовой структуры (автобусы))</w:t>
      </w:r>
    </w:p>
    <w:p w14:paraId="16E75FC8" w14:textId="574236FA" w:rsidR="00E82A1A" w:rsidRPr="00E82A1A" w:rsidRDefault="00E82A1A" w:rsidP="005E5B7A">
      <w:pPr>
        <w:pStyle w:val="HChG"/>
        <w:rPr>
          <w:sz w:val="24"/>
          <w:szCs w:val="24"/>
        </w:rPr>
      </w:pPr>
      <w:r w:rsidRPr="00A23711">
        <w:tab/>
      </w:r>
      <w:r w:rsidRPr="00A23711">
        <w:tab/>
        <w:t>Предложение</w:t>
      </w:r>
      <w:r w:rsidRPr="00E82A1A">
        <w:t xml:space="preserve"> </w:t>
      </w:r>
      <w:r w:rsidRPr="00A23711">
        <w:t>по</w:t>
      </w:r>
      <w:r w:rsidRPr="00E82A1A">
        <w:t xml:space="preserve"> </w:t>
      </w:r>
      <w:r w:rsidRPr="00A23711">
        <w:t>дополнению</w:t>
      </w:r>
      <w:r w:rsidRPr="00E82A1A">
        <w:t xml:space="preserve"> 1 </w:t>
      </w:r>
      <w:r w:rsidRPr="00A23711">
        <w:t>к</w:t>
      </w:r>
      <w:r w:rsidRPr="00E82A1A">
        <w:t xml:space="preserve"> </w:t>
      </w:r>
      <w:r w:rsidRPr="00A23711">
        <w:t>поправкам</w:t>
      </w:r>
      <w:r w:rsidRPr="00E82A1A">
        <w:t xml:space="preserve"> </w:t>
      </w:r>
      <w:r w:rsidRPr="00A23711">
        <w:t>серии</w:t>
      </w:r>
      <w:r w:rsidRPr="00E82A1A">
        <w:t xml:space="preserve"> 02 </w:t>
      </w:r>
      <w:r w:rsidRPr="00A23711">
        <w:t>к</w:t>
      </w:r>
      <w:r w:rsidR="005E5B7A">
        <w:rPr>
          <w:lang w:val="en-US"/>
        </w:rPr>
        <w:t> </w:t>
      </w:r>
      <w:r w:rsidRPr="00E82A1A">
        <w:t>Правилам № 66 ООН (прочность силовой структуры (автобусы))</w:t>
      </w:r>
    </w:p>
    <w:p w14:paraId="45523B32" w14:textId="77777777" w:rsidR="00E82A1A" w:rsidRPr="00A23711" w:rsidRDefault="00E82A1A" w:rsidP="00782217">
      <w:pPr>
        <w:pStyle w:val="H1G"/>
      </w:pPr>
      <w:r w:rsidRPr="00E82A1A">
        <w:tab/>
      </w:r>
      <w:r w:rsidRPr="00E82A1A">
        <w:tab/>
      </w:r>
      <w:r w:rsidRPr="00A23711">
        <w:t>Представлено экспертом от Российской Федерации</w:t>
      </w:r>
      <w:r w:rsidRPr="00782217">
        <w:rPr>
          <w:b w:val="0"/>
          <w:bCs/>
          <w:sz w:val="20"/>
        </w:rPr>
        <w:footnoteReference w:customMarkFollows="1" w:id="1"/>
        <w:t xml:space="preserve">*  </w:t>
      </w:r>
    </w:p>
    <w:p w14:paraId="7EB5C833" w14:textId="7A6429C7" w:rsidR="00E82A1A" w:rsidRPr="00A23711" w:rsidRDefault="00E82A1A" w:rsidP="00171002">
      <w:pPr>
        <w:pStyle w:val="SingleTxtG"/>
        <w:ind w:left="1140" w:firstLine="561"/>
      </w:pPr>
      <w:r w:rsidRPr="00A23711">
        <w:rPr>
          <w:shd w:val="clear" w:color="auto" w:fill="FFFFFF"/>
        </w:rPr>
        <w:t>Воспроизведенный ниже текст был подготовлен экспертом от Российской Федерации в целях обеспечения возможности проведения на национальном уровне дополнительных проверок на пассивную безопасность. В его основу положен неофициальный документ GRSG-</w:t>
      </w:r>
      <w:proofErr w:type="gramStart"/>
      <w:r w:rsidRPr="00A23711">
        <w:rPr>
          <w:shd w:val="clear" w:color="auto" w:fill="FFFFFF"/>
        </w:rPr>
        <w:t>124-28</w:t>
      </w:r>
      <w:proofErr w:type="gramEnd"/>
      <w:r w:rsidRPr="00A23711">
        <w:rPr>
          <w:shd w:val="clear" w:color="auto" w:fill="FFFFFF"/>
        </w:rPr>
        <w:t xml:space="preserve">, распространенный на сто двадцать четвертой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или зачеркиванием </w:t>
      </w:r>
      <w:r w:rsidR="00171002" w:rsidRPr="00171002">
        <w:rPr>
          <w:shd w:val="clear" w:color="auto" w:fill="FFFFFF"/>
        </w:rPr>
        <w:t>—</w:t>
      </w:r>
      <w:r w:rsidRPr="00A23711">
        <w:rPr>
          <w:shd w:val="clear" w:color="auto" w:fill="FFFFFF"/>
        </w:rPr>
        <w:t xml:space="preserve"> в случае исключенных элементов.</w:t>
      </w:r>
    </w:p>
    <w:p w14:paraId="6B20CF41" w14:textId="79969305" w:rsidR="00E82A1A" w:rsidRDefault="00E82A1A">
      <w:pPr>
        <w:suppressAutoHyphens w:val="0"/>
        <w:spacing w:line="240" w:lineRule="auto"/>
      </w:pPr>
      <w:r>
        <w:br w:type="page"/>
      </w:r>
    </w:p>
    <w:p w14:paraId="724119C3" w14:textId="77777777" w:rsidR="00E82A1A" w:rsidRPr="00544686" w:rsidRDefault="00E82A1A" w:rsidP="00BF6CC0">
      <w:pPr>
        <w:pStyle w:val="HChG"/>
      </w:pPr>
      <w:bookmarkStart w:id="1" w:name="_Hlk50446194"/>
      <w:bookmarkStart w:id="2" w:name="_Hlk50446402"/>
      <w:r w:rsidRPr="00544686">
        <w:lastRenderedPageBreak/>
        <w:tab/>
      </w:r>
      <w:r w:rsidRPr="00A23711">
        <w:rPr>
          <w:lang w:val="en-GB"/>
        </w:rPr>
        <w:t>I</w:t>
      </w:r>
      <w:r w:rsidRPr="00544686">
        <w:t>.</w:t>
      </w:r>
      <w:r w:rsidRPr="00544686">
        <w:tab/>
      </w:r>
      <w:r w:rsidRPr="00A23711">
        <w:t>Предложение</w:t>
      </w:r>
      <w:r w:rsidRPr="00544686">
        <w:t xml:space="preserve"> </w:t>
      </w:r>
    </w:p>
    <w:bookmarkEnd w:id="1"/>
    <w:bookmarkEnd w:id="2"/>
    <w:p w14:paraId="468642E1" w14:textId="77777777" w:rsidR="00E82A1A" w:rsidRPr="00A23711" w:rsidRDefault="00E82A1A" w:rsidP="00E82A1A">
      <w:pPr>
        <w:pStyle w:val="Para0"/>
        <w:rPr>
          <w:rFonts w:eastAsia="Calibri"/>
          <w:lang w:val="ru-RU"/>
        </w:rPr>
      </w:pPr>
      <w:r w:rsidRPr="00A23711">
        <w:rPr>
          <w:i/>
          <w:iCs/>
          <w:shd w:val="clear" w:color="auto" w:fill="FFFFFF"/>
          <w:lang w:val="ru-RU"/>
        </w:rPr>
        <w:t>Включить новый пункт 1.3</w:t>
      </w:r>
      <w:r w:rsidRPr="00A23711">
        <w:rPr>
          <w:shd w:val="clear" w:color="auto" w:fill="FFFFFF"/>
          <w:lang w:val="ru-RU"/>
        </w:rPr>
        <w:t xml:space="preserve"> следующего содержания</w:t>
      </w:r>
      <w:r w:rsidRPr="00A23711">
        <w:rPr>
          <w:lang w:val="ru-RU"/>
        </w:rPr>
        <w:t>:</w:t>
      </w:r>
    </w:p>
    <w:p w14:paraId="27C08117" w14:textId="77777777" w:rsidR="00E82A1A" w:rsidRPr="00A23711" w:rsidRDefault="00E82A1A" w:rsidP="00E82A1A">
      <w:pPr>
        <w:pStyle w:val="HChG"/>
        <w:spacing w:before="120" w:after="120"/>
      </w:pPr>
      <w:r w:rsidRPr="00A23711">
        <w:tab/>
      </w:r>
      <w:r w:rsidRPr="00A23711">
        <w:tab/>
      </w:r>
      <w:r w:rsidRPr="00A23711">
        <w:rPr>
          <w:sz w:val="20"/>
        </w:rPr>
        <w:t>«</w:t>
      </w:r>
      <w:r w:rsidRPr="00A23711">
        <w:t>1.</w:t>
      </w:r>
      <w:r w:rsidRPr="00A23711">
        <w:tab/>
      </w:r>
      <w:r w:rsidRPr="00A23711">
        <w:tab/>
        <w:t>Область применения</w:t>
      </w:r>
    </w:p>
    <w:p w14:paraId="1F25108C" w14:textId="77777777" w:rsidR="00E82A1A" w:rsidRPr="00A23711" w:rsidRDefault="00E82A1A" w:rsidP="00E82A1A">
      <w:pPr>
        <w:pStyle w:val="para"/>
        <w:rPr>
          <w:lang w:val="ru-RU"/>
        </w:rPr>
      </w:pPr>
      <w:r w:rsidRPr="00A23711">
        <w:rPr>
          <w:lang w:val="ru-RU"/>
        </w:rPr>
        <w:t>1.1</w:t>
      </w:r>
      <w:r w:rsidRPr="00A23711">
        <w:rPr>
          <w:lang w:val="ru-RU"/>
        </w:rPr>
        <w:tab/>
      </w:r>
      <w:r w:rsidRPr="00A23711">
        <w:rPr>
          <w:shd w:val="clear" w:color="auto" w:fill="FFFFFF"/>
          <w:lang w:val="ru-RU"/>
        </w:rPr>
        <w:t xml:space="preserve">Настоящие Правила применяются к одноэтажным транспортным средствам с жесткой базой или к сочлененным транспортным средствам, относящимся к категориям </w:t>
      </w:r>
      <w:r w:rsidRPr="00A23711">
        <w:rPr>
          <w:shd w:val="clear" w:color="auto" w:fill="FFFFFF"/>
        </w:rPr>
        <w:t>M</w:t>
      </w:r>
      <w:r w:rsidRPr="00A23711">
        <w:rPr>
          <w:shd w:val="clear" w:color="auto" w:fill="FFFFFF"/>
          <w:vertAlign w:val="subscript"/>
          <w:lang w:val="ru-RU"/>
        </w:rPr>
        <w:t>2</w:t>
      </w:r>
      <w:r w:rsidRPr="00A23711">
        <w:rPr>
          <w:shd w:val="clear" w:color="auto" w:fill="FFFFFF"/>
          <w:lang w:val="ru-RU"/>
        </w:rPr>
        <w:t xml:space="preserve"> или </w:t>
      </w:r>
      <w:r w:rsidRPr="00A23711">
        <w:rPr>
          <w:shd w:val="clear" w:color="auto" w:fill="FFFFFF"/>
        </w:rPr>
        <w:t>M</w:t>
      </w:r>
      <w:r w:rsidRPr="00A23711">
        <w:rPr>
          <w:shd w:val="clear" w:color="auto" w:fill="FFFFFF"/>
          <w:vertAlign w:val="subscript"/>
          <w:lang w:val="ru-RU"/>
        </w:rPr>
        <w:t>3</w:t>
      </w:r>
      <w:r w:rsidRPr="00A23711">
        <w:rPr>
          <w:shd w:val="clear" w:color="auto" w:fill="FFFFFF"/>
          <w:lang w:val="ru-RU"/>
        </w:rPr>
        <w:t xml:space="preserve">, классам </w:t>
      </w:r>
      <w:r w:rsidRPr="00A23711">
        <w:rPr>
          <w:shd w:val="clear" w:color="auto" w:fill="FFFFFF"/>
        </w:rPr>
        <w:t>II</w:t>
      </w:r>
      <w:r w:rsidRPr="00A23711">
        <w:rPr>
          <w:shd w:val="clear" w:color="auto" w:fill="FFFFFF"/>
          <w:lang w:val="ru-RU"/>
        </w:rPr>
        <w:t xml:space="preserve"> или </w:t>
      </w:r>
      <w:r w:rsidRPr="00A23711">
        <w:rPr>
          <w:shd w:val="clear" w:color="auto" w:fill="FFFFFF"/>
        </w:rPr>
        <w:t>III</w:t>
      </w:r>
      <w:r w:rsidRPr="00A23711">
        <w:rPr>
          <w:shd w:val="clear" w:color="auto" w:fill="FFFFFF"/>
          <w:lang w:val="ru-RU"/>
        </w:rPr>
        <w:t xml:space="preserve"> или классу В, вместимостью более 16 пассажиров</w:t>
      </w:r>
      <w:r w:rsidRPr="00A23711">
        <w:rPr>
          <w:shd w:val="clear" w:color="auto" w:fill="FFFFFF"/>
          <w:vertAlign w:val="superscript"/>
          <w:lang w:val="ru-RU"/>
        </w:rPr>
        <w:t>1</w:t>
      </w:r>
      <w:r w:rsidRPr="00A23711">
        <w:rPr>
          <w:shd w:val="clear" w:color="auto" w:fill="FFFFFF"/>
          <w:lang w:val="ru-RU"/>
        </w:rPr>
        <w:t>.</w:t>
      </w:r>
    </w:p>
    <w:p w14:paraId="6BF87F62" w14:textId="77777777" w:rsidR="00E82A1A" w:rsidRPr="00A23711" w:rsidRDefault="00E82A1A" w:rsidP="00E82A1A">
      <w:pPr>
        <w:pStyle w:val="para"/>
        <w:rPr>
          <w:lang w:val="ru-RU"/>
        </w:rPr>
      </w:pPr>
      <w:r w:rsidRPr="00A23711">
        <w:rPr>
          <w:lang w:val="ru-RU"/>
        </w:rPr>
        <w:t>1.2</w:t>
      </w:r>
      <w:r w:rsidRPr="00A23711">
        <w:rPr>
          <w:lang w:val="ru-RU"/>
        </w:rPr>
        <w:tab/>
      </w:r>
      <w:r w:rsidRPr="00A23711">
        <w:rPr>
          <w:shd w:val="clear" w:color="auto" w:fill="FFFFFF"/>
          <w:lang w:val="ru-RU"/>
        </w:rPr>
        <w:t xml:space="preserve">По просьбе изготовителя настоящие Правила могут также применяться к любому другом транспортному средству категории </w:t>
      </w:r>
      <w:r w:rsidRPr="00A23711">
        <w:rPr>
          <w:shd w:val="clear" w:color="auto" w:fill="FFFFFF"/>
        </w:rPr>
        <w:t>M</w:t>
      </w:r>
      <w:r w:rsidRPr="00A23711">
        <w:rPr>
          <w:shd w:val="clear" w:color="auto" w:fill="FFFFFF"/>
          <w:vertAlign w:val="subscript"/>
          <w:lang w:val="ru-RU"/>
        </w:rPr>
        <w:t>2</w:t>
      </w:r>
      <w:r w:rsidRPr="00A23711">
        <w:rPr>
          <w:shd w:val="clear" w:color="auto" w:fill="FFFFFF"/>
          <w:lang w:val="ru-RU"/>
        </w:rPr>
        <w:t xml:space="preserve"> или </w:t>
      </w:r>
      <w:r w:rsidRPr="00A23711">
        <w:rPr>
          <w:shd w:val="clear" w:color="auto" w:fill="FFFFFF"/>
        </w:rPr>
        <w:t>M</w:t>
      </w:r>
      <w:r w:rsidRPr="00A23711">
        <w:rPr>
          <w:shd w:val="clear" w:color="auto" w:fill="FFFFFF"/>
          <w:vertAlign w:val="subscript"/>
          <w:lang w:val="ru-RU"/>
        </w:rPr>
        <w:t>3</w:t>
      </w:r>
      <w:r w:rsidRPr="00A23711">
        <w:rPr>
          <w:shd w:val="clear" w:color="auto" w:fill="FFFFFF"/>
          <w:lang w:val="ru-RU"/>
        </w:rPr>
        <w:t>, не упомянутому в пункте 1.1.</w:t>
      </w:r>
    </w:p>
    <w:p w14:paraId="373BB91B" w14:textId="77777777" w:rsidR="00E82A1A" w:rsidRPr="00A23711" w:rsidRDefault="00E82A1A" w:rsidP="00E82A1A">
      <w:pPr>
        <w:pStyle w:val="Para0"/>
        <w:suppressAutoHyphens/>
        <w:rPr>
          <w:b/>
          <w:iCs/>
          <w:lang w:val="ru-RU"/>
        </w:rPr>
      </w:pPr>
      <w:r w:rsidRPr="00A23711">
        <w:rPr>
          <w:b/>
          <w:iCs/>
          <w:lang w:val="ru-RU"/>
        </w:rPr>
        <w:t>1.3</w:t>
      </w:r>
      <w:r w:rsidRPr="00A23711">
        <w:rPr>
          <w:b/>
          <w:iCs/>
          <w:lang w:val="ru-RU"/>
        </w:rPr>
        <w:tab/>
        <w:t xml:space="preserve">К оценке эксплуатационной пригодности аварийных люков и травмоопасности пассажирского салона </w:t>
      </w:r>
      <w:r w:rsidRPr="00A23711">
        <w:rPr>
          <w:b/>
          <w:shd w:val="clear" w:color="auto" w:fill="FFFFFF"/>
          <w:lang w:val="ru-RU"/>
        </w:rPr>
        <w:t>после физического испытания на опрокидывание</w:t>
      </w:r>
      <w:r w:rsidRPr="00A23711">
        <w:rPr>
          <w:b/>
          <w:iCs/>
          <w:lang w:val="ru-RU"/>
        </w:rPr>
        <w:t xml:space="preserve"> могут применяться национальные предписания Договаривающихся сторон</w:t>
      </w:r>
      <w:r w:rsidRPr="00A23711">
        <w:rPr>
          <w:bCs/>
          <w:shd w:val="clear" w:color="auto" w:fill="FFFFFF"/>
          <w:lang w:val="ru-RU"/>
        </w:rPr>
        <w:t>».</w:t>
      </w:r>
    </w:p>
    <w:p w14:paraId="093906DF" w14:textId="77777777" w:rsidR="00E82A1A" w:rsidRPr="00E82A1A" w:rsidRDefault="00E82A1A" w:rsidP="00E82A1A">
      <w:pPr>
        <w:pStyle w:val="HChG"/>
      </w:pPr>
      <w:r w:rsidRPr="00544686">
        <w:tab/>
      </w:r>
      <w:r w:rsidRPr="00A23711">
        <w:rPr>
          <w:lang w:val="en-US"/>
        </w:rPr>
        <w:t>II</w:t>
      </w:r>
      <w:r w:rsidRPr="00E82A1A">
        <w:t>.</w:t>
      </w:r>
      <w:r w:rsidRPr="00E82A1A">
        <w:tab/>
      </w:r>
      <w:r w:rsidRPr="00E82A1A">
        <w:tab/>
      </w:r>
      <w:r w:rsidRPr="00A23711">
        <w:t>Обоснование</w:t>
      </w:r>
    </w:p>
    <w:p w14:paraId="6BC9461E" w14:textId="77777777" w:rsidR="00E82A1A" w:rsidRPr="00A23711" w:rsidRDefault="00E82A1A" w:rsidP="00E82A1A">
      <w:pPr>
        <w:pStyle w:val="SingleTxtG"/>
        <w:rPr>
          <w:shd w:val="clear" w:color="auto" w:fill="FFFFFF"/>
        </w:rPr>
      </w:pPr>
      <w:r w:rsidRPr="00A23711">
        <w:t>1.</w:t>
      </w:r>
      <w:r w:rsidRPr="00A23711">
        <w:tab/>
      </w:r>
      <w:r w:rsidRPr="00A23711">
        <w:rPr>
          <w:shd w:val="clear" w:color="auto" w:fill="FFFFFF"/>
        </w:rPr>
        <w:t>Правила № 66 ООН содержат предписания в отношении требований и методов оценки прочности силовой структуры. В соответствии с Правилами № 66 ООН допускаются различные методы испытаний, однако в качестве основного эталонного метода предусмотрено испытание комплектного транспортного средства.</w:t>
      </w:r>
    </w:p>
    <w:p w14:paraId="2393D414" w14:textId="102446B0" w:rsidR="00E82A1A" w:rsidRPr="00A23711" w:rsidRDefault="00E82A1A" w:rsidP="00E82A1A">
      <w:pPr>
        <w:pStyle w:val="SingleTxtG"/>
      </w:pPr>
      <w:r w:rsidRPr="00A23711">
        <w:t>2.</w:t>
      </w:r>
      <w:r w:rsidRPr="00A23711">
        <w:tab/>
        <w:t>При полномасштабных испытаниях комплектного транспортного средства мы предлагаем разрешить проведение на национальном уровне дополнительных проверок на пассивную безопасность, например на разрушение опор сидений, на попадание травмоопасных предметов в остаточное пространство и их перемещение внутри этого пространства, а также на эксплуатационную пригодность аварийных люков.</w:t>
      </w:r>
    </w:p>
    <w:p w14:paraId="793BBB62" w14:textId="77777777" w:rsidR="00E82A1A" w:rsidRPr="00A23711" w:rsidRDefault="00E82A1A" w:rsidP="00E82A1A">
      <w:pPr>
        <w:pStyle w:val="SingleTxtG"/>
        <w:rPr>
          <w:shd w:val="clear" w:color="auto" w:fill="FFFFFF"/>
        </w:rPr>
      </w:pPr>
      <w:r w:rsidRPr="00A23711">
        <w:t>3.</w:t>
      </w:r>
      <w:r w:rsidRPr="00A23711">
        <w:tab/>
      </w:r>
      <w:r w:rsidRPr="00A23711">
        <w:rPr>
          <w:shd w:val="clear" w:color="auto" w:fill="FFFFFF"/>
        </w:rPr>
        <w:t>Настоящее предложение подготовлено на основе пункта 1.4 раздела 1 «Область применения» Правил № 144 ООН.</w:t>
      </w:r>
    </w:p>
    <w:p w14:paraId="20932714" w14:textId="292F1A1C" w:rsidR="00E12C5F" w:rsidRPr="00E82A1A" w:rsidRDefault="00E82A1A" w:rsidP="00E82A1A">
      <w:pPr>
        <w:spacing w:before="240"/>
        <w:jc w:val="center"/>
        <w:rPr>
          <w:u w:val="single"/>
        </w:rPr>
      </w:pPr>
      <w:r w:rsidRPr="00544686">
        <w:rPr>
          <w:u w:val="single"/>
        </w:rPr>
        <w:tab/>
      </w:r>
      <w:r w:rsidRPr="00544686">
        <w:rPr>
          <w:u w:val="single"/>
        </w:rPr>
        <w:tab/>
      </w:r>
      <w:r w:rsidRPr="00544686">
        <w:rPr>
          <w:u w:val="single"/>
        </w:rPr>
        <w:tab/>
      </w:r>
    </w:p>
    <w:sectPr w:rsidR="00E12C5F" w:rsidRPr="00E82A1A" w:rsidSect="00365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CEE5" w14:textId="77777777" w:rsidR="001E6743" w:rsidRPr="00A312BC" w:rsidRDefault="001E6743" w:rsidP="00A312BC"/>
  </w:endnote>
  <w:endnote w:type="continuationSeparator" w:id="0">
    <w:p w14:paraId="302A0758" w14:textId="77777777" w:rsidR="001E6743" w:rsidRPr="00A312BC" w:rsidRDefault="001E67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4CBC" w14:textId="70B23FDE" w:rsidR="00365216" w:rsidRPr="00365216" w:rsidRDefault="00365216">
    <w:pPr>
      <w:pStyle w:val="a8"/>
    </w:pPr>
    <w:r w:rsidRPr="00365216">
      <w:rPr>
        <w:b/>
        <w:sz w:val="18"/>
      </w:rPr>
      <w:fldChar w:fldCharType="begin"/>
    </w:r>
    <w:r w:rsidRPr="00365216">
      <w:rPr>
        <w:b/>
        <w:sz w:val="18"/>
      </w:rPr>
      <w:instrText xml:space="preserve"> PAGE  \* MERGEFORMAT </w:instrText>
    </w:r>
    <w:r w:rsidRPr="00365216">
      <w:rPr>
        <w:b/>
        <w:sz w:val="18"/>
      </w:rPr>
      <w:fldChar w:fldCharType="separate"/>
    </w:r>
    <w:r w:rsidRPr="00365216">
      <w:rPr>
        <w:b/>
        <w:noProof/>
        <w:sz w:val="18"/>
      </w:rPr>
      <w:t>2</w:t>
    </w:r>
    <w:r w:rsidRPr="00365216">
      <w:rPr>
        <w:b/>
        <w:sz w:val="18"/>
      </w:rPr>
      <w:fldChar w:fldCharType="end"/>
    </w:r>
    <w:r>
      <w:rPr>
        <w:b/>
        <w:sz w:val="18"/>
      </w:rPr>
      <w:tab/>
    </w:r>
    <w:r>
      <w:t>GE.23-00206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F878" w14:textId="2169BBF0" w:rsidR="00365216" w:rsidRPr="00365216" w:rsidRDefault="00365216" w:rsidP="00365216">
    <w:pPr>
      <w:pStyle w:val="a8"/>
      <w:tabs>
        <w:tab w:val="clear" w:pos="9639"/>
        <w:tab w:val="right" w:pos="9638"/>
      </w:tabs>
      <w:rPr>
        <w:b/>
        <w:sz w:val="18"/>
      </w:rPr>
    </w:pPr>
    <w:r>
      <w:t>GE.23-00206</w:t>
    </w:r>
    <w:r>
      <w:tab/>
    </w:r>
    <w:r w:rsidRPr="00365216">
      <w:rPr>
        <w:b/>
        <w:sz w:val="18"/>
      </w:rPr>
      <w:fldChar w:fldCharType="begin"/>
    </w:r>
    <w:r w:rsidRPr="00365216">
      <w:rPr>
        <w:b/>
        <w:sz w:val="18"/>
      </w:rPr>
      <w:instrText xml:space="preserve"> PAGE  \* MERGEFORMAT </w:instrText>
    </w:r>
    <w:r w:rsidRPr="00365216">
      <w:rPr>
        <w:b/>
        <w:sz w:val="18"/>
      </w:rPr>
      <w:fldChar w:fldCharType="separate"/>
    </w:r>
    <w:r w:rsidRPr="00365216">
      <w:rPr>
        <w:b/>
        <w:noProof/>
        <w:sz w:val="18"/>
      </w:rPr>
      <w:t>3</w:t>
    </w:r>
    <w:r w:rsidRPr="003652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058C" w14:textId="10A48E32" w:rsidR="00042B72" w:rsidRPr="00365216" w:rsidRDefault="00365216" w:rsidP="0036521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9F74EC" wp14:editId="2FE991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00206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04C532" wp14:editId="1FF36AC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160123  170123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26C9" w14:textId="77777777" w:rsidR="001E6743" w:rsidRPr="001075E9" w:rsidRDefault="001E67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B3012A" w14:textId="77777777" w:rsidR="001E6743" w:rsidRDefault="001E67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CE40F8" w14:textId="694F65DD" w:rsidR="00E82A1A" w:rsidRPr="00171002" w:rsidRDefault="00E82A1A" w:rsidP="00171002">
      <w:pPr>
        <w:pStyle w:val="ad"/>
        <w:rPr>
          <w:sz w:val="20"/>
        </w:rPr>
      </w:pPr>
      <w:r>
        <w:tab/>
      </w:r>
      <w:r w:rsidRPr="00E82A1A">
        <w:rPr>
          <w:rStyle w:val="aa"/>
          <w:sz w:val="20"/>
          <w:vertAlign w:val="baseline"/>
        </w:rPr>
        <w:t>*</w:t>
      </w:r>
      <w:r w:rsidRPr="00E82A1A">
        <w:rPr>
          <w:sz w:val="20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>20.6), Всемирный форум будет разрабатывать, согласовывать и обновлять правила</w:t>
      </w:r>
      <w:r w:rsidR="00171002">
        <w:rPr>
          <w:lang w:val="en-US"/>
        </w:rPr>
        <w:t> </w:t>
      </w:r>
      <w:r w:rsidRPr="00686EE1">
        <w:t xml:space="preserve">ООН в целях повышения эффективности транспортных средств. </w:t>
      </w:r>
      <w:r w:rsidRPr="00882718">
        <w:t>Настоящий</w:t>
      </w:r>
      <w:r w:rsidRPr="00171002">
        <w:t xml:space="preserve"> </w:t>
      </w:r>
      <w:r w:rsidRPr="00882718">
        <w:t>документ</w:t>
      </w:r>
      <w:r w:rsidRPr="00171002">
        <w:t xml:space="preserve"> </w:t>
      </w:r>
      <w:r w:rsidRPr="00882718">
        <w:t>представлен</w:t>
      </w:r>
      <w:r w:rsidRPr="00171002">
        <w:t xml:space="preserve"> </w:t>
      </w:r>
      <w:r w:rsidRPr="00882718">
        <w:t>в</w:t>
      </w:r>
      <w:r w:rsidRPr="00171002">
        <w:t xml:space="preserve"> </w:t>
      </w:r>
      <w:r w:rsidRPr="00882718">
        <w:t>соответствии</w:t>
      </w:r>
      <w:r w:rsidRPr="00171002">
        <w:t xml:space="preserve"> </w:t>
      </w:r>
      <w:r w:rsidRPr="00882718">
        <w:t>с</w:t>
      </w:r>
      <w:r w:rsidRPr="00171002">
        <w:t xml:space="preserve"> </w:t>
      </w:r>
      <w:r w:rsidRPr="00882718">
        <w:t>этим</w:t>
      </w:r>
      <w:r w:rsidRPr="00171002">
        <w:t xml:space="preserve"> </w:t>
      </w:r>
      <w:r w:rsidRPr="00882718">
        <w:t>мандатом</w:t>
      </w:r>
      <w:bookmarkEnd w:id="0"/>
      <w:r w:rsidRPr="0017100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5CDA" w14:textId="58288F6C" w:rsidR="00365216" w:rsidRPr="00365216" w:rsidRDefault="00365216">
    <w:pPr>
      <w:pStyle w:val="a5"/>
    </w:pPr>
    <w:fldSimple w:instr=" TITLE  \* MERGEFORMAT ">
      <w:r w:rsidR="00956E1A">
        <w:t>ECE/TRANS/WP.29/GRSG/2023/2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8AA6" w14:textId="1E7155AC" w:rsidR="00365216" w:rsidRPr="00365216" w:rsidRDefault="00365216" w:rsidP="00365216">
    <w:pPr>
      <w:pStyle w:val="a5"/>
      <w:jc w:val="right"/>
    </w:pPr>
    <w:fldSimple w:instr=" TITLE  \* MERGEFORMAT ">
      <w:r w:rsidR="00956E1A">
        <w:t>ECE/TRANS/WP.29/GRSG/2023/2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F044" w14:textId="77777777" w:rsidR="00365216" w:rsidRDefault="00365216" w:rsidP="0036521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43"/>
    <w:rsid w:val="000243B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1002"/>
    <w:rsid w:val="00180183"/>
    <w:rsid w:val="0018024D"/>
    <w:rsid w:val="0018649F"/>
    <w:rsid w:val="00196389"/>
    <w:rsid w:val="001B3EF6"/>
    <w:rsid w:val="001C7A89"/>
    <w:rsid w:val="001E674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21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5B7A"/>
    <w:rsid w:val="005F0B42"/>
    <w:rsid w:val="00617A43"/>
    <w:rsid w:val="00631F99"/>
    <w:rsid w:val="006345DB"/>
    <w:rsid w:val="00640F49"/>
    <w:rsid w:val="00680D03"/>
    <w:rsid w:val="00681A10"/>
    <w:rsid w:val="006877D4"/>
    <w:rsid w:val="006A1ED8"/>
    <w:rsid w:val="006C2031"/>
    <w:rsid w:val="006D461A"/>
    <w:rsid w:val="006F35EE"/>
    <w:rsid w:val="007021FF"/>
    <w:rsid w:val="00712895"/>
    <w:rsid w:val="00734ACB"/>
    <w:rsid w:val="00757357"/>
    <w:rsid w:val="00782217"/>
    <w:rsid w:val="00792497"/>
    <w:rsid w:val="007C416F"/>
    <w:rsid w:val="00806737"/>
    <w:rsid w:val="00825F8D"/>
    <w:rsid w:val="00834B71"/>
    <w:rsid w:val="00851DC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E1A"/>
    <w:rsid w:val="009608F3"/>
    <w:rsid w:val="009A24AC"/>
    <w:rsid w:val="009B7A2A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2CC3"/>
    <w:rsid w:val="00BC18B2"/>
    <w:rsid w:val="00BD33EE"/>
    <w:rsid w:val="00BE1CC7"/>
    <w:rsid w:val="00BF6CC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2B3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2A1A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5AD7"/>
  <w15:docId w15:val="{84B69360-7E38-4E84-880B-5B67FB0C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82A1A"/>
    <w:rPr>
      <w:lang w:val="ru-RU" w:eastAsia="en-US"/>
    </w:rPr>
  </w:style>
  <w:style w:type="character" w:customStyle="1" w:styleId="HChGChar">
    <w:name w:val="_ H _Ch_G Char"/>
    <w:link w:val="HChG"/>
    <w:rsid w:val="00E82A1A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E82A1A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E82A1A"/>
    <w:rPr>
      <w:lang w:val="en-GB" w:eastAsia="en-US"/>
    </w:rPr>
  </w:style>
  <w:style w:type="paragraph" w:customStyle="1" w:styleId="Para0">
    <w:name w:val="Para"/>
    <w:basedOn w:val="a"/>
    <w:qFormat/>
    <w:rsid w:val="00E82A1A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334</Words>
  <Characters>2315</Characters>
  <Application>Microsoft Office Word</Application>
  <DocSecurity>0</DocSecurity>
  <Lines>59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ECE/TRANS/WP.29/GRSG/2023/2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2023-01-17T14:44:00Z</dcterms:created>
  <dcterms:modified xsi:type="dcterms:W3CDTF">2023-01-17T14:44:00Z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