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"/>
        <w:gridCol w:w="1138"/>
        <w:gridCol w:w="3398"/>
        <w:gridCol w:w="2268"/>
        <w:gridCol w:w="2693"/>
      </w:tblGrid>
      <w:tr w:rsidR="002D5AAC" w14:paraId="0D3B9D37" w14:textId="77777777" w:rsidTr="00387CD4">
        <w:trPr>
          <w:trHeight w:hRule="exact" w:val="851"/>
        </w:trPr>
        <w:tc>
          <w:tcPr>
            <w:tcW w:w="142" w:type="dxa"/>
            <w:tcBorders>
              <w:bottom w:val="single" w:sz="4" w:space="0" w:color="auto"/>
            </w:tcBorders>
          </w:tcPr>
          <w:p w14:paraId="5A1AE824" w14:textId="77777777" w:rsidR="002D5AAC" w:rsidRDefault="002D5AAC" w:rsidP="008A6C9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</w:pPr>
          </w:p>
        </w:tc>
        <w:tc>
          <w:tcPr>
            <w:tcW w:w="4536" w:type="dxa"/>
            <w:gridSpan w:val="2"/>
            <w:tcBorders>
              <w:bottom w:val="single" w:sz="4" w:space="0" w:color="auto"/>
            </w:tcBorders>
            <w:vAlign w:val="bottom"/>
          </w:tcPr>
          <w:p w14:paraId="5548A064" w14:textId="77777777" w:rsidR="002D5AAC" w:rsidRPr="00BD33EE" w:rsidRDefault="00DF71B9" w:rsidP="00387CD4">
            <w:pPr>
              <w:spacing w:after="80" w:line="300" w:lineRule="exact"/>
              <w:rPr>
                <w:sz w:val="28"/>
              </w:rPr>
            </w:pPr>
            <w:r>
              <w:rPr>
                <w:sz w:val="28"/>
              </w:rPr>
              <w:t>Организация Объединенных Наций</w:t>
            </w:r>
          </w:p>
        </w:tc>
        <w:tc>
          <w:tcPr>
            <w:tcW w:w="4961" w:type="dxa"/>
            <w:gridSpan w:val="2"/>
            <w:tcBorders>
              <w:bottom w:val="single" w:sz="4" w:space="0" w:color="auto"/>
            </w:tcBorders>
            <w:vAlign w:val="bottom"/>
          </w:tcPr>
          <w:p w14:paraId="5E3E0B12" w14:textId="47D8CC47" w:rsidR="002D5AAC" w:rsidRDefault="008A6C9F" w:rsidP="008A6C9F">
            <w:pPr>
              <w:jc w:val="right"/>
            </w:pPr>
            <w:r w:rsidRPr="008A6C9F">
              <w:rPr>
                <w:sz w:val="40"/>
              </w:rPr>
              <w:t>ECE</w:t>
            </w:r>
            <w:r>
              <w:t>/TRANS/WP.29/GRE/2023/6</w:t>
            </w:r>
          </w:p>
        </w:tc>
      </w:tr>
      <w:tr w:rsidR="002D5AAC" w:rsidRPr="008A6C9F" w14:paraId="412D59B6" w14:textId="77777777" w:rsidTr="00387CD4">
        <w:trPr>
          <w:trHeight w:hRule="exact" w:val="2835"/>
        </w:trPr>
        <w:tc>
          <w:tcPr>
            <w:tcW w:w="128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430AFB21" w14:textId="77777777" w:rsidR="002D5AAC" w:rsidRDefault="002E5067" w:rsidP="00387CD4">
            <w:pPr>
              <w:spacing w:before="120"/>
              <w:jc w:val="center"/>
            </w:pPr>
            <w:r>
              <w:rPr>
                <w:noProof/>
                <w:lang w:val="fr-CH" w:eastAsia="fr-CH"/>
              </w:rPr>
              <w:drawing>
                <wp:inline distT="0" distB="0" distL="0" distR="0" wp14:anchorId="51E84F10" wp14:editId="582DE876">
                  <wp:extent cx="714375" cy="590550"/>
                  <wp:effectExtent l="0" t="0" r="0" b="0"/>
                  <wp:docPr id="2" name="Imagen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6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17510B04" w14:textId="77777777" w:rsidR="002D5AAC" w:rsidRPr="00033EE1" w:rsidRDefault="008A37C8" w:rsidP="00387CD4">
            <w:pPr>
              <w:spacing w:before="120" w:line="460" w:lineRule="exact"/>
              <w:rPr>
                <w:b/>
                <w:sz w:val="34"/>
                <w:szCs w:val="34"/>
              </w:rPr>
            </w:pP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t xml:space="preserve">Экономический </w:t>
            </w: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br/>
              <w:t>и Социальный Совет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12" w:space="0" w:color="auto"/>
            </w:tcBorders>
          </w:tcPr>
          <w:p w14:paraId="2B635B1F" w14:textId="77777777" w:rsidR="002D5AAC" w:rsidRDefault="008A6C9F" w:rsidP="00387CD4">
            <w:pPr>
              <w:spacing w:before="240"/>
              <w:rPr>
                <w:lang w:val="en-US"/>
              </w:rPr>
            </w:pPr>
            <w:r>
              <w:rPr>
                <w:lang w:val="en-US"/>
              </w:rPr>
              <w:t>Distr.: General</w:t>
            </w:r>
          </w:p>
          <w:p w14:paraId="280BD033" w14:textId="77777777" w:rsidR="008A6C9F" w:rsidRDefault="008A6C9F" w:rsidP="008A6C9F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6 February 2023</w:t>
            </w:r>
          </w:p>
          <w:p w14:paraId="60F8F03C" w14:textId="77777777" w:rsidR="008A6C9F" w:rsidRDefault="008A6C9F" w:rsidP="008A6C9F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Russian</w:t>
            </w:r>
          </w:p>
          <w:p w14:paraId="1B204CC1" w14:textId="42BDF614" w:rsidR="008A6C9F" w:rsidRPr="008D53B6" w:rsidRDefault="008A6C9F" w:rsidP="008A6C9F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Original: English</w:t>
            </w:r>
          </w:p>
        </w:tc>
      </w:tr>
    </w:tbl>
    <w:p w14:paraId="03D76D8B" w14:textId="77777777" w:rsidR="008A37C8" w:rsidRDefault="008A37C8" w:rsidP="00255343">
      <w:pPr>
        <w:spacing w:before="120"/>
        <w:rPr>
          <w:b/>
          <w:sz w:val="28"/>
          <w:szCs w:val="28"/>
        </w:rPr>
      </w:pPr>
      <w:r w:rsidRPr="00245892">
        <w:rPr>
          <w:b/>
          <w:sz w:val="28"/>
          <w:szCs w:val="28"/>
        </w:rPr>
        <w:t>Европейская экономическая комиссия</w:t>
      </w:r>
    </w:p>
    <w:p w14:paraId="10544C97" w14:textId="77777777" w:rsidR="008A6C9F" w:rsidRPr="003F4819" w:rsidRDefault="008A6C9F" w:rsidP="008A6C9F">
      <w:pPr>
        <w:spacing w:before="120"/>
        <w:rPr>
          <w:sz w:val="28"/>
          <w:szCs w:val="28"/>
        </w:rPr>
      </w:pPr>
      <w:r w:rsidRPr="003F4819">
        <w:rPr>
          <w:sz w:val="28"/>
          <w:szCs w:val="28"/>
        </w:rPr>
        <w:t>Комитет по внутреннему транспорту</w:t>
      </w:r>
    </w:p>
    <w:p w14:paraId="0D0AFD13" w14:textId="7E85C51D" w:rsidR="008A6C9F" w:rsidRPr="00707047" w:rsidRDefault="008A6C9F" w:rsidP="008A6C9F">
      <w:pPr>
        <w:spacing w:before="120"/>
        <w:rPr>
          <w:b/>
          <w:sz w:val="24"/>
          <w:szCs w:val="24"/>
        </w:rPr>
      </w:pPr>
      <w:r w:rsidRPr="00707047">
        <w:rPr>
          <w:b/>
          <w:bCs/>
          <w:sz w:val="24"/>
          <w:szCs w:val="24"/>
        </w:rPr>
        <w:t>Всемирный форум для согласования правил</w:t>
      </w:r>
      <w:r>
        <w:rPr>
          <w:b/>
          <w:bCs/>
          <w:sz w:val="24"/>
          <w:szCs w:val="24"/>
        </w:rPr>
        <w:br/>
      </w:r>
      <w:r w:rsidRPr="00707047">
        <w:rPr>
          <w:b/>
          <w:bCs/>
          <w:sz w:val="24"/>
          <w:szCs w:val="24"/>
        </w:rPr>
        <w:t>в области транспортных средств</w:t>
      </w:r>
    </w:p>
    <w:p w14:paraId="799B6890" w14:textId="15164AD5" w:rsidR="008A6C9F" w:rsidRPr="00707047" w:rsidRDefault="008A6C9F" w:rsidP="008A6C9F">
      <w:pPr>
        <w:spacing w:before="120" w:after="120"/>
        <w:rPr>
          <w:b/>
          <w:bCs/>
        </w:rPr>
      </w:pPr>
      <w:r>
        <w:rPr>
          <w:b/>
          <w:bCs/>
        </w:rPr>
        <w:t>Рабочая группа по вопросам освещения и световой</w:t>
      </w:r>
      <w:r>
        <w:rPr>
          <w:b/>
          <w:bCs/>
        </w:rPr>
        <w:br/>
      </w:r>
      <w:r>
        <w:rPr>
          <w:b/>
          <w:bCs/>
        </w:rPr>
        <w:t>сигнализации</w:t>
      </w:r>
    </w:p>
    <w:p w14:paraId="5A075206" w14:textId="77777777" w:rsidR="008A6C9F" w:rsidRPr="00707047" w:rsidRDefault="008A6C9F" w:rsidP="008A6C9F">
      <w:pPr>
        <w:ind w:right="1134"/>
        <w:rPr>
          <w:b/>
        </w:rPr>
      </w:pPr>
      <w:r>
        <w:rPr>
          <w:b/>
          <w:bCs/>
        </w:rPr>
        <w:t>Восемьдесят восьмая сессия</w:t>
      </w:r>
    </w:p>
    <w:p w14:paraId="65E297CE" w14:textId="327F7D51" w:rsidR="008A6C9F" w:rsidRPr="00707047" w:rsidRDefault="008A6C9F" w:rsidP="008A6C9F">
      <w:pPr>
        <w:ind w:right="1134"/>
      </w:pPr>
      <w:r>
        <w:t>Женева, 25</w:t>
      </w:r>
      <w:r w:rsidRPr="008A6C9F">
        <w:rPr>
          <w:lang w:val="en-US"/>
        </w:rPr>
        <w:t>‒</w:t>
      </w:r>
      <w:r>
        <w:t>28 апреля 2023 года</w:t>
      </w:r>
    </w:p>
    <w:p w14:paraId="40E69BB1" w14:textId="77777777" w:rsidR="008A6C9F" w:rsidRPr="00707047" w:rsidRDefault="008A6C9F" w:rsidP="008A6C9F">
      <w:pPr>
        <w:ind w:right="1134"/>
        <w:rPr>
          <w:bCs/>
        </w:rPr>
      </w:pPr>
      <w:r>
        <w:t>Пункт 4 предварительной повестки дня</w:t>
      </w:r>
    </w:p>
    <w:p w14:paraId="69EFB7AE" w14:textId="2EA86C92" w:rsidR="008A6C9F" w:rsidRPr="00707047" w:rsidRDefault="008A6C9F" w:rsidP="008A6C9F">
      <w:pPr>
        <w:ind w:right="1467"/>
        <w:rPr>
          <w:b/>
          <w:bCs/>
        </w:rPr>
      </w:pPr>
      <w:r>
        <w:rPr>
          <w:b/>
          <w:bCs/>
        </w:rPr>
        <w:t>Упрощение правил ООН, касающихся освещения</w:t>
      </w:r>
      <w:r>
        <w:rPr>
          <w:b/>
          <w:bCs/>
        </w:rPr>
        <w:br/>
      </w:r>
      <w:r>
        <w:rPr>
          <w:b/>
          <w:bCs/>
        </w:rPr>
        <w:t>и световой сигнализации</w:t>
      </w:r>
    </w:p>
    <w:p w14:paraId="2C667B02" w14:textId="1B774546" w:rsidR="008A6C9F" w:rsidRPr="00707047" w:rsidRDefault="008A6C9F" w:rsidP="008A6C9F">
      <w:pPr>
        <w:pStyle w:val="HChG"/>
      </w:pPr>
      <w:r>
        <w:tab/>
      </w:r>
      <w:r>
        <w:tab/>
      </w:r>
      <w:r>
        <w:rPr>
          <w:bCs/>
        </w:rPr>
        <w:t>Предложение по поправкам новой серии [03]</w:t>
      </w:r>
      <w:r>
        <w:rPr>
          <w:bCs/>
        </w:rPr>
        <w:br/>
      </w:r>
      <w:r>
        <w:rPr>
          <w:bCs/>
        </w:rPr>
        <w:t>к Правилам № 86 ООН</w:t>
      </w:r>
    </w:p>
    <w:p w14:paraId="7289CBAC" w14:textId="06C380F5" w:rsidR="008A6C9F" w:rsidRPr="00707047" w:rsidRDefault="008A6C9F" w:rsidP="008A6C9F">
      <w:pPr>
        <w:pStyle w:val="H1G"/>
        <w:rPr>
          <w:szCs w:val="24"/>
        </w:rPr>
      </w:pPr>
      <w:r>
        <w:tab/>
      </w:r>
      <w:r>
        <w:tab/>
      </w:r>
      <w:r>
        <w:rPr>
          <w:bCs/>
        </w:rPr>
        <w:t>Представлено неофициальной рабочей группой по упрощению правил, касающихся освещения и световой сигнализации</w:t>
      </w:r>
      <w:r w:rsidRPr="008A6C9F">
        <w:rPr>
          <w:b w:val="0"/>
          <w:sz w:val="20"/>
        </w:rPr>
        <w:t>*</w:t>
      </w:r>
      <w:r>
        <w:t xml:space="preserve"> </w:t>
      </w:r>
    </w:p>
    <w:p w14:paraId="5C823338" w14:textId="7BE119CF" w:rsidR="00E12C5F" w:rsidRDefault="008A6C9F" w:rsidP="008A6C9F">
      <w:pPr>
        <w:pStyle w:val="SingleTxtG"/>
      </w:pPr>
      <w:r>
        <w:tab/>
      </w:r>
      <w:r>
        <w:footnoteReference w:customMarkFollows="1" w:id="1"/>
        <w:t>Воспроизведенный ниже текст был подготовлен неофициальной рабочей группой по упрощению правил, касающихся освещения и световой</w:t>
      </w:r>
      <w:r>
        <w:br/>
      </w:r>
      <w:r>
        <w:t>сигнализации (НРГ по УПОС), c тем чтобы обеспечить возможность постепенного отказа от установки огней/устройств устаревшего образца. Изменения к существующему тексту Правил № 86 ООН выделены жирным шрифтом в случае новых положений или зачеркиванием в случае исключенных элементов.</w:t>
      </w:r>
    </w:p>
    <w:p w14:paraId="12858E3F" w14:textId="28AECD9F" w:rsidR="008A6C9F" w:rsidRDefault="008A6C9F">
      <w:pPr>
        <w:suppressAutoHyphens w:val="0"/>
        <w:spacing w:line="240" w:lineRule="auto"/>
      </w:pPr>
      <w:r>
        <w:br w:type="page"/>
      </w:r>
    </w:p>
    <w:p w14:paraId="5105FA5F" w14:textId="77777777" w:rsidR="008A6C9F" w:rsidRPr="00707047" w:rsidRDefault="008A6C9F" w:rsidP="00365A76">
      <w:pPr>
        <w:pStyle w:val="HChG"/>
        <w:spacing w:before="240"/>
      </w:pPr>
      <w:r>
        <w:rPr>
          <w:bCs/>
        </w:rPr>
        <w:lastRenderedPageBreak/>
        <w:tab/>
        <w:t>I.</w:t>
      </w:r>
      <w:r>
        <w:tab/>
      </w:r>
      <w:r>
        <w:rPr>
          <w:bCs/>
        </w:rPr>
        <w:t>Предложение</w:t>
      </w:r>
    </w:p>
    <w:p w14:paraId="6D62F17D" w14:textId="77777777" w:rsidR="008A6C9F" w:rsidRPr="00707047" w:rsidRDefault="008A6C9F" w:rsidP="00365A76">
      <w:pPr>
        <w:spacing w:after="120"/>
        <w:ind w:left="2268" w:right="1134" w:hanging="1134"/>
      </w:pPr>
      <w:r>
        <w:rPr>
          <w:i/>
          <w:iCs/>
        </w:rPr>
        <w:t xml:space="preserve">Пункт 6.1 </w:t>
      </w:r>
      <w:r>
        <w:t>изменить следующим образом:</w:t>
      </w:r>
    </w:p>
    <w:p w14:paraId="07D74698" w14:textId="77777777" w:rsidR="008A6C9F" w:rsidRPr="00707047" w:rsidRDefault="008A6C9F" w:rsidP="00365A76">
      <w:pPr>
        <w:pStyle w:val="para"/>
        <w:suppressAutoHyphens/>
        <w:rPr>
          <w:lang w:val="ru-RU"/>
        </w:rPr>
      </w:pPr>
      <w:r>
        <w:rPr>
          <w:lang w:val="ru-RU"/>
        </w:rPr>
        <w:t xml:space="preserve">6.1 </w:t>
      </w:r>
      <w:r>
        <w:rPr>
          <w:lang w:val="ru-RU"/>
        </w:rPr>
        <w:tab/>
        <w:t xml:space="preserve">Фары дальнего света (Правила № </w:t>
      </w:r>
      <w:r>
        <w:rPr>
          <w:strike/>
          <w:lang w:val="ru-RU"/>
        </w:rPr>
        <w:t>98, 112 и 113 или</w:t>
      </w:r>
      <w:r>
        <w:rPr>
          <w:lang w:val="ru-RU"/>
        </w:rPr>
        <w:t xml:space="preserve"> 149 ООН)».</w:t>
      </w:r>
    </w:p>
    <w:p w14:paraId="68BBE432" w14:textId="77777777" w:rsidR="008A6C9F" w:rsidRPr="00707047" w:rsidRDefault="008A6C9F" w:rsidP="00365A76">
      <w:pPr>
        <w:spacing w:after="120"/>
        <w:ind w:left="2268" w:right="1134" w:hanging="1134"/>
      </w:pPr>
      <w:r>
        <w:rPr>
          <w:i/>
          <w:iCs/>
        </w:rPr>
        <w:t>Пункт 6.1.2</w:t>
      </w:r>
      <w:r>
        <w:t xml:space="preserve"> изменить следующим образом:</w:t>
      </w:r>
    </w:p>
    <w:p w14:paraId="0B2E4E19" w14:textId="77777777" w:rsidR="008A6C9F" w:rsidRPr="00707047" w:rsidRDefault="008A6C9F" w:rsidP="00365A76">
      <w:pPr>
        <w:tabs>
          <w:tab w:val="left" w:pos="2268"/>
          <w:tab w:val="left" w:pos="2835"/>
        </w:tabs>
        <w:spacing w:after="120"/>
        <w:ind w:left="4820" w:right="1134" w:hanging="3686"/>
        <w:jc w:val="both"/>
        <w:rPr>
          <w:strike/>
        </w:rPr>
      </w:pPr>
      <w:r>
        <w:t>«6.1.2</w:t>
      </w:r>
      <w:r>
        <w:tab/>
        <w:t>Число</w:t>
      </w:r>
      <w:r>
        <w:tab/>
      </w:r>
      <w:r>
        <w:tab/>
        <w:t>Две официально утвержденного типа в соответствии с:</w:t>
      </w:r>
    </w:p>
    <w:p w14:paraId="0A76D932" w14:textId="77777777" w:rsidR="008A6C9F" w:rsidRPr="00707047" w:rsidRDefault="008A6C9F" w:rsidP="00365A76">
      <w:pPr>
        <w:tabs>
          <w:tab w:val="left" w:pos="2268"/>
          <w:tab w:val="left" w:pos="2835"/>
        </w:tabs>
        <w:spacing w:after="120"/>
        <w:ind w:left="4820" w:right="1134"/>
        <w:jc w:val="both"/>
        <w:rPr>
          <w:strike/>
        </w:rPr>
      </w:pPr>
      <w:r>
        <w:rPr>
          <w:strike/>
        </w:rPr>
        <w:t>‒ правилами № 98 или 112 либо 113 ООН,</w:t>
      </w:r>
    </w:p>
    <w:p w14:paraId="0C770AEA" w14:textId="77777777" w:rsidR="008A6C9F" w:rsidRPr="00707047" w:rsidRDefault="008A6C9F" w:rsidP="00365A76">
      <w:pPr>
        <w:tabs>
          <w:tab w:val="left" w:pos="2268"/>
          <w:tab w:val="left" w:pos="2835"/>
        </w:tabs>
        <w:spacing w:after="120"/>
        <w:ind w:left="4820" w:right="1134"/>
        <w:jc w:val="both"/>
        <w:rPr>
          <w:strike/>
        </w:rPr>
      </w:pPr>
      <w:r>
        <w:rPr>
          <w:strike/>
        </w:rPr>
        <w:t>или</w:t>
      </w:r>
    </w:p>
    <w:p w14:paraId="4DEA6BE1" w14:textId="77777777" w:rsidR="008A6C9F" w:rsidRPr="00707047" w:rsidRDefault="008A6C9F" w:rsidP="00365A76">
      <w:pPr>
        <w:tabs>
          <w:tab w:val="left" w:pos="2268"/>
          <w:tab w:val="left" w:pos="2835"/>
        </w:tabs>
        <w:spacing w:after="120"/>
        <w:ind w:left="4820" w:right="1134"/>
        <w:jc w:val="both"/>
        <w:rPr>
          <w:strike/>
        </w:rPr>
      </w:pPr>
      <w:r>
        <w:rPr>
          <w:strike/>
        </w:rPr>
        <w:t>‒ классом A, B, BS, CS, D, DS либо ES, предусмотренным поправками серии 00 к Правилам № 149 ООН,</w:t>
      </w:r>
    </w:p>
    <w:p w14:paraId="35396B69" w14:textId="77777777" w:rsidR="008A6C9F" w:rsidRPr="00707047" w:rsidRDefault="008A6C9F" w:rsidP="00365A76">
      <w:pPr>
        <w:tabs>
          <w:tab w:val="left" w:pos="2268"/>
          <w:tab w:val="left" w:pos="2835"/>
        </w:tabs>
        <w:spacing w:after="120"/>
        <w:ind w:left="4820" w:right="1134"/>
        <w:jc w:val="both"/>
        <w:rPr>
          <w:strike/>
        </w:rPr>
      </w:pPr>
      <w:r>
        <w:rPr>
          <w:strike/>
        </w:rPr>
        <w:t>или</w:t>
      </w:r>
    </w:p>
    <w:p w14:paraId="76DA585C" w14:textId="2AD3C5D0" w:rsidR="008A6C9F" w:rsidRPr="00707047" w:rsidRDefault="008A6C9F" w:rsidP="00365A76">
      <w:pPr>
        <w:tabs>
          <w:tab w:val="left" w:pos="2268"/>
          <w:tab w:val="left" w:pos="2835"/>
        </w:tabs>
        <w:spacing w:after="120"/>
        <w:ind w:left="4820" w:right="1134"/>
        <w:jc w:val="both"/>
      </w:pPr>
      <w:r>
        <w:t xml:space="preserve">‒ </w:t>
      </w:r>
      <w:r w:rsidRPr="004D200A">
        <w:t>классом A, B, BS, CS, либо</w:t>
      </w:r>
      <w:r w:rsidR="004D200A" w:rsidRPr="004D200A">
        <w:t xml:space="preserve"> </w:t>
      </w:r>
      <w:r w:rsidR="004D200A" w:rsidRPr="004D200A">
        <w:t>DS</w:t>
      </w:r>
      <w:r>
        <w:t xml:space="preserve">, предусмотренным поправками серии 01 </w:t>
      </w:r>
      <w:r>
        <w:rPr>
          <w:strike/>
        </w:rPr>
        <w:t>и</w:t>
      </w:r>
      <w:r>
        <w:t xml:space="preserve"> </w:t>
      </w:r>
      <w:r>
        <w:rPr>
          <w:b/>
          <w:bCs/>
        </w:rPr>
        <w:t>или</w:t>
      </w:r>
      <w:r>
        <w:t xml:space="preserve"> последующих серий к Правилам № 149 ООН,</w:t>
      </w:r>
    </w:p>
    <w:p w14:paraId="317CAA9F" w14:textId="77777777" w:rsidR="008A6C9F" w:rsidRPr="00707047" w:rsidRDefault="008A6C9F" w:rsidP="00365A76">
      <w:pPr>
        <w:tabs>
          <w:tab w:val="left" w:pos="2268"/>
          <w:tab w:val="left" w:pos="2835"/>
        </w:tabs>
        <w:spacing w:after="120"/>
        <w:ind w:left="4820" w:right="1134"/>
        <w:jc w:val="both"/>
        <w:rPr>
          <w:strike/>
        </w:rPr>
      </w:pPr>
      <w:r>
        <w:t>факультативно — одна дополнительная пара фар официально утвержденного типа в соответствии с:</w:t>
      </w:r>
    </w:p>
    <w:p w14:paraId="16AA7081" w14:textId="77777777" w:rsidR="008A6C9F" w:rsidRPr="00707047" w:rsidRDefault="008A6C9F" w:rsidP="00365A76">
      <w:pPr>
        <w:tabs>
          <w:tab w:val="left" w:pos="2268"/>
          <w:tab w:val="left" w:pos="2835"/>
        </w:tabs>
        <w:spacing w:after="120"/>
        <w:ind w:left="4820" w:right="1134"/>
        <w:jc w:val="both"/>
        <w:rPr>
          <w:strike/>
        </w:rPr>
      </w:pPr>
      <w:r>
        <w:rPr>
          <w:strike/>
        </w:rPr>
        <w:t>‒ правилами № 98 или 112 либо 113 ООН,</w:t>
      </w:r>
    </w:p>
    <w:p w14:paraId="23AAB711" w14:textId="77777777" w:rsidR="008A6C9F" w:rsidRPr="00707047" w:rsidRDefault="008A6C9F" w:rsidP="00365A76">
      <w:pPr>
        <w:tabs>
          <w:tab w:val="left" w:pos="2268"/>
          <w:tab w:val="left" w:pos="2835"/>
        </w:tabs>
        <w:spacing w:after="120"/>
        <w:ind w:left="4820" w:right="1134"/>
        <w:jc w:val="both"/>
        <w:rPr>
          <w:strike/>
        </w:rPr>
      </w:pPr>
      <w:r>
        <w:rPr>
          <w:strike/>
        </w:rPr>
        <w:t>или</w:t>
      </w:r>
    </w:p>
    <w:p w14:paraId="673DD579" w14:textId="77777777" w:rsidR="008A6C9F" w:rsidRPr="00707047" w:rsidRDefault="008A6C9F" w:rsidP="00365A76">
      <w:pPr>
        <w:tabs>
          <w:tab w:val="left" w:pos="2268"/>
          <w:tab w:val="left" w:pos="2835"/>
        </w:tabs>
        <w:spacing w:after="120"/>
        <w:ind w:left="4820" w:right="1134"/>
        <w:jc w:val="both"/>
        <w:rPr>
          <w:strike/>
        </w:rPr>
      </w:pPr>
      <w:r>
        <w:rPr>
          <w:strike/>
        </w:rPr>
        <w:t>‒ классом A, B, BS, CS, D, DS либо ES, предусмотренным поправками серии 00 к Правилам № 149 ООН,</w:t>
      </w:r>
    </w:p>
    <w:p w14:paraId="4A337C0A" w14:textId="77777777" w:rsidR="008A6C9F" w:rsidRPr="00707047" w:rsidRDefault="008A6C9F" w:rsidP="00365A76">
      <w:pPr>
        <w:tabs>
          <w:tab w:val="left" w:pos="2268"/>
          <w:tab w:val="left" w:pos="2835"/>
        </w:tabs>
        <w:spacing w:after="120"/>
        <w:ind w:left="4820" w:right="1134"/>
        <w:jc w:val="both"/>
        <w:rPr>
          <w:strike/>
        </w:rPr>
      </w:pPr>
      <w:r>
        <w:rPr>
          <w:strike/>
        </w:rPr>
        <w:t>или</w:t>
      </w:r>
    </w:p>
    <w:p w14:paraId="342A79DA" w14:textId="3C13C194" w:rsidR="008A6C9F" w:rsidRPr="00707047" w:rsidRDefault="008A6C9F" w:rsidP="00365A76">
      <w:pPr>
        <w:tabs>
          <w:tab w:val="left" w:pos="2268"/>
          <w:tab w:val="left" w:pos="2835"/>
        </w:tabs>
        <w:spacing w:after="120"/>
        <w:ind w:left="4820" w:right="1134"/>
        <w:jc w:val="both"/>
      </w:pPr>
      <w:r>
        <w:t xml:space="preserve">‒ классом A, B, BS, CS, </w:t>
      </w:r>
      <w:r>
        <w:rPr>
          <w:b/>
          <w:bCs/>
        </w:rPr>
        <w:t xml:space="preserve">D, </w:t>
      </w:r>
      <w:r>
        <w:t xml:space="preserve">DS, </w:t>
      </w:r>
      <w:r>
        <w:rPr>
          <w:b/>
          <w:bCs/>
        </w:rPr>
        <w:t xml:space="preserve">ЕS </w:t>
      </w:r>
      <w:r>
        <w:t xml:space="preserve">либо RA, предусмотренным </w:t>
      </w:r>
      <w:r w:rsidRPr="0007354D">
        <w:t xml:space="preserve">поправками серии </w:t>
      </w:r>
      <w:r w:rsidRPr="0007354D">
        <w:rPr>
          <w:strike/>
        </w:rPr>
        <w:t>01</w:t>
      </w:r>
      <w:r w:rsidR="0007354D">
        <w:rPr>
          <w:b/>
          <w:bCs/>
        </w:rPr>
        <w:t xml:space="preserve"> 00</w:t>
      </w:r>
      <w:r w:rsidR="0007354D">
        <w:t xml:space="preserve"> </w:t>
      </w:r>
      <w:r w:rsidR="0007354D" w:rsidRPr="0007354D">
        <w:rPr>
          <w:strike/>
        </w:rPr>
        <w:t>и</w:t>
      </w:r>
      <w:r w:rsidR="0007354D">
        <w:t xml:space="preserve"> </w:t>
      </w:r>
      <w:r w:rsidR="0007354D">
        <w:rPr>
          <w:b/>
          <w:bCs/>
        </w:rPr>
        <w:t xml:space="preserve">или </w:t>
      </w:r>
      <w:r w:rsidR="0007354D" w:rsidRPr="0007354D">
        <w:t>последующих серий</w:t>
      </w:r>
      <w:r w:rsidR="0007354D">
        <w:rPr>
          <w:b/>
          <w:bCs/>
        </w:rPr>
        <w:br/>
      </w:r>
      <w:r>
        <w:t>к Правилам № 149 ООН».</w:t>
      </w:r>
    </w:p>
    <w:p w14:paraId="5C918173" w14:textId="77777777" w:rsidR="008A6C9F" w:rsidRPr="00707047" w:rsidRDefault="008A6C9F" w:rsidP="00365A76">
      <w:pPr>
        <w:spacing w:after="120"/>
        <w:ind w:left="2268" w:right="1395" w:hanging="1134"/>
        <w:jc w:val="both"/>
        <w:rPr>
          <w:rFonts w:asciiTheme="majorBidi" w:hAnsiTheme="majorBidi" w:cstheme="majorBidi"/>
        </w:rPr>
      </w:pPr>
      <w:r>
        <w:rPr>
          <w:i/>
          <w:iCs/>
        </w:rPr>
        <w:t>Пункт 6.1.7</w:t>
      </w:r>
      <w:r>
        <w:t xml:space="preserve"> изменить следующим образом:</w:t>
      </w:r>
    </w:p>
    <w:p w14:paraId="55201023" w14:textId="09D7252F" w:rsidR="008A6C9F" w:rsidRDefault="008A6C9F" w:rsidP="000C113A">
      <w:pPr>
        <w:pStyle w:val="SingleTxtG"/>
        <w:spacing w:after="0"/>
        <w:ind w:left="4820" w:hanging="3686"/>
      </w:pPr>
      <w:r>
        <w:t xml:space="preserve">«6.1.7 </w:t>
      </w:r>
      <w:r>
        <w:tab/>
      </w:r>
      <w:r w:rsidR="000C113A">
        <w:tab/>
      </w:r>
      <w:r>
        <w:t xml:space="preserve">Функциональная </w:t>
      </w:r>
    </w:p>
    <w:p w14:paraId="4A17F61E" w14:textId="2B83D8EF" w:rsidR="008A6C9F" w:rsidRPr="00707047" w:rsidRDefault="008A6C9F" w:rsidP="00365A76">
      <w:pPr>
        <w:pStyle w:val="SingleTxtG"/>
        <w:ind w:left="4820" w:hanging="3686"/>
      </w:pPr>
      <w:r>
        <w:tab/>
      </w:r>
      <w:r w:rsidR="000C113A">
        <w:tab/>
      </w:r>
      <w:r>
        <w:t>электрическая схема</w:t>
      </w:r>
      <w:r>
        <w:tab/>
        <w:t>Фары дальнего света могут включаться либо одновременно или попарно. При</w:t>
      </w:r>
      <w:r w:rsidR="00365A76">
        <w:t> </w:t>
      </w:r>
      <w:r>
        <w:t xml:space="preserve">переключении с ближнего света на дальний должна включаться по крайней мере одна пара фар дальнего </w:t>
      </w:r>
      <w:r w:rsidR="004D200A">
        <w:t>света</w:t>
      </w:r>
      <w:r>
        <w:t>. При</w:t>
      </w:r>
      <w:r w:rsidR="00365A76">
        <w:t> </w:t>
      </w:r>
      <w:r>
        <w:t>переключении дальнего света на ближний все фары дальнего света должны выключаться одновременно.</w:t>
      </w:r>
    </w:p>
    <w:p w14:paraId="1449A9DA" w14:textId="77777777" w:rsidR="008A6C9F" w:rsidRPr="00707047" w:rsidRDefault="008A6C9F" w:rsidP="00365A76">
      <w:pPr>
        <w:tabs>
          <w:tab w:val="left" w:pos="2268"/>
          <w:tab w:val="left" w:pos="2835"/>
        </w:tabs>
        <w:spacing w:after="120"/>
        <w:ind w:left="4820" w:right="1134" w:hanging="3686"/>
        <w:jc w:val="both"/>
      </w:pPr>
      <w:r>
        <w:tab/>
      </w:r>
      <w:r>
        <w:tab/>
      </w:r>
      <w:r>
        <w:tab/>
        <w:t>Фары ближнего света могут оставаться включенными одновременно с фарами дальнего света.</w:t>
      </w:r>
    </w:p>
    <w:p w14:paraId="6905D893" w14:textId="6E1317E5" w:rsidR="008A6C9F" w:rsidRPr="00707047" w:rsidRDefault="008A6C9F" w:rsidP="00365A76">
      <w:pPr>
        <w:tabs>
          <w:tab w:val="left" w:pos="2268"/>
          <w:tab w:val="left" w:pos="2835"/>
        </w:tabs>
        <w:spacing w:after="120"/>
        <w:ind w:left="4820" w:right="1134" w:hanging="3686"/>
        <w:jc w:val="both"/>
        <w:rPr>
          <w:b/>
          <w:bCs/>
        </w:rPr>
      </w:pPr>
      <w:r>
        <w:tab/>
      </w:r>
      <w:r>
        <w:tab/>
      </w:r>
      <w:r>
        <w:tab/>
      </w:r>
      <w:r>
        <w:rPr>
          <w:b/>
          <w:bCs/>
        </w:rPr>
        <w:t>Вместе с</w:t>
      </w:r>
      <w:r w:rsidR="003F4819">
        <w:rPr>
          <w:b/>
          <w:bCs/>
        </w:rPr>
        <w:t xml:space="preserve"> </w:t>
      </w:r>
      <w:r>
        <w:rPr>
          <w:b/>
          <w:bCs/>
        </w:rPr>
        <w:t xml:space="preserve">тем если транспортное средство оснащено вторичной(ными) фарой(ами) дальнего света, официально утвержденной(ыми) по типу конструкции на основании поправок серии 01 или последующих серий к Правилам № 149 ООН, то одновременно </w:t>
      </w:r>
      <w:r>
        <w:rPr>
          <w:b/>
          <w:bCs/>
        </w:rPr>
        <w:lastRenderedPageBreak/>
        <w:t>с вторичной(ными) фарой(ами) дальнего света должна оставаться включенной по меньшей мере одна из следующих фар:</w:t>
      </w:r>
    </w:p>
    <w:p w14:paraId="20526B14" w14:textId="77777777" w:rsidR="008A6C9F" w:rsidRPr="00A07A9D" w:rsidRDefault="008A6C9F" w:rsidP="00365A76">
      <w:pPr>
        <w:pStyle w:val="af4"/>
        <w:numPr>
          <w:ilvl w:val="0"/>
          <w:numId w:val="22"/>
        </w:numPr>
        <w:tabs>
          <w:tab w:val="left" w:pos="2268"/>
          <w:tab w:val="left" w:pos="2835"/>
        </w:tabs>
        <w:spacing w:after="120"/>
        <w:ind w:left="5182" w:right="1134" w:hanging="357"/>
        <w:contextualSpacing w:val="0"/>
        <w:jc w:val="both"/>
        <w:rPr>
          <w:b/>
          <w:bCs/>
          <w:iCs/>
        </w:rPr>
      </w:pPr>
      <w:r>
        <w:rPr>
          <w:b/>
          <w:bCs/>
          <w:lang w:val="ru-RU"/>
        </w:rPr>
        <w:t>фара(ы) ближнего света;</w:t>
      </w:r>
    </w:p>
    <w:p w14:paraId="14E2926B" w14:textId="1F2E5CE7" w:rsidR="008A6C9F" w:rsidRPr="00707047" w:rsidRDefault="008A6C9F" w:rsidP="00365A76">
      <w:pPr>
        <w:pStyle w:val="af4"/>
        <w:numPr>
          <w:ilvl w:val="0"/>
          <w:numId w:val="22"/>
        </w:numPr>
        <w:tabs>
          <w:tab w:val="left" w:pos="2268"/>
          <w:tab w:val="left" w:pos="2835"/>
        </w:tabs>
        <w:spacing w:after="120"/>
        <w:ind w:left="5182" w:right="1134" w:hanging="357"/>
        <w:contextualSpacing w:val="0"/>
        <w:jc w:val="both"/>
        <w:rPr>
          <w:b/>
          <w:bCs/>
          <w:iCs/>
          <w:lang w:val="ru-RU"/>
        </w:rPr>
      </w:pPr>
      <w:r>
        <w:rPr>
          <w:b/>
          <w:bCs/>
          <w:lang w:val="ru-RU"/>
        </w:rPr>
        <w:t>фара дальнего света класса A или B, официально утвержденная на основании поправок серии 01</w:t>
      </w:r>
      <w:r w:rsidR="00365A76">
        <w:rPr>
          <w:b/>
          <w:bCs/>
          <w:lang w:val="ru-RU"/>
        </w:rPr>
        <w:br/>
      </w:r>
      <w:r>
        <w:rPr>
          <w:b/>
          <w:bCs/>
          <w:lang w:val="ru-RU"/>
        </w:rPr>
        <w:t>и последующих серий к</w:t>
      </w:r>
      <w:r w:rsidR="00365A76">
        <w:rPr>
          <w:b/>
          <w:bCs/>
          <w:lang w:val="ru-RU"/>
        </w:rPr>
        <w:br/>
      </w:r>
      <w:r>
        <w:rPr>
          <w:b/>
          <w:bCs/>
          <w:lang w:val="ru-RU"/>
        </w:rPr>
        <w:t>Правилам № 149 ООН</w:t>
      </w:r>
      <w:r w:rsidRPr="003F4819">
        <w:rPr>
          <w:lang w:val="ru-RU"/>
        </w:rPr>
        <w:t>»</w:t>
      </w:r>
      <w:r w:rsidR="003F4819">
        <w:rPr>
          <w:lang w:val="ru-RU"/>
        </w:rPr>
        <w:t>.</w:t>
      </w:r>
    </w:p>
    <w:p w14:paraId="5317D688" w14:textId="77777777" w:rsidR="008A6C9F" w:rsidRPr="00707047" w:rsidRDefault="008A6C9F" w:rsidP="00365A76">
      <w:pPr>
        <w:pStyle w:val="af3"/>
        <w:ind w:left="1134" w:firstLine="0"/>
        <w:rPr>
          <w:lang w:val="ru-RU"/>
        </w:rPr>
      </w:pPr>
      <w:r>
        <w:rPr>
          <w:i/>
          <w:iCs/>
          <w:lang w:val="ru-RU"/>
        </w:rPr>
        <w:t>Пункт 6.2</w:t>
      </w:r>
      <w:r>
        <w:rPr>
          <w:lang w:val="ru-RU"/>
        </w:rPr>
        <w:t xml:space="preserve"> изменить следующим образом:</w:t>
      </w:r>
    </w:p>
    <w:p w14:paraId="548DFA12" w14:textId="77777777" w:rsidR="008A6C9F" w:rsidRPr="00707047" w:rsidRDefault="008A6C9F" w:rsidP="00365A76">
      <w:pPr>
        <w:pStyle w:val="para"/>
        <w:suppressAutoHyphens/>
        <w:rPr>
          <w:lang w:val="ru-RU"/>
        </w:rPr>
      </w:pPr>
      <w:r>
        <w:rPr>
          <w:lang w:val="ru-RU"/>
        </w:rPr>
        <w:t xml:space="preserve">«6.2 </w:t>
      </w:r>
      <w:r>
        <w:rPr>
          <w:lang w:val="ru-RU"/>
        </w:rPr>
        <w:tab/>
        <w:t xml:space="preserve">Фары дальнего света (Правила № </w:t>
      </w:r>
      <w:r>
        <w:rPr>
          <w:strike/>
          <w:lang w:val="ru-RU"/>
        </w:rPr>
        <w:t xml:space="preserve">98, 112 и 113 или </w:t>
      </w:r>
      <w:r>
        <w:rPr>
          <w:lang w:val="ru-RU"/>
        </w:rPr>
        <w:t>149 ООН)».</w:t>
      </w:r>
    </w:p>
    <w:p w14:paraId="65BF5622" w14:textId="77777777" w:rsidR="008A6C9F" w:rsidRPr="00707047" w:rsidRDefault="008A6C9F" w:rsidP="00365A76">
      <w:pPr>
        <w:spacing w:after="120"/>
        <w:ind w:left="2268" w:right="1134" w:hanging="1134"/>
      </w:pPr>
      <w:r>
        <w:rPr>
          <w:i/>
          <w:iCs/>
        </w:rPr>
        <w:t>Пункт 6.2.2</w:t>
      </w:r>
      <w:r>
        <w:t xml:space="preserve"> изменить следующим образом:</w:t>
      </w:r>
    </w:p>
    <w:p w14:paraId="78584F22" w14:textId="77777777" w:rsidR="008A6C9F" w:rsidRPr="00707047" w:rsidRDefault="008A6C9F" w:rsidP="00365A76">
      <w:pPr>
        <w:tabs>
          <w:tab w:val="left" w:pos="2268"/>
          <w:tab w:val="left" w:pos="2835"/>
        </w:tabs>
        <w:spacing w:after="120"/>
        <w:ind w:left="4820" w:right="1134" w:hanging="3686"/>
        <w:jc w:val="both"/>
        <w:rPr>
          <w:strike/>
        </w:rPr>
      </w:pPr>
      <w:r>
        <w:t>«6.2.2</w:t>
      </w:r>
      <w:r>
        <w:tab/>
        <w:t>Число:</w:t>
      </w:r>
      <w:r>
        <w:tab/>
        <w:t>Две (или четыре ‒‒ см. пункт 6.2.4.2.4) официально утвержденного типа в соответствии с:</w:t>
      </w:r>
    </w:p>
    <w:p w14:paraId="6EE0C40F" w14:textId="77777777" w:rsidR="008A6C9F" w:rsidRPr="00707047" w:rsidRDefault="008A6C9F" w:rsidP="00365A76">
      <w:pPr>
        <w:tabs>
          <w:tab w:val="left" w:pos="2268"/>
          <w:tab w:val="left" w:pos="2835"/>
        </w:tabs>
        <w:spacing w:after="120"/>
        <w:ind w:left="4820" w:right="1134" w:hanging="3686"/>
        <w:jc w:val="both"/>
        <w:rPr>
          <w:strike/>
        </w:rPr>
      </w:pPr>
      <w:r>
        <w:tab/>
      </w:r>
      <w:r>
        <w:tab/>
      </w:r>
      <w:r>
        <w:tab/>
      </w:r>
      <w:r>
        <w:rPr>
          <w:strike/>
        </w:rPr>
        <w:t>‒ правилами № 98 или 112 либо 113 ООН,</w:t>
      </w:r>
      <w:r>
        <w:t xml:space="preserve"> </w:t>
      </w:r>
    </w:p>
    <w:p w14:paraId="3FCE6544" w14:textId="77777777" w:rsidR="008A6C9F" w:rsidRPr="00707047" w:rsidRDefault="008A6C9F" w:rsidP="00365A76">
      <w:pPr>
        <w:tabs>
          <w:tab w:val="left" w:pos="2268"/>
          <w:tab w:val="left" w:pos="2835"/>
        </w:tabs>
        <w:spacing w:after="120"/>
        <w:ind w:left="4820" w:right="1134"/>
        <w:jc w:val="both"/>
        <w:rPr>
          <w:strike/>
        </w:rPr>
      </w:pPr>
      <w:r>
        <w:rPr>
          <w:strike/>
        </w:rPr>
        <w:t>или</w:t>
      </w:r>
    </w:p>
    <w:p w14:paraId="6C0FB83E" w14:textId="77777777" w:rsidR="008A6C9F" w:rsidRPr="00707047" w:rsidRDefault="008A6C9F" w:rsidP="00365A76">
      <w:pPr>
        <w:tabs>
          <w:tab w:val="left" w:pos="2268"/>
          <w:tab w:val="left" w:pos="2835"/>
        </w:tabs>
        <w:spacing w:after="120"/>
        <w:ind w:left="4820" w:right="1134"/>
        <w:jc w:val="both"/>
        <w:rPr>
          <w:strike/>
        </w:rPr>
      </w:pPr>
      <w:r>
        <w:rPr>
          <w:strike/>
        </w:rPr>
        <w:t>‒ классом A, AS, B, BS, CS, D, DS либо ES, предусмотренным поправками серии 00 к Правилам № 149 ООН,</w:t>
      </w:r>
      <w:r>
        <w:t xml:space="preserve"> </w:t>
      </w:r>
    </w:p>
    <w:p w14:paraId="321C1ADC" w14:textId="77777777" w:rsidR="008A6C9F" w:rsidRPr="00707047" w:rsidRDefault="008A6C9F" w:rsidP="00365A76">
      <w:pPr>
        <w:tabs>
          <w:tab w:val="left" w:pos="2268"/>
          <w:tab w:val="left" w:pos="2835"/>
        </w:tabs>
        <w:spacing w:after="120"/>
        <w:ind w:left="4820" w:right="1134"/>
        <w:jc w:val="both"/>
        <w:rPr>
          <w:strike/>
        </w:rPr>
      </w:pPr>
      <w:r>
        <w:rPr>
          <w:strike/>
        </w:rPr>
        <w:t>или</w:t>
      </w:r>
    </w:p>
    <w:p w14:paraId="7B3F38F8" w14:textId="0840D931" w:rsidR="008A6C9F" w:rsidRPr="00707047" w:rsidRDefault="008A6C9F" w:rsidP="00365A76">
      <w:pPr>
        <w:tabs>
          <w:tab w:val="left" w:pos="2268"/>
          <w:tab w:val="left" w:pos="2835"/>
        </w:tabs>
        <w:spacing w:after="120"/>
        <w:ind w:left="4820" w:right="1134"/>
        <w:jc w:val="both"/>
      </w:pPr>
      <w:r>
        <w:t>‒ классом AS, BS, С, CS, DS либо V, предусмотренным поправками серии 01</w:t>
      </w:r>
      <w:r w:rsidR="00365A76">
        <w:br/>
      </w:r>
      <w:r>
        <w:rPr>
          <w:strike/>
        </w:rPr>
        <w:t>и</w:t>
      </w:r>
      <w:r>
        <w:t xml:space="preserve"> </w:t>
      </w:r>
      <w:r>
        <w:rPr>
          <w:b/>
          <w:bCs/>
        </w:rPr>
        <w:t>или</w:t>
      </w:r>
      <w:r>
        <w:t xml:space="preserve"> последующих серий к</w:t>
      </w:r>
      <w:r w:rsidR="00365A76">
        <w:br/>
      </w:r>
      <w:r>
        <w:t>Правилам № 149 ООН».</w:t>
      </w:r>
    </w:p>
    <w:p w14:paraId="43797422" w14:textId="77777777" w:rsidR="008A6C9F" w:rsidRPr="00707047" w:rsidRDefault="008A6C9F" w:rsidP="00365A76">
      <w:pPr>
        <w:spacing w:after="120"/>
        <w:ind w:left="2268" w:right="1134" w:hanging="1134"/>
      </w:pPr>
      <w:r>
        <w:rPr>
          <w:i/>
          <w:iCs/>
        </w:rPr>
        <w:t>Пункт 6.3.2</w:t>
      </w:r>
      <w:r>
        <w:t xml:space="preserve"> изменить следующим образом:</w:t>
      </w:r>
    </w:p>
    <w:p w14:paraId="256927E0" w14:textId="7F235B74" w:rsidR="008A6C9F" w:rsidRPr="00707047" w:rsidRDefault="008A6C9F" w:rsidP="00365A76">
      <w:pPr>
        <w:pStyle w:val="para"/>
        <w:tabs>
          <w:tab w:val="left" w:pos="2268"/>
        </w:tabs>
        <w:suppressAutoHyphens/>
        <w:ind w:left="4820" w:hanging="3686"/>
        <w:rPr>
          <w:lang w:val="ru-RU"/>
        </w:rPr>
      </w:pPr>
      <w:r>
        <w:rPr>
          <w:lang w:val="ru-RU"/>
        </w:rPr>
        <w:t>«6.3.2</w:t>
      </w:r>
      <w:r>
        <w:rPr>
          <w:lang w:val="ru-RU"/>
        </w:rPr>
        <w:tab/>
        <w:t>Число:</w:t>
      </w:r>
      <w:r>
        <w:rPr>
          <w:lang w:val="ru-RU"/>
        </w:rPr>
        <w:tab/>
        <w:t>Две</w:t>
      </w:r>
      <w:r w:rsidRPr="007B16CA">
        <w:rPr>
          <w:strike/>
          <w:lang w:val="ru-RU"/>
        </w:rPr>
        <w:t>;</w:t>
      </w:r>
      <w:r>
        <w:rPr>
          <w:lang w:val="ru-RU"/>
        </w:rPr>
        <w:t xml:space="preserve"> </w:t>
      </w:r>
      <w:r>
        <w:rPr>
          <w:b/>
          <w:bCs/>
          <w:lang w:val="ru-RU"/>
        </w:rPr>
        <w:t xml:space="preserve">класса </w:t>
      </w:r>
      <w:r w:rsidR="00365A76" w:rsidRPr="00365A76">
        <w:rPr>
          <w:b/>
          <w:bCs/>
          <w:lang w:val="ru-RU"/>
        </w:rPr>
        <w:t>“</w:t>
      </w:r>
      <w:r>
        <w:rPr>
          <w:b/>
          <w:bCs/>
          <w:lang w:val="ru-RU"/>
        </w:rPr>
        <w:t>F3</w:t>
      </w:r>
      <w:r w:rsidR="00365A76" w:rsidRPr="00365A76">
        <w:rPr>
          <w:b/>
          <w:bCs/>
          <w:lang w:val="ru-RU"/>
        </w:rPr>
        <w:t>”</w:t>
      </w:r>
      <w:r>
        <w:rPr>
          <w:b/>
          <w:bCs/>
          <w:lang w:val="ru-RU"/>
        </w:rPr>
        <w:t xml:space="preserve"> официально утвержденного типа в соответствии с поправками серии 03 или последующих серий к Правилам № 19 ООН либо</w:t>
      </w:r>
      <w:r w:rsidR="00365A76">
        <w:rPr>
          <w:b/>
          <w:bCs/>
          <w:lang w:val="ru-RU"/>
        </w:rPr>
        <w:br/>
      </w:r>
      <w:r>
        <w:rPr>
          <w:b/>
          <w:bCs/>
          <w:lang w:val="ru-RU"/>
        </w:rPr>
        <w:t>серии 00 или последующих серий к</w:t>
      </w:r>
      <w:r w:rsidR="00365A76">
        <w:rPr>
          <w:b/>
          <w:bCs/>
          <w:lang w:val="ru-RU"/>
        </w:rPr>
        <w:br/>
      </w:r>
      <w:r>
        <w:rPr>
          <w:b/>
          <w:bCs/>
          <w:lang w:val="ru-RU"/>
        </w:rPr>
        <w:t>Правилам № 149 ООН</w:t>
      </w:r>
      <w:r w:rsidRPr="003F4819">
        <w:rPr>
          <w:lang w:val="ru-RU"/>
        </w:rPr>
        <w:t>».</w:t>
      </w:r>
    </w:p>
    <w:p w14:paraId="4E2B88F4" w14:textId="77777777" w:rsidR="008A6C9F" w:rsidRPr="00707047" w:rsidRDefault="008A6C9F" w:rsidP="00365A76">
      <w:pPr>
        <w:spacing w:after="120"/>
        <w:ind w:left="2268" w:right="1134" w:hanging="1134"/>
      </w:pPr>
      <w:r>
        <w:rPr>
          <w:i/>
          <w:iCs/>
        </w:rPr>
        <w:t>Пункт 6.4.2</w:t>
      </w:r>
      <w:r>
        <w:t xml:space="preserve"> изменить следующим образом:</w:t>
      </w:r>
    </w:p>
    <w:p w14:paraId="7731C48A" w14:textId="40682D11" w:rsidR="008A6C9F" w:rsidRPr="00707047" w:rsidRDefault="008A6C9F" w:rsidP="00365A76">
      <w:pPr>
        <w:pStyle w:val="para"/>
        <w:tabs>
          <w:tab w:val="left" w:pos="2268"/>
        </w:tabs>
        <w:suppressAutoHyphens/>
        <w:ind w:left="4820" w:hanging="3686"/>
        <w:rPr>
          <w:lang w:val="ru-RU"/>
        </w:rPr>
      </w:pPr>
      <w:r>
        <w:rPr>
          <w:lang w:val="ru-RU"/>
        </w:rPr>
        <w:t>«6.4.2</w:t>
      </w:r>
      <w:r>
        <w:rPr>
          <w:lang w:val="ru-RU"/>
        </w:rPr>
        <w:tab/>
        <w:t>Число:</w:t>
      </w:r>
      <w:r>
        <w:rPr>
          <w:lang w:val="ru-RU"/>
        </w:rPr>
        <w:tab/>
        <w:t xml:space="preserve">Одна или две </w:t>
      </w:r>
      <w:r>
        <w:rPr>
          <w:b/>
          <w:bCs/>
          <w:lang w:val="ru-RU"/>
        </w:rPr>
        <w:t>официально утвержденного типа в соответствии с поправками</w:t>
      </w:r>
      <w:r w:rsidR="00365A76">
        <w:rPr>
          <w:b/>
          <w:bCs/>
          <w:lang w:val="ru-RU"/>
        </w:rPr>
        <w:br/>
      </w:r>
      <w:r>
        <w:rPr>
          <w:b/>
          <w:bCs/>
          <w:lang w:val="ru-RU"/>
        </w:rPr>
        <w:t>серии 00 или последующих серий к Правилам № 23 ООН либо серии 00 или последующих серий к Правилам № 148 ООН</w:t>
      </w:r>
      <w:r w:rsidRPr="003F4819">
        <w:rPr>
          <w:lang w:val="ru-RU"/>
        </w:rPr>
        <w:t>».</w:t>
      </w:r>
    </w:p>
    <w:p w14:paraId="4B4DE269" w14:textId="77777777" w:rsidR="008A6C9F" w:rsidRPr="00707047" w:rsidRDefault="008A6C9F" w:rsidP="00365A76">
      <w:pPr>
        <w:spacing w:after="120"/>
        <w:ind w:left="2268" w:right="1134" w:hanging="1134"/>
      </w:pPr>
      <w:r>
        <w:rPr>
          <w:i/>
          <w:iCs/>
        </w:rPr>
        <w:t>Пункт 6.5.2</w:t>
      </w:r>
      <w:r>
        <w:t xml:space="preserve"> изменить следующим образом:</w:t>
      </w:r>
    </w:p>
    <w:p w14:paraId="05F3AECA" w14:textId="77777777" w:rsidR="008A6C9F" w:rsidRPr="00707047" w:rsidRDefault="008A6C9F" w:rsidP="00365A76">
      <w:pPr>
        <w:pStyle w:val="para"/>
        <w:tabs>
          <w:tab w:val="left" w:pos="2268"/>
        </w:tabs>
        <w:suppressAutoHyphens/>
        <w:ind w:left="4820" w:hanging="3686"/>
        <w:rPr>
          <w:lang w:val="ru-RU"/>
        </w:rPr>
      </w:pPr>
      <w:r>
        <w:rPr>
          <w:lang w:val="ru-RU"/>
        </w:rPr>
        <w:t>«6.5.2</w:t>
      </w:r>
      <w:r>
        <w:rPr>
          <w:lang w:val="ru-RU"/>
        </w:rPr>
        <w:tab/>
        <w:t>Число:</w:t>
      </w:r>
      <w:r>
        <w:rPr>
          <w:lang w:val="ru-RU"/>
        </w:rPr>
        <w:tab/>
        <w:t>Число устройств должно быть таким, чтобы они могли излучать сигналы, соответствующие одной из схем, упомянутых в пункте 6.5.3.</w:t>
      </w:r>
    </w:p>
    <w:p w14:paraId="70852A49" w14:textId="77777777" w:rsidR="008A6C9F" w:rsidRPr="00707047" w:rsidRDefault="008A6C9F" w:rsidP="00365A76">
      <w:pPr>
        <w:pStyle w:val="para"/>
        <w:tabs>
          <w:tab w:val="left" w:pos="2268"/>
        </w:tabs>
        <w:suppressAutoHyphens/>
        <w:ind w:left="4820" w:hanging="3686"/>
        <w:rPr>
          <w:lang w:val="ru-RU"/>
        </w:rPr>
      </w:pPr>
      <w:r>
        <w:rPr>
          <w:lang w:val="ru-RU"/>
        </w:rPr>
        <w:tab/>
      </w:r>
      <w:r>
        <w:rPr>
          <w:lang w:val="ru-RU"/>
        </w:rPr>
        <w:tab/>
      </w:r>
      <w:r>
        <w:rPr>
          <w:b/>
          <w:bCs/>
          <w:lang w:val="ru-RU"/>
        </w:rPr>
        <w:t xml:space="preserve">Устройства должны быть официально утверждены по типу конструкции в соответствии с поправками серии 01 или последующих серий к Правилам № 6 </w:t>
      </w:r>
      <w:r>
        <w:rPr>
          <w:b/>
          <w:bCs/>
          <w:lang w:val="ru-RU"/>
        </w:rPr>
        <w:lastRenderedPageBreak/>
        <w:t>ООН либо серии 00 или последующих серий к Правилам № 148 ООН</w:t>
      </w:r>
      <w:r w:rsidRPr="003F4819">
        <w:rPr>
          <w:lang w:val="ru-RU"/>
        </w:rPr>
        <w:t>».</w:t>
      </w:r>
    </w:p>
    <w:p w14:paraId="3FB4277C" w14:textId="77777777" w:rsidR="008A6C9F" w:rsidRPr="00707047" w:rsidRDefault="008A6C9F" w:rsidP="00365A76">
      <w:pPr>
        <w:spacing w:after="120"/>
        <w:ind w:left="2268" w:right="1134" w:hanging="1134"/>
      </w:pPr>
      <w:r>
        <w:rPr>
          <w:i/>
          <w:iCs/>
        </w:rPr>
        <w:t xml:space="preserve">Пункт 6.7.2 </w:t>
      </w:r>
      <w:r>
        <w:t>изменить следующим образом:</w:t>
      </w:r>
    </w:p>
    <w:p w14:paraId="7D5B8859" w14:textId="77777777" w:rsidR="008A6C9F" w:rsidRPr="00707047" w:rsidRDefault="008A6C9F" w:rsidP="00365A76">
      <w:pPr>
        <w:pStyle w:val="para"/>
        <w:tabs>
          <w:tab w:val="left" w:pos="2268"/>
        </w:tabs>
        <w:suppressAutoHyphens/>
        <w:ind w:left="4820" w:hanging="3686"/>
        <w:rPr>
          <w:lang w:val="ru-RU"/>
        </w:rPr>
      </w:pPr>
      <w:r>
        <w:rPr>
          <w:lang w:val="ru-RU"/>
        </w:rPr>
        <w:t>«6.7.2</w:t>
      </w:r>
      <w:r>
        <w:rPr>
          <w:lang w:val="ru-RU"/>
        </w:rPr>
        <w:tab/>
        <w:t>Число:</w:t>
      </w:r>
      <w:r>
        <w:rPr>
          <w:lang w:val="ru-RU"/>
        </w:rPr>
        <w:tab/>
        <w:t>Два устройства категории S1 или S2 и одно устройство категории S3 или S4.</w:t>
      </w:r>
    </w:p>
    <w:p w14:paraId="3B8AC966" w14:textId="77777777" w:rsidR="008A6C9F" w:rsidRPr="00707047" w:rsidRDefault="008A6C9F" w:rsidP="00365A76">
      <w:pPr>
        <w:pStyle w:val="para"/>
        <w:tabs>
          <w:tab w:val="left" w:pos="2268"/>
        </w:tabs>
        <w:suppressAutoHyphens/>
        <w:ind w:left="4820" w:hanging="3686"/>
        <w:rPr>
          <w:lang w:val="ru-RU"/>
        </w:rPr>
      </w:pPr>
      <w:r>
        <w:rPr>
          <w:lang w:val="ru-RU"/>
        </w:rPr>
        <w:tab/>
      </w:r>
      <w:r>
        <w:rPr>
          <w:lang w:val="ru-RU"/>
        </w:rPr>
        <w:tab/>
      </w:r>
      <w:r>
        <w:rPr>
          <w:b/>
          <w:bCs/>
          <w:lang w:val="ru-RU"/>
        </w:rPr>
        <w:t>Устройства должны быть официально утверждены по типу конструкции в соответствии с поправками серии 02 или последующих серий к Правилам № 7 ООН либо серии 00 или последующих серий к Правилам № 148 ООН</w:t>
      </w:r>
      <w:r w:rsidRPr="003F4819">
        <w:rPr>
          <w:lang w:val="ru-RU"/>
        </w:rPr>
        <w:t>».</w:t>
      </w:r>
    </w:p>
    <w:p w14:paraId="565D2CB0" w14:textId="77777777" w:rsidR="008A6C9F" w:rsidRPr="00707047" w:rsidRDefault="008A6C9F" w:rsidP="00365A76">
      <w:pPr>
        <w:spacing w:after="120"/>
        <w:ind w:left="2268" w:right="1134" w:hanging="1134"/>
      </w:pPr>
      <w:r>
        <w:rPr>
          <w:i/>
          <w:iCs/>
        </w:rPr>
        <w:t>Пункт 6.8.2</w:t>
      </w:r>
      <w:r>
        <w:t xml:space="preserve"> изменить следующим образом:</w:t>
      </w:r>
    </w:p>
    <w:p w14:paraId="4F884596" w14:textId="77777777" w:rsidR="008A6C9F" w:rsidRPr="003F4819" w:rsidRDefault="008A6C9F" w:rsidP="00365A76">
      <w:pPr>
        <w:pStyle w:val="para"/>
        <w:tabs>
          <w:tab w:val="left" w:pos="2268"/>
        </w:tabs>
        <w:suppressAutoHyphens/>
        <w:ind w:left="4820" w:hanging="3686"/>
        <w:rPr>
          <w:lang w:val="ru-RU"/>
        </w:rPr>
      </w:pPr>
      <w:r>
        <w:rPr>
          <w:lang w:val="ru-RU"/>
        </w:rPr>
        <w:t>«6.8.2</w:t>
      </w:r>
      <w:r>
        <w:rPr>
          <w:lang w:val="ru-RU"/>
        </w:rPr>
        <w:tab/>
        <w:t>Число:</w:t>
      </w:r>
      <w:r>
        <w:rPr>
          <w:lang w:val="ru-RU"/>
        </w:rPr>
        <w:tab/>
        <w:t>Две или четыре (см. пункт 6.8.4.2)</w:t>
      </w:r>
      <w:r>
        <w:rPr>
          <w:b/>
          <w:bCs/>
          <w:lang w:val="ru-RU"/>
        </w:rPr>
        <w:t xml:space="preserve"> официально утвержденного типа в соответствии с поправками серии 02 или последующих серий к Правилам № 7 ООН либо серии 00 или последующих серий к Правилам № 148 ООН</w:t>
      </w:r>
      <w:r w:rsidRPr="003F4819">
        <w:rPr>
          <w:lang w:val="ru-RU"/>
        </w:rPr>
        <w:t>».</w:t>
      </w:r>
    </w:p>
    <w:p w14:paraId="39E269AE" w14:textId="77777777" w:rsidR="008A6C9F" w:rsidRPr="00707047" w:rsidRDefault="008A6C9F" w:rsidP="00365A76">
      <w:pPr>
        <w:spacing w:after="120"/>
        <w:ind w:left="2268" w:right="1134" w:hanging="1134"/>
      </w:pPr>
      <w:r>
        <w:rPr>
          <w:i/>
          <w:iCs/>
        </w:rPr>
        <w:t>Пункт 6.9.2</w:t>
      </w:r>
      <w:r>
        <w:t xml:space="preserve"> изменить следующим образом:</w:t>
      </w:r>
    </w:p>
    <w:p w14:paraId="3DFCF80D" w14:textId="77777777" w:rsidR="008A6C9F" w:rsidRPr="00707047" w:rsidRDefault="008A6C9F" w:rsidP="00365A76">
      <w:pPr>
        <w:pStyle w:val="para"/>
        <w:tabs>
          <w:tab w:val="left" w:pos="2268"/>
        </w:tabs>
        <w:suppressAutoHyphens/>
        <w:ind w:left="4820" w:hanging="3686"/>
        <w:rPr>
          <w:lang w:val="ru-RU"/>
        </w:rPr>
      </w:pPr>
      <w:r>
        <w:rPr>
          <w:lang w:val="ru-RU"/>
        </w:rPr>
        <w:t>«6.9.2</w:t>
      </w:r>
      <w:r>
        <w:rPr>
          <w:lang w:val="ru-RU"/>
        </w:rPr>
        <w:tab/>
        <w:t>Число:</w:t>
      </w:r>
      <w:r>
        <w:rPr>
          <w:lang w:val="ru-RU"/>
        </w:rPr>
        <w:tab/>
        <w:t xml:space="preserve">Две или более (см. пункты 6.9.4.3 и 6.9.5.1) </w:t>
      </w:r>
      <w:r>
        <w:rPr>
          <w:b/>
          <w:bCs/>
          <w:lang w:val="ru-RU"/>
        </w:rPr>
        <w:t>официально утвержденного типа в соответствии с поправками серии 02 или последующих серий к Правилам № 7 ООН либо серии 00 или последующих серий к Правилам № 148 ООН</w:t>
      </w:r>
      <w:r w:rsidRPr="003F4819">
        <w:rPr>
          <w:lang w:val="ru-RU"/>
        </w:rPr>
        <w:t>».</w:t>
      </w:r>
    </w:p>
    <w:p w14:paraId="2CC4DB46" w14:textId="77777777" w:rsidR="008A6C9F" w:rsidRPr="00707047" w:rsidRDefault="008A6C9F" w:rsidP="00365A76">
      <w:pPr>
        <w:spacing w:after="120"/>
        <w:ind w:left="2268" w:right="1134" w:hanging="1134"/>
      </w:pPr>
      <w:r>
        <w:rPr>
          <w:i/>
          <w:iCs/>
        </w:rPr>
        <w:t>Пункт 6.10.2</w:t>
      </w:r>
      <w:r>
        <w:t xml:space="preserve"> изменить следующим образом:</w:t>
      </w:r>
    </w:p>
    <w:p w14:paraId="171CCA06" w14:textId="436C6B64" w:rsidR="008A6C9F" w:rsidRPr="00707047" w:rsidRDefault="008A6C9F" w:rsidP="00365A76">
      <w:pPr>
        <w:pStyle w:val="para"/>
        <w:tabs>
          <w:tab w:val="left" w:pos="2268"/>
        </w:tabs>
        <w:suppressAutoHyphens/>
        <w:ind w:left="4820" w:hanging="3686"/>
        <w:rPr>
          <w:lang w:val="ru-RU"/>
        </w:rPr>
      </w:pPr>
      <w:r>
        <w:rPr>
          <w:lang w:val="ru-RU"/>
        </w:rPr>
        <w:t>«6.10.2</w:t>
      </w:r>
      <w:r>
        <w:rPr>
          <w:lang w:val="ru-RU"/>
        </w:rPr>
        <w:tab/>
        <w:t>Число:</w:t>
      </w:r>
      <w:r>
        <w:rPr>
          <w:lang w:val="ru-RU"/>
        </w:rPr>
        <w:tab/>
        <w:t xml:space="preserve">Одна или две </w:t>
      </w:r>
      <w:r>
        <w:rPr>
          <w:b/>
          <w:bCs/>
          <w:lang w:val="ru-RU"/>
        </w:rPr>
        <w:t>официально утвержденного типа в соответствии с поправками</w:t>
      </w:r>
      <w:r w:rsidR="000E43C3">
        <w:rPr>
          <w:b/>
          <w:bCs/>
          <w:lang w:val="ru-RU"/>
        </w:rPr>
        <w:br/>
      </w:r>
      <w:r>
        <w:rPr>
          <w:b/>
          <w:bCs/>
          <w:lang w:val="ru-RU"/>
        </w:rPr>
        <w:t>серии 00 или последующих серий к</w:t>
      </w:r>
      <w:r w:rsidR="00365A76">
        <w:rPr>
          <w:b/>
          <w:bCs/>
          <w:lang w:val="ru-RU"/>
        </w:rPr>
        <w:br/>
      </w:r>
      <w:r>
        <w:rPr>
          <w:b/>
          <w:bCs/>
          <w:lang w:val="ru-RU"/>
        </w:rPr>
        <w:t>Правилам № 38 ООН либо серии 00 или последующих серий к Правилам № 148 ООН</w:t>
      </w:r>
      <w:r w:rsidRPr="003F4819">
        <w:rPr>
          <w:lang w:val="ru-RU"/>
        </w:rPr>
        <w:t>».</w:t>
      </w:r>
    </w:p>
    <w:p w14:paraId="467F077E" w14:textId="77777777" w:rsidR="008A6C9F" w:rsidRPr="00707047" w:rsidRDefault="008A6C9F" w:rsidP="00365A76">
      <w:pPr>
        <w:spacing w:after="120"/>
        <w:ind w:left="2268" w:right="1134" w:hanging="1134"/>
      </w:pPr>
      <w:r>
        <w:rPr>
          <w:i/>
          <w:iCs/>
        </w:rPr>
        <w:t>Пункт 6.11.2</w:t>
      </w:r>
      <w:r>
        <w:t xml:space="preserve"> изменить следующим образом:</w:t>
      </w:r>
    </w:p>
    <w:p w14:paraId="124F5946" w14:textId="77777777" w:rsidR="008A6C9F" w:rsidRPr="00707047" w:rsidRDefault="008A6C9F" w:rsidP="00365A76">
      <w:pPr>
        <w:pStyle w:val="para"/>
        <w:tabs>
          <w:tab w:val="left" w:pos="2268"/>
        </w:tabs>
        <w:suppressAutoHyphens/>
        <w:ind w:left="4820" w:hanging="3686"/>
        <w:rPr>
          <w:lang w:val="ru-RU"/>
        </w:rPr>
      </w:pPr>
      <w:r>
        <w:rPr>
          <w:lang w:val="ru-RU"/>
        </w:rPr>
        <w:t>«6.11.2</w:t>
      </w:r>
      <w:r>
        <w:rPr>
          <w:lang w:val="ru-RU"/>
        </w:rPr>
        <w:tab/>
        <w:t>Число:</w:t>
      </w:r>
      <w:r>
        <w:rPr>
          <w:lang w:val="ru-RU"/>
        </w:rPr>
        <w:tab/>
        <w:t>В зависимости от схемы монтажа.</w:t>
      </w:r>
    </w:p>
    <w:p w14:paraId="09208682" w14:textId="5C8A6781" w:rsidR="008A6C9F" w:rsidRPr="00707047" w:rsidRDefault="008A6C9F" w:rsidP="00365A76">
      <w:pPr>
        <w:pStyle w:val="para"/>
        <w:tabs>
          <w:tab w:val="left" w:pos="2268"/>
        </w:tabs>
        <w:suppressAutoHyphens/>
        <w:ind w:left="4820" w:hanging="3686"/>
        <w:rPr>
          <w:lang w:val="ru-RU"/>
        </w:rPr>
      </w:pPr>
      <w:r>
        <w:rPr>
          <w:lang w:val="ru-RU"/>
        </w:rPr>
        <w:tab/>
      </w:r>
      <w:r>
        <w:rPr>
          <w:lang w:val="ru-RU"/>
        </w:rPr>
        <w:tab/>
      </w:r>
      <w:r>
        <w:rPr>
          <w:b/>
          <w:bCs/>
          <w:lang w:val="ru-RU"/>
        </w:rPr>
        <w:t>Устройства должны быть официально утверждены по типу конструкции в соответствии с поправками серии 00 или последующих серий к Правилам № 77 ООН либо серии 02 или последующих серий к Правилам № 7 ООН, либо серии</w:t>
      </w:r>
      <w:r w:rsidR="003F4819">
        <w:rPr>
          <w:b/>
          <w:bCs/>
          <w:lang w:val="ru-RU"/>
        </w:rPr>
        <w:t> </w:t>
      </w:r>
      <w:r>
        <w:rPr>
          <w:b/>
          <w:bCs/>
          <w:lang w:val="ru-RU"/>
        </w:rPr>
        <w:t>00 или последующих серий к</w:t>
      </w:r>
      <w:r w:rsidR="00365A76">
        <w:rPr>
          <w:b/>
          <w:bCs/>
          <w:lang w:val="ru-RU"/>
        </w:rPr>
        <w:br/>
      </w:r>
      <w:r>
        <w:rPr>
          <w:b/>
          <w:bCs/>
          <w:lang w:val="ru-RU"/>
        </w:rPr>
        <w:t>Правилам № 148 ООН</w:t>
      </w:r>
      <w:r w:rsidRPr="003F4819">
        <w:rPr>
          <w:lang w:val="ru-RU"/>
        </w:rPr>
        <w:t>».</w:t>
      </w:r>
    </w:p>
    <w:p w14:paraId="3FD4E5EB" w14:textId="77777777" w:rsidR="008A6C9F" w:rsidRPr="00707047" w:rsidRDefault="008A6C9F" w:rsidP="00365A76">
      <w:pPr>
        <w:spacing w:after="120"/>
        <w:ind w:left="2268" w:right="1134" w:hanging="1134"/>
      </w:pPr>
      <w:r>
        <w:rPr>
          <w:i/>
          <w:iCs/>
        </w:rPr>
        <w:t>Пункт 6.12.2</w:t>
      </w:r>
      <w:r>
        <w:t xml:space="preserve"> изменить следующим образом:</w:t>
      </w:r>
    </w:p>
    <w:p w14:paraId="65854727" w14:textId="77777777" w:rsidR="008A6C9F" w:rsidRPr="00707047" w:rsidRDefault="008A6C9F" w:rsidP="00365A76">
      <w:pPr>
        <w:pStyle w:val="para"/>
        <w:tabs>
          <w:tab w:val="left" w:pos="2268"/>
        </w:tabs>
        <w:suppressAutoHyphens/>
        <w:ind w:left="4820" w:hanging="3686"/>
        <w:rPr>
          <w:lang w:val="ru-RU"/>
        </w:rPr>
      </w:pPr>
      <w:r>
        <w:rPr>
          <w:lang w:val="ru-RU"/>
        </w:rPr>
        <w:t>«6.12.2</w:t>
      </w:r>
      <w:r>
        <w:rPr>
          <w:lang w:val="ru-RU"/>
        </w:rPr>
        <w:tab/>
        <w:t>Число</w:t>
      </w:r>
      <w:r>
        <w:rPr>
          <w:lang w:val="ru-RU"/>
        </w:rPr>
        <w:tab/>
        <w:t>Две видимых спереди и две видимых сзади.</w:t>
      </w:r>
    </w:p>
    <w:p w14:paraId="45079AC1" w14:textId="77777777" w:rsidR="008A6C9F" w:rsidRPr="00707047" w:rsidRDefault="008A6C9F" w:rsidP="00365A76">
      <w:pPr>
        <w:tabs>
          <w:tab w:val="left" w:pos="2268"/>
          <w:tab w:val="left" w:pos="2835"/>
        </w:tabs>
        <w:spacing w:after="120"/>
        <w:ind w:left="4820" w:right="1134" w:hanging="3686"/>
        <w:jc w:val="both"/>
      </w:pPr>
      <w:r>
        <w:tab/>
      </w:r>
      <w:r>
        <w:tab/>
      </w:r>
      <w:r>
        <w:tab/>
        <w:t>Факультативно: дополнительные огни могут устанавливаться следующим образом:</w:t>
      </w:r>
    </w:p>
    <w:p w14:paraId="4FC8B40E" w14:textId="77777777" w:rsidR="008A6C9F" w:rsidRPr="00707047" w:rsidRDefault="008A6C9F" w:rsidP="00365A76">
      <w:pPr>
        <w:tabs>
          <w:tab w:val="left" w:pos="2268"/>
          <w:tab w:val="left" w:pos="2835"/>
          <w:tab w:val="left" w:pos="5245"/>
        </w:tabs>
        <w:spacing w:after="120"/>
        <w:ind w:left="4820" w:right="1134" w:hanging="3686"/>
        <w:jc w:val="both"/>
      </w:pPr>
      <w:r>
        <w:tab/>
      </w:r>
      <w:r>
        <w:tab/>
      </w:r>
      <w:r>
        <w:tab/>
        <w:t>a)</w:t>
      </w:r>
      <w:r>
        <w:tab/>
        <w:t>две видимых спереди;</w:t>
      </w:r>
    </w:p>
    <w:p w14:paraId="61B06409" w14:textId="77777777" w:rsidR="008A6C9F" w:rsidRPr="00707047" w:rsidRDefault="008A6C9F" w:rsidP="00365A76">
      <w:pPr>
        <w:tabs>
          <w:tab w:val="left" w:pos="2268"/>
          <w:tab w:val="left" w:pos="2835"/>
          <w:tab w:val="left" w:pos="5245"/>
        </w:tabs>
        <w:spacing w:after="120"/>
        <w:ind w:left="4820" w:right="1134" w:hanging="3686"/>
        <w:jc w:val="both"/>
      </w:pPr>
      <w:r>
        <w:tab/>
      </w:r>
      <w:r>
        <w:tab/>
      </w:r>
      <w:r>
        <w:tab/>
        <w:t>b)</w:t>
      </w:r>
      <w:r>
        <w:tab/>
        <w:t>две видимых сзади.</w:t>
      </w:r>
    </w:p>
    <w:p w14:paraId="46FA9D23" w14:textId="77777777" w:rsidR="008A6C9F" w:rsidRPr="00707047" w:rsidRDefault="008A6C9F" w:rsidP="00365A76">
      <w:pPr>
        <w:pStyle w:val="para"/>
        <w:tabs>
          <w:tab w:val="left" w:pos="2268"/>
        </w:tabs>
        <w:suppressAutoHyphens/>
        <w:ind w:left="4820" w:hanging="3686"/>
        <w:rPr>
          <w:lang w:val="ru-RU"/>
        </w:rPr>
      </w:pPr>
      <w:r>
        <w:rPr>
          <w:lang w:val="ru-RU"/>
        </w:rPr>
        <w:lastRenderedPageBreak/>
        <w:tab/>
      </w:r>
      <w:r>
        <w:rPr>
          <w:lang w:val="ru-RU"/>
        </w:rPr>
        <w:tab/>
      </w:r>
      <w:r>
        <w:rPr>
          <w:b/>
          <w:bCs/>
          <w:lang w:val="ru-RU"/>
        </w:rPr>
        <w:t>Устройства должны быть официально утверждены по типу конструкции в соответствии с поправками серии 02 или последующих серий к Правилам № 7 ООН либо серии 00 или последующих серий к Правилам № 148 ООН</w:t>
      </w:r>
      <w:r w:rsidRPr="003F4819">
        <w:rPr>
          <w:lang w:val="ru-RU"/>
        </w:rPr>
        <w:t>».</w:t>
      </w:r>
    </w:p>
    <w:p w14:paraId="176B28D3" w14:textId="77777777" w:rsidR="008A6C9F" w:rsidRPr="00707047" w:rsidRDefault="008A6C9F" w:rsidP="00365A76">
      <w:pPr>
        <w:spacing w:after="120"/>
        <w:ind w:left="2268" w:right="1134" w:hanging="1134"/>
      </w:pPr>
      <w:r>
        <w:rPr>
          <w:i/>
          <w:iCs/>
        </w:rPr>
        <w:t>Пункт 6.14.2</w:t>
      </w:r>
      <w:r>
        <w:t xml:space="preserve"> изменить следующим образом:</w:t>
      </w:r>
    </w:p>
    <w:p w14:paraId="0509E9B8" w14:textId="77777777" w:rsidR="008A6C9F" w:rsidRPr="00707047" w:rsidRDefault="008A6C9F" w:rsidP="00365A76">
      <w:pPr>
        <w:tabs>
          <w:tab w:val="left" w:pos="2268"/>
          <w:tab w:val="left" w:pos="2835"/>
        </w:tabs>
        <w:spacing w:after="120"/>
        <w:ind w:left="4820" w:right="1134" w:hanging="3686"/>
        <w:jc w:val="both"/>
        <w:rPr>
          <w:strike/>
        </w:rPr>
      </w:pPr>
      <w:r>
        <w:t>«6.14.2</w:t>
      </w:r>
      <w:r>
        <w:tab/>
        <w:t>Число</w:t>
      </w:r>
      <w:r>
        <w:tab/>
      </w:r>
      <w:r>
        <w:tab/>
        <w:t>Два или четыре (см. пункт 6.14.5.1)</w:t>
      </w:r>
      <w:r w:rsidRPr="003733A9">
        <w:rPr>
          <w:strike/>
        </w:rPr>
        <w:t>.</w:t>
      </w:r>
    </w:p>
    <w:p w14:paraId="6857DAC2" w14:textId="4F546253" w:rsidR="008A6C9F" w:rsidRPr="00707047" w:rsidRDefault="008A6C9F" w:rsidP="00365A76">
      <w:pPr>
        <w:pStyle w:val="para"/>
        <w:tabs>
          <w:tab w:val="left" w:pos="2268"/>
        </w:tabs>
        <w:suppressAutoHyphens/>
        <w:ind w:left="4820" w:firstLine="0"/>
        <w:rPr>
          <w:lang w:val="ru-RU"/>
        </w:rPr>
      </w:pPr>
      <w:r>
        <w:rPr>
          <w:strike/>
          <w:lang w:val="ru-RU"/>
        </w:rPr>
        <w:t>характеристики которых должны быть</w:t>
      </w:r>
      <w:r>
        <w:rPr>
          <w:lang w:val="ru-RU"/>
        </w:rPr>
        <w:t xml:space="preserve"> </w:t>
      </w:r>
      <w:r>
        <w:rPr>
          <w:b/>
          <w:bCs/>
          <w:lang w:val="ru-RU"/>
        </w:rPr>
        <w:t>официально</w:t>
      </w:r>
      <w:r>
        <w:rPr>
          <w:lang w:val="ru-RU"/>
        </w:rPr>
        <w:t xml:space="preserve"> утвержден</w:t>
      </w:r>
      <w:r>
        <w:rPr>
          <w:strike/>
          <w:lang w:val="ru-RU"/>
        </w:rPr>
        <w:t>ы</w:t>
      </w:r>
      <w:r>
        <w:rPr>
          <w:b/>
          <w:bCs/>
          <w:lang w:val="ru-RU"/>
        </w:rPr>
        <w:t>ного</w:t>
      </w:r>
      <w:r>
        <w:rPr>
          <w:lang w:val="ru-RU"/>
        </w:rPr>
        <w:t xml:space="preserve"> </w:t>
      </w:r>
      <w:r>
        <w:rPr>
          <w:strike/>
          <w:lang w:val="ru-RU"/>
        </w:rPr>
        <w:t>по</w:t>
      </w:r>
      <w:r w:rsidR="00365A76">
        <w:rPr>
          <w:lang w:val="ru-RU"/>
        </w:rPr>
        <w:br/>
      </w:r>
      <w:r>
        <w:rPr>
          <w:lang w:val="ru-RU"/>
        </w:rPr>
        <w:t>тип</w:t>
      </w:r>
      <w:r>
        <w:rPr>
          <w:b/>
          <w:bCs/>
          <w:lang w:val="ru-RU"/>
        </w:rPr>
        <w:t>а</w:t>
      </w:r>
      <w:r>
        <w:rPr>
          <w:strike/>
          <w:lang w:val="ru-RU"/>
        </w:rPr>
        <w:t>у</w:t>
      </w:r>
      <w:r>
        <w:rPr>
          <w:lang w:val="ru-RU"/>
        </w:rPr>
        <w:t xml:space="preserve"> </w:t>
      </w:r>
      <w:r>
        <w:rPr>
          <w:strike/>
          <w:lang w:val="ru-RU"/>
        </w:rPr>
        <w:t>конструкции</w:t>
      </w:r>
      <w:r>
        <w:rPr>
          <w:lang w:val="ru-RU"/>
        </w:rPr>
        <w:t xml:space="preserve"> в соответствии</w:t>
      </w:r>
      <w:r w:rsidR="00365A76">
        <w:rPr>
          <w:lang w:val="ru-RU"/>
        </w:rPr>
        <w:br/>
      </w:r>
      <w:r>
        <w:rPr>
          <w:lang w:val="ru-RU"/>
        </w:rPr>
        <w:t xml:space="preserve">с требованиями, касающимися светоотражателей класса IA или IB, содержащимися в </w:t>
      </w:r>
      <w:r>
        <w:rPr>
          <w:b/>
          <w:bCs/>
          <w:lang w:val="ru-RU"/>
        </w:rPr>
        <w:t>поправках серии 02 или последующих серий к</w:t>
      </w:r>
      <w:r>
        <w:rPr>
          <w:lang w:val="ru-RU"/>
        </w:rPr>
        <w:t xml:space="preserve"> Правилам № 3 ООН </w:t>
      </w:r>
      <w:r w:rsidRPr="003733A9">
        <w:rPr>
          <w:b/>
          <w:bCs/>
          <w:lang w:val="ru-RU"/>
        </w:rPr>
        <w:t>либо серии 00 или последующих серий к Правилам №</w:t>
      </w:r>
      <w:r>
        <w:rPr>
          <w:lang w:val="ru-RU"/>
        </w:rPr>
        <w:t xml:space="preserve"> 150 </w:t>
      </w:r>
      <w:r>
        <w:rPr>
          <w:b/>
          <w:bCs/>
          <w:lang w:val="ru-RU"/>
        </w:rPr>
        <w:t>ООН</w:t>
      </w:r>
      <w:r>
        <w:rPr>
          <w:lang w:val="ru-RU"/>
        </w:rPr>
        <w:t>.</w:t>
      </w:r>
    </w:p>
    <w:p w14:paraId="0D70370C" w14:textId="77777777" w:rsidR="008A6C9F" w:rsidRPr="00707047" w:rsidRDefault="008A6C9F" w:rsidP="00365A76">
      <w:pPr>
        <w:pStyle w:val="para"/>
        <w:tabs>
          <w:tab w:val="left" w:pos="2268"/>
        </w:tabs>
        <w:suppressAutoHyphens/>
        <w:ind w:left="4820" w:hanging="3686"/>
        <w:rPr>
          <w:lang w:val="ru-RU"/>
        </w:rPr>
      </w:pPr>
      <w:r>
        <w:rPr>
          <w:lang w:val="ru-RU"/>
        </w:rPr>
        <w:tab/>
      </w:r>
      <w:r>
        <w:rPr>
          <w:lang w:val="ru-RU"/>
        </w:rPr>
        <w:tab/>
        <w:t>Дополнительные светоотражающие устройства и материалы (включая два светоотражающих устройства, не соответствующих пункту 6.14.4 ниже) допускаются при условии, что они не снижают эффективности обязательных устройств освещения и световой сигнализации».</w:t>
      </w:r>
    </w:p>
    <w:p w14:paraId="24FC706C" w14:textId="77777777" w:rsidR="008A6C9F" w:rsidRPr="00707047" w:rsidRDefault="008A6C9F" w:rsidP="00365A76">
      <w:pPr>
        <w:spacing w:after="120"/>
        <w:ind w:left="2268" w:right="1134" w:hanging="1134"/>
      </w:pPr>
      <w:r>
        <w:rPr>
          <w:i/>
          <w:iCs/>
        </w:rPr>
        <w:t>Пункт 6.15.2</w:t>
      </w:r>
      <w:r>
        <w:t xml:space="preserve"> изменить следующим образом:</w:t>
      </w:r>
    </w:p>
    <w:p w14:paraId="0371A765" w14:textId="255E173B" w:rsidR="008A6C9F" w:rsidRPr="00707047" w:rsidRDefault="008A6C9F" w:rsidP="00365A76">
      <w:pPr>
        <w:tabs>
          <w:tab w:val="left" w:pos="2268"/>
          <w:tab w:val="left" w:pos="2835"/>
        </w:tabs>
        <w:spacing w:after="120"/>
        <w:ind w:left="4820" w:right="1134" w:hanging="3686"/>
        <w:jc w:val="both"/>
      </w:pPr>
      <w:r>
        <w:t>«6.15.2</w:t>
      </w:r>
      <w:r>
        <w:tab/>
        <w:t>Число:</w:t>
      </w:r>
      <w:r>
        <w:tab/>
        <w:t xml:space="preserve">Число светоотражающих приспособлений должно быть таким, чтобы выполнялись требования в отношении размещения по длине. </w:t>
      </w:r>
      <w:r w:rsidRPr="0050631F">
        <w:rPr>
          <w:strike/>
        </w:rPr>
        <w:t>Характеристики этих</w:t>
      </w:r>
      <w:r w:rsidR="00365A76">
        <w:rPr>
          <w:strike/>
        </w:rPr>
        <w:br/>
      </w:r>
      <w:r w:rsidRPr="0050631F">
        <w:rPr>
          <w:strike/>
        </w:rPr>
        <w:t xml:space="preserve">устройств </w:t>
      </w:r>
      <w:r>
        <w:t>Эти</w:t>
      </w:r>
      <w:r w:rsidR="00365A76">
        <w:t> </w:t>
      </w:r>
      <w:r>
        <w:t>устройства должны</w:t>
      </w:r>
      <w:r w:rsidR="00365A76">
        <w:br/>
      </w:r>
      <w:r>
        <w:rPr>
          <w:b/>
          <w:bCs/>
        </w:rPr>
        <w:t>быть официально утверждены по</w:t>
      </w:r>
      <w:r w:rsidR="00365A76">
        <w:rPr>
          <w:b/>
          <w:bCs/>
        </w:rPr>
        <w:br/>
      </w:r>
      <w:r>
        <w:rPr>
          <w:b/>
          <w:bCs/>
        </w:rPr>
        <w:t>типу конструкции</w:t>
      </w:r>
      <w:r>
        <w:t xml:space="preserve"> в соответствии</w:t>
      </w:r>
      <w:r w:rsidR="00365A76">
        <w:br/>
      </w:r>
      <w:r>
        <w:t xml:space="preserve">с требованиями, касающимися светоотражателей класса IA или IB, содержащимися </w:t>
      </w:r>
      <w:r>
        <w:rPr>
          <w:b/>
          <w:bCs/>
        </w:rPr>
        <w:t>в поправках серии 02 или последующих серий к</w:t>
      </w:r>
      <w:r>
        <w:t xml:space="preserve"> Правилам № 3 ООН либо </w:t>
      </w:r>
      <w:r>
        <w:rPr>
          <w:b/>
          <w:bCs/>
        </w:rPr>
        <w:t xml:space="preserve">серии 00 или последующих серий к Правилам № </w:t>
      </w:r>
      <w:r>
        <w:t xml:space="preserve">150 </w:t>
      </w:r>
      <w:r>
        <w:rPr>
          <w:b/>
          <w:bCs/>
        </w:rPr>
        <w:t>ООН</w:t>
      </w:r>
      <w:r>
        <w:t>.</w:t>
      </w:r>
    </w:p>
    <w:p w14:paraId="3A2F7E19" w14:textId="77777777" w:rsidR="008A6C9F" w:rsidRPr="00707047" w:rsidRDefault="008A6C9F" w:rsidP="00365A76">
      <w:pPr>
        <w:pStyle w:val="para"/>
        <w:tabs>
          <w:tab w:val="left" w:pos="2268"/>
        </w:tabs>
        <w:suppressAutoHyphens/>
        <w:ind w:left="4820" w:hanging="3686"/>
        <w:rPr>
          <w:lang w:val="ru-RU"/>
        </w:rPr>
      </w:pPr>
      <w:r>
        <w:rPr>
          <w:lang w:val="ru-RU"/>
        </w:rPr>
        <w:tab/>
      </w:r>
      <w:r>
        <w:rPr>
          <w:lang w:val="ru-RU"/>
        </w:rPr>
        <w:tab/>
        <w:t>Дополнительные светоотражающие устройства и материалы (включая два светоотражающих устройства, не соответствующих пункту 6.15.4 ниже) допускаются при условии, что они не снижают эффективности обязательных устройств освещения и световой сигнализации».</w:t>
      </w:r>
    </w:p>
    <w:p w14:paraId="4B054598" w14:textId="65C847A7" w:rsidR="008A6C9F" w:rsidRPr="00C86F19" w:rsidRDefault="008A6C9F" w:rsidP="00365A76">
      <w:pPr>
        <w:pageBreakBefore/>
        <w:spacing w:after="120"/>
        <w:ind w:left="2268" w:right="1134" w:hanging="1134"/>
      </w:pPr>
      <w:r>
        <w:rPr>
          <w:i/>
          <w:iCs/>
        </w:rPr>
        <w:lastRenderedPageBreak/>
        <w:t>Пункты 6.16.2</w:t>
      </w:r>
      <w:r w:rsidR="000E43C3" w:rsidRPr="008A6C9F">
        <w:rPr>
          <w:lang w:val="en-US"/>
        </w:rPr>
        <w:t>‒</w:t>
      </w:r>
      <w:r>
        <w:rPr>
          <w:i/>
          <w:iCs/>
        </w:rPr>
        <w:t>6.16.6</w:t>
      </w:r>
      <w:r>
        <w:t xml:space="preserve"> изменить следующим образом:</w:t>
      </w:r>
    </w:p>
    <w:tbl>
      <w:tblPr>
        <w:tblW w:w="8628" w:type="dxa"/>
        <w:tblInd w:w="1119" w:type="dxa"/>
        <w:tblLayout w:type="fixed"/>
        <w:tblLook w:val="0000" w:firstRow="0" w:lastRow="0" w:firstColumn="0" w:lastColumn="0" w:noHBand="0" w:noVBand="0"/>
      </w:tblPr>
      <w:tblGrid>
        <w:gridCol w:w="3525"/>
        <w:gridCol w:w="265"/>
        <w:gridCol w:w="4838"/>
      </w:tblGrid>
      <w:tr w:rsidR="008A6C9F" w:rsidRPr="00EB1AFA" w14:paraId="5B9B1B6E" w14:textId="77777777" w:rsidTr="00C47853">
        <w:trPr>
          <w:trHeight w:val="1316"/>
        </w:trPr>
        <w:tc>
          <w:tcPr>
            <w:tcW w:w="3525" w:type="dxa"/>
          </w:tcPr>
          <w:p w14:paraId="244BC11F" w14:textId="77777777" w:rsidR="008A6C9F" w:rsidRPr="00707047" w:rsidRDefault="008A6C9F" w:rsidP="00365A76">
            <w:pPr>
              <w:keepLines/>
              <w:tabs>
                <w:tab w:val="left" w:pos="1149"/>
                <w:tab w:val="left" w:pos="2268"/>
                <w:tab w:val="left" w:pos="2835"/>
                <w:tab w:val="left" w:pos="5103"/>
              </w:tabs>
              <w:spacing w:after="120"/>
              <w:ind w:right="-128"/>
              <w:rPr>
                <w:spacing w:val="-2"/>
              </w:rPr>
            </w:pPr>
            <w:r>
              <w:t>«</w:t>
            </w:r>
          </w:p>
          <w:p w14:paraId="093C8121" w14:textId="7A99BFDA" w:rsidR="008A6C9F" w:rsidRPr="00707047" w:rsidRDefault="008A6C9F" w:rsidP="00365A76">
            <w:pPr>
              <w:keepLines/>
              <w:tabs>
                <w:tab w:val="left" w:pos="1149"/>
                <w:tab w:val="left" w:pos="2268"/>
                <w:tab w:val="left" w:pos="2835"/>
                <w:tab w:val="left" w:pos="5103"/>
              </w:tabs>
              <w:spacing w:after="120"/>
              <w:ind w:right="-128"/>
              <w:rPr>
                <w:spacing w:val="-2"/>
              </w:rPr>
            </w:pPr>
            <w:r w:rsidRPr="00C86F19"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13448F53" wp14:editId="77620DB8">
                      <wp:simplePos x="0" y="0"/>
                      <wp:positionH relativeFrom="column">
                        <wp:posOffset>2157730</wp:posOffset>
                      </wp:positionH>
                      <wp:positionV relativeFrom="paragraph">
                        <wp:posOffset>-7620</wp:posOffset>
                      </wp:positionV>
                      <wp:extent cx="228600" cy="1791970"/>
                      <wp:effectExtent l="5080" t="11430" r="13970" b="6350"/>
                      <wp:wrapNone/>
                      <wp:docPr id="34" name="Right Brace 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228600" cy="1791970"/>
                              </a:xfrm>
                              <a:prstGeom prst="rightBrace">
                                <a:avLst>
                                  <a:gd name="adj1" fmla="val 65324"/>
                                  <a:gd name="adj2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97AAE82" id="_x0000_t88" coordsize="21600,21600" o:spt="88" adj="1800,10800" path="m,qx10800@0l10800@2qy21600@11,10800@3l10800@1qy,21600e" filled="f">
                      <v:formulas>
                        <v:f eqn="val #0"/>
                        <v:f eqn="sum 21600 0 #0"/>
                        <v:f eqn="sum #1 0 #0"/>
                        <v:f eqn="sum #1 #0 0"/>
                        <v:f eqn="prod #0 9598 32768"/>
                        <v:f eqn="sum 21600 0 @4"/>
                        <v:f eqn="sum 21600 0 #1"/>
                        <v:f eqn="min #1 @6"/>
                        <v:f eqn="prod @7 1 2"/>
                        <v:f eqn="prod #0 2 1"/>
                        <v:f eqn="sum 21600 0 @9"/>
                        <v:f eqn="val #1"/>
                      </v:formulas>
                      <v:path arrowok="t" o:connecttype="custom" o:connectlocs="0,0;21600,@11;0,21600" textboxrect="0,@4,7637,@5"/>
                      <v:handles>
                        <v:h position="center,#0" yrange="0,@8"/>
                        <v:h position="bottomRight,#1" yrange="@9,@10"/>
                      </v:handles>
                    </v:shapetype>
                    <v:shape id="Right Brace 34" o:spid="_x0000_s1026" type="#_x0000_t88" style="position:absolute;margin-left:169.9pt;margin-top:-.6pt;width:18pt;height:141.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"/>
                  </w:pict>
                </mc:Fallback>
              </mc:AlternateContent>
            </w:r>
            <w:r>
              <w:t>6.16.2.</w:t>
            </w:r>
            <w:r>
              <w:tab/>
              <w:t>Число</w:t>
            </w:r>
          </w:p>
          <w:p w14:paraId="713291AC" w14:textId="77777777" w:rsidR="008A6C9F" w:rsidRPr="00707047" w:rsidRDefault="008A6C9F" w:rsidP="00365A76">
            <w:pPr>
              <w:keepLines/>
              <w:tabs>
                <w:tab w:val="left" w:pos="1160"/>
                <w:tab w:val="left" w:pos="2268"/>
                <w:tab w:val="left" w:pos="2835"/>
                <w:tab w:val="left" w:pos="5103"/>
              </w:tabs>
              <w:spacing w:after="120"/>
              <w:ind w:right="-128"/>
              <w:rPr>
                <w:spacing w:val="-2"/>
              </w:rPr>
            </w:pPr>
            <w:r>
              <w:t>6.16.3.</w:t>
            </w:r>
            <w:r>
              <w:tab/>
              <w:t>Схема монтажа</w:t>
            </w:r>
          </w:p>
          <w:p w14:paraId="3C0B66A6" w14:textId="77777777" w:rsidR="008A6C9F" w:rsidRPr="00707047" w:rsidRDefault="008A6C9F" w:rsidP="00365A76">
            <w:pPr>
              <w:keepLines/>
              <w:tabs>
                <w:tab w:val="left" w:pos="1160"/>
                <w:tab w:val="left" w:pos="2268"/>
                <w:tab w:val="left" w:pos="2835"/>
                <w:tab w:val="left" w:pos="5103"/>
              </w:tabs>
              <w:spacing w:after="120"/>
              <w:ind w:right="-128"/>
              <w:rPr>
                <w:spacing w:val="-2"/>
              </w:rPr>
            </w:pPr>
            <w:r>
              <w:t>6.16.4.</w:t>
            </w:r>
            <w:r>
              <w:tab/>
              <w:t>Размещение</w:t>
            </w:r>
          </w:p>
          <w:p w14:paraId="1C6DCF31" w14:textId="77777777" w:rsidR="008A6C9F" w:rsidRPr="00707047" w:rsidRDefault="008A6C9F" w:rsidP="00365A76">
            <w:pPr>
              <w:keepLines/>
              <w:tabs>
                <w:tab w:val="left" w:pos="1160"/>
                <w:tab w:val="left" w:pos="2268"/>
                <w:tab w:val="left" w:pos="2835"/>
                <w:tab w:val="left" w:pos="5103"/>
              </w:tabs>
              <w:spacing w:after="120"/>
              <w:ind w:right="-128"/>
            </w:pPr>
            <w:r>
              <w:t xml:space="preserve">6.16.4.1. </w:t>
            </w:r>
            <w:r>
              <w:tab/>
              <w:t>По ширине</w:t>
            </w:r>
          </w:p>
          <w:p w14:paraId="3BB238F5" w14:textId="77777777" w:rsidR="008A6C9F" w:rsidRPr="00707047" w:rsidRDefault="008A6C9F" w:rsidP="00365A76">
            <w:pPr>
              <w:keepLines/>
              <w:tabs>
                <w:tab w:val="left" w:pos="1160"/>
                <w:tab w:val="left" w:pos="2268"/>
                <w:tab w:val="left" w:pos="2835"/>
                <w:tab w:val="left" w:pos="5103"/>
              </w:tabs>
              <w:spacing w:after="120"/>
              <w:ind w:right="-128"/>
            </w:pPr>
            <w:r>
              <w:t>6.16.4.2.</w:t>
            </w:r>
            <w:r>
              <w:tab/>
              <w:t>По высоте</w:t>
            </w:r>
          </w:p>
          <w:p w14:paraId="3F3FE4A6" w14:textId="77777777" w:rsidR="008A6C9F" w:rsidRPr="00707047" w:rsidRDefault="008A6C9F" w:rsidP="00365A76">
            <w:pPr>
              <w:keepLines/>
              <w:tabs>
                <w:tab w:val="left" w:pos="1160"/>
                <w:tab w:val="left" w:pos="2268"/>
                <w:tab w:val="left" w:pos="2835"/>
                <w:tab w:val="left" w:pos="5103"/>
              </w:tabs>
              <w:spacing w:after="120"/>
              <w:ind w:right="-128"/>
              <w:rPr>
                <w:sz w:val="24"/>
                <w:szCs w:val="24"/>
              </w:rPr>
            </w:pPr>
            <w:r>
              <w:t>6.16.4.3.</w:t>
            </w:r>
            <w:r>
              <w:tab/>
              <w:t>По длине</w:t>
            </w:r>
          </w:p>
          <w:p w14:paraId="11337F63" w14:textId="57732371" w:rsidR="008A6C9F" w:rsidRPr="004D200A" w:rsidRDefault="008A6C9F" w:rsidP="00365A76">
            <w:pPr>
              <w:keepLines/>
              <w:tabs>
                <w:tab w:val="left" w:pos="1160"/>
                <w:tab w:val="left" w:pos="2268"/>
                <w:tab w:val="left" w:pos="2835"/>
                <w:tab w:val="left" w:pos="5103"/>
              </w:tabs>
              <w:spacing w:after="120"/>
              <w:ind w:right="-128"/>
              <w:rPr>
                <w:spacing w:val="-2"/>
              </w:rPr>
            </w:pPr>
            <w:r>
              <w:t>6.16.5.</w:t>
            </w:r>
            <w:r>
              <w:tab/>
            </w:r>
            <w:r w:rsidRPr="004D200A">
              <w:rPr>
                <w:spacing w:val="-4"/>
              </w:rPr>
              <w:t xml:space="preserve">Геометрическая </w:t>
            </w:r>
            <w:r w:rsidR="004D200A" w:rsidRPr="004D200A">
              <w:rPr>
                <w:spacing w:val="-4"/>
              </w:rPr>
              <w:t>видимость</w:t>
            </w:r>
          </w:p>
          <w:p w14:paraId="7FAAAC96" w14:textId="33AC4766" w:rsidR="008A6C9F" w:rsidRPr="00707047" w:rsidRDefault="008A6C9F" w:rsidP="00365A76">
            <w:pPr>
              <w:keepLines/>
              <w:tabs>
                <w:tab w:val="left" w:pos="1160"/>
                <w:tab w:val="left" w:pos="2268"/>
                <w:tab w:val="left" w:pos="2835"/>
                <w:tab w:val="left" w:pos="5103"/>
              </w:tabs>
              <w:spacing w:after="120"/>
              <w:ind w:right="-128"/>
              <w:rPr>
                <w:spacing w:val="-2"/>
              </w:rPr>
            </w:pPr>
            <w:r>
              <w:t xml:space="preserve">6.16.6. </w:t>
            </w:r>
            <w:r>
              <w:tab/>
            </w:r>
            <w:r w:rsidR="004D200A">
              <w:t>Направление</w:t>
            </w:r>
          </w:p>
        </w:tc>
        <w:tc>
          <w:tcPr>
            <w:tcW w:w="265" w:type="dxa"/>
          </w:tcPr>
          <w:p w14:paraId="51ABFC77" w14:textId="464FB32E" w:rsidR="008A6C9F" w:rsidRPr="00707047" w:rsidRDefault="008A6C9F" w:rsidP="00365A76">
            <w:pPr>
              <w:keepLines/>
              <w:spacing w:after="120"/>
              <w:ind w:right="1134"/>
              <w:jc w:val="both"/>
            </w:pPr>
          </w:p>
        </w:tc>
        <w:tc>
          <w:tcPr>
            <w:tcW w:w="4838" w:type="dxa"/>
          </w:tcPr>
          <w:p w14:paraId="4E013261" w14:textId="27831DBB" w:rsidR="008A6C9F" w:rsidRPr="00707047" w:rsidRDefault="008A6C9F" w:rsidP="00365A76">
            <w:pPr>
              <w:keepLines/>
              <w:spacing w:after="120"/>
              <w:ind w:right="1134"/>
              <w:jc w:val="both"/>
            </w:pPr>
          </w:p>
          <w:p w14:paraId="1EF68237" w14:textId="77777777" w:rsidR="008A6C9F" w:rsidRPr="00707047" w:rsidRDefault="008A6C9F" w:rsidP="00365A76">
            <w:pPr>
              <w:keepLines/>
              <w:tabs>
                <w:tab w:val="left" w:pos="3126"/>
              </w:tabs>
              <w:spacing w:after="120"/>
              <w:ind w:left="19" w:right="1134"/>
              <w:jc w:val="both"/>
            </w:pPr>
            <w:r>
              <w:t>Должно обеспечиваться освещение устройством мест установки регистрационного знака.</w:t>
            </w:r>
          </w:p>
          <w:p w14:paraId="71EE3CB0" w14:textId="77777777" w:rsidR="008A6C9F" w:rsidRPr="00707047" w:rsidRDefault="008A6C9F" w:rsidP="00365A76">
            <w:pPr>
              <w:keepLines/>
              <w:tabs>
                <w:tab w:val="left" w:pos="3126"/>
              </w:tabs>
              <w:spacing w:after="120"/>
              <w:ind w:left="19" w:right="1134"/>
              <w:jc w:val="both"/>
            </w:pPr>
            <w:r>
              <w:rPr>
                <w:b/>
                <w:bCs/>
              </w:rPr>
              <w:t>Устройства должны быть официально утверждены по типу конструкции в соответствии с поправками серии 00 или последующих серий к Правилам № 4 ООН либо серии 00 или последующих серий к Правилам № 148 ООН</w:t>
            </w:r>
            <w:r w:rsidRPr="003F4819">
              <w:t>».</w:t>
            </w:r>
          </w:p>
        </w:tc>
      </w:tr>
    </w:tbl>
    <w:p w14:paraId="68782F96" w14:textId="77777777" w:rsidR="008A6C9F" w:rsidRPr="00707047" w:rsidRDefault="008A6C9F" w:rsidP="00365A76">
      <w:pPr>
        <w:spacing w:after="120"/>
        <w:ind w:left="2268" w:right="1134" w:hanging="1134"/>
        <w:rPr>
          <w:i/>
        </w:rPr>
      </w:pPr>
    </w:p>
    <w:p w14:paraId="65C68B85" w14:textId="77777777" w:rsidR="008A6C9F" w:rsidRPr="00707047" w:rsidRDefault="008A6C9F" w:rsidP="00365A76">
      <w:pPr>
        <w:spacing w:after="120"/>
        <w:ind w:left="2268" w:right="1134" w:hanging="1134"/>
      </w:pPr>
      <w:r>
        <w:rPr>
          <w:i/>
          <w:iCs/>
        </w:rPr>
        <w:t xml:space="preserve">Пункт 6.17.2 </w:t>
      </w:r>
      <w:r>
        <w:t>изменить следующим образом:</w:t>
      </w:r>
    </w:p>
    <w:p w14:paraId="0CE35B17" w14:textId="712DC8D6" w:rsidR="008A6C9F" w:rsidRPr="00707047" w:rsidRDefault="008A6C9F" w:rsidP="00365A76">
      <w:pPr>
        <w:pStyle w:val="para"/>
        <w:tabs>
          <w:tab w:val="left" w:pos="2268"/>
        </w:tabs>
        <w:suppressAutoHyphens/>
        <w:ind w:left="4820" w:hanging="3686"/>
        <w:rPr>
          <w:lang w:val="ru-RU"/>
        </w:rPr>
      </w:pPr>
      <w:r>
        <w:rPr>
          <w:lang w:val="ru-RU"/>
        </w:rPr>
        <w:t>«6.17.2</w:t>
      </w:r>
      <w:r>
        <w:rPr>
          <w:lang w:val="ru-RU"/>
        </w:rPr>
        <w:tab/>
        <w:t>Число</w:t>
      </w:r>
      <w:r>
        <w:rPr>
          <w:lang w:val="ru-RU"/>
        </w:rPr>
        <w:tab/>
        <w:t xml:space="preserve">Два или четыре </w:t>
      </w:r>
      <w:r>
        <w:rPr>
          <w:b/>
          <w:bCs/>
          <w:lang w:val="ru-RU"/>
        </w:rPr>
        <w:t>официально утвержденного типа</w:t>
      </w:r>
      <w:r>
        <w:rPr>
          <w:lang w:val="ru-RU"/>
        </w:rPr>
        <w:t xml:space="preserve"> в соответствии</w:t>
      </w:r>
      <w:r w:rsidR="003F4819">
        <w:rPr>
          <w:lang w:val="ru-RU"/>
        </w:rPr>
        <w:br/>
      </w:r>
      <w:r>
        <w:rPr>
          <w:lang w:val="ru-RU"/>
        </w:rPr>
        <w:t xml:space="preserve">с требованиями, касающимися светоотражателей класса IA или IB, содержащимися </w:t>
      </w:r>
      <w:r>
        <w:rPr>
          <w:b/>
          <w:bCs/>
          <w:lang w:val="ru-RU"/>
        </w:rPr>
        <w:t>в поправках серии 02 или последующих серий к</w:t>
      </w:r>
      <w:r>
        <w:rPr>
          <w:lang w:val="ru-RU"/>
        </w:rPr>
        <w:t xml:space="preserve"> Правилам № 3 ООН либо </w:t>
      </w:r>
      <w:r>
        <w:rPr>
          <w:b/>
          <w:bCs/>
          <w:lang w:val="ru-RU"/>
        </w:rPr>
        <w:t xml:space="preserve">серии 00 или последующих серий к Правилам № </w:t>
      </w:r>
      <w:r>
        <w:rPr>
          <w:lang w:val="ru-RU"/>
        </w:rPr>
        <w:t xml:space="preserve">150 </w:t>
      </w:r>
      <w:r>
        <w:rPr>
          <w:b/>
          <w:bCs/>
          <w:lang w:val="ru-RU"/>
        </w:rPr>
        <w:t>ООН</w:t>
      </w:r>
      <w:r w:rsidRPr="003F4819">
        <w:rPr>
          <w:lang w:val="ru-RU"/>
        </w:rPr>
        <w:t>».</w:t>
      </w:r>
    </w:p>
    <w:p w14:paraId="092A38CE" w14:textId="77777777" w:rsidR="008A6C9F" w:rsidRPr="00707047" w:rsidRDefault="008A6C9F" w:rsidP="00365A76">
      <w:pPr>
        <w:spacing w:after="120"/>
        <w:ind w:left="2268" w:right="1134" w:hanging="1134"/>
      </w:pPr>
      <w:r>
        <w:rPr>
          <w:i/>
          <w:iCs/>
        </w:rPr>
        <w:t>Пункт 6.18.2</w:t>
      </w:r>
      <w:r>
        <w:t xml:space="preserve"> изменить следующим образом:</w:t>
      </w:r>
    </w:p>
    <w:p w14:paraId="33D1FA33" w14:textId="77777777" w:rsidR="008A6C9F" w:rsidRDefault="008A6C9F" w:rsidP="000432FE">
      <w:pPr>
        <w:pStyle w:val="para"/>
        <w:tabs>
          <w:tab w:val="left" w:pos="2268"/>
        </w:tabs>
        <w:suppressAutoHyphens/>
        <w:spacing w:after="0"/>
        <w:ind w:left="4820" w:hanging="3686"/>
        <w:rPr>
          <w:lang w:val="ru-RU"/>
        </w:rPr>
      </w:pPr>
      <w:r>
        <w:rPr>
          <w:lang w:val="ru-RU"/>
        </w:rPr>
        <w:t>«6.18.2</w:t>
      </w:r>
      <w:r>
        <w:rPr>
          <w:lang w:val="ru-RU"/>
        </w:rPr>
        <w:tab/>
        <w:t>Минимальное число</w:t>
      </w:r>
    </w:p>
    <w:p w14:paraId="19783552" w14:textId="77777777" w:rsidR="008A6C9F" w:rsidRPr="00707047" w:rsidRDefault="008A6C9F" w:rsidP="00365A76">
      <w:pPr>
        <w:pStyle w:val="para"/>
        <w:tabs>
          <w:tab w:val="left" w:pos="2268"/>
        </w:tabs>
        <w:suppressAutoHyphens/>
        <w:ind w:left="4820" w:hanging="3686"/>
        <w:rPr>
          <w:lang w:val="ru-RU"/>
        </w:rPr>
      </w:pPr>
      <w:r>
        <w:rPr>
          <w:lang w:val="ru-RU"/>
        </w:rPr>
        <w:tab/>
        <w:t>с каждой стороны</w:t>
      </w:r>
      <w:r>
        <w:rPr>
          <w:lang w:val="ru-RU"/>
        </w:rPr>
        <w:tab/>
        <w:t>Такое, чтобы соблюдались правила размещения огней по длине транспортного средства.</w:t>
      </w:r>
    </w:p>
    <w:p w14:paraId="33A24682" w14:textId="77777777" w:rsidR="008A6C9F" w:rsidRPr="003F4819" w:rsidRDefault="008A6C9F" w:rsidP="00365A76">
      <w:pPr>
        <w:pStyle w:val="para"/>
        <w:tabs>
          <w:tab w:val="left" w:pos="2268"/>
        </w:tabs>
        <w:suppressAutoHyphens/>
        <w:ind w:left="4820" w:hanging="3686"/>
        <w:rPr>
          <w:lang w:val="ru-RU"/>
        </w:rPr>
      </w:pPr>
      <w:r>
        <w:rPr>
          <w:lang w:val="ru-RU"/>
        </w:rPr>
        <w:tab/>
      </w:r>
      <w:r>
        <w:rPr>
          <w:lang w:val="ru-RU"/>
        </w:rPr>
        <w:tab/>
      </w:r>
      <w:r>
        <w:rPr>
          <w:b/>
          <w:bCs/>
          <w:lang w:val="ru-RU"/>
        </w:rPr>
        <w:t>Устройства должны быть официально утверждены по типу конструкции в соответствии с поправками серии 00 или последующих серий к Правилам № 91 ООН либо серии 00 или последующих серий к Правилам № 148 ООН</w:t>
      </w:r>
      <w:r w:rsidRPr="003F4819">
        <w:rPr>
          <w:lang w:val="ru-RU"/>
        </w:rPr>
        <w:t>».</w:t>
      </w:r>
    </w:p>
    <w:p w14:paraId="7377BA25" w14:textId="77777777" w:rsidR="008A6C9F" w:rsidRPr="00707047" w:rsidRDefault="008A6C9F" w:rsidP="00365A76">
      <w:pPr>
        <w:spacing w:after="120"/>
        <w:ind w:left="2268" w:right="1134" w:hanging="1134"/>
      </w:pPr>
      <w:r>
        <w:rPr>
          <w:i/>
          <w:iCs/>
        </w:rPr>
        <w:t xml:space="preserve">Пункт 6.19.2 </w:t>
      </w:r>
      <w:r>
        <w:t>изменить следующим образом:</w:t>
      </w:r>
    </w:p>
    <w:p w14:paraId="532D243D" w14:textId="77777777" w:rsidR="008A6C9F" w:rsidRPr="00707047" w:rsidRDefault="008A6C9F" w:rsidP="00365A76">
      <w:pPr>
        <w:pStyle w:val="para"/>
        <w:tabs>
          <w:tab w:val="left" w:pos="2268"/>
        </w:tabs>
        <w:suppressAutoHyphens/>
        <w:ind w:left="4820" w:hanging="3686"/>
        <w:rPr>
          <w:lang w:val="ru-RU"/>
        </w:rPr>
      </w:pPr>
      <w:r>
        <w:rPr>
          <w:lang w:val="ru-RU"/>
        </w:rPr>
        <w:t>«6.19.2</w:t>
      </w:r>
      <w:r>
        <w:rPr>
          <w:lang w:val="ru-RU"/>
        </w:rPr>
        <w:tab/>
        <w:t>Число:</w:t>
      </w:r>
      <w:r>
        <w:rPr>
          <w:lang w:val="ru-RU"/>
        </w:rPr>
        <w:tab/>
        <w:t xml:space="preserve">Два или четыре </w:t>
      </w:r>
      <w:r w:rsidRPr="00CB4643">
        <w:rPr>
          <w:b/>
          <w:bCs/>
          <w:lang w:val="ru-RU"/>
        </w:rPr>
        <w:t>огня</w:t>
      </w:r>
      <w:r>
        <w:rPr>
          <w:lang w:val="ru-RU"/>
        </w:rPr>
        <w:t xml:space="preserve"> (см. пункт 6.19.4.2) </w:t>
      </w:r>
      <w:r>
        <w:rPr>
          <w:b/>
          <w:bCs/>
          <w:lang w:val="ru-RU"/>
        </w:rPr>
        <w:t>официально утвержденного типа в соответствии с поправками серии 00 или последующих серий к Правилам № 87 ООН либо серии 00 или последующих серий к Правилам № 148 ООН</w:t>
      </w:r>
      <w:r w:rsidRPr="003F4819">
        <w:rPr>
          <w:lang w:val="ru-RU"/>
        </w:rPr>
        <w:t>».</w:t>
      </w:r>
    </w:p>
    <w:p w14:paraId="05D40950" w14:textId="77777777" w:rsidR="008A6C9F" w:rsidRPr="00707047" w:rsidRDefault="008A6C9F" w:rsidP="00365A76">
      <w:pPr>
        <w:spacing w:after="120"/>
        <w:ind w:left="2268" w:right="1134" w:hanging="1134"/>
      </w:pPr>
      <w:r>
        <w:rPr>
          <w:i/>
          <w:iCs/>
        </w:rPr>
        <w:t>Пункт 6.20.2</w:t>
      </w:r>
      <w:r>
        <w:t xml:space="preserve"> изменить следующим образом:</w:t>
      </w:r>
    </w:p>
    <w:p w14:paraId="3275EAAD" w14:textId="77777777" w:rsidR="008A6C9F" w:rsidRPr="00707047" w:rsidRDefault="008A6C9F" w:rsidP="00365A76">
      <w:pPr>
        <w:pStyle w:val="para"/>
        <w:tabs>
          <w:tab w:val="left" w:pos="2268"/>
        </w:tabs>
        <w:suppressAutoHyphens/>
        <w:ind w:left="4820" w:hanging="3686"/>
        <w:rPr>
          <w:lang w:val="ru-RU"/>
        </w:rPr>
      </w:pPr>
      <w:r>
        <w:rPr>
          <w:lang w:val="ru-RU"/>
        </w:rPr>
        <w:t>«6.20.2</w:t>
      </w:r>
      <w:r>
        <w:rPr>
          <w:lang w:val="ru-RU"/>
        </w:rPr>
        <w:tab/>
        <w:t>Число</w:t>
      </w:r>
      <w:r>
        <w:rPr>
          <w:lang w:val="ru-RU"/>
        </w:rPr>
        <w:tab/>
        <w:t xml:space="preserve">Два или четыре </w:t>
      </w:r>
      <w:r w:rsidRPr="00CB4643">
        <w:rPr>
          <w:b/>
          <w:bCs/>
          <w:lang w:val="ru-RU"/>
        </w:rPr>
        <w:t>огня</w:t>
      </w:r>
      <w:r>
        <w:rPr>
          <w:b/>
          <w:bCs/>
          <w:lang w:val="ru-RU"/>
        </w:rPr>
        <w:t xml:space="preserve"> официально утвержденного типа в соответствии с поправками серии 01 или последующих серий к Правилам № 119 ООН либо серии 00 или последующих серий к Правилам № 149 ООН</w:t>
      </w:r>
      <w:r w:rsidRPr="003F4819">
        <w:rPr>
          <w:lang w:val="ru-RU"/>
        </w:rPr>
        <w:t>».</w:t>
      </w:r>
    </w:p>
    <w:p w14:paraId="70B8B38E" w14:textId="77777777" w:rsidR="008A6C9F" w:rsidRPr="00707047" w:rsidRDefault="008A6C9F" w:rsidP="00365A76">
      <w:pPr>
        <w:spacing w:after="120"/>
        <w:ind w:left="2268" w:right="1134" w:hanging="1134"/>
      </w:pPr>
      <w:r>
        <w:rPr>
          <w:i/>
          <w:iCs/>
        </w:rPr>
        <w:t>Пункт 6.21.2</w:t>
      </w:r>
      <w:r>
        <w:t xml:space="preserve"> изменить следующим образом:</w:t>
      </w:r>
    </w:p>
    <w:p w14:paraId="78CD3E13" w14:textId="77777777" w:rsidR="008A6C9F" w:rsidRPr="00707047" w:rsidRDefault="008A6C9F" w:rsidP="00365A76">
      <w:pPr>
        <w:pStyle w:val="para"/>
        <w:tabs>
          <w:tab w:val="left" w:pos="2268"/>
        </w:tabs>
        <w:suppressAutoHyphens/>
        <w:ind w:left="4820" w:hanging="3686"/>
        <w:rPr>
          <w:lang w:val="ru-RU"/>
        </w:rPr>
      </w:pPr>
      <w:r>
        <w:rPr>
          <w:lang w:val="ru-RU"/>
        </w:rPr>
        <w:t>«6.21.2</w:t>
      </w:r>
      <w:r>
        <w:rPr>
          <w:lang w:val="ru-RU"/>
        </w:rPr>
        <w:tab/>
        <w:t>Число</w:t>
      </w:r>
      <w:r>
        <w:rPr>
          <w:lang w:val="ru-RU"/>
        </w:rPr>
        <w:tab/>
        <w:t>В соответствии с установкой</w:t>
      </w:r>
    </w:p>
    <w:p w14:paraId="74D369E4" w14:textId="77777777" w:rsidR="008A6C9F" w:rsidRPr="00707047" w:rsidRDefault="008A6C9F" w:rsidP="00365A76">
      <w:pPr>
        <w:pStyle w:val="para"/>
        <w:tabs>
          <w:tab w:val="left" w:pos="2268"/>
        </w:tabs>
        <w:suppressAutoHyphens/>
        <w:ind w:left="4820" w:hanging="3686"/>
        <w:rPr>
          <w:lang w:val="ru-RU"/>
        </w:rPr>
      </w:pPr>
      <w:r>
        <w:rPr>
          <w:lang w:val="ru-RU"/>
        </w:rPr>
        <w:lastRenderedPageBreak/>
        <w:tab/>
      </w:r>
      <w:r>
        <w:rPr>
          <w:lang w:val="ru-RU"/>
        </w:rPr>
        <w:tab/>
      </w:r>
      <w:r>
        <w:rPr>
          <w:b/>
          <w:bCs/>
          <w:lang w:val="ru-RU"/>
        </w:rPr>
        <w:t>Устройства должны быть официально утверждены по типу конструкции в соответствии с поправками серии 00 или последующих серий к Правилам № 104 ООН либо серии 00 или последующих серий к Правилам № 150 ООН</w:t>
      </w:r>
      <w:r w:rsidRPr="003F4819">
        <w:rPr>
          <w:lang w:val="ru-RU"/>
        </w:rPr>
        <w:t>».</w:t>
      </w:r>
    </w:p>
    <w:p w14:paraId="6D924DEE" w14:textId="77777777" w:rsidR="008A6C9F" w:rsidRPr="00707047" w:rsidRDefault="008A6C9F" w:rsidP="00365A76">
      <w:pPr>
        <w:tabs>
          <w:tab w:val="left" w:pos="2268"/>
          <w:tab w:val="left" w:pos="2835"/>
        </w:tabs>
        <w:spacing w:after="120"/>
        <w:ind w:left="4820" w:right="1134" w:hanging="3686"/>
        <w:jc w:val="both"/>
      </w:pPr>
      <w:r>
        <w:rPr>
          <w:i/>
          <w:iCs/>
        </w:rPr>
        <w:t>Пункт 6.22.2</w:t>
      </w:r>
      <w:r>
        <w:t xml:space="preserve"> изменить следующим образом: </w:t>
      </w:r>
    </w:p>
    <w:p w14:paraId="20C49847" w14:textId="77777777" w:rsidR="008A6C9F" w:rsidRPr="00707047" w:rsidRDefault="008A6C9F" w:rsidP="00365A76">
      <w:pPr>
        <w:tabs>
          <w:tab w:val="left" w:pos="2268"/>
          <w:tab w:val="left" w:pos="2835"/>
        </w:tabs>
        <w:spacing w:after="120"/>
        <w:ind w:left="4820" w:right="1134" w:hanging="3686"/>
        <w:jc w:val="both"/>
      </w:pPr>
      <w:r>
        <w:t>«6.22.2</w:t>
      </w:r>
      <w:r>
        <w:tab/>
        <w:t>Число</w:t>
      </w:r>
      <w:r>
        <w:tab/>
      </w:r>
      <w:r>
        <w:tab/>
        <w:t>В соответствии с:</w:t>
      </w:r>
    </w:p>
    <w:p w14:paraId="3112962A" w14:textId="4CC6763F" w:rsidR="008A6C9F" w:rsidRPr="00707047" w:rsidRDefault="008A6C9F" w:rsidP="00365A76">
      <w:pPr>
        <w:tabs>
          <w:tab w:val="left" w:pos="2268"/>
          <w:tab w:val="left" w:pos="2835"/>
        </w:tabs>
        <w:spacing w:after="120"/>
        <w:ind w:left="4820" w:right="1134" w:hanging="3686"/>
        <w:jc w:val="both"/>
        <w:rPr>
          <w:b/>
          <w:bCs/>
        </w:rPr>
      </w:pPr>
      <w:r>
        <w:tab/>
      </w:r>
      <w:r>
        <w:tab/>
      </w:r>
      <w:r>
        <w:tab/>
      </w:r>
      <w:r w:rsidR="000E43C3">
        <w:t>‒</w:t>
      </w:r>
      <w:r>
        <w:t xml:space="preserve"> приложением 15 к </w:t>
      </w:r>
      <w:r w:rsidRPr="00CB4643">
        <w:rPr>
          <w:b/>
          <w:bCs/>
        </w:rPr>
        <w:t>поправкам серии 01 к</w:t>
      </w:r>
      <w:r>
        <w:t xml:space="preserve"> Правилам № 69 ООН; </w:t>
      </w:r>
      <w:r>
        <w:rPr>
          <w:b/>
          <w:bCs/>
        </w:rPr>
        <w:t>или</w:t>
      </w:r>
      <w:r>
        <w:t xml:space="preserve"> </w:t>
      </w:r>
    </w:p>
    <w:p w14:paraId="31178FD7" w14:textId="17AFBEEF" w:rsidR="008A6C9F" w:rsidRPr="00707047" w:rsidRDefault="008A6C9F" w:rsidP="00365A76">
      <w:pPr>
        <w:tabs>
          <w:tab w:val="left" w:pos="2268"/>
          <w:tab w:val="left" w:pos="2835"/>
        </w:tabs>
        <w:spacing w:after="120"/>
        <w:ind w:left="4820" w:right="1134" w:hanging="3686"/>
        <w:jc w:val="both"/>
        <w:rPr>
          <w:iCs/>
          <w:kern w:val="2"/>
        </w:rPr>
      </w:pPr>
      <w:r>
        <w:tab/>
      </w:r>
      <w:r>
        <w:tab/>
      </w:r>
      <w:r>
        <w:tab/>
      </w:r>
      <w:r w:rsidR="000E43C3">
        <w:t>‒</w:t>
      </w:r>
      <w:r>
        <w:t xml:space="preserve"> приложением 25 </w:t>
      </w:r>
      <w:r>
        <w:rPr>
          <w:b/>
          <w:bCs/>
        </w:rPr>
        <w:t>к поправкам серии 00 к Правилам №</w:t>
      </w:r>
      <w:r>
        <w:t xml:space="preserve"> 150 </w:t>
      </w:r>
      <w:r>
        <w:rPr>
          <w:b/>
          <w:bCs/>
        </w:rPr>
        <w:t>ООН</w:t>
      </w:r>
      <w:r>
        <w:t xml:space="preserve">; </w:t>
      </w:r>
      <w:r>
        <w:rPr>
          <w:b/>
          <w:bCs/>
        </w:rPr>
        <w:t>или</w:t>
      </w:r>
    </w:p>
    <w:p w14:paraId="6FF608FD" w14:textId="5ECC063B" w:rsidR="008A6C9F" w:rsidRPr="00707047" w:rsidRDefault="008A6C9F" w:rsidP="00365A76">
      <w:pPr>
        <w:tabs>
          <w:tab w:val="left" w:pos="2268"/>
          <w:tab w:val="left" w:pos="2835"/>
        </w:tabs>
        <w:spacing w:after="120"/>
        <w:ind w:left="4820" w:right="1134" w:hanging="3686"/>
        <w:jc w:val="both"/>
      </w:pPr>
      <w:r>
        <w:tab/>
      </w:r>
      <w:r>
        <w:tab/>
      </w:r>
      <w:r>
        <w:tab/>
      </w:r>
      <w:r w:rsidR="000E43C3">
        <w:t>‒</w:t>
      </w:r>
      <w:r>
        <w:t xml:space="preserve"> </w:t>
      </w:r>
      <w:r>
        <w:rPr>
          <w:b/>
          <w:bCs/>
        </w:rPr>
        <w:t>приложением 11 к поправкам</w:t>
      </w:r>
      <w:r w:rsidR="000E43C3">
        <w:rPr>
          <w:b/>
          <w:bCs/>
        </w:rPr>
        <w:t xml:space="preserve"> </w:t>
      </w:r>
      <w:r>
        <w:rPr>
          <w:b/>
          <w:bCs/>
        </w:rPr>
        <w:t>серии 01 или последующих серий к</w:t>
      </w:r>
      <w:r w:rsidR="000E43C3">
        <w:rPr>
          <w:b/>
          <w:bCs/>
        </w:rPr>
        <w:br/>
      </w:r>
      <w:r>
        <w:rPr>
          <w:b/>
          <w:bCs/>
        </w:rPr>
        <w:t>Правилам № 150</w:t>
      </w:r>
      <w:r>
        <w:t xml:space="preserve"> </w:t>
      </w:r>
      <w:r w:rsidRPr="00CB4643">
        <w:rPr>
          <w:b/>
          <w:bCs/>
        </w:rPr>
        <w:t>ООН</w:t>
      </w:r>
      <w:r w:rsidRPr="003F4819">
        <w:t>».</w:t>
      </w:r>
    </w:p>
    <w:p w14:paraId="4CC3C29A" w14:textId="77777777" w:rsidR="008A6C9F" w:rsidRPr="00707047" w:rsidRDefault="008A6C9F" w:rsidP="00365A76">
      <w:pPr>
        <w:tabs>
          <w:tab w:val="left" w:pos="2268"/>
          <w:tab w:val="left" w:pos="2835"/>
        </w:tabs>
        <w:spacing w:after="120"/>
        <w:ind w:left="4820" w:right="1134" w:hanging="3686"/>
        <w:jc w:val="both"/>
      </w:pPr>
      <w:r>
        <w:rPr>
          <w:i/>
          <w:iCs/>
        </w:rPr>
        <w:t>Пункт 6.22.3</w:t>
      </w:r>
      <w:r>
        <w:t xml:space="preserve"> изменить следующим образом: </w:t>
      </w:r>
    </w:p>
    <w:p w14:paraId="0D0D6EFB" w14:textId="77777777" w:rsidR="008A6C9F" w:rsidRPr="00707047" w:rsidRDefault="008A6C9F" w:rsidP="00365A76">
      <w:pPr>
        <w:tabs>
          <w:tab w:val="left" w:pos="2268"/>
          <w:tab w:val="left" w:pos="2835"/>
        </w:tabs>
        <w:spacing w:after="120"/>
        <w:ind w:left="4820" w:right="1134" w:hanging="3686"/>
        <w:jc w:val="both"/>
      </w:pPr>
      <w:r>
        <w:t>«6.22.3</w:t>
      </w:r>
      <w:r>
        <w:tab/>
        <w:t>Схема монтажа</w:t>
      </w:r>
      <w:r>
        <w:tab/>
        <w:t>В соответствии с:</w:t>
      </w:r>
    </w:p>
    <w:p w14:paraId="57674F46" w14:textId="19E44651" w:rsidR="008A6C9F" w:rsidRPr="00707047" w:rsidRDefault="008A6C9F" w:rsidP="00365A76">
      <w:pPr>
        <w:tabs>
          <w:tab w:val="left" w:pos="2268"/>
          <w:tab w:val="left" w:pos="2835"/>
        </w:tabs>
        <w:spacing w:after="120"/>
        <w:ind w:left="4820" w:right="1134" w:hanging="3686"/>
        <w:jc w:val="both"/>
        <w:rPr>
          <w:b/>
          <w:bCs/>
        </w:rPr>
      </w:pPr>
      <w:r>
        <w:tab/>
      </w:r>
      <w:r>
        <w:tab/>
      </w:r>
      <w:r>
        <w:tab/>
      </w:r>
      <w:r w:rsidR="000E43C3">
        <w:t>‒</w:t>
      </w:r>
      <w:r>
        <w:t xml:space="preserve"> приложением 15 </w:t>
      </w:r>
      <w:r>
        <w:rPr>
          <w:b/>
          <w:bCs/>
        </w:rPr>
        <w:t xml:space="preserve">к поправкам серии 01 к </w:t>
      </w:r>
      <w:r>
        <w:t xml:space="preserve">Правилам № 69 ООН; </w:t>
      </w:r>
      <w:r>
        <w:rPr>
          <w:b/>
          <w:bCs/>
        </w:rPr>
        <w:t>или</w:t>
      </w:r>
      <w:r>
        <w:t xml:space="preserve"> </w:t>
      </w:r>
    </w:p>
    <w:p w14:paraId="31592432" w14:textId="3C743A77" w:rsidR="008A6C9F" w:rsidRPr="00707047" w:rsidRDefault="008A6C9F" w:rsidP="00365A76">
      <w:pPr>
        <w:tabs>
          <w:tab w:val="left" w:pos="2268"/>
          <w:tab w:val="left" w:pos="2835"/>
        </w:tabs>
        <w:spacing w:after="120"/>
        <w:ind w:left="4820" w:right="1134" w:hanging="3686"/>
        <w:jc w:val="both"/>
        <w:rPr>
          <w:iCs/>
          <w:kern w:val="2"/>
        </w:rPr>
      </w:pPr>
      <w:r>
        <w:tab/>
      </w:r>
      <w:r>
        <w:tab/>
      </w:r>
      <w:r>
        <w:tab/>
      </w:r>
      <w:r w:rsidR="000E43C3">
        <w:t>‒</w:t>
      </w:r>
      <w:r>
        <w:t xml:space="preserve"> приложением 25 к </w:t>
      </w:r>
      <w:r>
        <w:rPr>
          <w:b/>
          <w:bCs/>
        </w:rPr>
        <w:t xml:space="preserve">поправкам серии 00 к Правилам № </w:t>
      </w:r>
      <w:r>
        <w:t>150</w:t>
      </w:r>
      <w:r>
        <w:rPr>
          <w:b/>
          <w:bCs/>
        </w:rPr>
        <w:t xml:space="preserve"> ООН</w:t>
      </w:r>
      <w:r>
        <w:t xml:space="preserve">; </w:t>
      </w:r>
      <w:r>
        <w:rPr>
          <w:b/>
          <w:bCs/>
        </w:rPr>
        <w:t>или</w:t>
      </w:r>
    </w:p>
    <w:p w14:paraId="43CE5DFE" w14:textId="0D5FA2B3" w:rsidR="008A6C9F" w:rsidRPr="00707047" w:rsidRDefault="008A6C9F" w:rsidP="00365A76">
      <w:pPr>
        <w:tabs>
          <w:tab w:val="left" w:pos="2268"/>
          <w:tab w:val="left" w:pos="2835"/>
        </w:tabs>
        <w:spacing w:after="120"/>
        <w:ind w:left="4820" w:right="1134" w:hanging="3686"/>
        <w:jc w:val="both"/>
      </w:pPr>
      <w:r>
        <w:tab/>
      </w:r>
      <w:r>
        <w:tab/>
      </w:r>
      <w:r>
        <w:tab/>
      </w:r>
      <w:r w:rsidR="000E43C3">
        <w:t>‒</w:t>
      </w:r>
      <w:r>
        <w:t xml:space="preserve"> </w:t>
      </w:r>
      <w:r>
        <w:rPr>
          <w:b/>
          <w:bCs/>
        </w:rPr>
        <w:t>приложением 11 к поправкам</w:t>
      </w:r>
      <w:r w:rsidR="003F4819">
        <w:rPr>
          <w:b/>
          <w:bCs/>
        </w:rPr>
        <w:t xml:space="preserve"> </w:t>
      </w:r>
      <w:r>
        <w:rPr>
          <w:b/>
          <w:bCs/>
        </w:rPr>
        <w:t>серии 01 или последующих серий к</w:t>
      </w:r>
      <w:r w:rsidR="000E43C3">
        <w:rPr>
          <w:b/>
          <w:bCs/>
        </w:rPr>
        <w:br/>
      </w:r>
      <w:r>
        <w:rPr>
          <w:b/>
          <w:bCs/>
        </w:rPr>
        <w:t xml:space="preserve">Правилам № </w:t>
      </w:r>
      <w:r w:rsidRPr="00CB4643">
        <w:rPr>
          <w:b/>
          <w:bCs/>
        </w:rPr>
        <w:t xml:space="preserve">150 </w:t>
      </w:r>
      <w:r>
        <w:rPr>
          <w:b/>
          <w:bCs/>
        </w:rPr>
        <w:t>ООН</w:t>
      </w:r>
      <w:r w:rsidRPr="00CB4643">
        <w:t>».</w:t>
      </w:r>
    </w:p>
    <w:p w14:paraId="5EF8AC38" w14:textId="77777777" w:rsidR="008A6C9F" w:rsidRPr="00707047" w:rsidRDefault="008A6C9F" w:rsidP="00365A76">
      <w:pPr>
        <w:tabs>
          <w:tab w:val="left" w:pos="2268"/>
          <w:tab w:val="left" w:pos="2835"/>
        </w:tabs>
        <w:spacing w:after="120"/>
        <w:ind w:left="4820" w:right="1134" w:hanging="3686"/>
        <w:jc w:val="both"/>
      </w:pPr>
      <w:r>
        <w:rPr>
          <w:i/>
          <w:iCs/>
        </w:rPr>
        <w:t>Пункт 6.22.4</w:t>
      </w:r>
      <w:r>
        <w:t xml:space="preserve"> изменить следующим образом: </w:t>
      </w:r>
    </w:p>
    <w:p w14:paraId="04F3BD1C" w14:textId="77777777" w:rsidR="008A6C9F" w:rsidRPr="00707047" w:rsidRDefault="008A6C9F" w:rsidP="00365A76">
      <w:pPr>
        <w:tabs>
          <w:tab w:val="left" w:pos="2268"/>
          <w:tab w:val="left" w:pos="2835"/>
        </w:tabs>
        <w:spacing w:after="120"/>
        <w:ind w:left="4820" w:right="1134" w:hanging="3686"/>
        <w:jc w:val="both"/>
      </w:pPr>
      <w:r>
        <w:t>«6.22.4</w:t>
      </w:r>
      <w:r>
        <w:tab/>
        <w:t>Размещение</w:t>
      </w:r>
      <w:r>
        <w:tab/>
      </w:r>
    </w:p>
    <w:p w14:paraId="15AA89B5" w14:textId="77777777" w:rsidR="008A6C9F" w:rsidRPr="00707047" w:rsidRDefault="008A6C9F" w:rsidP="00365A76">
      <w:pPr>
        <w:tabs>
          <w:tab w:val="left" w:pos="2268"/>
          <w:tab w:val="left" w:pos="2835"/>
        </w:tabs>
        <w:spacing w:after="120"/>
        <w:ind w:left="4820" w:right="1134" w:hanging="3686"/>
        <w:jc w:val="both"/>
      </w:pPr>
      <w:r>
        <w:tab/>
        <w:t>По ширине:</w:t>
      </w:r>
      <w:r>
        <w:tab/>
        <w:t>В соответствии с:</w:t>
      </w:r>
    </w:p>
    <w:p w14:paraId="4A719083" w14:textId="692020A6" w:rsidR="008A6C9F" w:rsidRPr="00707047" w:rsidRDefault="008A6C9F" w:rsidP="00365A76">
      <w:pPr>
        <w:tabs>
          <w:tab w:val="left" w:pos="2268"/>
          <w:tab w:val="left" w:pos="2835"/>
        </w:tabs>
        <w:spacing w:after="120"/>
        <w:ind w:left="4820" w:right="1134" w:hanging="3686"/>
        <w:jc w:val="both"/>
        <w:rPr>
          <w:b/>
          <w:bCs/>
        </w:rPr>
      </w:pPr>
      <w:r>
        <w:tab/>
      </w:r>
      <w:r>
        <w:tab/>
      </w:r>
      <w:r>
        <w:tab/>
      </w:r>
      <w:r w:rsidR="000E43C3">
        <w:t>‒</w:t>
      </w:r>
      <w:r>
        <w:t xml:space="preserve"> приложением 15 </w:t>
      </w:r>
      <w:r>
        <w:rPr>
          <w:b/>
          <w:bCs/>
        </w:rPr>
        <w:t>к поправкам серии 01 к</w:t>
      </w:r>
      <w:r>
        <w:t xml:space="preserve"> Правилам № 69 ООН; </w:t>
      </w:r>
      <w:r>
        <w:rPr>
          <w:b/>
          <w:bCs/>
        </w:rPr>
        <w:t>или</w:t>
      </w:r>
      <w:r>
        <w:t xml:space="preserve"> </w:t>
      </w:r>
    </w:p>
    <w:p w14:paraId="01C1CE6E" w14:textId="347E00A1" w:rsidR="008A6C9F" w:rsidRPr="00707047" w:rsidRDefault="008A6C9F" w:rsidP="00365A76">
      <w:pPr>
        <w:tabs>
          <w:tab w:val="left" w:pos="2268"/>
          <w:tab w:val="left" w:pos="2835"/>
        </w:tabs>
        <w:spacing w:after="120"/>
        <w:ind w:left="4820" w:right="1134" w:hanging="3686"/>
        <w:jc w:val="both"/>
        <w:rPr>
          <w:iCs/>
          <w:kern w:val="2"/>
        </w:rPr>
      </w:pPr>
      <w:r>
        <w:tab/>
      </w:r>
      <w:r>
        <w:tab/>
      </w:r>
      <w:r>
        <w:tab/>
      </w:r>
      <w:r w:rsidR="000E43C3">
        <w:t>‒</w:t>
      </w:r>
      <w:r>
        <w:t xml:space="preserve"> приложением 25 </w:t>
      </w:r>
      <w:r>
        <w:rPr>
          <w:b/>
          <w:bCs/>
        </w:rPr>
        <w:t>к поправкам серии 00 к Правилам №</w:t>
      </w:r>
      <w:r>
        <w:t xml:space="preserve"> 150 </w:t>
      </w:r>
      <w:r>
        <w:rPr>
          <w:b/>
          <w:bCs/>
        </w:rPr>
        <w:t>ООН</w:t>
      </w:r>
      <w:r>
        <w:t xml:space="preserve">; </w:t>
      </w:r>
      <w:r>
        <w:rPr>
          <w:b/>
          <w:bCs/>
        </w:rPr>
        <w:t>или</w:t>
      </w:r>
    </w:p>
    <w:p w14:paraId="03190777" w14:textId="429C8ACF" w:rsidR="008A6C9F" w:rsidRPr="00707047" w:rsidRDefault="008A6C9F" w:rsidP="00365A76">
      <w:pPr>
        <w:tabs>
          <w:tab w:val="left" w:pos="2268"/>
          <w:tab w:val="left" w:pos="2835"/>
        </w:tabs>
        <w:spacing w:after="120"/>
        <w:ind w:left="4820" w:right="1134" w:hanging="3686"/>
        <w:jc w:val="both"/>
      </w:pPr>
      <w:r>
        <w:tab/>
      </w:r>
      <w:r>
        <w:tab/>
      </w:r>
      <w:r>
        <w:tab/>
      </w:r>
      <w:r w:rsidR="000E43C3">
        <w:t>‒</w:t>
      </w:r>
      <w:r>
        <w:t xml:space="preserve"> </w:t>
      </w:r>
      <w:r>
        <w:rPr>
          <w:b/>
          <w:bCs/>
        </w:rPr>
        <w:t>приложением 11 к поправкам</w:t>
      </w:r>
      <w:r w:rsidR="000E43C3">
        <w:rPr>
          <w:b/>
          <w:bCs/>
        </w:rPr>
        <w:t xml:space="preserve"> </w:t>
      </w:r>
      <w:r>
        <w:rPr>
          <w:b/>
          <w:bCs/>
        </w:rPr>
        <w:t>серии 01 или последующих серий к</w:t>
      </w:r>
      <w:r w:rsidR="000E43C3">
        <w:rPr>
          <w:b/>
          <w:bCs/>
        </w:rPr>
        <w:br/>
      </w:r>
      <w:r>
        <w:rPr>
          <w:b/>
          <w:bCs/>
        </w:rPr>
        <w:t>Правилам № 150 ООН</w:t>
      </w:r>
      <w:r>
        <w:t>.</w:t>
      </w:r>
    </w:p>
    <w:p w14:paraId="724007DE" w14:textId="77777777" w:rsidR="008A6C9F" w:rsidRPr="00707047" w:rsidRDefault="008A6C9F" w:rsidP="00365A76">
      <w:pPr>
        <w:tabs>
          <w:tab w:val="left" w:pos="2268"/>
          <w:tab w:val="left" w:pos="2835"/>
        </w:tabs>
        <w:spacing w:after="120"/>
        <w:ind w:left="4820" w:right="1134" w:hanging="3686"/>
        <w:jc w:val="both"/>
      </w:pPr>
      <w:r>
        <w:tab/>
        <w:t>По высоте:</w:t>
      </w:r>
      <w:r>
        <w:tab/>
        <w:t>Никаких отдельных требований нет.</w:t>
      </w:r>
    </w:p>
    <w:p w14:paraId="1D7AC3DC" w14:textId="77777777" w:rsidR="008A6C9F" w:rsidRPr="00707047" w:rsidRDefault="008A6C9F" w:rsidP="00365A76">
      <w:pPr>
        <w:tabs>
          <w:tab w:val="left" w:pos="2268"/>
          <w:tab w:val="left" w:pos="2835"/>
        </w:tabs>
        <w:spacing w:after="120"/>
        <w:ind w:left="4820" w:right="1134" w:hanging="3686"/>
        <w:jc w:val="both"/>
      </w:pPr>
      <w:r>
        <w:tab/>
        <w:t>По длине:</w:t>
      </w:r>
      <w:r>
        <w:tab/>
        <w:t>В соответствии с:</w:t>
      </w:r>
    </w:p>
    <w:p w14:paraId="09B896A2" w14:textId="506A1F3F" w:rsidR="008A6C9F" w:rsidRPr="00707047" w:rsidRDefault="008A6C9F" w:rsidP="00365A76">
      <w:pPr>
        <w:tabs>
          <w:tab w:val="left" w:pos="2268"/>
          <w:tab w:val="left" w:pos="2835"/>
        </w:tabs>
        <w:spacing w:after="120"/>
        <w:ind w:left="4820" w:right="1134" w:hanging="3686"/>
        <w:jc w:val="both"/>
        <w:rPr>
          <w:b/>
          <w:bCs/>
        </w:rPr>
      </w:pPr>
      <w:r>
        <w:tab/>
      </w:r>
      <w:r>
        <w:tab/>
      </w:r>
      <w:r>
        <w:tab/>
      </w:r>
      <w:r w:rsidR="000E43C3">
        <w:t>‒</w:t>
      </w:r>
      <w:r>
        <w:t xml:space="preserve"> приложением 15 </w:t>
      </w:r>
      <w:r>
        <w:rPr>
          <w:b/>
          <w:bCs/>
        </w:rPr>
        <w:t>к поправкам серии 01 к</w:t>
      </w:r>
      <w:r>
        <w:t xml:space="preserve"> Правилам № 69 ООН; </w:t>
      </w:r>
      <w:r>
        <w:rPr>
          <w:b/>
          <w:bCs/>
        </w:rPr>
        <w:t>или</w:t>
      </w:r>
      <w:r>
        <w:t xml:space="preserve"> </w:t>
      </w:r>
    </w:p>
    <w:p w14:paraId="097771D0" w14:textId="36A60685" w:rsidR="008A6C9F" w:rsidRPr="00707047" w:rsidRDefault="008A6C9F" w:rsidP="00365A76">
      <w:pPr>
        <w:tabs>
          <w:tab w:val="left" w:pos="2268"/>
          <w:tab w:val="left" w:pos="2835"/>
        </w:tabs>
        <w:spacing w:after="120"/>
        <w:ind w:left="4820" w:right="1134" w:hanging="3686"/>
        <w:jc w:val="both"/>
        <w:rPr>
          <w:iCs/>
          <w:kern w:val="2"/>
        </w:rPr>
      </w:pPr>
      <w:r>
        <w:tab/>
      </w:r>
      <w:r>
        <w:tab/>
      </w:r>
      <w:r>
        <w:tab/>
      </w:r>
      <w:r w:rsidR="000E43C3">
        <w:t>‒</w:t>
      </w:r>
      <w:r>
        <w:t xml:space="preserve"> приложением 25 </w:t>
      </w:r>
      <w:r>
        <w:rPr>
          <w:b/>
          <w:bCs/>
        </w:rPr>
        <w:t xml:space="preserve">к поправкам серии 00 к Правилам № </w:t>
      </w:r>
      <w:r>
        <w:t>150</w:t>
      </w:r>
      <w:r>
        <w:rPr>
          <w:b/>
          <w:bCs/>
        </w:rPr>
        <w:t xml:space="preserve"> ООН</w:t>
      </w:r>
      <w:r>
        <w:t xml:space="preserve">; </w:t>
      </w:r>
      <w:r>
        <w:rPr>
          <w:b/>
          <w:bCs/>
        </w:rPr>
        <w:t>или</w:t>
      </w:r>
    </w:p>
    <w:p w14:paraId="4655EB70" w14:textId="159F2448" w:rsidR="008A6C9F" w:rsidRPr="00707047" w:rsidRDefault="008A6C9F" w:rsidP="00365A76">
      <w:pPr>
        <w:tabs>
          <w:tab w:val="left" w:pos="2268"/>
          <w:tab w:val="left" w:pos="2835"/>
        </w:tabs>
        <w:spacing w:after="120"/>
        <w:ind w:left="4820" w:right="1134" w:hanging="3686"/>
        <w:jc w:val="both"/>
      </w:pPr>
      <w:r>
        <w:tab/>
      </w:r>
      <w:r>
        <w:tab/>
      </w:r>
      <w:r>
        <w:tab/>
      </w:r>
      <w:r w:rsidR="000E43C3">
        <w:t>‒</w:t>
      </w:r>
      <w:r>
        <w:t xml:space="preserve"> </w:t>
      </w:r>
      <w:r>
        <w:rPr>
          <w:b/>
          <w:bCs/>
        </w:rPr>
        <w:t>приложением 11 к поправкам серии 01 или последующих серий к</w:t>
      </w:r>
      <w:r w:rsidR="000E43C3">
        <w:rPr>
          <w:b/>
          <w:bCs/>
        </w:rPr>
        <w:br/>
      </w:r>
      <w:r>
        <w:rPr>
          <w:b/>
          <w:bCs/>
        </w:rPr>
        <w:t>Правилам № 150 ООН</w:t>
      </w:r>
      <w:r w:rsidRPr="003F4819">
        <w:t>».</w:t>
      </w:r>
    </w:p>
    <w:p w14:paraId="69360E56" w14:textId="77777777" w:rsidR="008A6C9F" w:rsidRPr="00707047" w:rsidRDefault="008A6C9F" w:rsidP="00365A76">
      <w:pPr>
        <w:tabs>
          <w:tab w:val="left" w:pos="2268"/>
          <w:tab w:val="left" w:pos="2835"/>
        </w:tabs>
        <w:spacing w:after="120"/>
        <w:ind w:left="4820" w:right="1134" w:hanging="3686"/>
        <w:jc w:val="both"/>
      </w:pPr>
      <w:r>
        <w:rPr>
          <w:i/>
          <w:iCs/>
        </w:rPr>
        <w:t>Пункт 6.22.5</w:t>
      </w:r>
      <w:r>
        <w:t xml:space="preserve"> изменить следующим образом: </w:t>
      </w:r>
    </w:p>
    <w:p w14:paraId="59D0F399" w14:textId="77777777" w:rsidR="008A6C9F" w:rsidRPr="00707047" w:rsidRDefault="008A6C9F" w:rsidP="00365A76">
      <w:pPr>
        <w:tabs>
          <w:tab w:val="left" w:pos="2268"/>
          <w:tab w:val="left" w:pos="2835"/>
        </w:tabs>
        <w:spacing w:after="120"/>
        <w:ind w:left="4820" w:right="1134" w:hanging="3686"/>
        <w:jc w:val="both"/>
      </w:pPr>
      <w:r>
        <w:t>«6.22.5</w:t>
      </w:r>
      <w:r>
        <w:tab/>
        <w:t>Геометрическая видимость</w:t>
      </w:r>
      <w:r>
        <w:tab/>
        <w:t>В соответствии с:</w:t>
      </w:r>
    </w:p>
    <w:p w14:paraId="401E262C" w14:textId="466EBB3C" w:rsidR="008A6C9F" w:rsidRPr="00707047" w:rsidRDefault="008A6C9F" w:rsidP="00365A76">
      <w:pPr>
        <w:tabs>
          <w:tab w:val="left" w:pos="2268"/>
          <w:tab w:val="left" w:pos="2835"/>
        </w:tabs>
        <w:spacing w:after="120"/>
        <w:ind w:left="4820" w:right="1134" w:hanging="3686"/>
        <w:jc w:val="both"/>
        <w:rPr>
          <w:b/>
          <w:bCs/>
        </w:rPr>
      </w:pPr>
      <w:r>
        <w:tab/>
      </w:r>
      <w:r>
        <w:tab/>
      </w:r>
      <w:r>
        <w:tab/>
      </w:r>
      <w:r w:rsidR="000E43C3">
        <w:t>‒</w:t>
      </w:r>
      <w:r>
        <w:t xml:space="preserve"> приложением 15</w:t>
      </w:r>
      <w:r>
        <w:rPr>
          <w:b/>
          <w:bCs/>
        </w:rPr>
        <w:t xml:space="preserve"> к поправкам серии 01 к</w:t>
      </w:r>
      <w:r>
        <w:t xml:space="preserve"> Правилам № 69 ООН; </w:t>
      </w:r>
      <w:r>
        <w:rPr>
          <w:b/>
          <w:bCs/>
        </w:rPr>
        <w:t>или</w:t>
      </w:r>
      <w:r>
        <w:t xml:space="preserve"> </w:t>
      </w:r>
    </w:p>
    <w:p w14:paraId="5FAB4DE9" w14:textId="41321612" w:rsidR="008A6C9F" w:rsidRPr="00707047" w:rsidRDefault="008A6C9F" w:rsidP="00365A76">
      <w:pPr>
        <w:tabs>
          <w:tab w:val="left" w:pos="2268"/>
          <w:tab w:val="left" w:pos="2835"/>
        </w:tabs>
        <w:spacing w:after="120"/>
        <w:ind w:left="4820" w:right="1134" w:hanging="3686"/>
        <w:jc w:val="both"/>
        <w:rPr>
          <w:iCs/>
          <w:kern w:val="2"/>
        </w:rPr>
      </w:pPr>
      <w:r>
        <w:lastRenderedPageBreak/>
        <w:tab/>
      </w:r>
      <w:r>
        <w:tab/>
      </w:r>
      <w:r>
        <w:tab/>
      </w:r>
      <w:r w:rsidR="000E43C3">
        <w:t>‒</w:t>
      </w:r>
      <w:r>
        <w:t xml:space="preserve"> приложением 25</w:t>
      </w:r>
      <w:r>
        <w:rPr>
          <w:b/>
          <w:bCs/>
        </w:rPr>
        <w:t xml:space="preserve"> к поправкам серии 00 к Правилам № </w:t>
      </w:r>
      <w:r>
        <w:t>150</w:t>
      </w:r>
      <w:r>
        <w:rPr>
          <w:b/>
          <w:bCs/>
        </w:rPr>
        <w:t xml:space="preserve"> ООН</w:t>
      </w:r>
      <w:r>
        <w:t xml:space="preserve">; </w:t>
      </w:r>
      <w:r>
        <w:rPr>
          <w:b/>
          <w:bCs/>
        </w:rPr>
        <w:t>или</w:t>
      </w:r>
    </w:p>
    <w:p w14:paraId="49D8BB03" w14:textId="5A1DFF8C" w:rsidR="008A6C9F" w:rsidRPr="00707047" w:rsidRDefault="008A6C9F" w:rsidP="00365A76">
      <w:pPr>
        <w:tabs>
          <w:tab w:val="left" w:pos="2268"/>
          <w:tab w:val="left" w:pos="2835"/>
        </w:tabs>
        <w:spacing w:after="120"/>
        <w:ind w:left="4820" w:right="1134" w:hanging="3686"/>
        <w:jc w:val="both"/>
      </w:pPr>
      <w:r>
        <w:tab/>
      </w:r>
      <w:r>
        <w:tab/>
      </w:r>
      <w:r>
        <w:tab/>
      </w:r>
      <w:r w:rsidR="000E43C3">
        <w:t>‒</w:t>
      </w:r>
      <w:r>
        <w:t xml:space="preserve"> </w:t>
      </w:r>
      <w:r>
        <w:rPr>
          <w:b/>
          <w:bCs/>
        </w:rPr>
        <w:t>приложением 11 к поправкам серии 01 или последующих серий к</w:t>
      </w:r>
      <w:r w:rsidR="000E43C3">
        <w:rPr>
          <w:b/>
          <w:bCs/>
        </w:rPr>
        <w:br/>
      </w:r>
      <w:r>
        <w:rPr>
          <w:b/>
          <w:bCs/>
        </w:rPr>
        <w:t>Правилам № 150 ООН</w:t>
      </w:r>
      <w:r w:rsidRPr="003F4819">
        <w:t>».</w:t>
      </w:r>
    </w:p>
    <w:p w14:paraId="1A8B33FD" w14:textId="77777777" w:rsidR="008A6C9F" w:rsidRPr="00707047" w:rsidRDefault="008A6C9F" w:rsidP="00365A76">
      <w:pPr>
        <w:tabs>
          <w:tab w:val="left" w:pos="2268"/>
          <w:tab w:val="left" w:pos="2835"/>
        </w:tabs>
        <w:spacing w:after="120"/>
        <w:ind w:left="4820" w:right="1134" w:hanging="3686"/>
        <w:jc w:val="both"/>
      </w:pPr>
      <w:r>
        <w:rPr>
          <w:i/>
          <w:iCs/>
        </w:rPr>
        <w:t xml:space="preserve">Пункт 6.22.6 </w:t>
      </w:r>
      <w:r>
        <w:t xml:space="preserve">изменить следующим образом: </w:t>
      </w:r>
    </w:p>
    <w:p w14:paraId="695638D7" w14:textId="77777777" w:rsidR="008A6C9F" w:rsidRPr="00707047" w:rsidRDefault="008A6C9F" w:rsidP="00365A76">
      <w:pPr>
        <w:tabs>
          <w:tab w:val="left" w:pos="2268"/>
          <w:tab w:val="left" w:pos="2835"/>
        </w:tabs>
        <w:spacing w:after="120"/>
        <w:ind w:left="4820" w:right="1134" w:hanging="3686"/>
        <w:jc w:val="both"/>
      </w:pPr>
      <w:r>
        <w:t xml:space="preserve">«6.22.6 </w:t>
      </w:r>
      <w:r>
        <w:tab/>
        <w:t>Направление:</w:t>
      </w:r>
      <w:r>
        <w:tab/>
        <w:t>В соответствии с:</w:t>
      </w:r>
    </w:p>
    <w:p w14:paraId="2BCF7855" w14:textId="27D8D03D" w:rsidR="008A6C9F" w:rsidRPr="00707047" w:rsidRDefault="008A6C9F" w:rsidP="00365A76">
      <w:pPr>
        <w:tabs>
          <w:tab w:val="left" w:pos="2268"/>
          <w:tab w:val="left" w:pos="2835"/>
        </w:tabs>
        <w:spacing w:after="120"/>
        <w:ind w:left="4820" w:right="1134" w:hanging="3686"/>
        <w:jc w:val="both"/>
        <w:rPr>
          <w:b/>
          <w:bCs/>
        </w:rPr>
      </w:pPr>
      <w:r>
        <w:tab/>
      </w:r>
      <w:r>
        <w:tab/>
      </w:r>
      <w:r>
        <w:tab/>
      </w:r>
      <w:r w:rsidR="000E43C3">
        <w:t>‒</w:t>
      </w:r>
      <w:r>
        <w:t xml:space="preserve"> приложением 15 к </w:t>
      </w:r>
      <w:r>
        <w:rPr>
          <w:b/>
          <w:bCs/>
        </w:rPr>
        <w:t xml:space="preserve">поправкам серии 01 к </w:t>
      </w:r>
      <w:r>
        <w:t xml:space="preserve">Правилам № 69 ООН; </w:t>
      </w:r>
      <w:r>
        <w:rPr>
          <w:b/>
          <w:bCs/>
        </w:rPr>
        <w:t>или</w:t>
      </w:r>
      <w:r>
        <w:t xml:space="preserve"> </w:t>
      </w:r>
    </w:p>
    <w:p w14:paraId="514821C1" w14:textId="3E086483" w:rsidR="008A6C9F" w:rsidRPr="00707047" w:rsidRDefault="008A6C9F" w:rsidP="00365A76">
      <w:pPr>
        <w:tabs>
          <w:tab w:val="left" w:pos="2268"/>
          <w:tab w:val="left" w:pos="2835"/>
        </w:tabs>
        <w:spacing w:after="120"/>
        <w:ind w:left="4820" w:right="1134" w:hanging="3686"/>
        <w:jc w:val="both"/>
        <w:rPr>
          <w:iCs/>
          <w:kern w:val="2"/>
        </w:rPr>
      </w:pPr>
      <w:r>
        <w:tab/>
      </w:r>
      <w:r>
        <w:tab/>
      </w:r>
      <w:r>
        <w:tab/>
      </w:r>
      <w:r w:rsidR="000E43C3">
        <w:t>‒</w:t>
      </w:r>
      <w:r>
        <w:t xml:space="preserve"> приложением 25</w:t>
      </w:r>
      <w:r>
        <w:rPr>
          <w:b/>
          <w:bCs/>
        </w:rPr>
        <w:t xml:space="preserve"> к поправкам серии 00 к Правилам № </w:t>
      </w:r>
      <w:r>
        <w:t>150</w:t>
      </w:r>
      <w:r>
        <w:rPr>
          <w:b/>
          <w:bCs/>
        </w:rPr>
        <w:t xml:space="preserve"> ООН</w:t>
      </w:r>
      <w:r>
        <w:t xml:space="preserve">; </w:t>
      </w:r>
      <w:r>
        <w:rPr>
          <w:b/>
          <w:bCs/>
        </w:rPr>
        <w:t>или</w:t>
      </w:r>
    </w:p>
    <w:p w14:paraId="5743D0E3" w14:textId="475822DE" w:rsidR="008A6C9F" w:rsidRPr="00707047" w:rsidRDefault="008A6C9F" w:rsidP="00365A76">
      <w:pPr>
        <w:tabs>
          <w:tab w:val="left" w:pos="2268"/>
          <w:tab w:val="left" w:pos="2835"/>
        </w:tabs>
        <w:spacing w:after="120"/>
        <w:ind w:left="4820" w:right="1134" w:hanging="3686"/>
        <w:jc w:val="both"/>
      </w:pPr>
      <w:r>
        <w:tab/>
      </w:r>
      <w:r>
        <w:tab/>
      </w:r>
      <w:r>
        <w:tab/>
      </w:r>
      <w:r w:rsidR="000E43C3">
        <w:t>‒</w:t>
      </w:r>
      <w:r>
        <w:t xml:space="preserve"> </w:t>
      </w:r>
      <w:r w:rsidRPr="00592B4B">
        <w:rPr>
          <w:b/>
          <w:bCs/>
        </w:rPr>
        <w:t>приложением 11 к поправкам серии 01 или последующих серий к</w:t>
      </w:r>
      <w:r w:rsidR="000E43C3">
        <w:rPr>
          <w:b/>
          <w:bCs/>
        </w:rPr>
        <w:br/>
      </w:r>
      <w:r w:rsidRPr="00592B4B">
        <w:rPr>
          <w:b/>
          <w:bCs/>
        </w:rPr>
        <w:t>Правилам № 150 ООН</w:t>
      </w:r>
      <w:r>
        <w:t>».</w:t>
      </w:r>
    </w:p>
    <w:p w14:paraId="5FB18442" w14:textId="77777777" w:rsidR="008A6C9F" w:rsidRPr="00707047" w:rsidRDefault="008A6C9F" w:rsidP="00365A76">
      <w:pPr>
        <w:spacing w:after="120"/>
        <w:ind w:left="2268" w:right="1134" w:hanging="1134"/>
      </w:pPr>
      <w:r>
        <w:rPr>
          <w:i/>
          <w:iCs/>
        </w:rPr>
        <w:t>Пункт 6.24.2</w:t>
      </w:r>
      <w:r>
        <w:t xml:space="preserve"> изменить следующим образом:</w:t>
      </w:r>
    </w:p>
    <w:p w14:paraId="382BB21E" w14:textId="519109B2" w:rsidR="008A6C9F" w:rsidRPr="00707047" w:rsidRDefault="008A6C9F" w:rsidP="00365A76">
      <w:pPr>
        <w:pStyle w:val="para"/>
        <w:tabs>
          <w:tab w:val="left" w:pos="2268"/>
        </w:tabs>
        <w:suppressAutoHyphens/>
        <w:ind w:left="4820" w:hanging="3686"/>
        <w:rPr>
          <w:lang w:val="ru-RU"/>
        </w:rPr>
      </w:pPr>
      <w:r>
        <w:rPr>
          <w:lang w:val="ru-RU"/>
        </w:rPr>
        <w:t>«6.24.2</w:t>
      </w:r>
      <w:r>
        <w:rPr>
          <w:lang w:val="ru-RU"/>
        </w:rPr>
        <w:tab/>
        <w:t>Число:</w:t>
      </w:r>
      <w:r>
        <w:rPr>
          <w:lang w:val="ru-RU"/>
        </w:rPr>
        <w:tab/>
        <w:t xml:space="preserve">Один или два огня (по одному с каждой стороны) </w:t>
      </w:r>
      <w:r>
        <w:rPr>
          <w:b/>
          <w:bCs/>
          <w:lang w:val="ru-RU"/>
        </w:rPr>
        <w:t>официально утвержденного типа в соответствии с поправками серии</w:t>
      </w:r>
      <w:r w:rsidR="003F4819">
        <w:rPr>
          <w:b/>
          <w:bCs/>
          <w:lang w:val="ru-RU"/>
        </w:rPr>
        <w:t> </w:t>
      </w:r>
      <w:r>
        <w:rPr>
          <w:b/>
          <w:bCs/>
          <w:lang w:val="ru-RU"/>
        </w:rPr>
        <w:t>00 или последующих серий к Правилам № 23 ООН либо серии 00 или последующих серий к Правилам № 148 ООН</w:t>
      </w:r>
      <w:r w:rsidRPr="007F1089">
        <w:rPr>
          <w:lang w:val="ru-RU"/>
        </w:rPr>
        <w:t>».</w:t>
      </w:r>
    </w:p>
    <w:p w14:paraId="7F5CF014" w14:textId="77777777" w:rsidR="008A6C9F" w:rsidRPr="00707047" w:rsidRDefault="008A6C9F" w:rsidP="00365A76">
      <w:pPr>
        <w:spacing w:after="120"/>
        <w:ind w:left="2268" w:right="1134" w:hanging="1134"/>
      </w:pPr>
      <w:r>
        <w:rPr>
          <w:i/>
          <w:iCs/>
        </w:rPr>
        <w:t>Пункт 6.25.2</w:t>
      </w:r>
      <w:r>
        <w:t xml:space="preserve"> изменить следующим образом:</w:t>
      </w:r>
    </w:p>
    <w:p w14:paraId="2B731E89" w14:textId="77777777" w:rsidR="008A6C9F" w:rsidRPr="00707047" w:rsidRDefault="008A6C9F" w:rsidP="00365A76">
      <w:pPr>
        <w:pStyle w:val="para"/>
        <w:tabs>
          <w:tab w:val="left" w:pos="2268"/>
        </w:tabs>
        <w:suppressAutoHyphens/>
        <w:ind w:left="4820" w:hanging="3686"/>
        <w:rPr>
          <w:strike/>
          <w:color w:val="000000"/>
          <w:lang w:val="ru-RU"/>
        </w:rPr>
      </w:pPr>
      <w:r>
        <w:rPr>
          <w:lang w:val="ru-RU"/>
        </w:rPr>
        <w:t>«6.25.2</w:t>
      </w:r>
      <w:r>
        <w:rPr>
          <w:lang w:val="ru-RU"/>
        </w:rPr>
        <w:tab/>
        <w:t>Число:</w:t>
      </w:r>
      <w:r>
        <w:rPr>
          <w:lang w:val="ru-RU"/>
        </w:rPr>
        <w:tab/>
        <w:t>Два или четыре (см. пункт 6.25.5.1)</w:t>
      </w:r>
      <w:r w:rsidRPr="007F1089">
        <w:rPr>
          <w:strike/>
          <w:lang w:val="ru-RU"/>
        </w:rPr>
        <w:t>.</w:t>
      </w:r>
    </w:p>
    <w:p w14:paraId="7A673D91" w14:textId="49918CA9" w:rsidR="008A6C9F" w:rsidRPr="00707047" w:rsidRDefault="008A6C9F" w:rsidP="00365A76">
      <w:pPr>
        <w:tabs>
          <w:tab w:val="left" w:pos="2268"/>
          <w:tab w:val="left" w:pos="2835"/>
        </w:tabs>
        <w:spacing w:after="120"/>
        <w:ind w:left="4820" w:right="1134"/>
        <w:jc w:val="both"/>
      </w:pPr>
      <w:r>
        <w:rPr>
          <w:strike/>
        </w:rPr>
        <w:t>Характеристики этих устройств</w:t>
      </w:r>
      <w:r w:rsidR="000E43C3">
        <w:rPr>
          <w:strike/>
        </w:rPr>
        <w:br/>
      </w:r>
      <w:r>
        <w:rPr>
          <w:strike/>
        </w:rPr>
        <w:t>должны соответствовать</w:t>
      </w:r>
      <w:r>
        <w:t xml:space="preserve"> </w:t>
      </w:r>
      <w:r>
        <w:rPr>
          <w:b/>
          <w:bCs/>
        </w:rPr>
        <w:t>официально утвержденного типа в соответствии</w:t>
      </w:r>
      <w:r w:rsidR="000E43C3">
        <w:rPr>
          <w:b/>
          <w:bCs/>
        </w:rPr>
        <w:br/>
      </w:r>
      <w:r>
        <w:rPr>
          <w:b/>
          <w:bCs/>
        </w:rPr>
        <w:t>с</w:t>
      </w:r>
      <w:r>
        <w:t xml:space="preserve"> требованиям</w:t>
      </w:r>
      <w:r>
        <w:rPr>
          <w:b/>
          <w:bCs/>
        </w:rPr>
        <w:t>и</w:t>
      </w:r>
      <w:r>
        <w:t xml:space="preserve">, касающимися светоотражателей класса IIIA или IIIB и содержащимися в </w:t>
      </w:r>
      <w:r>
        <w:rPr>
          <w:b/>
          <w:bCs/>
        </w:rPr>
        <w:t>поправках серии 02 или последующих серий к</w:t>
      </w:r>
      <w:r>
        <w:t xml:space="preserve"> Правилам № 3 ООН либо </w:t>
      </w:r>
      <w:r>
        <w:rPr>
          <w:b/>
          <w:bCs/>
        </w:rPr>
        <w:t xml:space="preserve">серии 00 или последующих серий к Правилам № </w:t>
      </w:r>
      <w:r>
        <w:t xml:space="preserve">150 </w:t>
      </w:r>
      <w:r>
        <w:rPr>
          <w:b/>
          <w:bCs/>
        </w:rPr>
        <w:t>ООН</w:t>
      </w:r>
      <w:r>
        <w:t>».</w:t>
      </w:r>
    </w:p>
    <w:p w14:paraId="65B1CEAC" w14:textId="77777777" w:rsidR="008A6C9F" w:rsidRPr="00707047" w:rsidRDefault="008A6C9F" w:rsidP="00365A76">
      <w:pPr>
        <w:spacing w:after="120"/>
        <w:ind w:left="1134" w:right="1134"/>
      </w:pPr>
      <w:r>
        <w:rPr>
          <w:i/>
          <w:iCs/>
        </w:rPr>
        <w:t>Пункт 12</w:t>
      </w:r>
      <w:r>
        <w:t xml:space="preserve">, включить новый пункт следующего содержания: </w:t>
      </w:r>
    </w:p>
    <w:p w14:paraId="71528502" w14:textId="77777777" w:rsidR="008A6C9F" w:rsidRPr="00707047" w:rsidRDefault="008A6C9F" w:rsidP="00365A76">
      <w:pPr>
        <w:pStyle w:val="para"/>
        <w:suppressAutoHyphens/>
        <w:rPr>
          <w:b/>
          <w:bCs/>
          <w:lang w:val="ru-RU"/>
        </w:rPr>
      </w:pPr>
      <w:r>
        <w:rPr>
          <w:lang w:val="ru-RU"/>
        </w:rPr>
        <w:t>«</w:t>
      </w:r>
      <w:r w:rsidRPr="00484DE8">
        <w:rPr>
          <w:b/>
          <w:bCs/>
          <w:lang w:val="ru-RU"/>
        </w:rPr>
        <w:t>12.3</w:t>
      </w:r>
      <w:r>
        <w:rPr>
          <w:lang w:val="ru-RU"/>
        </w:rPr>
        <w:tab/>
      </w:r>
      <w:r>
        <w:rPr>
          <w:b/>
          <w:bCs/>
          <w:lang w:val="ru-RU"/>
        </w:rPr>
        <w:t>Переходные положения, применимые к поправкам серии [03]</w:t>
      </w:r>
    </w:p>
    <w:p w14:paraId="05C5867B" w14:textId="77777777" w:rsidR="008A6C9F" w:rsidRPr="00707047" w:rsidRDefault="008A6C9F" w:rsidP="00365A76">
      <w:pPr>
        <w:spacing w:beforeLines="50" w:before="120" w:after="120"/>
        <w:ind w:left="2268" w:right="1134" w:hanging="1134"/>
        <w:jc w:val="both"/>
        <w:rPr>
          <w:b/>
          <w:bCs/>
        </w:rPr>
      </w:pPr>
      <w:r>
        <w:rPr>
          <w:b/>
          <w:bCs/>
        </w:rPr>
        <w:t>12.3.1</w:t>
      </w:r>
      <w:r>
        <w:tab/>
      </w:r>
      <w:r>
        <w:rPr>
          <w:b/>
          <w:bCs/>
        </w:rPr>
        <w:t>Начиная с официальной даты вступления в силу поправок серии [03] ни одна из Договаривающихся сторон, применяющих настоящие Правила, не отказывает в предоставлении или признании официальных утверждений типа на основании настоящих Правил с поправками серии [03].</w:t>
      </w:r>
    </w:p>
    <w:p w14:paraId="05C4CDC4" w14:textId="77777777" w:rsidR="008A6C9F" w:rsidRPr="00707047" w:rsidRDefault="008A6C9F" w:rsidP="00365A76">
      <w:pPr>
        <w:spacing w:after="120"/>
        <w:ind w:left="2268" w:right="1134" w:hanging="1134"/>
        <w:jc w:val="both"/>
        <w:rPr>
          <w:rFonts w:eastAsia="MS Mincho"/>
          <w:b/>
          <w:bCs/>
        </w:rPr>
      </w:pPr>
      <w:r>
        <w:rPr>
          <w:b/>
          <w:bCs/>
        </w:rPr>
        <w:t>12.3.2</w:t>
      </w:r>
      <w:r>
        <w:tab/>
      </w:r>
      <w:r>
        <w:tab/>
      </w:r>
      <w:r>
        <w:rPr>
          <w:b/>
          <w:bCs/>
        </w:rPr>
        <w:t>Начиная с 1 сентября [2028 года] Договаривающиеся стороны, применяющие настоящие Правила, не обязаны признавать официальные утверждения типа на основании поправок предыдущих серий, предоставленные впервые после 1 сентября [2028 года].</w:t>
      </w:r>
    </w:p>
    <w:p w14:paraId="6A168AB4" w14:textId="77777777" w:rsidR="008A6C9F" w:rsidRPr="00707047" w:rsidRDefault="008A6C9F" w:rsidP="00365A76">
      <w:pPr>
        <w:spacing w:after="120"/>
        <w:ind w:left="2268" w:right="1134" w:hanging="1134"/>
        <w:jc w:val="both"/>
        <w:rPr>
          <w:rFonts w:eastAsia="MS Mincho"/>
          <w:b/>
          <w:bCs/>
        </w:rPr>
      </w:pPr>
      <w:r>
        <w:rPr>
          <w:b/>
          <w:bCs/>
        </w:rPr>
        <w:t>12.3.3</w:t>
      </w:r>
      <w:r>
        <w:tab/>
      </w:r>
      <w:r>
        <w:rPr>
          <w:b/>
          <w:bCs/>
        </w:rPr>
        <w:t>До 1 сентября [2030] года Договаривающиеся стороны, применяющие настоящие Правила, признают официальные утверждения типа на основании поправок предыдущих серий, предоставленные впервые до 1 сентября [2028] года.</w:t>
      </w:r>
    </w:p>
    <w:p w14:paraId="7DD40590" w14:textId="77777777" w:rsidR="008A6C9F" w:rsidRPr="00707047" w:rsidRDefault="008A6C9F" w:rsidP="00365A76">
      <w:pPr>
        <w:spacing w:after="120"/>
        <w:ind w:left="2268" w:right="1134" w:hanging="1134"/>
        <w:jc w:val="both"/>
        <w:rPr>
          <w:b/>
          <w:bCs/>
        </w:rPr>
      </w:pPr>
      <w:r>
        <w:rPr>
          <w:b/>
          <w:bCs/>
        </w:rPr>
        <w:t>12.3.4</w:t>
      </w:r>
      <w:r>
        <w:tab/>
      </w:r>
      <w:r>
        <w:rPr>
          <w:b/>
          <w:bCs/>
        </w:rPr>
        <w:t xml:space="preserve">Начиная с 1 сентября [2030] года Договаривающиеся стороны, применяющие настоящие Правила, не обязаны признавать </w:t>
      </w:r>
      <w:r>
        <w:rPr>
          <w:b/>
          <w:bCs/>
        </w:rPr>
        <w:lastRenderedPageBreak/>
        <w:t>официальные утверждения типа и их распространения, предоставленные на основании поправок предыдущих серий к настоящим Правилам.</w:t>
      </w:r>
      <w:bookmarkStart w:id="0" w:name="_Hlk122078856"/>
      <w:bookmarkEnd w:id="0"/>
    </w:p>
    <w:p w14:paraId="49E64DEA" w14:textId="77777777" w:rsidR="008A6C9F" w:rsidRPr="00707047" w:rsidRDefault="008A6C9F" w:rsidP="00365A76">
      <w:pPr>
        <w:spacing w:after="120"/>
        <w:ind w:left="2268" w:right="1134" w:hanging="1134"/>
        <w:jc w:val="both"/>
        <w:rPr>
          <w:rFonts w:eastAsia="MS PGothic"/>
          <w:b/>
          <w:bCs/>
          <w:iCs/>
        </w:rPr>
      </w:pPr>
      <w:r>
        <w:rPr>
          <w:b/>
          <w:bCs/>
        </w:rPr>
        <w:t>12.3.5</w:t>
      </w:r>
      <w:r>
        <w:tab/>
      </w:r>
      <w:r>
        <w:tab/>
      </w:r>
      <w:r>
        <w:rPr>
          <w:b/>
          <w:bCs/>
        </w:rPr>
        <w:t>Независимо от изложенных выше переходных положений Договаривающиеся стороны, которые начинают применять настоящие Правила после даты вступления в силу поправок самых последних серий, не обязаны признавать официальные утверждения типа, предоставленные на основании любой из предыдущих серий поправок к настоящим Правилам.</w:t>
      </w:r>
    </w:p>
    <w:p w14:paraId="2347D35D" w14:textId="77777777" w:rsidR="008A6C9F" w:rsidRPr="00707047" w:rsidRDefault="008A6C9F" w:rsidP="00365A76">
      <w:pPr>
        <w:tabs>
          <w:tab w:val="left" w:pos="2268"/>
        </w:tabs>
        <w:spacing w:after="120"/>
        <w:ind w:left="2268" w:right="1134" w:hanging="1134"/>
        <w:jc w:val="both"/>
        <w:rPr>
          <w:rFonts w:eastAsia="MS PGothic"/>
          <w:b/>
          <w:bCs/>
          <w:iCs/>
        </w:rPr>
      </w:pPr>
      <w:r>
        <w:rPr>
          <w:b/>
          <w:bCs/>
        </w:rPr>
        <w:t>12.3.6</w:t>
      </w:r>
      <w:r>
        <w:tab/>
      </w:r>
      <w:r>
        <w:rPr>
          <w:b/>
          <w:bCs/>
        </w:rPr>
        <w:t>Независимо от положений пункта 12.3.4 Договаривающиеся стороны, применяющие настоящие Правила, продолжают признавать официальные утверждения типа, предоставленные или распространенные на основании поправок предыдущих серий к настоящим Правилам, в отношении транспортных средств, которые не затронуты изменениями, внесенными на основании поправок серии [03].</w:t>
      </w:r>
    </w:p>
    <w:p w14:paraId="158469F5" w14:textId="77777777" w:rsidR="008A6C9F" w:rsidRPr="00707047" w:rsidRDefault="008A6C9F" w:rsidP="00365A76">
      <w:pPr>
        <w:spacing w:after="120"/>
        <w:ind w:left="2268" w:right="1134" w:hanging="1134"/>
        <w:jc w:val="both"/>
        <w:rPr>
          <w:b/>
          <w:bCs/>
        </w:rPr>
      </w:pPr>
      <w:r>
        <w:rPr>
          <w:b/>
          <w:bCs/>
        </w:rPr>
        <w:t>12.3.7</w:t>
      </w:r>
      <w:r>
        <w:tab/>
      </w:r>
      <w:r>
        <w:rPr>
          <w:b/>
          <w:bCs/>
        </w:rPr>
        <w:t>Договаривающиеся стороны, применяющие настоящие Правила, могут предоставлять официальные утверждения типа на основании любой предыдущей серии поправок к настоящим Правилам.</w:t>
      </w:r>
      <w:r>
        <w:t xml:space="preserve"> </w:t>
      </w:r>
    </w:p>
    <w:p w14:paraId="13E1A74F" w14:textId="77777777" w:rsidR="008A6C9F" w:rsidRPr="00707047" w:rsidRDefault="008A6C9F" w:rsidP="00365A76">
      <w:pPr>
        <w:spacing w:after="120"/>
        <w:ind w:left="2268" w:right="1134" w:hanging="1134"/>
        <w:jc w:val="both"/>
      </w:pPr>
      <w:r>
        <w:rPr>
          <w:b/>
          <w:bCs/>
        </w:rPr>
        <w:t>12.3.8</w:t>
      </w:r>
      <w:r>
        <w:tab/>
      </w:r>
      <w:r>
        <w:rPr>
          <w:b/>
          <w:bCs/>
        </w:rPr>
        <w:t>Договаривающиеся стороны, применяющие настоящие Правила, продолжают предоставлять распространения существующих официальных утверждений на основании любой предыдущей серии поправок к настоящим Правилам</w:t>
      </w:r>
      <w:r>
        <w:t>».</w:t>
      </w:r>
    </w:p>
    <w:p w14:paraId="52DC4A3B" w14:textId="77777777" w:rsidR="008A6C9F" w:rsidRPr="00707047" w:rsidRDefault="008A6C9F" w:rsidP="00365A76">
      <w:pPr>
        <w:spacing w:after="120"/>
        <w:ind w:left="2268" w:right="1134" w:hanging="1134"/>
      </w:pPr>
      <w:r>
        <w:rPr>
          <w:i/>
          <w:iCs/>
        </w:rPr>
        <w:t>Приложение 6, пункт 2</w:t>
      </w:r>
      <w:r>
        <w:t xml:space="preserve"> изменить следующим образом:</w:t>
      </w:r>
    </w:p>
    <w:p w14:paraId="68188CAD" w14:textId="77777777" w:rsidR="008A6C9F" w:rsidRPr="00707047" w:rsidRDefault="008A6C9F" w:rsidP="00365A76">
      <w:pPr>
        <w:pStyle w:val="para"/>
        <w:suppressAutoHyphens/>
        <w:rPr>
          <w:noProof/>
          <w:lang w:val="ru-RU"/>
        </w:rPr>
      </w:pPr>
      <w:r>
        <w:rPr>
          <w:lang w:val="ru-RU"/>
        </w:rPr>
        <w:t>«2.</w:t>
      </w:r>
      <w:r>
        <w:rPr>
          <w:lang w:val="ru-RU"/>
        </w:rPr>
        <w:tab/>
        <w:t>Цвета и минимальные фотометрические требования</w:t>
      </w:r>
    </w:p>
    <w:p w14:paraId="10D9C17C" w14:textId="77777777" w:rsidR="008A6C9F" w:rsidRPr="00707047" w:rsidRDefault="008A6C9F" w:rsidP="00365A76">
      <w:pPr>
        <w:pStyle w:val="para"/>
        <w:suppressAutoHyphens/>
        <w:ind w:firstLine="0"/>
        <w:rPr>
          <w:noProof/>
          <w:lang w:val="ru-RU"/>
        </w:rPr>
      </w:pPr>
      <w:r>
        <w:rPr>
          <w:lang w:val="ru-RU"/>
        </w:rPr>
        <w:t xml:space="preserve">Каждая табличка или наклейка должна </w:t>
      </w:r>
      <w:r>
        <w:rPr>
          <w:b/>
          <w:bCs/>
          <w:lang w:val="ru-RU"/>
        </w:rPr>
        <w:t>быть официально утвержденного типа в</w:t>
      </w:r>
      <w:r>
        <w:rPr>
          <w:lang w:val="ru-RU"/>
        </w:rPr>
        <w:t xml:space="preserve"> соответств</w:t>
      </w:r>
      <w:r>
        <w:rPr>
          <w:strike/>
          <w:lang w:val="ru-RU"/>
        </w:rPr>
        <w:t>овать</w:t>
      </w:r>
      <w:r>
        <w:rPr>
          <w:b/>
          <w:bCs/>
          <w:lang w:val="ru-RU"/>
        </w:rPr>
        <w:t>ии с</w:t>
      </w:r>
      <w:r>
        <w:rPr>
          <w:lang w:val="ru-RU"/>
        </w:rPr>
        <w:t xml:space="preserve"> техническим</w:t>
      </w:r>
      <w:r>
        <w:rPr>
          <w:b/>
          <w:bCs/>
          <w:lang w:val="ru-RU"/>
        </w:rPr>
        <w:t>и</w:t>
      </w:r>
      <w:r>
        <w:rPr>
          <w:lang w:val="ru-RU"/>
        </w:rPr>
        <w:t xml:space="preserve"> требованиям</w:t>
      </w:r>
      <w:r>
        <w:rPr>
          <w:b/>
          <w:bCs/>
          <w:lang w:val="ru-RU"/>
        </w:rPr>
        <w:t>и</w:t>
      </w:r>
      <w:r>
        <w:rPr>
          <w:lang w:val="ru-RU"/>
        </w:rPr>
        <w:t xml:space="preserve"> </w:t>
      </w:r>
      <w:r>
        <w:rPr>
          <w:strike/>
          <w:lang w:val="ru-RU"/>
        </w:rPr>
        <w:t>Правил № 70 ООН, класс 5, или Правил № 104 ООН, класс F, или Правил № 150 ООН, класс 5 или класс F</w:t>
      </w:r>
      <w:r>
        <w:rPr>
          <w:lang w:val="ru-RU"/>
        </w:rPr>
        <w:t>:</w:t>
      </w:r>
    </w:p>
    <w:p w14:paraId="0CE07676" w14:textId="2C15C357" w:rsidR="008A6C9F" w:rsidRPr="00707047" w:rsidRDefault="008A6C9F" w:rsidP="00365A76">
      <w:pPr>
        <w:pStyle w:val="para"/>
        <w:tabs>
          <w:tab w:val="left" w:pos="2268"/>
        </w:tabs>
        <w:suppressAutoHyphens/>
        <w:rPr>
          <w:b/>
          <w:bCs/>
          <w:lang w:val="ru-RU"/>
        </w:rPr>
      </w:pPr>
      <w:r>
        <w:rPr>
          <w:lang w:val="ru-RU"/>
        </w:rPr>
        <w:tab/>
      </w:r>
      <w:r w:rsidR="000E43C3" w:rsidRPr="000E43C3">
        <w:rPr>
          <w:b/>
          <w:bCs/>
          <w:lang w:val="ru-RU"/>
        </w:rPr>
        <w:t>‒</w:t>
      </w:r>
      <w:r>
        <w:rPr>
          <w:b/>
          <w:bCs/>
          <w:lang w:val="ru-RU"/>
        </w:rPr>
        <w:t xml:space="preserve"> класса 5, предусмотренными в поправках серии 01 или последующих серий к Правилам № 70 ООН</w:t>
      </w:r>
      <w:r w:rsidR="003F4819">
        <w:rPr>
          <w:b/>
          <w:bCs/>
          <w:lang w:val="ru-RU"/>
        </w:rPr>
        <w:t>,</w:t>
      </w:r>
      <w:r>
        <w:rPr>
          <w:b/>
          <w:bCs/>
          <w:lang w:val="ru-RU"/>
        </w:rPr>
        <w:t xml:space="preserve"> либо</w:t>
      </w:r>
    </w:p>
    <w:p w14:paraId="1A2D3A20" w14:textId="71735090" w:rsidR="008A6C9F" w:rsidRPr="00707047" w:rsidRDefault="000E43C3" w:rsidP="00365A76">
      <w:pPr>
        <w:pStyle w:val="para"/>
        <w:tabs>
          <w:tab w:val="left" w:pos="2268"/>
        </w:tabs>
        <w:suppressAutoHyphens/>
        <w:ind w:firstLine="0"/>
        <w:rPr>
          <w:b/>
          <w:bCs/>
          <w:lang w:val="ru-RU"/>
        </w:rPr>
      </w:pPr>
      <w:r w:rsidRPr="000E43C3">
        <w:rPr>
          <w:b/>
          <w:bCs/>
          <w:lang w:val="ru-RU"/>
        </w:rPr>
        <w:t>‒</w:t>
      </w:r>
      <w:r w:rsidR="008A6C9F">
        <w:rPr>
          <w:b/>
          <w:bCs/>
          <w:lang w:val="ru-RU"/>
        </w:rPr>
        <w:t xml:space="preserve"> класса F, предусмотренными в поправках серии 00 или последующих серий к Правилам № 104 ООН</w:t>
      </w:r>
      <w:r w:rsidR="003F4819">
        <w:rPr>
          <w:b/>
          <w:bCs/>
          <w:lang w:val="ru-RU"/>
        </w:rPr>
        <w:t>,</w:t>
      </w:r>
      <w:r w:rsidR="008A6C9F">
        <w:rPr>
          <w:b/>
          <w:bCs/>
          <w:lang w:val="ru-RU"/>
        </w:rPr>
        <w:t xml:space="preserve"> либо</w:t>
      </w:r>
    </w:p>
    <w:p w14:paraId="541BAC60" w14:textId="68A0E15D" w:rsidR="008A6C9F" w:rsidRPr="00707047" w:rsidRDefault="000E43C3" w:rsidP="00365A76">
      <w:pPr>
        <w:pStyle w:val="para"/>
        <w:tabs>
          <w:tab w:val="left" w:pos="2268"/>
        </w:tabs>
        <w:suppressAutoHyphens/>
        <w:ind w:firstLine="0"/>
        <w:rPr>
          <w:strike/>
          <w:lang w:val="ru-RU"/>
        </w:rPr>
      </w:pPr>
      <w:r w:rsidRPr="000E43C3">
        <w:rPr>
          <w:b/>
          <w:bCs/>
          <w:lang w:val="ru-RU"/>
        </w:rPr>
        <w:t>‒</w:t>
      </w:r>
      <w:r w:rsidR="008A6C9F">
        <w:rPr>
          <w:b/>
          <w:bCs/>
          <w:lang w:val="ru-RU"/>
        </w:rPr>
        <w:t xml:space="preserve"> класса 5 или класса F, предусмотренными в поправках серии 00 или последующих серий к Правилам № 150 ООН</w:t>
      </w:r>
      <w:r w:rsidR="008A6C9F" w:rsidRPr="003F4819">
        <w:rPr>
          <w:lang w:val="ru-RU"/>
        </w:rPr>
        <w:t>»</w:t>
      </w:r>
      <w:r w:rsidRPr="003F4819">
        <w:rPr>
          <w:lang w:val="ru-RU"/>
        </w:rPr>
        <w:t>.</w:t>
      </w:r>
    </w:p>
    <w:p w14:paraId="44B0B50B" w14:textId="77777777" w:rsidR="008A6C9F" w:rsidRPr="00707047" w:rsidRDefault="008A6C9F" w:rsidP="00365A76">
      <w:pPr>
        <w:pStyle w:val="HChG"/>
      </w:pPr>
      <w:r>
        <w:rPr>
          <w:bCs/>
        </w:rPr>
        <w:tab/>
        <w:t>II.</w:t>
      </w:r>
      <w:r>
        <w:tab/>
      </w:r>
      <w:r>
        <w:rPr>
          <w:bCs/>
        </w:rPr>
        <w:t>Обоснование</w:t>
      </w:r>
    </w:p>
    <w:p w14:paraId="4A1E3C7D" w14:textId="575D029F" w:rsidR="008A6C9F" w:rsidRPr="00707047" w:rsidRDefault="000E43C3" w:rsidP="000E43C3">
      <w:pPr>
        <w:pStyle w:val="H1G"/>
        <w:rPr>
          <w:szCs w:val="24"/>
        </w:rPr>
      </w:pPr>
      <w:r>
        <w:tab/>
      </w:r>
      <w:r w:rsidR="008A6C9F">
        <w:t>A.</w:t>
      </w:r>
      <w:r w:rsidR="008A6C9F">
        <w:tab/>
        <w:t>Общие положения</w:t>
      </w:r>
    </w:p>
    <w:p w14:paraId="05036AEB" w14:textId="77777777" w:rsidR="008A6C9F" w:rsidRPr="00707047" w:rsidRDefault="008A6C9F" w:rsidP="00365A76">
      <w:pPr>
        <w:pStyle w:val="SingleTxtG"/>
      </w:pPr>
      <w:r>
        <w:t>1.</w:t>
      </w:r>
      <w:r>
        <w:tab/>
        <w:t>Настоящее предложение основано на первоначальной просьбе эксперта от Европейской комиссии, высказанной на восемьдесят пятой сессии Рабочей группы по вопросам освещения и световой сигнализации (GRE) и касающейся альтернативных переходных положений в поправках новой серии 01 к правилам № 148, 149 и 150 ООН (неофициальный документ GRE-85-30 и пункт 10 документа ECE/TRANS/WP.29/GRE/85). К НРГ по УПОС была обращена просьба рассмотреть этот вопрос и сообщить GRE о наиболее приемлемом способе внесения поправок в соответствующие правила ООН, в частности о том, будет ли это сделано в контексте самого устройства или его установки.</w:t>
      </w:r>
    </w:p>
    <w:p w14:paraId="6F29753C" w14:textId="2AADC4B9" w:rsidR="008A6C9F" w:rsidRPr="00707047" w:rsidRDefault="008A6C9F" w:rsidP="00365A76">
      <w:pPr>
        <w:pStyle w:val="SingleTxtG"/>
      </w:pPr>
      <w:r>
        <w:t>2.</w:t>
      </w:r>
      <w:r>
        <w:tab/>
        <w:t xml:space="preserve">После проведения соответствующего анализа НРГ по УПОС решила, что наиболее практичным способом внедрения изменений, внесенных в поправки серии 01 к правилам ООН, касающихся устройств (№ 148, 149 и 150), в контексте правил ООН, </w:t>
      </w:r>
      <w:r>
        <w:lastRenderedPageBreak/>
        <w:t>касающихся установки устройств освещения и световой сигнализации (№ 48, 53, 74</w:t>
      </w:r>
      <w:r w:rsidR="000E43C3">
        <w:br/>
      </w:r>
      <w:r>
        <w:t>и 86), служит их изложение в индивидуальных спецификациях по каждой из функций освещения и световой сигнализации (пункт 6). В ходе восемьдесят шестой сессии GRE этот подход был в целом поддержан с учетом просьбы избегать распространения новых серий поправок к правилам, касающимся установки (ECE/TRANS/WP.29/GRE/86, пункт 9).</w:t>
      </w:r>
    </w:p>
    <w:p w14:paraId="24838405" w14:textId="7EAC88D6" w:rsidR="008A6C9F" w:rsidRPr="00707047" w:rsidRDefault="008A6C9F" w:rsidP="00365A76">
      <w:pPr>
        <w:pStyle w:val="para"/>
        <w:widowControl w:val="0"/>
        <w:tabs>
          <w:tab w:val="left" w:pos="1701"/>
        </w:tabs>
        <w:suppressAutoHyphens/>
        <w:snapToGrid w:val="0"/>
        <w:ind w:left="1134" w:firstLine="0"/>
        <w:rPr>
          <w:lang w:val="ru-RU"/>
        </w:rPr>
      </w:pPr>
      <w:r>
        <w:rPr>
          <w:lang w:val="ru-RU"/>
        </w:rPr>
        <w:t>3.</w:t>
      </w:r>
      <w:r>
        <w:rPr>
          <w:lang w:val="ru-RU"/>
        </w:rPr>
        <w:tab/>
        <w:t>Для определения того, какие именно требования необходимо включить в Правила № 86 ООН, Международная ассоциация заводов-изготовителей мотоциклов</w:t>
      </w:r>
      <w:r w:rsidR="003F4819">
        <w:rPr>
          <w:lang w:val="ru-RU"/>
        </w:rPr>
        <w:t> </w:t>
      </w:r>
      <w:r>
        <w:rPr>
          <w:lang w:val="ru-RU"/>
        </w:rPr>
        <w:t xml:space="preserve">(МАЗМ) провела первоначальную оценку технических изменений (в части улучшения технических характеристик), которые были внесены </w:t>
      </w:r>
      <w:r w:rsidR="000E43C3">
        <w:rPr>
          <w:lang w:val="ru-RU"/>
        </w:rPr>
        <w:t>—</w:t>
      </w:r>
      <w:r>
        <w:rPr>
          <w:lang w:val="ru-RU"/>
        </w:rPr>
        <w:t xml:space="preserve"> в контексте обязательных для установки устройств </w:t>
      </w:r>
      <w:r w:rsidR="000E43C3">
        <w:rPr>
          <w:lang w:val="ru-RU"/>
        </w:rPr>
        <w:t>—</w:t>
      </w:r>
      <w:r>
        <w:rPr>
          <w:lang w:val="ru-RU"/>
        </w:rPr>
        <w:t xml:space="preserve"> в поправки серии 01 ко всем трем сводам правил ООН, касающихся устройств, на стадии 2/этапе 1 работы по УПОС (неофициальный документ SLR-54-10). </w:t>
      </w:r>
    </w:p>
    <w:p w14:paraId="646C8C28" w14:textId="77777777" w:rsidR="008A6C9F" w:rsidRPr="00707047" w:rsidRDefault="008A6C9F" w:rsidP="00365A76">
      <w:pPr>
        <w:pStyle w:val="para"/>
        <w:widowControl w:val="0"/>
        <w:tabs>
          <w:tab w:val="left" w:pos="1701"/>
        </w:tabs>
        <w:suppressAutoHyphens/>
        <w:ind w:left="1134" w:firstLine="0"/>
        <w:rPr>
          <w:lang w:val="ru-RU"/>
        </w:rPr>
      </w:pPr>
      <w:r>
        <w:rPr>
          <w:lang w:val="ru-RU"/>
        </w:rPr>
        <w:t>4.</w:t>
      </w:r>
      <w:r>
        <w:rPr>
          <w:lang w:val="ru-RU"/>
        </w:rPr>
        <w:tab/>
        <w:t>В результате оценки в Правила ООН 149 были внесены основные технические изменения в отношении устройств освещения дороги, которые кратко излагаются ниже:</w:t>
      </w:r>
    </w:p>
    <w:p w14:paraId="3349BA4A" w14:textId="43E19143" w:rsidR="008A6C9F" w:rsidRPr="00707047" w:rsidRDefault="008A6C9F" w:rsidP="000E43C3">
      <w:pPr>
        <w:pStyle w:val="Bullet1G"/>
      </w:pPr>
      <w:r>
        <w:t>фары ближнего света: усовершенствованные и упрощенные фотометрические таблицы</w:t>
      </w:r>
    </w:p>
    <w:p w14:paraId="2E7C87F8" w14:textId="293DD358" w:rsidR="008A6C9F" w:rsidRPr="00707047" w:rsidRDefault="008A6C9F" w:rsidP="000E43C3">
      <w:pPr>
        <w:pStyle w:val="Bullet1G"/>
      </w:pPr>
      <w:r>
        <w:t>фары дальнего света: пересмотренная и унифицированная схема распределения луча дальнего света</w:t>
      </w:r>
    </w:p>
    <w:p w14:paraId="7A78FBD3" w14:textId="3F8E9D51" w:rsidR="008A6C9F" w:rsidRPr="000E43C3" w:rsidRDefault="008A6C9F" w:rsidP="000E43C3">
      <w:pPr>
        <w:pStyle w:val="Bullet2G"/>
        <w:rPr>
          <w:rStyle w:val="aa"/>
          <w:sz w:val="20"/>
          <w:vertAlign w:val="baseline"/>
        </w:rPr>
      </w:pPr>
      <w:r w:rsidRPr="000E43C3">
        <w:rPr>
          <w:rStyle w:val="aa"/>
          <w:sz w:val="20"/>
          <w:vertAlign w:val="baseline"/>
        </w:rPr>
        <w:t>новые классы фар дальнего света</w:t>
      </w:r>
    </w:p>
    <w:p w14:paraId="0E61B97A" w14:textId="77777777" w:rsidR="008A6C9F" w:rsidRPr="000E43C3" w:rsidRDefault="008A6C9F" w:rsidP="000E43C3">
      <w:pPr>
        <w:pStyle w:val="Bullet2G"/>
        <w:rPr>
          <w:rStyle w:val="aa"/>
          <w:sz w:val="20"/>
          <w:vertAlign w:val="baseline"/>
        </w:rPr>
      </w:pPr>
      <w:r w:rsidRPr="000E43C3">
        <w:rPr>
          <w:rStyle w:val="aa"/>
          <w:sz w:val="20"/>
          <w:vertAlign w:val="baseline"/>
        </w:rPr>
        <w:t>усовершенствованные и упрощенные фотометрические таблицы (увеличенный диапазон измерений для более эффективного согласования с предписаниями Соединенных Штатов Америки)</w:t>
      </w:r>
    </w:p>
    <w:p w14:paraId="56153F7B" w14:textId="77777777" w:rsidR="008A6C9F" w:rsidRPr="000E43C3" w:rsidRDefault="008A6C9F" w:rsidP="000E43C3">
      <w:pPr>
        <w:pStyle w:val="Bullet2G"/>
        <w:rPr>
          <w:rStyle w:val="aa"/>
          <w:sz w:val="20"/>
          <w:vertAlign w:val="baseline"/>
        </w:rPr>
      </w:pPr>
      <w:r w:rsidRPr="000E43C3">
        <w:rPr>
          <w:rStyle w:val="aa"/>
          <w:sz w:val="20"/>
          <w:vertAlign w:val="baseline"/>
        </w:rPr>
        <w:t>введение вспомогательных фар дальнего света</w:t>
      </w:r>
    </w:p>
    <w:p w14:paraId="08313A70" w14:textId="77777777" w:rsidR="008A6C9F" w:rsidRPr="000E43C3" w:rsidRDefault="008A6C9F" w:rsidP="000E43C3">
      <w:pPr>
        <w:pStyle w:val="Bullet1G"/>
      </w:pPr>
      <w:r>
        <w:t>огни подсветки поворота: пересмотренная и унифицированная схема распределения луча для огней подсветки поворота</w:t>
      </w:r>
    </w:p>
    <w:p w14:paraId="639B8B9D" w14:textId="77777777" w:rsidR="008A6C9F" w:rsidRPr="000E43C3" w:rsidRDefault="008A6C9F" w:rsidP="000E43C3">
      <w:pPr>
        <w:pStyle w:val="Bullet2G"/>
        <w:rPr>
          <w:rStyle w:val="aa"/>
          <w:sz w:val="20"/>
          <w:vertAlign w:val="baseline"/>
        </w:rPr>
      </w:pPr>
      <w:r w:rsidRPr="000E43C3">
        <w:rPr>
          <w:rStyle w:val="aa"/>
          <w:sz w:val="20"/>
          <w:vertAlign w:val="baseline"/>
        </w:rPr>
        <w:t>повышение требуемого минимального уровня (для согласования с предписаниями Соединенных Штатов Америки); огни подсветки поворота являются факультативными.</w:t>
      </w:r>
    </w:p>
    <w:p w14:paraId="6147F753" w14:textId="44221128" w:rsidR="008A6C9F" w:rsidRPr="00707047" w:rsidRDefault="008A6C9F" w:rsidP="000E43C3">
      <w:pPr>
        <w:pStyle w:val="Bullet1G"/>
      </w:pPr>
      <w:r>
        <w:t xml:space="preserve">передние противотуманные фары: на новых типах транспортных средств допускается использование только класса </w:t>
      </w:r>
      <w:r w:rsidR="000E43C3">
        <w:t>«</w:t>
      </w:r>
      <w:r>
        <w:t>F3</w:t>
      </w:r>
      <w:r w:rsidR="000E43C3">
        <w:t>».</w:t>
      </w:r>
    </w:p>
    <w:p w14:paraId="20E81D92" w14:textId="48B8123A" w:rsidR="008A6C9F" w:rsidRPr="00707047" w:rsidRDefault="008A6C9F" w:rsidP="00365A76">
      <w:pPr>
        <w:pStyle w:val="SingleTxtG"/>
        <w:spacing w:before="40"/>
      </w:pPr>
      <w:r>
        <w:t>5.</w:t>
      </w:r>
      <w:r>
        <w:tab/>
        <w:t xml:space="preserve">Для обеспечения транспарентности и ясности в настоящем предложении также уточняется </w:t>
      </w:r>
      <w:r w:rsidR="000E43C3">
        <w:t>—</w:t>
      </w:r>
      <w:r>
        <w:t xml:space="preserve"> по функциям, в контексте которых не произошло улучшения технических характеристик (например, пункт 6.5 </w:t>
      </w:r>
      <w:r w:rsidR="000E43C3">
        <w:t>«</w:t>
      </w:r>
      <w:r>
        <w:t>Указатель поворота</w:t>
      </w:r>
      <w:r w:rsidR="000E43C3">
        <w:t>»</w:t>
      </w:r>
      <w:r>
        <w:t xml:space="preserve">) </w:t>
      </w:r>
      <w:r w:rsidR="000E43C3">
        <w:t>—</w:t>
      </w:r>
      <w:r>
        <w:t xml:space="preserve"> применимая серия поправок к надлежащим правилам ООН.</w:t>
      </w:r>
    </w:p>
    <w:p w14:paraId="03C32B88" w14:textId="77777777" w:rsidR="008A6C9F" w:rsidRPr="00707047" w:rsidRDefault="008A6C9F" w:rsidP="00365A76">
      <w:pPr>
        <w:pStyle w:val="SingleTxtG"/>
        <w:spacing w:before="40"/>
      </w:pPr>
      <w:r>
        <w:t>6.</w:t>
      </w:r>
      <w:r>
        <w:tab/>
        <w:t xml:space="preserve">В соответствующих случаях учитывалась также установка как обязательных, так и факультативных фар. </w:t>
      </w:r>
    </w:p>
    <w:p w14:paraId="7169AA70" w14:textId="75A2BF36" w:rsidR="008A6C9F" w:rsidRPr="00707047" w:rsidRDefault="008A6C9F" w:rsidP="00365A76">
      <w:pPr>
        <w:pStyle w:val="para"/>
        <w:widowControl w:val="0"/>
        <w:suppressAutoHyphens/>
        <w:snapToGrid w:val="0"/>
        <w:spacing w:after="0"/>
        <w:ind w:left="1134" w:firstLine="0"/>
        <w:rPr>
          <w:lang w:val="ru-RU"/>
        </w:rPr>
      </w:pPr>
      <w:r>
        <w:rPr>
          <w:lang w:val="ru-RU"/>
        </w:rPr>
        <w:t>7.</w:t>
      </w:r>
      <w:r>
        <w:rPr>
          <w:lang w:val="ru-RU"/>
        </w:rPr>
        <w:tab/>
        <w:t xml:space="preserve">Формулировка </w:t>
      </w:r>
      <w:r w:rsidR="000E43C3">
        <w:rPr>
          <w:lang w:val="ru-RU"/>
        </w:rPr>
        <w:t>«</w:t>
      </w:r>
      <w:r>
        <w:rPr>
          <w:lang w:val="ru-RU"/>
        </w:rPr>
        <w:t>и их распространения</w:t>
      </w:r>
      <w:r w:rsidR="000E43C3">
        <w:rPr>
          <w:lang w:val="ru-RU"/>
        </w:rPr>
        <w:t>»</w:t>
      </w:r>
      <w:r>
        <w:rPr>
          <w:lang w:val="ru-RU"/>
        </w:rPr>
        <w:t xml:space="preserve"> была включена в пункт 12.3.4 с целью уточнения текста во избежание любых различий в толковании условий. Речь идет о конкретной просьбе эксперта от Европейской комиссии. </w:t>
      </w:r>
    </w:p>
    <w:p w14:paraId="7DBC8711" w14:textId="6D8BCA84" w:rsidR="008A6C9F" w:rsidRPr="00707047" w:rsidRDefault="000E43C3" w:rsidP="000E43C3">
      <w:pPr>
        <w:pStyle w:val="H1G"/>
        <w:rPr>
          <w:szCs w:val="24"/>
        </w:rPr>
      </w:pPr>
      <w:r>
        <w:tab/>
      </w:r>
      <w:r w:rsidR="008A6C9F">
        <w:t>B.</w:t>
      </w:r>
      <w:r w:rsidR="008A6C9F">
        <w:tab/>
        <w:t>Конкретные изменения, внесенные в отдельные пункты</w:t>
      </w:r>
    </w:p>
    <w:p w14:paraId="44968518" w14:textId="77777777" w:rsidR="008A6C9F" w:rsidRPr="00707047" w:rsidRDefault="008A6C9F" w:rsidP="00365A76">
      <w:pPr>
        <w:pStyle w:val="SingleTxtG"/>
        <w:spacing w:before="40"/>
        <w:rPr>
          <w:u w:val="single"/>
        </w:rPr>
      </w:pPr>
      <w:r>
        <w:rPr>
          <w:u w:val="single"/>
        </w:rPr>
        <w:t>Фары дальнего и ближнего света</w:t>
      </w:r>
    </w:p>
    <w:p w14:paraId="5D7CD58A" w14:textId="26E50BA9" w:rsidR="008A6C9F" w:rsidRPr="00707047" w:rsidRDefault="008A6C9F" w:rsidP="00365A76">
      <w:pPr>
        <w:pStyle w:val="SingleTxtG"/>
        <w:rPr>
          <w:i/>
          <w:iCs/>
        </w:rPr>
      </w:pPr>
      <w:r>
        <w:rPr>
          <w:i/>
          <w:iCs/>
        </w:rPr>
        <w:t>Пункт 6.1</w:t>
      </w:r>
    </w:p>
    <w:p w14:paraId="1918F796" w14:textId="77777777" w:rsidR="008A6C9F" w:rsidRPr="00707047" w:rsidRDefault="008A6C9F" w:rsidP="00365A76">
      <w:pPr>
        <w:pStyle w:val="SingleTxtG"/>
      </w:pPr>
      <w:r>
        <w:t>8.</w:t>
      </w:r>
      <w:r>
        <w:tab/>
        <w:t>Удаление ссылки на правила ООН, касающиеся устройств устаревшего образца.</w:t>
      </w:r>
    </w:p>
    <w:p w14:paraId="6DDEF0E8" w14:textId="77777777" w:rsidR="008A6C9F" w:rsidRPr="00707047" w:rsidRDefault="008A6C9F" w:rsidP="00365A76">
      <w:pPr>
        <w:pStyle w:val="SingleTxtG"/>
        <w:rPr>
          <w:i/>
          <w:iCs/>
        </w:rPr>
      </w:pPr>
      <w:r>
        <w:rPr>
          <w:i/>
          <w:iCs/>
        </w:rPr>
        <w:t>Пункт 6.1.2</w:t>
      </w:r>
    </w:p>
    <w:p w14:paraId="1CCCF60F" w14:textId="6A832D61" w:rsidR="008A6C9F" w:rsidRPr="00707047" w:rsidRDefault="008A6C9F" w:rsidP="00365A76">
      <w:pPr>
        <w:pStyle w:val="SingleTxtG"/>
      </w:pPr>
      <w:r>
        <w:t>9.</w:t>
      </w:r>
      <w:r>
        <w:tab/>
        <w:t>Удаление ссылки на правила ООН, касающиеся устройств, которые в настоящее время заменены поправками серии 01 к Правилам № 149</w:t>
      </w:r>
      <w:r w:rsidR="004D200A" w:rsidRPr="004D200A">
        <w:t xml:space="preserve"> </w:t>
      </w:r>
      <w:r w:rsidR="004D200A">
        <w:t>ООН</w:t>
      </w:r>
      <w:r>
        <w:t xml:space="preserve">, предусматривающими </w:t>
      </w:r>
      <w:r>
        <w:lastRenderedPageBreak/>
        <w:t>обязательную установку пары фар. Формулировка была усовершенствована во избежание любого неверного толкования.</w:t>
      </w:r>
    </w:p>
    <w:p w14:paraId="7E086800" w14:textId="404F26E3" w:rsidR="008A6C9F" w:rsidRPr="00707047" w:rsidRDefault="008A6C9F" w:rsidP="00365A76">
      <w:pPr>
        <w:pStyle w:val="SingleTxtG"/>
      </w:pPr>
      <w:r>
        <w:t>10.</w:t>
      </w:r>
      <w:r>
        <w:tab/>
        <w:t>Обновление перечня соответствующих классов из первоначальной серии поправок или серии поправок 01 к Правилам № 149</w:t>
      </w:r>
      <w:r w:rsidR="004D200A">
        <w:t xml:space="preserve"> ООН</w:t>
      </w:r>
      <w:r>
        <w:t xml:space="preserve"> в части дополнительной пары.</w:t>
      </w:r>
    </w:p>
    <w:p w14:paraId="238ABDF0" w14:textId="77777777" w:rsidR="008A6C9F" w:rsidRPr="00707047" w:rsidRDefault="008A6C9F" w:rsidP="00365A76">
      <w:pPr>
        <w:pStyle w:val="SingleTxtG"/>
        <w:rPr>
          <w:i/>
          <w:iCs/>
        </w:rPr>
      </w:pPr>
      <w:r>
        <w:rPr>
          <w:i/>
          <w:iCs/>
        </w:rPr>
        <w:t>Пункт 6.2</w:t>
      </w:r>
    </w:p>
    <w:p w14:paraId="1CA5766F" w14:textId="77777777" w:rsidR="008A6C9F" w:rsidRPr="00707047" w:rsidRDefault="008A6C9F" w:rsidP="00365A76">
      <w:pPr>
        <w:pStyle w:val="SingleTxtG"/>
      </w:pPr>
      <w:r>
        <w:t>11.</w:t>
      </w:r>
      <w:r>
        <w:tab/>
        <w:t>Удаление ссылки на правила ООН, касающиеся устройств устаревшего образца.</w:t>
      </w:r>
    </w:p>
    <w:p w14:paraId="12BD366D" w14:textId="77777777" w:rsidR="008A6C9F" w:rsidRPr="00707047" w:rsidRDefault="008A6C9F" w:rsidP="00365A76">
      <w:pPr>
        <w:pStyle w:val="SingleTxtG"/>
        <w:rPr>
          <w:i/>
          <w:iCs/>
        </w:rPr>
      </w:pPr>
      <w:r>
        <w:rPr>
          <w:i/>
          <w:iCs/>
        </w:rPr>
        <w:t>Пункт 6.2.2</w:t>
      </w:r>
    </w:p>
    <w:p w14:paraId="7FDDAC9D" w14:textId="4CE1E70F" w:rsidR="008A6C9F" w:rsidRPr="00707047" w:rsidRDefault="008A6C9F" w:rsidP="00365A76">
      <w:pPr>
        <w:pStyle w:val="SingleTxtG"/>
      </w:pPr>
      <w:r>
        <w:t>12.</w:t>
      </w:r>
      <w:r>
        <w:tab/>
        <w:t>Удаление ссылки на правила ООН, касающиеся устройств, которые в настоящее время заменены поправками серии 01 к Правилам № 149</w:t>
      </w:r>
      <w:r w:rsidR="004D200A">
        <w:t xml:space="preserve"> ООН</w:t>
      </w:r>
      <w:r>
        <w:t>. Формулировка была усовершенствована во избежание любого неверного толкования.</w:t>
      </w:r>
    </w:p>
    <w:p w14:paraId="76340C00" w14:textId="77777777" w:rsidR="008A6C9F" w:rsidRPr="00707047" w:rsidRDefault="008A6C9F" w:rsidP="00365A76">
      <w:pPr>
        <w:pStyle w:val="SingleTxtG"/>
        <w:rPr>
          <w:u w:val="single"/>
        </w:rPr>
      </w:pPr>
      <w:r>
        <w:rPr>
          <w:u w:val="single"/>
        </w:rPr>
        <w:t>Задний опознавательный знак тихоходного транспортного средства (ТТС)</w:t>
      </w:r>
    </w:p>
    <w:p w14:paraId="45BD5DB3" w14:textId="77777777" w:rsidR="008A6C9F" w:rsidRPr="00707047" w:rsidRDefault="008A6C9F" w:rsidP="00365A76">
      <w:pPr>
        <w:pStyle w:val="SingleTxtG"/>
        <w:rPr>
          <w:i/>
          <w:iCs/>
        </w:rPr>
      </w:pPr>
      <w:r>
        <w:rPr>
          <w:i/>
          <w:iCs/>
        </w:rPr>
        <w:t>Пункт 6.22</w:t>
      </w:r>
    </w:p>
    <w:p w14:paraId="0CC0860E" w14:textId="77777777" w:rsidR="008A6C9F" w:rsidRPr="00707047" w:rsidRDefault="008A6C9F" w:rsidP="00365A76">
      <w:pPr>
        <w:pStyle w:val="SingleTxtG"/>
      </w:pPr>
      <w:r>
        <w:t>13.</w:t>
      </w:r>
      <w:r>
        <w:tab/>
        <w:t xml:space="preserve">Включение ссылки на соответствующее приложение к поправкам серии 01 к Правилам № 149 ООН. Формулировка была усовершенствована во избежание любого неверного толкования. </w:t>
      </w:r>
    </w:p>
    <w:p w14:paraId="50E37B63" w14:textId="77777777" w:rsidR="008A6C9F" w:rsidRPr="00707047" w:rsidRDefault="008A6C9F" w:rsidP="00365A76">
      <w:pPr>
        <w:pStyle w:val="SingleTxtG"/>
        <w:rPr>
          <w:u w:val="single"/>
        </w:rPr>
      </w:pPr>
      <w:r>
        <w:rPr>
          <w:u w:val="single"/>
        </w:rPr>
        <w:t>Сигнальные таблички и сигнальные наклейки</w:t>
      </w:r>
    </w:p>
    <w:p w14:paraId="42015690" w14:textId="77777777" w:rsidR="008A6C9F" w:rsidRPr="00707047" w:rsidRDefault="008A6C9F" w:rsidP="00365A76">
      <w:pPr>
        <w:pStyle w:val="SingleTxtG"/>
        <w:rPr>
          <w:i/>
          <w:iCs/>
        </w:rPr>
      </w:pPr>
      <w:r>
        <w:rPr>
          <w:i/>
          <w:iCs/>
        </w:rPr>
        <w:t>Приложение 6, пункт 2</w:t>
      </w:r>
    </w:p>
    <w:p w14:paraId="4862A4BC" w14:textId="7D41FBE3" w:rsidR="008A6C9F" w:rsidRPr="00E81079" w:rsidRDefault="008A6C9F" w:rsidP="00365A76">
      <w:pPr>
        <w:pStyle w:val="SingleTxtG"/>
        <w:rPr>
          <w:rFonts w:asciiTheme="majorBidi" w:hAnsiTheme="majorBidi"/>
          <w:u w:val="single"/>
        </w:rPr>
      </w:pPr>
      <w:r>
        <w:t>14.</w:t>
      </w:r>
      <w:r>
        <w:tab/>
        <w:t>Включение ссылки на соответствующие классы, указанные в поправках серии</w:t>
      </w:r>
      <w:r w:rsidR="009D3E3F">
        <w:t> </w:t>
      </w:r>
      <w:r>
        <w:t xml:space="preserve">01 к Правилам № 149 ООН. Формулировка была усовершенствована во избежание любого неверного толкования. </w:t>
      </w:r>
    </w:p>
    <w:p w14:paraId="0B5692A6" w14:textId="77777777" w:rsidR="008A6C9F" w:rsidRPr="00E81079" w:rsidRDefault="008A6C9F" w:rsidP="00365A76">
      <w:pPr>
        <w:spacing w:before="240"/>
        <w:jc w:val="center"/>
        <w:rPr>
          <w:rFonts w:asciiTheme="majorBidi" w:hAnsiTheme="majorBidi"/>
          <w:u w:val="single"/>
        </w:rPr>
      </w:pPr>
      <w:r w:rsidRPr="00E81079">
        <w:rPr>
          <w:rFonts w:asciiTheme="majorBidi" w:hAnsiTheme="majorBidi"/>
          <w:u w:val="single"/>
        </w:rPr>
        <w:tab/>
      </w:r>
      <w:r w:rsidRPr="00E81079">
        <w:rPr>
          <w:rFonts w:asciiTheme="majorBidi" w:hAnsiTheme="majorBidi"/>
          <w:u w:val="single"/>
        </w:rPr>
        <w:tab/>
      </w:r>
      <w:r w:rsidRPr="00E81079">
        <w:rPr>
          <w:rFonts w:asciiTheme="majorBidi" w:hAnsiTheme="majorBidi"/>
          <w:u w:val="single"/>
        </w:rPr>
        <w:tab/>
      </w:r>
    </w:p>
    <w:p w14:paraId="55131238" w14:textId="77777777" w:rsidR="008A6C9F" w:rsidRPr="008A6C9F" w:rsidRDefault="008A6C9F" w:rsidP="00365A76"/>
    <w:sectPr w:rsidR="008A6C9F" w:rsidRPr="008A6C9F" w:rsidSect="008A6C9F">
      <w:headerReference w:type="even" r:id="rId9"/>
      <w:headerReference w:type="default" r:id="rId10"/>
      <w:footerReference w:type="even" r:id="rId11"/>
      <w:footerReference w:type="default" r:id="rId12"/>
      <w:footerReference w:type="first" r:id="rId13"/>
      <w:endnotePr>
        <w:numFmt w:val="decimal"/>
      </w:endnotePr>
      <w:pgSz w:w="11906" w:h="16838" w:code="9"/>
      <w:pgMar w:top="1418" w:right="1134" w:bottom="1134" w:left="1134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8D1C3A" w14:textId="77777777" w:rsidR="00CA3008" w:rsidRPr="00A312BC" w:rsidRDefault="00CA3008" w:rsidP="00A312BC"/>
  </w:endnote>
  <w:endnote w:type="continuationSeparator" w:id="0">
    <w:p w14:paraId="7C6397EE" w14:textId="77777777" w:rsidR="00CA3008" w:rsidRPr="00A312BC" w:rsidRDefault="00CA3008" w:rsidP="00A312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A1F161" w14:textId="54BCE636" w:rsidR="00000000" w:rsidRDefault="008A6C9F" w:rsidP="008A6C9F">
    <w:pPr>
      <w:pStyle w:val="a8"/>
    </w:pPr>
    <w:r w:rsidRPr="008A6C9F">
      <w:rPr>
        <w:b/>
        <w:sz w:val="18"/>
      </w:rPr>
      <w:fldChar w:fldCharType="begin"/>
    </w:r>
    <w:r w:rsidRPr="008A6C9F">
      <w:rPr>
        <w:b/>
        <w:sz w:val="18"/>
      </w:rPr>
      <w:instrText xml:space="preserve"> PAGE  \* MERGEFORMAT </w:instrText>
    </w:r>
    <w:r w:rsidRPr="008A6C9F">
      <w:rPr>
        <w:b/>
        <w:sz w:val="18"/>
      </w:rPr>
      <w:fldChar w:fldCharType="separate"/>
    </w:r>
    <w:r w:rsidRPr="008A6C9F">
      <w:rPr>
        <w:b/>
        <w:noProof/>
        <w:sz w:val="18"/>
      </w:rPr>
      <w:t>2</w:t>
    </w:r>
    <w:r w:rsidRPr="008A6C9F">
      <w:rPr>
        <w:b/>
        <w:sz w:val="18"/>
      </w:rPr>
      <w:fldChar w:fldCharType="end"/>
    </w:r>
    <w:r>
      <w:rPr>
        <w:b/>
        <w:sz w:val="18"/>
      </w:rPr>
      <w:tab/>
    </w:r>
    <w:r>
      <w:t>GE.23-02027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F6FF42" w14:textId="24FAB003" w:rsidR="00000000" w:rsidRPr="008A6C9F" w:rsidRDefault="008A6C9F" w:rsidP="008A6C9F">
    <w:pPr>
      <w:pStyle w:val="a8"/>
      <w:rPr>
        <w:b/>
        <w:sz w:val="18"/>
      </w:rPr>
    </w:pPr>
    <w:r>
      <w:t>GE.23-02027</w:t>
    </w:r>
    <w:r>
      <w:tab/>
    </w:r>
    <w:r w:rsidRPr="008A6C9F">
      <w:rPr>
        <w:b/>
        <w:sz w:val="18"/>
      </w:rPr>
      <w:fldChar w:fldCharType="begin"/>
    </w:r>
    <w:r w:rsidRPr="008A6C9F">
      <w:rPr>
        <w:b/>
        <w:sz w:val="18"/>
      </w:rPr>
      <w:instrText xml:space="preserve"> PAGE  \* MERGEFORMAT </w:instrText>
    </w:r>
    <w:r w:rsidRPr="008A6C9F">
      <w:rPr>
        <w:b/>
        <w:sz w:val="18"/>
      </w:rPr>
      <w:fldChar w:fldCharType="separate"/>
    </w:r>
    <w:r w:rsidRPr="008A6C9F">
      <w:rPr>
        <w:b/>
        <w:noProof/>
        <w:sz w:val="18"/>
      </w:rPr>
      <w:t>3</w:t>
    </w:r>
    <w:r w:rsidRPr="008A6C9F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5E17B9" w14:textId="51CA1BE1" w:rsidR="00042B72" w:rsidRPr="008A6C9F" w:rsidRDefault="008A6C9F" w:rsidP="008A6C9F">
    <w:pPr>
      <w:spacing w:before="120" w:line="240" w:lineRule="auto"/>
    </w:pPr>
    <w:r>
      <w:t>GE.</w:t>
    </w:r>
    <w:r w:rsidR="00DF71B9">
      <w:rPr>
        <w:b/>
        <w:noProof/>
        <w:lang w:val="fr-CH" w:eastAsia="fr-CH"/>
      </w:rPr>
      <w:drawing>
        <wp:anchor distT="0" distB="0" distL="114300" distR="114300" simplePos="0" relativeHeight="251660288" behindDoc="0" locked="0" layoutInCell="1" allowOverlap="1" wp14:anchorId="787F51A0" wp14:editId="2092E243">
          <wp:simplePos x="0" y="0"/>
          <wp:positionH relativeFrom="margin">
            <wp:posOffset>2699385</wp:posOffset>
          </wp:positionH>
          <wp:positionV relativeFrom="margin">
            <wp:posOffset>9179560</wp:posOffset>
          </wp:positionV>
          <wp:extent cx="2656800" cy="277200"/>
          <wp:effectExtent l="0" t="0" r="0" b="8890"/>
          <wp:wrapNone/>
          <wp:docPr id="3" name="Рисунок 2" descr="recycle_Russi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Russian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2647"/>
                  <a:stretch/>
                </pic:blipFill>
                <pic:spPr bwMode="auto">
                  <a:xfrm>
                    <a:off x="0" y="0"/>
                    <a:ext cx="2656800" cy="27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23-02027  (R)</w:t>
    </w:r>
    <w:r>
      <w:rPr>
        <w:noProof/>
      </w:rPr>
      <w:drawing>
        <wp:anchor distT="0" distB="0" distL="114300" distR="114300" simplePos="0" relativeHeight="251659264" behindDoc="0" locked="0" layoutInCell="1" allowOverlap="1" wp14:anchorId="2669EB11" wp14:editId="0906167A">
          <wp:simplePos x="0" y="0"/>
          <wp:positionH relativeFrom="margin">
            <wp:posOffset>5489575</wp:posOffset>
          </wp:positionH>
          <wp:positionV relativeFrom="margin">
            <wp:posOffset>8855710</wp:posOffset>
          </wp:positionV>
          <wp:extent cx="638175" cy="638175"/>
          <wp:effectExtent l="0" t="0" r="9525" b="9525"/>
          <wp:wrapNone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F4819">
      <w:t xml:space="preserve">  150223  1</w:t>
    </w:r>
    <w:r w:rsidR="004D200A">
      <w:rPr>
        <w:lang w:val="en-US"/>
      </w:rPr>
      <w:t>7</w:t>
    </w:r>
    <w:r w:rsidR="003F4819">
      <w:t>0223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3BD3ED" w14:textId="77777777" w:rsidR="00CA3008" w:rsidRPr="001075E9" w:rsidRDefault="00CA3008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07BFD55D" w14:textId="77777777" w:rsidR="00CA3008" w:rsidRDefault="00CA3008" w:rsidP="00407B78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id="1">
    <w:p w14:paraId="5699AF4E" w14:textId="28F70EBA" w:rsidR="008A6C9F" w:rsidRPr="004876E3" w:rsidRDefault="008A6C9F" w:rsidP="008A6C9F">
      <w:pPr>
        <w:pStyle w:val="ad"/>
      </w:pPr>
      <w:r>
        <w:tab/>
      </w:r>
      <w:r w:rsidRPr="008A6C9F">
        <w:rPr>
          <w:sz w:val="20"/>
        </w:rPr>
        <w:t>*</w:t>
      </w:r>
      <w:r>
        <w:tab/>
        <w:t>В соответствии с программой работы Комитета по внутреннему транспорту на 2023 год, изложенной в предлагаемом бюджете по программам на 2023 год (A/77/6 (разд. 20),</w:t>
      </w:r>
      <w:r>
        <w:br/>
      </w:r>
      <w:r>
        <w:t xml:space="preserve">таблица 20.6), Всемирный форум будет разрабатывать, согласовывать и обновлять правила ООН в целях улучшения характеристик транспортных средств. Настоящий документ представлен в соответствии с этим мандатом.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7F3887" w14:textId="2AD39C87" w:rsidR="008A6C9F" w:rsidRPr="008A6C9F" w:rsidRDefault="008A6C9F">
    <w:pPr>
      <w:pStyle w:val="a5"/>
    </w:pPr>
    <w:fldSimple w:instr=" TITLE  \* MERGEFORMAT ">
      <w:r w:rsidR="0030200D">
        <w:t>ECE/TRANS/WP.29/GRE/2023/6</w:t>
      </w:r>
    </w:fldSimple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A35003" w14:textId="1DDB4B82" w:rsidR="00000000" w:rsidRDefault="008A6C9F" w:rsidP="008A6C9F">
    <w:pPr>
      <w:pStyle w:val="a5"/>
      <w:jc w:val="right"/>
    </w:pPr>
    <w:fldSimple w:instr=" TITLE  \* MERGEFORMAT ">
      <w:r w:rsidR="0030200D">
        <w:t>ECE/TRANS/WP.29/GRE/2023/6</w:t>
      </w:r>
    </w:fldSimple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DEF4F9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84A9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766AF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3646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4E641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E4A48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44C40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D2463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E875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67083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BE14172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1" w15:restartNumberingAfterBreak="0">
    <w:nsid w:val="36A7743B"/>
    <w:multiLevelType w:val="hybridMultilevel"/>
    <w:tmpl w:val="165289D8"/>
    <w:lvl w:ilvl="0" w:tplc="14C64E84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8C6CF5"/>
    <w:multiLevelType w:val="hybridMultilevel"/>
    <w:tmpl w:val="93FCAD22"/>
    <w:lvl w:ilvl="0" w:tplc="F73C6636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4172EFD"/>
    <w:multiLevelType w:val="hybridMultilevel"/>
    <w:tmpl w:val="B45CD01C"/>
    <w:lvl w:ilvl="0" w:tplc="9C74B7CC">
      <w:start w:val="1"/>
      <w:numFmt w:val="lowerLetter"/>
      <w:lvlText w:val="%1)"/>
      <w:lvlJc w:val="left"/>
      <w:pPr>
        <w:ind w:left="5184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5904" w:hanging="360"/>
      </w:pPr>
    </w:lvl>
    <w:lvl w:ilvl="2" w:tplc="2000001B" w:tentative="1">
      <w:start w:val="1"/>
      <w:numFmt w:val="lowerRoman"/>
      <w:lvlText w:val="%3."/>
      <w:lvlJc w:val="right"/>
      <w:pPr>
        <w:ind w:left="6624" w:hanging="180"/>
      </w:pPr>
    </w:lvl>
    <w:lvl w:ilvl="3" w:tplc="2000000F" w:tentative="1">
      <w:start w:val="1"/>
      <w:numFmt w:val="decimal"/>
      <w:lvlText w:val="%4."/>
      <w:lvlJc w:val="left"/>
      <w:pPr>
        <w:ind w:left="7344" w:hanging="360"/>
      </w:pPr>
    </w:lvl>
    <w:lvl w:ilvl="4" w:tplc="20000019" w:tentative="1">
      <w:start w:val="1"/>
      <w:numFmt w:val="lowerLetter"/>
      <w:lvlText w:val="%5."/>
      <w:lvlJc w:val="left"/>
      <w:pPr>
        <w:ind w:left="8064" w:hanging="360"/>
      </w:pPr>
    </w:lvl>
    <w:lvl w:ilvl="5" w:tplc="2000001B" w:tentative="1">
      <w:start w:val="1"/>
      <w:numFmt w:val="lowerRoman"/>
      <w:lvlText w:val="%6."/>
      <w:lvlJc w:val="right"/>
      <w:pPr>
        <w:ind w:left="8784" w:hanging="180"/>
      </w:pPr>
    </w:lvl>
    <w:lvl w:ilvl="6" w:tplc="2000000F" w:tentative="1">
      <w:start w:val="1"/>
      <w:numFmt w:val="decimal"/>
      <w:lvlText w:val="%7."/>
      <w:lvlJc w:val="left"/>
      <w:pPr>
        <w:ind w:left="9504" w:hanging="360"/>
      </w:pPr>
    </w:lvl>
    <w:lvl w:ilvl="7" w:tplc="20000019" w:tentative="1">
      <w:start w:val="1"/>
      <w:numFmt w:val="lowerLetter"/>
      <w:lvlText w:val="%8."/>
      <w:lvlJc w:val="left"/>
      <w:pPr>
        <w:ind w:left="10224" w:hanging="360"/>
      </w:pPr>
    </w:lvl>
    <w:lvl w:ilvl="8" w:tplc="2000001B" w:tentative="1">
      <w:start w:val="1"/>
      <w:numFmt w:val="lowerRoman"/>
      <w:lvlText w:val="%9."/>
      <w:lvlJc w:val="right"/>
      <w:pPr>
        <w:ind w:left="10944" w:hanging="180"/>
      </w:pPr>
    </w:lvl>
  </w:abstractNum>
  <w:abstractNum w:abstractNumId="14" w15:restartNumberingAfterBreak="0">
    <w:nsid w:val="5B534FFF"/>
    <w:multiLevelType w:val="multilevel"/>
    <w:tmpl w:val="0C0A0023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5" w15:restartNumberingAfterBreak="0">
    <w:nsid w:val="5BC90228"/>
    <w:multiLevelType w:val="hybridMultilevel"/>
    <w:tmpl w:val="E5464F8E"/>
    <w:lvl w:ilvl="0" w:tplc="FD0C5992">
      <w:start w:val="1"/>
      <w:numFmt w:val="decimal"/>
      <w:pStyle w:val="ParaNoG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5BF12F8"/>
    <w:multiLevelType w:val="hybridMultilevel"/>
    <w:tmpl w:val="43A6C61A"/>
    <w:lvl w:ilvl="0" w:tplc="A65245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845659B"/>
    <w:multiLevelType w:val="hybridMultilevel"/>
    <w:tmpl w:val="906CF9EE"/>
    <w:lvl w:ilvl="0" w:tplc="04090003">
      <w:start w:val="1"/>
      <w:numFmt w:val="bullet"/>
      <w:lvlText w:val="o"/>
      <w:lvlJc w:val="left"/>
      <w:pPr>
        <w:ind w:left="1854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8" w15:restartNumberingAfterBreak="0">
    <w:nsid w:val="6AFD3DE4"/>
    <w:multiLevelType w:val="hybridMultilevel"/>
    <w:tmpl w:val="569E52D4"/>
    <w:lvl w:ilvl="0" w:tplc="E77E5F5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B5E3887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6D412659"/>
    <w:multiLevelType w:val="hybridMultilevel"/>
    <w:tmpl w:val="A134BE66"/>
    <w:lvl w:ilvl="0" w:tplc="040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num w:numId="1" w16cid:durableId="1475487790">
    <w:abstractNumId w:val="18"/>
  </w:num>
  <w:num w:numId="2" w16cid:durableId="1335181366">
    <w:abstractNumId w:val="11"/>
  </w:num>
  <w:num w:numId="3" w16cid:durableId="1532110598">
    <w:abstractNumId w:val="10"/>
  </w:num>
  <w:num w:numId="4" w16cid:durableId="391542846">
    <w:abstractNumId w:val="19"/>
  </w:num>
  <w:num w:numId="5" w16cid:durableId="698045796">
    <w:abstractNumId w:val="14"/>
  </w:num>
  <w:num w:numId="6" w16cid:durableId="76051763">
    <w:abstractNumId w:val="8"/>
  </w:num>
  <w:num w:numId="7" w16cid:durableId="464280332">
    <w:abstractNumId w:val="3"/>
  </w:num>
  <w:num w:numId="8" w16cid:durableId="585067779">
    <w:abstractNumId w:val="2"/>
  </w:num>
  <w:num w:numId="9" w16cid:durableId="1845632550">
    <w:abstractNumId w:val="1"/>
  </w:num>
  <w:num w:numId="10" w16cid:durableId="866481534">
    <w:abstractNumId w:val="0"/>
  </w:num>
  <w:num w:numId="11" w16cid:durableId="815416117">
    <w:abstractNumId w:val="9"/>
  </w:num>
  <w:num w:numId="12" w16cid:durableId="1499152768">
    <w:abstractNumId w:val="7"/>
  </w:num>
  <w:num w:numId="13" w16cid:durableId="2147353967">
    <w:abstractNumId w:val="6"/>
  </w:num>
  <w:num w:numId="14" w16cid:durableId="2098869149">
    <w:abstractNumId w:val="5"/>
  </w:num>
  <w:num w:numId="15" w16cid:durableId="1270890032">
    <w:abstractNumId w:val="4"/>
  </w:num>
  <w:num w:numId="16" w16cid:durableId="721487526">
    <w:abstractNumId w:val="16"/>
  </w:num>
  <w:num w:numId="17" w16cid:durableId="1155416007">
    <w:abstractNumId w:val="12"/>
  </w:num>
  <w:num w:numId="18" w16cid:durableId="356779683">
    <w:abstractNumId w:val="15"/>
  </w:num>
  <w:num w:numId="19" w16cid:durableId="1556311224">
    <w:abstractNumId w:val="16"/>
  </w:num>
  <w:num w:numId="20" w16cid:durableId="597257457">
    <w:abstractNumId w:val="12"/>
  </w:num>
  <w:num w:numId="21" w16cid:durableId="857550737">
    <w:abstractNumId w:val="15"/>
  </w:num>
  <w:num w:numId="22" w16cid:durableId="968629875">
    <w:abstractNumId w:val="13"/>
  </w:num>
  <w:num w:numId="23" w16cid:durableId="1707826291">
    <w:abstractNumId w:val="20"/>
  </w:num>
  <w:num w:numId="24" w16cid:durableId="68310590">
    <w:abstractNumId w:val="17"/>
  </w:num>
  <w:num w:numId="25" w16cid:durableId="1054428516">
    <w:abstractNumId w:val="16"/>
  </w:num>
  <w:num w:numId="26" w16cid:durableId="1382243501">
    <w:abstractNumId w:val="12"/>
  </w:num>
  <w:num w:numId="27" w16cid:durableId="1249735779">
    <w:abstractNumId w:val="16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4"/>
  <w:displayBackgroundShape/>
  <w:proofState w:spelling="clean" w:grammar="clean"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567"/>
  <w:autoHyphenation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3008"/>
    <w:rsid w:val="00012D21"/>
    <w:rsid w:val="00033EE1"/>
    <w:rsid w:val="00042B72"/>
    <w:rsid w:val="000432FE"/>
    <w:rsid w:val="000558BD"/>
    <w:rsid w:val="0007354D"/>
    <w:rsid w:val="000B57E7"/>
    <w:rsid w:val="000B6373"/>
    <w:rsid w:val="000C113A"/>
    <w:rsid w:val="000E43C3"/>
    <w:rsid w:val="000E4E5B"/>
    <w:rsid w:val="000F09DF"/>
    <w:rsid w:val="000F61B2"/>
    <w:rsid w:val="001075E9"/>
    <w:rsid w:val="0014152F"/>
    <w:rsid w:val="00180183"/>
    <w:rsid w:val="0018024D"/>
    <w:rsid w:val="0018649F"/>
    <w:rsid w:val="00196389"/>
    <w:rsid w:val="001B3EF6"/>
    <w:rsid w:val="001C7A89"/>
    <w:rsid w:val="00215027"/>
    <w:rsid w:val="00255343"/>
    <w:rsid w:val="0027151D"/>
    <w:rsid w:val="002A2EFC"/>
    <w:rsid w:val="002B0106"/>
    <w:rsid w:val="002B74B1"/>
    <w:rsid w:val="002C0E18"/>
    <w:rsid w:val="002D5AAC"/>
    <w:rsid w:val="002E5067"/>
    <w:rsid w:val="002F405F"/>
    <w:rsid w:val="002F7EEC"/>
    <w:rsid w:val="00301299"/>
    <w:rsid w:val="0030200D"/>
    <w:rsid w:val="00305C08"/>
    <w:rsid w:val="00307FB6"/>
    <w:rsid w:val="00317339"/>
    <w:rsid w:val="00322004"/>
    <w:rsid w:val="003402C2"/>
    <w:rsid w:val="00365A76"/>
    <w:rsid w:val="00381C24"/>
    <w:rsid w:val="00387CD4"/>
    <w:rsid w:val="003958D0"/>
    <w:rsid w:val="003A0D43"/>
    <w:rsid w:val="003A48CE"/>
    <w:rsid w:val="003B00E5"/>
    <w:rsid w:val="003E0B46"/>
    <w:rsid w:val="003F4819"/>
    <w:rsid w:val="00407B78"/>
    <w:rsid w:val="00424203"/>
    <w:rsid w:val="00452493"/>
    <w:rsid w:val="00453318"/>
    <w:rsid w:val="00454AF2"/>
    <w:rsid w:val="00454E07"/>
    <w:rsid w:val="00466B9C"/>
    <w:rsid w:val="00472C5C"/>
    <w:rsid w:val="00485F8A"/>
    <w:rsid w:val="004D200A"/>
    <w:rsid w:val="004E05B7"/>
    <w:rsid w:val="0050108D"/>
    <w:rsid w:val="00513081"/>
    <w:rsid w:val="00517901"/>
    <w:rsid w:val="00526683"/>
    <w:rsid w:val="00526DB8"/>
    <w:rsid w:val="005639C1"/>
    <w:rsid w:val="00567699"/>
    <w:rsid w:val="005709E0"/>
    <w:rsid w:val="00572E19"/>
    <w:rsid w:val="005961C8"/>
    <w:rsid w:val="005966F1"/>
    <w:rsid w:val="005D7914"/>
    <w:rsid w:val="005E2B41"/>
    <w:rsid w:val="005F0B42"/>
    <w:rsid w:val="00617A43"/>
    <w:rsid w:val="006345DB"/>
    <w:rsid w:val="00640F49"/>
    <w:rsid w:val="00680D03"/>
    <w:rsid w:val="00681A10"/>
    <w:rsid w:val="006A1ED8"/>
    <w:rsid w:val="006C2031"/>
    <w:rsid w:val="006D461A"/>
    <w:rsid w:val="006F35EE"/>
    <w:rsid w:val="007021FF"/>
    <w:rsid w:val="00712895"/>
    <w:rsid w:val="00734ACB"/>
    <w:rsid w:val="00757357"/>
    <w:rsid w:val="00792497"/>
    <w:rsid w:val="00806737"/>
    <w:rsid w:val="00825F8D"/>
    <w:rsid w:val="00834B71"/>
    <w:rsid w:val="0086445C"/>
    <w:rsid w:val="00894693"/>
    <w:rsid w:val="008A08D7"/>
    <w:rsid w:val="008A37C8"/>
    <w:rsid w:val="008A6C9F"/>
    <w:rsid w:val="008B6909"/>
    <w:rsid w:val="008D53B6"/>
    <w:rsid w:val="008F7609"/>
    <w:rsid w:val="00906890"/>
    <w:rsid w:val="00911BE4"/>
    <w:rsid w:val="00951972"/>
    <w:rsid w:val="009608F3"/>
    <w:rsid w:val="009A24AC"/>
    <w:rsid w:val="009C59D7"/>
    <w:rsid w:val="009C6FE6"/>
    <w:rsid w:val="009D3E3F"/>
    <w:rsid w:val="009D7E7D"/>
    <w:rsid w:val="00A14DA8"/>
    <w:rsid w:val="00A312BC"/>
    <w:rsid w:val="00A84021"/>
    <w:rsid w:val="00A84D35"/>
    <w:rsid w:val="00A917B3"/>
    <w:rsid w:val="00AB4B51"/>
    <w:rsid w:val="00B10CC7"/>
    <w:rsid w:val="00B36DF7"/>
    <w:rsid w:val="00B539E7"/>
    <w:rsid w:val="00B56A76"/>
    <w:rsid w:val="00B62458"/>
    <w:rsid w:val="00BC18B2"/>
    <w:rsid w:val="00BD33EE"/>
    <w:rsid w:val="00BE1CC7"/>
    <w:rsid w:val="00C106D6"/>
    <w:rsid w:val="00C119AE"/>
    <w:rsid w:val="00C60F0C"/>
    <w:rsid w:val="00C71E84"/>
    <w:rsid w:val="00C805C9"/>
    <w:rsid w:val="00C92939"/>
    <w:rsid w:val="00CA1679"/>
    <w:rsid w:val="00CA3008"/>
    <w:rsid w:val="00CB151C"/>
    <w:rsid w:val="00CE5A1A"/>
    <w:rsid w:val="00CF55F6"/>
    <w:rsid w:val="00D33D63"/>
    <w:rsid w:val="00D5253A"/>
    <w:rsid w:val="00D873A8"/>
    <w:rsid w:val="00D90028"/>
    <w:rsid w:val="00D90138"/>
    <w:rsid w:val="00D9145B"/>
    <w:rsid w:val="00DD78D1"/>
    <w:rsid w:val="00DE32CD"/>
    <w:rsid w:val="00DF5767"/>
    <w:rsid w:val="00DF71B9"/>
    <w:rsid w:val="00E12C5F"/>
    <w:rsid w:val="00E73F76"/>
    <w:rsid w:val="00EA2C9F"/>
    <w:rsid w:val="00EA420E"/>
    <w:rsid w:val="00ED0BDA"/>
    <w:rsid w:val="00ED729C"/>
    <w:rsid w:val="00EE142A"/>
    <w:rsid w:val="00EF1360"/>
    <w:rsid w:val="00EF3220"/>
    <w:rsid w:val="00F2523A"/>
    <w:rsid w:val="00F43903"/>
    <w:rsid w:val="00F94155"/>
    <w:rsid w:val="00F9783F"/>
    <w:rsid w:val="00FD2EF7"/>
    <w:rsid w:val="00FE4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BB9F373"/>
  <w15:docId w15:val="{750C4976-ABBF-49C4-86A4-4E5480C8C4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1"/>
    <w:lsdException w:name="List 2" w:semiHidden="1" w:unhideWhenUsed="1"/>
    <w:lsdException w:name="List 3" w:semiHidden="1" w:unhideWhenUsed="1"/>
    <w:lsdException w:name="List 4" w:semiHidden="1" w:uiPriority="1"/>
    <w:lsdException w:name="List 5" w:semiHidden="1" w:uiPriority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"/>
    <w:lsdException w:name="Salutation" w:semiHidden="1" w:uiPriority="1"/>
    <w:lsdException w:name="Date" w:semiHidden="1" w:uiPriority="1"/>
    <w:lsdException w:name="Body Text First Indent" w:semiHidden="1" w:uiPriority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semiHidden="1" w:uiPriority="1"/>
    <w:lsdException w:name="Emphasis" w:semiHidden="1" w:uiPriority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D9145B"/>
    <w:pPr>
      <w:suppressAutoHyphens/>
      <w:spacing w:line="240" w:lineRule="atLeast"/>
    </w:pPr>
    <w:rPr>
      <w:rFonts w:eastAsiaTheme="minorHAnsi" w:cstheme="minorBidi"/>
      <w:szCs w:val="22"/>
      <w:lang w:val="ru-RU" w:eastAsia="en-US"/>
    </w:rPr>
  </w:style>
  <w:style w:type="paragraph" w:styleId="1">
    <w:name w:val="heading 1"/>
    <w:aliases w:val="Table_G"/>
    <w:basedOn w:val="a"/>
    <w:next w:val="a"/>
    <w:link w:val="10"/>
    <w:qFormat/>
    <w:rsid w:val="00617A43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2">
    <w:name w:val="heading 2"/>
    <w:basedOn w:val="a"/>
    <w:next w:val="a"/>
    <w:semiHidden/>
    <w:rsid w:val="009C6FE6"/>
    <w:pPr>
      <w:keepNext/>
      <w:outlineLvl w:val="1"/>
    </w:pPr>
    <w:rPr>
      <w:rFonts w:cs="Arial"/>
      <w:bCs/>
      <w:iCs/>
      <w:szCs w:val="28"/>
    </w:rPr>
  </w:style>
  <w:style w:type="paragraph" w:styleId="3">
    <w:name w:val="heading 3"/>
    <w:basedOn w:val="a"/>
    <w:next w:val="a"/>
    <w:semiHidden/>
    <w:rsid w:val="009C6FE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semiHidden/>
    <w:rsid w:val="009C6FE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semiHidden/>
    <w:rsid w:val="009C6FE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semiHidden/>
    <w:rsid w:val="009C6FE6"/>
    <w:pPr>
      <w:spacing w:before="240" w:after="60"/>
      <w:outlineLvl w:val="5"/>
    </w:pPr>
    <w:rPr>
      <w:b/>
      <w:bCs/>
      <w:sz w:val="22"/>
    </w:rPr>
  </w:style>
  <w:style w:type="paragraph" w:styleId="7">
    <w:name w:val="heading 7"/>
    <w:basedOn w:val="a"/>
    <w:next w:val="a"/>
    <w:semiHidden/>
    <w:rsid w:val="009C6FE6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semiHidden/>
    <w:rsid w:val="009C6FE6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semiHidden/>
    <w:rsid w:val="009C6FE6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1"/>
    <w:semiHidden/>
    <w:rsid w:val="009C6FE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1"/>
    <w:semiHidden/>
    <w:rsid w:val="00C71E84"/>
    <w:rPr>
      <w:rFonts w:ascii="Tahoma" w:eastAsiaTheme="minorHAnsi" w:hAnsi="Tahoma" w:cs="Tahoma"/>
      <w:sz w:val="16"/>
      <w:szCs w:val="16"/>
      <w:lang w:val="ru-RU" w:eastAsia="en-US"/>
    </w:rPr>
  </w:style>
  <w:style w:type="paragraph" w:customStyle="1" w:styleId="HMG">
    <w:name w:val="_ H __M_G"/>
    <w:basedOn w:val="a"/>
    <w:next w:val="a"/>
    <w:qFormat/>
    <w:rsid w:val="00617A43"/>
    <w:pPr>
      <w:keepNext/>
      <w:keepLines/>
      <w:tabs>
        <w:tab w:val="right" w:pos="851"/>
      </w:tabs>
      <w:spacing w:before="240" w:after="240" w:line="360" w:lineRule="exact"/>
      <w:ind w:left="1134" w:right="1134" w:hanging="1134"/>
      <w:outlineLvl w:val="0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">
    <w:name w:val="_ H _Ch_G"/>
    <w:basedOn w:val="a"/>
    <w:next w:val="a"/>
    <w:link w:val="HChGChar"/>
    <w:qFormat/>
    <w:rsid w:val="00617A43"/>
    <w:pPr>
      <w:keepNext/>
      <w:keepLines/>
      <w:tabs>
        <w:tab w:val="right" w:pos="851"/>
      </w:tabs>
      <w:spacing w:before="360" w:after="240" w:line="300" w:lineRule="exact"/>
      <w:ind w:left="1134" w:right="1134" w:hanging="1134"/>
      <w:outlineLvl w:val="1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">
    <w:name w:val="_ H_1_G"/>
    <w:basedOn w:val="a"/>
    <w:next w:val="a"/>
    <w:link w:val="H1GChar"/>
    <w:qFormat/>
    <w:rsid w:val="00617A43"/>
    <w:pPr>
      <w:keepNext/>
      <w:keepLines/>
      <w:tabs>
        <w:tab w:val="right" w:pos="851"/>
      </w:tabs>
      <w:spacing w:before="360" w:after="240" w:line="270" w:lineRule="exact"/>
      <w:ind w:left="1134" w:right="1134" w:hanging="1134"/>
      <w:outlineLvl w:val="2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">
    <w:name w:val="_ H_2/3_G"/>
    <w:basedOn w:val="a"/>
    <w:next w:val="a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rFonts w:eastAsia="Times New Roman" w:cs="Times New Roman"/>
      <w:b/>
      <w:szCs w:val="20"/>
      <w:lang w:eastAsia="ru-RU"/>
    </w:rPr>
  </w:style>
  <w:style w:type="paragraph" w:customStyle="1" w:styleId="H4G">
    <w:name w:val="_ H_4_G"/>
    <w:basedOn w:val="a"/>
    <w:next w:val="a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4"/>
    </w:pPr>
    <w:rPr>
      <w:rFonts w:eastAsia="Times New Roman" w:cs="Times New Roman"/>
      <w:i/>
      <w:szCs w:val="20"/>
      <w:lang w:eastAsia="ru-RU"/>
    </w:rPr>
  </w:style>
  <w:style w:type="paragraph" w:customStyle="1" w:styleId="H56G">
    <w:name w:val="_ H_5/6_G"/>
    <w:basedOn w:val="a"/>
    <w:next w:val="a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5"/>
    </w:pPr>
    <w:rPr>
      <w:rFonts w:eastAsia="Times New Roman" w:cs="Times New Roman"/>
      <w:szCs w:val="20"/>
      <w:lang w:eastAsia="ru-RU"/>
    </w:rPr>
  </w:style>
  <w:style w:type="paragraph" w:customStyle="1" w:styleId="SingleTxtG">
    <w:name w:val="_ Single Txt_G"/>
    <w:basedOn w:val="a"/>
    <w:link w:val="SingleTxtGChar"/>
    <w:qFormat/>
    <w:rsid w:val="00C71E84"/>
    <w:pPr>
      <w:tabs>
        <w:tab w:val="left" w:pos="1701"/>
        <w:tab w:val="left" w:pos="2268"/>
        <w:tab w:val="left" w:pos="2835"/>
      </w:tabs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">
    <w:name w:val="__S_L_G"/>
    <w:basedOn w:val="a"/>
    <w:next w:val="a"/>
    <w:qFormat/>
    <w:rsid w:val="00617A43"/>
    <w:pPr>
      <w:keepNext/>
      <w:keepLine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">
    <w:name w:val="__S_M_G"/>
    <w:basedOn w:val="a"/>
    <w:next w:val="a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">
    <w:name w:val="__S_S_G"/>
    <w:basedOn w:val="a"/>
    <w:next w:val="a"/>
    <w:qFormat/>
    <w:rsid w:val="00617A43"/>
    <w:pPr>
      <w:keepNext/>
      <w:keepLine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">
    <w:name w:val="__XLarge_G"/>
    <w:basedOn w:val="a"/>
    <w:next w:val="a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">
    <w:name w:val="_Bullet 1_G"/>
    <w:basedOn w:val="a"/>
    <w:qFormat/>
    <w:rsid w:val="00617A43"/>
    <w:pPr>
      <w:numPr>
        <w:numId w:val="19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">
    <w:name w:val="_Bullet 2_G"/>
    <w:basedOn w:val="a"/>
    <w:qFormat/>
    <w:rsid w:val="00617A43"/>
    <w:pPr>
      <w:numPr>
        <w:numId w:val="20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">
    <w:name w:val="_ParaNo._G"/>
    <w:basedOn w:val="a"/>
    <w:next w:val="a"/>
    <w:qFormat/>
    <w:rsid w:val="00C71E84"/>
    <w:pPr>
      <w:numPr>
        <w:numId w:val="21"/>
      </w:numPr>
      <w:tabs>
        <w:tab w:val="clear" w:pos="1491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a1"/>
    <w:rsid w:val="00617A43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a1"/>
    <w:rsid w:val="00617A43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a5">
    <w:name w:val="header"/>
    <w:aliases w:val="6_G"/>
    <w:basedOn w:val="a"/>
    <w:next w:val="a"/>
    <w:link w:val="a6"/>
    <w:qFormat/>
    <w:rsid w:val="00617A43"/>
    <w:pPr>
      <w:pBdr>
        <w:bottom w:val="single" w:sz="4" w:space="4" w:color="auto"/>
      </w:pBdr>
      <w:tabs>
        <w:tab w:val="right" w:pos="9639"/>
      </w:tabs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a6">
    <w:name w:val="Верхний колонтитул Знак"/>
    <w:aliases w:val="6_G Знак"/>
    <w:basedOn w:val="a0"/>
    <w:link w:val="a5"/>
    <w:rsid w:val="00617A43"/>
    <w:rPr>
      <w:b/>
      <w:sz w:val="18"/>
      <w:lang w:val="en-GB" w:eastAsia="ru-RU"/>
    </w:rPr>
  </w:style>
  <w:style w:type="character" w:styleId="a7">
    <w:name w:val="page number"/>
    <w:aliases w:val="7_G"/>
    <w:basedOn w:val="a0"/>
    <w:qFormat/>
    <w:rsid w:val="00617A43"/>
    <w:rPr>
      <w:rFonts w:ascii="Times New Roman" w:hAnsi="Times New Roman"/>
      <w:b/>
      <w:sz w:val="18"/>
    </w:rPr>
  </w:style>
  <w:style w:type="paragraph" w:styleId="a8">
    <w:name w:val="footer"/>
    <w:aliases w:val="3_G"/>
    <w:basedOn w:val="a"/>
    <w:link w:val="a9"/>
    <w:qFormat/>
    <w:rsid w:val="00617A43"/>
    <w:pPr>
      <w:tabs>
        <w:tab w:val="right" w:pos="9639"/>
      </w:tabs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a9">
    <w:name w:val="Нижний колонтитул Знак"/>
    <w:aliases w:val="3_G Знак"/>
    <w:basedOn w:val="a0"/>
    <w:link w:val="a8"/>
    <w:rsid w:val="00617A43"/>
    <w:rPr>
      <w:sz w:val="16"/>
      <w:lang w:val="en-GB" w:eastAsia="ru-RU"/>
    </w:rPr>
  </w:style>
  <w:style w:type="character" w:styleId="aa">
    <w:name w:val="footnote reference"/>
    <w:aliases w:val="4_G"/>
    <w:basedOn w:val="a0"/>
    <w:qFormat/>
    <w:rsid w:val="00617A43"/>
    <w:rPr>
      <w:rFonts w:ascii="Times New Roman" w:hAnsi="Times New Roman"/>
      <w:dstrike w:val="0"/>
      <w:sz w:val="18"/>
      <w:vertAlign w:val="superscript"/>
    </w:rPr>
  </w:style>
  <w:style w:type="character" w:styleId="ab">
    <w:name w:val="endnote reference"/>
    <w:aliases w:val="1_G"/>
    <w:basedOn w:val="aa"/>
    <w:qFormat/>
    <w:rsid w:val="00617A43"/>
    <w:rPr>
      <w:rFonts w:ascii="Times New Roman" w:hAnsi="Times New Roman"/>
      <w:dstrike w:val="0"/>
      <w:sz w:val="18"/>
      <w:vertAlign w:val="superscript"/>
    </w:rPr>
  </w:style>
  <w:style w:type="table" w:styleId="ac">
    <w:name w:val="Table Grid"/>
    <w:basedOn w:val="a1"/>
    <w:uiPriority w:val="59"/>
    <w:rsid w:val="00D9145B"/>
    <w:rPr>
      <w:rFonts w:eastAsiaTheme="minorHAnsi" w:cstheme="minorBidi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ad">
    <w:name w:val="footnote text"/>
    <w:aliases w:val="5_G,PP,5_G_6,Footnote Text Char"/>
    <w:basedOn w:val="a"/>
    <w:link w:val="ae"/>
    <w:qFormat/>
    <w:rsid w:val="00617A43"/>
    <w:pPr>
      <w:tabs>
        <w:tab w:val="right" w:pos="1021"/>
      </w:tabs>
      <w:spacing w:line="220" w:lineRule="exact"/>
      <w:ind w:left="1134" w:right="1134" w:hanging="1134"/>
    </w:pPr>
    <w:rPr>
      <w:rFonts w:eastAsia="Times New Roman" w:cs="Times New Roman"/>
      <w:sz w:val="18"/>
      <w:szCs w:val="20"/>
      <w:lang w:eastAsia="ru-RU"/>
    </w:rPr>
  </w:style>
  <w:style w:type="character" w:customStyle="1" w:styleId="ae">
    <w:name w:val="Текст сноски Знак"/>
    <w:aliases w:val="5_G Знак,PP Знак,5_G_6 Знак,Footnote Text Char Знак"/>
    <w:basedOn w:val="a0"/>
    <w:link w:val="ad"/>
    <w:rsid w:val="00617A43"/>
    <w:rPr>
      <w:sz w:val="18"/>
      <w:lang w:val="ru-RU" w:eastAsia="ru-RU"/>
    </w:rPr>
  </w:style>
  <w:style w:type="paragraph" w:styleId="af">
    <w:name w:val="endnote text"/>
    <w:aliases w:val="2_G"/>
    <w:basedOn w:val="ad"/>
    <w:link w:val="af0"/>
    <w:qFormat/>
    <w:rsid w:val="00617A43"/>
  </w:style>
  <w:style w:type="character" w:customStyle="1" w:styleId="af0">
    <w:name w:val="Текст концевой сноски Знак"/>
    <w:aliases w:val="2_G Знак"/>
    <w:basedOn w:val="a0"/>
    <w:link w:val="af"/>
    <w:rsid w:val="00617A43"/>
    <w:rPr>
      <w:sz w:val="18"/>
      <w:lang w:val="ru-RU" w:eastAsia="ru-RU"/>
    </w:rPr>
  </w:style>
  <w:style w:type="character" w:customStyle="1" w:styleId="10">
    <w:name w:val="Заголовок 1 Знак"/>
    <w:aliases w:val="Table_G Знак"/>
    <w:basedOn w:val="a0"/>
    <w:link w:val="1"/>
    <w:rsid w:val="00617A43"/>
    <w:rPr>
      <w:rFonts w:cs="Arial"/>
      <w:b/>
      <w:bCs/>
      <w:szCs w:val="32"/>
      <w:lang w:val="ru-RU" w:eastAsia="ru-RU"/>
    </w:rPr>
  </w:style>
  <w:style w:type="character" w:styleId="af1">
    <w:name w:val="Hyperlink"/>
    <w:basedOn w:val="a0"/>
    <w:rsid w:val="00617A43"/>
    <w:rPr>
      <w:color w:val="0000FF" w:themeColor="hyperlink"/>
      <w:u w:val="none"/>
    </w:rPr>
  </w:style>
  <w:style w:type="character" w:styleId="af2">
    <w:name w:val="FollowedHyperlink"/>
    <w:basedOn w:val="a0"/>
    <w:rsid w:val="00617A43"/>
    <w:rPr>
      <w:color w:val="800080" w:themeColor="followedHyperlink"/>
      <w:u w:val="none"/>
    </w:rPr>
  </w:style>
  <w:style w:type="character" w:customStyle="1" w:styleId="HChGChar">
    <w:name w:val="_ H _Ch_G Char"/>
    <w:link w:val="HChG"/>
    <w:rsid w:val="008A6C9F"/>
    <w:rPr>
      <w:b/>
      <w:sz w:val="28"/>
      <w:lang w:val="ru-RU" w:eastAsia="ru-RU"/>
    </w:rPr>
  </w:style>
  <w:style w:type="character" w:customStyle="1" w:styleId="H1GChar">
    <w:name w:val="_ H_1_G Char"/>
    <w:link w:val="H1G"/>
    <w:rsid w:val="008A6C9F"/>
    <w:rPr>
      <w:b/>
      <w:sz w:val="24"/>
      <w:lang w:val="ru-RU" w:eastAsia="ru-RU"/>
    </w:rPr>
  </w:style>
  <w:style w:type="paragraph" w:customStyle="1" w:styleId="para">
    <w:name w:val="para"/>
    <w:basedOn w:val="a"/>
    <w:link w:val="paraChar"/>
    <w:qFormat/>
    <w:rsid w:val="008A6C9F"/>
    <w:pPr>
      <w:suppressAutoHyphens w:val="0"/>
      <w:spacing w:after="120"/>
      <w:ind w:left="2268" w:right="1134" w:hanging="1134"/>
      <w:jc w:val="both"/>
    </w:pPr>
    <w:rPr>
      <w:rFonts w:eastAsia="Times New Roman" w:cs="Times New Roman"/>
      <w:snapToGrid w:val="0"/>
      <w:szCs w:val="20"/>
      <w:lang w:val="fr-FR"/>
    </w:rPr>
  </w:style>
  <w:style w:type="paragraph" w:customStyle="1" w:styleId="af3">
    <w:name w:val="(a)"/>
    <w:basedOn w:val="a"/>
    <w:qFormat/>
    <w:rsid w:val="008A6C9F"/>
    <w:pPr>
      <w:spacing w:after="120"/>
      <w:ind w:left="1701" w:right="1134" w:hanging="567"/>
      <w:jc w:val="both"/>
    </w:pPr>
    <w:rPr>
      <w:rFonts w:eastAsia="Times New Roman" w:cs="Times New Roman"/>
      <w:szCs w:val="20"/>
      <w:lang w:val="en-GB"/>
    </w:rPr>
  </w:style>
  <w:style w:type="character" w:customStyle="1" w:styleId="SingleTxtGChar">
    <w:name w:val="_ Single Txt_G Char"/>
    <w:link w:val="SingleTxtG"/>
    <w:qFormat/>
    <w:rsid w:val="008A6C9F"/>
    <w:rPr>
      <w:lang w:val="ru-RU" w:eastAsia="en-US"/>
    </w:rPr>
  </w:style>
  <w:style w:type="character" w:customStyle="1" w:styleId="paraChar">
    <w:name w:val="para Char"/>
    <w:link w:val="para"/>
    <w:rsid w:val="008A6C9F"/>
    <w:rPr>
      <w:snapToGrid w:val="0"/>
      <w:lang w:val="fr-FR" w:eastAsia="en-US"/>
    </w:rPr>
  </w:style>
  <w:style w:type="paragraph" w:styleId="af4">
    <w:name w:val="List Paragraph"/>
    <w:basedOn w:val="a"/>
    <w:uiPriority w:val="34"/>
    <w:qFormat/>
    <w:rsid w:val="008A6C9F"/>
    <w:pPr>
      <w:ind w:left="720"/>
      <w:contextualSpacing/>
    </w:pPr>
    <w:rPr>
      <w:rFonts w:eastAsia="Times New Roman" w:cs="Times New Roman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75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6\Templates\ECE.dot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8DB2FE-3449-48DD-A946-E4E66EE993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ECE.dotm</Template>
  <TotalTime>0</TotalTime>
  <Pages>11</Pages>
  <Words>1974</Words>
  <Characters>17575</Characters>
  <Application>Microsoft Office Word</Application>
  <DocSecurity>0</DocSecurity>
  <Lines>1597</Lines>
  <Paragraphs>651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>ECE/TRANS/WP.29/GRE/2023/6</vt:lpstr>
      <vt:lpstr>A/</vt:lpstr>
      <vt:lpstr>A/</vt:lpstr>
    </vt:vector>
  </TitlesOfParts>
  <Company>DCM</Company>
  <LinksUpToDate>false</LinksUpToDate>
  <CharactersWithSpaces>18898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ECE/TRANS/WP.29/GRE/2023/6</dc:title>
  <dc:subject/>
  <dc:creator>Uliana ANTIPOVA</dc:creator>
  <cp:keywords/>
  <cp:lastModifiedBy>Uliana Antipova</cp:lastModifiedBy>
  <cp:revision>3</cp:revision>
  <cp:lastPrinted>2023-02-17T09:09:00Z</cp:lastPrinted>
  <dcterms:created xsi:type="dcterms:W3CDTF">2023-02-17T09:09:00Z</dcterms:created>
  <dcterms:modified xsi:type="dcterms:W3CDTF">2023-02-17T09:09:00Z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.">
    <vt:lpwstr> </vt:lpwstr>
  </property>
  <property fmtid="{D5CDD505-2E9C-101B-9397-08002B2CF9AE}" pid="3" name="ODSRef1">
    <vt:lpwstr> </vt:lpwstr>
  </property>
  <property fmtid="{D5CDD505-2E9C-101B-9397-08002B2CF9AE}" pid="4" name="Symbol1">
    <vt:lpwstr> </vt:lpwstr>
  </property>
  <property fmtid="{D5CDD505-2E9C-101B-9397-08002B2CF9AE}" pid="5" name="Symbol2">
    <vt:lpwstr> </vt:lpwstr>
  </property>
  <property fmtid="{D5CDD505-2E9C-101B-9397-08002B2CF9AE}" pid="6" name="Traductor">
    <vt:lpwstr> </vt:lpwstr>
  </property>
  <property fmtid="{D5CDD505-2E9C-101B-9397-08002B2CF9AE}" pid="7" name="Distribución">
    <vt:lpwstr> </vt:lpwstr>
  </property>
  <property fmtid="{D5CDD505-2E9C-101B-9397-08002B2CF9AE}" pid="8" name="Publicación">
    <vt:lpwstr> </vt:lpwstr>
  </property>
  <property fmtid="{D5CDD505-2E9C-101B-9397-08002B2CF9AE}" pid="9" name="Original">
    <vt:lpwstr> </vt:lpwstr>
  </property>
  <property fmtid="{D5CDD505-2E9C-101B-9397-08002B2CF9AE}" pid="10" name="Release">
    <vt:lpwstr> </vt:lpwstr>
  </property>
  <property fmtid="{D5CDD505-2E9C-101B-9397-08002B2CF9AE}" pid="11" name="Comment">
    <vt:lpwstr> </vt:lpwstr>
  </property>
  <property fmtid="{D5CDD505-2E9C-101B-9397-08002B2CF9AE}" pid="12" name="DraftPages">
    <vt:lpwstr> </vt:lpwstr>
  </property>
  <property fmtid="{D5CDD505-2E9C-101B-9397-08002B2CF9AE}" pid="13" name="Operador">
    <vt:lpwstr> </vt:lpwstr>
  </property>
</Properties>
</file>