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E13071" w14:paraId="60C82CF7" w14:textId="77777777" w:rsidTr="00387CD4">
        <w:trPr>
          <w:trHeight w:hRule="exact" w:val="851"/>
        </w:trPr>
        <w:tc>
          <w:tcPr>
            <w:tcW w:w="142" w:type="dxa"/>
            <w:tcBorders>
              <w:bottom w:val="single" w:sz="4" w:space="0" w:color="auto"/>
            </w:tcBorders>
          </w:tcPr>
          <w:p w14:paraId="6F991BB8" w14:textId="77777777" w:rsidR="002D5AAC" w:rsidRPr="00E13071" w:rsidRDefault="002D5AAC" w:rsidP="006304F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FC94B91" w14:textId="77777777" w:rsidR="002D5AAC" w:rsidRPr="00E13071" w:rsidRDefault="00DF71B9" w:rsidP="006304F4">
            <w:pPr>
              <w:spacing w:after="80" w:line="300" w:lineRule="exact"/>
              <w:rPr>
                <w:sz w:val="28"/>
              </w:rPr>
            </w:pPr>
            <w:r w:rsidRPr="00E13071">
              <w:rPr>
                <w:sz w:val="28"/>
              </w:rPr>
              <w:t>Организация Объединенных Наций</w:t>
            </w:r>
          </w:p>
        </w:tc>
        <w:tc>
          <w:tcPr>
            <w:tcW w:w="4961" w:type="dxa"/>
            <w:gridSpan w:val="2"/>
            <w:tcBorders>
              <w:bottom w:val="single" w:sz="4" w:space="0" w:color="auto"/>
            </w:tcBorders>
            <w:vAlign w:val="bottom"/>
          </w:tcPr>
          <w:p w14:paraId="4864DEE7" w14:textId="1E61FA80" w:rsidR="002D5AAC" w:rsidRPr="00E13071" w:rsidRDefault="00FF6F72" w:rsidP="006304F4">
            <w:pPr>
              <w:jc w:val="right"/>
            </w:pPr>
            <w:r w:rsidRPr="00E13071">
              <w:rPr>
                <w:sz w:val="40"/>
              </w:rPr>
              <w:t>ECE</w:t>
            </w:r>
            <w:r w:rsidRPr="00E13071">
              <w:t>/TRANS/WP.29/GRE/2023/3</w:t>
            </w:r>
          </w:p>
        </w:tc>
      </w:tr>
      <w:tr w:rsidR="002D5AAC" w:rsidRPr="00E13071" w14:paraId="32786FFD" w14:textId="77777777" w:rsidTr="00387CD4">
        <w:trPr>
          <w:trHeight w:hRule="exact" w:val="2835"/>
        </w:trPr>
        <w:tc>
          <w:tcPr>
            <w:tcW w:w="1280" w:type="dxa"/>
            <w:gridSpan w:val="2"/>
            <w:tcBorders>
              <w:top w:val="single" w:sz="4" w:space="0" w:color="auto"/>
              <w:bottom w:val="single" w:sz="12" w:space="0" w:color="auto"/>
            </w:tcBorders>
          </w:tcPr>
          <w:p w14:paraId="7A71F2E4" w14:textId="77777777" w:rsidR="002D5AAC" w:rsidRPr="00E13071" w:rsidRDefault="002E5067" w:rsidP="006304F4">
            <w:pPr>
              <w:spacing w:before="120"/>
              <w:jc w:val="center"/>
            </w:pPr>
            <w:r w:rsidRPr="00E13071">
              <w:rPr>
                <w:noProof/>
                <w:lang w:val="fr-CH" w:eastAsia="fr-CH"/>
              </w:rPr>
              <w:drawing>
                <wp:inline distT="0" distB="0" distL="0" distR="0" wp14:anchorId="6C0CE4FB" wp14:editId="45B9536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0801C01" w14:textId="77777777" w:rsidR="002D5AAC" w:rsidRPr="00E13071" w:rsidRDefault="008A37C8" w:rsidP="006304F4">
            <w:pPr>
              <w:spacing w:before="120" w:line="460" w:lineRule="exact"/>
              <w:rPr>
                <w:b/>
                <w:sz w:val="34"/>
                <w:szCs w:val="34"/>
              </w:rPr>
            </w:pPr>
            <w:r w:rsidRPr="00E13071">
              <w:rPr>
                <w:rFonts w:eastAsia="Times New Roman" w:cs="Times New Roman"/>
                <w:b/>
                <w:spacing w:val="-4"/>
                <w:sz w:val="40"/>
                <w:szCs w:val="40"/>
              </w:rPr>
              <w:t xml:space="preserve">Экономический </w:t>
            </w:r>
            <w:r w:rsidRPr="00E13071">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AEF5389" w14:textId="77777777" w:rsidR="002D5AAC" w:rsidRPr="00E13071" w:rsidRDefault="00FF6F72" w:rsidP="006304F4">
            <w:pPr>
              <w:spacing w:before="240"/>
              <w:rPr>
                <w:lang w:val="en-US"/>
              </w:rPr>
            </w:pPr>
            <w:r w:rsidRPr="00E13071">
              <w:rPr>
                <w:lang w:val="en-US"/>
              </w:rPr>
              <w:t>Distr.: General</w:t>
            </w:r>
          </w:p>
          <w:p w14:paraId="303E9E9F" w14:textId="77777777" w:rsidR="00FF6F72" w:rsidRPr="00E13071" w:rsidRDefault="00FF6F72" w:rsidP="006304F4">
            <w:pPr>
              <w:spacing w:line="240" w:lineRule="exact"/>
              <w:rPr>
                <w:lang w:val="en-US"/>
              </w:rPr>
            </w:pPr>
            <w:r w:rsidRPr="00E13071">
              <w:rPr>
                <w:lang w:val="en-US"/>
              </w:rPr>
              <w:t>6 February 2023</w:t>
            </w:r>
          </w:p>
          <w:p w14:paraId="7064769F" w14:textId="77777777" w:rsidR="00FF6F72" w:rsidRPr="00E13071" w:rsidRDefault="00FF6F72" w:rsidP="006304F4">
            <w:pPr>
              <w:spacing w:line="240" w:lineRule="exact"/>
              <w:rPr>
                <w:lang w:val="en-US"/>
              </w:rPr>
            </w:pPr>
            <w:r w:rsidRPr="00E13071">
              <w:rPr>
                <w:lang w:val="en-US"/>
              </w:rPr>
              <w:t>Russian</w:t>
            </w:r>
          </w:p>
          <w:p w14:paraId="4DBEF98D" w14:textId="6067DF22" w:rsidR="00FF6F72" w:rsidRPr="00E13071" w:rsidRDefault="00FF6F72" w:rsidP="006304F4">
            <w:pPr>
              <w:spacing w:line="240" w:lineRule="exact"/>
              <w:rPr>
                <w:lang w:val="en-US"/>
              </w:rPr>
            </w:pPr>
            <w:r w:rsidRPr="00E13071">
              <w:rPr>
                <w:lang w:val="en-US"/>
              </w:rPr>
              <w:t>Original: English</w:t>
            </w:r>
          </w:p>
        </w:tc>
      </w:tr>
    </w:tbl>
    <w:p w14:paraId="516D1314" w14:textId="77777777" w:rsidR="008A37C8" w:rsidRPr="00E13071" w:rsidRDefault="008A37C8" w:rsidP="006304F4">
      <w:pPr>
        <w:spacing w:before="120"/>
        <w:rPr>
          <w:b/>
          <w:sz w:val="28"/>
          <w:szCs w:val="28"/>
        </w:rPr>
      </w:pPr>
      <w:r w:rsidRPr="00E13071">
        <w:rPr>
          <w:b/>
          <w:sz w:val="28"/>
          <w:szCs w:val="28"/>
        </w:rPr>
        <w:t>Европейская экономическая комиссия</w:t>
      </w:r>
    </w:p>
    <w:p w14:paraId="7D41D75D" w14:textId="77777777" w:rsidR="00FF6F72" w:rsidRPr="00E13071" w:rsidRDefault="00FF6F72" w:rsidP="006304F4">
      <w:pPr>
        <w:spacing w:before="120"/>
        <w:rPr>
          <w:sz w:val="28"/>
          <w:szCs w:val="28"/>
        </w:rPr>
      </w:pPr>
      <w:r w:rsidRPr="00E13071">
        <w:rPr>
          <w:sz w:val="28"/>
          <w:szCs w:val="28"/>
        </w:rPr>
        <w:t>Комитет по внутреннему транспорту</w:t>
      </w:r>
    </w:p>
    <w:p w14:paraId="61F01806" w14:textId="211F6EAE" w:rsidR="00FF6F72" w:rsidRPr="00E13071" w:rsidRDefault="00FF6F72" w:rsidP="006304F4">
      <w:pPr>
        <w:spacing w:before="120"/>
        <w:rPr>
          <w:b/>
          <w:sz w:val="24"/>
          <w:szCs w:val="24"/>
        </w:rPr>
      </w:pPr>
      <w:r w:rsidRPr="00E13071">
        <w:rPr>
          <w:b/>
          <w:bCs/>
          <w:sz w:val="24"/>
          <w:szCs w:val="24"/>
        </w:rPr>
        <w:t xml:space="preserve">Всемирный форум для согласования правил </w:t>
      </w:r>
      <w:r w:rsidR="006304F4" w:rsidRPr="00E13071">
        <w:rPr>
          <w:b/>
          <w:bCs/>
          <w:sz w:val="24"/>
          <w:szCs w:val="24"/>
        </w:rPr>
        <w:br/>
      </w:r>
      <w:r w:rsidRPr="00E13071">
        <w:rPr>
          <w:b/>
          <w:bCs/>
          <w:sz w:val="24"/>
          <w:szCs w:val="24"/>
        </w:rPr>
        <w:t>в области транспортных средств</w:t>
      </w:r>
    </w:p>
    <w:p w14:paraId="52D68727" w14:textId="4DE5BBA3" w:rsidR="00FF6F72" w:rsidRPr="00E13071" w:rsidRDefault="00FF6F72" w:rsidP="006304F4">
      <w:pPr>
        <w:spacing w:before="120" w:after="120"/>
        <w:rPr>
          <w:b/>
          <w:bCs/>
        </w:rPr>
      </w:pPr>
      <w:r w:rsidRPr="00E13071">
        <w:rPr>
          <w:b/>
          <w:bCs/>
        </w:rPr>
        <w:t xml:space="preserve">Рабочая группа по вопросам освещения </w:t>
      </w:r>
      <w:r w:rsidR="006304F4" w:rsidRPr="00E13071">
        <w:rPr>
          <w:b/>
          <w:bCs/>
        </w:rPr>
        <w:br/>
      </w:r>
      <w:r w:rsidRPr="00E13071">
        <w:rPr>
          <w:b/>
          <w:bCs/>
        </w:rPr>
        <w:t>и световой сигнализации</w:t>
      </w:r>
    </w:p>
    <w:p w14:paraId="0B0BCF5E" w14:textId="77777777" w:rsidR="00FF6F72" w:rsidRPr="00E13071" w:rsidRDefault="00FF6F72" w:rsidP="006304F4">
      <w:pPr>
        <w:ind w:right="1134"/>
        <w:rPr>
          <w:b/>
        </w:rPr>
      </w:pPr>
      <w:r w:rsidRPr="00E13071">
        <w:rPr>
          <w:b/>
          <w:bCs/>
        </w:rPr>
        <w:t>Восемьдесят восьмая сессия</w:t>
      </w:r>
    </w:p>
    <w:p w14:paraId="5F1F07B6" w14:textId="70AF4EF3" w:rsidR="00FF6F72" w:rsidRPr="00E13071" w:rsidRDefault="00FF6F72" w:rsidP="006304F4">
      <w:pPr>
        <w:ind w:right="1134"/>
      </w:pPr>
      <w:r w:rsidRPr="00E13071">
        <w:t>Женева, 25</w:t>
      </w:r>
      <w:r w:rsidR="006304F4" w:rsidRPr="00E13071">
        <w:rPr>
          <w:lang w:val="en-US"/>
        </w:rPr>
        <w:t>–</w:t>
      </w:r>
      <w:r w:rsidRPr="00E13071">
        <w:t>28 апреля 2023 года</w:t>
      </w:r>
    </w:p>
    <w:p w14:paraId="4477C4A8" w14:textId="77777777" w:rsidR="00FF6F72" w:rsidRPr="00E13071" w:rsidRDefault="00FF6F72" w:rsidP="006304F4">
      <w:pPr>
        <w:ind w:right="1134"/>
        <w:rPr>
          <w:bCs/>
        </w:rPr>
      </w:pPr>
      <w:r w:rsidRPr="00E13071">
        <w:t>Пункт 4 предварительной повестки дня</w:t>
      </w:r>
    </w:p>
    <w:p w14:paraId="41C03E51" w14:textId="015C3F6D" w:rsidR="00FF6F72" w:rsidRPr="00E13071" w:rsidRDefault="00FF6F72" w:rsidP="006304F4">
      <w:pPr>
        <w:ind w:right="1467"/>
        <w:rPr>
          <w:b/>
          <w:bCs/>
        </w:rPr>
      </w:pPr>
      <w:r w:rsidRPr="00E13071">
        <w:rPr>
          <w:b/>
          <w:bCs/>
        </w:rPr>
        <w:t xml:space="preserve">Упрощение правил ООН, касающихся </w:t>
      </w:r>
      <w:r w:rsidR="006304F4" w:rsidRPr="00E13071">
        <w:rPr>
          <w:b/>
          <w:bCs/>
        </w:rPr>
        <w:br/>
      </w:r>
      <w:r w:rsidRPr="00E13071">
        <w:rPr>
          <w:b/>
          <w:bCs/>
        </w:rPr>
        <w:t>освещения и световой сигнализации</w:t>
      </w:r>
    </w:p>
    <w:p w14:paraId="072388BD" w14:textId="4AF9D897" w:rsidR="00FF6F72" w:rsidRPr="00E13071" w:rsidRDefault="00FF6F72" w:rsidP="006304F4">
      <w:pPr>
        <w:pStyle w:val="HChG"/>
      </w:pPr>
      <w:r w:rsidRPr="00E13071">
        <w:tab/>
      </w:r>
      <w:r w:rsidRPr="00E13071">
        <w:tab/>
      </w:r>
      <w:r w:rsidRPr="00E13071">
        <w:rPr>
          <w:bCs/>
        </w:rPr>
        <w:t xml:space="preserve">Предложение по поправкам новой серии [09] </w:t>
      </w:r>
      <w:r w:rsidR="006304F4" w:rsidRPr="00E13071">
        <w:rPr>
          <w:bCs/>
        </w:rPr>
        <w:br/>
      </w:r>
      <w:r w:rsidRPr="00E13071">
        <w:rPr>
          <w:bCs/>
        </w:rPr>
        <w:t>к Правилам № 48 ООН</w:t>
      </w:r>
    </w:p>
    <w:p w14:paraId="79416FEE" w14:textId="4FB6039E" w:rsidR="00FF6F72" w:rsidRPr="00E13071" w:rsidRDefault="00FF6F72" w:rsidP="006304F4">
      <w:pPr>
        <w:pStyle w:val="H1G"/>
        <w:rPr>
          <w:szCs w:val="24"/>
        </w:rPr>
      </w:pPr>
      <w:r w:rsidRPr="00E13071">
        <w:tab/>
      </w:r>
      <w:r w:rsidRPr="00E13071">
        <w:tab/>
      </w:r>
      <w:r w:rsidRPr="00E13071">
        <w:rPr>
          <w:bCs/>
        </w:rPr>
        <w:t>Представлено неофициальной рабочей группой по упрощению правил, касающихся освещения и световой сигнализации</w:t>
      </w:r>
      <w:r w:rsidR="002813D3" w:rsidRPr="002813D3">
        <w:rPr>
          <w:rStyle w:val="aa"/>
          <w:b w:val="0"/>
          <w:sz w:val="20"/>
          <w:vertAlign w:val="baseline"/>
        </w:rPr>
        <w:footnoteReference w:customMarkFollows="1" w:id="1"/>
        <w:t>*</w:t>
      </w:r>
      <w:r w:rsidRPr="00E13071">
        <w:t xml:space="preserve"> </w:t>
      </w:r>
    </w:p>
    <w:p w14:paraId="5E700348" w14:textId="7D19E86F" w:rsidR="00FF6F72" w:rsidRPr="00E13071" w:rsidRDefault="002813D3" w:rsidP="006304F4">
      <w:pPr>
        <w:pStyle w:val="SingleTxtG"/>
        <w:rPr>
          <w:bCs/>
        </w:rPr>
      </w:pPr>
      <w:r>
        <w:tab/>
        <w:t xml:space="preserve">Воспроизведенный </w:t>
      </w:r>
      <w:r w:rsidR="00FF6F72" w:rsidRPr="00E13071">
        <w:t>ниже текст был подготовлен неофициальной рабочей группой по упрощению правил, касающихся освещения и световой сигнализации</w:t>
      </w:r>
      <w:r w:rsidR="006304F4" w:rsidRPr="00E13071">
        <w:t xml:space="preserve"> </w:t>
      </w:r>
      <w:r>
        <w:br/>
      </w:r>
      <w:r w:rsidR="00FF6F72" w:rsidRPr="00E13071">
        <w:t>(НРГ по УПОС), по итогам дискуссии, прошедшей на восемьдесят седьмой сессии Рабочей группы</w:t>
      </w:r>
      <w:r w:rsidR="006304F4" w:rsidRPr="00E13071">
        <w:t xml:space="preserve"> </w:t>
      </w:r>
      <w:r w:rsidR="00FF6F72" w:rsidRPr="00E13071">
        <w:t>по вопросам освещения и световой сигнализации (GRE) (ECE/TRANS/WP.29/GRE/87, п.</w:t>
      </w:r>
      <w:r>
        <w:t> </w:t>
      </w:r>
      <w:r w:rsidR="00FF6F72" w:rsidRPr="00E13071">
        <w:t>12). Настоящее предложение, основанное на неофициальном документе GRE-87-09, нацелено на обеспечение возможности постепенного отказа от установки огней/устройств устаревшего образца. Изменения к существующему тексту Правил № 48 ООН выделены жирным шрифтом в случае новых положений или зачеркиванием в случае исключенных элементов.</w:t>
      </w:r>
    </w:p>
    <w:p w14:paraId="19E85B02" w14:textId="25382662" w:rsidR="006304F4" w:rsidRPr="00E13071" w:rsidRDefault="006304F4" w:rsidP="006304F4">
      <w:r w:rsidRPr="00E13071">
        <w:br w:type="page"/>
      </w:r>
    </w:p>
    <w:p w14:paraId="0C85FEE5" w14:textId="77777777" w:rsidR="00FF6F72" w:rsidRPr="00E13071" w:rsidRDefault="00FF6F72" w:rsidP="006304F4">
      <w:pPr>
        <w:pStyle w:val="HChG"/>
        <w:spacing w:before="240"/>
      </w:pPr>
      <w:r w:rsidRPr="00E13071">
        <w:rPr>
          <w:bCs/>
        </w:rPr>
        <w:lastRenderedPageBreak/>
        <w:tab/>
        <w:t>I.</w:t>
      </w:r>
      <w:r w:rsidRPr="00E13071">
        <w:tab/>
      </w:r>
      <w:r w:rsidRPr="00E13071">
        <w:rPr>
          <w:bCs/>
        </w:rPr>
        <w:t>Предложение</w:t>
      </w:r>
    </w:p>
    <w:p w14:paraId="0B9052EA" w14:textId="2C77FD3A" w:rsidR="00FF6F72" w:rsidRPr="00E13071" w:rsidRDefault="00FF6F72" w:rsidP="006304F4">
      <w:pPr>
        <w:spacing w:after="120"/>
        <w:ind w:left="2268" w:right="1134" w:hanging="1134"/>
        <w:rPr>
          <w:iCs/>
        </w:rPr>
      </w:pPr>
      <w:r w:rsidRPr="00E13071">
        <w:rPr>
          <w:i/>
          <w:iCs/>
        </w:rPr>
        <w:t xml:space="preserve">Содержание, приложения, приложение 7 </w:t>
      </w:r>
      <w:r w:rsidRPr="00E13071">
        <w:t>изменить следующим образом:</w:t>
      </w:r>
      <w:r w:rsidR="006304F4" w:rsidRPr="00E13071">
        <w:t xml:space="preserve"> </w:t>
      </w:r>
    </w:p>
    <w:p w14:paraId="3AC98591" w14:textId="7C64D24C" w:rsidR="00FF6F72" w:rsidRPr="00E13071" w:rsidRDefault="00FF6F72" w:rsidP="006304F4">
      <w:pPr>
        <w:tabs>
          <w:tab w:val="right" w:pos="850"/>
          <w:tab w:val="left" w:pos="1134"/>
          <w:tab w:val="left" w:pos="1559"/>
          <w:tab w:val="left" w:pos="1984"/>
          <w:tab w:val="left" w:leader="dot" w:pos="8929"/>
        </w:tabs>
        <w:spacing w:after="120"/>
        <w:ind w:left="1128" w:right="1134" w:hanging="1128"/>
        <w:jc w:val="both"/>
        <w:rPr>
          <w:noProof/>
        </w:rPr>
      </w:pPr>
      <w:r w:rsidRPr="00E13071">
        <w:tab/>
        <w:t>«7.</w:t>
      </w:r>
      <w:r w:rsidRPr="00E13071">
        <w:tab/>
        <w:t>Указание наклона вниз светотеневой границы фар ближнего света, упомянутого в пункте 6.2.6.1.1, и</w:t>
      </w:r>
      <w:r w:rsidR="006304F4" w:rsidRPr="00E13071">
        <w:t xml:space="preserve"> </w:t>
      </w:r>
      <w:r w:rsidRPr="00E13071">
        <w:t>указание наклона вниз светотеневой границы передней противотуманной фары, упомянутого в</w:t>
      </w:r>
      <w:r w:rsidR="002813D3">
        <w:t xml:space="preserve"> </w:t>
      </w:r>
      <w:r w:rsidRPr="00E13071">
        <w:t>пункте 6.3.6.1</w:t>
      </w:r>
      <w:r w:rsidRPr="00E13071">
        <w:rPr>
          <w:strike/>
        </w:rPr>
        <w:t>.2</w:t>
      </w:r>
      <w:r w:rsidRPr="00E13071">
        <w:t xml:space="preserve"> настоящих Правил»</w:t>
      </w:r>
      <w:r w:rsidR="006304F4" w:rsidRPr="00E13071">
        <w:t>.</w:t>
      </w:r>
    </w:p>
    <w:p w14:paraId="6015EC1B" w14:textId="77777777" w:rsidR="00FF6F72" w:rsidRPr="00E13071" w:rsidRDefault="00FF6F72" w:rsidP="006304F4">
      <w:pPr>
        <w:spacing w:after="120"/>
        <w:ind w:left="2268" w:right="1134" w:hanging="1134"/>
      </w:pPr>
      <w:r w:rsidRPr="00E13071">
        <w:rPr>
          <w:i/>
          <w:iCs/>
        </w:rPr>
        <w:t>Пункт 2.7.4</w:t>
      </w:r>
      <w:r w:rsidRPr="00E13071">
        <w:t xml:space="preserve"> изменить следующим образом:</w:t>
      </w:r>
    </w:p>
    <w:p w14:paraId="440FBF3F" w14:textId="42E49AA1" w:rsidR="00FF6F72" w:rsidRPr="00E13071" w:rsidRDefault="00FF6F72" w:rsidP="006304F4">
      <w:pPr>
        <w:pStyle w:val="para"/>
        <w:suppressAutoHyphens/>
        <w:rPr>
          <w:lang w:val="ru-RU"/>
        </w:rPr>
      </w:pPr>
      <w:r w:rsidRPr="00E13071">
        <w:rPr>
          <w:lang w:val="ru-RU"/>
        </w:rPr>
        <w:t xml:space="preserve">«2.7.4 </w:t>
      </w:r>
      <w:r w:rsidRPr="00E13071">
        <w:rPr>
          <w:lang w:val="ru-RU"/>
        </w:rPr>
        <w:tab/>
      </w:r>
      <w:r w:rsidR="006304F4" w:rsidRPr="00E13071">
        <w:rPr>
          <w:lang w:val="ru-RU"/>
        </w:rPr>
        <w:t>“</w:t>
      </w:r>
      <w:r w:rsidRPr="00E13071">
        <w:rPr>
          <w:lang w:val="ru-RU"/>
        </w:rPr>
        <w:t>адаптивная система переднего освещения</w:t>
      </w:r>
      <w:r w:rsidR="006304F4" w:rsidRPr="00E13071">
        <w:rPr>
          <w:lang w:val="ru-RU"/>
        </w:rPr>
        <w:t>”</w:t>
      </w:r>
      <w:r w:rsidRPr="00E13071">
        <w:rPr>
          <w:lang w:val="ru-RU"/>
        </w:rPr>
        <w:t xml:space="preserve"> (или </w:t>
      </w:r>
      <w:r w:rsidR="006304F4" w:rsidRPr="00E13071">
        <w:rPr>
          <w:lang w:val="ru-RU"/>
        </w:rPr>
        <w:t>“</w:t>
      </w:r>
      <w:r w:rsidRPr="00E13071">
        <w:rPr>
          <w:lang w:val="ru-RU"/>
        </w:rPr>
        <w:t>АСПО</w:t>
      </w:r>
      <w:r w:rsidR="006304F4" w:rsidRPr="00E13071">
        <w:rPr>
          <w:lang w:val="ru-RU"/>
        </w:rPr>
        <w:t>”</w:t>
      </w:r>
      <w:r w:rsidRPr="00E13071">
        <w:rPr>
          <w:lang w:val="ru-RU"/>
        </w:rPr>
        <w:t xml:space="preserve">) означает осветительное устройство, </w:t>
      </w:r>
      <w:r w:rsidRPr="00E13071">
        <w:rPr>
          <w:strike/>
          <w:lang w:val="ru-RU"/>
        </w:rPr>
        <w:t>тип которого официально утвержден в соответствии с Правилами № 123 и</w:t>
      </w:r>
      <w:r w:rsidRPr="00E13071">
        <w:rPr>
          <w:lang w:val="ru-RU"/>
        </w:rPr>
        <w:t>в котором используются лучи света с различными характеристиками для автоматической адаптации к изменяющимся условиям применения луча ближнего света и, если это применимо, луча дальнего света;».</w:t>
      </w:r>
    </w:p>
    <w:p w14:paraId="2B289BE5" w14:textId="77777777" w:rsidR="00FF6F72" w:rsidRPr="00E13071" w:rsidRDefault="00FF6F72" w:rsidP="006304F4">
      <w:pPr>
        <w:spacing w:after="120"/>
        <w:ind w:left="2268" w:right="1134" w:hanging="1134"/>
      </w:pPr>
      <w:r w:rsidRPr="00E13071">
        <w:rPr>
          <w:i/>
          <w:iCs/>
        </w:rPr>
        <w:t>Пункт</w:t>
      </w:r>
      <w:r w:rsidRPr="00E13071">
        <w:t xml:space="preserve"> </w:t>
      </w:r>
      <w:r w:rsidRPr="00E13071">
        <w:rPr>
          <w:i/>
          <w:iCs/>
        </w:rPr>
        <w:t xml:space="preserve">3.2.6.2 </w:t>
      </w:r>
      <w:r w:rsidRPr="00E13071">
        <w:t>изменить следующим образом:</w:t>
      </w:r>
    </w:p>
    <w:p w14:paraId="4FF16905" w14:textId="277C910D" w:rsidR="00FF6F72" w:rsidRPr="00E13071" w:rsidRDefault="00FF6F72" w:rsidP="006304F4">
      <w:pPr>
        <w:pStyle w:val="para"/>
        <w:suppressAutoHyphens/>
        <w:rPr>
          <w:strike/>
          <w:lang w:val="ru-RU"/>
        </w:rPr>
      </w:pPr>
      <w:r w:rsidRPr="00E13071">
        <w:rPr>
          <w:lang w:val="ru-RU"/>
        </w:rPr>
        <w:t xml:space="preserve">«3.2.6.2 </w:t>
      </w:r>
      <w:r w:rsidRPr="00E13071">
        <w:rPr>
          <w:lang w:val="ru-RU"/>
        </w:rPr>
        <w:tab/>
        <w:t xml:space="preserve">соответствующие управляющие сигналы АСПО и их технические характеристики, определенные в </w:t>
      </w:r>
      <w:r w:rsidRPr="00E13071">
        <w:rPr>
          <w:strike/>
          <w:lang w:val="ru-RU"/>
        </w:rPr>
        <w:t xml:space="preserve">приложении 10 к Правилам № 123 </w:t>
      </w:r>
      <w:r w:rsidRPr="00E13071">
        <w:rPr>
          <w:lang w:val="ru-RU"/>
        </w:rPr>
        <w:t>приложении 14 к Правилам № 149 ООН;»</w:t>
      </w:r>
      <w:r w:rsidR="002813D3">
        <w:rPr>
          <w:lang w:val="ru-RU"/>
        </w:rPr>
        <w:t>.</w:t>
      </w:r>
    </w:p>
    <w:p w14:paraId="7B56D3EF" w14:textId="77777777" w:rsidR="00FF6F72" w:rsidRPr="00E13071" w:rsidRDefault="00FF6F72" w:rsidP="006304F4">
      <w:pPr>
        <w:spacing w:after="120"/>
        <w:ind w:left="2268" w:right="1134" w:hanging="1134"/>
      </w:pPr>
      <w:r w:rsidRPr="00E13071">
        <w:rPr>
          <w:i/>
          <w:iCs/>
        </w:rPr>
        <w:t xml:space="preserve">Пункт 6.1 </w:t>
      </w:r>
      <w:r w:rsidRPr="00E13071">
        <w:t>изменить следующим образом:</w:t>
      </w:r>
    </w:p>
    <w:p w14:paraId="4D0D5FF9" w14:textId="77777777" w:rsidR="00FF6F72" w:rsidRPr="00E13071" w:rsidRDefault="00FF6F72" w:rsidP="006304F4">
      <w:pPr>
        <w:pStyle w:val="para"/>
        <w:suppressAutoHyphens/>
        <w:rPr>
          <w:lang w:val="ru-RU"/>
        </w:rPr>
      </w:pPr>
      <w:r w:rsidRPr="00E13071">
        <w:rPr>
          <w:lang w:val="ru-RU"/>
        </w:rPr>
        <w:t>«6.1</w:t>
      </w:r>
      <w:r w:rsidRPr="00E13071">
        <w:rPr>
          <w:lang w:val="ru-RU"/>
        </w:rPr>
        <w:tab/>
        <w:t xml:space="preserve">Фара дальнего света (Правила № </w:t>
      </w:r>
      <w:r w:rsidRPr="00E13071">
        <w:rPr>
          <w:strike/>
          <w:lang w:val="ru-RU"/>
        </w:rPr>
        <w:t>98, 112 или</w:t>
      </w:r>
      <w:r w:rsidRPr="00E13071">
        <w:rPr>
          <w:lang w:val="ru-RU"/>
        </w:rPr>
        <w:t xml:space="preserve"> 149 ООН)».</w:t>
      </w:r>
    </w:p>
    <w:p w14:paraId="1527BFE2" w14:textId="77777777" w:rsidR="00FF6F72" w:rsidRPr="00E13071" w:rsidRDefault="00FF6F72" w:rsidP="006304F4">
      <w:pPr>
        <w:spacing w:after="120"/>
        <w:ind w:left="2268" w:right="1134" w:hanging="1134"/>
      </w:pPr>
      <w:r w:rsidRPr="00E13071">
        <w:rPr>
          <w:i/>
          <w:iCs/>
        </w:rPr>
        <w:t>Пункт 6.1.2</w:t>
      </w:r>
      <w:r w:rsidRPr="00E13071">
        <w:t xml:space="preserve"> изменить следующим образом:</w:t>
      </w:r>
    </w:p>
    <w:p w14:paraId="30F8EE36" w14:textId="77777777" w:rsidR="00FF6F72" w:rsidRPr="00E13071" w:rsidRDefault="00FF6F72" w:rsidP="006304F4">
      <w:pPr>
        <w:pStyle w:val="af3"/>
        <w:ind w:left="2268" w:hanging="1134"/>
        <w:rPr>
          <w:lang w:val="ru-RU"/>
        </w:rPr>
      </w:pPr>
      <w:r w:rsidRPr="00E13071">
        <w:rPr>
          <w:lang w:val="ru-RU"/>
        </w:rPr>
        <w:t>«6.1.2</w:t>
      </w:r>
      <w:r w:rsidRPr="00E13071">
        <w:rPr>
          <w:lang w:val="ru-RU"/>
        </w:rPr>
        <w:tab/>
        <w:t>Число</w:t>
      </w:r>
    </w:p>
    <w:p w14:paraId="58D74E6E" w14:textId="77777777" w:rsidR="00FF6F72" w:rsidRPr="00E13071" w:rsidRDefault="00FF6F72" w:rsidP="006304F4">
      <w:pPr>
        <w:pStyle w:val="af3"/>
        <w:ind w:left="2268" w:firstLine="0"/>
        <w:rPr>
          <w:lang w:val="ru-RU"/>
        </w:rPr>
      </w:pPr>
      <w:r w:rsidRPr="00E13071">
        <w:rPr>
          <w:lang w:val="ru-RU"/>
        </w:rPr>
        <w:t xml:space="preserve">Две </w:t>
      </w:r>
      <w:r w:rsidRPr="00E13071">
        <w:rPr>
          <w:strike/>
          <w:lang w:val="ru-RU"/>
        </w:rPr>
        <w:t>или четыре</w:t>
      </w:r>
      <w:r w:rsidRPr="00E13071">
        <w:rPr>
          <w:lang w:val="ru-RU"/>
        </w:rPr>
        <w:t xml:space="preserve"> фары типа, официально утвержденного на основании </w:t>
      </w:r>
    </w:p>
    <w:p w14:paraId="56E8B05F" w14:textId="77777777" w:rsidR="00FF6F72" w:rsidRPr="00E13071" w:rsidRDefault="00FF6F72" w:rsidP="006304F4">
      <w:pPr>
        <w:pStyle w:val="af3"/>
        <w:ind w:left="2268" w:firstLine="0"/>
        <w:rPr>
          <w:strike/>
          <w:lang w:val="ru-RU"/>
        </w:rPr>
      </w:pPr>
      <w:r w:rsidRPr="00E13071">
        <w:rPr>
          <w:strike/>
          <w:lang w:val="ru-RU"/>
        </w:rPr>
        <w:t>Правил № 98 ООН</w:t>
      </w:r>
    </w:p>
    <w:p w14:paraId="37C30142" w14:textId="77777777" w:rsidR="00FF6F72" w:rsidRPr="00E13071" w:rsidRDefault="00FF6F72" w:rsidP="006304F4">
      <w:pPr>
        <w:pStyle w:val="af3"/>
        <w:ind w:left="2268" w:firstLine="0"/>
        <w:rPr>
          <w:strike/>
          <w:lang w:val="ru-RU"/>
        </w:rPr>
      </w:pPr>
      <w:r w:rsidRPr="00E13071">
        <w:rPr>
          <w:strike/>
          <w:lang w:val="ru-RU"/>
        </w:rPr>
        <w:t>или</w:t>
      </w:r>
    </w:p>
    <w:p w14:paraId="4F140529" w14:textId="77777777" w:rsidR="00FF6F72" w:rsidRPr="00E13071" w:rsidRDefault="00FF6F72" w:rsidP="006304F4">
      <w:pPr>
        <w:pStyle w:val="af3"/>
        <w:ind w:left="2268" w:firstLine="0"/>
        <w:rPr>
          <w:strike/>
          <w:lang w:val="ru-RU"/>
        </w:rPr>
      </w:pPr>
      <w:r w:rsidRPr="00E13071">
        <w:rPr>
          <w:strike/>
          <w:lang w:val="ru-RU"/>
        </w:rPr>
        <w:t>класса B, указанного в Правилах № 112 ООН,</w:t>
      </w:r>
    </w:p>
    <w:p w14:paraId="4E16DAF9" w14:textId="77777777" w:rsidR="00FF6F72" w:rsidRPr="00E13071" w:rsidRDefault="00FF6F72" w:rsidP="006304F4">
      <w:pPr>
        <w:pStyle w:val="af3"/>
        <w:ind w:left="2268" w:firstLine="0"/>
        <w:rPr>
          <w:strike/>
          <w:lang w:val="ru-RU"/>
        </w:rPr>
      </w:pPr>
      <w:r w:rsidRPr="00E13071">
        <w:rPr>
          <w:strike/>
          <w:lang w:val="ru-RU"/>
        </w:rPr>
        <w:t>или</w:t>
      </w:r>
    </w:p>
    <w:p w14:paraId="5DDB5D91" w14:textId="77777777" w:rsidR="00FF6F72" w:rsidRPr="00E13071" w:rsidRDefault="00FF6F72" w:rsidP="006304F4">
      <w:pPr>
        <w:pStyle w:val="af3"/>
        <w:ind w:left="2268" w:firstLine="0"/>
        <w:rPr>
          <w:strike/>
          <w:lang w:val="ru-RU"/>
        </w:rPr>
      </w:pPr>
      <w:r w:rsidRPr="00E13071">
        <w:rPr>
          <w:strike/>
          <w:lang w:val="ru-RU"/>
        </w:rPr>
        <w:t>классов B либо D, указанных в поправках серии 00 к Правилам № 149 ООН,</w:t>
      </w:r>
    </w:p>
    <w:p w14:paraId="43A17F15" w14:textId="77777777" w:rsidR="00FF6F72" w:rsidRPr="00E13071" w:rsidRDefault="00FF6F72" w:rsidP="006304F4">
      <w:pPr>
        <w:pStyle w:val="af3"/>
        <w:ind w:left="2268" w:firstLine="0"/>
        <w:rPr>
          <w:strike/>
          <w:lang w:val="ru-RU"/>
        </w:rPr>
      </w:pPr>
      <w:r w:rsidRPr="00E13071">
        <w:rPr>
          <w:strike/>
          <w:lang w:val="ru-RU"/>
        </w:rPr>
        <w:t>или</w:t>
      </w:r>
    </w:p>
    <w:p w14:paraId="259528B0" w14:textId="4E738DE3" w:rsidR="00FF6F72" w:rsidRPr="00E13071" w:rsidRDefault="00FF6F72" w:rsidP="006304F4">
      <w:pPr>
        <w:pStyle w:val="af3"/>
        <w:ind w:left="2268" w:firstLine="0"/>
        <w:rPr>
          <w:lang w:val="ru-RU"/>
        </w:rPr>
      </w:pPr>
      <w:r w:rsidRPr="00E13071">
        <w:rPr>
          <w:lang w:val="ru-RU"/>
        </w:rPr>
        <w:t xml:space="preserve">класса B, указанного в поправках серии 01 </w:t>
      </w:r>
      <w:r w:rsidRPr="002813D3">
        <w:rPr>
          <w:strike/>
          <w:lang w:val="ru-RU"/>
        </w:rPr>
        <w:t>и</w:t>
      </w:r>
      <w:r w:rsidR="002813D3" w:rsidRPr="002813D3">
        <w:rPr>
          <w:b/>
          <w:bCs/>
          <w:lang w:val="ru-RU"/>
        </w:rPr>
        <w:t>или</w:t>
      </w:r>
      <w:r w:rsidRPr="00E13071">
        <w:rPr>
          <w:lang w:val="ru-RU"/>
        </w:rPr>
        <w:t xml:space="preserve"> последующих серий к Правилам № 149 ООН,</w:t>
      </w:r>
    </w:p>
    <w:p w14:paraId="6646BC88" w14:textId="77777777" w:rsidR="00FF6F72" w:rsidRPr="00E13071" w:rsidRDefault="00FF6F72" w:rsidP="006304F4">
      <w:pPr>
        <w:pStyle w:val="af3"/>
        <w:ind w:left="2268" w:firstLine="0"/>
        <w:rPr>
          <w:strike/>
          <w:lang w:val="ru-RU"/>
        </w:rPr>
      </w:pPr>
      <w:r w:rsidRPr="00E13071">
        <w:rPr>
          <w:lang w:val="ru-RU"/>
        </w:rPr>
        <w:t xml:space="preserve">факультативно: одна </w:t>
      </w:r>
      <w:r w:rsidRPr="00E13071">
        <w:rPr>
          <w:b/>
          <w:bCs/>
          <w:lang w:val="ru-RU"/>
        </w:rPr>
        <w:t>или две</w:t>
      </w:r>
      <w:r w:rsidRPr="00E13071">
        <w:rPr>
          <w:lang w:val="ru-RU"/>
        </w:rPr>
        <w:t xml:space="preserve"> дополнительные пары огней типа, официально утвержденного на основании:</w:t>
      </w:r>
    </w:p>
    <w:p w14:paraId="42BB8A05" w14:textId="77777777" w:rsidR="00FF6F72" w:rsidRPr="00E13071" w:rsidRDefault="00FF6F72" w:rsidP="006304F4">
      <w:pPr>
        <w:pStyle w:val="af3"/>
        <w:ind w:left="2268" w:firstLine="0"/>
        <w:rPr>
          <w:strike/>
          <w:lang w:val="ru-RU"/>
        </w:rPr>
      </w:pPr>
      <w:r w:rsidRPr="00E13071">
        <w:rPr>
          <w:strike/>
          <w:lang w:val="ru-RU"/>
        </w:rPr>
        <w:t>Правил № 98 ООН</w:t>
      </w:r>
    </w:p>
    <w:p w14:paraId="2FAAA8C6" w14:textId="77777777" w:rsidR="00FF6F72" w:rsidRPr="00E13071" w:rsidRDefault="00FF6F72" w:rsidP="006304F4">
      <w:pPr>
        <w:pStyle w:val="af3"/>
        <w:ind w:left="2268" w:firstLine="0"/>
        <w:rPr>
          <w:strike/>
          <w:lang w:val="ru-RU"/>
        </w:rPr>
      </w:pPr>
      <w:r w:rsidRPr="00E13071">
        <w:rPr>
          <w:strike/>
          <w:lang w:val="ru-RU"/>
        </w:rPr>
        <w:t>или</w:t>
      </w:r>
      <w:r w:rsidRPr="00E13071">
        <w:rPr>
          <w:lang w:val="ru-RU"/>
        </w:rPr>
        <w:t xml:space="preserve"> </w:t>
      </w:r>
    </w:p>
    <w:p w14:paraId="41198E4B" w14:textId="6CD77FE3" w:rsidR="00FF6F72" w:rsidRPr="00E13071" w:rsidRDefault="00FF6F72" w:rsidP="006304F4">
      <w:pPr>
        <w:pStyle w:val="af3"/>
        <w:ind w:left="2268" w:firstLine="0"/>
        <w:rPr>
          <w:strike/>
          <w:lang w:val="ru-RU"/>
        </w:rPr>
      </w:pPr>
      <w:r w:rsidRPr="00E13071">
        <w:rPr>
          <w:strike/>
          <w:lang w:val="ru-RU"/>
        </w:rPr>
        <w:t>класс</w:t>
      </w:r>
      <w:r w:rsidR="007F5158">
        <w:rPr>
          <w:strike/>
          <w:lang w:val="ru-RU"/>
        </w:rPr>
        <w:t>о</w:t>
      </w:r>
      <w:r w:rsidRPr="00E13071">
        <w:rPr>
          <w:strike/>
          <w:lang w:val="ru-RU"/>
        </w:rPr>
        <w:t>в А или</w:t>
      </w:r>
      <w:r w:rsidR="006304F4" w:rsidRPr="00E13071">
        <w:rPr>
          <w:strike/>
          <w:lang w:val="ru-RU"/>
        </w:rPr>
        <w:t xml:space="preserve"> </w:t>
      </w:r>
      <w:r w:rsidRPr="00E13071">
        <w:rPr>
          <w:strike/>
          <w:lang w:val="ru-RU"/>
        </w:rPr>
        <w:t>B, указанных в Правилах № 112 ООН,</w:t>
      </w:r>
    </w:p>
    <w:p w14:paraId="0C74AF56" w14:textId="77777777" w:rsidR="00FF6F72" w:rsidRPr="00E13071" w:rsidRDefault="00FF6F72" w:rsidP="006304F4">
      <w:pPr>
        <w:pStyle w:val="af3"/>
        <w:ind w:left="2268" w:firstLine="0"/>
        <w:rPr>
          <w:strike/>
          <w:lang w:val="ru-RU"/>
        </w:rPr>
      </w:pPr>
      <w:r w:rsidRPr="00E13071">
        <w:rPr>
          <w:strike/>
          <w:lang w:val="ru-RU"/>
        </w:rPr>
        <w:t>или</w:t>
      </w:r>
    </w:p>
    <w:p w14:paraId="737732C8" w14:textId="77777777" w:rsidR="00FF6F72" w:rsidRPr="002813D3" w:rsidRDefault="00FF6F72" w:rsidP="006304F4">
      <w:pPr>
        <w:pStyle w:val="af3"/>
        <w:ind w:left="2268" w:firstLine="0"/>
        <w:rPr>
          <w:lang w:val="ru-RU"/>
        </w:rPr>
      </w:pPr>
      <w:r w:rsidRPr="00E13071">
        <w:rPr>
          <w:lang w:val="ru-RU"/>
        </w:rPr>
        <w:t>классов А либо B или RA</w:t>
      </w:r>
      <w:r w:rsidRPr="00E13071">
        <w:rPr>
          <w:b/>
          <w:bCs/>
          <w:lang w:val="ru-RU"/>
        </w:rPr>
        <w:t>, указанных в поправках серии 00 или последующих серий</w:t>
      </w:r>
      <w:r w:rsidRPr="00E13071">
        <w:rPr>
          <w:lang w:val="ru-RU"/>
        </w:rPr>
        <w:t xml:space="preserve"> </w:t>
      </w:r>
      <w:r w:rsidRPr="00E13071">
        <w:rPr>
          <w:b/>
          <w:bCs/>
          <w:lang w:val="ru-RU"/>
        </w:rPr>
        <w:t xml:space="preserve">к </w:t>
      </w:r>
      <w:r w:rsidRPr="00E13071">
        <w:rPr>
          <w:lang w:val="ru-RU"/>
        </w:rPr>
        <w:t>Правилам № 149 ООН»</w:t>
      </w:r>
      <w:r w:rsidRPr="002813D3">
        <w:rPr>
          <w:lang w:val="ru-RU"/>
        </w:rPr>
        <w:t>.</w:t>
      </w:r>
    </w:p>
    <w:p w14:paraId="3EE419DE" w14:textId="77777777" w:rsidR="00FF6F72" w:rsidRPr="00E13071" w:rsidRDefault="00FF6F72" w:rsidP="006304F4">
      <w:pPr>
        <w:spacing w:after="120"/>
        <w:ind w:left="2268" w:right="1134" w:hanging="1134"/>
      </w:pPr>
      <w:r w:rsidRPr="00E13071">
        <w:rPr>
          <w:i/>
          <w:iCs/>
        </w:rPr>
        <w:t>Пункт 6.2</w:t>
      </w:r>
      <w:r w:rsidRPr="00E13071">
        <w:t xml:space="preserve"> изменить следующим образом:</w:t>
      </w:r>
    </w:p>
    <w:p w14:paraId="4FC13330" w14:textId="77777777" w:rsidR="00FF6F72" w:rsidRPr="00E13071" w:rsidRDefault="00FF6F72" w:rsidP="006304F4">
      <w:pPr>
        <w:pStyle w:val="para"/>
        <w:suppressAutoHyphens/>
        <w:rPr>
          <w:lang w:val="ru-RU"/>
        </w:rPr>
      </w:pPr>
      <w:r w:rsidRPr="00E13071">
        <w:rPr>
          <w:lang w:val="ru-RU"/>
        </w:rPr>
        <w:t>«6.2</w:t>
      </w:r>
      <w:r w:rsidRPr="00E13071">
        <w:rPr>
          <w:lang w:val="ru-RU"/>
        </w:rPr>
        <w:tab/>
        <w:t xml:space="preserve">Фара ближнего света (Правила № </w:t>
      </w:r>
      <w:r w:rsidRPr="00E13071">
        <w:rPr>
          <w:strike/>
          <w:lang w:val="ru-RU"/>
        </w:rPr>
        <w:t xml:space="preserve">98, 112 или </w:t>
      </w:r>
      <w:r w:rsidRPr="00E13071">
        <w:rPr>
          <w:lang w:val="ru-RU"/>
        </w:rPr>
        <w:t>149 ООН)».</w:t>
      </w:r>
    </w:p>
    <w:p w14:paraId="41D59499" w14:textId="77777777" w:rsidR="00FF6F72" w:rsidRPr="00E13071" w:rsidRDefault="00FF6F72" w:rsidP="006304F4">
      <w:pPr>
        <w:spacing w:after="120"/>
        <w:ind w:left="2268" w:right="1134" w:hanging="1134"/>
      </w:pPr>
      <w:r w:rsidRPr="00E13071">
        <w:rPr>
          <w:i/>
          <w:iCs/>
        </w:rPr>
        <w:t>Пункт 6.2.2</w:t>
      </w:r>
      <w:r w:rsidRPr="00E13071">
        <w:t xml:space="preserve"> изменить следующим образом:</w:t>
      </w:r>
    </w:p>
    <w:p w14:paraId="39B29B75" w14:textId="77777777" w:rsidR="00FF6F72" w:rsidRPr="00E13071" w:rsidRDefault="00FF6F72" w:rsidP="006304F4">
      <w:pPr>
        <w:spacing w:after="120" w:line="240" w:lineRule="auto"/>
        <w:ind w:left="2268" w:right="1133" w:hanging="1134"/>
        <w:jc w:val="both"/>
      </w:pPr>
      <w:r w:rsidRPr="00E13071">
        <w:t>«6.2.2</w:t>
      </w:r>
      <w:r w:rsidRPr="00E13071">
        <w:tab/>
        <w:t>Число</w:t>
      </w:r>
    </w:p>
    <w:p w14:paraId="1402A43C" w14:textId="77777777" w:rsidR="00FF6F72" w:rsidRPr="00E13071" w:rsidRDefault="00FF6F72" w:rsidP="006304F4">
      <w:pPr>
        <w:pStyle w:val="para"/>
        <w:suppressAutoHyphens/>
        <w:ind w:firstLine="0"/>
        <w:rPr>
          <w:lang w:val="ru-RU"/>
        </w:rPr>
      </w:pPr>
      <w:r w:rsidRPr="00E13071">
        <w:rPr>
          <w:lang w:val="ru-RU"/>
        </w:rPr>
        <w:t>Две фары типа, официально утвержденного на основании</w:t>
      </w:r>
    </w:p>
    <w:p w14:paraId="44634546" w14:textId="77777777" w:rsidR="00FF6F72" w:rsidRPr="00E13071" w:rsidRDefault="00FF6F72" w:rsidP="006304F4">
      <w:pPr>
        <w:pStyle w:val="para"/>
        <w:suppressAutoHyphens/>
        <w:ind w:firstLine="0"/>
        <w:rPr>
          <w:strike/>
          <w:lang w:val="ru-RU"/>
        </w:rPr>
      </w:pPr>
      <w:r w:rsidRPr="00E13071">
        <w:rPr>
          <w:strike/>
          <w:lang w:val="ru-RU"/>
        </w:rPr>
        <w:lastRenderedPageBreak/>
        <w:t>правил № 98 или 112 ООН, за исключением класса А,</w:t>
      </w:r>
    </w:p>
    <w:p w14:paraId="2F65601A" w14:textId="77777777" w:rsidR="00FF6F72" w:rsidRPr="00E13071" w:rsidRDefault="00FF6F72" w:rsidP="006304F4">
      <w:pPr>
        <w:pStyle w:val="para"/>
        <w:suppressAutoHyphens/>
        <w:ind w:firstLine="0"/>
        <w:rPr>
          <w:strike/>
          <w:lang w:val="ru-RU"/>
        </w:rPr>
      </w:pPr>
      <w:r w:rsidRPr="00E13071">
        <w:rPr>
          <w:strike/>
          <w:lang w:val="ru-RU"/>
        </w:rPr>
        <w:t>или</w:t>
      </w:r>
      <w:r w:rsidRPr="00E13071">
        <w:rPr>
          <w:lang w:val="ru-RU"/>
        </w:rPr>
        <w:t xml:space="preserve"> </w:t>
      </w:r>
    </w:p>
    <w:p w14:paraId="5F249ED5" w14:textId="77777777" w:rsidR="00FF6F72" w:rsidRPr="00E13071" w:rsidRDefault="00FF6F72" w:rsidP="006304F4">
      <w:pPr>
        <w:pStyle w:val="para"/>
        <w:suppressAutoHyphens/>
        <w:ind w:firstLine="0"/>
        <w:rPr>
          <w:strike/>
          <w:lang w:val="ru-RU"/>
        </w:rPr>
      </w:pPr>
      <w:r w:rsidRPr="00E13071">
        <w:rPr>
          <w:strike/>
          <w:lang w:val="ru-RU"/>
        </w:rPr>
        <w:t>классов B либо D, указанных в поправках серии 00 к Правилам № 149 ООН,</w:t>
      </w:r>
    </w:p>
    <w:p w14:paraId="1AEE45F8" w14:textId="77777777" w:rsidR="00FF6F72" w:rsidRPr="00E13071" w:rsidRDefault="00FF6F72" w:rsidP="006304F4">
      <w:pPr>
        <w:pStyle w:val="para"/>
        <w:suppressAutoHyphens/>
        <w:ind w:firstLine="0"/>
        <w:rPr>
          <w:strike/>
          <w:lang w:val="ru-RU"/>
        </w:rPr>
      </w:pPr>
      <w:r w:rsidRPr="00E13071">
        <w:rPr>
          <w:strike/>
          <w:lang w:val="ru-RU"/>
        </w:rPr>
        <w:t>или</w:t>
      </w:r>
      <w:r w:rsidRPr="00E13071">
        <w:rPr>
          <w:lang w:val="ru-RU"/>
        </w:rPr>
        <w:t xml:space="preserve"> </w:t>
      </w:r>
    </w:p>
    <w:p w14:paraId="41FF06D9" w14:textId="77777777" w:rsidR="00FF6F72" w:rsidRPr="00E13071" w:rsidRDefault="00FF6F72" w:rsidP="006304F4">
      <w:pPr>
        <w:pStyle w:val="para"/>
        <w:suppressAutoHyphens/>
        <w:ind w:firstLine="0"/>
        <w:rPr>
          <w:lang w:val="ru-RU"/>
        </w:rPr>
      </w:pPr>
      <w:r w:rsidRPr="00E13071">
        <w:rPr>
          <w:lang w:val="ru-RU"/>
        </w:rPr>
        <w:t xml:space="preserve">класса С, указанного в поправках серии 01 </w:t>
      </w:r>
      <w:r w:rsidRPr="00E13071">
        <w:rPr>
          <w:strike/>
          <w:lang w:val="ru-RU"/>
        </w:rPr>
        <w:t xml:space="preserve">и </w:t>
      </w:r>
      <w:r w:rsidRPr="00E13071">
        <w:rPr>
          <w:b/>
          <w:bCs/>
          <w:lang w:val="ru-RU"/>
        </w:rPr>
        <w:t>или</w:t>
      </w:r>
      <w:r w:rsidRPr="00E13071">
        <w:rPr>
          <w:lang w:val="ru-RU"/>
        </w:rPr>
        <w:t xml:space="preserve"> последующих серий к Правилам № 149 ООН».</w:t>
      </w:r>
    </w:p>
    <w:p w14:paraId="6FB67ECF" w14:textId="77777777" w:rsidR="00FF6F72" w:rsidRPr="00E13071" w:rsidRDefault="00FF6F72" w:rsidP="006304F4">
      <w:pPr>
        <w:spacing w:after="120"/>
        <w:ind w:left="2268" w:right="1134" w:hanging="1134"/>
      </w:pPr>
      <w:r w:rsidRPr="00E13071">
        <w:rPr>
          <w:i/>
          <w:iCs/>
        </w:rPr>
        <w:t>Пункт 6.2.7.3</w:t>
      </w:r>
      <w:r w:rsidRPr="00E13071">
        <w:t xml:space="preserve"> изменить следующим образом:</w:t>
      </w:r>
    </w:p>
    <w:p w14:paraId="472BAC15" w14:textId="2660E5D8" w:rsidR="00FF6F72" w:rsidRPr="00E13071" w:rsidRDefault="00FF6F72" w:rsidP="006304F4">
      <w:pPr>
        <w:pStyle w:val="para"/>
        <w:suppressAutoHyphens/>
        <w:rPr>
          <w:lang w:val="ru-RU"/>
        </w:rPr>
      </w:pPr>
      <w:r w:rsidRPr="00E13071">
        <w:rPr>
          <w:lang w:val="ru-RU"/>
        </w:rPr>
        <w:t>«6.2.7.3</w:t>
      </w:r>
      <w:r w:rsidRPr="00E13071">
        <w:rPr>
          <w:lang w:val="ru-RU"/>
        </w:rPr>
        <w:tab/>
        <w:t xml:space="preserve">В случае фар ближнего света, </w:t>
      </w:r>
      <w:r w:rsidRPr="00E13071">
        <w:rPr>
          <w:b/>
          <w:bCs/>
          <w:lang w:val="ru-RU"/>
        </w:rPr>
        <w:t>оснащенных газоразрядными</w:t>
      </w:r>
      <w:r w:rsidRPr="00E13071">
        <w:rPr>
          <w:lang w:val="ru-RU"/>
        </w:rPr>
        <w:t xml:space="preserve"> </w:t>
      </w:r>
      <w:r w:rsidRPr="00E13071">
        <w:rPr>
          <w:b/>
          <w:bCs/>
          <w:lang w:val="ru-RU"/>
        </w:rPr>
        <w:t xml:space="preserve">источниками света </w:t>
      </w:r>
      <w:r w:rsidRPr="00E13071">
        <w:rPr>
          <w:strike/>
          <w:lang w:val="ru-RU"/>
        </w:rPr>
        <w:t>в соответствии с</w:t>
      </w:r>
      <w:r w:rsidR="006304F4" w:rsidRPr="00E13071">
        <w:rPr>
          <w:strike/>
          <w:lang w:val="ru-RU"/>
        </w:rPr>
        <w:t xml:space="preserve"> </w:t>
      </w:r>
      <w:r w:rsidRPr="00E13071">
        <w:rPr>
          <w:strike/>
          <w:lang w:val="ru-RU"/>
        </w:rPr>
        <w:t>правилами № 98 или 149 ООН</w:t>
      </w:r>
      <w:r w:rsidRPr="00E13071">
        <w:rPr>
          <w:lang w:val="ru-RU"/>
        </w:rPr>
        <w:t xml:space="preserve">, эти </w:t>
      </w:r>
      <w:r w:rsidRPr="00E13071">
        <w:rPr>
          <w:b/>
          <w:bCs/>
          <w:lang w:val="ru-RU"/>
        </w:rPr>
        <w:t xml:space="preserve">источники света </w:t>
      </w:r>
      <w:r w:rsidRPr="00E13071">
        <w:rPr>
          <w:strike/>
          <w:lang w:val="ru-RU"/>
        </w:rPr>
        <w:t>газоразрядные источники света</w:t>
      </w:r>
      <w:r w:rsidRPr="00E13071">
        <w:rPr>
          <w:lang w:val="ru-RU"/>
        </w:rPr>
        <w:t xml:space="preserve"> должны оставаться включенными при включенных огнях дальнего света».</w:t>
      </w:r>
    </w:p>
    <w:p w14:paraId="71757638" w14:textId="77777777" w:rsidR="00FF6F72" w:rsidRPr="00E13071" w:rsidRDefault="00FF6F72" w:rsidP="006304F4">
      <w:pPr>
        <w:spacing w:after="120"/>
        <w:ind w:left="2268" w:right="1134" w:hanging="1134"/>
      </w:pPr>
      <w:r w:rsidRPr="00E13071">
        <w:rPr>
          <w:i/>
          <w:iCs/>
        </w:rPr>
        <w:t>Пункт 6.2.9</w:t>
      </w:r>
      <w:r w:rsidRPr="00E13071">
        <w:t xml:space="preserve"> изменить следующим образом:</w:t>
      </w:r>
    </w:p>
    <w:p w14:paraId="42454552" w14:textId="77777777" w:rsidR="00FF6F72" w:rsidRPr="00E13071" w:rsidRDefault="00FF6F72" w:rsidP="006304F4">
      <w:pPr>
        <w:pStyle w:val="para"/>
        <w:suppressAutoHyphens/>
        <w:rPr>
          <w:i/>
          <w:lang w:val="ru-RU"/>
        </w:rPr>
      </w:pPr>
      <w:r w:rsidRPr="00E13071">
        <w:rPr>
          <w:lang w:val="ru-RU"/>
        </w:rPr>
        <w:t>«6.2.9</w:t>
      </w:r>
      <w:r w:rsidRPr="00E13071">
        <w:rPr>
          <w:lang w:val="ru-RU"/>
        </w:rPr>
        <w:tab/>
        <w:t xml:space="preserve">Прочие требования </w:t>
      </w:r>
    </w:p>
    <w:p w14:paraId="768121BE" w14:textId="77777777" w:rsidR="00FF6F72" w:rsidRPr="00E13071" w:rsidRDefault="00FF6F72" w:rsidP="006304F4">
      <w:pPr>
        <w:pStyle w:val="para"/>
        <w:suppressAutoHyphens/>
        <w:rPr>
          <w:lang w:val="ru-RU"/>
        </w:rPr>
      </w:pPr>
      <w:r w:rsidRPr="00E13071">
        <w:rPr>
          <w:lang w:val="ru-RU"/>
        </w:rPr>
        <w:t>[6.2.9.1]</w:t>
      </w:r>
      <w:r w:rsidRPr="00E13071">
        <w:rPr>
          <w:lang w:val="ru-RU"/>
        </w:rPr>
        <w:tab/>
      </w:r>
      <w:r w:rsidRPr="00E13071">
        <w:rPr>
          <w:lang w:val="ru-RU"/>
        </w:rPr>
        <w:tab/>
        <w:t>Требования, содержащиеся в пункте 5.5.2, не применяют к фарам ближнего света.</w:t>
      </w:r>
    </w:p>
    <w:p w14:paraId="52F876C0" w14:textId="2BF2202D" w:rsidR="00FF6F72" w:rsidRPr="00E13071" w:rsidRDefault="00FF6F72" w:rsidP="006304F4">
      <w:pPr>
        <w:pStyle w:val="para"/>
        <w:suppressAutoHyphens/>
        <w:rPr>
          <w:lang w:val="ru-RU"/>
        </w:rPr>
      </w:pPr>
      <w:r w:rsidRPr="00E13071">
        <w:rPr>
          <w:lang w:val="ru-RU"/>
        </w:rPr>
        <w:t>[6.2.9.2]</w:t>
      </w:r>
      <w:r w:rsidRPr="00E13071">
        <w:rPr>
          <w:lang w:val="ru-RU"/>
        </w:rPr>
        <w:tab/>
      </w:r>
      <w:r w:rsidRPr="00E13071">
        <w:rPr>
          <w:lang w:val="ru-RU"/>
        </w:rPr>
        <w:tab/>
        <w:t>Фары ближнего света с источником света или модулем(ями) СИД, создающим(и) основной луч ближнего света, [и] имеющий номинальный световой поток для каждой фары более 2000 люмен, устанавливаются только совместно с устройством(ами) для очистки фар в соответствии с Правилами № 45 ООН</w:t>
      </w:r>
      <w:r w:rsidRPr="00FC7F7A">
        <w:rPr>
          <w:vertAlign w:val="superscript"/>
          <w:lang w:val="ru-RU"/>
        </w:rPr>
        <w:t>11</w:t>
      </w:r>
      <w:r w:rsidRPr="00E13071">
        <w:rPr>
          <w:lang w:val="ru-RU"/>
        </w:rPr>
        <w:t>.</w:t>
      </w:r>
    </w:p>
    <w:p w14:paraId="20F07FFD" w14:textId="6A9CDA7F" w:rsidR="00FF6F72" w:rsidRPr="00E13071" w:rsidRDefault="00FF6F72" w:rsidP="006304F4">
      <w:pPr>
        <w:pStyle w:val="para"/>
        <w:suppressAutoHyphens/>
        <w:rPr>
          <w:lang w:val="ru-RU"/>
        </w:rPr>
      </w:pPr>
      <w:r w:rsidRPr="00E13071">
        <w:rPr>
          <w:lang w:val="ru-RU"/>
        </w:rPr>
        <w:t>[6.2.9.3]</w:t>
      </w:r>
      <w:r w:rsidRPr="00E13071">
        <w:rPr>
          <w:lang w:val="ru-RU"/>
        </w:rPr>
        <w:tab/>
      </w:r>
      <w:r w:rsidRPr="00E13071">
        <w:rPr>
          <w:lang w:val="ru-RU"/>
        </w:rPr>
        <w:tab/>
        <w:t>В отношении вертикального наклона положения пункта 6.2.6.2.2 выше не применяются к фарам ближнего света с источником света или модулем(ями) СИД, создающим(и) основной луч ближнего света и имеющим(и) номинальный световой поток [для каждой фары] более 2000</w:t>
      </w:r>
      <w:r w:rsidR="006304F4" w:rsidRPr="00E13071">
        <w:rPr>
          <w:lang w:val="en-US"/>
        </w:rPr>
        <w:t> </w:t>
      </w:r>
      <w:r w:rsidRPr="00E13071">
        <w:rPr>
          <w:lang w:val="ru-RU"/>
        </w:rPr>
        <w:t>люмен.</w:t>
      </w:r>
    </w:p>
    <w:p w14:paraId="456AD764" w14:textId="77777777" w:rsidR="00FF6F72" w:rsidRPr="00E13071" w:rsidRDefault="00FF6F72" w:rsidP="006304F4">
      <w:pPr>
        <w:pStyle w:val="para"/>
        <w:suppressAutoHyphens/>
        <w:rPr>
          <w:lang w:val="ru-RU"/>
        </w:rPr>
      </w:pPr>
      <w:r w:rsidRPr="00E13071">
        <w:rPr>
          <w:lang w:val="ru-RU"/>
        </w:rPr>
        <w:tab/>
        <w:t>В случае ламп накаливания, в отношении которых указано более одного испытательного напряжения, применяют значение фактического светового потока, создающего основной луч ближнего света, как указано в карточке сообщения для официального утверждения типа устройства.</w:t>
      </w:r>
    </w:p>
    <w:p w14:paraId="2ED5DFEF" w14:textId="77777777" w:rsidR="00FF6F72" w:rsidRPr="00E13071" w:rsidRDefault="00FF6F72" w:rsidP="006304F4">
      <w:pPr>
        <w:pStyle w:val="para"/>
        <w:suppressAutoHyphens/>
        <w:rPr>
          <w:lang w:val="ru-RU"/>
        </w:rPr>
      </w:pPr>
      <w:r w:rsidRPr="00E13071">
        <w:rPr>
          <w:lang w:val="ru-RU"/>
        </w:rPr>
        <w:tab/>
        <w:t>В случае фар ближнего света, оснащенных официально утвержденным источником света, применимым номинальным световым потоком является значение при соответствующем испытательном напряжении, которое указано в соответствующих технических спецификациях Правил, на основании которых был утвержден применяемый источник света, без учета допусков по номинальному световому потоку, указанных в этих технических спецификациях.</w:t>
      </w:r>
    </w:p>
    <w:p w14:paraId="5DFCAE09" w14:textId="77777777" w:rsidR="00FF6F72" w:rsidRPr="00E13071" w:rsidRDefault="00FF6F72" w:rsidP="006304F4">
      <w:pPr>
        <w:pStyle w:val="para"/>
        <w:suppressAutoHyphens/>
        <w:rPr>
          <w:strike/>
          <w:lang w:val="ru-RU"/>
        </w:rPr>
      </w:pPr>
      <w:r w:rsidRPr="00E13071">
        <w:rPr>
          <w:lang w:val="ru-RU"/>
        </w:rPr>
        <w:t>[6.2.9.4]</w:t>
      </w:r>
      <w:r w:rsidRPr="00E13071">
        <w:rPr>
          <w:lang w:val="ru-RU"/>
        </w:rPr>
        <w:tab/>
      </w:r>
      <w:r w:rsidRPr="00E13071">
        <w:rPr>
          <w:lang w:val="ru-RU"/>
        </w:rPr>
        <w:tab/>
      </w:r>
      <w:r w:rsidRPr="00E13071">
        <w:rPr>
          <w:strike/>
          <w:lang w:val="ru-RU"/>
        </w:rPr>
        <w:t>Для целей поворотного освещения могут использоваться только фары ближнего света, соответствующие правилам № 98, 112 или 149 ООН.</w:t>
      </w:r>
    </w:p>
    <w:p w14:paraId="41AD83C9" w14:textId="77777777" w:rsidR="00FF6F72" w:rsidRPr="00E13071" w:rsidRDefault="00FF6F72" w:rsidP="006304F4">
      <w:pPr>
        <w:pStyle w:val="para"/>
        <w:suppressAutoHyphens/>
        <w:rPr>
          <w:lang w:val="ru-RU"/>
        </w:rPr>
      </w:pPr>
      <w:r w:rsidRPr="00E13071">
        <w:rPr>
          <w:lang w:val="ru-RU"/>
        </w:rPr>
        <w:tab/>
        <w:t>Если поворотное освещение обеспечивается за счет горизонтального перемещения всего светового луча или угла перелома светотеневой границы, то данная функция включается только при движении транспортного средства по прямой; это условие не применяют, если поворотное освещение используют для поворота направо при правостороннем движении (для поворота налево при левостороннем движении)».</w:t>
      </w:r>
    </w:p>
    <w:p w14:paraId="38A57ACE" w14:textId="77777777" w:rsidR="00FF6F72" w:rsidRPr="00E13071" w:rsidRDefault="00FF6F72" w:rsidP="006304F4">
      <w:pPr>
        <w:spacing w:after="120"/>
        <w:ind w:left="2268" w:right="1134" w:hanging="1134"/>
      </w:pPr>
      <w:r w:rsidRPr="00E13071">
        <w:rPr>
          <w:i/>
          <w:iCs/>
        </w:rPr>
        <w:t>Пункт 6.3.2</w:t>
      </w:r>
      <w:r w:rsidRPr="00E13071">
        <w:t xml:space="preserve"> изменить следующим образом:</w:t>
      </w:r>
    </w:p>
    <w:p w14:paraId="3F6500EF" w14:textId="77777777" w:rsidR="00FF6F72" w:rsidRPr="00E13071" w:rsidRDefault="00FF6F72" w:rsidP="006304F4">
      <w:pPr>
        <w:pStyle w:val="para"/>
        <w:suppressAutoHyphens/>
        <w:rPr>
          <w:iCs/>
          <w:lang w:val="ru-RU"/>
        </w:rPr>
      </w:pPr>
      <w:r w:rsidRPr="00E13071">
        <w:rPr>
          <w:lang w:val="ru-RU"/>
        </w:rPr>
        <w:t>«6.3.2</w:t>
      </w:r>
      <w:r w:rsidRPr="00E13071">
        <w:rPr>
          <w:lang w:val="ru-RU"/>
        </w:rPr>
        <w:tab/>
        <w:t>Число</w:t>
      </w:r>
    </w:p>
    <w:p w14:paraId="20E1B156" w14:textId="098A213A" w:rsidR="00FF6F72" w:rsidRPr="00E13071" w:rsidRDefault="00FF6F72" w:rsidP="006304F4">
      <w:pPr>
        <w:pStyle w:val="para"/>
        <w:suppressAutoHyphens/>
        <w:ind w:firstLine="0"/>
        <w:rPr>
          <w:lang w:val="ru-RU"/>
        </w:rPr>
      </w:pPr>
      <w:r w:rsidRPr="00E13071">
        <w:rPr>
          <w:lang w:val="ru-RU"/>
        </w:rPr>
        <w:t xml:space="preserve">Две </w:t>
      </w:r>
      <w:r w:rsidRPr="00E13071">
        <w:rPr>
          <w:b/>
          <w:bCs/>
          <w:lang w:val="ru-RU"/>
        </w:rPr>
        <w:t>фары</w:t>
      </w:r>
      <w:r w:rsidRPr="00E13071">
        <w:rPr>
          <w:strike/>
          <w:lang w:val="ru-RU"/>
        </w:rPr>
        <w:t>; соответствующие классу</w:t>
      </w:r>
      <w:r w:rsidRPr="005D0093">
        <w:rPr>
          <w:lang w:val="ru-RU"/>
        </w:rPr>
        <w:t xml:space="preserve"> </w:t>
      </w:r>
      <w:r w:rsidRPr="00E13071">
        <w:rPr>
          <w:b/>
          <w:bCs/>
          <w:lang w:val="ru-RU"/>
        </w:rPr>
        <w:t>класса</w:t>
      </w:r>
      <w:r w:rsidR="006304F4" w:rsidRPr="00E13071">
        <w:rPr>
          <w:b/>
          <w:bCs/>
          <w:lang w:val="ru-RU"/>
        </w:rPr>
        <w:t xml:space="preserve"> </w:t>
      </w:r>
      <w:r w:rsidR="006304F4" w:rsidRPr="005D0093">
        <w:rPr>
          <w:b/>
          <w:bCs/>
          <w:lang w:val="ru-RU"/>
        </w:rPr>
        <w:t>“</w:t>
      </w:r>
      <w:r w:rsidRPr="00E13071">
        <w:rPr>
          <w:b/>
          <w:bCs/>
          <w:lang w:val="ru-RU"/>
        </w:rPr>
        <w:t>F3</w:t>
      </w:r>
      <w:r w:rsidR="006304F4" w:rsidRPr="00E13071">
        <w:rPr>
          <w:b/>
          <w:bCs/>
          <w:lang w:val="ru-RU"/>
        </w:rPr>
        <w:t>”</w:t>
      </w:r>
      <w:r w:rsidRPr="00E13071">
        <w:rPr>
          <w:b/>
          <w:bCs/>
          <w:lang w:val="ru-RU"/>
        </w:rPr>
        <w:t xml:space="preserve">, официально утвержденные по типу конструкции в соответствии с </w:t>
      </w:r>
      <w:r w:rsidRPr="00E13071">
        <w:rPr>
          <w:strike/>
          <w:lang w:val="ru-RU"/>
        </w:rPr>
        <w:t xml:space="preserve">требованиями </w:t>
      </w:r>
      <w:r w:rsidRPr="00E13071">
        <w:rPr>
          <w:strike/>
          <w:lang w:val="ru-RU"/>
        </w:rPr>
        <w:lastRenderedPageBreak/>
        <w:t>поправок</w:t>
      </w:r>
      <w:r w:rsidRPr="00E13071">
        <w:rPr>
          <w:lang w:val="ru-RU"/>
        </w:rPr>
        <w:t xml:space="preserve"> </w:t>
      </w:r>
      <w:r w:rsidRPr="00E13071">
        <w:rPr>
          <w:b/>
          <w:bCs/>
          <w:lang w:val="ru-RU"/>
        </w:rPr>
        <w:t>поправками</w:t>
      </w:r>
      <w:r w:rsidRPr="00E13071">
        <w:rPr>
          <w:lang w:val="ru-RU"/>
        </w:rPr>
        <w:t xml:space="preserve"> серии 03 </w:t>
      </w:r>
      <w:r w:rsidRPr="00E13071">
        <w:rPr>
          <w:strike/>
          <w:lang w:val="ru-RU"/>
        </w:rPr>
        <w:t xml:space="preserve">и </w:t>
      </w:r>
      <w:r w:rsidRPr="00E13071">
        <w:rPr>
          <w:b/>
          <w:bCs/>
          <w:lang w:val="ru-RU"/>
        </w:rPr>
        <w:t>или</w:t>
      </w:r>
      <w:r w:rsidRPr="00E13071">
        <w:rPr>
          <w:lang w:val="ru-RU"/>
        </w:rPr>
        <w:t xml:space="preserve"> последующих серий к Правилам</w:t>
      </w:r>
      <w:r w:rsidR="005D0093">
        <w:rPr>
          <w:lang w:val="en-US"/>
        </w:rPr>
        <w:t> </w:t>
      </w:r>
      <w:r w:rsidRPr="00E13071">
        <w:rPr>
          <w:lang w:val="ru-RU"/>
        </w:rPr>
        <w:t xml:space="preserve">№ 19 ООН или </w:t>
      </w:r>
      <w:r w:rsidRPr="00E13071">
        <w:rPr>
          <w:b/>
          <w:bCs/>
          <w:lang w:val="ru-RU"/>
        </w:rPr>
        <w:t xml:space="preserve">поправок серии 00 либо последующих серий к </w:t>
      </w:r>
      <w:r w:rsidRPr="00E13071">
        <w:rPr>
          <w:strike/>
          <w:lang w:val="ru-RU"/>
        </w:rPr>
        <w:t>требованиям</w:t>
      </w:r>
      <w:r w:rsidRPr="00E13071">
        <w:rPr>
          <w:lang w:val="ru-RU"/>
        </w:rPr>
        <w:t xml:space="preserve"> Правилам № 149 ООН».</w:t>
      </w:r>
    </w:p>
    <w:p w14:paraId="0D5CE1EC" w14:textId="77777777" w:rsidR="00FF6F72" w:rsidRPr="00E13071" w:rsidRDefault="00FF6F72" w:rsidP="006304F4">
      <w:pPr>
        <w:spacing w:after="120"/>
        <w:ind w:left="2268" w:right="1134" w:hanging="1134"/>
        <w:rPr>
          <w:rFonts w:eastAsia="MS Mincho"/>
        </w:rPr>
      </w:pPr>
      <w:r w:rsidRPr="00E13071">
        <w:rPr>
          <w:i/>
          <w:iCs/>
        </w:rPr>
        <w:t>Пункт 6.3.2</w:t>
      </w:r>
      <w:r w:rsidRPr="00E13071">
        <w:t xml:space="preserve"> изменить следующим образом:</w:t>
      </w:r>
    </w:p>
    <w:p w14:paraId="3F53DE9F" w14:textId="77777777" w:rsidR="00FF6F72" w:rsidRPr="00E13071" w:rsidRDefault="00FF6F72" w:rsidP="006304F4">
      <w:pPr>
        <w:pStyle w:val="para"/>
        <w:suppressAutoHyphens/>
        <w:rPr>
          <w:u w:val="single"/>
          <w:lang w:val="ru-RU"/>
        </w:rPr>
      </w:pPr>
      <w:r w:rsidRPr="00E13071">
        <w:rPr>
          <w:lang w:val="ru-RU"/>
        </w:rPr>
        <w:t>«6.3.6</w:t>
      </w:r>
      <w:r w:rsidRPr="00E13071">
        <w:rPr>
          <w:lang w:val="ru-RU"/>
        </w:rPr>
        <w:tab/>
        <w:t>Направление</w:t>
      </w:r>
    </w:p>
    <w:p w14:paraId="0F9042F8" w14:textId="77777777" w:rsidR="00FF6F72" w:rsidRPr="00E13071" w:rsidRDefault="00FF6F72" w:rsidP="006304F4">
      <w:pPr>
        <w:pStyle w:val="para"/>
        <w:suppressAutoHyphens/>
        <w:rPr>
          <w:bCs/>
          <w:lang w:val="ru-RU"/>
        </w:rPr>
      </w:pPr>
      <w:r w:rsidRPr="00E13071">
        <w:rPr>
          <w:lang w:val="ru-RU"/>
        </w:rPr>
        <w:tab/>
        <w:t>Вперед.</w:t>
      </w:r>
    </w:p>
    <w:p w14:paraId="2C65E954" w14:textId="77777777" w:rsidR="00FF6F72" w:rsidRPr="00E13071" w:rsidRDefault="00FF6F72" w:rsidP="006304F4">
      <w:pPr>
        <w:pStyle w:val="para"/>
        <w:suppressAutoHyphens/>
        <w:rPr>
          <w:bCs/>
          <w:lang w:val="ru-RU"/>
        </w:rPr>
      </w:pPr>
      <w:r w:rsidRPr="00E13071">
        <w:rPr>
          <w:lang w:val="ru-RU"/>
        </w:rPr>
        <w:t>6.3.6.1</w:t>
      </w:r>
      <w:r w:rsidRPr="00E13071">
        <w:rPr>
          <w:lang w:val="ru-RU"/>
        </w:rPr>
        <w:tab/>
        <w:t>Направление по вертикали</w:t>
      </w:r>
    </w:p>
    <w:p w14:paraId="5CB50F0F" w14:textId="1329575C" w:rsidR="00FF6F72" w:rsidRPr="00E13071" w:rsidRDefault="00FF6F72" w:rsidP="006304F4">
      <w:pPr>
        <w:pStyle w:val="para"/>
        <w:suppressAutoHyphens/>
        <w:rPr>
          <w:bCs/>
          <w:strike/>
          <w:lang w:val="ru-RU"/>
        </w:rPr>
      </w:pPr>
      <w:r w:rsidRPr="00E13071">
        <w:rPr>
          <w:strike/>
          <w:lang w:val="ru-RU"/>
        </w:rPr>
        <w:t>6.3.6.1.1</w:t>
      </w:r>
      <w:r w:rsidRPr="00E13071">
        <w:rPr>
          <w:lang w:val="ru-RU"/>
        </w:rPr>
        <w:tab/>
      </w:r>
      <w:r w:rsidRPr="00E13071">
        <w:rPr>
          <w:strike/>
          <w:lang w:val="ru-RU"/>
        </w:rPr>
        <w:t>В случае передних противотуманных фар класса “В” вертикальный наклон светотеневой границы, подлежащий установке на порожнем транспортном средстве с одним человеком на сиденье водителя (при его наличии), должен составлять не более ‒1,5 %</w:t>
      </w:r>
      <w:r w:rsidRPr="00E13071">
        <w:rPr>
          <w:strike/>
          <w:vertAlign w:val="superscript"/>
          <w:lang w:val="ru-RU"/>
        </w:rPr>
        <w:t>13</w:t>
      </w:r>
      <w:r w:rsidRPr="00E13071">
        <w:rPr>
          <w:strike/>
          <w:lang w:val="ru-RU"/>
        </w:rPr>
        <w:t>.</w:t>
      </w:r>
    </w:p>
    <w:p w14:paraId="290FA098" w14:textId="6AF29690" w:rsidR="00FF6F72" w:rsidRPr="00E13071" w:rsidRDefault="00FF6F72" w:rsidP="006304F4">
      <w:pPr>
        <w:pStyle w:val="para"/>
        <w:suppressAutoHyphens/>
        <w:rPr>
          <w:bCs/>
          <w:strike/>
          <w:lang w:val="ru-RU"/>
        </w:rPr>
      </w:pPr>
      <w:r w:rsidRPr="00E13071">
        <w:rPr>
          <w:strike/>
          <w:lang w:val="ru-RU"/>
        </w:rPr>
        <w:t>6.3.6.1.2</w:t>
      </w:r>
      <w:r w:rsidRPr="00E13071">
        <w:rPr>
          <w:lang w:val="ru-RU"/>
        </w:rPr>
        <w:tab/>
      </w:r>
      <w:r w:rsidRPr="00E13071">
        <w:rPr>
          <w:strike/>
          <w:lang w:val="ru-RU"/>
        </w:rPr>
        <w:t xml:space="preserve">в случае передних противотуманных фар класса </w:t>
      </w:r>
      <w:r w:rsidR="005D0093" w:rsidRPr="005D0093">
        <w:rPr>
          <w:strike/>
          <w:lang w:val="ru-RU"/>
        </w:rPr>
        <w:t>“</w:t>
      </w:r>
      <w:r w:rsidRPr="00E13071">
        <w:rPr>
          <w:strike/>
          <w:lang w:val="ru-RU"/>
        </w:rPr>
        <w:t>F3</w:t>
      </w:r>
      <w:r w:rsidR="005D0093" w:rsidRPr="005D0093">
        <w:rPr>
          <w:strike/>
          <w:lang w:val="ru-RU"/>
        </w:rPr>
        <w:t>”</w:t>
      </w:r>
      <w:r w:rsidRPr="00E13071">
        <w:rPr>
          <w:strike/>
          <w:lang w:val="ru-RU"/>
        </w:rPr>
        <w:t>:</w:t>
      </w:r>
    </w:p>
    <w:p w14:paraId="5790C182" w14:textId="0AC45553" w:rsidR="00FF6F72" w:rsidRPr="00E13071" w:rsidRDefault="00FF6F72" w:rsidP="006304F4">
      <w:pPr>
        <w:pStyle w:val="para"/>
        <w:suppressAutoHyphens/>
        <w:rPr>
          <w:lang w:val="ru-RU"/>
        </w:rPr>
      </w:pPr>
      <w:r w:rsidRPr="00E13071">
        <w:rPr>
          <w:lang w:val="ru-RU"/>
        </w:rPr>
        <w:t>6.3.6.1.</w:t>
      </w:r>
      <w:r w:rsidRPr="00E13071">
        <w:rPr>
          <w:strike/>
          <w:lang w:val="ru-RU"/>
        </w:rPr>
        <w:t>2.</w:t>
      </w:r>
      <w:r w:rsidRPr="00E13071">
        <w:rPr>
          <w:lang w:val="ru-RU"/>
        </w:rPr>
        <w:t>1</w:t>
      </w:r>
      <w:r w:rsidRPr="00E13071">
        <w:rPr>
          <w:lang w:val="ru-RU"/>
        </w:rPr>
        <w:tab/>
        <w:t>Если общий номинальный световой поток этих источников света по каждой передней противотуманной фаре не превышает 2000 люмен:</w:t>
      </w:r>
    </w:p>
    <w:p w14:paraId="675C6D58" w14:textId="77777777" w:rsidR="00FF6F72" w:rsidRPr="00E13071" w:rsidRDefault="00FF6F72" w:rsidP="006304F4">
      <w:pPr>
        <w:pStyle w:val="para"/>
        <w:suppressAutoHyphens/>
        <w:rPr>
          <w:lang w:val="ru-RU"/>
        </w:rPr>
      </w:pPr>
      <w:r w:rsidRPr="00E13071">
        <w:rPr>
          <w:lang w:val="ru-RU"/>
        </w:rPr>
        <w:t>6.3.6.1.</w:t>
      </w:r>
      <w:r w:rsidRPr="00E13071">
        <w:rPr>
          <w:strike/>
          <w:lang w:val="ru-RU"/>
        </w:rPr>
        <w:t>2.</w:t>
      </w:r>
      <w:r w:rsidRPr="00E13071">
        <w:rPr>
          <w:lang w:val="ru-RU"/>
        </w:rPr>
        <w:t>1.1</w:t>
      </w:r>
      <w:r w:rsidRPr="00E13071">
        <w:rPr>
          <w:lang w:val="ru-RU"/>
        </w:rPr>
        <w:tab/>
        <w:t>Вертикальный наклон светотеневой границы, подлежащий установке на порожнем транспортном средстве с одним человеком на сиденье водителя, должен составлять не более ‒1,0 %.</w:t>
      </w:r>
    </w:p>
    <w:p w14:paraId="5FDBAFFE" w14:textId="290A0F58" w:rsidR="00FF6F72" w:rsidRPr="00E13071" w:rsidRDefault="00FF6F72" w:rsidP="006304F4">
      <w:pPr>
        <w:pStyle w:val="para"/>
        <w:suppressAutoHyphens/>
        <w:rPr>
          <w:lang w:val="ru-RU"/>
        </w:rPr>
      </w:pPr>
      <w:r w:rsidRPr="00E13071">
        <w:rPr>
          <w:lang w:val="ru-RU"/>
        </w:rPr>
        <w:t>6.3.6.1.</w:t>
      </w:r>
      <w:r w:rsidRPr="00E13071">
        <w:rPr>
          <w:strike/>
          <w:lang w:val="ru-RU"/>
        </w:rPr>
        <w:t>2.</w:t>
      </w:r>
      <w:r w:rsidRPr="00E13071">
        <w:rPr>
          <w:lang w:val="ru-RU"/>
        </w:rPr>
        <w:t>2</w:t>
      </w:r>
      <w:r w:rsidRPr="00E13071">
        <w:rPr>
          <w:lang w:val="ru-RU"/>
        </w:rPr>
        <w:tab/>
        <w:t>Если общий номинальный световой поток источника света по каждой передней противотуманной фаре превышает 2000 люмен:</w:t>
      </w:r>
    </w:p>
    <w:p w14:paraId="09FB9A1D" w14:textId="77777777" w:rsidR="00FF6F72" w:rsidRPr="00E13071" w:rsidRDefault="00FF6F72" w:rsidP="006304F4">
      <w:pPr>
        <w:pStyle w:val="para"/>
        <w:suppressAutoHyphens/>
        <w:rPr>
          <w:lang w:val="ru-RU"/>
        </w:rPr>
      </w:pPr>
      <w:r w:rsidRPr="00E13071">
        <w:rPr>
          <w:lang w:val="ru-RU"/>
        </w:rPr>
        <w:t>6.3.6.1.</w:t>
      </w:r>
      <w:r w:rsidRPr="00E13071">
        <w:rPr>
          <w:strike/>
          <w:lang w:val="ru-RU"/>
        </w:rPr>
        <w:t>2.</w:t>
      </w:r>
      <w:r w:rsidRPr="00E13071">
        <w:rPr>
          <w:lang w:val="ru-RU"/>
        </w:rPr>
        <w:t>2.1</w:t>
      </w:r>
      <w:r w:rsidRPr="00E13071">
        <w:rPr>
          <w:lang w:val="ru-RU"/>
        </w:rPr>
        <w:tab/>
        <w:t xml:space="preserve">В зависимости от высоты в метрах (h), на которой расположен нижний край поверхности, видимой в направлении исходной оси передней противотуманной фары, и которая измеряется на порожних транспортных средствах, вертикальный наклон светотеневой границы во всех статических состояниях, предусмотренных в приложении 5, автоматически сохраняется в пределах следующих значений: </w:t>
      </w:r>
    </w:p>
    <w:p w14:paraId="14540129" w14:textId="7786F8D0" w:rsidR="00FF6F72" w:rsidRPr="00E13071" w:rsidRDefault="00FF6F72" w:rsidP="006304F4">
      <w:pPr>
        <w:pStyle w:val="para"/>
        <w:keepNext/>
        <w:keepLines/>
        <w:suppressAutoHyphens/>
        <w:rPr>
          <w:lang w:val="ru-RU"/>
        </w:rPr>
      </w:pPr>
      <w:r w:rsidRPr="00E13071">
        <w:rPr>
          <w:lang w:val="ru-RU"/>
        </w:rPr>
        <w:tab/>
        <w:t xml:space="preserve">h ≤ 0,8 </w:t>
      </w:r>
    </w:p>
    <w:p w14:paraId="75BD4554" w14:textId="77777777" w:rsidR="00FF6F72" w:rsidRPr="00E13071" w:rsidRDefault="00FF6F72" w:rsidP="006304F4">
      <w:pPr>
        <w:pStyle w:val="para"/>
        <w:keepNext/>
        <w:keepLines/>
        <w:suppressAutoHyphens/>
        <w:rPr>
          <w:lang w:val="ru-RU"/>
        </w:rPr>
      </w:pPr>
      <w:r w:rsidRPr="00E13071">
        <w:rPr>
          <w:lang w:val="ru-RU"/>
        </w:rPr>
        <w:tab/>
      </w:r>
      <w:r w:rsidRPr="00E13071">
        <w:rPr>
          <w:lang w:val="ru-RU"/>
        </w:rPr>
        <w:tab/>
        <w:t xml:space="preserve">пределы: </w:t>
      </w:r>
      <w:r w:rsidRPr="00E13071">
        <w:rPr>
          <w:lang w:val="ru-RU"/>
        </w:rPr>
        <w:tab/>
      </w:r>
      <w:r w:rsidRPr="00E13071">
        <w:rPr>
          <w:lang w:val="ru-RU"/>
        </w:rPr>
        <w:tab/>
      </w:r>
      <w:r w:rsidRPr="00E13071">
        <w:rPr>
          <w:lang w:val="ru-RU"/>
        </w:rPr>
        <w:tab/>
      </w:r>
      <w:r w:rsidRPr="00E13071">
        <w:rPr>
          <w:lang w:val="ru-RU"/>
        </w:rPr>
        <w:tab/>
      </w:r>
      <w:r w:rsidRPr="00E13071">
        <w:rPr>
          <w:lang w:val="ru-RU"/>
        </w:rPr>
        <w:tab/>
        <w:t>от −1,0 % до −3,0 %</w:t>
      </w:r>
    </w:p>
    <w:p w14:paraId="791993A2" w14:textId="77777777" w:rsidR="00FF6F72" w:rsidRPr="00E13071" w:rsidRDefault="00FF6F72" w:rsidP="006304F4">
      <w:pPr>
        <w:pStyle w:val="para"/>
        <w:keepNext/>
        <w:keepLines/>
        <w:suppressAutoHyphens/>
        <w:rPr>
          <w:lang w:val="ru-RU"/>
        </w:rPr>
      </w:pPr>
      <w:r w:rsidRPr="00E13071">
        <w:rPr>
          <w:lang w:val="ru-RU"/>
        </w:rPr>
        <w:tab/>
      </w:r>
      <w:r w:rsidRPr="00E13071">
        <w:rPr>
          <w:lang w:val="ru-RU"/>
        </w:rPr>
        <w:tab/>
        <w:t>первоначальная направленность:</w:t>
      </w:r>
      <w:r w:rsidRPr="00E13071">
        <w:rPr>
          <w:lang w:val="ru-RU"/>
        </w:rPr>
        <w:tab/>
      </w:r>
      <w:r w:rsidRPr="00E13071">
        <w:rPr>
          <w:lang w:val="ru-RU"/>
        </w:rPr>
        <w:tab/>
        <w:t>от −1,5 % до −2,0 %</w:t>
      </w:r>
    </w:p>
    <w:p w14:paraId="6541B23F" w14:textId="77777777" w:rsidR="00FF6F72" w:rsidRPr="00E13071" w:rsidRDefault="00FF6F72" w:rsidP="006304F4">
      <w:pPr>
        <w:pStyle w:val="para"/>
        <w:keepNext/>
        <w:keepLines/>
        <w:suppressAutoHyphens/>
        <w:ind w:firstLine="0"/>
        <w:rPr>
          <w:lang w:val="ru-RU"/>
        </w:rPr>
      </w:pPr>
      <w:r w:rsidRPr="00E13071">
        <w:rPr>
          <w:lang w:val="ru-RU"/>
        </w:rPr>
        <w:t>h &gt; 0,8</w:t>
      </w:r>
    </w:p>
    <w:p w14:paraId="24601998" w14:textId="77777777" w:rsidR="00FF6F72" w:rsidRPr="00E13071" w:rsidRDefault="00FF6F72" w:rsidP="006304F4">
      <w:pPr>
        <w:pStyle w:val="para"/>
        <w:suppressAutoHyphens/>
        <w:rPr>
          <w:lang w:val="ru-RU"/>
        </w:rPr>
      </w:pPr>
      <w:r w:rsidRPr="00E13071">
        <w:rPr>
          <w:lang w:val="ru-RU"/>
        </w:rPr>
        <w:tab/>
      </w:r>
      <w:r w:rsidRPr="00E13071">
        <w:rPr>
          <w:lang w:val="ru-RU"/>
        </w:rPr>
        <w:tab/>
        <w:t xml:space="preserve">пределы: </w:t>
      </w:r>
      <w:r w:rsidRPr="00E13071">
        <w:rPr>
          <w:lang w:val="ru-RU"/>
        </w:rPr>
        <w:tab/>
      </w:r>
      <w:r w:rsidRPr="00E13071">
        <w:rPr>
          <w:lang w:val="ru-RU"/>
        </w:rPr>
        <w:tab/>
      </w:r>
      <w:r w:rsidRPr="00E13071">
        <w:rPr>
          <w:lang w:val="ru-RU"/>
        </w:rPr>
        <w:tab/>
      </w:r>
      <w:r w:rsidRPr="00E13071">
        <w:rPr>
          <w:lang w:val="ru-RU"/>
        </w:rPr>
        <w:tab/>
      </w:r>
      <w:r w:rsidRPr="00E13071">
        <w:rPr>
          <w:lang w:val="ru-RU"/>
        </w:rPr>
        <w:tab/>
        <w:t>от −1,5 % до −3,5 %</w:t>
      </w:r>
    </w:p>
    <w:p w14:paraId="15C2959E" w14:textId="77777777" w:rsidR="00FF6F72" w:rsidRPr="00E13071" w:rsidRDefault="00FF6F72" w:rsidP="006304F4">
      <w:pPr>
        <w:pStyle w:val="para"/>
        <w:suppressAutoHyphens/>
        <w:rPr>
          <w:lang w:val="ru-RU"/>
        </w:rPr>
      </w:pPr>
      <w:r w:rsidRPr="00E13071">
        <w:rPr>
          <w:lang w:val="ru-RU"/>
        </w:rPr>
        <w:tab/>
      </w:r>
      <w:r w:rsidRPr="00E13071">
        <w:rPr>
          <w:lang w:val="ru-RU"/>
        </w:rPr>
        <w:tab/>
        <w:t>первоначальная направленность:</w:t>
      </w:r>
      <w:r w:rsidRPr="00E13071">
        <w:rPr>
          <w:lang w:val="ru-RU"/>
        </w:rPr>
        <w:tab/>
      </w:r>
      <w:r w:rsidRPr="00E13071">
        <w:rPr>
          <w:lang w:val="ru-RU"/>
        </w:rPr>
        <w:tab/>
        <w:t>от −2,0 % до −2,5 %.</w:t>
      </w:r>
    </w:p>
    <w:p w14:paraId="64F2871E" w14:textId="269132A7" w:rsidR="00FF6F72" w:rsidRPr="00E13071" w:rsidRDefault="00FF6F72" w:rsidP="006304F4">
      <w:pPr>
        <w:pStyle w:val="para"/>
        <w:suppressAutoHyphens/>
        <w:rPr>
          <w:bCs/>
          <w:lang w:val="ru-RU"/>
        </w:rPr>
      </w:pPr>
      <w:r w:rsidRPr="00E13071">
        <w:rPr>
          <w:lang w:val="ru-RU"/>
        </w:rPr>
        <w:t>6.3.6.1.</w:t>
      </w:r>
      <w:r w:rsidRPr="00E13071">
        <w:rPr>
          <w:strike/>
          <w:lang w:val="ru-RU"/>
        </w:rPr>
        <w:t>2.</w:t>
      </w:r>
      <w:r w:rsidRPr="00E13071">
        <w:rPr>
          <w:lang w:val="ru-RU"/>
        </w:rPr>
        <w:t>2.2</w:t>
      </w:r>
      <w:r w:rsidRPr="00E13071">
        <w:rPr>
          <w:lang w:val="ru-RU"/>
        </w:rPr>
        <w:tab/>
        <w:t>Первоначальный наклон светотеневой границы в случае порожнего транспортного средства с одним человеком на сиденье водителя должен устанавливаться изготовителем с точностью до 0,1 % и указываться на каждом транспортном средстве рядом с передними противотуманными фарами или табличкой изготовителя либо в сочетании с указанием, предусмотренным в пункте 6.2.6.1.1, с помощью четкого и нестираемого условного обозначения, содержащегося в приложении 7 к настоящим Правилам. Указанный наклон определяется в соответствии с пунктом</w:t>
      </w:r>
      <w:r w:rsidR="006304F4" w:rsidRPr="00E13071">
        <w:rPr>
          <w:lang w:val="en-US"/>
        </w:rPr>
        <w:t> </w:t>
      </w:r>
      <w:r w:rsidRPr="00E13071">
        <w:rPr>
          <w:lang w:val="ru-RU"/>
        </w:rPr>
        <w:t>6.3.6.1.</w:t>
      </w:r>
      <w:r w:rsidRPr="00E13071">
        <w:rPr>
          <w:strike/>
          <w:lang w:val="ru-RU"/>
        </w:rPr>
        <w:t>2.</w:t>
      </w:r>
      <w:r w:rsidRPr="00E13071">
        <w:rPr>
          <w:lang w:val="ru-RU"/>
        </w:rPr>
        <w:t>2.1.</w:t>
      </w:r>
    </w:p>
    <w:p w14:paraId="473676FE" w14:textId="77777777" w:rsidR="00FF6F72" w:rsidRPr="00E13071" w:rsidRDefault="00FF6F72" w:rsidP="006304F4">
      <w:pPr>
        <w:pStyle w:val="para"/>
        <w:suppressAutoHyphens/>
        <w:rPr>
          <w:bCs/>
          <w:lang w:val="ru-RU"/>
        </w:rPr>
      </w:pPr>
      <w:r w:rsidRPr="00E13071">
        <w:rPr>
          <w:lang w:val="ru-RU"/>
        </w:rPr>
        <w:t>6.3.6.2</w:t>
      </w:r>
      <w:r w:rsidRPr="00E13071">
        <w:rPr>
          <w:lang w:val="ru-RU"/>
        </w:rPr>
        <w:tab/>
        <w:t>Устройство, регулирующее положение передней противотуманной фары</w:t>
      </w:r>
    </w:p>
    <w:p w14:paraId="0F7FDA19" w14:textId="77777777" w:rsidR="00FF6F72" w:rsidRPr="00E13071" w:rsidRDefault="00FF6F72" w:rsidP="006304F4">
      <w:pPr>
        <w:pStyle w:val="para"/>
        <w:suppressAutoHyphens/>
        <w:rPr>
          <w:bCs/>
          <w:lang w:val="ru-RU"/>
        </w:rPr>
      </w:pPr>
      <w:r w:rsidRPr="00E13071">
        <w:rPr>
          <w:lang w:val="ru-RU"/>
        </w:rPr>
        <w:t>6.3.6.2.1</w:t>
      </w:r>
      <w:r w:rsidRPr="00E13071">
        <w:rPr>
          <w:lang w:val="ru-RU"/>
        </w:rPr>
        <w:tab/>
        <w:t>Если передняя противотуманная фара, независимая или сгруппированная с другими передними устройствами освещения и световой сигнализации, оснащена регулировочным устройством, то это устройство должно быть таким, чтобы при всех статических условиях нагрузки, указанных в приложении 5 к настоящим Правилам, вертикальный наклон оставался в пределах, предписанных в пункте 6.3.6.1.</w:t>
      </w:r>
      <w:r w:rsidRPr="00E13071">
        <w:rPr>
          <w:strike/>
          <w:lang w:val="ru-RU"/>
        </w:rPr>
        <w:t>2</w:t>
      </w:r>
      <w:r w:rsidRPr="00E13071">
        <w:rPr>
          <w:lang w:val="ru-RU"/>
        </w:rPr>
        <w:t>.2.1.</w:t>
      </w:r>
    </w:p>
    <w:p w14:paraId="36DEB32B" w14:textId="0A4D2B2C" w:rsidR="00FF6F72" w:rsidRPr="00E13071" w:rsidRDefault="00FF6F72" w:rsidP="006304F4">
      <w:pPr>
        <w:pStyle w:val="para"/>
        <w:suppressAutoHyphens/>
        <w:rPr>
          <w:bCs/>
          <w:lang w:val="ru-RU"/>
        </w:rPr>
      </w:pPr>
      <w:r w:rsidRPr="00E13071">
        <w:rPr>
          <w:lang w:val="ru-RU"/>
        </w:rPr>
        <w:t>6.3.6.2.2</w:t>
      </w:r>
      <w:r w:rsidRPr="00E13071">
        <w:rPr>
          <w:lang w:val="ru-RU"/>
        </w:rPr>
        <w:tab/>
        <w:t>В том случае, если передняя противотуманная фара</w:t>
      </w:r>
      <w:r w:rsidRPr="00E13071">
        <w:rPr>
          <w:strike/>
          <w:lang w:val="ru-RU"/>
        </w:rPr>
        <w:t xml:space="preserve"> класса </w:t>
      </w:r>
      <w:r w:rsidR="006304F4" w:rsidRPr="00E13071">
        <w:rPr>
          <w:strike/>
          <w:lang w:val="ru-RU"/>
        </w:rPr>
        <w:t>“</w:t>
      </w:r>
      <w:r w:rsidRPr="00E13071">
        <w:rPr>
          <w:strike/>
          <w:lang w:val="ru-RU"/>
        </w:rPr>
        <w:t>F3</w:t>
      </w:r>
      <w:r w:rsidR="006304F4" w:rsidRPr="00E13071">
        <w:rPr>
          <w:strike/>
          <w:lang w:val="ru-RU"/>
        </w:rPr>
        <w:t>”</w:t>
      </w:r>
      <w:r w:rsidRPr="00E13071">
        <w:rPr>
          <w:lang w:val="ru-RU"/>
        </w:rPr>
        <w:t xml:space="preserve"> является частью фары ближнего света или частью системы АСПО, предписания </w:t>
      </w:r>
      <w:r w:rsidRPr="00E13071">
        <w:rPr>
          <w:lang w:val="ru-RU"/>
        </w:rPr>
        <w:lastRenderedPageBreak/>
        <w:t>пункта 6.2.6 применяют в отношении использования передней противотуманной фары в качестве части фары ближнего света.</w:t>
      </w:r>
    </w:p>
    <w:p w14:paraId="188C5A68" w14:textId="77777777" w:rsidR="00FF6F72" w:rsidRPr="00E13071" w:rsidRDefault="00FF6F72" w:rsidP="006304F4">
      <w:pPr>
        <w:pStyle w:val="para"/>
        <w:suppressAutoHyphens/>
        <w:rPr>
          <w:bCs/>
          <w:lang w:val="ru-RU"/>
        </w:rPr>
      </w:pPr>
      <w:r w:rsidRPr="00E13071">
        <w:rPr>
          <w:lang w:val="ru-RU"/>
        </w:rPr>
        <w:tab/>
        <w:t>В этом случае пределы регулировки положения, предусмотренные в пункте 6.2.6, могут применяться и тогда, когда передняя противотуманная фара используется в качестве таковой.</w:t>
      </w:r>
    </w:p>
    <w:p w14:paraId="5B74FCD4" w14:textId="77777777" w:rsidR="00FF6F72" w:rsidRPr="00E13071" w:rsidRDefault="00FF6F72" w:rsidP="006304F4">
      <w:pPr>
        <w:pStyle w:val="para"/>
        <w:suppressAutoHyphens/>
        <w:rPr>
          <w:bCs/>
          <w:lang w:val="ru-RU"/>
        </w:rPr>
      </w:pPr>
      <w:r w:rsidRPr="00E13071">
        <w:rPr>
          <w:lang w:val="ru-RU"/>
        </w:rPr>
        <w:t>6.3.6.2.3</w:t>
      </w:r>
      <w:r w:rsidRPr="00E13071">
        <w:rPr>
          <w:lang w:val="ru-RU"/>
        </w:rPr>
        <w:tab/>
        <w:t>Регулировочное устройство может также использоваться для автоматической корректировки угла наклона луча передней противотуманной фары в зависимости от преобладающих окружающих условий, но без превышения пределов, указанных в пункте 6.3.6.1.</w:t>
      </w:r>
      <w:r w:rsidRPr="00E13071">
        <w:rPr>
          <w:strike/>
          <w:lang w:val="ru-RU"/>
        </w:rPr>
        <w:t>2.</w:t>
      </w:r>
      <w:r w:rsidRPr="00E13071">
        <w:rPr>
          <w:lang w:val="ru-RU"/>
        </w:rPr>
        <w:t>2.1 для наклона вниз.</w:t>
      </w:r>
    </w:p>
    <w:p w14:paraId="321441EF" w14:textId="2252178F" w:rsidR="00FF6F72" w:rsidRPr="00E13071" w:rsidRDefault="00FF6F72" w:rsidP="006304F4">
      <w:pPr>
        <w:pStyle w:val="para"/>
        <w:suppressAutoHyphens/>
        <w:rPr>
          <w:i/>
          <w:lang w:val="ru-RU"/>
        </w:rPr>
      </w:pPr>
      <w:r w:rsidRPr="00E13071">
        <w:rPr>
          <w:lang w:val="ru-RU"/>
        </w:rPr>
        <w:t>6.3.6.2.4</w:t>
      </w:r>
      <w:r w:rsidRPr="00E13071">
        <w:rPr>
          <w:lang w:val="ru-RU"/>
        </w:rPr>
        <w:tab/>
        <w:t>В случае поломки регулировочного устройства передняя противотуманная фара не должна возвращаться в положение, при котором наклон светотеневой границы оказывается меньше, чем он был до поломки устройства».</w:t>
      </w:r>
    </w:p>
    <w:p w14:paraId="4E323D66" w14:textId="77777777" w:rsidR="00FF6F72" w:rsidRPr="00E13071" w:rsidRDefault="00FF6F72" w:rsidP="006304F4">
      <w:pPr>
        <w:spacing w:after="120"/>
        <w:ind w:left="2268" w:right="1134" w:hanging="1134"/>
        <w:rPr>
          <w:rFonts w:eastAsia="MS Mincho"/>
        </w:rPr>
      </w:pPr>
      <w:r w:rsidRPr="00E13071">
        <w:rPr>
          <w:i/>
          <w:iCs/>
        </w:rPr>
        <w:t>Пункт 6.3.9</w:t>
      </w:r>
      <w:r w:rsidRPr="00E13071">
        <w:t xml:space="preserve"> изменить следующим образом:</w:t>
      </w:r>
    </w:p>
    <w:p w14:paraId="786A4825" w14:textId="77777777" w:rsidR="00FF6F72" w:rsidRPr="00E13071" w:rsidRDefault="00FF6F72" w:rsidP="006304F4">
      <w:pPr>
        <w:pStyle w:val="para"/>
        <w:suppressAutoHyphens/>
        <w:rPr>
          <w:u w:val="single"/>
          <w:lang w:val="ru-RU"/>
        </w:rPr>
      </w:pPr>
      <w:r w:rsidRPr="00E13071">
        <w:rPr>
          <w:lang w:val="ru-RU"/>
        </w:rPr>
        <w:t>«6.3.9</w:t>
      </w:r>
      <w:r w:rsidRPr="00E13071">
        <w:rPr>
          <w:lang w:val="ru-RU"/>
        </w:rPr>
        <w:tab/>
        <w:t>Прочие требования</w:t>
      </w:r>
    </w:p>
    <w:p w14:paraId="205EA855" w14:textId="73210083" w:rsidR="00FF6F72" w:rsidRPr="00E13071" w:rsidRDefault="00FF6F72" w:rsidP="006304F4">
      <w:pPr>
        <w:pStyle w:val="para"/>
        <w:suppressAutoHyphens/>
        <w:rPr>
          <w:lang w:val="ru-RU"/>
        </w:rPr>
      </w:pPr>
      <w:r w:rsidRPr="00E13071">
        <w:rPr>
          <w:lang w:val="ru-RU"/>
        </w:rPr>
        <w:tab/>
        <w:t xml:space="preserve">В случае утвердительного ответа по пункту </w:t>
      </w:r>
      <w:r w:rsidRPr="00E13071">
        <w:rPr>
          <w:strike/>
          <w:lang w:val="ru-RU"/>
        </w:rPr>
        <w:t xml:space="preserve">10.9 в карточке </w:t>
      </w:r>
      <w:r w:rsidRPr="00E13071">
        <w:rPr>
          <w:b/>
          <w:bCs/>
          <w:lang w:val="ru-RU"/>
        </w:rPr>
        <w:t xml:space="preserve">карточки </w:t>
      </w:r>
      <w:r w:rsidRPr="00E13071">
        <w:rPr>
          <w:lang w:val="ru-RU"/>
        </w:rPr>
        <w:t xml:space="preserve">сообщения, озаглавленному </w:t>
      </w:r>
      <w:r w:rsidR="006304F4" w:rsidRPr="00D60D53">
        <w:rPr>
          <w:b/>
          <w:bCs/>
          <w:i/>
          <w:iCs/>
          <w:lang w:val="ru-RU"/>
        </w:rPr>
        <w:t>“</w:t>
      </w:r>
      <w:r w:rsidRPr="00E13071">
        <w:rPr>
          <w:b/>
          <w:bCs/>
          <w:i/>
          <w:iCs/>
          <w:lang w:val="ru-RU"/>
        </w:rPr>
        <w:t>Сила света изменяется</w:t>
      </w:r>
      <w:r w:rsidR="006304F4" w:rsidRPr="00E13071">
        <w:rPr>
          <w:b/>
          <w:bCs/>
          <w:i/>
          <w:iCs/>
          <w:lang w:val="ru-RU"/>
        </w:rPr>
        <w:t>”</w:t>
      </w:r>
      <w:r w:rsidRPr="00E13071">
        <w:rPr>
          <w:b/>
          <w:bCs/>
          <w:i/>
          <w:iCs/>
          <w:lang w:val="ru-RU"/>
        </w:rPr>
        <w:t>,</w:t>
      </w:r>
      <w:r w:rsidRPr="00E13071">
        <w:rPr>
          <w:lang w:val="ru-RU"/>
        </w:rPr>
        <w:t xml:space="preserve"> в приложении 1 к Правилам №</w:t>
      </w:r>
      <w:r w:rsidR="00D60D53">
        <w:rPr>
          <w:lang w:val="ru-RU"/>
        </w:rPr>
        <w:t>№</w:t>
      </w:r>
      <w:r w:rsidRPr="00E13071">
        <w:rPr>
          <w:lang w:val="ru-RU"/>
        </w:rPr>
        <w:t xml:space="preserve"> 19 или</w:t>
      </w:r>
      <w:r w:rsidRPr="00E13071">
        <w:rPr>
          <w:strike/>
          <w:lang w:val="ru-RU"/>
        </w:rPr>
        <w:t xml:space="preserve"> по пункту 9.5.8</w:t>
      </w:r>
      <w:r w:rsidRPr="00E13071">
        <w:rPr>
          <w:b/>
          <w:bCs/>
          <w:lang w:val="ru-RU"/>
        </w:rPr>
        <w:t xml:space="preserve"> </w:t>
      </w:r>
      <w:r w:rsidRPr="00E13071">
        <w:rPr>
          <w:strike/>
          <w:lang w:val="ru-RU"/>
        </w:rPr>
        <w:t xml:space="preserve">приложения 1 к Приложению </w:t>
      </w:r>
      <w:r w:rsidR="006304F4" w:rsidRPr="00E13071">
        <w:rPr>
          <w:strike/>
          <w:lang w:val="ru-RU"/>
        </w:rPr>
        <w:br/>
      </w:r>
      <w:r w:rsidRPr="00E13071">
        <w:rPr>
          <w:strike/>
          <w:lang w:val="ru-RU"/>
        </w:rPr>
        <w:t>№</w:t>
      </w:r>
      <w:r w:rsidR="006304F4" w:rsidRPr="00E13071">
        <w:rPr>
          <w:strike/>
          <w:lang w:val="en-US"/>
        </w:rPr>
        <w:t> </w:t>
      </w:r>
      <w:r w:rsidRPr="00E13071">
        <w:rPr>
          <w:lang w:val="ru-RU"/>
        </w:rPr>
        <w:t>149</w:t>
      </w:r>
      <w:r w:rsidRPr="00D60D53">
        <w:rPr>
          <w:lang w:val="ru-RU"/>
        </w:rPr>
        <w:t xml:space="preserve"> </w:t>
      </w:r>
      <w:r w:rsidRPr="00E13071">
        <w:rPr>
          <w:b/>
          <w:bCs/>
          <w:lang w:val="ru-RU"/>
        </w:rPr>
        <w:t>ООН</w:t>
      </w:r>
      <w:r w:rsidRPr="00E13071">
        <w:rPr>
          <w:lang w:val="ru-RU"/>
        </w:rPr>
        <w:t xml:space="preserve">, ориентация и сила света луча передней противотуманной фары </w:t>
      </w:r>
      <w:r w:rsidRPr="00E13071">
        <w:rPr>
          <w:strike/>
          <w:lang w:val="ru-RU"/>
        </w:rPr>
        <w:t xml:space="preserve">класса </w:t>
      </w:r>
      <w:r w:rsidR="006304F4" w:rsidRPr="00E13071">
        <w:rPr>
          <w:strike/>
          <w:lang w:val="ru-RU"/>
        </w:rPr>
        <w:t>“</w:t>
      </w:r>
      <w:r w:rsidRPr="00E13071">
        <w:rPr>
          <w:strike/>
          <w:lang w:val="ru-RU"/>
        </w:rPr>
        <w:t>F3</w:t>
      </w:r>
      <w:r w:rsidR="006304F4" w:rsidRPr="00E13071">
        <w:rPr>
          <w:strike/>
          <w:lang w:val="ru-RU"/>
        </w:rPr>
        <w:t>”</w:t>
      </w:r>
      <w:r w:rsidRPr="00E13071">
        <w:rPr>
          <w:lang w:val="ru-RU"/>
        </w:rPr>
        <w:t xml:space="preserve"> могут автоматически корректироваться в зависимости от преобладающих окружающих условий. Любое изменение силы света или ориентации производятся автоматически, причем таким образом, чтобы это не причиняло неудобства ни водителю, ни другим участникам дорожного движения».</w:t>
      </w:r>
    </w:p>
    <w:p w14:paraId="6A6C8624" w14:textId="77777777" w:rsidR="00FF6F72" w:rsidRPr="00E13071" w:rsidRDefault="00FF6F72" w:rsidP="006304F4">
      <w:pPr>
        <w:spacing w:after="120"/>
        <w:ind w:left="2268" w:right="1134" w:hanging="1134"/>
      </w:pPr>
      <w:r w:rsidRPr="00E13071">
        <w:rPr>
          <w:i/>
          <w:iCs/>
        </w:rPr>
        <w:t>Пункт 6.4.2</w:t>
      </w:r>
      <w:r w:rsidRPr="00E13071">
        <w:t>, включить новый подпункт следующего содержания:</w:t>
      </w:r>
    </w:p>
    <w:p w14:paraId="6062F4EF" w14:textId="77777777" w:rsidR="00FF6F72" w:rsidRPr="00E13071" w:rsidRDefault="00FF6F72" w:rsidP="006304F4">
      <w:pPr>
        <w:pStyle w:val="para"/>
        <w:suppressAutoHyphens/>
        <w:rPr>
          <w:lang w:val="ru-RU"/>
        </w:rPr>
      </w:pPr>
      <w:r w:rsidRPr="00E13071">
        <w:rPr>
          <w:lang w:val="ru-RU"/>
        </w:rPr>
        <w:t>«6.4.2</w:t>
      </w:r>
      <w:r w:rsidRPr="00E13071">
        <w:rPr>
          <w:lang w:val="ru-RU"/>
        </w:rPr>
        <w:tab/>
        <w:t>Число</w:t>
      </w:r>
    </w:p>
    <w:p w14:paraId="4F5B5734" w14:textId="68A06E96" w:rsidR="00FF6F72" w:rsidRPr="00E13071" w:rsidRDefault="00FF6F72" w:rsidP="006304F4">
      <w:pPr>
        <w:pStyle w:val="para"/>
        <w:suppressAutoHyphens/>
        <w:rPr>
          <w:lang w:val="ru-RU"/>
        </w:rPr>
      </w:pPr>
      <w:r w:rsidRPr="00E13071">
        <w:rPr>
          <w:lang w:val="ru-RU"/>
        </w:rPr>
        <w:t>6.4.2.1</w:t>
      </w:r>
      <w:r w:rsidRPr="00E13071">
        <w:rPr>
          <w:lang w:val="ru-RU"/>
        </w:rPr>
        <w:tab/>
        <w:t>Одно устройство обязательно, а второе устройство факультативно на транспортных средствах категории M</w:t>
      </w:r>
      <w:r w:rsidRPr="00E13071">
        <w:rPr>
          <w:vertAlign w:val="subscript"/>
          <w:lang w:val="ru-RU"/>
        </w:rPr>
        <w:t>1</w:t>
      </w:r>
      <w:r w:rsidRPr="00E13071">
        <w:rPr>
          <w:lang w:val="ru-RU"/>
        </w:rPr>
        <w:t xml:space="preserve"> и на всех других транспортных средствах, длина которых не превышает 6000 мм. </w:t>
      </w:r>
    </w:p>
    <w:p w14:paraId="7E2D52AF" w14:textId="6DBF5D83" w:rsidR="00FF6F72" w:rsidRPr="00E13071" w:rsidRDefault="00FF6F72" w:rsidP="006304F4">
      <w:pPr>
        <w:pStyle w:val="para"/>
        <w:suppressAutoHyphens/>
        <w:rPr>
          <w:lang w:val="ru-RU"/>
        </w:rPr>
      </w:pPr>
      <w:r w:rsidRPr="00E13071">
        <w:rPr>
          <w:lang w:val="ru-RU"/>
        </w:rPr>
        <w:t>6.4.2.2</w:t>
      </w:r>
      <w:r w:rsidRPr="00E13071">
        <w:rPr>
          <w:lang w:val="ru-RU"/>
        </w:rPr>
        <w:tab/>
        <w:t>Два устройства обязательны и два устройства факультативны на всех транспортных средствах, длина которых превышает 6000 мм, кроме транспортных средств категории М</w:t>
      </w:r>
      <w:r w:rsidRPr="00E13071">
        <w:rPr>
          <w:vertAlign w:val="subscript"/>
          <w:lang w:val="ru-RU"/>
        </w:rPr>
        <w:t>1</w:t>
      </w:r>
      <w:r w:rsidRPr="00E13071">
        <w:rPr>
          <w:lang w:val="ru-RU"/>
        </w:rPr>
        <w:t>.</w:t>
      </w:r>
    </w:p>
    <w:p w14:paraId="2BC9F9E3" w14:textId="77777777" w:rsidR="00FF6F72" w:rsidRPr="00E13071" w:rsidRDefault="00FF6F72" w:rsidP="006304F4">
      <w:pPr>
        <w:pStyle w:val="para"/>
        <w:suppressAutoHyphens/>
        <w:rPr>
          <w:lang w:val="ru-RU"/>
        </w:rPr>
      </w:pPr>
      <w:r w:rsidRPr="00E13071">
        <w:rPr>
          <w:b/>
          <w:bCs/>
          <w:lang w:val="ru-RU"/>
        </w:rPr>
        <w:t>6.4.2.3</w:t>
      </w:r>
      <w:r w:rsidRPr="00E13071">
        <w:rPr>
          <w:lang w:val="ru-RU"/>
        </w:rPr>
        <w:tab/>
      </w:r>
      <w:r w:rsidRPr="00E13071">
        <w:rPr>
          <w:b/>
          <w:bCs/>
          <w:lang w:val="ru-RU"/>
        </w:rPr>
        <w:t>Эти устройства должны быть официально утверждены по типу конструкции на основании поправок серии 00 или последующих серий к Правилам № 23 ООН либо поправок серии 00 или последующих серий к Правилам № 148 ООН</w:t>
      </w:r>
      <w:r w:rsidRPr="00E13071">
        <w:rPr>
          <w:lang w:val="ru-RU"/>
        </w:rPr>
        <w:t>».</w:t>
      </w:r>
    </w:p>
    <w:p w14:paraId="7E844C1B" w14:textId="77777777" w:rsidR="00FF6F72" w:rsidRPr="00E13071" w:rsidRDefault="00FF6F72" w:rsidP="006304F4">
      <w:pPr>
        <w:spacing w:after="120"/>
        <w:ind w:left="2268" w:right="1134" w:hanging="1134"/>
      </w:pPr>
      <w:r w:rsidRPr="00E13071">
        <w:rPr>
          <w:i/>
          <w:iCs/>
        </w:rPr>
        <w:t xml:space="preserve">Пункт 6.5.2 </w:t>
      </w:r>
      <w:r w:rsidRPr="00E13071">
        <w:t>изменить следующим образом:</w:t>
      </w:r>
    </w:p>
    <w:p w14:paraId="3468B56D" w14:textId="77777777" w:rsidR="00FF6F72" w:rsidRPr="00E13071" w:rsidRDefault="00FF6F72" w:rsidP="006304F4">
      <w:pPr>
        <w:pStyle w:val="para"/>
        <w:suppressAutoHyphens/>
        <w:rPr>
          <w:lang w:val="ru-RU"/>
        </w:rPr>
      </w:pPr>
      <w:r w:rsidRPr="00E13071">
        <w:rPr>
          <w:lang w:val="ru-RU"/>
        </w:rPr>
        <w:t>«6.5.2</w:t>
      </w:r>
      <w:r w:rsidRPr="00E13071">
        <w:rPr>
          <w:lang w:val="ru-RU"/>
        </w:rPr>
        <w:tab/>
        <w:t>Число</w:t>
      </w:r>
    </w:p>
    <w:p w14:paraId="3004D5C3" w14:textId="77777777" w:rsidR="00FF6F72" w:rsidRPr="00E13071" w:rsidRDefault="00FF6F72" w:rsidP="006304F4">
      <w:pPr>
        <w:pStyle w:val="para"/>
        <w:suppressAutoHyphens/>
        <w:ind w:firstLine="0"/>
        <w:rPr>
          <w:lang w:val="ru-RU"/>
        </w:rPr>
      </w:pPr>
      <w:r w:rsidRPr="00E13071">
        <w:rPr>
          <w:lang w:val="ru-RU"/>
        </w:rPr>
        <w:t>В зависимости от схемы монтажа.</w:t>
      </w:r>
    </w:p>
    <w:p w14:paraId="44897866" w14:textId="77777777" w:rsidR="00FF6F72" w:rsidRPr="00E13071" w:rsidRDefault="00FF6F72" w:rsidP="006304F4">
      <w:pPr>
        <w:pStyle w:val="para"/>
        <w:suppressAutoHyphens/>
        <w:ind w:firstLine="0"/>
        <w:rPr>
          <w:lang w:val="ru-RU"/>
        </w:rPr>
      </w:pPr>
      <w:r w:rsidRPr="00E13071">
        <w:rPr>
          <w:b/>
          <w:bCs/>
          <w:lang w:val="ru-RU"/>
        </w:rPr>
        <w:t>Устройства должны быть официально утверждены по типу конструкции на основании поправок серии 01 или последующих серий к Правилам № 6 ООН либо поправок серии 00 или последующих серий к Правилам № 148 ООН</w:t>
      </w:r>
      <w:r w:rsidRPr="00E13071">
        <w:rPr>
          <w:lang w:val="ru-RU"/>
        </w:rPr>
        <w:t>».</w:t>
      </w:r>
    </w:p>
    <w:p w14:paraId="68DCC3BC" w14:textId="77777777" w:rsidR="00FF6F72" w:rsidRPr="00E13071" w:rsidRDefault="00FF6F72" w:rsidP="006304F4">
      <w:pPr>
        <w:spacing w:after="120"/>
        <w:ind w:left="2268" w:right="1134" w:hanging="1134"/>
      </w:pPr>
      <w:r w:rsidRPr="00E13071">
        <w:rPr>
          <w:i/>
          <w:iCs/>
        </w:rPr>
        <w:t>Пункт 6.7.2</w:t>
      </w:r>
      <w:r w:rsidRPr="00E13071">
        <w:t xml:space="preserve"> изменить следующим образом:</w:t>
      </w:r>
    </w:p>
    <w:p w14:paraId="784DE59A" w14:textId="77777777" w:rsidR="00FF6F72" w:rsidRPr="00E13071" w:rsidRDefault="00FF6F72" w:rsidP="006304F4">
      <w:pPr>
        <w:pStyle w:val="para"/>
        <w:suppressAutoHyphens/>
        <w:rPr>
          <w:u w:val="single"/>
          <w:lang w:val="ru-RU"/>
        </w:rPr>
      </w:pPr>
      <w:r w:rsidRPr="00E13071">
        <w:rPr>
          <w:lang w:val="ru-RU"/>
        </w:rPr>
        <w:t>«6.7.2</w:t>
      </w:r>
      <w:r w:rsidRPr="00E13071">
        <w:rPr>
          <w:lang w:val="ru-RU"/>
        </w:rPr>
        <w:tab/>
        <w:t>Число</w:t>
      </w:r>
    </w:p>
    <w:p w14:paraId="5F6E2AC5" w14:textId="77777777" w:rsidR="00FF6F72" w:rsidRPr="00E13071" w:rsidRDefault="00FF6F72" w:rsidP="006304F4">
      <w:pPr>
        <w:pStyle w:val="para"/>
        <w:suppressAutoHyphens/>
        <w:rPr>
          <w:lang w:val="ru-RU"/>
        </w:rPr>
      </w:pPr>
      <w:r w:rsidRPr="00E13071">
        <w:rPr>
          <w:lang w:val="ru-RU"/>
        </w:rPr>
        <w:tab/>
        <w:t>Два устройства категории S1 или S2 и одно устройство категории S3 или S4 на транспортных средствах всех категорий.</w:t>
      </w:r>
    </w:p>
    <w:p w14:paraId="206BC214" w14:textId="77777777" w:rsidR="00FF6F72" w:rsidRPr="00E13071" w:rsidRDefault="00FF6F72" w:rsidP="006304F4">
      <w:pPr>
        <w:pStyle w:val="para"/>
        <w:suppressAutoHyphens/>
        <w:ind w:firstLine="0"/>
        <w:rPr>
          <w:lang w:val="ru-RU"/>
        </w:rPr>
      </w:pPr>
      <w:r w:rsidRPr="00E13071">
        <w:rPr>
          <w:b/>
          <w:bCs/>
          <w:lang w:val="ru-RU"/>
        </w:rPr>
        <w:t xml:space="preserve">Устройства должны быть официально утверждены по типу конструкции на основании поправок серии 02 или последующих </w:t>
      </w:r>
      <w:r w:rsidRPr="00E13071">
        <w:rPr>
          <w:b/>
          <w:bCs/>
          <w:lang w:val="ru-RU"/>
        </w:rPr>
        <w:lastRenderedPageBreak/>
        <w:t>серий к Правилам № 7 ООН либо поправок серии 00 или последующих серий к Правилам № 148 ООН</w:t>
      </w:r>
      <w:r w:rsidRPr="00E13071">
        <w:rPr>
          <w:lang w:val="ru-RU"/>
        </w:rPr>
        <w:t>».</w:t>
      </w:r>
    </w:p>
    <w:p w14:paraId="61012C11" w14:textId="77777777" w:rsidR="00FF6F72" w:rsidRPr="00E13071" w:rsidRDefault="00FF6F72" w:rsidP="006304F4">
      <w:pPr>
        <w:spacing w:after="120"/>
        <w:ind w:left="2268" w:right="1134" w:hanging="1134"/>
      </w:pPr>
      <w:r w:rsidRPr="00E13071">
        <w:rPr>
          <w:i/>
          <w:iCs/>
        </w:rPr>
        <w:t>Пункт 6.8.2</w:t>
      </w:r>
      <w:r w:rsidRPr="00E13071">
        <w:t xml:space="preserve"> изменить следующим образом:</w:t>
      </w:r>
    </w:p>
    <w:p w14:paraId="050467DD" w14:textId="77777777" w:rsidR="00FF6F72" w:rsidRPr="00E13071" w:rsidRDefault="00FF6F72" w:rsidP="006304F4">
      <w:pPr>
        <w:pStyle w:val="para"/>
        <w:suppressAutoHyphens/>
        <w:rPr>
          <w:lang w:val="ru-RU"/>
        </w:rPr>
      </w:pPr>
      <w:r w:rsidRPr="00E13071">
        <w:rPr>
          <w:lang w:val="ru-RU"/>
        </w:rPr>
        <w:t>«6.8.2</w:t>
      </w:r>
      <w:r w:rsidRPr="00E13071">
        <w:rPr>
          <w:lang w:val="ru-RU"/>
        </w:rPr>
        <w:tab/>
        <w:t>Число</w:t>
      </w:r>
    </w:p>
    <w:p w14:paraId="15113B0A" w14:textId="44ACC67E" w:rsidR="00FF6F72" w:rsidRPr="00E13071" w:rsidRDefault="00FF6F72" w:rsidP="00483DB8">
      <w:pPr>
        <w:pStyle w:val="SingleTxtG"/>
        <w:ind w:left="2268"/>
      </w:pPr>
      <w:r w:rsidRPr="00E13071">
        <w:t>Должно быть обеспечено освещение места установки регистрационного знака в соответствии с документацией об официальном утверждении типа устройства.</w:t>
      </w:r>
    </w:p>
    <w:p w14:paraId="5112B97C" w14:textId="1FBB8EC6" w:rsidR="00FF6F72" w:rsidRPr="00E13071" w:rsidRDefault="00FF6F72" w:rsidP="006304F4">
      <w:pPr>
        <w:pStyle w:val="para"/>
        <w:suppressAutoHyphens/>
        <w:ind w:firstLine="0"/>
        <w:rPr>
          <w:lang w:val="ru-RU"/>
        </w:rPr>
      </w:pPr>
      <w:r w:rsidRPr="00E13071">
        <w:rPr>
          <w:b/>
          <w:bCs/>
          <w:lang w:val="ru-RU"/>
        </w:rPr>
        <w:t>Устройства должны быть официально утверждены по типу конструкции на основании поправок серии 00 или последующих серий к Правилам №</w:t>
      </w:r>
      <w:r w:rsidR="006304F4" w:rsidRPr="00E13071">
        <w:rPr>
          <w:b/>
          <w:bCs/>
          <w:lang w:val="en-US"/>
        </w:rPr>
        <w:t> </w:t>
      </w:r>
      <w:r w:rsidRPr="00E13071">
        <w:rPr>
          <w:b/>
          <w:bCs/>
          <w:lang w:val="ru-RU"/>
        </w:rPr>
        <w:t>4 ООН либо поправок серии 00 или последующих серий к Правилам № 148 ООН</w:t>
      </w:r>
      <w:r w:rsidRPr="00E13071">
        <w:rPr>
          <w:lang w:val="ru-RU"/>
        </w:rPr>
        <w:t>».</w:t>
      </w:r>
    </w:p>
    <w:p w14:paraId="5662B57E" w14:textId="77777777" w:rsidR="00FF6F72" w:rsidRPr="00E13071" w:rsidRDefault="00FF6F72" w:rsidP="006304F4">
      <w:pPr>
        <w:spacing w:after="120"/>
        <w:ind w:left="2268" w:right="1134" w:hanging="1134"/>
      </w:pPr>
      <w:r w:rsidRPr="00E13071">
        <w:rPr>
          <w:i/>
          <w:iCs/>
        </w:rPr>
        <w:t>Пункт 6.9.2</w:t>
      </w:r>
      <w:r w:rsidRPr="00E13071">
        <w:t xml:space="preserve"> изменить следующим образом:</w:t>
      </w:r>
    </w:p>
    <w:p w14:paraId="23D98EBF" w14:textId="77777777" w:rsidR="00FF6F72" w:rsidRPr="00E13071" w:rsidRDefault="00FF6F72" w:rsidP="006304F4">
      <w:pPr>
        <w:pStyle w:val="para"/>
        <w:suppressAutoHyphens/>
        <w:rPr>
          <w:lang w:val="ru-RU"/>
        </w:rPr>
      </w:pPr>
      <w:r w:rsidRPr="00E13071">
        <w:rPr>
          <w:lang w:val="ru-RU"/>
        </w:rPr>
        <w:t>«6.9.2</w:t>
      </w:r>
      <w:r w:rsidRPr="00E13071">
        <w:rPr>
          <w:lang w:val="ru-RU"/>
        </w:rPr>
        <w:tab/>
        <w:t>Число</w:t>
      </w:r>
    </w:p>
    <w:p w14:paraId="6C460568" w14:textId="3347990E" w:rsidR="00FF6F72" w:rsidRPr="00E13071" w:rsidRDefault="00FF6F72" w:rsidP="006304F4">
      <w:pPr>
        <w:pStyle w:val="para"/>
        <w:suppressAutoHyphens/>
        <w:rPr>
          <w:lang w:val="ru-RU"/>
        </w:rPr>
      </w:pPr>
      <w:r w:rsidRPr="00E13071">
        <w:rPr>
          <w:lang w:val="ru-RU"/>
        </w:rPr>
        <w:tab/>
        <w:t xml:space="preserve">Два устройства, </w:t>
      </w:r>
      <w:r w:rsidRPr="00E13071">
        <w:rPr>
          <w:b/>
          <w:bCs/>
          <w:lang w:val="ru-RU"/>
        </w:rPr>
        <w:t xml:space="preserve">официально утвержденных по типу конструкции на основании поправок серии 02 или последующих серий к </w:t>
      </w:r>
      <w:r w:rsidR="00483DB8">
        <w:rPr>
          <w:b/>
          <w:bCs/>
          <w:lang w:val="ru-RU"/>
        </w:rPr>
        <w:br/>
      </w:r>
      <w:r w:rsidRPr="00E13071">
        <w:rPr>
          <w:b/>
          <w:bCs/>
          <w:lang w:val="ru-RU"/>
        </w:rPr>
        <w:t>Правилам № 7 ООН либо поправок серии 00 или последующих серий к Правилам № 148 ООН</w:t>
      </w:r>
      <w:r w:rsidRPr="00E13071">
        <w:rPr>
          <w:lang w:val="ru-RU"/>
        </w:rPr>
        <w:t>».</w:t>
      </w:r>
    </w:p>
    <w:p w14:paraId="554A66AF" w14:textId="77777777" w:rsidR="00FF6F72" w:rsidRPr="00E13071" w:rsidRDefault="00FF6F72" w:rsidP="006304F4">
      <w:pPr>
        <w:spacing w:after="120"/>
        <w:ind w:left="2268" w:right="1134" w:hanging="1134"/>
        <w:rPr>
          <w:snapToGrid w:val="0"/>
        </w:rPr>
      </w:pPr>
      <w:r w:rsidRPr="00E13071">
        <w:rPr>
          <w:i/>
          <w:iCs/>
        </w:rPr>
        <w:t>Пункт 6.10.2</w:t>
      </w:r>
      <w:r w:rsidRPr="00E13071">
        <w:t xml:space="preserve"> изменить следующим образом:</w:t>
      </w:r>
    </w:p>
    <w:p w14:paraId="225223D0" w14:textId="77777777" w:rsidR="00FF6F72" w:rsidRPr="00E13071" w:rsidRDefault="00FF6F72" w:rsidP="006304F4">
      <w:pPr>
        <w:pStyle w:val="para"/>
        <w:suppressAutoHyphens/>
        <w:rPr>
          <w:lang w:val="ru-RU"/>
        </w:rPr>
      </w:pPr>
      <w:r w:rsidRPr="00E13071">
        <w:rPr>
          <w:lang w:val="ru-RU"/>
        </w:rPr>
        <w:t>«6.10.2</w:t>
      </w:r>
      <w:r w:rsidRPr="00E13071">
        <w:rPr>
          <w:lang w:val="ru-RU"/>
        </w:rPr>
        <w:tab/>
        <w:t>Число</w:t>
      </w:r>
    </w:p>
    <w:p w14:paraId="4434AD0B" w14:textId="11BA6B0C" w:rsidR="00FF6F72" w:rsidRPr="00E13071" w:rsidRDefault="00FF6F72" w:rsidP="006304F4">
      <w:pPr>
        <w:pStyle w:val="para"/>
        <w:suppressAutoHyphens/>
        <w:rPr>
          <w:lang w:val="ru-RU"/>
        </w:rPr>
      </w:pPr>
      <w:r w:rsidRPr="00E13071">
        <w:rPr>
          <w:lang w:val="ru-RU"/>
        </w:rPr>
        <w:tab/>
        <w:t>Два устройства,</w:t>
      </w:r>
      <w:r w:rsidRPr="00E13071">
        <w:rPr>
          <w:b/>
          <w:bCs/>
          <w:lang w:val="ru-RU"/>
        </w:rPr>
        <w:t xml:space="preserve"> официально утвержденных по типу конструкции на основании поправок серии 02 или последующих серий к Правилам №</w:t>
      </w:r>
      <w:r w:rsidR="006304F4" w:rsidRPr="00E13071">
        <w:rPr>
          <w:b/>
          <w:bCs/>
          <w:lang w:val="en-US"/>
        </w:rPr>
        <w:t> </w:t>
      </w:r>
      <w:r w:rsidRPr="00E13071">
        <w:rPr>
          <w:b/>
          <w:bCs/>
          <w:lang w:val="ru-RU"/>
        </w:rPr>
        <w:t>7 ООН либо поправок серии 00 или последующих серий к Правилам № 148 ООН</w:t>
      </w:r>
      <w:r w:rsidR="006304F4" w:rsidRPr="00E13071">
        <w:rPr>
          <w:lang w:val="ru-RU"/>
        </w:rPr>
        <w:t>»</w:t>
      </w:r>
      <w:r w:rsidRPr="00E13071">
        <w:rPr>
          <w:lang w:val="ru-RU"/>
        </w:rPr>
        <w:t>.</w:t>
      </w:r>
    </w:p>
    <w:p w14:paraId="33DF479A" w14:textId="77777777" w:rsidR="00FF6F72" w:rsidRPr="00E13071" w:rsidRDefault="00FF6F72" w:rsidP="006304F4">
      <w:pPr>
        <w:spacing w:after="120"/>
        <w:ind w:left="2268" w:right="1134" w:hanging="1134"/>
      </w:pPr>
      <w:r w:rsidRPr="00E13071">
        <w:rPr>
          <w:i/>
          <w:iCs/>
        </w:rPr>
        <w:t>Пункт 6.11.2</w:t>
      </w:r>
      <w:r w:rsidRPr="00E13071">
        <w:t xml:space="preserve"> изменить следующим образом:</w:t>
      </w:r>
    </w:p>
    <w:p w14:paraId="17CAB929" w14:textId="77777777" w:rsidR="00FF6F72" w:rsidRPr="00E13071" w:rsidRDefault="00FF6F72" w:rsidP="006304F4">
      <w:pPr>
        <w:pStyle w:val="para"/>
        <w:suppressAutoHyphens/>
        <w:rPr>
          <w:lang w:val="ru-RU"/>
        </w:rPr>
      </w:pPr>
      <w:r w:rsidRPr="00E13071">
        <w:rPr>
          <w:lang w:val="ru-RU"/>
        </w:rPr>
        <w:t>«6.11.2</w:t>
      </w:r>
      <w:r w:rsidRPr="00E13071">
        <w:rPr>
          <w:lang w:val="ru-RU"/>
        </w:rPr>
        <w:tab/>
        <w:t>Число</w:t>
      </w:r>
    </w:p>
    <w:p w14:paraId="572E280B" w14:textId="77777777" w:rsidR="00FF6F72" w:rsidRPr="00E13071" w:rsidRDefault="00FF6F72" w:rsidP="006304F4">
      <w:pPr>
        <w:pStyle w:val="para"/>
        <w:suppressAutoHyphens/>
        <w:rPr>
          <w:lang w:val="ru-RU"/>
        </w:rPr>
      </w:pPr>
      <w:r w:rsidRPr="00E13071">
        <w:rPr>
          <w:lang w:val="ru-RU"/>
        </w:rPr>
        <w:tab/>
        <w:t>Одно или два устройства,</w:t>
      </w:r>
      <w:r w:rsidRPr="00E13071">
        <w:rPr>
          <w:b/>
          <w:bCs/>
          <w:lang w:val="ru-RU"/>
        </w:rPr>
        <w:t xml:space="preserve"> официально</w:t>
      </w:r>
      <w:r w:rsidRPr="00E13071">
        <w:rPr>
          <w:lang w:val="ru-RU"/>
        </w:rPr>
        <w:t xml:space="preserve"> </w:t>
      </w:r>
      <w:r w:rsidRPr="00E13071">
        <w:rPr>
          <w:b/>
          <w:bCs/>
          <w:lang w:val="ru-RU"/>
        </w:rPr>
        <w:t>утвержденных по типу конструкции на основании поправок серии 00 или последующих серий к Правилам № 38 ООН либо поправок серии 00 или последующих серий к Правилам № 148 ООН</w:t>
      </w:r>
      <w:r w:rsidRPr="00E13071">
        <w:rPr>
          <w:lang w:val="ru-RU"/>
        </w:rPr>
        <w:t>».</w:t>
      </w:r>
    </w:p>
    <w:p w14:paraId="20C31925" w14:textId="77777777" w:rsidR="00FF6F72" w:rsidRPr="00E13071" w:rsidRDefault="00FF6F72" w:rsidP="006304F4">
      <w:pPr>
        <w:spacing w:after="120"/>
        <w:ind w:left="2268" w:right="1134" w:hanging="1134"/>
      </w:pPr>
      <w:r w:rsidRPr="00E13071">
        <w:rPr>
          <w:i/>
          <w:iCs/>
        </w:rPr>
        <w:t xml:space="preserve">Пункт 6.12.2 </w:t>
      </w:r>
      <w:r w:rsidRPr="00E13071">
        <w:t>изменить следующим образом:</w:t>
      </w:r>
    </w:p>
    <w:p w14:paraId="77A87089" w14:textId="77777777" w:rsidR="00FF6F72" w:rsidRPr="00E13071" w:rsidRDefault="00FF6F72" w:rsidP="006304F4">
      <w:pPr>
        <w:pStyle w:val="para"/>
        <w:suppressAutoHyphens/>
        <w:rPr>
          <w:lang w:val="ru-RU"/>
        </w:rPr>
      </w:pPr>
      <w:r w:rsidRPr="00E13071">
        <w:rPr>
          <w:lang w:val="ru-RU"/>
        </w:rPr>
        <w:t>«6.12.2</w:t>
      </w:r>
      <w:r w:rsidRPr="00E13071">
        <w:rPr>
          <w:lang w:val="ru-RU"/>
        </w:rPr>
        <w:tab/>
        <w:t>Число</w:t>
      </w:r>
    </w:p>
    <w:p w14:paraId="13F23EA5" w14:textId="77777777" w:rsidR="00FF6F72" w:rsidRPr="00E13071" w:rsidRDefault="00FF6F72" w:rsidP="006304F4">
      <w:pPr>
        <w:pStyle w:val="para"/>
        <w:suppressAutoHyphens/>
        <w:rPr>
          <w:lang w:val="ru-RU"/>
        </w:rPr>
      </w:pPr>
      <w:r w:rsidRPr="00E13071">
        <w:rPr>
          <w:lang w:val="ru-RU"/>
        </w:rPr>
        <w:tab/>
        <w:t xml:space="preserve">В зависимости от схемы монтажа. </w:t>
      </w:r>
    </w:p>
    <w:p w14:paraId="4F59F19E" w14:textId="421102A5" w:rsidR="00FF6F72" w:rsidRPr="00E13071" w:rsidRDefault="00FF6F72" w:rsidP="006304F4">
      <w:pPr>
        <w:pStyle w:val="para"/>
        <w:suppressAutoHyphens/>
        <w:ind w:firstLine="0"/>
        <w:rPr>
          <w:lang w:val="ru-RU"/>
        </w:rPr>
      </w:pPr>
      <w:r w:rsidRPr="00E13071">
        <w:rPr>
          <w:b/>
          <w:bCs/>
          <w:lang w:val="ru-RU"/>
        </w:rPr>
        <w:t>Устройства должны быть официально утверждены по типу конструкции на ос</w:t>
      </w:r>
      <w:r w:rsidR="007F5158">
        <w:rPr>
          <w:b/>
          <w:bCs/>
          <w:lang w:val="ru-RU"/>
        </w:rPr>
        <w:t>н</w:t>
      </w:r>
      <w:r w:rsidRPr="00E13071">
        <w:rPr>
          <w:b/>
          <w:bCs/>
          <w:lang w:val="ru-RU"/>
        </w:rPr>
        <w:t>овании поправок серии 00 или последующих серий к Правилам № 77 ООН либо попра</w:t>
      </w:r>
      <w:r w:rsidR="007F5158">
        <w:rPr>
          <w:b/>
          <w:bCs/>
          <w:lang w:val="ru-RU"/>
        </w:rPr>
        <w:t>в</w:t>
      </w:r>
      <w:r w:rsidRPr="00E13071">
        <w:rPr>
          <w:b/>
          <w:bCs/>
          <w:lang w:val="ru-RU"/>
        </w:rPr>
        <w:t>ок серии 02 или последующих серий к Правилам № 7 ООН, либо поправок серии 00 или последующих серий к Правилам № 148 ООН</w:t>
      </w:r>
      <w:r w:rsidRPr="00E13071">
        <w:rPr>
          <w:lang w:val="ru-RU"/>
        </w:rPr>
        <w:t>».</w:t>
      </w:r>
    </w:p>
    <w:p w14:paraId="489724A6" w14:textId="77777777" w:rsidR="00FF6F72" w:rsidRPr="00E13071" w:rsidRDefault="00FF6F72" w:rsidP="006304F4">
      <w:pPr>
        <w:spacing w:after="120"/>
        <w:ind w:left="2268" w:right="1134" w:hanging="1134"/>
      </w:pPr>
      <w:r w:rsidRPr="00E13071">
        <w:rPr>
          <w:i/>
          <w:iCs/>
        </w:rPr>
        <w:t xml:space="preserve">Пункт 6.13.2 </w:t>
      </w:r>
      <w:r w:rsidRPr="00E13071">
        <w:t>изменить следующим образом:</w:t>
      </w:r>
    </w:p>
    <w:p w14:paraId="6965BD82" w14:textId="77777777" w:rsidR="00FF6F72" w:rsidRPr="00E13071" w:rsidRDefault="00FF6F72" w:rsidP="006304F4">
      <w:pPr>
        <w:pStyle w:val="para"/>
        <w:suppressAutoHyphens/>
        <w:rPr>
          <w:u w:val="single"/>
          <w:lang w:val="ru-RU"/>
        </w:rPr>
      </w:pPr>
      <w:r w:rsidRPr="00E13071">
        <w:rPr>
          <w:lang w:val="ru-RU"/>
        </w:rPr>
        <w:t>«6.13.2</w:t>
      </w:r>
      <w:r w:rsidRPr="00E13071">
        <w:rPr>
          <w:lang w:val="ru-RU"/>
        </w:rPr>
        <w:tab/>
        <w:t>Число</w:t>
      </w:r>
    </w:p>
    <w:p w14:paraId="7F240FD2" w14:textId="5CC77A49" w:rsidR="00FF6F72" w:rsidRPr="00E13071" w:rsidRDefault="00FF6F72" w:rsidP="006304F4">
      <w:pPr>
        <w:pStyle w:val="para"/>
        <w:suppressAutoHyphens/>
        <w:ind w:firstLine="0"/>
        <w:rPr>
          <w:lang w:val="ru-RU"/>
        </w:rPr>
      </w:pPr>
      <w:r w:rsidRPr="00E13071">
        <w:rPr>
          <w:lang w:val="ru-RU"/>
        </w:rPr>
        <w:t>Два видимых спереди и два видимых сзади.</w:t>
      </w:r>
    </w:p>
    <w:p w14:paraId="0443D1BF" w14:textId="77777777" w:rsidR="007477AE" w:rsidRPr="00E13071" w:rsidRDefault="00FF6F72" w:rsidP="007477AE">
      <w:pPr>
        <w:pStyle w:val="SingleTxtG"/>
        <w:ind w:left="2268"/>
      </w:pPr>
      <w:r w:rsidRPr="00E13071">
        <w:t>Дополнительные огни могут устанавливаться следующим образом:</w:t>
      </w:r>
    </w:p>
    <w:p w14:paraId="257FE533" w14:textId="38D25225" w:rsidR="00FF6F72" w:rsidRPr="00E13071" w:rsidRDefault="00FF6F72" w:rsidP="007477AE">
      <w:pPr>
        <w:pStyle w:val="SingleTxtG"/>
        <w:ind w:left="2268"/>
      </w:pPr>
      <w:r w:rsidRPr="00E13071">
        <w:t>а)</w:t>
      </w:r>
      <w:r w:rsidRPr="00E13071">
        <w:tab/>
        <w:t>два видимых спереди;</w:t>
      </w:r>
    </w:p>
    <w:p w14:paraId="36889D62" w14:textId="77777777" w:rsidR="00FF6F72" w:rsidRPr="00E13071" w:rsidRDefault="00FF6F72" w:rsidP="006304F4">
      <w:pPr>
        <w:pStyle w:val="para"/>
        <w:suppressAutoHyphens/>
        <w:ind w:firstLine="0"/>
        <w:rPr>
          <w:lang w:val="ru-RU"/>
        </w:rPr>
      </w:pPr>
      <w:r w:rsidRPr="00E13071">
        <w:rPr>
          <w:lang w:val="ru-RU"/>
        </w:rPr>
        <w:t>b)</w:t>
      </w:r>
      <w:r w:rsidRPr="00E13071">
        <w:rPr>
          <w:lang w:val="ru-RU"/>
        </w:rPr>
        <w:tab/>
        <w:t>два видимых сзади.</w:t>
      </w:r>
    </w:p>
    <w:p w14:paraId="320A99DC" w14:textId="219F3E59" w:rsidR="00FF6F72" w:rsidRPr="00E13071" w:rsidRDefault="00FF6F72" w:rsidP="006304F4">
      <w:pPr>
        <w:pStyle w:val="af3"/>
        <w:ind w:left="2268" w:firstLine="0"/>
        <w:rPr>
          <w:lang w:val="ru-RU"/>
        </w:rPr>
      </w:pPr>
      <w:r w:rsidRPr="00E13071">
        <w:rPr>
          <w:b/>
          <w:bCs/>
          <w:lang w:val="ru-RU"/>
        </w:rPr>
        <w:t>Устройства должны быть официально утверждены по типу конструкции на основании поправок серии 02 или последующих серий к Правилам № 7 ООН либо попра</w:t>
      </w:r>
      <w:r w:rsidR="007F5158">
        <w:rPr>
          <w:b/>
          <w:bCs/>
          <w:lang w:val="ru-RU"/>
        </w:rPr>
        <w:t>в</w:t>
      </w:r>
      <w:r w:rsidRPr="00E13071">
        <w:rPr>
          <w:b/>
          <w:bCs/>
          <w:lang w:val="ru-RU"/>
        </w:rPr>
        <w:t>ок серии 00 или последующих серий к Правилам № 148 ООН</w:t>
      </w:r>
      <w:r w:rsidRPr="00E13071">
        <w:rPr>
          <w:lang w:val="ru-RU"/>
        </w:rPr>
        <w:t>».</w:t>
      </w:r>
    </w:p>
    <w:p w14:paraId="5BBD5DEB" w14:textId="77777777" w:rsidR="00FF6F72" w:rsidRPr="00E13071" w:rsidRDefault="00FF6F72" w:rsidP="006304F4">
      <w:pPr>
        <w:spacing w:after="120"/>
        <w:ind w:left="2268" w:right="1134" w:hanging="1134"/>
      </w:pPr>
      <w:r w:rsidRPr="00E13071">
        <w:rPr>
          <w:i/>
          <w:iCs/>
        </w:rPr>
        <w:lastRenderedPageBreak/>
        <w:t xml:space="preserve">Пункт 6.14.2 </w:t>
      </w:r>
      <w:r w:rsidRPr="00E13071">
        <w:t>изменить следующим образом:</w:t>
      </w:r>
    </w:p>
    <w:p w14:paraId="0AC8E7C7" w14:textId="77777777" w:rsidR="00FF6F72" w:rsidRPr="00E13071" w:rsidRDefault="00FF6F72" w:rsidP="006304F4">
      <w:pPr>
        <w:pStyle w:val="para"/>
        <w:suppressAutoHyphens/>
        <w:rPr>
          <w:u w:val="single"/>
          <w:lang w:val="ru-RU"/>
        </w:rPr>
      </w:pPr>
      <w:r w:rsidRPr="00E13071">
        <w:rPr>
          <w:lang w:val="ru-RU"/>
        </w:rPr>
        <w:t>«6.14.2</w:t>
      </w:r>
      <w:r w:rsidRPr="00E13071">
        <w:rPr>
          <w:lang w:val="ru-RU"/>
        </w:rPr>
        <w:tab/>
        <w:t>Число</w:t>
      </w:r>
    </w:p>
    <w:p w14:paraId="587063E1" w14:textId="77A63366" w:rsidR="00FF6F72" w:rsidRPr="00E13071" w:rsidRDefault="00FF6F72" w:rsidP="006304F4">
      <w:pPr>
        <w:pStyle w:val="para"/>
        <w:suppressAutoHyphens/>
        <w:ind w:firstLine="0"/>
        <w:rPr>
          <w:lang w:val="ru-RU"/>
        </w:rPr>
      </w:pPr>
      <w:r w:rsidRPr="00E13071">
        <w:rPr>
          <w:lang w:val="ru-RU"/>
        </w:rPr>
        <w:t>Два устройства,</w:t>
      </w:r>
      <w:r w:rsidRPr="00E13071">
        <w:rPr>
          <w:b/>
          <w:bCs/>
          <w:lang w:val="ru-RU"/>
        </w:rPr>
        <w:t xml:space="preserve"> официально утвержденные по типу конструкции</w:t>
      </w:r>
      <w:r w:rsidRPr="00E13071">
        <w:rPr>
          <w:lang w:val="ru-RU"/>
        </w:rPr>
        <w:t xml:space="preserve"> </w:t>
      </w:r>
      <w:r w:rsidRPr="00E13071">
        <w:rPr>
          <w:strike/>
          <w:lang w:val="ru-RU"/>
        </w:rPr>
        <w:t>рабочие характеристики которых должны соответствовать требованиям</w:t>
      </w:r>
      <w:r w:rsidRPr="00E13071">
        <w:rPr>
          <w:lang w:val="ru-RU"/>
        </w:rPr>
        <w:t xml:space="preserve"> </w:t>
      </w:r>
      <w:r w:rsidRPr="00E13071">
        <w:rPr>
          <w:b/>
          <w:bCs/>
          <w:lang w:val="ru-RU"/>
        </w:rPr>
        <w:t xml:space="preserve">на основании </w:t>
      </w:r>
      <w:r w:rsidRPr="00E13071">
        <w:rPr>
          <w:lang w:val="ru-RU"/>
        </w:rPr>
        <w:t>требований к светоотражающим устройствам класса IA или IB</w:t>
      </w:r>
      <w:r w:rsidRPr="00E13071">
        <w:rPr>
          <w:b/>
          <w:bCs/>
          <w:lang w:val="ru-RU"/>
        </w:rPr>
        <w:t>, изложенных в поправках серии 02 или последующих серий к</w:t>
      </w:r>
      <w:r w:rsidRPr="00E13071">
        <w:rPr>
          <w:lang w:val="ru-RU"/>
        </w:rPr>
        <w:t xml:space="preserve"> Правилам № 3 ООН либо </w:t>
      </w:r>
      <w:r w:rsidRPr="00E13071">
        <w:rPr>
          <w:b/>
          <w:bCs/>
          <w:lang w:val="ru-RU"/>
        </w:rPr>
        <w:t xml:space="preserve">серии 00 или последующих серий к Правилам № </w:t>
      </w:r>
      <w:r w:rsidRPr="00E13071">
        <w:rPr>
          <w:lang w:val="ru-RU"/>
        </w:rPr>
        <w:t>150</w:t>
      </w:r>
      <w:r w:rsidRPr="00E13071">
        <w:rPr>
          <w:b/>
          <w:bCs/>
          <w:lang w:val="ru-RU"/>
        </w:rPr>
        <w:t xml:space="preserve"> ООН</w:t>
      </w:r>
      <w:r w:rsidRPr="00E13071">
        <w:rPr>
          <w:lang w:val="ru-RU"/>
        </w:rPr>
        <w:t>. Дополнительные светоотражающие устройства и материалы (включая два светоотражающих устройства, не соответствующих пункту 6.14.4 ниже) разрешаются при том условии, что они не снижают эффективности обязательных устройств освещения и световой сигнализации.».</w:t>
      </w:r>
    </w:p>
    <w:p w14:paraId="6AB49D7B" w14:textId="77777777" w:rsidR="00FF6F72" w:rsidRPr="00E13071" w:rsidRDefault="00FF6F72" w:rsidP="006304F4">
      <w:pPr>
        <w:spacing w:after="120"/>
        <w:ind w:left="2268" w:right="1134" w:hanging="1134"/>
      </w:pPr>
      <w:r w:rsidRPr="00E13071">
        <w:rPr>
          <w:i/>
          <w:iCs/>
        </w:rPr>
        <w:t xml:space="preserve">Пункт 6.15.2 </w:t>
      </w:r>
      <w:r w:rsidRPr="00E13071">
        <w:t>изменить следующим образом:</w:t>
      </w:r>
    </w:p>
    <w:p w14:paraId="2E0A635B" w14:textId="77777777" w:rsidR="00FF6F72" w:rsidRPr="00E13071" w:rsidRDefault="00FF6F72" w:rsidP="006304F4">
      <w:pPr>
        <w:pStyle w:val="para"/>
        <w:suppressAutoHyphens/>
        <w:rPr>
          <w:lang w:val="ru-RU"/>
        </w:rPr>
      </w:pPr>
      <w:r w:rsidRPr="00E13071">
        <w:rPr>
          <w:lang w:val="ru-RU"/>
        </w:rPr>
        <w:t>«6.15.2</w:t>
      </w:r>
      <w:r w:rsidRPr="00E13071">
        <w:rPr>
          <w:lang w:val="ru-RU"/>
        </w:rPr>
        <w:tab/>
        <w:t>Число</w:t>
      </w:r>
    </w:p>
    <w:p w14:paraId="5F927492" w14:textId="229BF6DB" w:rsidR="00FF6F72" w:rsidRPr="00E13071" w:rsidRDefault="00FF6F72" w:rsidP="006304F4">
      <w:pPr>
        <w:pStyle w:val="para"/>
        <w:suppressAutoHyphens/>
        <w:ind w:firstLine="0"/>
        <w:rPr>
          <w:lang w:val="ru-RU"/>
        </w:rPr>
      </w:pPr>
      <w:r w:rsidRPr="00E13071">
        <w:rPr>
          <w:lang w:val="ru-RU"/>
        </w:rPr>
        <w:t xml:space="preserve">Два устройства, </w:t>
      </w:r>
      <w:r w:rsidRPr="00E13071">
        <w:rPr>
          <w:strike/>
          <w:lang w:val="ru-RU"/>
        </w:rPr>
        <w:t>рабочие характеристики которых должны соответствовать</w:t>
      </w:r>
      <w:r w:rsidRPr="00E13071">
        <w:rPr>
          <w:lang w:val="ru-RU"/>
        </w:rPr>
        <w:t xml:space="preserve"> </w:t>
      </w:r>
      <w:r w:rsidRPr="00E13071">
        <w:rPr>
          <w:b/>
          <w:bCs/>
          <w:lang w:val="ru-RU"/>
        </w:rPr>
        <w:t>официально утвержденных по типу конструкции в соответствии с</w:t>
      </w:r>
      <w:r w:rsidRPr="00E13071">
        <w:rPr>
          <w:lang w:val="ru-RU"/>
        </w:rPr>
        <w:t xml:space="preserve"> требованиям</w:t>
      </w:r>
      <w:r w:rsidRPr="00E13071">
        <w:rPr>
          <w:b/>
          <w:bCs/>
          <w:lang w:val="ru-RU"/>
        </w:rPr>
        <w:t>и</w:t>
      </w:r>
      <w:r w:rsidRPr="00E13071">
        <w:rPr>
          <w:lang w:val="ru-RU"/>
        </w:rPr>
        <w:t xml:space="preserve"> к светоотражающи</w:t>
      </w:r>
      <w:r w:rsidRPr="00E13071">
        <w:rPr>
          <w:b/>
          <w:bCs/>
          <w:lang w:val="ru-RU"/>
        </w:rPr>
        <w:t>м</w:t>
      </w:r>
      <w:r w:rsidRPr="00E13071">
        <w:rPr>
          <w:strike/>
          <w:lang w:val="ru-RU"/>
        </w:rPr>
        <w:t>х</w:t>
      </w:r>
      <w:r w:rsidRPr="00E13071">
        <w:rPr>
          <w:lang w:val="ru-RU"/>
        </w:rPr>
        <w:t xml:space="preserve"> устройств</w:t>
      </w:r>
      <w:r w:rsidRPr="00E13071">
        <w:rPr>
          <w:b/>
          <w:bCs/>
          <w:lang w:val="ru-RU"/>
        </w:rPr>
        <w:t>ам</w:t>
      </w:r>
      <w:r w:rsidRPr="00E13071">
        <w:rPr>
          <w:lang w:val="ru-RU"/>
        </w:rPr>
        <w:t xml:space="preserve"> класса</w:t>
      </w:r>
      <w:r w:rsidR="00483DB8">
        <w:rPr>
          <w:lang w:val="en-US"/>
        </w:rPr>
        <w:t> </w:t>
      </w:r>
      <w:r w:rsidRPr="00E13071">
        <w:rPr>
          <w:lang w:val="ru-RU"/>
        </w:rPr>
        <w:t xml:space="preserve">IIIA или IIIВ, изложенным </w:t>
      </w:r>
      <w:r w:rsidRPr="00E13071">
        <w:rPr>
          <w:b/>
          <w:bCs/>
          <w:lang w:val="ru-RU"/>
        </w:rPr>
        <w:t>в поправках серии 02 или последующих серий к</w:t>
      </w:r>
      <w:r w:rsidRPr="00E13071">
        <w:rPr>
          <w:lang w:val="ru-RU"/>
        </w:rPr>
        <w:t xml:space="preserve"> Правила</w:t>
      </w:r>
      <w:r w:rsidRPr="00E13071">
        <w:rPr>
          <w:b/>
          <w:bCs/>
          <w:lang w:val="ru-RU"/>
        </w:rPr>
        <w:t>м</w:t>
      </w:r>
      <w:r w:rsidRPr="00E13071">
        <w:rPr>
          <w:strike/>
          <w:lang w:val="ru-RU"/>
        </w:rPr>
        <w:t>х</w:t>
      </w:r>
      <w:r w:rsidRPr="00E13071">
        <w:rPr>
          <w:lang w:val="ru-RU"/>
        </w:rPr>
        <w:t xml:space="preserve"> № 3 ООН либо </w:t>
      </w:r>
      <w:r w:rsidRPr="00E13071">
        <w:rPr>
          <w:b/>
          <w:bCs/>
          <w:lang w:val="ru-RU"/>
        </w:rPr>
        <w:t>в поправках серии 00 или последующих серий к Правилам №</w:t>
      </w:r>
      <w:r w:rsidRPr="00E13071">
        <w:rPr>
          <w:lang w:val="ru-RU"/>
        </w:rPr>
        <w:t xml:space="preserve"> 150</w:t>
      </w:r>
      <w:r w:rsidRPr="00483DB8">
        <w:rPr>
          <w:b/>
          <w:bCs/>
          <w:lang w:val="ru-RU"/>
        </w:rPr>
        <w:t xml:space="preserve"> ООН</w:t>
      </w:r>
      <w:r w:rsidRPr="00E13071">
        <w:rPr>
          <w:lang w:val="ru-RU"/>
        </w:rPr>
        <w:t>. Дополнительные светоотражающие устройства и материалы (включая два светоотражающих устройства,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14:paraId="108EEF11" w14:textId="77777777" w:rsidR="00FF6F72" w:rsidRPr="00E13071" w:rsidRDefault="00FF6F72" w:rsidP="006304F4">
      <w:pPr>
        <w:spacing w:after="120"/>
        <w:ind w:left="2268" w:right="1134" w:hanging="1134"/>
        <w:rPr>
          <w:snapToGrid w:val="0"/>
        </w:rPr>
      </w:pPr>
      <w:r w:rsidRPr="00E13071">
        <w:rPr>
          <w:i/>
          <w:iCs/>
        </w:rPr>
        <w:t>Пункт 6.16.2</w:t>
      </w:r>
      <w:r w:rsidRPr="00E13071">
        <w:t xml:space="preserve"> изменить следующим образом:</w:t>
      </w:r>
    </w:p>
    <w:p w14:paraId="5676137A" w14:textId="77777777" w:rsidR="00FF6F72" w:rsidRPr="00E13071" w:rsidRDefault="00FF6F72" w:rsidP="006304F4">
      <w:pPr>
        <w:pStyle w:val="para"/>
        <w:suppressAutoHyphens/>
        <w:rPr>
          <w:lang w:val="ru-RU"/>
        </w:rPr>
      </w:pPr>
      <w:r w:rsidRPr="00E13071">
        <w:rPr>
          <w:lang w:val="ru-RU"/>
        </w:rPr>
        <w:t>«6.16.2</w:t>
      </w:r>
      <w:r w:rsidRPr="00E13071">
        <w:rPr>
          <w:lang w:val="ru-RU"/>
        </w:rPr>
        <w:tab/>
        <w:t>Число</w:t>
      </w:r>
    </w:p>
    <w:p w14:paraId="0AD600EC" w14:textId="1CB464E7" w:rsidR="00FF6F72" w:rsidRPr="00E13071" w:rsidRDefault="00FF6F72" w:rsidP="006304F4">
      <w:pPr>
        <w:pStyle w:val="para"/>
        <w:suppressAutoHyphens/>
        <w:ind w:firstLine="0"/>
        <w:rPr>
          <w:lang w:val="ru-RU"/>
        </w:rPr>
      </w:pPr>
      <w:r w:rsidRPr="00E13071">
        <w:rPr>
          <w:lang w:val="ru-RU"/>
        </w:rPr>
        <w:t xml:space="preserve">Два устройства, </w:t>
      </w:r>
      <w:r w:rsidRPr="00E13071">
        <w:rPr>
          <w:strike/>
          <w:lang w:val="ru-RU"/>
        </w:rPr>
        <w:t>рабочие характеристики которых должны соответствовать</w:t>
      </w:r>
      <w:r w:rsidRPr="00E13071">
        <w:rPr>
          <w:lang w:val="ru-RU"/>
        </w:rPr>
        <w:t xml:space="preserve"> </w:t>
      </w:r>
      <w:r w:rsidRPr="00E13071">
        <w:rPr>
          <w:b/>
          <w:bCs/>
          <w:lang w:val="ru-RU"/>
        </w:rPr>
        <w:t>официально утвержденных по типу конструкции в соответствии с</w:t>
      </w:r>
      <w:r w:rsidRPr="00E13071">
        <w:rPr>
          <w:lang w:val="ru-RU"/>
        </w:rPr>
        <w:t xml:space="preserve"> требованиям</w:t>
      </w:r>
      <w:r w:rsidRPr="00E13071">
        <w:rPr>
          <w:b/>
          <w:bCs/>
          <w:lang w:val="ru-RU"/>
        </w:rPr>
        <w:t>и</w:t>
      </w:r>
      <w:r w:rsidRPr="00E13071">
        <w:rPr>
          <w:lang w:val="ru-RU"/>
        </w:rPr>
        <w:t xml:space="preserve"> к светоотражающи</w:t>
      </w:r>
      <w:r w:rsidRPr="00E13071">
        <w:rPr>
          <w:b/>
          <w:bCs/>
          <w:lang w:val="ru-RU"/>
        </w:rPr>
        <w:t>м</w:t>
      </w:r>
      <w:r w:rsidRPr="00E13071">
        <w:rPr>
          <w:strike/>
          <w:lang w:val="ru-RU"/>
        </w:rPr>
        <w:t>х</w:t>
      </w:r>
      <w:r w:rsidRPr="00E13071">
        <w:rPr>
          <w:lang w:val="ru-RU"/>
        </w:rPr>
        <w:t xml:space="preserve"> устройствам класса</w:t>
      </w:r>
      <w:r w:rsidR="00483DB8">
        <w:rPr>
          <w:lang w:val="en-US"/>
        </w:rPr>
        <w:t> </w:t>
      </w:r>
      <w:r w:rsidRPr="00E13071">
        <w:rPr>
          <w:lang w:val="ru-RU"/>
        </w:rPr>
        <w:t>IA или IВ, изложенным</w:t>
      </w:r>
      <w:r w:rsidRPr="00E13071">
        <w:rPr>
          <w:b/>
          <w:bCs/>
          <w:lang w:val="ru-RU"/>
        </w:rPr>
        <w:t xml:space="preserve"> в поправках серии 02 или последующих серий к</w:t>
      </w:r>
      <w:r w:rsidRPr="00E13071">
        <w:rPr>
          <w:lang w:val="ru-RU"/>
        </w:rPr>
        <w:t xml:space="preserve"> Правила</w:t>
      </w:r>
      <w:r w:rsidRPr="00E13071">
        <w:rPr>
          <w:b/>
          <w:bCs/>
          <w:lang w:val="ru-RU"/>
        </w:rPr>
        <w:t>м</w:t>
      </w:r>
      <w:r w:rsidRPr="00E13071">
        <w:rPr>
          <w:strike/>
          <w:lang w:val="ru-RU"/>
        </w:rPr>
        <w:t>х</w:t>
      </w:r>
      <w:r w:rsidRPr="00E13071">
        <w:rPr>
          <w:lang w:val="ru-RU"/>
        </w:rPr>
        <w:t xml:space="preserve"> № 3 ООН либо </w:t>
      </w:r>
      <w:r w:rsidRPr="00E13071">
        <w:rPr>
          <w:b/>
          <w:bCs/>
          <w:lang w:val="ru-RU"/>
        </w:rPr>
        <w:t xml:space="preserve">в поправках серии 00 или последующих серий к Правилам № </w:t>
      </w:r>
      <w:r w:rsidRPr="00E13071">
        <w:rPr>
          <w:lang w:val="ru-RU"/>
        </w:rPr>
        <w:t>150 ООН. Дополнительные светоотражающие устройства и материалы (включая два светоотражающих устройства,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14:paraId="4EEE09CB" w14:textId="77777777" w:rsidR="00FF6F72" w:rsidRPr="00E13071" w:rsidRDefault="00FF6F72" w:rsidP="006304F4">
      <w:pPr>
        <w:spacing w:after="120"/>
        <w:ind w:left="2268" w:right="1134" w:hanging="1134"/>
      </w:pPr>
      <w:r w:rsidRPr="00E13071">
        <w:rPr>
          <w:i/>
          <w:iCs/>
        </w:rPr>
        <w:t>Пункт 6.17.2</w:t>
      </w:r>
      <w:r w:rsidRPr="00E13071">
        <w:t xml:space="preserve"> изменить следующим образом:</w:t>
      </w:r>
    </w:p>
    <w:p w14:paraId="1CFA8318" w14:textId="77777777" w:rsidR="00FF6F72" w:rsidRPr="00E13071" w:rsidRDefault="00FF6F72" w:rsidP="006304F4">
      <w:pPr>
        <w:pStyle w:val="para"/>
        <w:suppressAutoHyphens/>
        <w:rPr>
          <w:lang w:val="ru-RU"/>
        </w:rPr>
      </w:pPr>
      <w:r w:rsidRPr="00E13071">
        <w:rPr>
          <w:lang w:val="ru-RU"/>
        </w:rPr>
        <w:t>«6.17.2</w:t>
      </w:r>
      <w:r w:rsidRPr="00E13071">
        <w:rPr>
          <w:lang w:val="ru-RU"/>
        </w:rPr>
        <w:tab/>
        <w:t>Число</w:t>
      </w:r>
    </w:p>
    <w:p w14:paraId="5183FB19" w14:textId="53DB8FAA" w:rsidR="00FF6F72" w:rsidRPr="00E13071" w:rsidRDefault="00FF6F72" w:rsidP="006304F4">
      <w:pPr>
        <w:pStyle w:val="para"/>
        <w:suppressAutoHyphens/>
        <w:ind w:firstLine="0"/>
        <w:rPr>
          <w:lang w:val="ru-RU"/>
        </w:rPr>
      </w:pPr>
      <w:r w:rsidRPr="00E13071">
        <w:rPr>
          <w:lang w:val="ru-RU"/>
        </w:rPr>
        <w:t xml:space="preserve">Число светоотражающих устройств должно быть таким, чтобы выполнялись требования в отношении размещения по длине. </w:t>
      </w:r>
      <w:r w:rsidRPr="00E13071">
        <w:rPr>
          <w:strike/>
          <w:lang w:val="ru-RU"/>
        </w:rPr>
        <w:t>Характеристики э</w:t>
      </w:r>
      <w:r w:rsidRPr="00E13071">
        <w:rPr>
          <w:b/>
          <w:bCs/>
          <w:lang w:val="ru-RU"/>
        </w:rPr>
        <w:t>Э</w:t>
      </w:r>
      <w:r w:rsidRPr="00E13071">
        <w:rPr>
          <w:lang w:val="ru-RU"/>
        </w:rPr>
        <w:t>ти</w:t>
      </w:r>
      <w:r w:rsidRPr="00E13071">
        <w:rPr>
          <w:strike/>
          <w:lang w:val="ru-RU"/>
        </w:rPr>
        <w:t>х</w:t>
      </w:r>
      <w:r w:rsidRPr="00E13071">
        <w:rPr>
          <w:lang w:val="ru-RU"/>
        </w:rPr>
        <w:t xml:space="preserve"> устройств</w:t>
      </w:r>
      <w:r w:rsidRPr="00E13071">
        <w:rPr>
          <w:b/>
          <w:bCs/>
          <w:lang w:val="ru-RU"/>
        </w:rPr>
        <w:t>а</w:t>
      </w:r>
      <w:r w:rsidRPr="00E13071">
        <w:rPr>
          <w:lang w:val="ru-RU"/>
        </w:rPr>
        <w:t xml:space="preserve"> должны </w:t>
      </w:r>
      <w:r w:rsidRPr="00E13071">
        <w:rPr>
          <w:b/>
          <w:bCs/>
          <w:lang w:val="ru-RU"/>
        </w:rPr>
        <w:t xml:space="preserve">быть официально утверждены по типу конструкции в соответствии с требованиями к светоотражающим </w:t>
      </w:r>
      <w:r w:rsidRPr="00E13071">
        <w:rPr>
          <w:strike/>
          <w:lang w:val="ru-RU"/>
        </w:rPr>
        <w:t>соответствовать требованиям для</w:t>
      </w:r>
      <w:r w:rsidRPr="00E13071">
        <w:rPr>
          <w:lang w:val="ru-RU"/>
        </w:rPr>
        <w:t xml:space="preserve"> устройств</w:t>
      </w:r>
      <w:r w:rsidRPr="00E13071">
        <w:rPr>
          <w:b/>
          <w:bCs/>
          <w:lang w:val="ru-RU"/>
        </w:rPr>
        <w:t>ам</w:t>
      </w:r>
      <w:r w:rsidRPr="00E13071">
        <w:rPr>
          <w:lang w:val="ru-RU"/>
        </w:rPr>
        <w:t xml:space="preserve"> класса IA или IВ, изложенным </w:t>
      </w:r>
      <w:r w:rsidRPr="00E13071">
        <w:rPr>
          <w:b/>
          <w:bCs/>
          <w:lang w:val="ru-RU"/>
        </w:rPr>
        <w:t>в поправках серии 02 или последующих серий к</w:t>
      </w:r>
      <w:r w:rsidRPr="00E13071">
        <w:rPr>
          <w:lang w:val="ru-RU"/>
        </w:rPr>
        <w:t xml:space="preserve"> Правила</w:t>
      </w:r>
      <w:r w:rsidRPr="00E13071">
        <w:rPr>
          <w:b/>
          <w:bCs/>
          <w:lang w:val="ru-RU"/>
        </w:rPr>
        <w:t>м</w:t>
      </w:r>
      <w:r w:rsidRPr="00E13071">
        <w:rPr>
          <w:strike/>
          <w:lang w:val="ru-RU"/>
        </w:rPr>
        <w:t>х</w:t>
      </w:r>
      <w:r w:rsidRPr="00E13071">
        <w:rPr>
          <w:lang w:val="ru-RU"/>
        </w:rPr>
        <w:t xml:space="preserve"> № 3 ООН либо </w:t>
      </w:r>
      <w:r w:rsidRPr="00E13071">
        <w:rPr>
          <w:b/>
          <w:bCs/>
          <w:lang w:val="ru-RU"/>
        </w:rPr>
        <w:t xml:space="preserve">в поправках серии 00 или последующих серий к Правилам № </w:t>
      </w:r>
      <w:r w:rsidRPr="00E13071">
        <w:rPr>
          <w:lang w:val="ru-RU"/>
        </w:rPr>
        <w:t>150</w:t>
      </w:r>
      <w:r w:rsidRPr="00E13071">
        <w:rPr>
          <w:b/>
          <w:bCs/>
          <w:lang w:val="ru-RU"/>
        </w:rPr>
        <w:t xml:space="preserve"> ООН. </w:t>
      </w:r>
      <w:r w:rsidRPr="00E13071">
        <w:rPr>
          <w:lang w:val="ru-RU"/>
        </w:rPr>
        <w:t>Дополнительные светоотражающие устройства и материалы (включая два светоотражающих устройства, не соответствующих пункту 6.17.4 ниже) разрешаются при условии, что они не снижают эффективности обязательных устройств освещения и световой сигнализации.».</w:t>
      </w:r>
    </w:p>
    <w:p w14:paraId="4F44BD95" w14:textId="77777777" w:rsidR="00FF6F72" w:rsidRPr="00E13071" w:rsidRDefault="00FF6F72" w:rsidP="007477AE">
      <w:pPr>
        <w:pageBreakBefore/>
        <w:spacing w:after="120"/>
        <w:ind w:left="2268" w:right="1134" w:hanging="1134"/>
      </w:pPr>
      <w:r w:rsidRPr="00E13071">
        <w:rPr>
          <w:i/>
          <w:iCs/>
        </w:rPr>
        <w:lastRenderedPageBreak/>
        <w:t>Пункт 6.18.2</w:t>
      </w:r>
      <w:r w:rsidRPr="00E13071">
        <w:t xml:space="preserve"> изменить следующим образом:</w:t>
      </w:r>
    </w:p>
    <w:p w14:paraId="1B29CC41" w14:textId="77777777" w:rsidR="00FF6F72" w:rsidRPr="00E13071" w:rsidRDefault="00FF6F72" w:rsidP="006304F4">
      <w:pPr>
        <w:pStyle w:val="para"/>
        <w:suppressAutoHyphens/>
        <w:rPr>
          <w:lang w:val="ru-RU"/>
        </w:rPr>
      </w:pPr>
      <w:r w:rsidRPr="00E13071">
        <w:rPr>
          <w:lang w:val="ru-RU"/>
        </w:rPr>
        <w:t>«6.18.2</w:t>
      </w:r>
      <w:r w:rsidRPr="00E13071">
        <w:rPr>
          <w:lang w:val="ru-RU"/>
        </w:rPr>
        <w:tab/>
        <w:t>Минимальное число с одной стороны</w:t>
      </w:r>
    </w:p>
    <w:p w14:paraId="2D8DAC43" w14:textId="77777777" w:rsidR="00FF6F72" w:rsidRPr="00E13071" w:rsidRDefault="00FF6F72" w:rsidP="006304F4">
      <w:pPr>
        <w:pStyle w:val="para"/>
        <w:suppressAutoHyphens/>
        <w:rPr>
          <w:lang w:val="ru-RU"/>
        </w:rPr>
      </w:pPr>
      <w:r w:rsidRPr="00E13071">
        <w:rPr>
          <w:lang w:val="ru-RU"/>
        </w:rPr>
        <w:tab/>
        <w:t>Такое, чтобы соблюдались правила размещения огней по длине транспортного средства.</w:t>
      </w:r>
    </w:p>
    <w:p w14:paraId="2F16473B" w14:textId="566C927B" w:rsidR="00FF6F72" w:rsidRPr="00E13071" w:rsidRDefault="00FF6F72" w:rsidP="006304F4">
      <w:pPr>
        <w:pStyle w:val="para"/>
        <w:suppressAutoHyphens/>
        <w:ind w:firstLine="0"/>
        <w:rPr>
          <w:lang w:val="ru-RU"/>
        </w:rPr>
      </w:pPr>
      <w:r w:rsidRPr="00E13071">
        <w:rPr>
          <w:b/>
          <w:bCs/>
          <w:lang w:val="ru-RU"/>
        </w:rPr>
        <w:t>Устройства должны быть официально утверждены по типу конструкции в соответствии с поправками серии 00 или последующих серий к Правилам № 91 ООН либо поправками серии</w:t>
      </w:r>
      <w:r w:rsidR="00483DB8">
        <w:rPr>
          <w:b/>
          <w:bCs/>
          <w:lang w:val="en-US"/>
        </w:rPr>
        <w:t> </w:t>
      </w:r>
      <w:r w:rsidRPr="00E13071">
        <w:rPr>
          <w:b/>
          <w:bCs/>
          <w:lang w:val="ru-RU"/>
        </w:rPr>
        <w:t>00 или последующих серий к Правилам № 148 ООН</w:t>
      </w:r>
      <w:r w:rsidRPr="00E13071">
        <w:rPr>
          <w:lang w:val="ru-RU"/>
        </w:rPr>
        <w:t>».</w:t>
      </w:r>
    </w:p>
    <w:p w14:paraId="04B76174" w14:textId="77777777" w:rsidR="00FF6F72" w:rsidRPr="00E13071" w:rsidRDefault="00FF6F72" w:rsidP="006304F4">
      <w:pPr>
        <w:spacing w:after="120"/>
        <w:ind w:left="2268" w:right="1134" w:hanging="1134"/>
      </w:pPr>
      <w:r w:rsidRPr="00E13071">
        <w:rPr>
          <w:i/>
          <w:iCs/>
        </w:rPr>
        <w:t>Пункт 6.19.2</w:t>
      </w:r>
      <w:r w:rsidRPr="00E13071">
        <w:t xml:space="preserve"> изменить следующим образом:</w:t>
      </w:r>
    </w:p>
    <w:p w14:paraId="0A224967" w14:textId="77777777" w:rsidR="00FF6F72" w:rsidRPr="00E13071" w:rsidRDefault="00FF6F72" w:rsidP="006304F4">
      <w:pPr>
        <w:pStyle w:val="para"/>
        <w:suppressAutoHyphens/>
        <w:rPr>
          <w:lang w:val="ru-RU"/>
        </w:rPr>
      </w:pPr>
      <w:r w:rsidRPr="00E13071">
        <w:rPr>
          <w:lang w:val="ru-RU"/>
        </w:rPr>
        <w:t>«6.19.2</w:t>
      </w:r>
      <w:r w:rsidRPr="00E13071">
        <w:rPr>
          <w:lang w:val="ru-RU"/>
        </w:rPr>
        <w:tab/>
        <w:t>Число</w:t>
      </w:r>
    </w:p>
    <w:p w14:paraId="6066B8FA" w14:textId="77777777" w:rsidR="00FF6F72" w:rsidRPr="00E13071" w:rsidRDefault="00FF6F72" w:rsidP="006304F4">
      <w:pPr>
        <w:pStyle w:val="para"/>
        <w:suppressAutoHyphens/>
        <w:rPr>
          <w:lang w:val="ru-RU"/>
        </w:rPr>
      </w:pPr>
      <w:r w:rsidRPr="00E13071">
        <w:rPr>
          <w:lang w:val="ru-RU"/>
        </w:rPr>
        <w:tab/>
      </w:r>
      <w:r w:rsidRPr="006C1197">
        <w:rPr>
          <w:lang w:val="ru-RU"/>
        </w:rPr>
        <w:t>Два</w:t>
      </w:r>
      <w:r w:rsidRPr="00E13071">
        <w:rPr>
          <w:b/>
          <w:bCs/>
          <w:lang w:val="ru-RU"/>
        </w:rPr>
        <w:t xml:space="preserve"> </w:t>
      </w:r>
      <w:r w:rsidRPr="00A8155E">
        <w:rPr>
          <w:lang w:val="ru-RU"/>
        </w:rPr>
        <w:t>огня</w:t>
      </w:r>
      <w:r w:rsidRPr="00E13071">
        <w:rPr>
          <w:b/>
          <w:bCs/>
          <w:lang w:val="ru-RU"/>
        </w:rPr>
        <w:t>, официально утвержденных по типу конструкции в соответствии с поправками серии 00 или последующих серий к Правилам № 87 ООН либо поправками серии 00 или последующих серий к Правилам № 148 ООН</w:t>
      </w:r>
      <w:r w:rsidRPr="00E13071">
        <w:rPr>
          <w:lang w:val="ru-RU"/>
        </w:rPr>
        <w:t>».</w:t>
      </w:r>
    </w:p>
    <w:p w14:paraId="5FD33060" w14:textId="77777777" w:rsidR="00FF6F72" w:rsidRPr="00E13071" w:rsidRDefault="00FF6F72" w:rsidP="006304F4">
      <w:pPr>
        <w:spacing w:after="120"/>
        <w:ind w:left="2268" w:right="1134" w:hanging="1134"/>
      </w:pPr>
      <w:r w:rsidRPr="00E13071">
        <w:rPr>
          <w:i/>
          <w:iCs/>
        </w:rPr>
        <w:t>Пункт 6.20.2</w:t>
      </w:r>
      <w:r w:rsidRPr="00E13071">
        <w:t xml:space="preserve"> изменить следующим образом:</w:t>
      </w:r>
    </w:p>
    <w:p w14:paraId="43F3BFBF" w14:textId="77777777" w:rsidR="00FF6F72" w:rsidRPr="00E13071" w:rsidRDefault="00FF6F72" w:rsidP="006304F4">
      <w:pPr>
        <w:pStyle w:val="para"/>
        <w:suppressAutoHyphens/>
        <w:rPr>
          <w:lang w:val="ru-RU"/>
        </w:rPr>
      </w:pPr>
      <w:r w:rsidRPr="00E13071">
        <w:rPr>
          <w:lang w:val="ru-RU"/>
        </w:rPr>
        <w:t>«6.20.2</w:t>
      </w:r>
      <w:r w:rsidRPr="00E13071">
        <w:rPr>
          <w:lang w:val="ru-RU"/>
        </w:rPr>
        <w:tab/>
        <w:t>Число</w:t>
      </w:r>
    </w:p>
    <w:p w14:paraId="790FD94D" w14:textId="77777777" w:rsidR="00FF6F72" w:rsidRPr="00E13071" w:rsidRDefault="00FF6F72" w:rsidP="006304F4">
      <w:pPr>
        <w:pStyle w:val="para"/>
        <w:suppressAutoHyphens/>
        <w:rPr>
          <w:lang w:val="ru-RU"/>
        </w:rPr>
      </w:pPr>
      <w:r w:rsidRPr="00E13071">
        <w:rPr>
          <w:lang w:val="ru-RU"/>
        </w:rPr>
        <w:tab/>
      </w:r>
      <w:r w:rsidRPr="006C1197">
        <w:rPr>
          <w:lang w:val="ru-RU"/>
        </w:rPr>
        <w:t>Два</w:t>
      </w:r>
      <w:r w:rsidRPr="00E13071">
        <w:rPr>
          <w:b/>
          <w:bCs/>
          <w:lang w:val="ru-RU"/>
        </w:rPr>
        <w:t xml:space="preserve"> </w:t>
      </w:r>
      <w:r w:rsidRPr="00A8155E">
        <w:rPr>
          <w:lang w:val="ru-RU"/>
        </w:rPr>
        <w:t>огня</w:t>
      </w:r>
      <w:r w:rsidRPr="00E13071">
        <w:rPr>
          <w:b/>
          <w:bCs/>
          <w:lang w:val="ru-RU"/>
        </w:rPr>
        <w:t>, официально утвержденных по типу конструкции в соответствии с поправками серии 01 или последующих серий к Правилам № 119 ООН либо поправками серии 00 или последующих серий к Правилам № 149 ООН</w:t>
      </w:r>
      <w:r w:rsidRPr="00E13071">
        <w:rPr>
          <w:lang w:val="ru-RU"/>
        </w:rPr>
        <w:t>».</w:t>
      </w:r>
    </w:p>
    <w:p w14:paraId="701053C9" w14:textId="77777777" w:rsidR="00FF6F72" w:rsidRPr="00E13071" w:rsidRDefault="00FF6F72" w:rsidP="006304F4">
      <w:pPr>
        <w:spacing w:after="120"/>
        <w:ind w:left="2268" w:right="1134" w:hanging="1134"/>
        <w:rPr>
          <w:i/>
        </w:rPr>
      </w:pPr>
      <w:r w:rsidRPr="00E13071">
        <w:rPr>
          <w:i/>
          <w:iCs/>
        </w:rPr>
        <w:t xml:space="preserve">Пункт 6.21.1.2.5 </w:t>
      </w:r>
      <w:r w:rsidRPr="00E13071">
        <w:t>изменить следующим образом:</w:t>
      </w:r>
    </w:p>
    <w:p w14:paraId="3D6B26C1" w14:textId="5CC667D9" w:rsidR="00FF6F72" w:rsidRPr="00E13071" w:rsidRDefault="00FF6F72" w:rsidP="007477AE">
      <w:pPr>
        <w:pStyle w:val="SingleTxtG"/>
        <w:ind w:left="2268" w:hanging="1134"/>
      </w:pPr>
      <w:r w:rsidRPr="00E13071">
        <w:t>«6.21.1.2.5</w:t>
      </w:r>
      <w:r w:rsidRPr="00E13071">
        <w:tab/>
        <w:t>В тех случаях, когда изготовитель после проверки технической службой может доказать к удовлетворению органа по официальному утверждению типа, что соблюсти требования, содержащиеся в пунктах</w:t>
      </w:r>
      <w:r w:rsidR="00483DB8">
        <w:rPr>
          <w:lang w:val="en-US"/>
        </w:rPr>
        <w:t> </w:t>
      </w:r>
      <w:r w:rsidRPr="00E13071">
        <w:t>6.21</w:t>
      </w:r>
      <w:r w:rsidRPr="00E13071">
        <w:rPr>
          <w:bCs/>
        </w:rPr>
        <w:t>.2</w:t>
      </w:r>
      <w:r w:rsidR="00483DB8" w:rsidRPr="00483DB8">
        <w:rPr>
          <w:bCs/>
        </w:rPr>
        <w:t>–</w:t>
      </w:r>
      <w:r w:rsidRPr="00E13071">
        <w:rPr>
          <w:bCs/>
        </w:rPr>
        <w:t xml:space="preserve">6.21.7.5,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допускается частичное соблюдение некоторых из этих требований. </w:t>
      </w:r>
      <w:r w:rsidRPr="00E13071">
        <w:t>Это зависит в соответствующих случаях от той части требований, которые соблюдаются, и от использования маркировки с улучшенными светоотражающими характеристиками, которая частично удовлетворяет требованиям за счет максимального повышения показателей маркировки на кузове транспортного средства. Это может включать установку дополнительных накладок или пластин, содержащих материал, соответствующий требованиям поправок серии 00 или последующих серий к Правилам № 104 ООН либо поправкам серии 00 или последующих серий к Правилам № 150 ООН, в случае наличия конструктивных элементов, позволяющих обеспечить четкую и единообразную сигнализацию, отвечающую цели обеспечения видимости.</w:t>
      </w:r>
    </w:p>
    <w:p w14:paraId="52BA80C5" w14:textId="428AD5A9" w:rsidR="00FF6F72" w:rsidRPr="00E13071" w:rsidRDefault="00FF6F72" w:rsidP="007477AE">
      <w:pPr>
        <w:pStyle w:val="SingleTxtG"/>
        <w:ind w:left="2268"/>
      </w:pPr>
      <w:r w:rsidRPr="00E13071">
        <w:t>Если частичное соблюдение требований считают приемлемым, то для замены части требуемой маркировки с улучшенными светоотражающими характеристиками могут использоваться светоотражающие устройства</w:t>
      </w:r>
      <w:r w:rsidRPr="00E13071">
        <w:rPr>
          <w:strike/>
        </w:rPr>
        <w:t>, например светоотражатели</w:t>
      </w:r>
      <w:r w:rsidRPr="00E13071">
        <w:t xml:space="preserve"> класса </w:t>
      </w:r>
      <w:r w:rsidRPr="00E13071">
        <w:rPr>
          <w:lang w:val="en-US"/>
        </w:rPr>
        <w:t>IV</w:t>
      </w:r>
      <w:r w:rsidRPr="00E13071">
        <w:t>А</w:t>
      </w:r>
      <w:r w:rsidRPr="00E13071">
        <w:rPr>
          <w:b/>
          <w:bCs/>
        </w:rPr>
        <w:t xml:space="preserve">, официально утвержденные по типу конструкции на основании поправок серии 02 или последующих серий к </w:t>
      </w:r>
      <w:r w:rsidRPr="00E13071">
        <w:rPr>
          <w:strike/>
        </w:rPr>
        <w:t>предусмотренные</w:t>
      </w:r>
      <w:r w:rsidRPr="00E13071">
        <w:t xml:space="preserve"> Правилам</w:t>
      </w:r>
      <w:r w:rsidRPr="00E13071">
        <w:rPr>
          <w:strike/>
        </w:rPr>
        <w:t>и</w:t>
      </w:r>
      <w:r w:rsidRPr="00E13071">
        <w:t xml:space="preserve"> № 3 ООН </w:t>
      </w:r>
      <w:r w:rsidRPr="00E13071">
        <w:rPr>
          <w:b/>
          <w:bCs/>
        </w:rPr>
        <w:t>либо поправок серии 00 или последующих серий</w:t>
      </w:r>
      <w:r w:rsidRPr="00E13071">
        <w:t xml:space="preserve"> </w:t>
      </w:r>
      <w:r w:rsidRPr="00E13071">
        <w:rPr>
          <w:b/>
          <w:bCs/>
        </w:rPr>
        <w:t xml:space="preserve">к Правилам № </w:t>
      </w:r>
      <w:r w:rsidRPr="00E13071">
        <w:t>150</w:t>
      </w:r>
      <w:r w:rsidRPr="00E13071">
        <w:rPr>
          <w:b/>
          <w:bCs/>
        </w:rPr>
        <w:t xml:space="preserve"> ООН, либо </w:t>
      </w:r>
      <w:r w:rsidRPr="00E13071">
        <w:t xml:space="preserve">накладки, содержащие светоотражающие материалы, </w:t>
      </w:r>
      <w:r w:rsidRPr="00E13071">
        <w:rPr>
          <w:b/>
          <w:bCs/>
        </w:rPr>
        <w:t>официально утвержденные по типу конструкции в соответствии с</w:t>
      </w:r>
      <w:r w:rsidRPr="00E13071">
        <w:t xml:space="preserve"> </w:t>
      </w:r>
      <w:r w:rsidRPr="00E13071">
        <w:rPr>
          <w:strike/>
        </w:rPr>
        <w:t>удовлетворяющие</w:t>
      </w:r>
      <w:r w:rsidRPr="00E13071">
        <w:t xml:space="preserve"> фотометрическим</w:t>
      </w:r>
      <w:r w:rsidRPr="00E13071">
        <w:rPr>
          <w:b/>
          <w:bCs/>
        </w:rPr>
        <w:t>и</w:t>
      </w:r>
      <w:r w:rsidRPr="00E13071">
        <w:t xml:space="preserve"> требованиям</w:t>
      </w:r>
      <w:r w:rsidRPr="00E13071">
        <w:rPr>
          <w:b/>
          <w:bCs/>
        </w:rPr>
        <w:t>и</w:t>
      </w:r>
      <w:r w:rsidRPr="00E13071">
        <w:t xml:space="preserve"> класса С, </w:t>
      </w:r>
      <w:r w:rsidRPr="00E13071">
        <w:rPr>
          <w:b/>
          <w:bCs/>
        </w:rPr>
        <w:t>предусмотренными в поправках серии 00 или последующих серий к</w:t>
      </w:r>
      <w:r w:rsidRPr="00E13071">
        <w:t xml:space="preserve"> Правил</w:t>
      </w:r>
      <w:r w:rsidRPr="00E13071">
        <w:rPr>
          <w:b/>
          <w:bCs/>
        </w:rPr>
        <w:t>ам</w:t>
      </w:r>
      <w:r w:rsidRPr="00E13071">
        <w:t xml:space="preserve"> № 104 ООН либо поправках серии 00 или последующих серий к Правилам № 150 ООН. В этом случае на </w:t>
      </w:r>
      <w:r w:rsidRPr="00E13071">
        <w:lastRenderedPageBreak/>
        <w:t>каждые 1500 мм длины должно устанавливаться как минимум одно из этих светоотражающих устройств.</w:t>
      </w:r>
    </w:p>
    <w:p w14:paraId="57EAEA6B" w14:textId="3EF85C97" w:rsidR="00FF6F72" w:rsidRPr="00E13071" w:rsidRDefault="00FF6F72" w:rsidP="007477AE">
      <w:pPr>
        <w:pStyle w:val="SingleTxtG"/>
      </w:pPr>
      <w:r w:rsidRPr="00E13071">
        <w:tab/>
      </w:r>
      <w:r w:rsidRPr="00E13071">
        <w:tab/>
        <w:t>Необходимую информацию указывают в карточке сообщения».</w:t>
      </w:r>
    </w:p>
    <w:p w14:paraId="6A2FF771" w14:textId="77777777" w:rsidR="00FF6F72" w:rsidRPr="00E13071" w:rsidRDefault="00FF6F72" w:rsidP="006304F4">
      <w:pPr>
        <w:pStyle w:val="para"/>
        <w:suppressAutoHyphens/>
        <w:rPr>
          <w:lang w:val="ru-RU"/>
        </w:rPr>
      </w:pPr>
      <w:r w:rsidRPr="00E13071">
        <w:rPr>
          <w:i/>
          <w:iCs/>
          <w:lang w:val="ru-RU"/>
        </w:rPr>
        <w:t>Пункт 6.21.4.2.1.1</w:t>
      </w:r>
      <w:r w:rsidRPr="00E13071">
        <w:rPr>
          <w:lang w:val="ru-RU"/>
        </w:rPr>
        <w:t xml:space="preserve"> изменить следующим образом:</w:t>
      </w:r>
    </w:p>
    <w:p w14:paraId="4D348B75" w14:textId="2A89D452" w:rsidR="00FF6F72" w:rsidRPr="00E13071" w:rsidRDefault="00FF6F72" w:rsidP="006304F4">
      <w:pPr>
        <w:pStyle w:val="SingleTxtGR"/>
        <w:suppressAutoHyphens/>
        <w:ind w:left="2268" w:hanging="1134"/>
        <w:rPr>
          <w:w w:val="100"/>
        </w:rPr>
      </w:pPr>
      <w:r w:rsidRPr="00E13071">
        <w:rPr>
          <w:spacing w:val="-6"/>
          <w:w w:val="100"/>
        </w:rPr>
        <w:t>«6.21.4.2.1.1</w:t>
      </w:r>
      <w:r w:rsidR="00E13071">
        <w:rPr>
          <w:w w:val="100"/>
        </w:rPr>
        <w:tab/>
      </w:r>
      <w:r w:rsidRPr="00E13071">
        <w:rPr>
          <w:w w:val="100"/>
        </w:rPr>
        <w:t xml:space="preserve">Для автомобилей </w:t>
      </w:r>
      <w:r w:rsidR="00E13071">
        <w:rPr>
          <w:w w:val="100"/>
        </w:rPr>
        <w:t>—</w:t>
      </w:r>
      <w:r w:rsidRPr="00E13071">
        <w:rPr>
          <w:w w:val="100"/>
        </w:rPr>
        <w:t xml:space="preserve"> от каждого края транспортного средства, а для тягачей, буксирующих полуп</w:t>
      </w:r>
      <w:r w:rsidR="007F5158">
        <w:rPr>
          <w:w w:val="100"/>
        </w:rPr>
        <w:t>р</w:t>
      </w:r>
      <w:r w:rsidRPr="00E13071">
        <w:rPr>
          <w:w w:val="100"/>
        </w:rPr>
        <w:t xml:space="preserve">ицепы, </w:t>
      </w:r>
      <w:r w:rsidR="00E13071">
        <w:rPr>
          <w:w w:val="100"/>
        </w:rPr>
        <w:t>—</w:t>
      </w:r>
      <w:r w:rsidRPr="00E13071">
        <w:rPr>
          <w:w w:val="100"/>
        </w:rPr>
        <w:t xml:space="preserve"> от каждого края кабины.</w:t>
      </w:r>
    </w:p>
    <w:p w14:paraId="73D6E66F" w14:textId="75ACEC6E" w:rsidR="00FF6F72" w:rsidRPr="00E13071" w:rsidRDefault="00FF6F72" w:rsidP="006304F4">
      <w:pPr>
        <w:pStyle w:val="para"/>
        <w:suppressAutoHyphens/>
        <w:rPr>
          <w:lang w:val="ru-RU"/>
        </w:rPr>
      </w:pPr>
      <w:r w:rsidRPr="00E13071">
        <w:rPr>
          <w:lang w:val="ru-RU"/>
        </w:rPr>
        <w:tab/>
      </w:r>
      <w:r w:rsidRPr="00E13071">
        <w:rPr>
          <w:lang w:val="ru-RU"/>
        </w:rPr>
        <w:tab/>
        <w:t xml:space="preserve">Вместе с тем допустим альтернативный вариант маркировки в пределах до 2400 мм от переднего края автомобиля в случае установки ряда светоотражающих устройств класса </w:t>
      </w:r>
      <w:r w:rsidRPr="00E13071">
        <w:t>IVA</w:t>
      </w:r>
      <w:r w:rsidRPr="00E13071">
        <w:rPr>
          <w:lang w:val="ru-RU"/>
        </w:rPr>
        <w:t xml:space="preserve">, </w:t>
      </w:r>
      <w:r w:rsidRPr="00E13071">
        <w:rPr>
          <w:b/>
          <w:bCs/>
          <w:lang w:val="ru-RU"/>
        </w:rPr>
        <w:t>официально утвержденных по типу конструкции на основании поправок серии 02</w:t>
      </w:r>
      <w:r w:rsidRPr="00E13071">
        <w:rPr>
          <w:lang w:val="ru-RU"/>
        </w:rPr>
        <w:t xml:space="preserve"> </w:t>
      </w:r>
      <w:r w:rsidRPr="00E13071">
        <w:rPr>
          <w:b/>
          <w:bCs/>
          <w:lang w:val="ru-RU"/>
        </w:rPr>
        <w:t xml:space="preserve">или последующих серий к </w:t>
      </w:r>
      <w:r w:rsidRPr="00E13071">
        <w:rPr>
          <w:lang w:val="ru-RU"/>
        </w:rPr>
        <w:t>Правилами № 3 ООН</w:t>
      </w:r>
      <w:r w:rsidRPr="00E13071">
        <w:rPr>
          <w:b/>
          <w:bCs/>
          <w:lang w:val="ru-RU"/>
        </w:rPr>
        <w:t xml:space="preserve"> либо поправок серии 00 или последующих серий к Правилам №</w:t>
      </w:r>
      <w:r w:rsidRPr="00E13071">
        <w:rPr>
          <w:lang w:val="ru-RU"/>
        </w:rPr>
        <w:t xml:space="preserve"> 150 </w:t>
      </w:r>
      <w:r w:rsidRPr="00E13071">
        <w:rPr>
          <w:b/>
          <w:bCs/>
          <w:lang w:val="ru-RU"/>
        </w:rPr>
        <w:t>ООН</w:t>
      </w:r>
      <w:r w:rsidRPr="00E13071">
        <w:rPr>
          <w:lang w:val="ru-RU"/>
        </w:rPr>
        <w:t xml:space="preserve">, или </w:t>
      </w:r>
      <w:r w:rsidRPr="00E13071">
        <w:rPr>
          <w:b/>
          <w:bCs/>
          <w:lang w:val="ru-RU"/>
        </w:rPr>
        <w:t xml:space="preserve">устройств </w:t>
      </w:r>
      <w:r w:rsidRPr="00E13071">
        <w:rPr>
          <w:lang w:val="ru-RU"/>
        </w:rPr>
        <w:t xml:space="preserve">класса </w:t>
      </w:r>
      <w:r w:rsidRPr="00E13071">
        <w:t>C</w:t>
      </w:r>
      <w:r w:rsidRPr="00E13071">
        <w:rPr>
          <w:lang w:val="ru-RU"/>
        </w:rPr>
        <w:t xml:space="preserve">, </w:t>
      </w:r>
      <w:r w:rsidRPr="00E13071">
        <w:rPr>
          <w:b/>
          <w:bCs/>
          <w:lang w:val="ru-RU"/>
        </w:rPr>
        <w:t>официально утвержденных по типу конструкции на основании поправок серии 00</w:t>
      </w:r>
      <w:r w:rsidRPr="00E13071">
        <w:rPr>
          <w:lang w:val="ru-RU"/>
        </w:rPr>
        <w:t xml:space="preserve"> </w:t>
      </w:r>
      <w:r w:rsidRPr="00E13071">
        <w:rPr>
          <w:b/>
          <w:bCs/>
          <w:lang w:val="ru-RU"/>
        </w:rPr>
        <w:t xml:space="preserve">или последующих серий к </w:t>
      </w:r>
      <w:r w:rsidRPr="00E13071">
        <w:rPr>
          <w:lang w:val="ru-RU"/>
        </w:rPr>
        <w:t>Правилам</w:t>
      </w:r>
      <w:r w:rsidRPr="006C1197">
        <w:rPr>
          <w:strike/>
          <w:lang w:val="ru-RU"/>
        </w:rPr>
        <w:t>и</w:t>
      </w:r>
      <w:r w:rsidRPr="00E13071">
        <w:rPr>
          <w:lang w:val="ru-RU"/>
        </w:rPr>
        <w:t xml:space="preserve"> № 104 ООН либо </w:t>
      </w:r>
      <w:r w:rsidRPr="00E13071">
        <w:rPr>
          <w:b/>
          <w:bCs/>
          <w:lang w:val="ru-RU"/>
        </w:rPr>
        <w:t>поправок серии 00</w:t>
      </w:r>
      <w:r w:rsidRPr="00E13071">
        <w:rPr>
          <w:lang w:val="ru-RU"/>
        </w:rPr>
        <w:t xml:space="preserve"> </w:t>
      </w:r>
      <w:r w:rsidRPr="00E13071">
        <w:rPr>
          <w:b/>
          <w:bCs/>
          <w:lang w:val="ru-RU"/>
        </w:rPr>
        <w:t xml:space="preserve">или последующих серий к Правилам № </w:t>
      </w:r>
      <w:r w:rsidRPr="00E13071">
        <w:rPr>
          <w:lang w:val="ru-RU"/>
        </w:rPr>
        <w:t>150</w:t>
      </w:r>
      <w:r w:rsidRPr="00E13071">
        <w:rPr>
          <w:b/>
          <w:bCs/>
          <w:lang w:val="ru-RU"/>
        </w:rPr>
        <w:t xml:space="preserve"> ООН, </w:t>
      </w:r>
      <w:r w:rsidRPr="00E13071">
        <w:rPr>
          <w:lang w:val="ru-RU"/>
        </w:rPr>
        <w:t>в соответствии со следующими предписаниями, касающимися маркировки с улучшенными светоотражающими характеристиками:</w:t>
      </w:r>
    </w:p>
    <w:p w14:paraId="165335D9" w14:textId="77777777" w:rsidR="00FF6F72" w:rsidRPr="00E13071" w:rsidRDefault="00FF6F72" w:rsidP="006304F4">
      <w:pPr>
        <w:pStyle w:val="para"/>
        <w:suppressAutoHyphens/>
        <w:ind w:firstLine="0"/>
        <w:rPr>
          <w:i/>
          <w:iCs/>
          <w:lang w:val="ru-RU"/>
        </w:rPr>
      </w:pPr>
      <w:r w:rsidRPr="00E13071">
        <w:rPr>
          <w:lang w:val="ru-RU"/>
        </w:rPr>
        <w:t>…».</w:t>
      </w:r>
    </w:p>
    <w:p w14:paraId="114593B0" w14:textId="77777777" w:rsidR="00FF6F72" w:rsidRPr="00E13071" w:rsidRDefault="00FF6F72" w:rsidP="006304F4">
      <w:pPr>
        <w:spacing w:after="120"/>
        <w:ind w:left="2268" w:right="1134" w:hanging="1134"/>
      </w:pPr>
      <w:r w:rsidRPr="00E13071">
        <w:rPr>
          <w:i/>
          <w:iCs/>
        </w:rPr>
        <w:t>Пункт 6.21.7.4</w:t>
      </w:r>
      <w:r w:rsidRPr="00E13071">
        <w:t xml:space="preserve"> изменить следующим образом:</w:t>
      </w:r>
    </w:p>
    <w:p w14:paraId="353F6FD9" w14:textId="77244128" w:rsidR="00FF6F72" w:rsidRPr="00E13071" w:rsidRDefault="00FF6F72" w:rsidP="006304F4">
      <w:pPr>
        <w:pStyle w:val="para"/>
        <w:suppressAutoHyphens/>
        <w:rPr>
          <w:lang w:val="ru-RU"/>
        </w:rPr>
      </w:pPr>
      <w:r w:rsidRPr="00E13071">
        <w:rPr>
          <w:lang w:val="ru-RU"/>
        </w:rPr>
        <w:t>«6.21.7.4</w:t>
      </w:r>
      <w:r w:rsidRPr="00E13071">
        <w:rPr>
          <w:lang w:val="ru-RU"/>
        </w:rPr>
        <w:tab/>
        <w:t>В случае установки задних опознавательных знаков</w:t>
      </w:r>
      <w:r w:rsidRPr="00E13071">
        <w:rPr>
          <w:b/>
          <w:bCs/>
          <w:lang w:val="ru-RU"/>
        </w:rPr>
        <w:t xml:space="preserve">, </w:t>
      </w:r>
      <w:r w:rsidRPr="00E13071">
        <w:rPr>
          <w:strike/>
          <w:lang w:val="ru-RU"/>
        </w:rPr>
        <w:t>рабочие характеристики которых должны соответствовать</w:t>
      </w:r>
      <w:r w:rsidRPr="00E13071">
        <w:rPr>
          <w:b/>
          <w:bCs/>
          <w:lang w:val="ru-RU"/>
        </w:rPr>
        <w:t xml:space="preserve"> официально утвержденных по типу конструкции</w:t>
      </w:r>
      <w:r w:rsidRPr="00E13071">
        <w:rPr>
          <w:lang w:val="ru-RU"/>
        </w:rPr>
        <w:t xml:space="preserve"> </w:t>
      </w:r>
      <w:r w:rsidRPr="00E13071">
        <w:rPr>
          <w:b/>
          <w:bCs/>
          <w:lang w:val="ru-RU"/>
        </w:rPr>
        <w:t>на основании</w:t>
      </w:r>
      <w:r w:rsidRPr="00E13071">
        <w:rPr>
          <w:lang w:val="ru-RU"/>
        </w:rPr>
        <w:t xml:space="preserve"> </w:t>
      </w:r>
      <w:r w:rsidRPr="00E13071">
        <w:rPr>
          <w:strike/>
          <w:lang w:val="ru-RU"/>
        </w:rPr>
        <w:t>в соответствии с</w:t>
      </w:r>
      <w:r w:rsidRPr="00E13071">
        <w:rPr>
          <w:lang w:val="ru-RU"/>
        </w:rPr>
        <w:t xml:space="preserve"> поправок</w:t>
      </w:r>
      <w:r w:rsidRPr="00E13071">
        <w:rPr>
          <w:strike/>
          <w:lang w:val="ru-RU"/>
        </w:rPr>
        <w:t>ами</w:t>
      </w:r>
      <w:r w:rsidRPr="00E13071">
        <w:rPr>
          <w:lang w:val="ru-RU"/>
        </w:rPr>
        <w:t xml:space="preserve"> серии 01 </w:t>
      </w:r>
      <w:r w:rsidRPr="00E13071">
        <w:rPr>
          <w:b/>
          <w:bCs/>
          <w:lang w:val="ru-RU"/>
        </w:rPr>
        <w:t>или последующих серий</w:t>
      </w:r>
      <w:r w:rsidRPr="00E13071">
        <w:rPr>
          <w:lang w:val="ru-RU"/>
        </w:rPr>
        <w:t xml:space="preserve"> к Правилам № 70 ООН либо с </w:t>
      </w:r>
      <w:r w:rsidRPr="00E13071">
        <w:rPr>
          <w:b/>
          <w:bCs/>
          <w:lang w:val="ru-RU"/>
        </w:rPr>
        <w:t>поправками серии 00 или последующих серий к</w:t>
      </w:r>
      <w:r w:rsidRPr="00E13071">
        <w:rPr>
          <w:lang w:val="ru-RU"/>
        </w:rPr>
        <w:t xml:space="preserve"> Правилам</w:t>
      </w:r>
      <w:r w:rsidRPr="00E13071">
        <w:rPr>
          <w:strike/>
          <w:lang w:val="ru-RU"/>
        </w:rPr>
        <w:t>и</w:t>
      </w:r>
      <w:r w:rsidRPr="00E13071">
        <w:rPr>
          <w:lang w:val="ru-RU"/>
        </w:rPr>
        <w:t xml:space="preserve"> №</w:t>
      </w:r>
      <w:r w:rsidR="00E13071">
        <w:rPr>
          <w:lang w:val="ru-RU"/>
        </w:rPr>
        <w:t> </w:t>
      </w:r>
      <w:r w:rsidRPr="00E13071">
        <w:rPr>
          <w:lang w:val="ru-RU"/>
        </w:rPr>
        <w:t>150 ООН,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14:paraId="5DB2B86A" w14:textId="77777777" w:rsidR="00FF6F72" w:rsidRPr="00E13071" w:rsidRDefault="00FF6F72" w:rsidP="006304F4">
      <w:pPr>
        <w:spacing w:after="120"/>
        <w:ind w:left="2268" w:right="1134" w:hanging="1134"/>
      </w:pPr>
      <w:r w:rsidRPr="00E13071">
        <w:rPr>
          <w:i/>
          <w:iCs/>
        </w:rPr>
        <w:t>Пункт 6.22</w:t>
      </w:r>
      <w:r w:rsidRPr="00E13071">
        <w:t xml:space="preserve"> изменить следующим образом:</w:t>
      </w:r>
    </w:p>
    <w:p w14:paraId="2C599985" w14:textId="77777777" w:rsidR="00FF6F72" w:rsidRPr="00E13071" w:rsidRDefault="00FF6F72" w:rsidP="006304F4">
      <w:pPr>
        <w:pStyle w:val="para"/>
        <w:suppressAutoHyphens/>
        <w:rPr>
          <w:lang w:val="ru-RU"/>
        </w:rPr>
      </w:pPr>
      <w:r w:rsidRPr="00E13071">
        <w:rPr>
          <w:lang w:val="ru-RU"/>
        </w:rPr>
        <w:t>«6.22</w:t>
      </w:r>
      <w:r w:rsidRPr="00E13071">
        <w:rPr>
          <w:lang w:val="ru-RU"/>
        </w:rPr>
        <w:tab/>
        <w:t xml:space="preserve">Адаптивная система переднего освещения (AСПО) (Правила № </w:t>
      </w:r>
      <w:r w:rsidRPr="00E13071">
        <w:rPr>
          <w:strike/>
          <w:lang w:val="ru-RU"/>
        </w:rPr>
        <w:t>123 или</w:t>
      </w:r>
      <w:r w:rsidRPr="00E13071">
        <w:rPr>
          <w:lang w:val="ru-RU"/>
        </w:rPr>
        <w:t xml:space="preserve"> 149 ООН)</w:t>
      </w:r>
    </w:p>
    <w:p w14:paraId="04634316" w14:textId="77777777" w:rsidR="00FF6F72" w:rsidRPr="00E13071" w:rsidRDefault="00FF6F72" w:rsidP="006304F4">
      <w:pPr>
        <w:pStyle w:val="para"/>
        <w:suppressAutoHyphens/>
        <w:ind w:firstLine="0"/>
        <w:rPr>
          <w:lang w:val="ru-RU"/>
        </w:rPr>
      </w:pPr>
      <w:r w:rsidRPr="00E13071">
        <w:rPr>
          <w:lang w:val="ru-RU"/>
        </w:rPr>
        <w:t>Если ниже не указано иное, то к соответствующей части АСПО применяют предписания для фар дальнего света (пункт 6.1) и для фар ближнего света (пункт 6.2) настоящих Правил».</w:t>
      </w:r>
    </w:p>
    <w:p w14:paraId="6F114635" w14:textId="77777777" w:rsidR="00FF6F72" w:rsidRPr="00E13071" w:rsidRDefault="00FF6F72" w:rsidP="006304F4">
      <w:pPr>
        <w:spacing w:after="120"/>
        <w:ind w:left="2268" w:right="1134" w:hanging="1134"/>
      </w:pPr>
      <w:r w:rsidRPr="00E13071">
        <w:rPr>
          <w:i/>
          <w:iCs/>
        </w:rPr>
        <w:t>Пункт 6.22.2</w:t>
      </w:r>
      <w:r w:rsidRPr="00E13071">
        <w:t xml:space="preserve"> изменить следующим образом:</w:t>
      </w:r>
    </w:p>
    <w:p w14:paraId="04BF4755" w14:textId="77777777" w:rsidR="00FF6F72" w:rsidRPr="00E13071" w:rsidRDefault="00FF6F72" w:rsidP="006304F4">
      <w:pPr>
        <w:pStyle w:val="para"/>
        <w:suppressAutoHyphens/>
        <w:rPr>
          <w:lang w:val="ru-RU"/>
        </w:rPr>
      </w:pPr>
      <w:r w:rsidRPr="00E13071">
        <w:rPr>
          <w:lang w:val="ru-RU"/>
        </w:rPr>
        <w:t>«6.22.2</w:t>
      </w:r>
      <w:r w:rsidRPr="00E13071">
        <w:rPr>
          <w:lang w:val="ru-RU"/>
        </w:rPr>
        <w:tab/>
        <w:t>Число</w:t>
      </w:r>
    </w:p>
    <w:p w14:paraId="392046E5" w14:textId="77777777" w:rsidR="00FF6F72" w:rsidRPr="00E13071" w:rsidRDefault="00FF6F72" w:rsidP="006304F4">
      <w:pPr>
        <w:pStyle w:val="para"/>
        <w:suppressAutoHyphens/>
        <w:ind w:firstLine="0"/>
        <w:rPr>
          <w:lang w:val="ru-RU"/>
        </w:rPr>
      </w:pPr>
      <w:r w:rsidRPr="00E13071">
        <w:rPr>
          <w:lang w:val="ru-RU"/>
        </w:rPr>
        <w:tab/>
        <w:t>Одна</w:t>
      </w:r>
      <w:r w:rsidRPr="00E13071">
        <w:rPr>
          <w:b/>
          <w:bCs/>
          <w:lang w:val="ru-RU"/>
        </w:rPr>
        <w:t xml:space="preserve"> </w:t>
      </w:r>
      <w:r w:rsidRPr="00A8155E">
        <w:rPr>
          <w:lang w:val="ru-RU"/>
        </w:rPr>
        <w:t>фара</w:t>
      </w:r>
      <w:r w:rsidRPr="00E13071">
        <w:rPr>
          <w:b/>
          <w:bCs/>
          <w:lang w:val="ru-RU"/>
        </w:rPr>
        <w:t>, официально утвержденная по типу конструкции на основании поправок серии 01 или последующих серий к Правилам № 149 ООН</w:t>
      </w:r>
      <w:r w:rsidRPr="00A8155E">
        <w:rPr>
          <w:lang w:val="ru-RU"/>
        </w:rPr>
        <w:t>».</w:t>
      </w:r>
    </w:p>
    <w:p w14:paraId="264C8FD1" w14:textId="77777777" w:rsidR="00FF6F72" w:rsidRPr="00E13071" w:rsidRDefault="00FF6F72" w:rsidP="006304F4">
      <w:pPr>
        <w:spacing w:after="120"/>
        <w:ind w:left="1134" w:right="1134"/>
      </w:pPr>
      <w:r w:rsidRPr="00E13071">
        <w:rPr>
          <w:i/>
          <w:iCs/>
        </w:rPr>
        <w:t>Пункт 6.22.6.1.2.1</w:t>
      </w:r>
      <w:r w:rsidRPr="00E13071">
        <w:t xml:space="preserve"> изменить следующим образом: </w:t>
      </w:r>
    </w:p>
    <w:p w14:paraId="6236097C" w14:textId="12C11B41" w:rsidR="00FF6F72" w:rsidRPr="00E13071" w:rsidRDefault="00FF6F72" w:rsidP="006304F4">
      <w:pPr>
        <w:pStyle w:val="SingleTxtG"/>
        <w:ind w:left="2268" w:hanging="1134"/>
      </w:pPr>
      <w:r w:rsidRPr="00E13071">
        <w:t>«6.22.6.1.2.1</w:t>
      </w:r>
      <w:r w:rsidRPr="00E13071">
        <w:tab/>
        <w:t xml:space="preserve">Если луч ближнего света образуется за счет нескольких лучей от различных световых модулей, то положения пункта 6.22.6.1.2 выше применяют к указанной светотеневой границе (если таковая существует) каждого указанного луча, который должен проецироваться в угловую зону, как это определено в пункте 9.4 карточки сообщения согласно образцу, приведенному в приложении 1 к Правилам № </w:t>
      </w:r>
      <w:r w:rsidRPr="00E13071">
        <w:rPr>
          <w:strike/>
        </w:rPr>
        <w:t>123 или</w:t>
      </w:r>
      <w:r w:rsidRPr="00E13071">
        <w:t xml:space="preserve"> 149</w:t>
      </w:r>
      <w:r w:rsidR="00E13071">
        <w:rPr>
          <w:b/>
          <w:bCs/>
        </w:rPr>
        <w:t> </w:t>
      </w:r>
      <w:r w:rsidRPr="00E13071">
        <w:rPr>
          <w:b/>
          <w:bCs/>
        </w:rPr>
        <w:t>ООН</w:t>
      </w:r>
      <w:r w:rsidRPr="00E13071">
        <w:t xml:space="preserve">». </w:t>
      </w:r>
    </w:p>
    <w:p w14:paraId="4E16BB9A" w14:textId="77777777" w:rsidR="00FF6F72" w:rsidRPr="00E13071" w:rsidRDefault="00FF6F72" w:rsidP="00E13071">
      <w:pPr>
        <w:pageBreakBefore/>
        <w:spacing w:after="120"/>
        <w:ind w:left="1134" w:right="1134"/>
      </w:pPr>
      <w:r w:rsidRPr="00E13071">
        <w:rPr>
          <w:i/>
          <w:iCs/>
        </w:rPr>
        <w:lastRenderedPageBreak/>
        <w:t>Пункт 6.22.6.3</w:t>
      </w:r>
      <w:r w:rsidRPr="00E13071">
        <w:t xml:space="preserve"> изменить следующим образом: </w:t>
      </w:r>
    </w:p>
    <w:p w14:paraId="5927EFD1" w14:textId="77777777" w:rsidR="00FF6F72" w:rsidRPr="00E13071" w:rsidRDefault="00FF6F72" w:rsidP="006304F4">
      <w:pPr>
        <w:pStyle w:val="para"/>
        <w:suppressAutoHyphens/>
        <w:rPr>
          <w:lang w:val="ru-RU"/>
        </w:rPr>
      </w:pPr>
      <w:r w:rsidRPr="00E13071">
        <w:rPr>
          <w:lang w:val="ru-RU"/>
        </w:rPr>
        <w:t>«6.22.6.3</w:t>
      </w:r>
      <w:r w:rsidRPr="00E13071">
        <w:rPr>
          <w:lang w:val="ru-RU"/>
        </w:rPr>
        <w:tab/>
        <w:t>Направление по горизонтали:</w:t>
      </w:r>
    </w:p>
    <w:p w14:paraId="6C27FBD7" w14:textId="04A32A08" w:rsidR="00FF6F72" w:rsidRPr="00E13071" w:rsidRDefault="00FF6F72" w:rsidP="006304F4">
      <w:pPr>
        <w:pStyle w:val="para"/>
        <w:suppressAutoHyphens/>
        <w:ind w:firstLine="0"/>
        <w:rPr>
          <w:lang w:val="ru-RU"/>
        </w:rPr>
      </w:pPr>
      <w:r w:rsidRPr="00E13071">
        <w:rPr>
          <w:lang w:val="ru-RU"/>
        </w:rPr>
        <w:t xml:space="preserve">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 градуса со стороны направления движения. Другие световые модули регулируют в соответствии с техническими условиями заявителя, как это определено в </w:t>
      </w:r>
      <w:r w:rsidRPr="00E13071">
        <w:rPr>
          <w:strike/>
          <w:lang w:val="ru-RU"/>
        </w:rPr>
        <w:t>приложении 10 к Правилам № 123 ООН или</w:t>
      </w:r>
      <w:r w:rsidRPr="00E13071">
        <w:rPr>
          <w:lang w:val="ru-RU"/>
        </w:rPr>
        <w:t xml:space="preserve"> приложении 14 к Правилам № 149 ООН».</w:t>
      </w:r>
    </w:p>
    <w:p w14:paraId="54F55BEB" w14:textId="77777777" w:rsidR="00FF6F72" w:rsidRPr="00E13071" w:rsidRDefault="00FF6F72" w:rsidP="006304F4">
      <w:pPr>
        <w:spacing w:after="120"/>
        <w:ind w:left="1134" w:right="1134"/>
      </w:pPr>
      <w:r w:rsidRPr="00E13071">
        <w:rPr>
          <w:i/>
          <w:iCs/>
        </w:rPr>
        <w:t>Пункт 6.22.7.4.3</w:t>
      </w:r>
      <w:r w:rsidRPr="00E13071">
        <w:t xml:space="preserve"> изменить следующим образом: </w:t>
      </w:r>
    </w:p>
    <w:p w14:paraId="63D4271A" w14:textId="77777777" w:rsidR="00FF6F72" w:rsidRPr="00E13071" w:rsidRDefault="00FF6F72" w:rsidP="006304F4">
      <w:pPr>
        <w:tabs>
          <w:tab w:val="left" w:pos="-1440"/>
          <w:tab w:val="left" w:pos="-720"/>
          <w:tab w:val="left" w:pos="2268"/>
        </w:tabs>
        <w:spacing w:after="120" w:line="240" w:lineRule="exact"/>
        <w:ind w:left="2268" w:right="1134" w:hanging="1134"/>
        <w:jc w:val="both"/>
      </w:pPr>
      <w:r w:rsidRPr="00E13071">
        <w:t>«6.22.7.4.3</w:t>
      </w:r>
      <w:r w:rsidRPr="00E13071">
        <w:tab/>
        <w:t>...</w:t>
      </w:r>
    </w:p>
    <w:p w14:paraId="5CECFD64" w14:textId="77777777" w:rsidR="00FF6F72" w:rsidRPr="00E13071" w:rsidRDefault="00FF6F72" w:rsidP="006304F4">
      <w:pPr>
        <w:spacing w:after="120"/>
        <w:ind w:left="2835" w:right="1134" w:hanging="567"/>
        <w:jc w:val="both"/>
      </w:pPr>
      <w:r w:rsidRPr="00E13071">
        <w:t>b)</w:t>
      </w:r>
      <w:r w:rsidRPr="00E13071">
        <w:tab/>
        <w:t>только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“набору данных”</w:t>
      </w:r>
      <w:r w:rsidRPr="00E13071">
        <w:rPr>
          <w:strike/>
        </w:rPr>
        <w:t>, указанных</w:t>
      </w:r>
      <w:r w:rsidRPr="00E13071">
        <w:t xml:space="preserve"> в </w:t>
      </w:r>
      <w:r w:rsidRPr="00E13071">
        <w:rPr>
          <w:strike/>
        </w:rPr>
        <w:t>таблице 6 приложения 3 к Правилам № 123 ООН или в таблице 14</w:t>
      </w:r>
      <w:r w:rsidRPr="00E13071">
        <w:t xml:space="preserve"> </w:t>
      </w:r>
      <w:r w:rsidRPr="00E13071">
        <w:rPr>
          <w:b/>
          <w:bCs/>
        </w:rPr>
        <w:t>E1, E2 или E3, как это указано в</w:t>
      </w:r>
      <w:r w:rsidRPr="00E13071">
        <w:t xml:space="preserve"> Правил</w:t>
      </w:r>
      <w:r w:rsidRPr="00E13071">
        <w:rPr>
          <w:b/>
          <w:bCs/>
        </w:rPr>
        <w:t>ах</w:t>
      </w:r>
      <w:r w:rsidRPr="00E13071">
        <w:t xml:space="preserve"> № 149 ООН.</w:t>
      </w:r>
    </w:p>
    <w:p w14:paraId="0AC1C338" w14:textId="77777777" w:rsidR="00FF6F72" w:rsidRPr="00E13071" w:rsidRDefault="00FF6F72" w:rsidP="006304F4">
      <w:pPr>
        <w:spacing w:after="120" w:line="240" w:lineRule="exact"/>
        <w:ind w:left="2835" w:right="1134"/>
        <w:jc w:val="both"/>
        <w:rPr>
          <w:bCs/>
        </w:rPr>
      </w:pPr>
      <w:r w:rsidRPr="00E13071">
        <w:t>Набор данных E1: скорость транспортного средства превышает 100 км/ч (применяется сигнал E1).</w:t>
      </w:r>
    </w:p>
    <w:p w14:paraId="466ADF4F" w14:textId="258B5CA7" w:rsidR="00FF6F72" w:rsidRPr="00E13071" w:rsidRDefault="00FF6F72" w:rsidP="006304F4">
      <w:pPr>
        <w:spacing w:after="120" w:line="240" w:lineRule="exact"/>
        <w:ind w:left="2835" w:right="1134" w:hanging="1134"/>
        <w:jc w:val="both"/>
        <w:rPr>
          <w:bCs/>
        </w:rPr>
      </w:pPr>
      <w:r w:rsidRPr="00E13071">
        <w:tab/>
      </w:r>
      <w:r w:rsidRPr="00E13071">
        <w:tab/>
        <w:t>Набор данных E2: скорость транспортного средства превышает 90</w:t>
      </w:r>
      <w:r w:rsidR="006C1197">
        <w:rPr>
          <w:lang w:val="en-US"/>
        </w:rPr>
        <w:t> </w:t>
      </w:r>
      <w:r w:rsidRPr="00E13071">
        <w:t>км/ч (применяется сигнал E2).</w:t>
      </w:r>
    </w:p>
    <w:p w14:paraId="0D05BABC" w14:textId="15242F50" w:rsidR="00FF6F72" w:rsidRPr="00E13071" w:rsidRDefault="00FF6F72" w:rsidP="006304F4">
      <w:pPr>
        <w:pStyle w:val="para"/>
        <w:suppressAutoHyphens/>
        <w:ind w:left="2835"/>
        <w:rPr>
          <w:bCs/>
          <w:lang w:val="ru-RU"/>
        </w:rPr>
      </w:pPr>
      <w:r w:rsidRPr="00E13071">
        <w:rPr>
          <w:lang w:val="ru-RU"/>
        </w:rPr>
        <w:tab/>
      </w:r>
      <w:r w:rsidRPr="00E13071">
        <w:rPr>
          <w:lang w:val="ru-RU"/>
        </w:rPr>
        <w:tab/>
        <w:t>Набор данных E3: скорость транспортного средства превышает 90</w:t>
      </w:r>
      <w:r w:rsidR="006C1197">
        <w:rPr>
          <w:lang w:val="en-US"/>
        </w:rPr>
        <w:t> </w:t>
      </w:r>
      <w:r w:rsidRPr="00E13071">
        <w:rPr>
          <w:lang w:val="ru-RU"/>
        </w:rPr>
        <w:t>км/ч (применяется сигнал E3).</w:t>
      </w:r>
    </w:p>
    <w:p w14:paraId="2FD97A64" w14:textId="77777777" w:rsidR="00FF6F72" w:rsidRPr="00E13071" w:rsidRDefault="00FF6F72" w:rsidP="006304F4">
      <w:pPr>
        <w:tabs>
          <w:tab w:val="left" w:pos="-1440"/>
          <w:tab w:val="left" w:pos="-720"/>
          <w:tab w:val="left" w:pos="2268"/>
        </w:tabs>
        <w:spacing w:after="120" w:line="240" w:lineRule="exact"/>
        <w:ind w:left="2268" w:right="1134" w:hanging="1134"/>
        <w:jc w:val="both"/>
      </w:pPr>
      <w:r w:rsidRPr="00E13071">
        <w:tab/>
      </w:r>
      <w:r w:rsidRPr="00E13071">
        <w:tab/>
        <w:t>...».</w:t>
      </w:r>
    </w:p>
    <w:p w14:paraId="45391BBB" w14:textId="77777777" w:rsidR="00FF6F72" w:rsidRPr="00E13071" w:rsidRDefault="00FF6F72" w:rsidP="006304F4">
      <w:pPr>
        <w:spacing w:after="120"/>
        <w:ind w:left="1134" w:right="1134"/>
      </w:pPr>
      <w:r w:rsidRPr="00E13071">
        <w:rPr>
          <w:i/>
          <w:iCs/>
        </w:rPr>
        <w:t>Пункт 6.22.8.2</w:t>
      </w:r>
      <w:r w:rsidRPr="00E13071">
        <w:t xml:space="preserve"> изменить следующим образом: </w:t>
      </w:r>
    </w:p>
    <w:p w14:paraId="3AE9A0C3" w14:textId="77777777" w:rsidR="00FF6F72" w:rsidRPr="00E13071" w:rsidRDefault="00FF6F72" w:rsidP="006304F4">
      <w:pPr>
        <w:pStyle w:val="para"/>
        <w:suppressAutoHyphens/>
        <w:rPr>
          <w:lang w:val="ru-RU"/>
        </w:rPr>
      </w:pPr>
      <w:r w:rsidRPr="00E13071">
        <w:rPr>
          <w:lang w:val="ru-RU"/>
        </w:rPr>
        <w:t>«6.22.8.2</w:t>
      </w:r>
      <w:r w:rsidRPr="00E13071">
        <w:rPr>
          <w:lang w:val="ru-RU"/>
        </w:rPr>
        <w:tab/>
        <w:t xml:space="preserve">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w:t>
      </w:r>
      <w:r w:rsidRPr="00E13071">
        <w:rPr>
          <w:strike/>
          <w:lang w:val="ru-RU"/>
        </w:rPr>
        <w:t>пунктом 5.9 Правил № 123 ООН либо</w:t>
      </w:r>
      <w:r w:rsidRPr="00E13071">
        <w:rPr>
          <w:lang w:val="ru-RU"/>
        </w:rPr>
        <w:t xml:space="preserve"> пунктом 4.13 Правил № 149 ООН. Оно должно оставаться активированным на протяжении всего периода несрабатывания.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14:paraId="2FC92BC9" w14:textId="77777777" w:rsidR="00FF6F72" w:rsidRPr="00E13071" w:rsidRDefault="00FF6F72" w:rsidP="006304F4">
      <w:pPr>
        <w:spacing w:after="120"/>
        <w:ind w:left="1134" w:right="1134"/>
      </w:pPr>
      <w:r w:rsidRPr="00E13071">
        <w:rPr>
          <w:i/>
          <w:iCs/>
        </w:rPr>
        <w:t>Пункт 6.22.8.4</w:t>
      </w:r>
      <w:r w:rsidRPr="00E13071">
        <w:t xml:space="preserve"> изменить следующим образом: </w:t>
      </w:r>
    </w:p>
    <w:p w14:paraId="53A19AC8" w14:textId="77777777" w:rsidR="00FF6F72" w:rsidRPr="00E13071" w:rsidRDefault="00FF6F72" w:rsidP="006304F4">
      <w:pPr>
        <w:pStyle w:val="SingleTxtGR"/>
        <w:tabs>
          <w:tab w:val="clear" w:pos="1701"/>
        </w:tabs>
        <w:suppressAutoHyphens/>
        <w:ind w:left="2268" w:hanging="1134"/>
        <w:rPr>
          <w:i/>
          <w:iCs/>
          <w:w w:val="100"/>
        </w:rPr>
      </w:pPr>
      <w:r w:rsidRPr="00E13071">
        <w:rPr>
          <w:w w:val="100"/>
        </w:rPr>
        <w:t>«6.22.8.4</w:t>
      </w:r>
      <w:r w:rsidRPr="00E13071">
        <w:rPr>
          <w:w w:val="100"/>
        </w:rPr>
        <w:tab/>
        <w:t>Контрольный сигнал для указания того, что водитель установил систему в состояние, определенное в пункте 5.8 Правил № 123 ООН или пункте</w:t>
      </w:r>
      <w:r w:rsidRPr="00E13071">
        <w:rPr>
          <w:w w:val="100"/>
          <w:lang w:val="en-US"/>
        </w:rPr>
        <w:t> </w:t>
      </w:r>
      <w:r w:rsidRPr="00E13071">
        <w:rPr>
          <w:w w:val="100"/>
        </w:rPr>
        <w:t>4.12 Правил № 149 ООН, является факультативным».</w:t>
      </w:r>
    </w:p>
    <w:p w14:paraId="79BBBF8C" w14:textId="6D1CC3C8" w:rsidR="00FF6F72" w:rsidRPr="00E13071" w:rsidRDefault="00FF6F72" w:rsidP="006304F4">
      <w:pPr>
        <w:spacing w:after="120"/>
        <w:ind w:left="1134" w:right="1134"/>
      </w:pPr>
      <w:r w:rsidRPr="00E13071">
        <w:rPr>
          <w:i/>
          <w:iCs/>
        </w:rPr>
        <w:t>Пункт 6.22.9.1</w:t>
      </w:r>
      <w:r w:rsidRPr="00E13071">
        <w:t xml:space="preserve">, заменить существующий текст следующим </w:t>
      </w:r>
      <w:r w:rsidR="007F5158">
        <w:t>т</w:t>
      </w:r>
      <w:r w:rsidRPr="00E13071">
        <w:t xml:space="preserve">екстом: </w:t>
      </w:r>
    </w:p>
    <w:p w14:paraId="32B05658" w14:textId="7DBA1DC9" w:rsidR="00FF6F72" w:rsidRPr="002813D3" w:rsidRDefault="00FF6F72" w:rsidP="006304F4">
      <w:pPr>
        <w:pStyle w:val="para"/>
        <w:suppressAutoHyphens/>
        <w:rPr>
          <w:i/>
          <w:lang w:val="ru-RU"/>
        </w:rPr>
      </w:pPr>
      <w:r w:rsidRPr="00E13071">
        <w:rPr>
          <w:lang w:val="ru-RU"/>
        </w:rPr>
        <w:t>«6.22.9.1</w:t>
      </w:r>
      <w:r w:rsidRPr="00E13071">
        <w:rPr>
          <w:lang w:val="ru-RU"/>
        </w:rPr>
        <w:tab/>
      </w:r>
      <w:r w:rsidRPr="00E13071">
        <w:rPr>
          <w:b/>
          <w:bCs/>
          <w:lang w:val="ru-RU"/>
        </w:rPr>
        <w:t>АСПО разрешается использовать только при установке устройств(а) для очистки фар в соответствии с Правилами № 45</w:t>
      </w:r>
      <w:r w:rsidRPr="00E13071">
        <w:rPr>
          <w:b/>
          <w:bCs/>
          <w:vertAlign w:val="superscript"/>
          <w:lang w:val="ru-RU"/>
        </w:rPr>
        <w:t>16</w:t>
      </w:r>
      <w:r w:rsidRPr="00E13071">
        <w:rPr>
          <w:b/>
          <w:bCs/>
          <w:lang w:val="ru-RU"/>
        </w:rPr>
        <w:t xml:space="preserve"> по крайней мере в случае тех световых модулей, которые указаны в пункте</w:t>
      </w:r>
      <w:r w:rsidR="00E13071">
        <w:rPr>
          <w:b/>
          <w:bCs/>
          <w:lang w:val="ru-RU"/>
        </w:rPr>
        <w:t> </w:t>
      </w:r>
      <w:r w:rsidRPr="00E13071">
        <w:rPr>
          <w:b/>
          <w:bCs/>
          <w:lang w:val="ru-RU"/>
        </w:rPr>
        <w:t>9.3.2.3 карточки сообщения, соответствующей образцу, приведенному в приложении 1 к Правилам № 149 ООН, если общий номинальный световой поток этих модулей превышает 2000 лк с каждой стороны, и которые участвуют в создании (основного) луча ближнего света класса С</w:t>
      </w:r>
      <w:r w:rsidRPr="002813D3">
        <w:rPr>
          <w:lang w:val="ru-RU"/>
        </w:rPr>
        <w:t xml:space="preserve">». </w:t>
      </w:r>
    </w:p>
    <w:p w14:paraId="31ED4ACE" w14:textId="77777777" w:rsidR="00FF6F72" w:rsidRPr="00E13071" w:rsidRDefault="00FF6F72" w:rsidP="00E13071">
      <w:pPr>
        <w:pageBreakBefore/>
        <w:spacing w:after="120"/>
        <w:ind w:left="1134" w:right="1134"/>
      </w:pPr>
      <w:r w:rsidRPr="00E13071">
        <w:rPr>
          <w:i/>
        </w:rPr>
        <w:lastRenderedPageBreak/>
        <w:t>Пункт 6.22.9.5</w:t>
      </w:r>
      <w:r w:rsidRPr="00E13071">
        <w:t xml:space="preserve"> изменить следующим образом: </w:t>
      </w:r>
    </w:p>
    <w:p w14:paraId="775B9CB2" w14:textId="20ACF26C" w:rsidR="00FF6F72" w:rsidRPr="00E13071" w:rsidRDefault="00FF6F72" w:rsidP="006304F4">
      <w:pPr>
        <w:pStyle w:val="para"/>
        <w:suppressAutoHyphens/>
        <w:rPr>
          <w:i/>
          <w:lang w:val="ru-RU"/>
        </w:rPr>
      </w:pPr>
      <w:r w:rsidRPr="00E13071">
        <w:rPr>
          <w:lang w:val="ru-RU"/>
        </w:rPr>
        <w:t>«</w:t>
      </w:r>
      <w:r w:rsidRPr="00E13071">
        <w:rPr>
          <w:rFonts w:hint="eastAsia"/>
          <w:lang w:val="ru-RU"/>
        </w:rPr>
        <w:t>6.22.9.</w:t>
      </w:r>
      <w:r w:rsidRPr="00E13071">
        <w:rPr>
          <w:lang w:val="ru-RU"/>
        </w:rPr>
        <w:t>5</w:t>
      </w:r>
      <w:r w:rsidRPr="00E13071">
        <w:rPr>
          <w:rFonts w:hint="eastAsia"/>
          <w:lang w:val="ru-RU"/>
        </w:rPr>
        <w:tab/>
      </w:r>
      <w:r w:rsidRPr="00E13071">
        <w:rPr>
          <w:lang w:val="ru-RU"/>
        </w:rPr>
        <w:t xml:space="preserve">Средства, позволяющие, согласно положениям </w:t>
      </w:r>
      <w:r w:rsidRPr="00E13071">
        <w:rPr>
          <w:strike/>
          <w:lang w:val="ru-RU"/>
        </w:rPr>
        <w:t>пункта 5.8 Правил</w:t>
      </w:r>
      <w:r w:rsidRPr="00E13071">
        <w:rPr>
          <w:strike/>
          <w:lang w:val="en-US"/>
        </w:rPr>
        <w:t> </w:t>
      </w:r>
      <w:r w:rsidRPr="00E13071">
        <w:rPr>
          <w:strike/>
          <w:lang w:val="ru-RU"/>
        </w:rPr>
        <w:t>№</w:t>
      </w:r>
      <w:r w:rsidRPr="00E13071">
        <w:rPr>
          <w:strike/>
          <w:lang w:val="en-US"/>
        </w:rPr>
        <w:t> </w:t>
      </w:r>
      <w:r w:rsidRPr="00E13071">
        <w:rPr>
          <w:strike/>
          <w:lang w:val="ru-RU"/>
        </w:rPr>
        <w:t>123 ООН или</w:t>
      </w:r>
      <w:r w:rsidR="006C1197" w:rsidRPr="006C1197">
        <w:rPr>
          <w:lang w:val="ru-RU"/>
        </w:rPr>
        <w:t xml:space="preserve"> </w:t>
      </w:r>
      <w:r w:rsidRPr="00E13071">
        <w:rPr>
          <w:lang w:val="ru-RU"/>
        </w:rPr>
        <w:t>пункта 4.12 Правил № 149 ООН, временно использовать транспортное средство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14:paraId="10974D08" w14:textId="77777777" w:rsidR="00FF6F72" w:rsidRPr="00E13071" w:rsidRDefault="00FF6F72" w:rsidP="006304F4">
      <w:pPr>
        <w:spacing w:after="120"/>
        <w:ind w:left="1134" w:right="1134"/>
      </w:pPr>
      <w:r w:rsidRPr="00E13071">
        <w:rPr>
          <w:i/>
        </w:rPr>
        <w:t>Пункт 6.26.2</w:t>
      </w:r>
      <w:r w:rsidRPr="00E13071">
        <w:t xml:space="preserve"> изменить следующим образом: </w:t>
      </w:r>
    </w:p>
    <w:p w14:paraId="1772E2D5" w14:textId="77777777" w:rsidR="00FF6F72" w:rsidRPr="00E13071" w:rsidRDefault="00FF6F72" w:rsidP="006304F4">
      <w:pPr>
        <w:pStyle w:val="para"/>
        <w:suppressAutoHyphens/>
        <w:rPr>
          <w:lang w:val="ru-RU"/>
        </w:rPr>
      </w:pPr>
      <w:r w:rsidRPr="00E13071">
        <w:rPr>
          <w:lang w:val="ru-RU"/>
        </w:rPr>
        <w:t>«6.26.2</w:t>
      </w:r>
      <w:r w:rsidRPr="00E13071">
        <w:rPr>
          <w:lang w:val="ru-RU"/>
        </w:rPr>
        <w:tab/>
        <w:t>Число</w:t>
      </w:r>
    </w:p>
    <w:p w14:paraId="2D74BE53" w14:textId="2715A0B5" w:rsidR="00FF6F72" w:rsidRPr="00E13071" w:rsidRDefault="00FF6F72" w:rsidP="006304F4">
      <w:pPr>
        <w:pStyle w:val="para"/>
        <w:suppressAutoHyphens/>
        <w:rPr>
          <w:lang w:val="ru-RU"/>
        </w:rPr>
      </w:pPr>
      <w:r w:rsidRPr="00E13071">
        <w:rPr>
          <w:lang w:val="ru-RU"/>
        </w:rPr>
        <w:tab/>
      </w:r>
      <w:r w:rsidRPr="00E13071">
        <w:rPr>
          <w:bCs/>
          <w:lang w:val="en-GB"/>
        </w:rPr>
        <w:t>O</w:t>
      </w:r>
      <w:r w:rsidRPr="00E13071">
        <w:rPr>
          <w:bCs/>
          <w:lang w:val="ru-RU"/>
        </w:rPr>
        <w:t>дно или два устройства (п</w:t>
      </w:r>
      <w:r w:rsidRPr="00E13071">
        <w:rPr>
          <w:bCs/>
          <w:lang w:val="en-GB"/>
        </w:rPr>
        <w:t>o</w:t>
      </w:r>
      <w:r w:rsidRPr="00E13071">
        <w:rPr>
          <w:bCs/>
          <w:lang w:val="ru-RU"/>
        </w:rPr>
        <w:t xml:space="preserve"> одному с каждой стороны)</w:t>
      </w:r>
      <w:r w:rsidRPr="00E13071">
        <w:rPr>
          <w:lang w:val="ru-RU"/>
        </w:rPr>
        <w:t xml:space="preserve">, </w:t>
      </w:r>
      <w:r w:rsidRPr="00E13071">
        <w:rPr>
          <w:b/>
          <w:bCs/>
          <w:lang w:val="ru-RU"/>
        </w:rPr>
        <w:t>официально утвержденному по типу конструкции на основании поправок серии</w:t>
      </w:r>
      <w:r w:rsidR="006C1197">
        <w:rPr>
          <w:b/>
          <w:bCs/>
          <w:lang w:val="en-US"/>
        </w:rPr>
        <w:t> </w:t>
      </w:r>
      <w:r w:rsidRPr="00E13071">
        <w:rPr>
          <w:b/>
          <w:bCs/>
          <w:lang w:val="ru-RU"/>
        </w:rPr>
        <w:t>00 или последующих серий</w:t>
      </w:r>
      <w:r w:rsidRPr="00E13071">
        <w:rPr>
          <w:lang w:val="ru-RU"/>
        </w:rPr>
        <w:t xml:space="preserve"> </w:t>
      </w:r>
      <w:r w:rsidRPr="00E13071">
        <w:rPr>
          <w:b/>
          <w:bCs/>
          <w:lang w:val="ru-RU"/>
        </w:rPr>
        <w:t>к Правилам № 23 ООН либо поправок серии 00 или последующих серий к Правилам № 148 ООН</w:t>
      </w:r>
      <w:r w:rsidRPr="00E13071">
        <w:rPr>
          <w:lang w:val="ru-RU"/>
        </w:rPr>
        <w:t>».</w:t>
      </w:r>
    </w:p>
    <w:p w14:paraId="72B651C9" w14:textId="77777777" w:rsidR="00FF6F72" w:rsidRPr="00E13071" w:rsidRDefault="00FF6F72" w:rsidP="00E13071">
      <w:pPr>
        <w:pStyle w:val="SingleTxtG"/>
      </w:pPr>
      <w:r w:rsidRPr="00E13071">
        <w:rPr>
          <w:i/>
          <w:iCs/>
        </w:rPr>
        <w:t>Приложение 7</w:t>
      </w:r>
      <w:r w:rsidRPr="00E13071">
        <w:t>, изменить заголовок и соответственно обновить содержание следующим образом:</w:t>
      </w:r>
    </w:p>
    <w:p w14:paraId="576C91D7" w14:textId="77777777" w:rsidR="00FF6F72" w:rsidRPr="00E13071" w:rsidRDefault="00FF6F72" w:rsidP="006C1197">
      <w:pPr>
        <w:pStyle w:val="HChG"/>
      </w:pPr>
      <w:r w:rsidRPr="00E13071">
        <w:rPr>
          <w:b w:val="0"/>
          <w:sz w:val="20"/>
        </w:rPr>
        <w:t>«</w:t>
      </w:r>
      <w:r w:rsidRPr="00E13071">
        <w:t xml:space="preserve">Приложение 7 </w:t>
      </w:r>
    </w:p>
    <w:p w14:paraId="7B23CED3" w14:textId="0A320416" w:rsidR="00FF6F72" w:rsidRPr="00E13071" w:rsidRDefault="00FF6F72" w:rsidP="00E13071">
      <w:pPr>
        <w:pStyle w:val="HChG"/>
      </w:pPr>
      <w:r w:rsidRPr="00E13071">
        <w:tab/>
      </w:r>
      <w:r w:rsidRPr="00E13071">
        <w:tab/>
        <w:t xml:space="preserve">Указание наклона вниз светотеневой границы фар ближнего света, упомянутого в пункте 6.2.6.1.1, </w:t>
      </w:r>
      <w:r w:rsidR="00E13071">
        <w:br/>
      </w:r>
      <w:r w:rsidRPr="00E13071">
        <w:t>и указание наклона вниз светотеневой границы передней противотуманной фары, упомянутого в пункте 6.3.6.1</w:t>
      </w:r>
      <w:r w:rsidRPr="00E13071">
        <w:rPr>
          <w:strike/>
        </w:rPr>
        <w:t>.2</w:t>
      </w:r>
      <w:r w:rsidRPr="00E13071">
        <w:t xml:space="preserve"> настоящих Правил</w:t>
      </w:r>
      <w:r w:rsidRPr="00E13071">
        <w:rPr>
          <w:b w:val="0"/>
          <w:bCs/>
          <w:sz w:val="20"/>
        </w:rPr>
        <w:t>»</w:t>
      </w:r>
    </w:p>
    <w:p w14:paraId="27C2802C" w14:textId="77777777" w:rsidR="00FF6F72" w:rsidRPr="00E13071" w:rsidRDefault="00FF6F72" w:rsidP="006304F4">
      <w:pPr>
        <w:pStyle w:val="para"/>
        <w:suppressAutoHyphens/>
        <w:rPr>
          <w:lang w:val="ru-RU"/>
        </w:rPr>
      </w:pPr>
      <w:r w:rsidRPr="00E13071">
        <w:rPr>
          <w:i/>
          <w:iCs/>
          <w:lang w:val="ru-RU"/>
        </w:rPr>
        <w:t>Приложение 9, пункты 1.3, 1.3.1. и 1.3.2</w:t>
      </w:r>
      <w:r w:rsidRPr="00E13071">
        <w:rPr>
          <w:lang w:val="ru-RU"/>
        </w:rPr>
        <w:t xml:space="preserve"> изменить следующим образом:</w:t>
      </w:r>
    </w:p>
    <w:p w14:paraId="6BBBD3DA" w14:textId="49A00938" w:rsidR="00FF6F72" w:rsidRPr="00E13071" w:rsidRDefault="00FF6F72" w:rsidP="006304F4">
      <w:pPr>
        <w:pStyle w:val="para"/>
        <w:suppressAutoHyphens/>
        <w:rPr>
          <w:lang w:val="ru-RU"/>
        </w:rPr>
      </w:pPr>
      <w:r w:rsidRPr="00E13071">
        <w:rPr>
          <w:lang w:val="ru-RU"/>
        </w:rPr>
        <w:t>«1.3</w:t>
      </w:r>
      <w:r w:rsidRPr="00E13071">
        <w:rPr>
          <w:lang w:val="ru-RU"/>
        </w:rPr>
        <w:tab/>
        <w:t xml:space="preserve">Регулировка фар ближнего света и передних противотуманных фар </w:t>
      </w:r>
      <w:r w:rsidRPr="00E13071">
        <w:rPr>
          <w:strike/>
          <w:lang w:val="ru-RU"/>
        </w:rPr>
        <w:t xml:space="preserve">класса </w:t>
      </w:r>
      <w:r w:rsidR="00E13071" w:rsidRPr="00E13071">
        <w:rPr>
          <w:strike/>
          <w:lang w:val="ru-RU"/>
        </w:rPr>
        <w:t>“</w:t>
      </w:r>
      <w:r w:rsidRPr="00E13071">
        <w:rPr>
          <w:strike/>
          <w:lang w:val="ru-RU"/>
        </w:rPr>
        <w:t>F3</w:t>
      </w:r>
      <w:r w:rsidR="00E13071" w:rsidRPr="00E13071">
        <w:rPr>
          <w:strike/>
          <w:lang w:val="ru-RU"/>
        </w:rPr>
        <w:t>”</w:t>
      </w:r>
      <w:r w:rsidRPr="00E13071">
        <w:rPr>
          <w:lang w:val="ru-RU"/>
        </w:rPr>
        <w:t xml:space="preserve"> в направлении вперед</w:t>
      </w:r>
    </w:p>
    <w:p w14:paraId="1FBB310F" w14:textId="77777777" w:rsidR="00FF6F72" w:rsidRPr="00E13071" w:rsidRDefault="00FF6F72" w:rsidP="006304F4">
      <w:pPr>
        <w:pStyle w:val="para"/>
        <w:suppressAutoHyphens/>
        <w:rPr>
          <w:lang w:val="ru-RU"/>
        </w:rPr>
      </w:pPr>
      <w:r w:rsidRPr="00E13071">
        <w:rPr>
          <w:lang w:val="ru-RU"/>
        </w:rPr>
        <w:t>1.3.1</w:t>
      </w:r>
      <w:r w:rsidRPr="00E13071">
        <w:rPr>
          <w:lang w:val="ru-RU"/>
        </w:rPr>
        <w:tab/>
        <w:t>Первоначальный наклон вниз</w:t>
      </w:r>
    </w:p>
    <w:p w14:paraId="6B55BE6D" w14:textId="3F347306" w:rsidR="00FF6F72" w:rsidRPr="00E13071" w:rsidRDefault="00FF6F72" w:rsidP="006304F4">
      <w:pPr>
        <w:pStyle w:val="para"/>
        <w:suppressAutoHyphens/>
        <w:ind w:firstLine="0"/>
        <w:rPr>
          <w:lang w:val="ru-RU"/>
        </w:rPr>
      </w:pPr>
      <w:r w:rsidRPr="00E13071">
        <w:rPr>
          <w:lang w:val="ru-RU"/>
        </w:rPr>
        <w:t xml:space="preserve">Первоначальный наклон светотеневой границы фары ближнего света и передних противотуманных фар </w:t>
      </w:r>
      <w:r w:rsidRPr="00E13071">
        <w:rPr>
          <w:strike/>
          <w:lang w:val="ru-RU"/>
        </w:rPr>
        <w:t xml:space="preserve">класса </w:t>
      </w:r>
      <w:r w:rsidR="00E13071" w:rsidRPr="00E13071">
        <w:rPr>
          <w:strike/>
          <w:lang w:val="ru-RU"/>
        </w:rPr>
        <w:t>“</w:t>
      </w:r>
      <w:r w:rsidRPr="00E13071">
        <w:rPr>
          <w:strike/>
          <w:lang w:val="ru-RU"/>
        </w:rPr>
        <w:t>F3</w:t>
      </w:r>
      <w:r w:rsidR="00E13071" w:rsidRPr="00E13071">
        <w:rPr>
          <w:strike/>
          <w:lang w:val="ru-RU"/>
        </w:rPr>
        <w:t>”</w:t>
      </w:r>
      <w:r w:rsidRPr="00E13071">
        <w:rPr>
          <w:lang w:val="ru-RU"/>
        </w:rPr>
        <w:t xml:space="preserve"> вниз должен устан</w:t>
      </w:r>
      <w:r w:rsidR="007F5158">
        <w:rPr>
          <w:lang w:val="ru-RU"/>
        </w:rPr>
        <w:t>а</w:t>
      </w:r>
      <w:r w:rsidRPr="00E13071">
        <w:rPr>
          <w:lang w:val="ru-RU"/>
        </w:rPr>
        <w:t>вливаться на уровне, указанном на табличке, предписанной приложении 7.</w:t>
      </w:r>
    </w:p>
    <w:p w14:paraId="53773B5B" w14:textId="77777777" w:rsidR="00FF6F72" w:rsidRPr="00E13071" w:rsidRDefault="00FF6F72" w:rsidP="00E13071">
      <w:pPr>
        <w:pStyle w:val="SingleTxtG"/>
        <w:ind w:left="2268"/>
      </w:pPr>
      <w:r w:rsidRPr="00E13071">
        <w:t xml:space="preserve">В качестве альтернативы изготовитель устанавливает первоначальный наклон на уровне, отличном от указанного на табличке, если можно аргументированно подтвердить, что этот наклон является репрезентативным для данного официально утвержденного типа при проведении испытаний в соответствии с процедурами, изложенными в приложении 6, в частности в пункте 4.1. </w:t>
      </w:r>
    </w:p>
    <w:p w14:paraId="202CF14B" w14:textId="2B1FCDC5" w:rsidR="00FF6F72" w:rsidRPr="00E13071" w:rsidRDefault="00FF6F72" w:rsidP="006304F4">
      <w:pPr>
        <w:pStyle w:val="para"/>
        <w:suppressAutoHyphens/>
        <w:rPr>
          <w:lang w:val="ru-RU"/>
        </w:rPr>
      </w:pPr>
      <w:r w:rsidRPr="00E13071">
        <w:rPr>
          <w:lang w:val="ru-RU"/>
        </w:rPr>
        <w:t>1.3.2</w:t>
      </w:r>
      <w:r w:rsidRPr="00E13071">
        <w:rPr>
          <w:lang w:val="ru-RU"/>
        </w:rPr>
        <w:tab/>
        <w:t>Изменение наклона в зависимости от нагрузки</w:t>
      </w:r>
    </w:p>
    <w:p w14:paraId="77319EE9" w14:textId="77777777" w:rsidR="00FF6F72" w:rsidRPr="00E13071" w:rsidRDefault="00FF6F72" w:rsidP="006304F4">
      <w:pPr>
        <w:pStyle w:val="para"/>
        <w:suppressAutoHyphens/>
        <w:ind w:firstLine="0"/>
        <w:rPr>
          <w:lang w:val="ru-RU"/>
        </w:rPr>
      </w:pPr>
      <w:r w:rsidRPr="00E13071">
        <w:rPr>
          <w:lang w:val="ru-RU"/>
        </w:rPr>
        <w:t>Отклонение угла наклона луча ближнего света вниз в зависимости от условий нагрузки, предусмотренных в настоящем пункте, должно оставаться в следующих пределах:</w:t>
      </w:r>
    </w:p>
    <w:p w14:paraId="45AA5A96" w14:textId="1F7304A5" w:rsidR="00FF6F72" w:rsidRPr="00E13071" w:rsidRDefault="00FF6F72" w:rsidP="006304F4">
      <w:pPr>
        <w:pStyle w:val="para"/>
        <w:suppressAutoHyphens/>
        <w:ind w:firstLine="0"/>
        <w:rPr>
          <w:lang w:val="ru-RU"/>
        </w:rPr>
      </w:pPr>
      <w:r w:rsidRPr="00E13071">
        <w:rPr>
          <w:lang w:val="ru-RU"/>
        </w:rPr>
        <w:t>0,2</w:t>
      </w:r>
      <w:r w:rsidR="00E13071" w:rsidRPr="00E13071">
        <w:rPr>
          <w:lang w:val="ru-RU"/>
        </w:rPr>
        <w:t>–</w:t>
      </w:r>
      <w:r w:rsidRPr="00E13071">
        <w:rPr>
          <w:lang w:val="ru-RU"/>
        </w:rPr>
        <w:t>2,8</w:t>
      </w:r>
      <w:r w:rsidR="00E13071">
        <w:rPr>
          <w:lang w:val="en-US"/>
        </w:rPr>
        <w:t> </w:t>
      </w:r>
      <w:r w:rsidRPr="00E13071">
        <w:rPr>
          <w:lang w:val="ru-RU"/>
        </w:rPr>
        <w:t>%</w:t>
      </w:r>
      <w:r w:rsidRPr="00E13071">
        <w:rPr>
          <w:lang w:val="ru-RU"/>
        </w:rPr>
        <w:tab/>
      </w:r>
      <w:r w:rsidRPr="00E13071">
        <w:rPr>
          <w:lang w:val="ru-RU"/>
        </w:rPr>
        <w:tab/>
      </w:r>
      <w:r w:rsidRPr="00E13071">
        <w:rPr>
          <w:lang w:val="ru-RU"/>
        </w:rPr>
        <w:tab/>
      </w:r>
      <w:r w:rsidRPr="00E13071">
        <w:rPr>
          <w:lang w:val="ru-RU"/>
        </w:rPr>
        <w:tab/>
        <w:t>при высоте установки фары h &lt; 0,8;</w:t>
      </w:r>
    </w:p>
    <w:p w14:paraId="336215C4" w14:textId="1A8DA0C4" w:rsidR="00FF6F72" w:rsidRPr="00E13071" w:rsidRDefault="00FF6F72" w:rsidP="006304F4">
      <w:pPr>
        <w:pStyle w:val="para"/>
        <w:suppressAutoHyphens/>
        <w:ind w:left="5098" w:hanging="2830"/>
        <w:rPr>
          <w:lang w:val="ru-RU"/>
        </w:rPr>
      </w:pPr>
      <w:r w:rsidRPr="00E13071">
        <w:rPr>
          <w:lang w:val="ru-RU"/>
        </w:rPr>
        <w:t>0,2</w:t>
      </w:r>
      <w:r w:rsidR="00E13071" w:rsidRPr="00E13071">
        <w:rPr>
          <w:lang w:val="ru-RU"/>
        </w:rPr>
        <w:t>–</w:t>
      </w:r>
      <w:r w:rsidRPr="00E13071">
        <w:rPr>
          <w:lang w:val="ru-RU"/>
        </w:rPr>
        <w:t>2,8</w:t>
      </w:r>
      <w:r w:rsidR="00E13071">
        <w:rPr>
          <w:lang w:val="en-US"/>
        </w:rPr>
        <w:t> </w:t>
      </w:r>
      <w:r w:rsidRPr="00E13071">
        <w:rPr>
          <w:lang w:val="ru-RU"/>
        </w:rPr>
        <w:t>%</w:t>
      </w:r>
      <w:r w:rsidRPr="00E13071">
        <w:rPr>
          <w:lang w:val="ru-RU"/>
        </w:rPr>
        <w:tab/>
      </w:r>
      <w:r w:rsidRPr="00E13071">
        <w:rPr>
          <w:lang w:val="ru-RU"/>
        </w:rPr>
        <w:tab/>
        <w:t>при высоте установки фары</w:t>
      </w:r>
      <w:r w:rsidR="00A21184" w:rsidRPr="00A21184">
        <w:rPr>
          <w:lang w:val="ru-RU"/>
        </w:rPr>
        <w:t xml:space="preserve"> </w:t>
      </w:r>
      <w:r w:rsidR="00A21184">
        <w:rPr>
          <w:lang w:val="ru-RU"/>
        </w:rPr>
        <w:br/>
      </w:r>
      <w:r w:rsidRPr="00E13071">
        <w:rPr>
          <w:lang w:val="ru-RU"/>
        </w:rPr>
        <w:t>0,8 ≤ h ≤ 1,0; или</w:t>
      </w:r>
    </w:p>
    <w:p w14:paraId="54E9E1E9" w14:textId="465D4B08" w:rsidR="00FF6F72" w:rsidRPr="00E13071" w:rsidRDefault="00FF6F72" w:rsidP="006304F4">
      <w:pPr>
        <w:pStyle w:val="para"/>
        <w:suppressAutoHyphens/>
        <w:ind w:left="5103" w:hanging="2835"/>
        <w:rPr>
          <w:lang w:val="ru-RU"/>
        </w:rPr>
      </w:pPr>
      <w:r w:rsidRPr="00E13071">
        <w:rPr>
          <w:lang w:val="ru-RU"/>
        </w:rPr>
        <w:t>0,7</w:t>
      </w:r>
      <w:r w:rsidR="00E13071" w:rsidRPr="00E13071">
        <w:rPr>
          <w:lang w:val="ru-RU"/>
        </w:rPr>
        <w:t>–</w:t>
      </w:r>
      <w:r w:rsidRPr="00E13071">
        <w:rPr>
          <w:lang w:val="ru-RU"/>
        </w:rPr>
        <w:t>3,3</w:t>
      </w:r>
      <w:r w:rsidR="00E13071">
        <w:rPr>
          <w:lang w:val="en-US"/>
        </w:rPr>
        <w:t> </w:t>
      </w:r>
      <w:r w:rsidRPr="00E13071">
        <w:rPr>
          <w:lang w:val="ru-RU"/>
        </w:rPr>
        <w:t>%</w:t>
      </w:r>
      <w:r w:rsidRPr="00E13071">
        <w:rPr>
          <w:lang w:val="ru-RU"/>
        </w:rPr>
        <w:tab/>
        <w:t>(в соответствии с наклоном, выбранным изготовителем во время официального утверждения);</w:t>
      </w:r>
    </w:p>
    <w:p w14:paraId="2B8C7C17" w14:textId="78C01BAC" w:rsidR="00FF6F72" w:rsidRPr="00E13071" w:rsidRDefault="00FF6F72" w:rsidP="006304F4">
      <w:pPr>
        <w:pStyle w:val="para"/>
        <w:suppressAutoHyphens/>
        <w:ind w:left="5103" w:hanging="2835"/>
        <w:rPr>
          <w:lang w:val="ru-RU"/>
        </w:rPr>
      </w:pPr>
      <w:r w:rsidRPr="00E13071">
        <w:rPr>
          <w:lang w:val="ru-RU"/>
        </w:rPr>
        <w:lastRenderedPageBreak/>
        <w:t>0,7</w:t>
      </w:r>
      <w:r w:rsidR="00A21184" w:rsidRPr="00A21184">
        <w:rPr>
          <w:lang w:val="ru-RU"/>
        </w:rPr>
        <w:t>–</w:t>
      </w:r>
      <w:r w:rsidRPr="00E13071">
        <w:rPr>
          <w:lang w:val="ru-RU"/>
        </w:rPr>
        <w:t>3,3</w:t>
      </w:r>
      <w:r w:rsidR="00A21184">
        <w:rPr>
          <w:lang w:val="en-US"/>
        </w:rPr>
        <w:t> </w:t>
      </w:r>
      <w:r w:rsidRPr="00E13071">
        <w:rPr>
          <w:lang w:val="ru-RU"/>
        </w:rPr>
        <w:t>%</w:t>
      </w:r>
      <w:r w:rsidRPr="00E13071">
        <w:rPr>
          <w:lang w:val="ru-RU"/>
        </w:rPr>
        <w:tab/>
        <w:t xml:space="preserve">при высоте установки фары </w:t>
      </w:r>
      <w:r w:rsidR="00A21184">
        <w:rPr>
          <w:lang w:val="ru-RU"/>
        </w:rPr>
        <w:br/>
      </w:r>
      <w:r w:rsidRPr="00E13071">
        <w:rPr>
          <w:lang w:val="ru-RU"/>
        </w:rPr>
        <w:t>1,0 &lt; h ≤ 1,2 м;</w:t>
      </w:r>
    </w:p>
    <w:p w14:paraId="47814D08" w14:textId="4648C352" w:rsidR="00FF6F72" w:rsidRPr="00E13071" w:rsidRDefault="00FF6F72" w:rsidP="006304F4">
      <w:pPr>
        <w:pStyle w:val="para"/>
        <w:suppressAutoHyphens/>
        <w:ind w:left="5103" w:hanging="2835"/>
        <w:rPr>
          <w:lang w:val="ru-RU"/>
        </w:rPr>
      </w:pPr>
      <w:r w:rsidRPr="00E13071">
        <w:rPr>
          <w:lang w:val="ru-RU"/>
        </w:rPr>
        <w:t>1,2</w:t>
      </w:r>
      <w:r w:rsidR="00A21184" w:rsidRPr="00A21184">
        <w:rPr>
          <w:lang w:val="ru-RU"/>
        </w:rPr>
        <w:t>–</w:t>
      </w:r>
      <w:r w:rsidRPr="00E13071">
        <w:rPr>
          <w:lang w:val="ru-RU"/>
        </w:rPr>
        <w:t>3,8</w:t>
      </w:r>
      <w:r w:rsidR="00A21184">
        <w:rPr>
          <w:lang w:val="en-US"/>
        </w:rPr>
        <w:t> </w:t>
      </w:r>
      <w:r w:rsidRPr="00E13071">
        <w:rPr>
          <w:lang w:val="ru-RU"/>
        </w:rPr>
        <w:t>%</w:t>
      </w:r>
      <w:r w:rsidRPr="00E13071">
        <w:rPr>
          <w:lang w:val="ru-RU"/>
        </w:rPr>
        <w:tab/>
        <w:t>при высоте установки фары h &gt; 1,2 м.</w:t>
      </w:r>
    </w:p>
    <w:p w14:paraId="4674FB1B" w14:textId="2C2DD013" w:rsidR="00FF6F72" w:rsidRPr="00E13071" w:rsidRDefault="00FF6F72" w:rsidP="006304F4">
      <w:pPr>
        <w:pStyle w:val="para"/>
        <w:suppressAutoHyphens/>
        <w:spacing w:before="120"/>
        <w:ind w:firstLine="0"/>
        <w:rPr>
          <w:lang w:val="ru-RU"/>
        </w:rPr>
      </w:pPr>
      <w:r w:rsidRPr="00E13071">
        <w:rPr>
          <w:lang w:val="ru-RU"/>
        </w:rPr>
        <w:t xml:space="preserve">В случае передней противотуманной фары </w:t>
      </w:r>
      <w:r w:rsidRPr="00E13071">
        <w:rPr>
          <w:strike/>
          <w:lang w:val="ru-RU"/>
        </w:rPr>
        <w:t xml:space="preserve">класса </w:t>
      </w:r>
      <w:r w:rsidR="00A21184" w:rsidRPr="00A21184">
        <w:rPr>
          <w:strike/>
          <w:lang w:val="ru-RU"/>
        </w:rPr>
        <w:t>“</w:t>
      </w:r>
      <w:r w:rsidRPr="00E13071">
        <w:rPr>
          <w:strike/>
          <w:lang w:val="ru-RU"/>
        </w:rPr>
        <w:t>F3</w:t>
      </w:r>
      <w:r w:rsidR="00A21184" w:rsidRPr="00A21184">
        <w:rPr>
          <w:strike/>
          <w:lang w:val="ru-RU"/>
        </w:rPr>
        <w:t>”</w:t>
      </w:r>
      <w:r w:rsidRPr="00E13071">
        <w:rPr>
          <w:lang w:val="ru-RU"/>
        </w:rPr>
        <w:t xml:space="preserve"> с источником(ами) света, имеющим(и) общий номинальный световой поток более 2000 люмен, отклонение угла наклона луча вниз в зависимости от условий нагрузки, предусмотренных в настоящем пункте, должно оставаться в следующих пределах:</w:t>
      </w:r>
    </w:p>
    <w:p w14:paraId="10D2146D" w14:textId="77777777" w:rsidR="00FF6F72" w:rsidRPr="00E13071" w:rsidRDefault="00FF6F72" w:rsidP="006304F4">
      <w:pPr>
        <w:pStyle w:val="para"/>
        <w:suppressAutoHyphens/>
        <w:ind w:left="5103" w:hanging="2835"/>
        <w:rPr>
          <w:lang w:val="ru-RU"/>
        </w:rPr>
      </w:pPr>
      <w:r w:rsidRPr="00E13071">
        <w:rPr>
          <w:lang w:val="ru-RU"/>
        </w:rPr>
        <w:t xml:space="preserve">0,7−3,3 % </w:t>
      </w:r>
      <w:r w:rsidRPr="00E13071">
        <w:rPr>
          <w:lang w:val="ru-RU"/>
        </w:rPr>
        <w:tab/>
        <w:t>при высоте установки передней противотуманной фары h ≤ 0,8;</w:t>
      </w:r>
    </w:p>
    <w:p w14:paraId="6666565D" w14:textId="77777777" w:rsidR="00FF6F72" w:rsidRPr="00E13071" w:rsidRDefault="00FF6F72" w:rsidP="006304F4">
      <w:pPr>
        <w:pStyle w:val="para"/>
        <w:suppressAutoHyphens/>
        <w:ind w:left="5103" w:hanging="2835"/>
        <w:rPr>
          <w:lang w:val="ru-RU"/>
        </w:rPr>
      </w:pPr>
      <w:r w:rsidRPr="00E13071">
        <w:rPr>
          <w:lang w:val="ru-RU"/>
        </w:rPr>
        <w:t xml:space="preserve">1,2−3,8 % </w:t>
      </w:r>
      <w:r w:rsidRPr="00E13071">
        <w:rPr>
          <w:lang w:val="ru-RU"/>
        </w:rPr>
        <w:tab/>
        <w:t>при высоте установки передней противотуманной фары h &gt; 0,8 м.</w:t>
      </w:r>
    </w:p>
    <w:p w14:paraId="7F0C1389" w14:textId="77777777" w:rsidR="00FF6F72" w:rsidRPr="00E13071" w:rsidRDefault="00FF6F72" w:rsidP="006304F4">
      <w:pPr>
        <w:pStyle w:val="para"/>
        <w:suppressAutoHyphens/>
        <w:ind w:firstLine="0"/>
        <w:rPr>
          <w:lang w:val="ru-RU"/>
        </w:rPr>
      </w:pPr>
      <w:r w:rsidRPr="00E13071">
        <w:rPr>
          <w:lang w:val="ru-RU"/>
        </w:rPr>
        <w:t>Как указано в приложении 5 к настоящим Правилам, для каждой системы, отрегулированной надлежащим образом, используемые нагрузки должны быть нижеследующими.</w:t>
      </w:r>
    </w:p>
    <w:p w14:paraId="0D56623D" w14:textId="77777777" w:rsidR="00FF6F72" w:rsidRPr="00E13071" w:rsidRDefault="00FF6F72" w:rsidP="006304F4">
      <w:pPr>
        <w:pStyle w:val="para"/>
        <w:suppressAutoHyphens/>
        <w:ind w:firstLine="0"/>
        <w:rPr>
          <w:lang w:val="ru-RU"/>
        </w:rPr>
      </w:pPr>
      <w:r w:rsidRPr="00E13071">
        <w:rPr>
          <w:lang w:val="ru-RU"/>
        </w:rPr>
        <w:tab/>
        <w:t>…»</w:t>
      </w:r>
    </w:p>
    <w:p w14:paraId="46036E30" w14:textId="77777777" w:rsidR="00FF6F72" w:rsidRPr="00E13071" w:rsidRDefault="00FF6F72" w:rsidP="006304F4">
      <w:pPr>
        <w:pStyle w:val="HChG"/>
      </w:pPr>
      <w:r w:rsidRPr="00E13071">
        <w:rPr>
          <w:bCs/>
        </w:rPr>
        <w:tab/>
        <w:t>II.</w:t>
      </w:r>
      <w:r w:rsidRPr="00E13071">
        <w:tab/>
      </w:r>
      <w:r w:rsidRPr="00E13071">
        <w:rPr>
          <w:bCs/>
        </w:rPr>
        <w:t>Обоснование</w:t>
      </w:r>
    </w:p>
    <w:p w14:paraId="0CA711D7" w14:textId="06213678" w:rsidR="00FF6F72" w:rsidRPr="00E13071" w:rsidRDefault="00A21184" w:rsidP="00A21184">
      <w:pPr>
        <w:pStyle w:val="H1G"/>
      </w:pPr>
      <w:bookmarkStart w:id="0" w:name="_Hlk125103811"/>
      <w:r>
        <w:tab/>
      </w:r>
      <w:r w:rsidR="00FF6F72" w:rsidRPr="00E13071">
        <w:t>A.</w:t>
      </w:r>
      <w:r w:rsidR="00FF6F72" w:rsidRPr="00E13071">
        <w:tab/>
        <w:t>Общие сведения</w:t>
      </w:r>
    </w:p>
    <w:bookmarkEnd w:id="0"/>
    <w:p w14:paraId="006415E3" w14:textId="2547A05F" w:rsidR="00FF6F72" w:rsidRPr="00E13071" w:rsidRDefault="00FF6F72" w:rsidP="00A21184">
      <w:pPr>
        <w:pStyle w:val="SingleTxtG"/>
      </w:pPr>
      <w:r w:rsidRPr="00E13071">
        <w:t>1.</w:t>
      </w:r>
      <w:r w:rsidRPr="00E13071">
        <w:tab/>
        <w:t>Настоящее предложение основано на первоначальной просьбе эксперта от Европейской комиссии, высказанной в ходе восемьдесят пятой сессии GRE, который предложил альтернативные переходные положения к новой серии поправок 01 к Правилам №</w:t>
      </w:r>
      <w:r w:rsidR="006C1197">
        <w:t>№</w:t>
      </w:r>
      <w:r w:rsidRPr="00E13071">
        <w:t xml:space="preserve"> 148, 149 и 150 ООН (неофициальный документ GRE-85-30 и документ ECE/TRANS/WP.29/GRE/85, п</w:t>
      </w:r>
      <w:r w:rsidR="00A21184" w:rsidRPr="00A21184">
        <w:t>.</w:t>
      </w:r>
      <w:r w:rsidRPr="00E13071">
        <w:t xml:space="preserve"> 10). НРГ по УПОС было предложено рассмотреть этот вопрос и сообщить GRE о наиболее подходящем способе внесения изменений в указанные правила ООН. Основная задача состояла в выяснении того, следует ли это сделать в контексте самого устройства или его установки.</w:t>
      </w:r>
    </w:p>
    <w:p w14:paraId="1AA86276" w14:textId="0775BC70" w:rsidR="00FF6F72" w:rsidRPr="00E13071" w:rsidRDefault="00FF6F72" w:rsidP="006304F4">
      <w:pPr>
        <w:pStyle w:val="SingleTxtG"/>
      </w:pPr>
      <w:r w:rsidRPr="00E13071">
        <w:t>2.</w:t>
      </w:r>
      <w:r w:rsidRPr="00E13071">
        <w:tab/>
        <w:t>Проведя соответствующий анализ, НРГ по УПОС решила, что наиболее практичным способом внесения изменений, которые уже нашли отражение в поправках серии 01 к правилам ООН, касающимся устройств (№</w:t>
      </w:r>
      <w:r w:rsidR="006C1197">
        <w:t>№</w:t>
      </w:r>
      <w:r w:rsidRPr="00E13071">
        <w:t xml:space="preserve"> 148, 149 и 150), в правила ООН, касающиеся установки устройств освещения и световой сигнализации (№</w:t>
      </w:r>
      <w:r w:rsidR="006C1197">
        <w:t>№</w:t>
      </w:r>
      <w:r w:rsidRPr="00E13071">
        <w:t xml:space="preserve"> 48, 53, 74 и 86), служит их изложение в индивидуальных спецификациях </w:t>
      </w:r>
      <w:r w:rsidR="006C1197">
        <w:br/>
      </w:r>
      <w:r w:rsidRPr="00E13071">
        <w:t>(пункт 6) каждой из функций освещения и световой сигнализации. В ходе восемьдесят шестой сессии GRE этот подход был в целом поддержан с учетом просьбы о недопущении увеличения числа новых серий поправок к правилам ООН, касающимся установки (ECE/TRANS/WP.29/GRE/86, п</w:t>
      </w:r>
      <w:r w:rsidR="00A21184" w:rsidRPr="00A21184">
        <w:t>.</w:t>
      </w:r>
      <w:r w:rsidRPr="00E13071">
        <w:t xml:space="preserve"> 9).</w:t>
      </w:r>
    </w:p>
    <w:p w14:paraId="48D5F6CD" w14:textId="5EA7A4DD" w:rsidR="00FF6F72" w:rsidRPr="00E13071" w:rsidRDefault="00FF6F72" w:rsidP="00A21184">
      <w:pPr>
        <w:pStyle w:val="SingleTxtG"/>
      </w:pPr>
      <w:r w:rsidRPr="00E13071">
        <w:t>3.</w:t>
      </w:r>
      <w:r w:rsidRPr="00E13071">
        <w:tab/>
        <w:t>Для определения того, какие именно требования необходимо включить в Правила №</w:t>
      </w:r>
      <w:r w:rsidR="006C1197">
        <w:t> </w:t>
      </w:r>
      <w:r w:rsidRPr="00E13071">
        <w:t>48 ООН, Международная организация предприятий автомобильной промышленности (МОПАП) произвела первоначальную оценку технических изменений (в части повышения эксплуатационных характеристик), которые были предусмотрены для обязательных устройств в поправках серии 01 ко всем трем сводам правил, касающихся устройств, на стадии 2/этапе 1 работы по УПОС (неофициальный документ SLR-54-10).</w:t>
      </w:r>
    </w:p>
    <w:p w14:paraId="5369E594" w14:textId="77777777" w:rsidR="00FF6F72" w:rsidRPr="00E13071" w:rsidRDefault="00FF6F72" w:rsidP="006304F4">
      <w:pPr>
        <w:pStyle w:val="SingleTxtG"/>
      </w:pPr>
      <w:r w:rsidRPr="00E13071">
        <w:t>4.</w:t>
      </w:r>
      <w:r w:rsidRPr="00E13071">
        <w:tab/>
        <w:t>В результате этой оценки стало ясно, что в Правила № 149 ООН были внесены основные технические изменения, которые кратко излагаются ниже:</w:t>
      </w:r>
    </w:p>
    <w:p w14:paraId="20993948" w14:textId="7DD121E1" w:rsidR="00FF6F72" w:rsidRPr="00E13071" w:rsidRDefault="003665B5" w:rsidP="003665B5">
      <w:pPr>
        <w:pStyle w:val="Bullet1G"/>
        <w:numPr>
          <w:ilvl w:val="0"/>
          <w:numId w:val="0"/>
        </w:numPr>
        <w:tabs>
          <w:tab w:val="left" w:pos="1701"/>
        </w:tabs>
        <w:ind w:left="1701" w:hanging="170"/>
      </w:pPr>
      <w:r w:rsidRPr="00E13071">
        <w:t>•</w:t>
      </w:r>
      <w:r w:rsidRPr="00E13071">
        <w:tab/>
      </w:r>
      <w:r w:rsidR="00FF6F72" w:rsidRPr="00E13071">
        <w:t>Асимметричные фары ближнего света: пересмотренная и унифицированная схема распределения луча ближнего света адаптивных систем переднего освещения (AСПО)</w:t>
      </w:r>
    </w:p>
    <w:p w14:paraId="313742D1" w14:textId="103935C9" w:rsidR="00FF6F72" w:rsidRPr="00E13071" w:rsidRDefault="003665B5" w:rsidP="001B4D93">
      <w:pPr>
        <w:pStyle w:val="SingleTxtG"/>
        <w:tabs>
          <w:tab w:val="clear" w:pos="1701"/>
          <w:tab w:val="clear" w:pos="2268"/>
          <w:tab w:val="clear" w:pos="2835"/>
        </w:tabs>
        <w:ind w:left="1871" w:hanging="170"/>
      </w:pPr>
      <w:r w:rsidRPr="006C1197">
        <w:rPr>
          <w:rFonts w:ascii="Courier New" w:hAnsi="Courier New" w:cs="Courier New"/>
          <w:sz w:val="12"/>
          <w:szCs w:val="12"/>
        </w:rPr>
        <w:t>o</w:t>
      </w:r>
      <w:r w:rsidRPr="006C1197">
        <w:rPr>
          <w:rFonts w:ascii="Courier New" w:hAnsi="Courier New" w:cs="Courier New"/>
        </w:rPr>
        <w:tab/>
      </w:r>
      <w:r w:rsidR="00FF6F72" w:rsidRPr="00E13071">
        <w:t>Новые классы луча ближнего света АСПО (стандартные лучи и AСПО)</w:t>
      </w:r>
    </w:p>
    <w:p w14:paraId="300B2697" w14:textId="72A071C3" w:rsidR="00FF6F72" w:rsidRPr="00E13071" w:rsidRDefault="003665B5" w:rsidP="001B4D93">
      <w:pPr>
        <w:pStyle w:val="SingleTxtG"/>
        <w:tabs>
          <w:tab w:val="clear" w:pos="1701"/>
          <w:tab w:val="clear" w:pos="2268"/>
          <w:tab w:val="clear" w:pos="2835"/>
        </w:tabs>
        <w:ind w:left="1871" w:hanging="170"/>
      </w:pPr>
      <w:r w:rsidRPr="006C1197">
        <w:rPr>
          <w:rFonts w:ascii="Courier New" w:hAnsi="Courier New" w:cs="Courier New"/>
          <w:sz w:val="12"/>
          <w:szCs w:val="12"/>
        </w:rPr>
        <w:t>o</w:t>
      </w:r>
      <w:r w:rsidRPr="006C1197">
        <w:rPr>
          <w:rFonts w:ascii="Courier New" w:hAnsi="Courier New" w:cs="Courier New"/>
          <w:sz w:val="12"/>
          <w:szCs w:val="12"/>
        </w:rPr>
        <w:tab/>
      </w:r>
      <w:r w:rsidR="00FF6F72" w:rsidRPr="00E13071">
        <w:t>Улучшенные и упрощенные фотометрические таблицы</w:t>
      </w:r>
    </w:p>
    <w:p w14:paraId="36D44074" w14:textId="0B4840A9" w:rsidR="00FF6F72" w:rsidRPr="00E13071" w:rsidRDefault="006C1197" w:rsidP="006C1197">
      <w:pPr>
        <w:pStyle w:val="Bullet1G"/>
        <w:numPr>
          <w:ilvl w:val="0"/>
          <w:numId w:val="0"/>
        </w:numPr>
        <w:tabs>
          <w:tab w:val="left" w:pos="1701"/>
        </w:tabs>
        <w:ind w:left="1701" w:hanging="170"/>
      </w:pPr>
      <w:r w:rsidRPr="00E13071">
        <w:lastRenderedPageBreak/>
        <w:t>•</w:t>
      </w:r>
      <w:r w:rsidRPr="00E13071">
        <w:tab/>
      </w:r>
      <w:r w:rsidR="003665B5" w:rsidRPr="00E13071">
        <w:rPr>
          <w:rFonts w:ascii="Symbol" w:hAnsi="Symbol"/>
        </w:rPr>
        <w:tab/>
      </w:r>
      <w:r w:rsidR="00FF6F72" w:rsidRPr="00E13071">
        <w:t>Фары дальнего света: пересмотренная и унифицированная схема распределения луча дальнего света</w:t>
      </w:r>
    </w:p>
    <w:p w14:paraId="07B97491" w14:textId="266D1D22" w:rsidR="00FF6F72" w:rsidRPr="00E13071" w:rsidRDefault="003665B5" w:rsidP="001B4D93">
      <w:pPr>
        <w:pStyle w:val="SingleTxtG"/>
        <w:tabs>
          <w:tab w:val="clear" w:pos="1701"/>
          <w:tab w:val="clear" w:pos="2268"/>
          <w:tab w:val="clear" w:pos="2835"/>
        </w:tabs>
        <w:ind w:left="1871" w:hanging="170"/>
      </w:pPr>
      <w:r w:rsidRPr="006C1197">
        <w:rPr>
          <w:rFonts w:ascii="Courier New" w:hAnsi="Courier New" w:cs="Courier New"/>
          <w:sz w:val="12"/>
          <w:szCs w:val="12"/>
        </w:rPr>
        <w:t>o</w:t>
      </w:r>
      <w:r w:rsidRPr="006C1197">
        <w:rPr>
          <w:rFonts w:ascii="Courier New" w:hAnsi="Courier New" w:cs="Courier New"/>
          <w:sz w:val="12"/>
          <w:szCs w:val="12"/>
        </w:rPr>
        <w:tab/>
      </w:r>
      <w:r w:rsidR="00FF6F72" w:rsidRPr="00E13071">
        <w:t>Новые классы луча дальнего света</w:t>
      </w:r>
    </w:p>
    <w:p w14:paraId="70B98AA8" w14:textId="671EDF65" w:rsidR="00FF6F72" w:rsidRPr="00E13071" w:rsidRDefault="003665B5" w:rsidP="001B4D93">
      <w:pPr>
        <w:pStyle w:val="SingleTxtG"/>
        <w:tabs>
          <w:tab w:val="clear" w:pos="1701"/>
          <w:tab w:val="clear" w:pos="2268"/>
          <w:tab w:val="clear" w:pos="2835"/>
        </w:tabs>
        <w:ind w:left="1871" w:hanging="170"/>
      </w:pPr>
      <w:r w:rsidRPr="006C1197">
        <w:rPr>
          <w:rFonts w:ascii="Courier New" w:hAnsi="Courier New" w:cs="Courier New"/>
          <w:sz w:val="12"/>
          <w:szCs w:val="12"/>
        </w:rPr>
        <w:t>o</w:t>
      </w:r>
      <w:r w:rsidRPr="006C1197">
        <w:rPr>
          <w:rFonts w:ascii="Courier New" w:hAnsi="Courier New" w:cs="Courier New"/>
          <w:sz w:val="12"/>
          <w:szCs w:val="12"/>
        </w:rPr>
        <w:tab/>
      </w:r>
      <w:r w:rsidR="00FF6F72" w:rsidRPr="00E13071">
        <w:t>Улучшенные и упрощенные фотометрические таблицы (увеличенный диапазон измерения для более полного согласования с предписаниями Соединенных Штатов Америки)</w:t>
      </w:r>
    </w:p>
    <w:p w14:paraId="190940C6" w14:textId="026B3D64" w:rsidR="00FF6F72" w:rsidRPr="00E13071" w:rsidRDefault="003665B5" w:rsidP="001B4D93">
      <w:pPr>
        <w:pStyle w:val="SingleTxtG"/>
        <w:tabs>
          <w:tab w:val="clear" w:pos="1701"/>
          <w:tab w:val="clear" w:pos="2268"/>
          <w:tab w:val="clear" w:pos="2835"/>
        </w:tabs>
        <w:ind w:left="1871" w:hanging="170"/>
      </w:pPr>
      <w:r w:rsidRPr="006C1197">
        <w:rPr>
          <w:rFonts w:ascii="Courier New" w:hAnsi="Courier New" w:cs="Courier New"/>
          <w:sz w:val="12"/>
          <w:szCs w:val="12"/>
        </w:rPr>
        <w:t>o</w:t>
      </w:r>
      <w:r w:rsidRPr="006C1197">
        <w:rPr>
          <w:rFonts w:ascii="Courier New" w:hAnsi="Courier New" w:cs="Courier New"/>
          <w:sz w:val="12"/>
          <w:szCs w:val="12"/>
        </w:rPr>
        <w:tab/>
      </w:r>
      <w:r w:rsidR="00FF6F72" w:rsidRPr="00E13071">
        <w:t>Введение положения о вспомогательном луче дальнего света</w:t>
      </w:r>
    </w:p>
    <w:p w14:paraId="1306BB95" w14:textId="3468EB42" w:rsidR="00FF6F72" w:rsidRPr="00E13071" w:rsidRDefault="006C1197" w:rsidP="006C1197">
      <w:pPr>
        <w:pStyle w:val="Bullet1G"/>
        <w:numPr>
          <w:ilvl w:val="0"/>
          <w:numId w:val="0"/>
        </w:numPr>
        <w:tabs>
          <w:tab w:val="left" w:pos="1701"/>
        </w:tabs>
        <w:ind w:left="1701" w:hanging="170"/>
      </w:pPr>
      <w:r w:rsidRPr="00E13071">
        <w:t>•</w:t>
      </w:r>
      <w:r w:rsidRPr="00E13071">
        <w:tab/>
      </w:r>
      <w:r w:rsidR="003665B5" w:rsidRPr="00E13071">
        <w:rPr>
          <w:rFonts w:ascii="Symbol" w:hAnsi="Symbol"/>
        </w:rPr>
        <w:tab/>
      </w:r>
      <w:r w:rsidR="00FF6F72" w:rsidRPr="00E13071">
        <w:t>Огни подсветки поворота: пересмотренная и унифицированная схема распределения луча для огней подсветки поворота</w:t>
      </w:r>
    </w:p>
    <w:p w14:paraId="0456F9D5" w14:textId="47FE0B7D" w:rsidR="00FF6F72" w:rsidRPr="00E13071" w:rsidRDefault="003665B5" w:rsidP="001B4D93">
      <w:pPr>
        <w:pStyle w:val="SingleTxtG"/>
        <w:tabs>
          <w:tab w:val="clear" w:pos="1701"/>
          <w:tab w:val="clear" w:pos="2268"/>
          <w:tab w:val="clear" w:pos="2835"/>
        </w:tabs>
        <w:ind w:left="1871" w:hanging="170"/>
      </w:pPr>
      <w:r w:rsidRPr="006C1197">
        <w:rPr>
          <w:rFonts w:ascii="Courier New" w:hAnsi="Courier New" w:cs="Courier New"/>
          <w:sz w:val="12"/>
          <w:szCs w:val="12"/>
        </w:rPr>
        <w:t>o</w:t>
      </w:r>
      <w:r w:rsidRPr="006C1197">
        <w:rPr>
          <w:rFonts w:ascii="Courier New" w:hAnsi="Courier New" w:cs="Courier New"/>
          <w:sz w:val="12"/>
          <w:szCs w:val="12"/>
        </w:rPr>
        <w:tab/>
      </w:r>
      <w:r w:rsidR="00FF6F72" w:rsidRPr="00E13071">
        <w:t>Увеличение требуемого минимального уровня (для согласования с предписаниями Соединенных Штатов Америки). Огни подсветки поворота факультативны</w:t>
      </w:r>
    </w:p>
    <w:p w14:paraId="17BB046C" w14:textId="2146CE66" w:rsidR="00FF6F72" w:rsidRPr="00E13071" w:rsidRDefault="006C1197" w:rsidP="006C1197">
      <w:pPr>
        <w:pStyle w:val="Bullet1G"/>
        <w:numPr>
          <w:ilvl w:val="0"/>
          <w:numId w:val="0"/>
        </w:numPr>
        <w:tabs>
          <w:tab w:val="left" w:pos="1701"/>
        </w:tabs>
        <w:ind w:left="1701" w:hanging="170"/>
      </w:pPr>
      <w:r w:rsidRPr="00E13071">
        <w:t>•</w:t>
      </w:r>
      <w:r w:rsidRPr="00E13071">
        <w:tab/>
      </w:r>
      <w:r w:rsidR="003665B5" w:rsidRPr="00E13071">
        <w:rPr>
          <w:rFonts w:ascii="Symbol" w:hAnsi="Symbol"/>
        </w:rPr>
        <w:tab/>
      </w:r>
      <w:r w:rsidR="00FF6F72" w:rsidRPr="00E13071">
        <w:t xml:space="preserve">Передние противотуманные фары: для новых типов транспортных средств допускается только класс </w:t>
      </w:r>
      <w:r w:rsidR="001B4D93" w:rsidRPr="001B4D93">
        <w:t>“</w:t>
      </w:r>
      <w:r w:rsidR="00FF6F72" w:rsidRPr="00E13071">
        <w:t>F3</w:t>
      </w:r>
      <w:r w:rsidR="001B4D93" w:rsidRPr="001B4D93">
        <w:t>”</w:t>
      </w:r>
      <w:r w:rsidR="00FF6F72" w:rsidRPr="00E13071">
        <w:t>.</w:t>
      </w:r>
    </w:p>
    <w:p w14:paraId="7CA564DE" w14:textId="47A5860F" w:rsidR="00FF6F72" w:rsidRPr="00E13071" w:rsidRDefault="00FF6F72" w:rsidP="006304F4">
      <w:pPr>
        <w:pStyle w:val="SingleTxtG"/>
      </w:pPr>
      <w:r w:rsidRPr="00E13071">
        <w:t>5.</w:t>
      </w:r>
      <w:r w:rsidRPr="00E13071">
        <w:tab/>
        <w:t xml:space="preserve">Для обеспечения транспарентности и ясности в предложении также </w:t>
      </w:r>
      <w:r w:rsidR="001B4D93">
        <w:br/>
      </w:r>
      <w:r w:rsidRPr="00E13071">
        <w:t xml:space="preserve">уточняется </w:t>
      </w:r>
      <w:r w:rsidR="001B4D93" w:rsidRPr="001B4D93">
        <w:t>—</w:t>
      </w:r>
      <w:r w:rsidRPr="00E13071">
        <w:t xml:space="preserve"> для тех функций, которые не связаны с повышением эксплуатационных характеристик (например, пункт 6.5.2 </w:t>
      </w:r>
      <w:r w:rsidR="001B4D93" w:rsidRPr="001B4D93">
        <w:t>«</w:t>
      </w:r>
      <w:r w:rsidRPr="00E13071">
        <w:t>Указатель поворота</w:t>
      </w:r>
      <w:r w:rsidR="001B4D93" w:rsidRPr="001B4D93">
        <w:t>»</w:t>
      </w:r>
      <w:r w:rsidRPr="00E13071">
        <w:t xml:space="preserve">), </w:t>
      </w:r>
      <w:r w:rsidR="001B4D93" w:rsidRPr="001B4D93">
        <w:t>—</w:t>
      </w:r>
      <w:r w:rsidRPr="00E13071">
        <w:t xml:space="preserve"> применимая серия поправок к надлежащим правилам ООН.</w:t>
      </w:r>
      <w:bookmarkStart w:id="1" w:name="_Hlk125104012"/>
      <w:bookmarkEnd w:id="1"/>
    </w:p>
    <w:p w14:paraId="701B9D58" w14:textId="121E70B1" w:rsidR="00FF6F72" w:rsidRPr="00E13071" w:rsidRDefault="00FF6F72" w:rsidP="006304F4">
      <w:pPr>
        <w:pStyle w:val="SingleTxtG"/>
      </w:pPr>
      <w:r w:rsidRPr="00E13071">
        <w:t>6.</w:t>
      </w:r>
      <w:r w:rsidRPr="00E13071">
        <w:tab/>
        <w:t xml:space="preserve">В соответствующих случаях учитывалась также установка огней </w:t>
      </w:r>
      <w:r w:rsidR="00026615">
        <w:t>—</w:t>
      </w:r>
      <w:r w:rsidRPr="00E13071">
        <w:t xml:space="preserve"> как обязательных, так и факультативных.</w:t>
      </w:r>
      <w:bookmarkStart w:id="2" w:name="_Hlk125104073"/>
      <w:bookmarkEnd w:id="2"/>
    </w:p>
    <w:p w14:paraId="6E702D2E" w14:textId="7D753D59" w:rsidR="00FF6F72" w:rsidRPr="00E13071" w:rsidRDefault="001B4D93" w:rsidP="001B4D93">
      <w:pPr>
        <w:pStyle w:val="H1G"/>
        <w:rPr>
          <w:szCs w:val="24"/>
        </w:rPr>
      </w:pPr>
      <w:bookmarkStart w:id="3" w:name="_Hlk125103885"/>
      <w:r>
        <w:tab/>
      </w:r>
      <w:r w:rsidR="00FF6F72" w:rsidRPr="00E13071">
        <w:t>B.</w:t>
      </w:r>
      <w:r w:rsidR="00FF6F72" w:rsidRPr="00E13071">
        <w:tab/>
        <w:t>Конкретные изменения, внесенные в отдельные пункты</w:t>
      </w:r>
    </w:p>
    <w:bookmarkEnd w:id="3"/>
    <w:p w14:paraId="6082336C" w14:textId="77777777" w:rsidR="00FF6F72" w:rsidRPr="00E13071" w:rsidRDefault="00FF6F72" w:rsidP="006304F4">
      <w:pPr>
        <w:pStyle w:val="SingleTxtG"/>
        <w:rPr>
          <w:i/>
          <w:iCs/>
        </w:rPr>
      </w:pPr>
      <w:r w:rsidRPr="00E13071">
        <w:rPr>
          <w:i/>
          <w:iCs/>
        </w:rPr>
        <w:t>Пункт 2.7.4</w:t>
      </w:r>
    </w:p>
    <w:p w14:paraId="7DFB9DDB" w14:textId="77777777" w:rsidR="00FF6F72" w:rsidRPr="00E13071" w:rsidRDefault="00FF6F72" w:rsidP="006304F4">
      <w:pPr>
        <w:pStyle w:val="SingleTxtG"/>
      </w:pPr>
      <w:r w:rsidRPr="00E13071">
        <w:t>7.</w:t>
      </w:r>
      <w:r w:rsidRPr="00E13071">
        <w:tab/>
        <w:t>Удаление прежней ссылки на Правила № 123 ООН.</w:t>
      </w:r>
    </w:p>
    <w:p w14:paraId="38E3E2C7" w14:textId="77777777" w:rsidR="00FF6F72" w:rsidRPr="00E13071" w:rsidRDefault="00FF6F72" w:rsidP="006304F4">
      <w:pPr>
        <w:pStyle w:val="SingleTxtG"/>
        <w:rPr>
          <w:i/>
          <w:iCs/>
        </w:rPr>
      </w:pPr>
      <w:r w:rsidRPr="00E13071">
        <w:rPr>
          <w:i/>
          <w:iCs/>
        </w:rPr>
        <w:t>Пункт 3.2.6.2</w:t>
      </w:r>
    </w:p>
    <w:p w14:paraId="197FCED4" w14:textId="77777777" w:rsidR="00FF6F72" w:rsidRPr="00E13071" w:rsidRDefault="00FF6F72" w:rsidP="006304F4">
      <w:pPr>
        <w:pStyle w:val="SingleTxtG"/>
      </w:pPr>
      <w:r w:rsidRPr="00E13071">
        <w:t>8.</w:t>
      </w:r>
      <w:r w:rsidRPr="00E13071">
        <w:tab/>
        <w:t>Удаление прежней ссылки на Правила № 123 ООН.</w:t>
      </w:r>
    </w:p>
    <w:p w14:paraId="572E4905" w14:textId="77777777" w:rsidR="00FF6F72" w:rsidRPr="00E13071" w:rsidRDefault="00FF6F72" w:rsidP="006304F4">
      <w:pPr>
        <w:pStyle w:val="SingleTxtG"/>
        <w:rPr>
          <w:u w:val="single"/>
        </w:rPr>
      </w:pPr>
      <w:r w:rsidRPr="00E13071">
        <w:rPr>
          <w:u w:val="single"/>
        </w:rPr>
        <w:t>Фары дальнего и ближнего света</w:t>
      </w:r>
    </w:p>
    <w:p w14:paraId="25B432E3" w14:textId="34D5F910" w:rsidR="00FF6F72" w:rsidRPr="00E13071" w:rsidRDefault="00FF6F72" w:rsidP="006304F4">
      <w:pPr>
        <w:pStyle w:val="SingleTxtG"/>
        <w:rPr>
          <w:i/>
          <w:iCs/>
        </w:rPr>
      </w:pPr>
      <w:r w:rsidRPr="00E13071">
        <w:rPr>
          <w:i/>
          <w:iCs/>
        </w:rPr>
        <w:t>Пункты 6.1, 6.2 и 6.2.9</w:t>
      </w:r>
    </w:p>
    <w:p w14:paraId="0D1101CA" w14:textId="77777777" w:rsidR="00FF6F72" w:rsidRPr="00E13071" w:rsidRDefault="00FF6F72" w:rsidP="006304F4">
      <w:pPr>
        <w:pStyle w:val="SingleTxtG"/>
        <w:rPr>
          <w:i/>
          <w:iCs/>
        </w:rPr>
      </w:pPr>
      <w:r w:rsidRPr="00E13071">
        <w:t>9.</w:t>
      </w:r>
      <w:r w:rsidRPr="00E13071">
        <w:tab/>
        <w:t>Удаление ссылки на правила ООН, касающиеся устройств устаревшего образца, и первоначальную серию поправок к Правилам № 149 ООН.</w:t>
      </w:r>
    </w:p>
    <w:p w14:paraId="607E5542" w14:textId="77777777" w:rsidR="00FF6F72" w:rsidRPr="00E13071" w:rsidRDefault="00FF6F72" w:rsidP="006304F4">
      <w:pPr>
        <w:pStyle w:val="SingleTxtG"/>
        <w:rPr>
          <w:i/>
          <w:iCs/>
        </w:rPr>
      </w:pPr>
      <w:r w:rsidRPr="00E13071">
        <w:rPr>
          <w:i/>
          <w:iCs/>
        </w:rPr>
        <w:t>Пункты 6.1.2 и 6.2.2</w:t>
      </w:r>
    </w:p>
    <w:p w14:paraId="6999ABA0" w14:textId="77777777" w:rsidR="00FF6F72" w:rsidRPr="00E13071" w:rsidRDefault="00FF6F72" w:rsidP="006304F4">
      <w:pPr>
        <w:pStyle w:val="SingleTxtG"/>
      </w:pPr>
      <w:r w:rsidRPr="00E13071">
        <w:t>10.</w:t>
      </w:r>
      <w:r w:rsidRPr="00E13071">
        <w:tab/>
        <w:t>Удаление ссылки на правила ООН, касающиеся устройств, которые в настоящее время заменены поправками серии 01 к Правилам № 149 ООН. Введение ссылки на поправки серии «01 или последующих серий». Была усовершенствована формулировка пункта 6.1.2 во избежание любого неверного толкования.</w:t>
      </w:r>
    </w:p>
    <w:p w14:paraId="475A137C" w14:textId="77777777" w:rsidR="00FF6F72" w:rsidRPr="00E13071" w:rsidRDefault="00FF6F72" w:rsidP="006304F4">
      <w:pPr>
        <w:pStyle w:val="SingleTxtG"/>
        <w:rPr>
          <w:i/>
          <w:iCs/>
        </w:rPr>
      </w:pPr>
      <w:bookmarkStart w:id="4" w:name="_Hlk114558676"/>
      <w:r w:rsidRPr="00E13071">
        <w:rPr>
          <w:i/>
          <w:iCs/>
        </w:rPr>
        <w:t>Пункт 6.2.7.3</w:t>
      </w:r>
    </w:p>
    <w:bookmarkEnd w:id="4"/>
    <w:p w14:paraId="65AA4746" w14:textId="5A2D963A" w:rsidR="00FF6F72" w:rsidRPr="00E13071" w:rsidRDefault="00FF6F72" w:rsidP="006304F4">
      <w:pPr>
        <w:pStyle w:val="SingleTxtG"/>
      </w:pPr>
      <w:r w:rsidRPr="00E13071">
        <w:t>11.</w:t>
      </w:r>
      <w:r w:rsidRPr="00E13071">
        <w:tab/>
        <w:t>Внесены редакционные исправления к требованиям, касающим</w:t>
      </w:r>
      <w:r w:rsidR="007F5158">
        <w:t>с</w:t>
      </w:r>
      <w:r w:rsidRPr="00E13071">
        <w:t>я фар ближнего света, оснащенных газоразрядными источниками света, для уточнения этих положений.</w:t>
      </w:r>
    </w:p>
    <w:p w14:paraId="507D305B" w14:textId="77777777" w:rsidR="00FF6F72" w:rsidRPr="00E13071" w:rsidRDefault="00FF6F72" w:rsidP="006304F4">
      <w:pPr>
        <w:pStyle w:val="SingleTxtG"/>
        <w:rPr>
          <w:i/>
          <w:iCs/>
        </w:rPr>
      </w:pPr>
      <w:r w:rsidRPr="00E13071">
        <w:rPr>
          <w:i/>
          <w:iCs/>
        </w:rPr>
        <w:t>Пункт 6.2.9</w:t>
      </w:r>
    </w:p>
    <w:p w14:paraId="6DB4EA6C" w14:textId="5E23B114" w:rsidR="00FF6F72" w:rsidRPr="00E13071" w:rsidRDefault="00FF6F72" w:rsidP="006304F4">
      <w:pPr>
        <w:pStyle w:val="SingleTxtG"/>
      </w:pPr>
      <w:r w:rsidRPr="00E13071">
        <w:t>12.</w:t>
      </w:r>
      <w:r w:rsidRPr="00E13071">
        <w:tab/>
        <w:t xml:space="preserve">В этом пункте исключена одна формулировка, поскольку в данном предложении допускается использование только фар ближнего света класса С, официально утвержденных в соответствии с поправками серии 01 или последующих серий к Правилам № 149 ООН (пункт 6.2.2). В данном предложении в квадратных скобках отражены изменения, согласованные на восемьдесят седьмой сессии GRE (ECE/TRANS/WP.29/GRE/2022/18) и представленные к </w:t>
      </w:r>
      <w:r w:rsidR="00026615">
        <w:t>сто восемьдесят девятой</w:t>
      </w:r>
      <w:r w:rsidRPr="00E13071">
        <w:t xml:space="preserve"> сессии Всемирного форума (ECE/TRANS/WP.29/2023/30).</w:t>
      </w:r>
    </w:p>
    <w:p w14:paraId="5092297E" w14:textId="77777777" w:rsidR="00FF6F72" w:rsidRPr="00E13071" w:rsidRDefault="00FF6F72" w:rsidP="006304F4">
      <w:pPr>
        <w:pStyle w:val="SingleTxtG"/>
        <w:rPr>
          <w:u w:val="single"/>
        </w:rPr>
      </w:pPr>
      <w:r w:rsidRPr="00E13071">
        <w:rPr>
          <w:u w:val="single"/>
        </w:rPr>
        <w:t>Передняя противотуманная фара</w:t>
      </w:r>
    </w:p>
    <w:p w14:paraId="124EB525" w14:textId="77777777" w:rsidR="00FF6F72" w:rsidRPr="00E13071" w:rsidRDefault="00FF6F72" w:rsidP="006304F4">
      <w:pPr>
        <w:pStyle w:val="SingleTxtG"/>
        <w:rPr>
          <w:i/>
          <w:iCs/>
        </w:rPr>
      </w:pPr>
      <w:r w:rsidRPr="00E13071">
        <w:rPr>
          <w:i/>
          <w:iCs/>
        </w:rPr>
        <w:t>Пункт 6.3.2</w:t>
      </w:r>
    </w:p>
    <w:p w14:paraId="70881545" w14:textId="2681011E" w:rsidR="00FF6F72" w:rsidRPr="00E13071" w:rsidRDefault="00FF6F72" w:rsidP="006304F4">
      <w:pPr>
        <w:pStyle w:val="SingleTxtG"/>
      </w:pPr>
      <w:r w:rsidRPr="00E13071">
        <w:t>13.</w:t>
      </w:r>
      <w:r w:rsidRPr="00E13071">
        <w:tab/>
        <w:t xml:space="preserve">Поскольку эксплуатационные характеристики передних противотуманных фар класса </w:t>
      </w:r>
      <w:r w:rsidR="00026615">
        <w:t>«</w:t>
      </w:r>
      <w:r w:rsidRPr="00E13071">
        <w:t>F3</w:t>
      </w:r>
      <w:r w:rsidR="00026615">
        <w:t>»</w:t>
      </w:r>
      <w:r w:rsidRPr="00E13071">
        <w:t xml:space="preserve"> не изменились по сравнению с Правилами № 19 ООН и Правилами </w:t>
      </w:r>
      <w:r w:rsidR="00026615">
        <w:br/>
      </w:r>
      <w:r w:rsidRPr="00E13071">
        <w:t>№ 149 ООН, мы предлагаем и в</w:t>
      </w:r>
      <w:r w:rsidR="007F5158">
        <w:t>п</w:t>
      </w:r>
      <w:r w:rsidRPr="00E13071">
        <w:t xml:space="preserve">редь допускать установку огней, которые официально утверждены по типу конструкции на основании Правил № 19 ООН и первоначальной серии поправок к Правилам № 149 ООН. Вместе с тем для обеспечения использования самых современных эксплуатационных характеристик мы указали, что допускаются передние противотуманные фары только класса </w:t>
      </w:r>
      <w:r w:rsidR="00026615">
        <w:t>«</w:t>
      </w:r>
      <w:r w:rsidRPr="00E13071">
        <w:t>F3</w:t>
      </w:r>
      <w:r w:rsidR="00026615">
        <w:t>»</w:t>
      </w:r>
      <w:r w:rsidRPr="00E13071">
        <w:t xml:space="preserve">. Установки передних противотуманных фар класса </w:t>
      </w:r>
      <w:r w:rsidR="00026615">
        <w:t>«</w:t>
      </w:r>
      <w:r w:rsidRPr="00E13071">
        <w:t>В</w:t>
      </w:r>
      <w:r w:rsidR="00026615">
        <w:t>»</w:t>
      </w:r>
      <w:r w:rsidRPr="00E13071">
        <w:t xml:space="preserve"> более не допускается. Следует также отметить, что установка передних противотуманных фар является факультативной. Допущение установки уже официально утвержденных передних противотуманных фар позволит избежать излишней административной нагрузки (повторного официального утверждения, обновления документов и маркировки).</w:t>
      </w:r>
    </w:p>
    <w:p w14:paraId="2FA4E730" w14:textId="1F02D2DC" w:rsidR="00FF6F72" w:rsidRPr="00E13071" w:rsidRDefault="00FF6F72" w:rsidP="006304F4">
      <w:pPr>
        <w:pStyle w:val="SingleTxtG"/>
      </w:pPr>
      <w:r w:rsidRPr="00E13071">
        <w:t>14.</w:t>
      </w:r>
      <w:r w:rsidRPr="00E13071">
        <w:tab/>
        <w:t xml:space="preserve">Редакционное исправление: заменить </w:t>
      </w:r>
      <w:r w:rsidR="00026615">
        <w:t>«</w:t>
      </w:r>
      <w:r w:rsidRPr="00E13071">
        <w:t>и</w:t>
      </w:r>
      <w:r w:rsidR="00026615">
        <w:t>»</w:t>
      </w:r>
      <w:r w:rsidRPr="00E13071">
        <w:t xml:space="preserve"> на </w:t>
      </w:r>
      <w:r w:rsidR="00026615">
        <w:t>«</w:t>
      </w:r>
      <w:r w:rsidRPr="00E13071">
        <w:t>или</w:t>
      </w:r>
      <w:r w:rsidR="00026615">
        <w:t>»</w:t>
      </w:r>
      <w:r w:rsidRPr="00E13071">
        <w:t xml:space="preserve"> в последующих сериях поправок к Правилам № 19 ООН.</w:t>
      </w:r>
    </w:p>
    <w:p w14:paraId="6445DE4C" w14:textId="77777777" w:rsidR="00FF6F72" w:rsidRPr="00E13071" w:rsidRDefault="00FF6F72" w:rsidP="006304F4">
      <w:pPr>
        <w:pStyle w:val="SingleTxtG"/>
        <w:rPr>
          <w:i/>
          <w:iCs/>
        </w:rPr>
      </w:pPr>
      <w:r w:rsidRPr="00E13071">
        <w:rPr>
          <w:i/>
          <w:iCs/>
        </w:rPr>
        <w:t>Пункт 6.3.6</w:t>
      </w:r>
    </w:p>
    <w:p w14:paraId="676DFCD9" w14:textId="77777777" w:rsidR="00FF6F72" w:rsidRPr="00E13071" w:rsidRDefault="00FF6F72" w:rsidP="006304F4">
      <w:pPr>
        <w:pStyle w:val="SingleTxtG"/>
      </w:pPr>
      <w:r w:rsidRPr="00E13071">
        <w:t>15.</w:t>
      </w:r>
      <w:r w:rsidRPr="00E13071">
        <w:tab/>
        <w:t>Внесены редакционные изменения из-за исключения класса B.</w:t>
      </w:r>
    </w:p>
    <w:p w14:paraId="0189F89D" w14:textId="77777777" w:rsidR="00FF6F72" w:rsidRPr="00E13071" w:rsidRDefault="00FF6F72" w:rsidP="006304F4">
      <w:pPr>
        <w:pStyle w:val="SingleTxtG"/>
        <w:rPr>
          <w:i/>
          <w:iCs/>
        </w:rPr>
      </w:pPr>
      <w:r w:rsidRPr="00E13071">
        <w:rPr>
          <w:i/>
          <w:iCs/>
        </w:rPr>
        <w:t>Пункт 6.3.9</w:t>
      </w:r>
    </w:p>
    <w:p w14:paraId="2513421B" w14:textId="77777777" w:rsidR="00FF6F72" w:rsidRPr="00E13071" w:rsidRDefault="00FF6F72" w:rsidP="006304F4">
      <w:pPr>
        <w:pStyle w:val="SingleTxtG"/>
      </w:pPr>
      <w:r w:rsidRPr="00E13071">
        <w:t>16.</w:t>
      </w:r>
      <w:r w:rsidRPr="00E13071">
        <w:tab/>
        <w:t>Редакционная доработка и уточнение во избежание неверных ссылок в будущем.</w:t>
      </w:r>
    </w:p>
    <w:p w14:paraId="6EDBB995" w14:textId="77777777" w:rsidR="00FF6F72" w:rsidRPr="00E13071" w:rsidRDefault="00FF6F72" w:rsidP="006304F4">
      <w:pPr>
        <w:pStyle w:val="SingleTxtG"/>
        <w:rPr>
          <w:u w:val="single"/>
        </w:rPr>
      </w:pPr>
      <w:r w:rsidRPr="00E13071">
        <w:rPr>
          <w:u w:val="single"/>
        </w:rPr>
        <w:t>Адаптивная система переднего освещения (АСПО)</w:t>
      </w:r>
    </w:p>
    <w:p w14:paraId="7E6B822C" w14:textId="77777777" w:rsidR="00FF6F72" w:rsidRPr="00E13071" w:rsidRDefault="00FF6F72" w:rsidP="006304F4">
      <w:pPr>
        <w:pStyle w:val="SingleTxtG"/>
        <w:rPr>
          <w:i/>
          <w:iCs/>
        </w:rPr>
      </w:pPr>
      <w:r w:rsidRPr="00E13071">
        <w:rPr>
          <w:i/>
          <w:iCs/>
        </w:rPr>
        <w:t>Пункт 6.22</w:t>
      </w:r>
    </w:p>
    <w:p w14:paraId="7D6DCFEF" w14:textId="77777777" w:rsidR="00FF6F72" w:rsidRPr="00E13071" w:rsidRDefault="00FF6F72" w:rsidP="006304F4">
      <w:pPr>
        <w:pStyle w:val="SingleTxtG"/>
      </w:pPr>
      <w:r w:rsidRPr="00E13071">
        <w:t>17.</w:t>
      </w:r>
      <w:r w:rsidRPr="00E13071">
        <w:tab/>
        <w:t>Удаление прежней ссылки на Правила № 123 ООН.</w:t>
      </w:r>
    </w:p>
    <w:p w14:paraId="78CF1110" w14:textId="77777777" w:rsidR="00FF6F72" w:rsidRPr="00E13071" w:rsidRDefault="00FF6F72" w:rsidP="006304F4">
      <w:pPr>
        <w:pStyle w:val="SingleTxtG"/>
        <w:rPr>
          <w:i/>
          <w:iCs/>
        </w:rPr>
      </w:pPr>
      <w:r w:rsidRPr="00E13071">
        <w:rPr>
          <w:i/>
          <w:iCs/>
        </w:rPr>
        <w:t>Пункт 6.22.2</w:t>
      </w:r>
    </w:p>
    <w:p w14:paraId="3ACE7BCA" w14:textId="4C367EAF" w:rsidR="00FF6F72" w:rsidRPr="00E13071" w:rsidRDefault="00FF6F72" w:rsidP="006304F4">
      <w:pPr>
        <w:pStyle w:val="SingleTxtG"/>
      </w:pPr>
      <w:r w:rsidRPr="00E13071">
        <w:t>18.</w:t>
      </w:r>
      <w:r w:rsidRPr="00E13071">
        <w:tab/>
        <w:t>Введение ссылки на поправки серии «01 или последующих серий к Правилам</w:t>
      </w:r>
      <w:r w:rsidR="00026615">
        <w:br/>
      </w:r>
      <w:r w:rsidRPr="00E13071">
        <w:t>№ 149 ООН».</w:t>
      </w:r>
    </w:p>
    <w:p w14:paraId="1E6FBA4B" w14:textId="77777777" w:rsidR="00FF6F72" w:rsidRPr="00E13071" w:rsidRDefault="00FF6F72" w:rsidP="006304F4">
      <w:pPr>
        <w:pStyle w:val="SingleTxtG"/>
        <w:rPr>
          <w:i/>
          <w:iCs/>
        </w:rPr>
      </w:pPr>
      <w:r w:rsidRPr="00E13071">
        <w:rPr>
          <w:i/>
          <w:iCs/>
        </w:rPr>
        <w:t>Пункты 6.22.6.1.2.1, 6.22.6.3, 6.22.8.2, 6.22.8.4</w:t>
      </w:r>
      <w:r w:rsidRPr="00E13071">
        <w:t xml:space="preserve"> </w:t>
      </w:r>
      <w:r w:rsidRPr="00E13071">
        <w:rPr>
          <w:i/>
          <w:iCs/>
        </w:rPr>
        <w:t>и 6.22.9.5</w:t>
      </w:r>
    </w:p>
    <w:p w14:paraId="3F4A94C8" w14:textId="703A6418" w:rsidR="00FF6F72" w:rsidRPr="00E13071" w:rsidRDefault="00FF6F72" w:rsidP="006304F4">
      <w:pPr>
        <w:pStyle w:val="SingleTxtG"/>
      </w:pPr>
      <w:r w:rsidRPr="00E13071">
        <w:t>19.</w:t>
      </w:r>
      <w:r w:rsidRPr="00E13071">
        <w:tab/>
        <w:t xml:space="preserve">Устранение ссылок на правила, касающиеся устройств устаревшего образца. Только по пункту 6.22.6.3: редакционное исправление для замены </w:t>
      </w:r>
      <w:r w:rsidR="00026615">
        <w:t>«</w:t>
      </w:r>
      <w:r w:rsidRPr="00E13071">
        <w:t>of</w:t>
      </w:r>
      <w:r w:rsidR="00026615">
        <w:t>»</w:t>
      </w:r>
      <w:r w:rsidRPr="00E13071">
        <w:t xml:space="preserve"> на </w:t>
      </w:r>
      <w:r w:rsidR="00026615">
        <w:t>«</w:t>
      </w:r>
      <w:r w:rsidRPr="00E13071">
        <w:t>to</w:t>
      </w:r>
      <w:r w:rsidR="00026615">
        <w:t>»</w:t>
      </w:r>
      <w:r w:rsidRPr="00E13071">
        <w:t xml:space="preserve"> в тексте на английском языке.</w:t>
      </w:r>
    </w:p>
    <w:p w14:paraId="2B3A85B7" w14:textId="77777777" w:rsidR="00FF6F72" w:rsidRPr="00E13071" w:rsidRDefault="00FF6F72" w:rsidP="006304F4">
      <w:pPr>
        <w:pStyle w:val="SingleTxtG"/>
        <w:rPr>
          <w:i/>
          <w:iCs/>
        </w:rPr>
      </w:pPr>
      <w:r w:rsidRPr="00E13071">
        <w:rPr>
          <w:i/>
          <w:iCs/>
        </w:rPr>
        <w:t>Пункт 6.22.7.4.3</w:t>
      </w:r>
    </w:p>
    <w:p w14:paraId="7F2874C6" w14:textId="77777777" w:rsidR="00FF6F72" w:rsidRPr="00E13071" w:rsidRDefault="00FF6F72" w:rsidP="006304F4">
      <w:pPr>
        <w:pStyle w:val="SingleTxtG"/>
      </w:pPr>
      <w:r w:rsidRPr="00E13071">
        <w:t>20.</w:t>
      </w:r>
      <w:r w:rsidRPr="00E13071">
        <w:tab/>
        <w:t>Удаление ссылок на Правила № 123 ООН, касающиеся устройств устаревшего образца, и редакционная доработка с указанием конкретных классов.</w:t>
      </w:r>
    </w:p>
    <w:p w14:paraId="4E14D214" w14:textId="77777777" w:rsidR="00FF6F72" w:rsidRPr="00E13071" w:rsidRDefault="00FF6F72" w:rsidP="006304F4">
      <w:pPr>
        <w:pStyle w:val="SingleTxtG"/>
        <w:rPr>
          <w:i/>
          <w:iCs/>
        </w:rPr>
      </w:pPr>
      <w:r w:rsidRPr="00E13071">
        <w:rPr>
          <w:i/>
          <w:iCs/>
        </w:rPr>
        <w:t>Пункт 6.22.9.1</w:t>
      </w:r>
    </w:p>
    <w:p w14:paraId="0FCC36BD" w14:textId="141CF005" w:rsidR="00FF6F72" w:rsidRPr="00E13071" w:rsidRDefault="00FF6F72" w:rsidP="006304F4">
      <w:pPr>
        <w:pStyle w:val="SingleTxtG"/>
        <w:rPr>
          <w:u w:val="single"/>
        </w:rPr>
      </w:pPr>
      <w:r w:rsidRPr="00E13071">
        <w:t>21.</w:t>
      </w:r>
      <w:r w:rsidRPr="00E13071">
        <w:tab/>
        <w:t>Удаление ссылок на правила ООН, касающиеся устройств устаревшего образца. Исправление ссылки на нумерацию пунктов в карточке сообщения. В данном предложении отражены изменения, согласованные на восемьдесят седьмой сессии</w:t>
      </w:r>
      <w:r w:rsidR="001B4D93">
        <w:t> </w:t>
      </w:r>
      <w:r w:rsidRPr="00E13071">
        <w:t xml:space="preserve">GRE (ECE/TRANS/WP.29/GRE/2022/18) и представленные к </w:t>
      </w:r>
      <w:r w:rsidR="001B4D93">
        <w:t>сто восемьдесят девято</w:t>
      </w:r>
      <w:r w:rsidRPr="00E13071">
        <w:t>й сессии Всемирного форума (ECE/TRANS/WP.29/2023/30).</w:t>
      </w:r>
    </w:p>
    <w:p w14:paraId="0D9FBBFB" w14:textId="77777777" w:rsidR="006304F4" w:rsidRPr="00E13071" w:rsidRDefault="00FF6F72" w:rsidP="006304F4">
      <w:pPr>
        <w:spacing w:before="120" w:line="360" w:lineRule="auto"/>
        <w:jc w:val="center"/>
        <w:rPr>
          <w:b/>
        </w:rPr>
      </w:pPr>
      <w:r w:rsidRPr="00E13071">
        <w:rPr>
          <w:u w:val="single"/>
        </w:rPr>
        <w:tab/>
      </w:r>
      <w:r w:rsidRPr="00E13071">
        <w:rPr>
          <w:u w:val="single"/>
        </w:rPr>
        <w:tab/>
      </w:r>
      <w:r w:rsidRPr="00E13071">
        <w:rPr>
          <w:u w:val="single"/>
        </w:rPr>
        <w:tab/>
      </w:r>
    </w:p>
    <w:p w14:paraId="0A73CEA7" w14:textId="65F54688" w:rsidR="00E12C5F" w:rsidRPr="00E13071" w:rsidRDefault="00E12C5F" w:rsidP="006304F4"/>
    <w:sectPr w:rsidR="00E12C5F" w:rsidRPr="00E13071" w:rsidSect="00FF6F7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C262" w14:textId="77777777" w:rsidR="003D7071" w:rsidRPr="00A312BC" w:rsidRDefault="003D7071" w:rsidP="00A312BC"/>
  </w:endnote>
  <w:endnote w:type="continuationSeparator" w:id="0">
    <w:p w14:paraId="750BF8D4" w14:textId="77777777" w:rsidR="003D7071" w:rsidRPr="00A312BC" w:rsidRDefault="003D707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8E62" w14:textId="07BC78C7" w:rsidR="00FF6F72" w:rsidRPr="00FF6F72" w:rsidRDefault="00FF6F72">
    <w:pPr>
      <w:pStyle w:val="a8"/>
    </w:pPr>
    <w:r w:rsidRPr="00FF6F72">
      <w:rPr>
        <w:b/>
        <w:sz w:val="18"/>
      </w:rPr>
      <w:fldChar w:fldCharType="begin"/>
    </w:r>
    <w:r w:rsidRPr="00FF6F72">
      <w:rPr>
        <w:b/>
        <w:sz w:val="18"/>
      </w:rPr>
      <w:instrText xml:space="preserve"> PAGE  \* MERGEFORMAT </w:instrText>
    </w:r>
    <w:r w:rsidRPr="00FF6F72">
      <w:rPr>
        <w:b/>
        <w:sz w:val="18"/>
      </w:rPr>
      <w:fldChar w:fldCharType="separate"/>
    </w:r>
    <w:r w:rsidRPr="00FF6F72">
      <w:rPr>
        <w:b/>
        <w:noProof/>
        <w:sz w:val="18"/>
      </w:rPr>
      <w:t>2</w:t>
    </w:r>
    <w:r w:rsidRPr="00FF6F72">
      <w:rPr>
        <w:b/>
        <w:sz w:val="18"/>
      </w:rPr>
      <w:fldChar w:fldCharType="end"/>
    </w:r>
    <w:r>
      <w:rPr>
        <w:b/>
        <w:sz w:val="18"/>
      </w:rPr>
      <w:tab/>
    </w:r>
    <w:r>
      <w:t>GE.23-02008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F195" w14:textId="2C95CC0C" w:rsidR="00FF6F72" w:rsidRPr="00FF6F72" w:rsidRDefault="00FF6F72" w:rsidP="00FF6F72">
    <w:pPr>
      <w:pStyle w:val="a8"/>
      <w:tabs>
        <w:tab w:val="clear" w:pos="9639"/>
        <w:tab w:val="right" w:pos="9638"/>
      </w:tabs>
      <w:rPr>
        <w:b/>
        <w:sz w:val="18"/>
      </w:rPr>
    </w:pPr>
    <w:r>
      <w:t>GE.23-02008</w:t>
    </w:r>
    <w:r>
      <w:tab/>
    </w:r>
    <w:r w:rsidRPr="00FF6F72">
      <w:rPr>
        <w:b/>
        <w:sz w:val="18"/>
      </w:rPr>
      <w:fldChar w:fldCharType="begin"/>
    </w:r>
    <w:r w:rsidRPr="00FF6F72">
      <w:rPr>
        <w:b/>
        <w:sz w:val="18"/>
      </w:rPr>
      <w:instrText xml:space="preserve"> PAGE  \* MERGEFORMAT </w:instrText>
    </w:r>
    <w:r w:rsidRPr="00FF6F72">
      <w:rPr>
        <w:b/>
        <w:sz w:val="18"/>
      </w:rPr>
      <w:fldChar w:fldCharType="separate"/>
    </w:r>
    <w:r w:rsidRPr="00FF6F72">
      <w:rPr>
        <w:b/>
        <w:noProof/>
        <w:sz w:val="18"/>
      </w:rPr>
      <w:t>3</w:t>
    </w:r>
    <w:r w:rsidRPr="00FF6F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20B7" w14:textId="0295805B" w:rsidR="00042B72" w:rsidRPr="00FF6F72" w:rsidRDefault="00FF6F72" w:rsidP="00FF6F7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46105AF" wp14:editId="64E5BBD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23-02008  (R)</w:t>
    </w:r>
    <w:r>
      <w:rPr>
        <w:noProof/>
      </w:rPr>
      <w:drawing>
        <wp:anchor distT="0" distB="0" distL="114300" distR="114300" simplePos="0" relativeHeight="251659264" behindDoc="0" locked="0" layoutInCell="1" allowOverlap="1" wp14:anchorId="65A52B33" wp14:editId="7014370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130223  130223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E870" w14:textId="77777777" w:rsidR="003D7071" w:rsidRPr="001075E9" w:rsidRDefault="003D7071" w:rsidP="001075E9">
      <w:pPr>
        <w:tabs>
          <w:tab w:val="right" w:pos="2155"/>
        </w:tabs>
        <w:spacing w:after="80" w:line="240" w:lineRule="auto"/>
        <w:ind w:left="680"/>
        <w:rPr>
          <w:u w:val="single"/>
        </w:rPr>
      </w:pPr>
      <w:r>
        <w:rPr>
          <w:u w:val="single"/>
        </w:rPr>
        <w:tab/>
      </w:r>
    </w:p>
  </w:footnote>
  <w:footnote w:type="continuationSeparator" w:id="0">
    <w:p w14:paraId="7303E377" w14:textId="77777777" w:rsidR="003D7071" w:rsidRDefault="003D7071" w:rsidP="00407B78">
      <w:pPr>
        <w:tabs>
          <w:tab w:val="right" w:pos="2155"/>
        </w:tabs>
        <w:spacing w:after="80"/>
        <w:ind w:left="680"/>
        <w:rPr>
          <w:u w:val="single"/>
        </w:rPr>
      </w:pPr>
      <w:r>
        <w:rPr>
          <w:u w:val="single"/>
        </w:rPr>
        <w:tab/>
      </w:r>
    </w:p>
  </w:footnote>
  <w:footnote w:id="1">
    <w:p w14:paraId="14B5A62F" w14:textId="62FC7CDE" w:rsidR="002813D3" w:rsidRPr="002813D3" w:rsidRDefault="002813D3">
      <w:pPr>
        <w:pStyle w:val="ad"/>
        <w:rPr>
          <w:sz w:val="20"/>
          <w:lang w:val="en-US"/>
        </w:rPr>
      </w:pPr>
      <w:r>
        <w:tab/>
      </w:r>
      <w:r w:rsidRPr="002813D3">
        <w:rPr>
          <w:rStyle w:val="aa"/>
          <w:sz w:val="20"/>
          <w:vertAlign w:val="baseline"/>
        </w:rPr>
        <w:t>*</w:t>
      </w:r>
      <w:r w:rsidRPr="002813D3">
        <w:rPr>
          <w:rStyle w:val="aa"/>
          <w:vertAlign w:val="baseline"/>
        </w:rPr>
        <w:tab/>
      </w:r>
      <w:r>
        <w:t xml:space="preserve">В соответствии с программой работы Комитета по внутреннему транспорту на 2023 год, изложенной в предлагаемом бюджете по программам на 2023 год (A/77/6 (разд. 20), </w:t>
      </w:r>
      <w:r>
        <w:br/>
      </w:r>
      <w:r>
        <w:t xml:space="preserve">таблица 20.6), Всемирный форум будет разрабатывать, согласовывать и обновлять </w:t>
      </w:r>
      <w:r>
        <w:br/>
      </w:r>
      <w:r>
        <w:t xml:space="preserve">правила ООН в целях улучшения характеристик транспортных средств. Настоящий </w:t>
      </w:r>
      <w:r>
        <w:br/>
      </w:r>
      <w:r>
        <w:t>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CDBC" w14:textId="2E569F16" w:rsidR="00FF6F72" w:rsidRPr="00FF6F72" w:rsidRDefault="00FF6F72">
    <w:pPr>
      <w:pStyle w:val="a5"/>
    </w:pPr>
    <w:r>
      <w:fldChar w:fldCharType="begin"/>
    </w:r>
    <w:r>
      <w:instrText xml:space="preserve"> TITLE  \* MERGEFORMAT </w:instrText>
    </w:r>
    <w:r>
      <w:fldChar w:fldCharType="separate"/>
    </w:r>
    <w:r w:rsidR="00A0126A">
      <w:t>ECE/TRANS/WP.29/GRE/2023/3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5405" w14:textId="4B21EE3C" w:rsidR="00FF6F72" w:rsidRPr="00FF6F72" w:rsidRDefault="00FF6F72" w:rsidP="00FF6F72">
    <w:pPr>
      <w:pStyle w:val="a5"/>
      <w:jc w:val="right"/>
    </w:pPr>
    <w:r>
      <w:fldChar w:fldCharType="begin"/>
    </w:r>
    <w:r>
      <w:instrText xml:space="preserve"> TITLE  \* MERGEFORMAT </w:instrText>
    </w:r>
    <w:r>
      <w:fldChar w:fldCharType="separate"/>
    </w:r>
    <w:r w:rsidR="00A0126A">
      <w:t>ECE/TRANS/WP.29/GRE/2023/3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E6DFD"/>
    <w:multiLevelType w:val="hybridMultilevel"/>
    <w:tmpl w:val="83F27B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F45916"/>
    <w:multiLevelType w:val="hybridMultilevel"/>
    <w:tmpl w:val="3844CFF4"/>
    <w:lvl w:ilvl="0" w:tplc="04090003">
      <w:start w:val="1"/>
      <w:numFmt w:val="bullet"/>
      <w:lvlText w:val="o"/>
      <w:lvlJc w:val="left"/>
      <w:pPr>
        <w:ind w:left="3054" w:hanging="360"/>
      </w:pPr>
      <w:rPr>
        <w:rFonts w:ascii="Courier New" w:hAnsi="Courier New" w:cs="Courier New" w:hint="default"/>
      </w:rPr>
    </w:lvl>
    <w:lvl w:ilvl="1" w:tplc="FFFFFFFF" w:tentative="1">
      <w:start w:val="1"/>
      <w:numFmt w:val="bullet"/>
      <w:lvlText w:val="o"/>
      <w:lvlJc w:val="left"/>
      <w:pPr>
        <w:ind w:left="3774" w:hanging="360"/>
      </w:pPr>
      <w:rPr>
        <w:rFonts w:ascii="Courier New" w:hAnsi="Courier New" w:cs="Courier New" w:hint="default"/>
      </w:rPr>
    </w:lvl>
    <w:lvl w:ilvl="2" w:tplc="FFFFFFFF" w:tentative="1">
      <w:start w:val="1"/>
      <w:numFmt w:val="bullet"/>
      <w:lvlText w:val=""/>
      <w:lvlJc w:val="left"/>
      <w:pPr>
        <w:ind w:left="4494" w:hanging="360"/>
      </w:pPr>
      <w:rPr>
        <w:rFonts w:ascii="Wingdings" w:hAnsi="Wingdings" w:hint="default"/>
      </w:rPr>
    </w:lvl>
    <w:lvl w:ilvl="3" w:tplc="FFFFFFFF" w:tentative="1">
      <w:start w:val="1"/>
      <w:numFmt w:val="bullet"/>
      <w:lvlText w:val=""/>
      <w:lvlJc w:val="left"/>
      <w:pPr>
        <w:ind w:left="5214" w:hanging="360"/>
      </w:pPr>
      <w:rPr>
        <w:rFonts w:ascii="Symbol" w:hAnsi="Symbol" w:hint="default"/>
      </w:rPr>
    </w:lvl>
    <w:lvl w:ilvl="4" w:tplc="FFFFFFFF" w:tentative="1">
      <w:start w:val="1"/>
      <w:numFmt w:val="bullet"/>
      <w:lvlText w:val="o"/>
      <w:lvlJc w:val="left"/>
      <w:pPr>
        <w:ind w:left="5934" w:hanging="360"/>
      </w:pPr>
      <w:rPr>
        <w:rFonts w:ascii="Courier New" w:hAnsi="Courier New" w:cs="Courier New" w:hint="default"/>
      </w:rPr>
    </w:lvl>
    <w:lvl w:ilvl="5" w:tplc="FFFFFFFF" w:tentative="1">
      <w:start w:val="1"/>
      <w:numFmt w:val="bullet"/>
      <w:lvlText w:val=""/>
      <w:lvlJc w:val="left"/>
      <w:pPr>
        <w:ind w:left="6654" w:hanging="360"/>
      </w:pPr>
      <w:rPr>
        <w:rFonts w:ascii="Wingdings" w:hAnsi="Wingdings" w:hint="default"/>
      </w:rPr>
    </w:lvl>
    <w:lvl w:ilvl="6" w:tplc="FFFFFFFF" w:tentative="1">
      <w:start w:val="1"/>
      <w:numFmt w:val="bullet"/>
      <w:lvlText w:val=""/>
      <w:lvlJc w:val="left"/>
      <w:pPr>
        <w:ind w:left="7374" w:hanging="360"/>
      </w:pPr>
      <w:rPr>
        <w:rFonts w:ascii="Symbol" w:hAnsi="Symbol" w:hint="default"/>
      </w:rPr>
    </w:lvl>
    <w:lvl w:ilvl="7" w:tplc="FFFFFFFF" w:tentative="1">
      <w:start w:val="1"/>
      <w:numFmt w:val="bullet"/>
      <w:lvlText w:val="o"/>
      <w:lvlJc w:val="left"/>
      <w:pPr>
        <w:ind w:left="8094" w:hanging="360"/>
      </w:pPr>
      <w:rPr>
        <w:rFonts w:ascii="Courier New" w:hAnsi="Courier New" w:cs="Courier New" w:hint="default"/>
      </w:rPr>
    </w:lvl>
    <w:lvl w:ilvl="8" w:tplc="FFFFFFFF" w:tentative="1">
      <w:start w:val="1"/>
      <w:numFmt w:val="bullet"/>
      <w:lvlText w:val=""/>
      <w:lvlJc w:val="left"/>
      <w:pPr>
        <w:ind w:left="8814" w:hanging="360"/>
      </w:pPr>
      <w:rPr>
        <w:rFonts w:ascii="Wingdings" w:hAnsi="Wingdings" w:hint="default"/>
      </w:rPr>
    </w:lvl>
  </w:abstractNum>
  <w:num w:numId="1" w16cid:durableId="888954290">
    <w:abstractNumId w:val="18"/>
  </w:num>
  <w:num w:numId="2" w16cid:durableId="1401366276">
    <w:abstractNumId w:val="12"/>
  </w:num>
  <w:num w:numId="3" w16cid:durableId="9991416">
    <w:abstractNumId w:val="11"/>
  </w:num>
  <w:num w:numId="4" w16cid:durableId="773864224">
    <w:abstractNumId w:val="19"/>
  </w:num>
  <w:num w:numId="5" w16cid:durableId="472411734">
    <w:abstractNumId w:val="15"/>
  </w:num>
  <w:num w:numId="6" w16cid:durableId="443423862">
    <w:abstractNumId w:val="8"/>
  </w:num>
  <w:num w:numId="7" w16cid:durableId="1145926553">
    <w:abstractNumId w:val="3"/>
  </w:num>
  <w:num w:numId="8" w16cid:durableId="941456500">
    <w:abstractNumId w:val="2"/>
  </w:num>
  <w:num w:numId="9" w16cid:durableId="1382361220">
    <w:abstractNumId w:val="1"/>
  </w:num>
  <w:num w:numId="10" w16cid:durableId="734621604">
    <w:abstractNumId w:val="0"/>
  </w:num>
  <w:num w:numId="11" w16cid:durableId="1870414999">
    <w:abstractNumId w:val="9"/>
  </w:num>
  <w:num w:numId="12" w16cid:durableId="486871435">
    <w:abstractNumId w:val="7"/>
  </w:num>
  <w:num w:numId="13" w16cid:durableId="375588863">
    <w:abstractNumId w:val="6"/>
  </w:num>
  <w:num w:numId="14" w16cid:durableId="419720043">
    <w:abstractNumId w:val="5"/>
  </w:num>
  <w:num w:numId="15" w16cid:durableId="1868787941">
    <w:abstractNumId w:val="4"/>
  </w:num>
  <w:num w:numId="16" w16cid:durableId="2125155130">
    <w:abstractNumId w:val="17"/>
  </w:num>
  <w:num w:numId="17" w16cid:durableId="234362304">
    <w:abstractNumId w:val="13"/>
  </w:num>
  <w:num w:numId="18" w16cid:durableId="2113014371">
    <w:abstractNumId w:val="16"/>
  </w:num>
  <w:num w:numId="19" w16cid:durableId="173107996">
    <w:abstractNumId w:val="17"/>
  </w:num>
  <w:num w:numId="20" w16cid:durableId="69550162">
    <w:abstractNumId w:val="13"/>
  </w:num>
  <w:num w:numId="21" w16cid:durableId="1907374769">
    <w:abstractNumId w:val="16"/>
  </w:num>
  <w:num w:numId="22" w16cid:durableId="539172061">
    <w:abstractNumId w:val="10"/>
  </w:num>
  <w:num w:numId="23" w16cid:durableId="1858931820">
    <w:abstractNumId w:val="14"/>
  </w:num>
  <w:num w:numId="24" w16cid:durableId="8137208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71"/>
    <w:rsid w:val="00026615"/>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B4D93"/>
    <w:rsid w:val="001C7A89"/>
    <w:rsid w:val="00250F43"/>
    <w:rsid w:val="00255343"/>
    <w:rsid w:val="0027151D"/>
    <w:rsid w:val="002813D3"/>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65B5"/>
    <w:rsid w:val="00381C24"/>
    <w:rsid w:val="00387CD4"/>
    <w:rsid w:val="003958D0"/>
    <w:rsid w:val="003A0D43"/>
    <w:rsid w:val="003A48CE"/>
    <w:rsid w:val="003B00E5"/>
    <w:rsid w:val="003D7071"/>
    <w:rsid w:val="003E0B46"/>
    <w:rsid w:val="00407B78"/>
    <w:rsid w:val="00424203"/>
    <w:rsid w:val="00452493"/>
    <w:rsid w:val="00453318"/>
    <w:rsid w:val="00454AF2"/>
    <w:rsid w:val="00454E07"/>
    <w:rsid w:val="00472C5C"/>
    <w:rsid w:val="00483DB8"/>
    <w:rsid w:val="00485F8A"/>
    <w:rsid w:val="004C77A9"/>
    <w:rsid w:val="004E05B7"/>
    <w:rsid w:val="0050108D"/>
    <w:rsid w:val="00513081"/>
    <w:rsid w:val="00517901"/>
    <w:rsid w:val="00526683"/>
    <w:rsid w:val="00526DB8"/>
    <w:rsid w:val="005639C1"/>
    <w:rsid w:val="005709E0"/>
    <w:rsid w:val="00572E19"/>
    <w:rsid w:val="005961C8"/>
    <w:rsid w:val="005966F1"/>
    <w:rsid w:val="005D0093"/>
    <w:rsid w:val="005D7914"/>
    <w:rsid w:val="005E2B41"/>
    <w:rsid w:val="005F0B42"/>
    <w:rsid w:val="00617A43"/>
    <w:rsid w:val="006304F4"/>
    <w:rsid w:val="006345DB"/>
    <w:rsid w:val="00640F49"/>
    <w:rsid w:val="00680D03"/>
    <w:rsid w:val="00681A10"/>
    <w:rsid w:val="006A1ED8"/>
    <w:rsid w:val="006C1197"/>
    <w:rsid w:val="006C2031"/>
    <w:rsid w:val="006D461A"/>
    <w:rsid w:val="006F35EE"/>
    <w:rsid w:val="007021FF"/>
    <w:rsid w:val="00712895"/>
    <w:rsid w:val="00734ACB"/>
    <w:rsid w:val="007477AE"/>
    <w:rsid w:val="00757357"/>
    <w:rsid w:val="00792497"/>
    <w:rsid w:val="007C3C26"/>
    <w:rsid w:val="007F5158"/>
    <w:rsid w:val="00806737"/>
    <w:rsid w:val="00825F8D"/>
    <w:rsid w:val="0082664B"/>
    <w:rsid w:val="00834B71"/>
    <w:rsid w:val="0086445C"/>
    <w:rsid w:val="00894693"/>
    <w:rsid w:val="008A08D7"/>
    <w:rsid w:val="008A37C8"/>
    <w:rsid w:val="008B6909"/>
    <w:rsid w:val="008D53B6"/>
    <w:rsid w:val="008F7609"/>
    <w:rsid w:val="00906890"/>
    <w:rsid w:val="00911BE4"/>
    <w:rsid w:val="00951972"/>
    <w:rsid w:val="009608F3"/>
    <w:rsid w:val="009853CA"/>
    <w:rsid w:val="009A24AC"/>
    <w:rsid w:val="009C59D7"/>
    <w:rsid w:val="009C6FE6"/>
    <w:rsid w:val="009D7E7D"/>
    <w:rsid w:val="00A0126A"/>
    <w:rsid w:val="00A14DA8"/>
    <w:rsid w:val="00A21184"/>
    <w:rsid w:val="00A312BC"/>
    <w:rsid w:val="00A8155E"/>
    <w:rsid w:val="00A84021"/>
    <w:rsid w:val="00A84D35"/>
    <w:rsid w:val="00A917B3"/>
    <w:rsid w:val="00AB4B51"/>
    <w:rsid w:val="00B10CC7"/>
    <w:rsid w:val="00B22781"/>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C0036"/>
    <w:rsid w:val="00CE5A1A"/>
    <w:rsid w:val="00CF55F6"/>
    <w:rsid w:val="00D33D63"/>
    <w:rsid w:val="00D42B3F"/>
    <w:rsid w:val="00D5253A"/>
    <w:rsid w:val="00D60D53"/>
    <w:rsid w:val="00D873A8"/>
    <w:rsid w:val="00D90028"/>
    <w:rsid w:val="00D90138"/>
    <w:rsid w:val="00D9145B"/>
    <w:rsid w:val="00DD78D1"/>
    <w:rsid w:val="00DE32CD"/>
    <w:rsid w:val="00DF5767"/>
    <w:rsid w:val="00DF71B9"/>
    <w:rsid w:val="00E12C5F"/>
    <w:rsid w:val="00E13071"/>
    <w:rsid w:val="00E73F76"/>
    <w:rsid w:val="00EA2C9F"/>
    <w:rsid w:val="00EA420E"/>
    <w:rsid w:val="00ED0BDA"/>
    <w:rsid w:val="00EE142A"/>
    <w:rsid w:val="00EF1360"/>
    <w:rsid w:val="00EF3220"/>
    <w:rsid w:val="00F2523A"/>
    <w:rsid w:val="00F43903"/>
    <w:rsid w:val="00F94155"/>
    <w:rsid w:val="00F9783F"/>
    <w:rsid w:val="00FC7F7A"/>
    <w:rsid w:val="00FD2EF7"/>
    <w:rsid w:val="00FE447E"/>
    <w:rsid w:val="00FF5BC5"/>
    <w:rsid w:val="00FF6F7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02178"/>
  <w15:docId w15:val="{38C4D551-9A32-4F07-B55E-04DDF92F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FF6F72"/>
    <w:pPr>
      <w:suppressAutoHyphens w:val="0"/>
      <w:spacing w:after="120"/>
      <w:ind w:left="2268" w:right="1134" w:hanging="1134"/>
      <w:jc w:val="both"/>
    </w:pPr>
    <w:rPr>
      <w:rFonts w:eastAsia="Times New Roman" w:cs="Times New Roman"/>
      <w:snapToGrid w:val="0"/>
      <w:szCs w:val="20"/>
      <w:lang w:val="fr-FR"/>
    </w:rPr>
  </w:style>
  <w:style w:type="paragraph" w:customStyle="1" w:styleId="af3">
    <w:name w:val="(a)"/>
    <w:basedOn w:val="a"/>
    <w:qFormat/>
    <w:rsid w:val="00FF6F72"/>
    <w:pPr>
      <w:spacing w:after="120"/>
      <w:ind w:left="1701" w:right="1134" w:hanging="567"/>
      <w:jc w:val="both"/>
    </w:pPr>
    <w:rPr>
      <w:rFonts w:eastAsia="Times New Roman" w:cs="Times New Roman"/>
      <w:szCs w:val="20"/>
      <w:lang w:val="en-GB"/>
    </w:rPr>
  </w:style>
  <w:style w:type="character" w:customStyle="1" w:styleId="SingleTxtGChar">
    <w:name w:val="_ Single Txt_G Char"/>
    <w:link w:val="SingleTxtG"/>
    <w:qFormat/>
    <w:rsid w:val="00FF6F72"/>
    <w:rPr>
      <w:lang w:val="ru-RU" w:eastAsia="en-US"/>
    </w:rPr>
  </w:style>
  <w:style w:type="character" w:customStyle="1" w:styleId="HChGChar">
    <w:name w:val="_ H _Ch_G Char"/>
    <w:link w:val="HChG"/>
    <w:rsid w:val="00FF6F72"/>
    <w:rPr>
      <w:b/>
      <w:sz w:val="28"/>
      <w:lang w:val="ru-RU" w:eastAsia="ru-RU"/>
    </w:rPr>
  </w:style>
  <w:style w:type="character" w:customStyle="1" w:styleId="paraChar">
    <w:name w:val="para Char"/>
    <w:link w:val="para"/>
    <w:rsid w:val="00FF6F72"/>
    <w:rPr>
      <w:snapToGrid w:val="0"/>
      <w:lang w:val="fr-FR" w:eastAsia="en-US"/>
    </w:rPr>
  </w:style>
  <w:style w:type="character" w:customStyle="1" w:styleId="H1GChar">
    <w:name w:val="_ H_1_G Char"/>
    <w:link w:val="H1G"/>
    <w:rsid w:val="00FF6F72"/>
    <w:rPr>
      <w:b/>
      <w:sz w:val="24"/>
      <w:lang w:val="ru-RU" w:eastAsia="ru-RU"/>
    </w:rPr>
  </w:style>
  <w:style w:type="paragraph" w:customStyle="1" w:styleId="SingleTxtGR">
    <w:name w:val="_ Single Txt_GR"/>
    <w:basedOn w:val="a"/>
    <w:link w:val="SingleTxtGR0"/>
    <w:qFormat/>
    <w:rsid w:val="00FF6F72"/>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rsid w:val="00FF6F72"/>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22D3-4EAB-4E04-A949-6949BA4F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14</Pages>
  <Words>4553</Words>
  <Characters>28964</Characters>
  <Application>Microsoft Office Word</Application>
  <DocSecurity>0</DocSecurity>
  <Lines>673</Lines>
  <Paragraphs>301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ECE/TRANS/WP.29/GRE/2023/3</vt:lpstr>
      <vt:lpstr>A/</vt:lpstr>
      <vt:lpstr>A/</vt:lpstr>
    </vt:vector>
  </TitlesOfParts>
  <Company>DCM</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ECE/TRANS/WP.29/GRE/2023/3</dc:title>
  <dc:subject/>
  <dc:creator>Elena IZOTOVA</dc:creator>
  <cp:keywords/>
  <cp:lastModifiedBy>Elena Izotova</cp:lastModifiedBy>
  <cp:revision>3</cp:revision>
  <cp:lastPrinted>2023-02-13T15:35:00Z</cp:lastPrinted>
  <dcterms:created xsi:type="dcterms:W3CDTF">2023-02-13T15:35:00Z</dcterms:created>
  <dcterms:modified xsi:type="dcterms:W3CDTF">2023-02-13T15:35:00Z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