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E4E548D" w14:textId="77777777" w:rsidTr="00387CD4">
        <w:trPr>
          <w:trHeight w:hRule="exact" w:val="851"/>
        </w:trPr>
        <w:tc>
          <w:tcPr>
            <w:tcW w:w="142" w:type="dxa"/>
            <w:tcBorders>
              <w:bottom w:val="single" w:sz="4" w:space="0" w:color="auto"/>
            </w:tcBorders>
          </w:tcPr>
          <w:p w14:paraId="7B0F470E" w14:textId="77777777" w:rsidR="002D5AAC" w:rsidRDefault="002D5AAC" w:rsidP="00935EE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425E07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212327" w14:textId="2E737A63" w:rsidR="002D5AAC" w:rsidRDefault="00935EE1" w:rsidP="00935EE1">
            <w:pPr>
              <w:jc w:val="right"/>
            </w:pPr>
            <w:r w:rsidRPr="00935EE1">
              <w:rPr>
                <w:sz w:val="40"/>
              </w:rPr>
              <w:t>ECE</w:t>
            </w:r>
            <w:r>
              <w:t>/TRANS/WP.29/GRE/2023/2</w:t>
            </w:r>
          </w:p>
        </w:tc>
      </w:tr>
      <w:tr w:rsidR="002D5AAC" w:rsidRPr="008C198B" w14:paraId="6898957C" w14:textId="77777777" w:rsidTr="00387CD4">
        <w:trPr>
          <w:trHeight w:hRule="exact" w:val="2835"/>
        </w:trPr>
        <w:tc>
          <w:tcPr>
            <w:tcW w:w="1280" w:type="dxa"/>
            <w:gridSpan w:val="2"/>
            <w:tcBorders>
              <w:top w:val="single" w:sz="4" w:space="0" w:color="auto"/>
              <w:bottom w:val="single" w:sz="12" w:space="0" w:color="auto"/>
            </w:tcBorders>
          </w:tcPr>
          <w:p w14:paraId="4E0E86B4" w14:textId="77777777" w:rsidR="002D5AAC" w:rsidRDefault="002E5067" w:rsidP="00387CD4">
            <w:pPr>
              <w:spacing w:before="120"/>
              <w:jc w:val="center"/>
            </w:pPr>
            <w:r>
              <w:rPr>
                <w:noProof/>
                <w:lang w:val="fr-CH" w:eastAsia="fr-CH"/>
              </w:rPr>
              <w:drawing>
                <wp:inline distT="0" distB="0" distL="0" distR="0" wp14:anchorId="28754379" wp14:editId="35AA30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E528D5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5C7A870" w14:textId="77777777" w:rsidR="002D5AAC" w:rsidRDefault="00935EE1" w:rsidP="00387CD4">
            <w:pPr>
              <w:spacing w:before="240"/>
              <w:rPr>
                <w:lang w:val="en-US"/>
              </w:rPr>
            </w:pPr>
            <w:r>
              <w:rPr>
                <w:lang w:val="en-US"/>
              </w:rPr>
              <w:t>Distr.: General</w:t>
            </w:r>
          </w:p>
          <w:p w14:paraId="6C3F3FE4" w14:textId="77777777" w:rsidR="00935EE1" w:rsidRDefault="00935EE1" w:rsidP="00935EE1">
            <w:pPr>
              <w:spacing w:line="240" w:lineRule="exact"/>
              <w:rPr>
                <w:lang w:val="en-US"/>
              </w:rPr>
            </w:pPr>
            <w:r>
              <w:rPr>
                <w:lang w:val="en-US"/>
              </w:rPr>
              <w:t>6 February 2023</w:t>
            </w:r>
          </w:p>
          <w:p w14:paraId="4335600D" w14:textId="77777777" w:rsidR="00935EE1" w:rsidRDefault="00935EE1" w:rsidP="00935EE1">
            <w:pPr>
              <w:spacing w:line="240" w:lineRule="exact"/>
              <w:rPr>
                <w:lang w:val="en-US"/>
              </w:rPr>
            </w:pPr>
            <w:r>
              <w:rPr>
                <w:lang w:val="en-US"/>
              </w:rPr>
              <w:t>Russian</w:t>
            </w:r>
          </w:p>
          <w:p w14:paraId="60063127" w14:textId="6DF1E939" w:rsidR="00935EE1" w:rsidRPr="008D53B6" w:rsidRDefault="00935EE1" w:rsidP="00935EE1">
            <w:pPr>
              <w:spacing w:line="240" w:lineRule="exact"/>
              <w:rPr>
                <w:lang w:val="en-US"/>
              </w:rPr>
            </w:pPr>
            <w:r>
              <w:rPr>
                <w:lang w:val="en-US"/>
              </w:rPr>
              <w:t>Original: English</w:t>
            </w:r>
          </w:p>
        </w:tc>
      </w:tr>
    </w:tbl>
    <w:p w14:paraId="40AB9A9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886D796" w14:textId="77777777" w:rsidR="00935EE1" w:rsidRPr="004763E5" w:rsidRDefault="00935EE1" w:rsidP="00935EE1">
      <w:pPr>
        <w:spacing w:before="120"/>
        <w:rPr>
          <w:sz w:val="28"/>
          <w:szCs w:val="28"/>
        </w:rPr>
      </w:pPr>
      <w:r w:rsidRPr="004763E5">
        <w:rPr>
          <w:sz w:val="28"/>
          <w:szCs w:val="28"/>
        </w:rPr>
        <w:t>Комитет по внутреннему транспорту</w:t>
      </w:r>
    </w:p>
    <w:p w14:paraId="38095C86" w14:textId="77777777" w:rsidR="00935EE1" w:rsidRPr="004763E5" w:rsidRDefault="00935EE1" w:rsidP="00935EE1">
      <w:pPr>
        <w:spacing w:before="120"/>
        <w:rPr>
          <w:b/>
          <w:sz w:val="24"/>
          <w:szCs w:val="24"/>
        </w:rPr>
      </w:pPr>
      <w:r w:rsidRPr="004763E5">
        <w:rPr>
          <w:b/>
          <w:bCs/>
          <w:sz w:val="24"/>
          <w:szCs w:val="24"/>
        </w:rPr>
        <w:t>Всемирный форум для согласования правил</w:t>
      </w:r>
      <w:r w:rsidRPr="004763E5">
        <w:rPr>
          <w:b/>
          <w:bCs/>
          <w:sz w:val="24"/>
          <w:szCs w:val="24"/>
        </w:rPr>
        <w:br/>
        <w:t>в области транспортных средств</w:t>
      </w:r>
    </w:p>
    <w:p w14:paraId="5A2F6203" w14:textId="44332206" w:rsidR="00935EE1" w:rsidRPr="004763E5" w:rsidRDefault="00935EE1" w:rsidP="00935EE1">
      <w:pPr>
        <w:spacing w:before="120" w:after="120"/>
        <w:rPr>
          <w:b/>
          <w:bCs/>
        </w:rPr>
      </w:pPr>
      <w:r w:rsidRPr="004763E5">
        <w:rPr>
          <w:b/>
          <w:bCs/>
        </w:rPr>
        <w:t>Рабочая группа по вопросам освещения</w:t>
      </w:r>
      <w:r>
        <w:rPr>
          <w:b/>
          <w:bCs/>
        </w:rPr>
        <w:br/>
      </w:r>
      <w:r w:rsidRPr="004763E5">
        <w:rPr>
          <w:b/>
          <w:bCs/>
        </w:rPr>
        <w:t>и световой сигнализации</w:t>
      </w:r>
    </w:p>
    <w:p w14:paraId="66CFE50E" w14:textId="77777777" w:rsidR="00935EE1" w:rsidRPr="004763E5" w:rsidRDefault="00935EE1" w:rsidP="00935EE1">
      <w:pPr>
        <w:ind w:right="1134"/>
        <w:rPr>
          <w:b/>
        </w:rPr>
      </w:pPr>
      <w:r w:rsidRPr="004763E5">
        <w:rPr>
          <w:b/>
          <w:bCs/>
        </w:rPr>
        <w:t>Восемьдесят восьмая сессия</w:t>
      </w:r>
    </w:p>
    <w:p w14:paraId="50932D5E" w14:textId="77777777" w:rsidR="00935EE1" w:rsidRPr="004763E5" w:rsidRDefault="00935EE1" w:rsidP="00935EE1">
      <w:pPr>
        <w:ind w:right="1134"/>
      </w:pPr>
      <w:r w:rsidRPr="004763E5">
        <w:t>Женева, 25–28 апреля 2023 года</w:t>
      </w:r>
    </w:p>
    <w:p w14:paraId="39403C7A" w14:textId="77777777" w:rsidR="00935EE1" w:rsidRPr="004763E5" w:rsidRDefault="00935EE1" w:rsidP="00935EE1">
      <w:pPr>
        <w:ind w:right="1134"/>
        <w:rPr>
          <w:bCs/>
        </w:rPr>
      </w:pPr>
      <w:r w:rsidRPr="004763E5">
        <w:t>Пункт 6 a) предварительной повестки дня</w:t>
      </w:r>
    </w:p>
    <w:p w14:paraId="705CD92D" w14:textId="77777777" w:rsidR="00935EE1" w:rsidRPr="004763E5" w:rsidRDefault="00935EE1" w:rsidP="00935EE1">
      <w:pPr>
        <w:ind w:right="1467"/>
        <w:jc w:val="both"/>
        <w:rPr>
          <w:b/>
          <w:bCs/>
        </w:rPr>
      </w:pPr>
      <w:r w:rsidRPr="004763E5">
        <w:rPr>
          <w:b/>
          <w:bCs/>
        </w:rPr>
        <w:t>Правила ООН, касающиеся установки:</w:t>
      </w:r>
    </w:p>
    <w:p w14:paraId="350490C7" w14:textId="26400044" w:rsidR="00935EE1" w:rsidRPr="004763E5" w:rsidRDefault="00935EE1" w:rsidP="00935EE1">
      <w:pPr>
        <w:ind w:right="1467"/>
        <w:rPr>
          <w:b/>
          <w:bCs/>
        </w:rPr>
      </w:pPr>
      <w:r w:rsidRPr="004763E5">
        <w:rPr>
          <w:b/>
          <w:bCs/>
        </w:rPr>
        <w:t>Правила № 48 ООН (установка устройств</w:t>
      </w:r>
      <w:r>
        <w:rPr>
          <w:b/>
          <w:bCs/>
        </w:rPr>
        <w:br/>
      </w:r>
      <w:r w:rsidRPr="004763E5">
        <w:rPr>
          <w:b/>
          <w:bCs/>
        </w:rPr>
        <w:t>освещения и световой сигнализации)</w:t>
      </w:r>
    </w:p>
    <w:p w14:paraId="0B32FED5" w14:textId="25565284" w:rsidR="00935EE1" w:rsidRPr="004763E5" w:rsidRDefault="00935EE1" w:rsidP="00935EE1">
      <w:pPr>
        <w:pStyle w:val="HChG"/>
        <w:ind w:right="850"/>
      </w:pPr>
      <w:r w:rsidRPr="004763E5">
        <w:tab/>
      </w:r>
      <w:r w:rsidRPr="004763E5">
        <w:tab/>
      </w:r>
      <w:r w:rsidRPr="009125E7">
        <w:rPr>
          <w:lang w:eastAsia="ja-JP"/>
        </w:rPr>
        <w:t>Предложение</w:t>
      </w:r>
      <w:r w:rsidRPr="004763E5">
        <w:rPr>
          <w:bCs/>
        </w:rPr>
        <w:t xml:space="preserve"> по поправкам новой серии</w:t>
      </w:r>
      <w:r>
        <w:rPr>
          <w:bCs/>
        </w:rPr>
        <w:br/>
      </w:r>
      <w:r w:rsidRPr="004763E5">
        <w:rPr>
          <w:bCs/>
        </w:rPr>
        <w:t>к Правилам № 48 ООН</w:t>
      </w:r>
      <w:r w:rsidRPr="004763E5">
        <w:t xml:space="preserve"> </w:t>
      </w:r>
    </w:p>
    <w:p w14:paraId="3E66F15E" w14:textId="77777777" w:rsidR="00935EE1" w:rsidRPr="004763E5" w:rsidRDefault="00935EE1" w:rsidP="00935EE1">
      <w:pPr>
        <w:pStyle w:val="H1G"/>
        <w:ind w:firstLine="0"/>
        <w:rPr>
          <w:szCs w:val="24"/>
        </w:rPr>
      </w:pPr>
      <w:r w:rsidRPr="004763E5">
        <w:t>Представлено экспертом специальной группы заинтересованных экспертов по поправкам серии 09 к Правилам № 48 ООН</w:t>
      </w:r>
      <w:r w:rsidRPr="00935EE1">
        <w:rPr>
          <w:b w:val="0"/>
          <w:bCs/>
          <w:sz w:val="20"/>
        </w:rPr>
        <w:t>*</w:t>
      </w:r>
      <w:r>
        <w:t xml:space="preserve"> </w:t>
      </w:r>
    </w:p>
    <w:p w14:paraId="0E4681A3" w14:textId="290AE2CE" w:rsidR="00935EE1" w:rsidRPr="004763E5" w:rsidRDefault="00935EE1" w:rsidP="00935EE1">
      <w:pPr>
        <w:pStyle w:val="SingleTxtG"/>
        <w:tabs>
          <w:tab w:val="left" w:pos="8505"/>
        </w:tabs>
        <w:ind w:firstLine="567"/>
      </w:pPr>
      <w:bookmarkStart w:id="0" w:name="_Hlk110506482"/>
      <w:r w:rsidRPr="004763E5">
        <w:footnoteReference w:customMarkFollows="1" w:id="1"/>
        <w:t>Воспроизведенный ниже текст был подготовлен экспертом Специальной группы заинтересованных экспертов (СГЗЭ) по поправкам серии 09</w:t>
      </w:r>
      <w:r>
        <w:br/>
      </w:r>
      <w:r w:rsidRPr="004763E5">
        <w:t>к Правилам № 48 ООН с целью включения в область применения Правил № 48 ООН положений об условиях стоянки и сведения к минимуму таких рисков для других участников дорожного движения, как ослепление и отвлечение внимания. Предлагаемые изменения к существующему тексту Правил ООН выделены жирным шрифтом в случае новых положений или зачеркиванием — в случае исключенных элементов.</w:t>
      </w:r>
      <w:bookmarkEnd w:id="0"/>
    </w:p>
    <w:p w14:paraId="41E7FF90" w14:textId="77777777" w:rsidR="00935EE1" w:rsidRPr="004763E5" w:rsidRDefault="00935EE1" w:rsidP="00935EE1">
      <w:pPr>
        <w:autoSpaceDE w:val="0"/>
        <w:autoSpaceDN w:val="0"/>
        <w:adjustRightInd w:val="0"/>
        <w:spacing w:line="240" w:lineRule="auto"/>
      </w:pPr>
      <w:r w:rsidRPr="004763E5">
        <w:br w:type="page"/>
      </w:r>
    </w:p>
    <w:p w14:paraId="7C441DBC" w14:textId="77777777" w:rsidR="00935EE1" w:rsidRPr="004763E5" w:rsidRDefault="00935EE1" w:rsidP="00935EE1">
      <w:pPr>
        <w:pStyle w:val="HChG"/>
      </w:pPr>
      <w:r>
        <w:rPr>
          <w:bCs/>
        </w:rPr>
        <w:lastRenderedPageBreak/>
        <w:tab/>
      </w:r>
      <w:r w:rsidRPr="004763E5">
        <w:rPr>
          <w:bCs/>
        </w:rPr>
        <w:t>I.</w:t>
      </w:r>
      <w:r w:rsidRPr="004763E5">
        <w:tab/>
      </w:r>
      <w:r w:rsidRPr="004763E5">
        <w:rPr>
          <w:bCs/>
        </w:rPr>
        <w:t>Предложение</w:t>
      </w:r>
    </w:p>
    <w:p w14:paraId="5C35C11D" w14:textId="77777777" w:rsidR="00935EE1" w:rsidRPr="004763E5" w:rsidRDefault="00935EE1" w:rsidP="00935EE1">
      <w:pPr>
        <w:pStyle w:val="Insert"/>
        <w:jc w:val="both"/>
        <w:rPr>
          <w:rFonts w:asciiTheme="majorBidi" w:hAnsiTheme="majorBidi" w:cstheme="majorBidi"/>
          <w:lang w:val="ru-RU"/>
        </w:rPr>
      </w:pPr>
      <w:r w:rsidRPr="004763E5">
        <w:rPr>
          <w:iCs/>
          <w:lang w:val="ru-RU"/>
        </w:rPr>
        <w:t xml:space="preserve">Пункт 2.5.18 </w:t>
      </w:r>
      <w:r w:rsidRPr="00935EE1">
        <w:rPr>
          <w:i w:val="0"/>
          <w:lang w:val="ru-RU"/>
        </w:rPr>
        <w:t>изменить следующим образом:</w:t>
      </w:r>
    </w:p>
    <w:p w14:paraId="153E4D47" w14:textId="77777777" w:rsidR="00935EE1" w:rsidRPr="00935EE1" w:rsidRDefault="00935EE1" w:rsidP="00935EE1">
      <w:pPr>
        <w:pStyle w:val="para0"/>
        <w:suppressAutoHyphens/>
        <w:rPr>
          <w:rFonts w:asciiTheme="majorBidi" w:eastAsia="MS PMincho" w:hAnsiTheme="majorBidi" w:cstheme="majorBidi"/>
          <w:iCs/>
          <w:lang w:val="ru-RU"/>
        </w:rPr>
      </w:pPr>
      <w:r w:rsidRPr="004763E5">
        <w:rPr>
          <w:lang w:val="ru-RU"/>
        </w:rPr>
        <w:t>«2.5.18</w:t>
      </w:r>
      <w:r w:rsidRPr="004763E5">
        <w:rPr>
          <w:lang w:val="ru-RU"/>
        </w:rPr>
        <w:tab/>
        <w:t>“</w:t>
      </w:r>
      <w:r w:rsidRPr="001B3D20">
        <w:rPr>
          <w:i/>
          <w:iCs/>
          <w:lang w:val="ru-RU"/>
        </w:rPr>
        <w:t>Внешний фонарь освещения подножки</w:t>
      </w:r>
      <w:r w:rsidRPr="004763E5">
        <w:rPr>
          <w:lang w:val="ru-RU"/>
        </w:rPr>
        <w:t xml:space="preserve">” означает фонарь для обеспечения дополнительного освещения для более удобного выполнения </w:t>
      </w:r>
      <w:r w:rsidRPr="004763E5">
        <w:rPr>
          <w:strike/>
          <w:lang w:val="ru-RU"/>
        </w:rPr>
        <w:t>входа и выхода водителя и пассажира транспортного средства или проведения погрузочных операций;</w:t>
      </w:r>
      <w:r w:rsidRPr="004763E5">
        <w:rPr>
          <w:lang w:val="ru-RU"/>
        </w:rPr>
        <w:t xml:space="preserve"> </w:t>
      </w:r>
      <w:r w:rsidRPr="004763E5">
        <w:rPr>
          <w:b/>
          <w:bCs/>
          <w:lang w:val="ru-RU"/>
        </w:rPr>
        <w:t>пользователем транспортного средства действий при приближени</w:t>
      </w:r>
      <w:r>
        <w:rPr>
          <w:b/>
          <w:bCs/>
          <w:lang w:val="ru-RU"/>
        </w:rPr>
        <w:t>и</w:t>
      </w:r>
      <w:r w:rsidRPr="004763E5">
        <w:rPr>
          <w:b/>
          <w:bCs/>
          <w:lang w:val="ru-RU"/>
        </w:rPr>
        <w:t xml:space="preserve"> к нему или удалении от него;</w:t>
      </w:r>
      <w:r w:rsidRPr="004763E5">
        <w:rPr>
          <w:lang w:val="ru-RU"/>
        </w:rPr>
        <w:t xml:space="preserve"> </w:t>
      </w:r>
      <w:r w:rsidRPr="004763E5">
        <w:rPr>
          <w:b/>
          <w:bCs/>
          <w:lang w:val="ru-RU"/>
        </w:rPr>
        <w:t>посадке в него или выход</w:t>
      </w:r>
      <w:r>
        <w:rPr>
          <w:b/>
          <w:bCs/>
          <w:lang w:val="ru-RU"/>
        </w:rPr>
        <w:t>е</w:t>
      </w:r>
      <w:r w:rsidRPr="004763E5">
        <w:rPr>
          <w:b/>
          <w:bCs/>
          <w:lang w:val="ru-RU"/>
        </w:rPr>
        <w:t xml:space="preserve"> из него;</w:t>
      </w:r>
      <w:r w:rsidRPr="004763E5">
        <w:rPr>
          <w:lang w:val="ru-RU"/>
        </w:rPr>
        <w:t xml:space="preserve"> </w:t>
      </w:r>
      <w:r w:rsidRPr="004763E5">
        <w:rPr>
          <w:b/>
          <w:bCs/>
          <w:lang w:val="ru-RU"/>
        </w:rPr>
        <w:t>погрузке или разгрузке транспортного средства</w:t>
      </w:r>
      <w:r w:rsidRPr="00935EE1">
        <w:rPr>
          <w:lang w:val="ru-RU"/>
        </w:rPr>
        <w:t>».</w:t>
      </w:r>
    </w:p>
    <w:p w14:paraId="12276B2C" w14:textId="77777777" w:rsidR="00935EE1" w:rsidRPr="004763E5" w:rsidRDefault="00935EE1" w:rsidP="00935EE1">
      <w:pPr>
        <w:pStyle w:val="Insert"/>
        <w:jc w:val="both"/>
        <w:rPr>
          <w:lang w:val="ru-RU"/>
        </w:rPr>
      </w:pPr>
      <w:r w:rsidRPr="004763E5">
        <w:rPr>
          <w:iCs/>
          <w:lang w:val="ru-RU"/>
        </w:rPr>
        <w:t xml:space="preserve">Пункт 2.5.20 </w:t>
      </w:r>
      <w:r w:rsidRPr="00935EE1">
        <w:rPr>
          <w:i w:val="0"/>
          <w:lang w:val="ru-RU"/>
        </w:rPr>
        <w:t>изменить следующим образом:</w:t>
      </w:r>
    </w:p>
    <w:p w14:paraId="0D472A50" w14:textId="41D941EA" w:rsidR="00935EE1" w:rsidRPr="004763E5" w:rsidRDefault="00935EE1" w:rsidP="00935EE1">
      <w:pPr>
        <w:spacing w:after="120"/>
        <w:ind w:left="2268" w:right="1134" w:hanging="1134"/>
        <w:jc w:val="both"/>
        <w:rPr>
          <w:rFonts w:eastAsia="MS PMincho"/>
          <w:bCs/>
          <w:iCs/>
        </w:rPr>
      </w:pPr>
      <w:r w:rsidRPr="004763E5">
        <w:t>«2.5.20</w:t>
      </w:r>
      <w:r w:rsidRPr="004763E5">
        <w:tab/>
        <w:t>“</w:t>
      </w:r>
      <w:r w:rsidRPr="001B3D20">
        <w:rPr>
          <w:i/>
          <w:iCs/>
        </w:rPr>
        <w:t>Внешний индикатор состояния</w:t>
      </w:r>
      <w:r w:rsidRPr="004763E5">
        <w:t>” означает оптический сигнал,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(СОСТС), системы охранной сигнализации</w:t>
      </w:r>
      <w:r w:rsidR="00102F56">
        <w:rPr>
          <w:lang w:val="en-US"/>
        </w:rPr>
        <w:t> </w:t>
      </w:r>
      <w:r w:rsidRPr="004763E5">
        <w:t>(СОС) и иммобилизатора, предусмотренных в правилах</w:t>
      </w:r>
      <w:r w:rsidR="00102F56">
        <w:rPr>
          <w:lang w:val="en-US"/>
        </w:rPr>
        <w:t> </w:t>
      </w:r>
      <w:r w:rsidRPr="004763E5">
        <w:t xml:space="preserve">№№ 97, </w:t>
      </w:r>
      <w:r w:rsidRPr="004763E5">
        <w:rPr>
          <w:strike/>
        </w:rPr>
        <w:t>и</w:t>
      </w:r>
      <w:r w:rsidRPr="004763E5">
        <w:t xml:space="preserve"> 116</w:t>
      </w:r>
      <w:r w:rsidRPr="004763E5">
        <w:rPr>
          <w:b/>
          <w:bCs/>
        </w:rPr>
        <w:t>, 162 и 163</w:t>
      </w:r>
      <w:r w:rsidRPr="004763E5">
        <w:t xml:space="preserve"> ООН, когда транспортное средство находится на стоянке».</w:t>
      </w:r>
    </w:p>
    <w:p w14:paraId="7E2F02CB" w14:textId="77777777" w:rsidR="00935EE1" w:rsidRPr="004763E5" w:rsidRDefault="00935EE1" w:rsidP="00935EE1">
      <w:pPr>
        <w:pStyle w:val="Insert"/>
        <w:jc w:val="both"/>
        <w:rPr>
          <w:i w:val="0"/>
          <w:iCs/>
          <w:lang w:val="ru-RU"/>
        </w:rPr>
      </w:pPr>
      <w:r w:rsidRPr="004763E5">
        <w:rPr>
          <w:iCs/>
          <w:lang w:val="ru-RU"/>
        </w:rPr>
        <w:t xml:space="preserve">Включить новый пункт 2.5.21 </w:t>
      </w:r>
      <w:r w:rsidRPr="00935EE1">
        <w:rPr>
          <w:i w:val="0"/>
          <w:lang w:val="ru-RU"/>
        </w:rPr>
        <w:t>следующего содержания:</w:t>
      </w:r>
    </w:p>
    <w:p w14:paraId="6C8B2DBD" w14:textId="77777777" w:rsidR="00935EE1" w:rsidRPr="004763E5" w:rsidRDefault="00935EE1" w:rsidP="00935EE1">
      <w:pPr>
        <w:spacing w:after="120"/>
        <w:ind w:left="2268" w:right="1134" w:hanging="1134"/>
        <w:jc w:val="both"/>
        <w:rPr>
          <w:rFonts w:eastAsia="MS PMincho"/>
          <w:b/>
        </w:rPr>
      </w:pPr>
      <w:r w:rsidRPr="00935EE1">
        <w:t>«</w:t>
      </w:r>
      <w:r w:rsidRPr="004763E5">
        <w:rPr>
          <w:b/>
          <w:bCs/>
        </w:rPr>
        <w:t>2.5.21</w:t>
      </w:r>
      <w:r w:rsidRPr="004763E5">
        <w:tab/>
      </w:r>
      <w:r w:rsidRPr="004763E5">
        <w:rPr>
          <w:b/>
          <w:bCs/>
        </w:rPr>
        <w:t>“</w:t>
      </w:r>
      <w:r w:rsidRPr="001B3D20">
        <w:rPr>
          <w:b/>
          <w:bCs/>
          <w:i/>
          <w:iCs/>
        </w:rPr>
        <w:t>Индикатор энергии</w:t>
      </w:r>
      <w:r w:rsidRPr="004763E5">
        <w:rPr>
          <w:b/>
          <w:bCs/>
        </w:rPr>
        <w:t xml:space="preserve">” означает оптический сигнал, используемый для информирования пользователя транспортного средства об уровне энергии и/или состоянии системы передачи энергии и/или </w:t>
      </w:r>
      <w:r>
        <w:rPr>
          <w:b/>
          <w:bCs/>
        </w:rPr>
        <w:t>режиме</w:t>
      </w:r>
      <w:r w:rsidRPr="004763E5">
        <w:rPr>
          <w:b/>
          <w:bCs/>
        </w:rPr>
        <w:t xml:space="preserve"> передачи энергии транспортного средства</w:t>
      </w:r>
      <w:r w:rsidRPr="005B6E88">
        <w:t>».</w:t>
      </w:r>
      <w:bookmarkStart w:id="1" w:name="_Hlk119657160"/>
      <w:bookmarkEnd w:id="1"/>
    </w:p>
    <w:p w14:paraId="32669F93" w14:textId="77777777" w:rsidR="00935EE1" w:rsidRPr="004763E5" w:rsidRDefault="00935EE1" w:rsidP="00935EE1">
      <w:pPr>
        <w:pStyle w:val="Insert"/>
        <w:jc w:val="both"/>
        <w:rPr>
          <w:i w:val="0"/>
          <w:iCs/>
          <w:lang w:val="ru-RU"/>
        </w:rPr>
      </w:pPr>
      <w:r w:rsidRPr="004763E5">
        <w:rPr>
          <w:iCs/>
          <w:lang w:val="ru-RU"/>
        </w:rPr>
        <w:t xml:space="preserve">Включить новый пункт 2.6.4 </w:t>
      </w:r>
      <w:r w:rsidRPr="005B6E88">
        <w:rPr>
          <w:i w:val="0"/>
          <w:lang w:val="ru-RU"/>
        </w:rPr>
        <w:t>следующего содержания:</w:t>
      </w:r>
    </w:p>
    <w:p w14:paraId="2604A43E" w14:textId="77777777" w:rsidR="00935EE1" w:rsidRPr="004763E5" w:rsidRDefault="00935EE1" w:rsidP="00935EE1">
      <w:pPr>
        <w:spacing w:after="120"/>
        <w:ind w:left="2268" w:right="1134" w:hanging="1134"/>
        <w:jc w:val="both"/>
        <w:rPr>
          <w:rFonts w:eastAsia="MS PMincho"/>
          <w:b/>
        </w:rPr>
      </w:pPr>
      <w:r w:rsidRPr="005B6E88">
        <w:t>«</w:t>
      </w:r>
      <w:r w:rsidRPr="004763E5">
        <w:rPr>
          <w:b/>
          <w:bCs/>
        </w:rPr>
        <w:t>2.6.4</w:t>
      </w:r>
      <w:r w:rsidRPr="004763E5">
        <w:t xml:space="preserve"> </w:t>
      </w:r>
      <w:r w:rsidRPr="004763E5">
        <w:tab/>
      </w:r>
      <w:r w:rsidRPr="004763E5">
        <w:rPr>
          <w:b/>
          <w:bCs/>
        </w:rPr>
        <w:t>“</w:t>
      </w:r>
      <w:r w:rsidRPr="001B3D20">
        <w:rPr>
          <w:b/>
          <w:bCs/>
          <w:i/>
          <w:iCs/>
        </w:rPr>
        <w:t>Сигнал ответа</w:t>
      </w:r>
      <w:r w:rsidRPr="004763E5">
        <w:rPr>
          <w:b/>
          <w:bCs/>
        </w:rPr>
        <w:t>” означает сигнал, используемый для того, чтобы помочь пользователю транспортного средства идентифицировать и найти свой автомобиль в условиях стоянки транспортного средства</w:t>
      </w:r>
      <w:r w:rsidRPr="005B6E88">
        <w:t>».</w:t>
      </w:r>
    </w:p>
    <w:p w14:paraId="1B1DB033" w14:textId="77777777" w:rsidR="00935EE1" w:rsidRPr="004763E5" w:rsidRDefault="00935EE1" w:rsidP="00935EE1">
      <w:pPr>
        <w:pStyle w:val="Insert"/>
        <w:jc w:val="both"/>
        <w:rPr>
          <w:i w:val="0"/>
          <w:iCs/>
          <w:lang w:val="ru-RU"/>
        </w:rPr>
      </w:pPr>
      <w:r w:rsidRPr="004763E5">
        <w:rPr>
          <w:iCs/>
          <w:lang w:val="ru-RU"/>
        </w:rPr>
        <w:t xml:space="preserve">Включить новый пункт 2.7.10 </w:t>
      </w:r>
      <w:r w:rsidRPr="005B6E88">
        <w:rPr>
          <w:i w:val="0"/>
          <w:lang w:val="ru-RU"/>
        </w:rPr>
        <w:t>следующего содержания:</w:t>
      </w:r>
    </w:p>
    <w:p w14:paraId="5CFD478D" w14:textId="77777777" w:rsidR="00935EE1" w:rsidRPr="004763E5" w:rsidRDefault="00935EE1" w:rsidP="00935EE1">
      <w:pPr>
        <w:spacing w:after="120"/>
        <w:ind w:left="2268" w:right="1134" w:hanging="1134"/>
        <w:jc w:val="both"/>
        <w:rPr>
          <w:rFonts w:eastAsia="MS PMincho"/>
          <w:b/>
        </w:rPr>
      </w:pPr>
      <w:r w:rsidRPr="005B6E88">
        <w:t>«</w:t>
      </w:r>
      <w:r w:rsidRPr="004763E5">
        <w:rPr>
          <w:b/>
          <w:bCs/>
        </w:rPr>
        <w:t>2.7.10</w:t>
      </w:r>
      <w:r w:rsidRPr="004763E5">
        <w:tab/>
      </w:r>
      <w:r w:rsidRPr="004763E5">
        <w:rPr>
          <w:b/>
          <w:bCs/>
        </w:rPr>
        <w:t>“</w:t>
      </w:r>
      <w:r w:rsidRPr="001B3D20">
        <w:rPr>
          <w:b/>
          <w:bCs/>
          <w:i/>
          <w:iCs/>
        </w:rPr>
        <w:t>Режим проверки огней</w:t>
      </w:r>
      <w:r w:rsidRPr="004763E5">
        <w:rPr>
          <w:b/>
          <w:bCs/>
        </w:rPr>
        <w:t>” означает систему или режим, позволяющие пользователю транспортного средства выполнить [визуальную] проверку функционирования устройств освещения и световой сигнализации транспортного средства и связанных с ними систем</w:t>
      </w:r>
      <w:r w:rsidRPr="005B6E88">
        <w:t>».</w:t>
      </w:r>
    </w:p>
    <w:p w14:paraId="7BAEE0CF" w14:textId="77777777" w:rsidR="00935EE1" w:rsidRPr="004763E5" w:rsidRDefault="00935EE1" w:rsidP="00935EE1">
      <w:pPr>
        <w:pStyle w:val="Insert"/>
        <w:jc w:val="both"/>
        <w:rPr>
          <w:lang w:val="ru-RU"/>
        </w:rPr>
      </w:pPr>
      <w:r w:rsidRPr="004763E5">
        <w:rPr>
          <w:iCs/>
          <w:lang w:val="ru-RU"/>
        </w:rPr>
        <w:t xml:space="preserve">Включить новый пункт 2.11.5 </w:t>
      </w:r>
      <w:r w:rsidRPr="005B6E88">
        <w:rPr>
          <w:i w:val="0"/>
          <w:lang w:val="ru-RU"/>
        </w:rPr>
        <w:t>следующего содержания:</w:t>
      </w:r>
    </w:p>
    <w:p w14:paraId="7EF35750" w14:textId="3402C9F4" w:rsidR="00935EE1" w:rsidRPr="004763E5" w:rsidRDefault="00935EE1" w:rsidP="00935EE1">
      <w:pPr>
        <w:pStyle w:val="para0"/>
        <w:tabs>
          <w:tab w:val="left" w:pos="8505"/>
        </w:tabs>
        <w:suppressAutoHyphens/>
        <w:spacing w:before="120"/>
        <w:ind w:right="992"/>
        <w:rPr>
          <w:b/>
          <w:bCs/>
          <w:lang w:val="ru-RU"/>
        </w:rPr>
      </w:pPr>
      <w:r w:rsidRPr="005B6E88">
        <w:rPr>
          <w:lang w:val="ru-RU"/>
        </w:rPr>
        <w:t>«</w:t>
      </w:r>
      <w:r w:rsidRPr="004763E5">
        <w:rPr>
          <w:b/>
          <w:bCs/>
          <w:lang w:val="ru-RU"/>
        </w:rPr>
        <w:t>2.11.5</w:t>
      </w:r>
      <w:r w:rsidRPr="004763E5">
        <w:rPr>
          <w:lang w:val="ru-RU"/>
        </w:rPr>
        <w:tab/>
      </w:r>
      <w:r w:rsidRPr="004763E5">
        <w:rPr>
          <w:b/>
          <w:bCs/>
          <w:lang w:val="ru-RU"/>
        </w:rPr>
        <w:t>Цвет света, излучаемого источниками, отличными от устройства</w:t>
      </w:r>
    </w:p>
    <w:p w14:paraId="58698A7A" w14:textId="46C279C3" w:rsidR="00935EE1" w:rsidRDefault="00935EE1" w:rsidP="00935EE1">
      <w:pPr>
        <w:pStyle w:val="para0"/>
        <w:tabs>
          <w:tab w:val="left" w:pos="8505"/>
        </w:tabs>
        <w:suppressAutoHyphens/>
        <w:spacing w:before="120"/>
        <w:ind w:right="992"/>
        <w:rPr>
          <w:b/>
          <w:bCs/>
          <w:lang w:val="ru-RU"/>
        </w:rPr>
      </w:pPr>
      <w:r w:rsidRPr="004763E5">
        <w:rPr>
          <w:b/>
          <w:bCs/>
          <w:lang w:val="ru-RU"/>
        </w:rPr>
        <w:t>2.11.5.1</w:t>
      </w:r>
      <w:r w:rsidRPr="004763E5">
        <w:rPr>
          <w:lang w:val="ru-RU"/>
        </w:rPr>
        <w:tab/>
      </w:r>
      <w:r w:rsidRPr="004763E5">
        <w:rPr>
          <w:b/>
          <w:bCs/>
          <w:lang w:val="ru-RU"/>
        </w:rPr>
        <w:t>“</w:t>
      </w:r>
      <w:r w:rsidRPr="001B3D20">
        <w:rPr>
          <w:b/>
          <w:bCs/>
          <w:i/>
          <w:iCs/>
          <w:lang w:val="ru-RU"/>
        </w:rPr>
        <w:t>Синий индикаторный</w:t>
      </w:r>
      <w:r w:rsidRPr="004763E5">
        <w:rPr>
          <w:b/>
          <w:bCs/>
          <w:lang w:val="ru-RU"/>
        </w:rPr>
        <w:t>” означает излучаемый свет, координаты цветности которого (x,</w:t>
      </w:r>
      <w:r w:rsidR="00102F56" w:rsidRPr="00102F56">
        <w:rPr>
          <w:b/>
          <w:bCs/>
          <w:lang w:val="ru-RU"/>
        </w:rPr>
        <w:t xml:space="preserve"> </w:t>
      </w:r>
      <w:r w:rsidRPr="004763E5">
        <w:rPr>
          <w:b/>
          <w:bCs/>
          <w:lang w:val="ru-RU"/>
        </w:rPr>
        <w:t>y)</w:t>
      </w:r>
      <w:r w:rsidRPr="004763E5">
        <w:rPr>
          <w:b/>
          <w:bCs/>
          <w:vertAlign w:val="superscript"/>
          <w:lang w:val="ru-RU"/>
        </w:rPr>
        <w:t>4</w:t>
      </w:r>
      <w:r w:rsidRPr="004763E5">
        <w:rPr>
          <w:b/>
          <w:bCs/>
          <w:lang w:val="ru-RU"/>
        </w:rPr>
        <w:t xml:space="preserve"> лежат внутри зон цветности, очерченных следующими границами:</w:t>
      </w:r>
    </w:p>
    <w:tbl>
      <w:tblPr>
        <w:tblStyle w:val="ad"/>
        <w:tblW w:w="6379"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3544"/>
        <w:gridCol w:w="1715"/>
      </w:tblGrid>
      <w:tr w:rsidR="005B6E88" w:rsidRPr="005B6E88" w14:paraId="5C29131C" w14:textId="77777777" w:rsidTr="003A3F0C">
        <w:tc>
          <w:tcPr>
            <w:tcW w:w="1120" w:type="dxa"/>
            <w:shd w:val="clear" w:color="auto" w:fill="auto"/>
          </w:tcPr>
          <w:p w14:paraId="409B50B4" w14:textId="1C478E60" w:rsidR="005B6E88" w:rsidRPr="005B6E88" w:rsidRDefault="005B6E88" w:rsidP="003A3F0C">
            <w:pPr>
              <w:ind w:left="57"/>
            </w:pPr>
            <w:r w:rsidRPr="005B6E88">
              <w:rPr>
                <w:b/>
                <w:bCs/>
              </w:rPr>
              <w:t>B</w:t>
            </w:r>
            <w:r w:rsidRPr="005B6E88">
              <w:rPr>
                <w:b/>
                <w:bCs/>
                <w:vertAlign w:val="subscript"/>
              </w:rPr>
              <w:t>12</w:t>
            </w:r>
          </w:p>
        </w:tc>
        <w:tc>
          <w:tcPr>
            <w:tcW w:w="3544" w:type="dxa"/>
            <w:shd w:val="clear" w:color="auto" w:fill="auto"/>
          </w:tcPr>
          <w:p w14:paraId="2173F25E" w14:textId="4C5FB1AB" w:rsidR="005B6E88" w:rsidRPr="005B6E88" w:rsidRDefault="005B6E88" w:rsidP="003A3F0C">
            <w:r w:rsidRPr="005B6E88">
              <w:rPr>
                <w:b/>
                <w:bCs/>
              </w:rPr>
              <w:t>линия зеленых цветностей</w:t>
            </w:r>
          </w:p>
        </w:tc>
        <w:tc>
          <w:tcPr>
            <w:tcW w:w="1715" w:type="dxa"/>
            <w:shd w:val="clear" w:color="auto" w:fill="auto"/>
          </w:tcPr>
          <w:p w14:paraId="7825C5FA" w14:textId="7A549425" w:rsidR="005B6E88" w:rsidRPr="005B6E88" w:rsidRDefault="005B6E88" w:rsidP="003A3F0C">
            <w:pPr>
              <w:ind w:right="113"/>
            </w:pPr>
            <w:r w:rsidRPr="005B6E88">
              <w:rPr>
                <w:b/>
                <w:bCs/>
              </w:rPr>
              <w:t>y = 0,28</w:t>
            </w:r>
          </w:p>
        </w:tc>
      </w:tr>
      <w:tr w:rsidR="005B6E88" w:rsidRPr="005B6E88" w14:paraId="4C171869" w14:textId="77777777" w:rsidTr="003A3F0C">
        <w:tc>
          <w:tcPr>
            <w:tcW w:w="1120" w:type="dxa"/>
            <w:shd w:val="clear" w:color="auto" w:fill="auto"/>
          </w:tcPr>
          <w:p w14:paraId="2ECF0CCA" w14:textId="7410542E" w:rsidR="005B6E88" w:rsidRPr="005B6E88" w:rsidRDefault="003A3F0C" w:rsidP="003A3F0C">
            <w:pPr>
              <w:ind w:left="57"/>
            </w:pPr>
            <w:r w:rsidRPr="003A3F0C">
              <w:rPr>
                <w:b/>
                <w:bCs/>
              </w:rPr>
              <w:t>B</w:t>
            </w:r>
            <w:r w:rsidRPr="003A3F0C">
              <w:rPr>
                <w:b/>
                <w:bCs/>
                <w:vertAlign w:val="subscript"/>
              </w:rPr>
              <w:t>23</w:t>
            </w:r>
          </w:p>
        </w:tc>
        <w:tc>
          <w:tcPr>
            <w:tcW w:w="3544" w:type="dxa"/>
            <w:shd w:val="clear" w:color="auto" w:fill="auto"/>
          </w:tcPr>
          <w:p w14:paraId="582A5F46" w14:textId="3B41A8E3" w:rsidR="005B6E88" w:rsidRPr="005B6E88" w:rsidRDefault="003A3F0C" w:rsidP="003A3F0C">
            <w:pPr>
              <w:ind w:right="113"/>
            </w:pPr>
            <w:r w:rsidRPr="003A3F0C">
              <w:rPr>
                <w:b/>
                <w:bCs/>
              </w:rPr>
              <w:t>линия белых цветностей</w:t>
            </w:r>
          </w:p>
        </w:tc>
        <w:tc>
          <w:tcPr>
            <w:tcW w:w="1715" w:type="dxa"/>
            <w:shd w:val="clear" w:color="auto" w:fill="auto"/>
          </w:tcPr>
          <w:p w14:paraId="6C95DB9D" w14:textId="00126DA9" w:rsidR="005B6E88" w:rsidRPr="005B6E88" w:rsidRDefault="003A3F0C" w:rsidP="003A3F0C">
            <w:pPr>
              <w:ind w:right="113"/>
            </w:pPr>
            <w:r w:rsidRPr="003A3F0C">
              <w:rPr>
                <w:b/>
                <w:bCs/>
              </w:rPr>
              <w:t xml:space="preserve">y= </w:t>
            </w:r>
            <w:r w:rsidRPr="003A3F0C">
              <w:rPr>
                <w:b/>
                <w:bCs/>
                <w:lang w:val="en-US"/>
              </w:rPr>
              <w:t>‒</w:t>
            </w:r>
            <w:r w:rsidRPr="003A3F0C">
              <w:rPr>
                <w:b/>
                <w:bCs/>
              </w:rPr>
              <w:t>1,548x</w:t>
            </w:r>
            <w:r w:rsidRPr="003A3F0C">
              <w:rPr>
                <w:b/>
                <w:bCs/>
                <w:lang w:val="en-US"/>
              </w:rPr>
              <w:t xml:space="preserve"> ‒</w:t>
            </w:r>
            <w:r w:rsidRPr="003A3F0C">
              <w:rPr>
                <w:b/>
                <w:bCs/>
                <w:i/>
                <w:iCs/>
                <w:lang w:val="en-US"/>
              </w:rPr>
              <w:t xml:space="preserve"> </w:t>
            </w:r>
            <w:r w:rsidRPr="003A3F0C">
              <w:rPr>
                <w:b/>
                <w:bCs/>
              </w:rPr>
              <w:t>0,528</w:t>
            </w:r>
          </w:p>
        </w:tc>
      </w:tr>
      <w:tr w:rsidR="005B6E88" w:rsidRPr="005B6E88" w14:paraId="67786733" w14:textId="77777777" w:rsidTr="003A3F0C">
        <w:tc>
          <w:tcPr>
            <w:tcW w:w="1120" w:type="dxa"/>
            <w:shd w:val="clear" w:color="auto" w:fill="auto"/>
          </w:tcPr>
          <w:p w14:paraId="2D105015" w14:textId="38EB735C" w:rsidR="005B6E88" w:rsidRPr="005B6E88" w:rsidRDefault="003A3F0C" w:rsidP="003A3F0C">
            <w:pPr>
              <w:ind w:left="57"/>
            </w:pPr>
            <w:r w:rsidRPr="004763E5">
              <w:rPr>
                <w:b/>
                <w:bCs/>
              </w:rPr>
              <w:t>B</w:t>
            </w:r>
            <w:r w:rsidRPr="004763E5">
              <w:rPr>
                <w:b/>
                <w:bCs/>
                <w:vertAlign w:val="subscript"/>
              </w:rPr>
              <w:t>34</w:t>
            </w:r>
          </w:p>
        </w:tc>
        <w:tc>
          <w:tcPr>
            <w:tcW w:w="3544" w:type="dxa"/>
            <w:shd w:val="clear" w:color="auto" w:fill="auto"/>
          </w:tcPr>
          <w:p w14:paraId="65DD0A98" w14:textId="3F31FB16" w:rsidR="005B6E88" w:rsidRPr="003A3F0C" w:rsidRDefault="003A3F0C" w:rsidP="003A3F0C">
            <w:pPr>
              <w:rPr>
                <w:spacing w:val="-2"/>
              </w:rPr>
            </w:pPr>
            <w:r w:rsidRPr="003A3F0C">
              <w:rPr>
                <w:b/>
                <w:bCs/>
                <w:spacing w:val="-2"/>
              </w:rPr>
              <w:t>линия пурпурных цветностей</w:t>
            </w:r>
          </w:p>
        </w:tc>
        <w:tc>
          <w:tcPr>
            <w:tcW w:w="1715" w:type="dxa"/>
            <w:shd w:val="clear" w:color="auto" w:fill="auto"/>
          </w:tcPr>
          <w:p w14:paraId="6BEC68AB" w14:textId="2079FD0F" w:rsidR="005B6E88" w:rsidRPr="008C198B" w:rsidRDefault="008C198B" w:rsidP="003A3F0C">
            <w:pPr>
              <w:ind w:right="113"/>
              <w:rPr>
                <w:b/>
                <w:bCs/>
              </w:rPr>
            </w:pPr>
            <w:r w:rsidRPr="008C198B">
              <w:rPr>
                <w:b/>
                <w:bCs/>
              </w:rPr>
              <w:t>x = 0,133 + 0,60y</w:t>
            </w:r>
          </w:p>
        </w:tc>
      </w:tr>
      <w:tr w:rsidR="005B6E88" w:rsidRPr="005B6E88" w14:paraId="240E4100" w14:textId="77777777" w:rsidTr="003A3F0C">
        <w:tc>
          <w:tcPr>
            <w:tcW w:w="1120" w:type="dxa"/>
            <w:shd w:val="clear" w:color="auto" w:fill="auto"/>
          </w:tcPr>
          <w:p w14:paraId="111BEBC4" w14:textId="0D03CD27" w:rsidR="005B6E88" w:rsidRPr="005B6E88" w:rsidRDefault="003A3F0C" w:rsidP="003A3F0C">
            <w:pPr>
              <w:ind w:left="57"/>
            </w:pPr>
            <w:r w:rsidRPr="003A3F0C">
              <w:rPr>
                <w:b/>
                <w:bCs/>
              </w:rPr>
              <w:t>B</w:t>
            </w:r>
            <w:r w:rsidRPr="003A3F0C">
              <w:rPr>
                <w:b/>
                <w:bCs/>
                <w:vertAlign w:val="subscript"/>
              </w:rPr>
              <w:t>41</w:t>
            </w:r>
          </w:p>
        </w:tc>
        <w:tc>
          <w:tcPr>
            <w:tcW w:w="3544" w:type="dxa"/>
            <w:shd w:val="clear" w:color="auto" w:fill="auto"/>
          </w:tcPr>
          <w:p w14:paraId="773088AE" w14:textId="2B7D21F7" w:rsidR="005B6E88" w:rsidRPr="003A3F0C" w:rsidRDefault="003A3F0C" w:rsidP="003A3F0C">
            <w:pPr>
              <w:rPr>
                <w:spacing w:val="-2"/>
              </w:rPr>
            </w:pPr>
            <w:r w:rsidRPr="003A3F0C">
              <w:rPr>
                <w:b/>
                <w:bCs/>
                <w:spacing w:val="-2"/>
              </w:rPr>
              <w:t>линия спектральных цветностей</w:t>
            </w:r>
          </w:p>
        </w:tc>
        <w:tc>
          <w:tcPr>
            <w:tcW w:w="1715" w:type="dxa"/>
            <w:shd w:val="clear" w:color="auto" w:fill="auto"/>
          </w:tcPr>
          <w:p w14:paraId="1BF86A2F" w14:textId="77777777" w:rsidR="005B6E88" w:rsidRPr="005B6E88" w:rsidRDefault="005B6E88" w:rsidP="003A3F0C">
            <w:pPr>
              <w:ind w:right="113"/>
            </w:pPr>
          </w:p>
        </w:tc>
      </w:tr>
    </w:tbl>
    <w:p w14:paraId="26165E1B" w14:textId="77777777" w:rsidR="00935EE1" w:rsidRPr="004763E5" w:rsidRDefault="00935EE1" w:rsidP="00935EE1">
      <w:pPr>
        <w:pStyle w:val="para0"/>
        <w:tabs>
          <w:tab w:val="left" w:pos="8505"/>
        </w:tabs>
        <w:suppressAutoHyphens/>
        <w:spacing w:before="120"/>
        <w:ind w:right="992" w:firstLine="0"/>
        <w:rPr>
          <w:b/>
          <w:bCs/>
          <w:lang w:val="ru-RU"/>
        </w:rPr>
      </w:pPr>
      <w:r w:rsidRPr="004763E5">
        <w:rPr>
          <w:b/>
          <w:bCs/>
          <w:lang w:val="ru-RU"/>
        </w:rPr>
        <w:t>С точками пересечения:</w:t>
      </w:r>
    </w:p>
    <w:tbl>
      <w:tblPr>
        <w:tblW w:w="0" w:type="auto"/>
        <w:tblInd w:w="2376" w:type="dxa"/>
        <w:tblLayout w:type="fixed"/>
        <w:tblLook w:val="0000" w:firstRow="0" w:lastRow="0" w:firstColumn="0" w:lastColumn="0" w:noHBand="0" w:noVBand="0"/>
      </w:tblPr>
      <w:tblGrid>
        <w:gridCol w:w="1134"/>
        <w:gridCol w:w="2977"/>
        <w:gridCol w:w="2126"/>
      </w:tblGrid>
      <w:tr w:rsidR="00935EE1" w:rsidRPr="004763E5" w14:paraId="4DA84CB3" w14:textId="77777777" w:rsidTr="00B811C9">
        <w:tc>
          <w:tcPr>
            <w:tcW w:w="1134" w:type="dxa"/>
          </w:tcPr>
          <w:p w14:paraId="4324EAAE" w14:textId="77777777" w:rsidR="00935EE1" w:rsidRPr="004763E5" w:rsidRDefault="00935EE1" w:rsidP="00935EE1">
            <w:pPr>
              <w:keepNext/>
              <w:keepLines/>
              <w:spacing w:line="240" w:lineRule="auto"/>
              <w:ind w:left="851" w:right="283" w:hanging="851"/>
              <w:rPr>
                <w:b/>
                <w:bCs/>
              </w:rPr>
            </w:pPr>
          </w:p>
        </w:tc>
        <w:tc>
          <w:tcPr>
            <w:tcW w:w="2977" w:type="dxa"/>
          </w:tcPr>
          <w:p w14:paraId="7A4BE9E0" w14:textId="77777777" w:rsidR="00935EE1" w:rsidRPr="004763E5" w:rsidRDefault="00935EE1" w:rsidP="00935EE1">
            <w:pPr>
              <w:keepNext/>
              <w:keepLines/>
              <w:tabs>
                <w:tab w:val="left" w:pos="851"/>
              </w:tabs>
              <w:overflowPunct w:val="0"/>
              <w:autoSpaceDE w:val="0"/>
              <w:autoSpaceDN w:val="0"/>
              <w:adjustRightInd w:val="0"/>
              <w:spacing w:line="240" w:lineRule="auto"/>
              <w:ind w:left="851" w:right="283" w:hanging="851"/>
              <w:textAlignment w:val="baseline"/>
              <w:rPr>
                <w:b/>
                <w:bCs/>
              </w:rPr>
            </w:pPr>
            <w:r w:rsidRPr="004763E5">
              <w:rPr>
                <w:b/>
                <w:bCs/>
              </w:rPr>
              <w:t>x</w:t>
            </w:r>
          </w:p>
        </w:tc>
        <w:tc>
          <w:tcPr>
            <w:tcW w:w="2126" w:type="dxa"/>
          </w:tcPr>
          <w:p w14:paraId="4D584051" w14:textId="77777777" w:rsidR="00935EE1" w:rsidRPr="004763E5" w:rsidRDefault="00935EE1" w:rsidP="00935EE1">
            <w:pPr>
              <w:keepNext/>
              <w:keepLines/>
              <w:tabs>
                <w:tab w:val="left" w:pos="851"/>
              </w:tabs>
              <w:overflowPunct w:val="0"/>
              <w:autoSpaceDE w:val="0"/>
              <w:autoSpaceDN w:val="0"/>
              <w:adjustRightInd w:val="0"/>
              <w:spacing w:line="240" w:lineRule="auto"/>
              <w:ind w:left="851" w:right="283" w:hanging="851"/>
              <w:textAlignment w:val="baseline"/>
              <w:rPr>
                <w:b/>
                <w:bCs/>
              </w:rPr>
            </w:pPr>
            <w:r w:rsidRPr="004763E5">
              <w:rPr>
                <w:b/>
                <w:bCs/>
              </w:rPr>
              <w:t>y</w:t>
            </w:r>
          </w:p>
        </w:tc>
      </w:tr>
      <w:tr w:rsidR="00935EE1" w:rsidRPr="004763E5" w14:paraId="3741FD3A" w14:textId="77777777" w:rsidTr="00B811C9">
        <w:tc>
          <w:tcPr>
            <w:tcW w:w="1134" w:type="dxa"/>
          </w:tcPr>
          <w:p w14:paraId="4C9350BC" w14:textId="77777777" w:rsidR="00935EE1" w:rsidRPr="004763E5" w:rsidRDefault="00935EE1" w:rsidP="00935EE1">
            <w:pPr>
              <w:keepNext/>
              <w:keepLines/>
              <w:spacing w:line="240" w:lineRule="auto"/>
              <w:ind w:left="851" w:right="283" w:hanging="851"/>
              <w:rPr>
                <w:b/>
                <w:bCs/>
                <w:vertAlign w:val="subscript"/>
              </w:rPr>
            </w:pPr>
            <w:r w:rsidRPr="004763E5">
              <w:rPr>
                <w:b/>
                <w:bCs/>
              </w:rPr>
              <w:t>В</w:t>
            </w:r>
            <w:r w:rsidRPr="004763E5">
              <w:rPr>
                <w:b/>
                <w:bCs/>
                <w:vertAlign w:val="subscript"/>
              </w:rPr>
              <w:t>1</w:t>
            </w:r>
          </w:p>
        </w:tc>
        <w:tc>
          <w:tcPr>
            <w:tcW w:w="2977" w:type="dxa"/>
          </w:tcPr>
          <w:p w14:paraId="4A8D10BE" w14:textId="77777777" w:rsidR="00935EE1" w:rsidRPr="004763E5" w:rsidRDefault="00935EE1" w:rsidP="00935EE1">
            <w:pPr>
              <w:keepNext/>
              <w:keepLines/>
              <w:spacing w:line="240" w:lineRule="auto"/>
              <w:ind w:left="851" w:right="283" w:hanging="851"/>
              <w:rPr>
                <w:b/>
                <w:bCs/>
              </w:rPr>
            </w:pPr>
            <w:r w:rsidRPr="004763E5">
              <w:rPr>
                <w:b/>
                <w:bCs/>
              </w:rPr>
              <w:t>0,049</w:t>
            </w:r>
          </w:p>
        </w:tc>
        <w:tc>
          <w:tcPr>
            <w:tcW w:w="2126" w:type="dxa"/>
          </w:tcPr>
          <w:p w14:paraId="20C817B3" w14:textId="77777777" w:rsidR="00935EE1" w:rsidRPr="004763E5" w:rsidRDefault="00935EE1" w:rsidP="00935EE1">
            <w:pPr>
              <w:keepNext/>
              <w:keepLines/>
              <w:spacing w:line="240" w:lineRule="auto"/>
              <w:ind w:left="851" w:right="283" w:hanging="851"/>
              <w:rPr>
                <w:b/>
                <w:bCs/>
              </w:rPr>
            </w:pPr>
            <w:r w:rsidRPr="004763E5">
              <w:rPr>
                <w:b/>
                <w:bCs/>
              </w:rPr>
              <w:t>0,28</w:t>
            </w:r>
          </w:p>
        </w:tc>
      </w:tr>
      <w:tr w:rsidR="00935EE1" w:rsidRPr="004763E5" w14:paraId="5BF2766A" w14:textId="77777777" w:rsidTr="00B811C9">
        <w:tc>
          <w:tcPr>
            <w:tcW w:w="1134" w:type="dxa"/>
          </w:tcPr>
          <w:p w14:paraId="799C73AE" w14:textId="77777777" w:rsidR="00935EE1" w:rsidRPr="004763E5" w:rsidRDefault="00935EE1" w:rsidP="00935EE1">
            <w:pPr>
              <w:keepNext/>
              <w:keepLines/>
              <w:spacing w:line="240" w:lineRule="auto"/>
              <w:ind w:left="851" w:right="283" w:hanging="851"/>
              <w:rPr>
                <w:b/>
                <w:bCs/>
                <w:vertAlign w:val="subscript"/>
              </w:rPr>
            </w:pPr>
            <w:r w:rsidRPr="004763E5">
              <w:rPr>
                <w:b/>
                <w:bCs/>
              </w:rPr>
              <w:t>B</w:t>
            </w:r>
            <w:r w:rsidRPr="004763E5">
              <w:rPr>
                <w:b/>
                <w:bCs/>
                <w:vertAlign w:val="subscript"/>
              </w:rPr>
              <w:t>2</w:t>
            </w:r>
          </w:p>
        </w:tc>
        <w:tc>
          <w:tcPr>
            <w:tcW w:w="2977" w:type="dxa"/>
          </w:tcPr>
          <w:p w14:paraId="020EE3B5" w14:textId="77777777" w:rsidR="00935EE1" w:rsidRPr="004763E5" w:rsidRDefault="00935EE1" w:rsidP="00935EE1">
            <w:pPr>
              <w:keepNext/>
              <w:keepLines/>
              <w:spacing w:line="240" w:lineRule="auto"/>
              <w:ind w:left="851" w:right="283" w:hanging="851"/>
              <w:rPr>
                <w:b/>
                <w:bCs/>
              </w:rPr>
            </w:pPr>
            <w:r w:rsidRPr="004763E5">
              <w:rPr>
                <w:b/>
                <w:bCs/>
              </w:rPr>
              <w:t>0,16</w:t>
            </w:r>
          </w:p>
        </w:tc>
        <w:tc>
          <w:tcPr>
            <w:tcW w:w="2126" w:type="dxa"/>
          </w:tcPr>
          <w:p w14:paraId="10425639" w14:textId="77777777" w:rsidR="00935EE1" w:rsidRPr="004763E5" w:rsidRDefault="00935EE1" w:rsidP="00935EE1">
            <w:pPr>
              <w:keepNext/>
              <w:keepLines/>
              <w:spacing w:line="240" w:lineRule="auto"/>
              <w:ind w:left="851" w:right="283" w:hanging="851"/>
              <w:rPr>
                <w:b/>
                <w:bCs/>
              </w:rPr>
            </w:pPr>
            <w:r w:rsidRPr="004763E5">
              <w:rPr>
                <w:b/>
                <w:bCs/>
              </w:rPr>
              <w:t>0,2</w:t>
            </w:r>
          </w:p>
        </w:tc>
      </w:tr>
      <w:tr w:rsidR="00935EE1" w:rsidRPr="004763E5" w14:paraId="3CC8E0DA" w14:textId="77777777" w:rsidTr="00B811C9">
        <w:tc>
          <w:tcPr>
            <w:tcW w:w="1134" w:type="dxa"/>
          </w:tcPr>
          <w:p w14:paraId="7FB5A9B4" w14:textId="77777777" w:rsidR="00935EE1" w:rsidRPr="004763E5" w:rsidRDefault="00935EE1" w:rsidP="00935EE1">
            <w:pPr>
              <w:keepNext/>
              <w:keepLines/>
              <w:spacing w:line="240" w:lineRule="auto"/>
              <w:ind w:left="851" w:right="283" w:hanging="851"/>
              <w:rPr>
                <w:b/>
                <w:bCs/>
                <w:vertAlign w:val="subscript"/>
              </w:rPr>
            </w:pPr>
            <w:r w:rsidRPr="004763E5">
              <w:rPr>
                <w:b/>
                <w:bCs/>
              </w:rPr>
              <w:t>B</w:t>
            </w:r>
            <w:r w:rsidRPr="004763E5">
              <w:rPr>
                <w:b/>
                <w:bCs/>
                <w:vertAlign w:val="subscript"/>
              </w:rPr>
              <w:t>3</w:t>
            </w:r>
          </w:p>
        </w:tc>
        <w:tc>
          <w:tcPr>
            <w:tcW w:w="2977" w:type="dxa"/>
          </w:tcPr>
          <w:p w14:paraId="773C5F7D" w14:textId="77777777" w:rsidR="00935EE1" w:rsidRPr="004763E5" w:rsidRDefault="00935EE1" w:rsidP="00935EE1">
            <w:pPr>
              <w:keepNext/>
              <w:keepLines/>
              <w:spacing w:line="240" w:lineRule="auto"/>
              <w:ind w:left="851" w:right="283" w:hanging="851"/>
              <w:rPr>
                <w:b/>
                <w:bCs/>
              </w:rPr>
            </w:pPr>
            <w:r w:rsidRPr="004763E5">
              <w:rPr>
                <w:b/>
                <w:bCs/>
              </w:rPr>
              <w:t>0,233</w:t>
            </w:r>
          </w:p>
        </w:tc>
        <w:tc>
          <w:tcPr>
            <w:tcW w:w="2126" w:type="dxa"/>
          </w:tcPr>
          <w:p w14:paraId="62283D69" w14:textId="77777777" w:rsidR="00935EE1" w:rsidRPr="004763E5" w:rsidRDefault="00935EE1" w:rsidP="00935EE1">
            <w:pPr>
              <w:keepNext/>
              <w:keepLines/>
              <w:spacing w:line="240" w:lineRule="auto"/>
              <w:ind w:left="851" w:right="283" w:hanging="851"/>
              <w:rPr>
                <w:b/>
                <w:bCs/>
              </w:rPr>
            </w:pPr>
            <w:r w:rsidRPr="004763E5">
              <w:rPr>
                <w:b/>
                <w:bCs/>
              </w:rPr>
              <w:t>0,167</w:t>
            </w:r>
          </w:p>
        </w:tc>
      </w:tr>
      <w:tr w:rsidR="00935EE1" w:rsidRPr="004763E5" w14:paraId="368BECAF" w14:textId="77777777" w:rsidTr="00B811C9">
        <w:tc>
          <w:tcPr>
            <w:tcW w:w="1134" w:type="dxa"/>
          </w:tcPr>
          <w:p w14:paraId="0166E0C4" w14:textId="77777777" w:rsidR="00935EE1" w:rsidRPr="004763E5" w:rsidRDefault="00935EE1" w:rsidP="00935EE1">
            <w:pPr>
              <w:spacing w:line="240" w:lineRule="auto"/>
              <w:ind w:left="851" w:right="283" w:hanging="851"/>
              <w:rPr>
                <w:b/>
                <w:bCs/>
                <w:vertAlign w:val="subscript"/>
              </w:rPr>
            </w:pPr>
            <w:r w:rsidRPr="004763E5">
              <w:rPr>
                <w:b/>
                <w:bCs/>
              </w:rPr>
              <w:t>B</w:t>
            </w:r>
            <w:r w:rsidRPr="004763E5">
              <w:rPr>
                <w:b/>
                <w:bCs/>
                <w:vertAlign w:val="subscript"/>
              </w:rPr>
              <w:t>4</w:t>
            </w:r>
          </w:p>
        </w:tc>
        <w:tc>
          <w:tcPr>
            <w:tcW w:w="2977" w:type="dxa"/>
          </w:tcPr>
          <w:p w14:paraId="62C98350" w14:textId="77777777" w:rsidR="00935EE1" w:rsidRPr="004763E5" w:rsidRDefault="00935EE1" w:rsidP="00935EE1">
            <w:pPr>
              <w:spacing w:line="240" w:lineRule="auto"/>
              <w:ind w:left="851" w:right="283" w:hanging="851"/>
              <w:rPr>
                <w:b/>
                <w:bCs/>
              </w:rPr>
            </w:pPr>
            <w:r w:rsidRPr="004763E5">
              <w:rPr>
                <w:b/>
                <w:bCs/>
              </w:rPr>
              <w:t>0,148</w:t>
            </w:r>
          </w:p>
        </w:tc>
        <w:tc>
          <w:tcPr>
            <w:tcW w:w="2126" w:type="dxa"/>
          </w:tcPr>
          <w:p w14:paraId="67BF722C" w14:textId="77777777" w:rsidR="00935EE1" w:rsidRPr="004763E5" w:rsidRDefault="00935EE1" w:rsidP="00935EE1">
            <w:pPr>
              <w:spacing w:line="240" w:lineRule="auto"/>
              <w:ind w:left="851" w:right="283" w:hanging="851"/>
              <w:rPr>
                <w:b/>
                <w:bCs/>
              </w:rPr>
            </w:pPr>
            <w:r w:rsidRPr="004763E5">
              <w:rPr>
                <w:b/>
                <w:bCs/>
              </w:rPr>
              <w:t>0,026</w:t>
            </w:r>
          </w:p>
        </w:tc>
      </w:tr>
    </w:tbl>
    <w:p w14:paraId="3103C23A" w14:textId="77777777" w:rsidR="00935EE1" w:rsidRPr="004763E5" w:rsidRDefault="00935EE1" w:rsidP="00F11F2E">
      <w:pPr>
        <w:pStyle w:val="Insert"/>
        <w:spacing w:after="0" w:line="40" w:lineRule="exact"/>
        <w:ind w:left="0"/>
        <w:jc w:val="both"/>
        <w:rPr>
          <w:lang w:val="ru-RU"/>
        </w:rPr>
      </w:pPr>
    </w:p>
    <w:p w14:paraId="783EFDF0" w14:textId="47CA1897" w:rsidR="00935EE1" w:rsidRDefault="00935EE1" w:rsidP="00935EE1">
      <w:pPr>
        <w:pStyle w:val="para0"/>
        <w:tabs>
          <w:tab w:val="left" w:pos="8505"/>
        </w:tabs>
        <w:suppressAutoHyphens/>
        <w:spacing w:before="120"/>
        <w:ind w:right="992"/>
        <w:rPr>
          <w:b/>
          <w:bCs/>
          <w:lang w:val="ru-RU"/>
        </w:rPr>
      </w:pPr>
      <w:r w:rsidRPr="004763E5">
        <w:rPr>
          <w:b/>
          <w:bCs/>
          <w:lang w:val="ru-RU"/>
        </w:rPr>
        <w:t>2.11.5.2</w:t>
      </w:r>
      <w:r w:rsidRPr="004763E5">
        <w:rPr>
          <w:lang w:val="ru-RU"/>
        </w:rPr>
        <w:tab/>
      </w:r>
      <w:r w:rsidRPr="004763E5">
        <w:rPr>
          <w:b/>
          <w:bCs/>
          <w:lang w:val="ru-RU"/>
        </w:rPr>
        <w:t>“</w:t>
      </w:r>
      <w:r w:rsidRPr="001B3D20">
        <w:rPr>
          <w:b/>
          <w:bCs/>
          <w:i/>
          <w:iCs/>
          <w:lang w:val="ru-RU"/>
        </w:rPr>
        <w:t>Зеленый индикаторный</w:t>
      </w:r>
      <w:r w:rsidRPr="004763E5">
        <w:rPr>
          <w:b/>
          <w:bCs/>
          <w:lang w:val="ru-RU"/>
        </w:rPr>
        <w:t>” означает излучаемый свет, координаты цветности которого (x,</w:t>
      </w:r>
      <w:r>
        <w:rPr>
          <w:b/>
          <w:bCs/>
          <w:lang w:val="ru-RU"/>
        </w:rPr>
        <w:t xml:space="preserve"> </w:t>
      </w:r>
      <w:r w:rsidRPr="004763E5">
        <w:rPr>
          <w:b/>
          <w:bCs/>
          <w:lang w:val="ru-RU"/>
        </w:rPr>
        <w:t>y)</w:t>
      </w:r>
      <w:r w:rsidRPr="004763E5">
        <w:rPr>
          <w:b/>
          <w:bCs/>
          <w:vertAlign w:val="superscript"/>
          <w:lang w:val="ru-RU"/>
        </w:rPr>
        <w:t>4</w:t>
      </w:r>
      <w:r w:rsidRPr="004763E5">
        <w:rPr>
          <w:b/>
          <w:bCs/>
          <w:lang w:val="ru-RU"/>
        </w:rPr>
        <w:t xml:space="preserve"> лежат внутри зон цветности, очерченных следующими границами:</w:t>
      </w:r>
    </w:p>
    <w:tbl>
      <w:tblPr>
        <w:tblStyle w:val="ad"/>
        <w:tblW w:w="6379"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0"/>
        <w:gridCol w:w="3544"/>
        <w:gridCol w:w="1715"/>
      </w:tblGrid>
      <w:tr w:rsidR="00F11F2E" w:rsidRPr="005B6E88" w14:paraId="5777F33B" w14:textId="77777777" w:rsidTr="00B811C9">
        <w:tc>
          <w:tcPr>
            <w:tcW w:w="1120" w:type="dxa"/>
            <w:shd w:val="clear" w:color="auto" w:fill="auto"/>
          </w:tcPr>
          <w:p w14:paraId="5CEAD229" w14:textId="1C51B7DE" w:rsidR="00F11F2E" w:rsidRPr="005B6E88" w:rsidRDefault="00F11F2E" w:rsidP="00B811C9">
            <w:pPr>
              <w:ind w:left="57"/>
            </w:pPr>
            <w:r w:rsidRPr="00F11F2E">
              <w:rPr>
                <w:b/>
                <w:bCs/>
              </w:rPr>
              <w:lastRenderedPageBreak/>
              <w:t>G</w:t>
            </w:r>
            <w:r w:rsidRPr="00F11F2E">
              <w:rPr>
                <w:b/>
                <w:bCs/>
                <w:vertAlign w:val="subscript"/>
              </w:rPr>
              <w:t>12</w:t>
            </w:r>
          </w:p>
        </w:tc>
        <w:tc>
          <w:tcPr>
            <w:tcW w:w="3544" w:type="dxa"/>
            <w:shd w:val="clear" w:color="auto" w:fill="auto"/>
          </w:tcPr>
          <w:p w14:paraId="378D63A2" w14:textId="17921E49" w:rsidR="00F11F2E" w:rsidRPr="005B6E88" w:rsidRDefault="00F11F2E" w:rsidP="00B811C9">
            <w:r w:rsidRPr="00F11F2E">
              <w:rPr>
                <w:b/>
                <w:bCs/>
              </w:rPr>
              <w:t>линия синих цветностей</w:t>
            </w:r>
          </w:p>
        </w:tc>
        <w:tc>
          <w:tcPr>
            <w:tcW w:w="1715" w:type="dxa"/>
            <w:shd w:val="clear" w:color="auto" w:fill="auto"/>
          </w:tcPr>
          <w:p w14:paraId="4634178A" w14:textId="3158D7E0" w:rsidR="00F11F2E" w:rsidRPr="005B6E88" w:rsidRDefault="00F11F2E" w:rsidP="00B811C9">
            <w:pPr>
              <w:ind w:right="113"/>
            </w:pPr>
            <w:r w:rsidRPr="00F11F2E">
              <w:rPr>
                <w:b/>
                <w:bCs/>
              </w:rPr>
              <w:t xml:space="preserve">y = </w:t>
            </w:r>
            <w:proofErr w:type="gramStart"/>
            <w:r w:rsidRPr="00F11F2E">
              <w:rPr>
                <w:b/>
                <w:bCs/>
              </w:rPr>
              <w:t xml:space="preserve">0,5 </w:t>
            </w:r>
            <w:r w:rsidRPr="003A3F0C">
              <w:rPr>
                <w:b/>
                <w:bCs/>
                <w:lang w:val="en-US"/>
              </w:rPr>
              <w:t>‒</w:t>
            </w:r>
            <w:r w:rsidRPr="00F11F2E">
              <w:rPr>
                <w:b/>
                <w:bCs/>
              </w:rPr>
              <w:t xml:space="preserve"> 0</w:t>
            </w:r>
            <w:proofErr w:type="gramEnd"/>
            <w:r w:rsidRPr="00F11F2E">
              <w:rPr>
                <w:b/>
                <w:bCs/>
              </w:rPr>
              <w:t>,5x</w:t>
            </w:r>
          </w:p>
        </w:tc>
      </w:tr>
      <w:tr w:rsidR="00F11F2E" w:rsidRPr="005B6E88" w14:paraId="177D5A0F" w14:textId="77777777" w:rsidTr="00B811C9">
        <w:tc>
          <w:tcPr>
            <w:tcW w:w="1120" w:type="dxa"/>
            <w:shd w:val="clear" w:color="auto" w:fill="auto"/>
          </w:tcPr>
          <w:p w14:paraId="2FBB0011" w14:textId="163352BB" w:rsidR="00F11F2E" w:rsidRPr="005B6E88" w:rsidRDefault="00F11F2E" w:rsidP="00B811C9">
            <w:pPr>
              <w:ind w:left="57"/>
            </w:pPr>
            <w:r w:rsidRPr="00F11F2E">
              <w:rPr>
                <w:b/>
                <w:bCs/>
              </w:rPr>
              <w:t>G</w:t>
            </w:r>
            <w:r w:rsidRPr="00F11F2E">
              <w:rPr>
                <w:b/>
                <w:bCs/>
                <w:vertAlign w:val="subscript"/>
              </w:rPr>
              <w:t>23</w:t>
            </w:r>
          </w:p>
        </w:tc>
        <w:tc>
          <w:tcPr>
            <w:tcW w:w="3544" w:type="dxa"/>
            <w:shd w:val="clear" w:color="auto" w:fill="auto"/>
          </w:tcPr>
          <w:p w14:paraId="33FE59A7" w14:textId="0DC030E6" w:rsidR="00F11F2E" w:rsidRPr="005B6E88" w:rsidRDefault="00F11F2E" w:rsidP="00B811C9">
            <w:pPr>
              <w:ind w:right="113"/>
            </w:pPr>
            <w:r w:rsidRPr="00F11F2E">
              <w:rPr>
                <w:b/>
                <w:bCs/>
              </w:rPr>
              <w:t>линия белых цветностей</w:t>
            </w:r>
          </w:p>
        </w:tc>
        <w:tc>
          <w:tcPr>
            <w:tcW w:w="1715" w:type="dxa"/>
            <w:shd w:val="clear" w:color="auto" w:fill="auto"/>
          </w:tcPr>
          <w:p w14:paraId="3FC22E77" w14:textId="1236CCF2" w:rsidR="00F11F2E" w:rsidRPr="005B6E88" w:rsidRDefault="00F11F2E" w:rsidP="00B811C9">
            <w:pPr>
              <w:ind w:right="113"/>
            </w:pPr>
            <w:r w:rsidRPr="00F11F2E">
              <w:rPr>
                <w:b/>
                <w:bCs/>
              </w:rPr>
              <w:t>y = 0,093 + 1,444x</w:t>
            </w:r>
          </w:p>
        </w:tc>
      </w:tr>
      <w:tr w:rsidR="00F11F2E" w:rsidRPr="005B6E88" w14:paraId="4E426526" w14:textId="77777777" w:rsidTr="00B811C9">
        <w:tc>
          <w:tcPr>
            <w:tcW w:w="1120" w:type="dxa"/>
            <w:shd w:val="clear" w:color="auto" w:fill="auto"/>
          </w:tcPr>
          <w:p w14:paraId="3EF4A839" w14:textId="4665405B" w:rsidR="00F11F2E" w:rsidRPr="005B6E88" w:rsidRDefault="00F11F2E" w:rsidP="00B811C9">
            <w:pPr>
              <w:ind w:left="57"/>
            </w:pPr>
            <w:r w:rsidRPr="00F11F2E">
              <w:rPr>
                <w:b/>
                <w:bCs/>
              </w:rPr>
              <w:t>G</w:t>
            </w:r>
            <w:r w:rsidRPr="00F11F2E">
              <w:rPr>
                <w:b/>
                <w:bCs/>
                <w:vertAlign w:val="subscript"/>
              </w:rPr>
              <w:t>34</w:t>
            </w:r>
          </w:p>
        </w:tc>
        <w:tc>
          <w:tcPr>
            <w:tcW w:w="3544" w:type="dxa"/>
            <w:shd w:val="clear" w:color="auto" w:fill="auto"/>
          </w:tcPr>
          <w:p w14:paraId="4AE66414" w14:textId="6E55F617" w:rsidR="00F11F2E" w:rsidRPr="003A3F0C" w:rsidRDefault="00F11F2E" w:rsidP="00B811C9">
            <w:pPr>
              <w:rPr>
                <w:spacing w:val="-2"/>
              </w:rPr>
            </w:pPr>
            <w:r w:rsidRPr="00F11F2E">
              <w:rPr>
                <w:b/>
                <w:bCs/>
                <w:spacing w:val="-2"/>
              </w:rPr>
              <w:t>линия желтых цветностей</w:t>
            </w:r>
          </w:p>
        </w:tc>
        <w:tc>
          <w:tcPr>
            <w:tcW w:w="1715" w:type="dxa"/>
            <w:shd w:val="clear" w:color="auto" w:fill="auto"/>
          </w:tcPr>
          <w:p w14:paraId="039A3726" w14:textId="6C3936BA" w:rsidR="00F11F2E" w:rsidRPr="005B6E88" w:rsidRDefault="00F11F2E" w:rsidP="00B811C9">
            <w:pPr>
              <w:ind w:right="113"/>
            </w:pPr>
            <w:r w:rsidRPr="00F11F2E">
              <w:rPr>
                <w:b/>
                <w:bCs/>
              </w:rPr>
              <w:t xml:space="preserve">y = </w:t>
            </w:r>
            <w:r w:rsidRPr="003A3F0C">
              <w:rPr>
                <w:b/>
                <w:bCs/>
                <w:lang w:val="en-US"/>
              </w:rPr>
              <w:t>‒</w:t>
            </w:r>
            <w:r w:rsidRPr="00F11F2E">
              <w:rPr>
                <w:b/>
                <w:bCs/>
              </w:rPr>
              <w:t>2,235 + 8,5x</w:t>
            </w:r>
          </w:p>
        </w:tc>
      </w:tr>
      <w:tr w:rsidR="00F11F2E" w:rsidRPr="005B6E88" w14:paraId="55189076" w14:textId="77777777" w:rsidTr="00B811C9">
        <w:tc>
          <w:tcPr>
            <w:tcW w:w="1120" w:type="dxa"/>
            <w:shd w:val="clear" w:color="auto" w:fill="auto"/>
          </w:tcPr>
          <w:p w14:paraId="642F536C" w14:textId="4EB33D5A" w:rsidR="00F11F2E" w:rsidRPr="005B6E88" w:rsidRDefault="00F11F2E" w:rsidP="00B811C9">
            <w:pPr>
              <w:ind w:left="57"/>
            </w:pPr>
            <w:r w:rsidRPr="00F11F2E">
              <w:rPr>
                <w:b/>
                <w:bCs/>
              </w:rPr>
              <w:t>G</w:t>
            </w:r>
            <w:r w:rsidRPr="00F11F2E">
              <w:rPr>
                <w:b/>
                <w:bCs/>
                <w:vertAlign w:val="subscript"/>
              </w:rPr>
              <w:t>41</w:t>
            </w:r>
          </w:p>
        </w:tc>
        <w:tc>
          <w:tcPr>
            <w:tcW w:w="3544" w:type="dxa"/>
            <w:shd w:val="clear" w:color="auto" w:fill="auto"/>
          </w:tcPr>
          <w:p w14:paraId="06A0304D" w14:textId="1DBCD30C" w:rsidR="00F11F2E" w:rsidRPr="003A3F0C" w:rsidRDefault="00F11F2E" w:rsidP="00B811C9">
            <w:pPr>
              <w:rPr>
                <w:spacing w:val="-2"/>
              </w:rPr>
            </w:pPr>
            <w:r w:rsidRPr="00F11F2E">
              <w:rPr>
                <w:b/>
                <w:bCs/>
                <w:spacing w:val="-2"/>
              </w:rPr>
              <w:t>линия спектральных цветностей</w:t>
            </w:r>
          </w:p>
        </w:tc>
        <w:tc>
          <w:tcPr>
            <w:tcW w:w="1715" w:type="dxa"/>
            <w:shd w:val="clear" w:color="auto" w:fill="auto"/>
          </w:tcPr>
          <w:p w14:paraId="4A69BA30" w14:textId="77777777" w:rsidR="00F11F2E" w:rsidRPr="005B6E88" w:rsidRDefault="00F11F2E" w:rsidP="00B811C9">
            <w:pPr>
              <w:ind w:right="113"/>
            </w:pPr>
          </w:p>
        </w:tc>
      </w:tr>
    </w:tbl>
    <w:p w14:paraId="694E7B32" w14:textId="77777777" w:rsidR="00935EE1" w:rsidRPr="004763E5" w:rsidRDefault="00935EE1" w:rsidP="00935EE1">
      <w:pPr>
        <w:pStyle w:val="para0"/>
        <w:tabs>
          <w:tab w:val="left" w:pos="8505"/>
        </w:tabs>
        <w:suppressAutoHyphens/>
        <w:spacing w:before="120"/>
        <w:ind w:right="992" w:firstLine="0"/>
        <w:rPr>
          <w:b/>
          <w:bCs/>
          <w:lang w:val="ru-RU"/>
        </w:rPr>
      </w:pPr>
      <w:r w:rsidRPr="004763E5">
        <w:rPr>
          <w:b/>
          <w:bCs/>
          <w:lang w:val="ru-RU"/>
        </w:rPr>
        <w:t>С точками пересечения:</w:t>
      </w:r>
    </w:p>
    <w:tbl>
      <w:tblPr>
        <w:tblW w:w="0" w:type="auto"/>
        <w:tblInd w:w="2376" w:type="dxa"/>
        <w:tblLayout w:type="fixed"/>
        <w:tblLook w:val="0000" w:firstRow="0" w:lastRow="0" w:firstColumn="0" w:lastColumn="0" w:noHBand="0" w:noVBand="0"/>
      </w:tblPr>
      <w:tblGrid>
        <w:gridCol w:w="1134"/>
        <w:gridCol w:w="2977"/>
        <w:gridCol w:w="2126"/>
      </w:tblGrid>
      <w:tr w:rsidR="00935EE1" w:rsidRPr="004763E5" w14:paraId="58C08EA7" w14:textId="77777777" w:rsidTr="00B811C9">
        <w:tc>
          <w:tcPr>
            <w:tcW w:w="1134" w:type="dxa"/>
          </w:tcPr>
          <w:p w14:paraId="02D90D4D" w14:textId="77777777" w:rsidR="00935EE1" w:rsidRPr="004763E5" w:rsidRDefault="00935EE1" w:rsidP="00935EE1">
            <w:pPr>
              <w:keepNext/>
              <w:keepLines/>
              <w:spacing w:line="240" w:lineRule="auto"/>
              <w:ind w:left="851" w:right="283" w:hanging="851"/>
              <w:rPr>
                <w:b/>
                <w:bCs/>
              </w:rPr>
            </w:pPr>
          </w:p>
        </w:tc>
        <w:tc>
          <w:tcPr>
            <w:tcW w:w="2977" w:type="dxa"/>
          </w:tcPr>
          <w:p w14:paraId="5BDFF82C" w14:textId="77777777" w:rsidR="00935EE1" w:rsidRPr="004763E5" w:rsidRDefault="00935EE1" w:rsidP="00935EE1">
            <w:pPr>
              <w:keepNext/>
              <w:keepLines/>
              <w:tabs>
                <w:tab w:val="left" w:pos="851"/>
              </w:tabs>
              <w:overflowPunct w:val="0"/>
              <w:autoSpaceDE w:val="0"/>
              <w:autoSpaceDN w:val="0"/>
              <w:adjustRightInd w:val="0"/>
              <w:spacing w:line="240" w:lineRule="auto"/>
              <w:ind w:left="851" w:right="283" w:hanging="851"/>
              <w:textAlignment w:val="baseline"/>
              <w:rPr>
                <w:b/>
                <w:bCs/>
              </w:rPr>
            </w:pPr>
            <w:r w:rsidRPr="004763E5">
              <w:rPr>
                <w:b/>
                <w:bCs/>
              </w:rPr>
              <w:t>x</w:t>
            </w:r>
          </w:p>
        </w:tc>
        <w:tc>
          <w:tcPr>
            <w:tcW w:w="2126" w:type="dxa"/>
          </w:tcPr>
          <w:p w14:paraId="3A40887A" w14:textId="77777777" w:rsidR="00935EE1" w:rsidRPr="004763E5" w:rsidRDefault="00935EE1" w:rsidP="00935EE1">
            <w:pPr>
              <w:keepNext/>
              <w:keepLines/>
              <w:tabs>
                <w:tab w:val="left" w:pos="851"/>
              </w:tabs>
              <w:overflowPunct w:val="0"/>
              <w:autoSpaceDE w:val="0"/>
              <w:autoSpaceDN w:val="0"/>
              <w:adjustRightInd w:val="0"/>
              <w:spacing w:line="240" w:lineRule="auto"/>
              <w:ind w:left="851" w:right="283" w:hanging="851"/>
              <w:textAlignment w:val="baseline"/>
              <w:rPr>
                <w:b/>
                <w:bCs/>
              </w:rPr>
            </w:pPr>
            <w:r w:rsidRPr="004763E5">
              <w:rPr>
                <w:b/>
                <w:bCs/>
              </w:rPr>
              <w:t>y</w:t>
            </w:r>
          </w:p>
        </w:tc>
      </w:tr>
      <w:tr w:rsidR="00935EE1" w:rsidRPr="004763E5" w14:paraId="4C70F32E" w14:textId="77777777" w:rsidTr="00B811C9">
        <w:tc>
          <w:tcPr>
            <w:tcW w:w="1134" w:type="dxa"/>
          </w:tcPr>
          <w:p w14:paraId="6E2D90CE" w14:textId="77777777" w:rsidR="00935EE1" w:rsidRPr="004763E5" w:rsidRDefault="00935EE1" w:rsidP="00935EE1">
            <w:pPr>
              <w:keepNext/>
              <w:keepLines/>
              <w:spacing w:line="240" w:lineRule="auto"/>
              <w:ind w:left="851" w:right="283" w:hanging="851"/>
              <w:rPr>
                <w:b/>
                <w:bCs/>
                <w:vertAlign w:val="subscript"/>
              </w:rPr>
            </w:pPr>
            <w:r w:rsidRPr="004763E5">
              <w:rPr>
                <w:b/>
                <w:bCs/>
              </w:rPr>
              <w:t>G</w:t>
            </w:r>
            <w:r w:rsidRPr="004763E5">
              <w:rPr>
                <w:b/>
                <w:bCs/>
                <w:vertAlign w:val="subscript"/>
              </w:rPr>
              <w:t>1</w:t>
            </w:r>
          </w:p>
        </w:tc>
        <w:tc>
          <w:tcPr>
            <w:tcW w:w="2977" w:type="dxa"/>
          </w:tcPr>
          <w:p w14:paraId="65191D81" w14:textId="77777777" w:rsidR="00935EE1" w:rsidRPr="004763E5" w:rsidRDefault="00935EE1" w:rsidP="00935EE1">
            <w:pPr>
              <w:keepNext/>
              <w:keepLines/>
              <w:spacing w:line="240" w:lineRule="auto"/>
              <w:ind w:left="851" w:right="283" w:hanging="851"/>
              <w:rPr>
                <w:b/>
                <w:bCs/>
              </w:rPr>
            </w:pPr>
            <w:r w:rsidRPr="004763E5">
              <w:rPr>
                <w:b/>
                <w:bCs/>
              </w:rPr>
              <w:t>0,013</w:t>
            </w:r>
          </w:p>
        </w:tc>
        <w:tc>
          <w:tcPr>
            <w:tcW w:w="2126" w:type="dxa"/>
          </w:tcPr>
          <w:p w14:paraId="0F8DC2A5" w14:textId="69F57275" w:rsidR="00935EE1" w:rsidRPr="004763E5" w:rsidRDefault="00935EE1" w:rsidP="00935EE1">
            <w:pPr>
              <w:keepNext/>
              <w:keepLines/>
              <w:spacing w:line="240" w:lineRule="auto"/>
              <w:ind w:left="851" w:right="283" w:hanging="851"/>
              <w:rPr>
                <w:b/>
                <w:bCs/>
              </w:rPr>
            </w:pPr>
            <w:r w:rsidRPr="004763E5">
              <w:rPr>
                <w:b/>
                <w:bCs/>
              </w:rPr>
              <w:t>0,494</w:t>
            </w:r>
          </w:p>
        </w:tc>
      </w:tr>
      <w:tr w:rsidR="00935EE1" w:rsidRPr="004763E5" w14:paraId="31215EFD" w14:textId="77777777" w:rsidTr="00B811C9">
        <w:tc>
          <w:tcPr>
            <w:tcW w:w="1134" w:type="dxa"/>
          </w:tcPr>
          <w:p w14:paraId="242E113E" w14:textId="77777777" w:rsidR="00935EE1" w:rsidRPr="004763E5" w:rsidRDefault="00935EE1" w:rsidP="00935EE1">
            <w:pPr>
              <w:keepNext/>
              <w:keepLines/>
              <w:spacing w:line="240" w:lineRule="auto"/>
              <w:ind w:left="851" w:right="283" w:hanging="851"/>
              <w:rPr>
                <w:b/>
                <w:bCs/>
                <w:vertAlign w:val="subscript"/>
              </w:rPr>
            </w:pPr>
            <w:r w:rsidRPr="004763E5">
              <w:rPr>
                <w:b/>
                <w:bCs/>
              </w:rPr>
              <w:t>G</w:t>
            </w:r>
            <w:r w:rsidRPr="004763E5">
              <w:rPr>
                <w:b/>
                <w:bCs/>
                <w:vertAlign w:val="subscript"/>
              </w:rPr>
              <w:t>2</w:t>
            </w:r>
          </w:p>
        </w:tc>
        <w:tc>
          <w:tcPr>
            <w:tcW w:w="2977" w:type="dxa"/>
          </w:tcPr>
          <w:p w14:paraId="16582FB9" w14:textId="77777777" w:rsidR="00935EE1" w:rsidRPr="004763E5" w:rsidRDefault="00935EE1" w:rsidP="00935EE1">
            <w:pPr>
              <w:keepNext/>
              <w:keepLines/>
              <w:spacing w:line="240" w:lineRule="auto"/>
              <w:ind w:left="851" w:right="283" w:hanging="851"/>
              <w:rPr>
                <w:b/>
                <w:bCs/>
              </w:rPr>
            </w:pPr>
            <w:r w:rsidRPr="004763E5">
              <w:rPr>
                <w:b/>
                <w:bCs/>
              </w:rPr>
              <w:t>0,209</w:t>
            </w:r>
          </w:p>
        </w:tc>
        <w:tc>
          <w:tcPr>
            <w:tcW w:w="2126" w:type="dxa"/>
          </w:tcPr>
          <w:p w14:paraId="502B8886" w14:textId="0834DA22" w:rsidR="00935EE1" w:rsidRPr="004763E5" w:rsidRDefault="00935EE1" w:rsidP="00935EE1">
            <w:pPr>
              <w:keepNext/>
              <w:keepLines/>
              <w:spacing w:line="240" w:lineRule="auto"/>
              <w:ind w:left="851" w:right="283" w:hanging="851"/>
              <w:rPr>
                <w:b/>
                <w:bCs/>
              </w:rPr>
            </w:pPr>
            <w:r w:rsidRPr="004763E5">
              <w:rPr>
                <w:b/>
                <w:bCs/>
              </w:rPr>
              <w:t>0,39</w:t>
            </w:r>
          </w:p>
        </w:tc>
      </w:tr>
      <w:tr w:rsidR="00935EE1" w:rsidRPr="004763E5" w14:paraId="1E7A84FB" w14:textId="77777777" w:rsidTr="00B811C9">
        <w:tc>
          <w:tcPr>
            <w:tcW w:w="1134" w:type="dxa"/>
          </w:tcPr>
          <w:p w14:paraId="6845CF5F" w14:textId="77777777" w:rsidR="00935EE1" w:rsidRPr="004763E5" w:rsidRDefault="00935EE1" w:rsidP="00935EE1">
            <w:pPr>
              <w:keepNext/>
              <w:keepLines/>
              <w:spacing w:line="240" w:lineRule="auto"/>
              <w:ind w:left="851" w:right="283" w:hanging="851"/>
              <w:rPr>
                <w:b/>
                <w:bCs/>
                <w:vertAlign w:val="subscript"/>
              </w:rPr>
            </w:pPr>
            <w:r w:rsidRPr="004763E5">
              <w:rPr>
                <w:b/>
                <w:bCs/>
              </w:rPr>
              <w:t>G</w:t>
            </w:r>
            <w:r w:rsidRPr="004763E5">
              <w:rPr>
                <w:b/>
                <w:bCs/>
                <w:vertAlign w:val="subscript"/>
              </w:rPr>
              <w:t>3</w:t>
            </w:r>
          </w:p>
        </w:tc>
        <w:tc>
          <w:tcPr>
            <w:tcW w:w="2977" w:type="dxa"/>
          </w:tcPr>
          <w:p w14:paraId="593169F1" w14:textId="77777777" w:rsidR="00935EE1" w:rsidRPr="004763E5" w:rsidRDefault="00935EE1" w:rsidP="00935EE1">
            <w:pPr>
              <w:keepNext/>
              <w:keepLines/>
              <w:spacing w:line="240" w:lineRule="auto"/>
              <w:ind w:left="851" w:right="283" w:hanging="851"/>
              <w:rPr>
                <w:b/>
                <w:bCs/>
              </w:rPr>
            </w:pPr>
            <w:r w:rsidRPr="004763E5">
              <w:rPr>
                <w:b/>
                <w:bCs/>
              </w:rPr>
              <w:t>0,330</w:t>
            </w:r>
          </w:p>
        </w:tc>
        <w:tc>
          <w:tcPr>
            <w:tcW w:w="2126" w:type="dxa"/>
          </w:tcPr>
          <w:p w14:paraId="57BA3B1C" w14:textId="6EA105D8" w:rsidR="00935EE1" w:rsidRPr="004763E5" w:rsidRDefault="00935EE1" w:rsidP="00935EE1">
            <w:pPr>
              <w:keepNext/>
              <w:keepLines/>
              <w:spacing w:line="240" w:lineRule="auto"/>
              <w:ind w:left="851" w:right="283" w:hanging="851"/>
              <w:rPr>
                <w:b/>
                <w:bCs/>
              </w:rPr>
            </w:pPr>
            <w:r w:rsidRPr="004763E5">
              <w:rPr>
                <w:b/>
                <w:bCs/>
              </w:rPr>
              <w:t>0,57</w:t>
            </w:r>
          </w:p>
        </w:tc>
      </w:tr>
      <w:tr w:rsidR="00935EE1" w:rsidRPr="004763E5" w14:paraId="6540D539" w14:textId="77777777" w:rsidTr="00B811C9">
        <w:tc>
          <w:tcPr>
            <w:tcW w:w="1134" w:type="dxa"/>
          </w:tcPr>
          <w:p w14:paraId="5D4C428F" w14:textId="77777777" w:rsidR="00935EE1" w:rsidRPr="004763E5" w:rsidRDefault="00935EE1" w:rsidP="00935EE1">
            <w:pPr>
              <w:spacing w:line="240" w:lineRule="auto"/>
              <w:ind w:left="851" w:right="283" w:hanging="851"/>
              <w:rPr>
                <w:b/>
                <w:bCs/>
                <w:vertAlign w:val="subscript"/>
              </w:rPr>
            </w:pPr>
            <w:r w:rsidRPr="004763E5">
              <w:rPr>
                <w:b/>
                <w:bCs/>
              </w:rPr>
              <w:t>G</w:t>
            </w:r>
            <w:r w:rsidRPr="004763E5">
              <w:rPr>
                <w:b/>
                <w:bCs/>
                <w:vertAlign w:val="subscript"/>
              </w:rPr>
              <w:t>4</w:t>
            </w:r>
          </w:p>
        </w:tc>
        <w:tc>
          <w:tcPr>
            <w:tcW w:w="2977" w:type="dxa"/>
          </w:tcPr>
          <w:p w14:paraId="51A25CB0" w14:textId="77777777" w:rsidR="00935EE1" w:rsidRPr="004763E5" w:rsidRDefault="00935EE1" w:rsidP="00F11F2E">
            <w:pPr>
              <w:spacing w:after="120"/>
              <w:ind w:left="851" w:right="284" w:hanging="851"/>
              <w:rPr>
                <w:b/>
                <w:bCs/>
              </w:rPr>
            </w:pPr>
            <w:r w:rsidRPr="004763E5">
              <w:rPr>
                <w:b/>
                <w:bCs/>
              </w:rPr>
              <w:t>0,340</w:t>
            </w:r>
          </w:p>
        </w:tc>
        <w:tc>
          <w:tcPr>
            <w:tcW w:w="2126" w:type="dxa"/>
          </w:tcPr>
          <w:p w14:paraId="5CCAA5A0" w14:textId="326A11DA" w:rsidR="00935EE1" w:rsidRPr="004763E5" w:rsidRDefault="00935EE1" w:rsidP="00935EE1">
            <w:pPr>
              <w:spacing w:line="240" w:lineRule="auto"/>
              <w:ind w:left="851" w:right="283" w:hanging="851"/>
              <w:rPr>
                <w:b/>
                <w:bCs/>
              </w:rPr>
            </w:pPr>
            <w:r w:rsidRPr="004763E5">
              <w:rPr>
                <w:b/>
                <w:bCs/>
              </w:rPr>
              <w:t>0,656</w:t>
            </w:r>
            <w:r w:rsidRPr="00F11F2E">
              <w:t>»</w:t>
            </w:r>
          </w:p>
        </w:tc>
      </w:tr>
    </w:tbl>
    <w:p w14:paraId="0340CD58" w14:textId="77777777" w:rsidR="00935EE1" w:rsidRPr="004763E5" w:rsidRDefault="00935EE1" w:rsidP="00935EE1">
      <w:pPr>
        <w:pStyle w:val="Insert"/>
        <w:jc w:val="both"/>
        <w:rPr>
          <w:lang w:val="ru-RU"/>
        </w:rPr>
      </w:pPr>
      <w:r w:rsidRPr="004763E5">
        <w:rPr>
          <w:iCs/>
          <w:lang w:val="ru-RU"/>
        </w:rPr>
        <w:t xml:space="preserve">Включить новый пункт 3.2.10 </w:t>
      </w:r>
      <w:r w:rsidRPr="00102F56">
        <w:rPr>
          <w:i w:val="0"/>
          <w:lang w:val="ru-RU"/>
        </w:rPr>
        <w:t>следующего содержания:</w:t>
      </w:r>
    </w:p>
    <w:p w14:paraId="68125014" w14:textId="77777777" w:rsidR="00935EE1" w:rsidRPr="004763E5" w:rsidRDefault="00935EE1" w:rsidP="00935EE1">
      <w:pPr>
        <w:spacing w:after="120"/>
        <w:ind w:left="2268" w:right="1134" w:hanging="1173"/>
        <w:jc w:val="both"/>
        <w:rPr>
          <w:rFonts w:eastAsia="MS PMincho"/>
          <w:bCs/>
        </w:rPr>
      </w:pPr>
      <w:r w:rsidRPr="00F11F2E">
        <w:t>«</w:t>
      </w:r>
      <w:r w:rsidRPr="004763E5">
        <w:rPr>
          <w:b/>
          <w:bCs/>
        </w:rPr>
        <w:t>3.2.10</w:t>
      </w:r>
      <w:r w:rsidRPr="004763E5">
        <w:t xml:space="preserve"> </w:t>
      </w:r>
      <w:r w:rsidRPr="001B3D20">
        <w:rPr>
          <w:b/>
          <w:bCs/>
        </w:rPr>
        <w:tab/>
        <w:t>Если транспортное средство оборудовано огнями, которые используются в условиях стоянки, как</w:t>
      </w:r>
      <w:r>
        <w:rPr>
          <w:b/>
          <w:bCs/>
        </w:rPr>
        <w:t xml:space="preserve"> это</w:t>
      </w:r>
      <w:r w:rsidRPr="001B3D20">
        <w:rPr>
          <w:b/>
          <w:bCs/>
        </w:rPr>
        <w:t xml:space="preserve"> указано в пункте 5.36, за исключением подпункта a) пункта 5.36:</w:t>
      </w:r>
    </w:p>
    <w:p w14:paraId="2197086E" w14:textId="77777777" w:rsidR="00935EE1" w:rsidRPr="004763E5" w:rsidRDefault="00935EE1" w:rsidP="00935EE1">
      <w:pPr>
        <w:spacing w:after="120"/>
        <w:ind w:left="2268" w:right="1134" w:hanging="1134"/>
        <w:jc w:val="both"/>
        <w:rPr>
          <w:b/>
          <w:bCs/>
        </w:rPr>
      </w:pPr>
      <w:r w:rsidRPr="004763E5">
        <w:rPr>
          <w:b/>
          <w:bCs/>
        </w:rPr>
        <w:t>3.2.10.1</w:t>
      </w:r>
      <w:r w:rsidRPr="004763E5">
        <w:t xml:space="preserve"> </w:t>
      </w:r>
      <w:r w:rsidRPr="004763E5">
        <w:tab/>
      </w:r>
      <w:r w:rsidRPr="004763E5">
        <w:rPr>
          <w:b/>
          <w:bCs/>
        </w:rPr>
        <w:t>Перечень используемых огней.</w:t>
      </w:r>
      <w:r w:rsidRPr="004763E5">
        <w:tab/>
      </w:r>
    </w:p>
    <w:p w14:paraId="3A2B236D" w14:textId="77777777" w:rsidR="00935EE1" w:rsidRPr="004763E5" w:rsidRDefault="00935EE1" w:rsidP="00935EE1">
      <w:pPr>
        <w:spacing w:after="120"/>
        <w:ind w:left="2268" w:right="1134" w:hanging="1134"/>
        <w:jc w:val="both"/>
        <w:rPr>
          <w:b/>
          <w:bCs/>
        </w:rPr>
      </w:pPr>
      <w:r w:rsidRPr="004763E5">
        <w:rPr>
          <w:b/>
          <w:bCs/>
        </w:rPr>
        <w:t>3.2.10.2</w:t>
      </w:r>
      <w:r w:rsidRPr="004763E5">
        <w:t xml:space="preserve"> </w:t>
      </w:r>
      <w:r w:rsidRPr="004763E5">
        <w:tab/>
      </w:r>
      <w:r w:rsidRPr="004763E5">
        <w:rPr>
          <w:b/>
          <w:bCs/>
        </w:rPr>
        <w:t>Подробное описание, содержащее следующую информацию:</w:t>
      </w:r>
    </w:p>
    <w:p w14:paraId="23FAE0AB" w14:textId="07E0A25A" w:rsidR="00935EE1" w:rsidRPr="004763E5" w:rsidRDefault="00F11F2E" w:rsidP="00935EE1">
      <w:pPr>
        <w:spacing w:after="120"/>
        <w:ind w:left="2268" w:right="1134"/>
        <w:jc w:val="both"/>
        <w:rPr>
          <w:b/>
          <w:bCs/>
        </w:rPr>
      </w:pPr>
      <w:r w:rsidRPr="00F11F2E">
        <w:rPr>
          <w:b/>
          <w:bCs/>
        </w:rPr>
        <w:t>‒</w:t>
      </w:r>
      <w:r w:rsidR="00935EE1" w:rsidRPr="001B3D20">
        <w:rPr>
          <w:b/>
          <w:bCs/>
        </w:rPr>
        <w:tab/>
      </w:r>
      <w:r w:rsidR="00935EE1" w:rsidRPr="004763E5">
        <w:rPr>
          <w:b/>
          <w:bCs/>
        </w:rPr>
        <w:t>условия для включения и выключения огней;</w:t>
      </w:r>
    </w:p>
    <w:p w14:paraId="6A89D251" w14:textId="3DB85440" w:rsidR="00935EE1" w:rsidRPr="004763E5" w:rsidRDefault="00F11F2E" w:rsidP="00935EE1">
      <w:pPr>
        <w:spacing w:after="120"/>
        <w:ind w:left="2835" w:right="1134" w:hanging="567"/>
        <w:jc w:val="both"/>
        <w:rPr>
          <w:b/>
          <w:bCs/>
        </w:rPr>
      </w:pPr>
      <w:r w:rsidRPr="00F11F2E">
        <w:rPr>
          <w:b/>
          <w:bCs/>
        </w:rPr>
        <w:t>‒</w:t>
      </w:r>
      <w:r w:rsidR="00935EE1">
        <w:rPr>
          <w:b/>
          <w:bCs/>
        </w:rPr>
        <w:tab/>
      </w:r>
      <w:r w:rsidR="00935EE1" w:rsidRPr="004763E5">
        <w:rPr>
          <w:b/>
          <w:bCs/>
        </w:rPr>
        <w:t xml:space="preserve">условие(я) для активации индикатора энергии и излучаемый(ые) </w:t>
      </w:r>
      <w:r w:rsidR="00935EE1">
        <w:rPr>
          <w:b/>
          <w:bCs/>
        </w:rPr>
        <w:t xml:space="preserve">им </w:t>
      </w:r>
      <w:r w:rsidR="00935EE1" w:rsidRPr="004763E5">
        <w:rPr>
          <w:b/>
          <w:bCs/>
        </w:rPr>
        <w:t>цвет(а);</w:t>
      </w:r>
    </w:p>
    <w:p w14:paraId="4456513B" w14:textId="7C1D8328" w:rsidR="00935EE1" w:rsidRPr="004763E5" w:rsidRDefault="00F11F2E" w:rsidP="00935EE1">
      <w:pPr>
        <w:spacing w:after="120"/>
        <w:ind w:left="2268" w:right="1134"/>
        <w:jc w:val="both"/>
        <w:rPr>
          <w:b/>
          <w:bCs/>
        </w:rPr>
      </w:pPr>
      <w:r w:rsidRPr="00F11F2E">
        <w:rPr>
          <w:b/>
          <w:bCs/>
        </w:rPr>
        <w:t>‒</w:t>
      </w:r>
      <w:r w:rsidR="00935EE1" w:rsidRPr="001B3D20">
        <w:rPr>
          <w:b/>
          <w:bCs/>
        </w:rPr>
        <w:tab/>
      </w:r>
      <w:r w:rsidR="00935EE1" w:rsidRPr="004763E5">
        <w:rPr>
          <w:b/>
          <w:bCs/>
        </w:rPr>
        <w:t>если огни</w:t>
      </w:r>
      <w:r w:rsidR="00935EE1">
        <w:rPr>
          <w:b/>
          <w:bCs/>
        </w:rPr>
        <w:t xml:space="preserve"> работают в</w:t>
      </w:r>
      <w:r w:rsidR="00935EE1" w:rsidRPr="004763E5">
        <w:rPr>
          <w:b/>
          <w:bCs/>
        </w:rPr>
        <w:t xml:space="preserve"> мигаю</w:t>
      </w:r>
      <w:r w:rsidR="00935EE1">
        <w:rPr>
          <w:b/>
          <w:bCs/>
        </w:rPr>
        <w:t>щем режиме</w:t>
      </w:r>
      <w:r w:rsidR="00935EE1" w:rsidRPr="004763E5">
        <w:rPr>
          <w:b/>
          <w:bCs/>
        </w:rPr>
        <w:t>: частота мигания;</w:t>
      </w:r>
    </w:p>
    <w:p w14:paraId="3E771C2D" w14:textId="2AFEDA19" w:rsidR="00935EE1" w:rsidRPr="004763E5" w:rsidRDefault="00F11F2E" w:rsidP="00935EE1">
      <w:pPr>
        <w:spacing w:after="120"/>
        <w:ind w:left="2835" w:right="1134" w:hanging="567"/>
        <w:jc w:val="both"/>
        <w:rPr>
          <w:b/>
          <w:bCs/>
        </w:rPr>
      </w:pPr>
      <w:r w:rsidRPr="00F11F2E">
        <w:rPr>
          <w:b/>
          <w:bCs/>
        </w:rPr>
        <w:t>‒</w:t>
      </w:r>
      <w:r w:rsidR="00935EE1" w:rsidRPr="009125E7">
        <w:rPr>
          <w:b/>
          <w:bCs/>
        </w:rPr>
        <w:tab/>
      </w:r>
      <w:r w:rsidR="00935EE1" w:rsidRPr="004763E5">
        <w:rPr>
          <w:b/>
          <w:bCs/>
        </w:rPr>
        <w:t xml:space="preserve">если </w:t>
      </w:r>
      <w:r w:rsidR="00935EE1">
        <w:rPr>
          <w:b/>
          <w:bCs/>
        </w:rPr>
        <w:t>сила света</w:t>
      </w:r>
      <w:r w:rsidR="00935EE1" w:rsidRPr="004763E5">
        <w:rPr>
          <w:b/>
          <w:bCs/>
        </w:rPr>
        <w:t xml:space="preserve"> и/или видимая поверхность огней изменяются: диапазон изменения силы света и/или видимой поверхности.</w:t>
      </w:r>
      <w:r w:rsidR="00935EE1" w:rsidRPr="004763E5">
        <w:t xml:space="preserve"> </w:t>
      </w:r>
    </w:p>
    <w:p w14:paraId="7A80B8B8" w14:textId="2DC5F9D2" w:rsidR="00935EE1" w:rsidRPr="004763E5" w:rsidRDefault="00935EE1" w:rsidP="00935EE1">
      <w:pPr>
        <w:spacing w:after="120"/>
        <w:ind w:left="2268" w:right="1134"/>
        <w:jc w:val="both"/>
        <w:rPr>
          <w:rFonts w:eastAsia="MS PMincho"/>
          <w:b/>
          <w:strike/>
        </w:rPr>
      </w:pPr>
      <w:r w:rsidRPr="004763E5">
        <w:rPr>
          <w:b/>
          <w:bCs/>
        </w:rPr>
        <w:t>Заявитель может представить эту информацию</w:t>
      </w:r>
      <w:r>
        <w:rPr>
          <w:b/>
          <w:bCs/>
        </w:rPr>
        <w:t>, п</w:t>
      </w:r>
      <w:r w:rsidRPr="004763E5">
        <w:rPr>
          <w:b/>
          <w:bCs/>
        </w:rPr>
        <w:t>ред</w:t>
      </w:r>
      <w:r>
        <w:rPr>
          <w:b/>
          <w:bCs/>
        </w:rPr>
        <w:t>о</w:t>
      </w:r>
      <w:r w:rsidRPr="004763E5">
        <w:rPr>
          <w:b/>
          <w:bCs/>
        </w:rPr>
        <w:t>став</w:t>
      </w:r>
      <w:r>
        <w:rPr>
          <w:b/>
          <w:bCs/>
        </w:rPr>
        <w:t>ив</w:t>
      </w:r>
      <w:r w:rsidRPr="004763E5">
        <w:rPr>
          <w:b/>
          <w:bCs/>
        </w:rPr>
        <w:t xml:space="preserve"> достаточн</w:t>
      </w:r>
      <w:r>
        <w:rPr>
          <w:b/>
          <w:bCs/>
        </w:rPr>
        <w:t>ую</w:t>
      </w:r>
      <w:r w:rsidRPr="004763E5">
        <w:rPr>
          <w:b/>
          <w:bCs/>
        </w:rPr>
        <w:t xml:space="preserve"> документаци</w:t>
      </w:r>
      <w:r>
        <w:rPr>
          <w:b/>
          <w:bCs/>
        </w:rPr>
        <w:t>ю</w:t>
      </w:r>
      <w:r w:rsidRPr="004763E5">
        <w:rPr>
          <w:b/>
          <w:bCs/>
        </w:rPr>
        <w:t xml:space="preserve"> (например, содержащ</w:t>
      </w:r>
      <w:r>
        <w:rPr>
          <w:b/>
          <w:bCs/>
        </w:rPr>
        <w:t>ую</w:t>
      </w:r>
      <w:r w:rsidRPr="004763E5">
        <w:rPr>
          <w:b/>
          <w:bCs/>
        </w:rPr>
        <w:t xml:space="preserve"> линейные графики, четко показывающие мигающий режим и/или изменения силы света и/или видимой поверхности, в соответствии с основными правилами) или иными способами, признанными органом по официальному утверждению типа</w:t>
      </w:r>
      <w:r w:rsidRPr="00F11F2E">
        <w:t>».</w:t>
      </w:r>
    </w:p>
    <w:p w14:paraId="373B6AE6" w14:textId="77777777" w:rsidR="00935EE1" w:rsidRPr="004763E5" w:rsidRDefault="00935EE1" w:rsidP="00935EE1">
      <w:pPr>
        <w:spacing w:after="120"/>
        <w:ind w:left="2257" w:right="1134" w:hanging="1123"/>
        <w:jc w:val="both"/>
        <w:rPr>
          <w:bCs/>
        </w:rPr>
      </w:pPr>
      <w:r w:rsidRPr="004763E5">
        <w:rPr>
          <w:i/>
          <w:iCs/>
        </w:rPr>
        <w:t xml:space="preserve">Включить новый пункт 5.9.4 </w:t>
      </w:r>
      <w:r w:rsidRPr="004763E5">
        <w:t>следующего содержания:</w:t>
      </w:r>
    </w:p>
    <w:p w14:paraId="7D80BD5D" w14:textId="77777777" w:rsidR="00935EE1" w:rsidRPr="004763E5" w:rsidRDefault="00935EE1" w:rsidP="00935EE1">
      <w:pPr>
        <w:spacing w:after="120"/>
        <w:ind w:left="2268" w:right="1134" w:hanging="1134"/>
        <w:jc w:val="both"/>
        <w:rPr>
          <w:rFonts w:eastAsia="MS PMincho"/>
          <w:b/>
        </w:rPr>
      </w:pPr>
      <w:r w:rsidRPr="00F11F2E">
        <w:t>«</w:t>
      </w:r>
      <w:r w:rsidRPr="004763E5">
        <w:rPr>
          <w:b/>
          <w:bCs/>
        </w:rPr>
        <w:t>5.9.4</w:t>
      </w:r>
      <w:r w:rsidRPr="004763E5">
        <w:tab/>
      </w:r>
      <w:r w:rsidRPr="004763E5">
        <w:rPr>
          <w:b/>
          <w:bCs/>
        </w:rPr>
        <w:t>В условиях стоянки индикатор энергии, сигнал ответа и режим проверки огней могут мигать, и/или значения их силы света и/или видим</w:t>
      </w:r>
      <w:r>
        <w:rPr>
          <w:b/>
          <w:bCs/>
        </w:rPr>
        <w:t>ая</w:t>
      </w:r>
      <w:r w:rsidRPr="004763E5">
        <w:rPr>
          <w:b/>
          <w:bCs/>
        </w:rPr>
        <w:t xml:space="preserve"> поверхност</w:t>
      </w:r>
      <w:r>
        <w:rPr>
          <w:b/>
          <w:bCs/>
        </w:rPr>
        <w:t>ь</w:t>
      </w:r>
      <w:r w:rsidRPr="004763E5">
        <w:rPr>
          <w:b/>
          <w:bCs/>
        </w:rPr>
        <w:t xml:space="preserve"> могут варьироваться.</w:t>
      </w:r>
    </w:p>
    <w:p w14:paraId="4EED8162" w14:textId="77777777" w:rsidR="00935EE1" w:rsidRPr="004763E5" w:rsidRDefault="00935EE1" w:rsidP="00935EE1">
      <w:pPr>
        <w:spacing w:after="120"/>
        <w:ind w:left="2268" w:rightChars="515" w:right="1030" w:hanging="11"/>
        <w:jc w:val="both"/>
        <w:rPr>
          <w:rFonts w:eastAsia="MS PMincho"/>
          <w:b/>
          <w:strike/>
        </w:rPr>
      </w:pPr>
      <w:r w:rsidRPr="004763E5">
        <w:tab/>
      </w:r>
      <w:r w:rsidRPr="004763E5">
        <w:rPr>
          <w:b/>
          <w:bCs/>
        </w:rPr>
        <w:t>Эти огни должны функционировать в соответствии с условиями, указанными в общих технических требованиях и/или в отдельных пунктах 6.27, 6.28</w:t>
      </w:r>
      <w:r w:rsidRPr="004763E5">
        <w:t xml:space="preserve"> </w:t>
      </w:r>
      <w:r w:rsidRPr="004763E5">
        <w:rPr>
          <w:b/>
          <w:bCs/>
        </w:rPr>
        <w:t>и 6.29</w:t>
      </w:r>
      <w:r w:rsidRPr="00F11F2E">
        <w:t>».</w:t>
      </w:r>
    </w:p>
    <w:p w14:paraId="08897C53" w14:textId="77777777" w:rsidR="00935EE1" w:rsidRPr="004763E5" w:rsidRDefault="00935EE1" w:rsidP="00935EE1">
      <w:pPr>
        <w:spacing w:after="120"/>
        <w:ind w:left="2257" w:right="1134" w:hanging="1123"/>
        <w:jc w:val="both"/>
        <w:rPr>
          <w:bCs/>
        </w:rPr>
      </w:pPr>
      <w:r w:rsidRPr="004763E5">
        <w:rPr>
          <w:i/>
          <w:iCs/>
        </w:rPr>
        <w:t xml:space="preserve">Пункт 5.11.1 </w:t>
      </w:r>
      <w:r w:rsidRPr="004763E5">
        <w:t>изменить следующим образом:</w:t>
      </w:r>
    </w:p>
    <w:p w14:paraId="1D7328F6" w14:textId="77777777" w:rsidR="00935EE1" w:rsidRPr="004763E5" w:rsidRDefault="00935EE1" w:rsidP="00935EE1">
      <w:pPr>
        <w:pStyle w:val="para0"/>
        <w:suppressAutoHyphens/>
        <w:rPr>
          <w:lang w:val="ru-RU"/>
        </w:rPr>
      </w:pPr>
      <w:r w:rsidRPr="004763E5">
        <w:rPr>
          <w:lang w:val="ru-RU"/>
        </w:rPr>
        <w:t>«5.11.1</w:t>
      </w:r>
      <w:r w:rsidRPr="004763E5">
        <w:rPr>
          <w:lang w:val="ru-RU"/>
        </w:rPr>
        <w:tab/>
        <w:t>Это требование не применяют при наличии одного или нескольких из следующих условий:</w:t>
      </w:r>
    </w:p>
    <w:p w14:paraId="65F730AB" w14:textId="77777777" w:rsidR="00935EE1" w:rsidRPr="004763E5" w:rsidRDefault="00935EE1" w:rsidP="00935EE1">
      <w:pPr>
        <w:tabs>
          <w:tab w:val="left" w:pos="2268"/>
        </w:tabs>
        <w:spacing w:after="120"/>
        <w:ind w:left="2835" w:right="1134" w:hanging="1701"/>
        <w:jc w:val="both"/>
      </w:pPr>
      <w:r>
        <w:tab/>
      </w:r>
      <w:r w:rsidRPr="004763E5">
        <w:t>а)</w:t>
      </w:r>
      <w:r w:rsidRPr="004763E5">
        <w:tab/>
        <w:t>передние и задние габаритные огни, а также боковые габаритные огни, когда они комбинируются или совмещаются с вышеуказанными огнями, включены в качестве стояночных огней;</w:t>
      </w:r>
    </w:p>
    <w:p w14:paraId="5712FF04" w14:textId="77777777" w:rsidR="00935EE1" w:rsidRPr="004763E5" w:rsidRDefault="00935EE1" w:rsidP="00935EE1">
      <w:pPr>
        <w:tabs>
          <w:tab w:val="left" w:pos="2268"/>
        </w:tabs>
        <w:spacing w:after="120"/>
        <w:ind w:left="2835" w:right="1134" w:hanging="1701"/>
        <w:jc w:val="both"/>
      </w:pPr>
      <w:r>
        <w:tab/>
      </w:r>
      <w:r w:rsidRPr="004763E5">
        <w:t>b)</w:t>
      </w:r>
      <w:r w:rsidRPr="004763E5">
        <w:tab/>
        <w:t>боковые габаритные огни используются в мигающем режиме в сочетании с указателями поворота;</w:t>
      </w:r>
    </w:p>
    <w:p w14:paraId="0ECE0FB4" w14:textId="77777777" w:rsidR="00935EE1" w:rsidRPr="004763E5" w:rsidRDefault="00935EE1" w:rsidP="00935EE1">
      <w:pPr>
        <w:pStyle w:val="para0"/>
        <w:suppressAutoHyphens/>
        <w:ind w:firstLine="0"/>
        <w:rPr>
          <w:lang w:val="ru-RU"/>
        </w:rPr>
      </w:pPr>
      <w:r w:rsidRPr="004763E5">
        <w:rPr>
          <w:lang w:val="ru-RU"/>
        </w:rPr>
        <w:t>c)</w:t>
      </w:r>
      <w:r w:rsidRPr="004763E5">
        <w:rPr>
          <w:lang w:val="ru-RU"/>
        </w:rPr>
        <w:tab/>
        <w:t>дневные ходовые огни включены;</w:t>
      </w:r>
    </w:p>
    <w:p w14:paraId="123D184D" w14:textId="77777777" w:rsidR="00935EE1" w:rsidRPr="004763E5" w:rsidRDefault="00935EE1" w:rsidP="00935EE1">
      <w:pPr>
        <w:pStyle w:val="para0"/>
        <w:suppressAutoHyphens/>
        <w:ind w:left="2828" w:hanging="560"/>
        <w:rPr>
          <w:lang w:val="ru-RU"/>
        </w:rPr>
      </w:pPr>
      <w:r w:rsidRPr="004763E5">
        <w:rPr>
          <w:lang w:val="ru-RU"/>
        </w:rPr>
        <w:t>d)</w:t>
      </w:r>
      <w:r w:rsidRPr="004763E5">
        <w:rPr>
          <w:lang w:val="ru-RU"/>
        </w:rPr>
        <w:tab/>
        <w:t>функция передних габаритных огней замещается в соответствии с положениями пункта 5.12.1 ниже</w:t>
      </w:r>
      <w:r w:rsidRPr="001B3D20">
        <w:rPr>
          <w:lang w:val="ru-RU"/>
        </w:rPr>
        <w:t>;</w:t>
      </w:r>
    </w:p>
    <w:p w14:paraId="4CDA0662" w14:textId="69EB84B7" w:rsidR="00935EE1" w:rsidRPr="004763E5" w:rsidRDefault="00935EE1" w:rsidP="00935EE1">
      <w:pPr>
        <w:pStyle w:val="para0"/>
        <w:suppressAutoHyphens/>
        <w:ind w:left="2828" w:hanging="560"/>
        <w:rPr>
          <w:b/>
          <w:bCs/>
          <w:lang w:val="ru-RU"/>
        </w:rPr>
      </w:pPr>
      <w:r w:rsidRPr="004763E5">
        <w:rPr>
          <w:b/>
          <w:bCs/>
          <w:lang w:val="ru-RU"/>
        </w:rPr>
        <w:t>e)</w:t>
      </w:r>
      <w:r w:rsidRPr="004763E5">
        <w:rPr>
          <w:lang w:val="ru-RU"/>
        </w:rPr>
        <w:tab/>
      </w:r>
      <w:r w:rsidRPr="004763E5">
        <w:rPr>
          <w:b/>
          <w:bCs/>
          <w:lang w:val="ru-RU"/>
        </w:rPr>
        <w:t>огни срабатывают в соответствии с положениями пунктов</w:t>
      </w:r>
      <w:r w:rsidR="00102F56">
        <w:rPr>
          <w:b/>
          <w:bCs/>
          <w:lang w:val="en-US"/>
        </w:rPr>
        <w:t> </w:t>
      </w:r>
      <w:r w:rsidRPr="004763E5">
        <w:rPr>
          <w:b/>
          <w:bCs/>
          <w:lang w:val="ru-RU"/>
        </w:rPr>
        <w:t>6.24, 6.27, 6.28</w:t>
      </w:r>
      <w:r w:rsidRPr="004763E5">
        <w:rPr>
          <w:lang w:val="ru-RU"/>
        </w:rPr>
        <w:t xml:space="preserve"> </w:t>
      </w:r>
      <w:r w:rsidRPr="004763E5">
        <w:rPr>
          <w:b/>
          <w:bCs/>
          <w:lang w:val="ru-RU"/>
        </w:rPr>
        <w:t>и 6.29</w:t>
      </w:r>
      <w:r w:rsidRPr="00F11F2E">
        <w:rPr>
          <w:lang w:val="ru-RU"/>
        </w:rPr>
        <w:t>».</w:t>
      </w:r>
    </w:p>
    <w:p w14:paraId="6333B138" w14:textId="77777777" w:rsidR="00935EE1" w:rsidRPr="004763E5" w:rsidRDefault="00935EE1" w:rsidP="00935EE1">
      <w:pPr>
        <w:spacing w:after="120"/>
        <w:ind w:left="1134" w:right="1134"/>
        <w:jc w:val="both"/>
        <w:rPr>
          <w:bCs/>
        </w:rPr>
      </w:pPr>
      <w:r w:rsidRPr="004763E5">
        <w:rPr>
          <w:i/>
          <w:iCs/>
        </w:rPr>
        <w:lastRenderedPageBreak/>
        <w:t xml:space="preserve">Пункт 5.15 </w:t>
      </w:r>
      <w:r w:rsidRPr="004763E5">
        <w:t>изменить следующим образом:</w:t>
      </w:r>
    </w:p>
    <w:p w14:paraId="5122A675" w14:textId="77777777" w:rsidR="00935EE1" w:rsidRPr="004763E5" w:rsidRDefault="00935EE1" w:rsidP="00935EE1">
      <w:pPr>
        <w:tabs>
          <w:tab w:val="left" w:pos="709"/>
          <w:tab w:val="left" w:pos="3969"/>
        </w:tabs>
        <w:spacing w:after="120"/>
        <w:ind w:left="2268" w:right="1134" w:hanging="1134"/>
        <w:jc w:val="both"/>
      </w:pPr>
      <w:r w:rsidRPr="004763E5">
        <w:t>«5.15</w:t>
      </w:r>
      <w:r w:rsidRPr="004763E5">
        <w:tab/>
        <w:t>Цвета света, излучаемого огнями</w:t>
      </w:r>
      <w:r w:rsidRPr="004763E5">
        <w:rPr>
          <w:vertAlign w:val="superscript"/>
        </w:rPr>
        <w:t>10</w:t>
      </w:r>
      <w:r w:rsidRPr="004763E5">
        <w:t>, следующие:</w:t>
      </w:r>
    </w:p>
    <w:p w14:paraId="3958ACAC" w14:textId="77777777" w:rsidR="00935EE1" w:rsidRPr="004763E5" w:rsidRDefault="00935EE1" w:rsidP="00935EE1">
      <w:pPr>
        <w:tabs>
          <w:tab w:val="left" w:pos="709"/>
          <w:tab w:val="left" w:pos="3969"/>
        </w:tabs>
        <w:spacing w:after="120"/>
        <w:ind w:left="4962" w:right="1134" w:hanging="2694"/>
        <w:jc w:val="both"/>
      </w:pPr>
      <w:r w:rsidRPr="004763E5">
        <w:t>...</w:t>
      </w:r>
    </w:p>
    <w:tbl>
      <w:tblPr>
        <w:tblW w:w="0" w:type="auto"/>
        <w:tblInd w:w="1088" w:type="dxa"/>
        <w:tblLayout w:type="fixed"/>
        <w:tblLook w:val="01E0" w:firstRow="1" w:lastRow="1" w:firstColumn="1" w:lastColumn="1" w:noHBand="0" w:noVBand="0"/>
      </w:tblPr>
      <w:tblGrid>
        <w:gridCol w:w="3590"/>
        <w:gridCol w:w="4737"/>
      </w:tblGrid>
      <w:tr w:rsidR="00935EE1" w:rsidRPr="004763E5" w14:paraId="159A1363" w14:textId="77777777" w:rsidTr="00102F56">
        <w:trPr>
          <w:cantSplit/>
          <w:trHeight w:val="307"/>
        </w:trPr>
        <w:tc>
          <w:tcPr>
            <w:tcW w:w="3590" w:type="dxa"/>
            <w:shd w:val="clear" w:color="auto" w:fill="auto"/>
          </w:tcPr>
          <w:p w14:paraId="19E517FB" w14:textId="77777777" w:rsidR="00935EE1" w:rsidRPr="004763E5" w:rsidRDefault="00935EE1" w:rsidP="00F11F2E">
            <w:pPr>
              <w:spacing w:after="120"/>
              <w:ind w:left="1072"/>
              <w:rPr>
                <w:bCs/>
              </w:rPr>
            </w:pPr>
            <w:r w:rsidRPr="004763E5">
              <w:t>Огонь маневрирования:</w:t>
            </w:r>
          </w:p>
        </w:tc>
        <w:tc>
          <w:tcPr>
            <w:tcW w:w="4737" w:type="dxa"/>
            <w:shd w:val="clear" w:color="auto" w:fill="auto"/>
          </w:tcPr>
          <w:p w14:paraId="04D5B554" w14:textId="77777777" w:rsidR="00935EE1" w:rsidRPr="004763E5" w:rsidRDefault="00935EE1" w:rsidP="00F11F2E">
            <w:pPr>
              <w:spacing w:after="120"/>
              <w:ind w:left="73"/>
              <w:jc w:val="both"/>
              <w:rPr>
                <w:bCs/>
              </w:rPr>
            </w:pPr>
            <w:r w:rsidRPr="004763E5">
              <w:t>белый</w:t>
            </w:r>
          </w:p>
        </w:tc>
      </w:tr>
      <w:tr w:rsidR="00935EE1" w:rsidRPr="009125E7" w14:paraId="206BEFAD" w14:textId="77777777" w:rsidTr="00102F56">
        <w:trPr>
          <w:cantSplit/>
          <w:trHeight w:val="58"/>
        </w:trPr>
        <w:tc>
          <w:tcPr>
            <w:tcW w:w="3590" w:type="dxa"/>
            <w:shd w:val="clear" w:color="auto" w:fill="auto"/>
          </w:tcPr>
          <w:p w14:paraId="52E67576" w14:textId="77777777" w:rsidR="00935EE1" w:rsidRPr="004763E5" w:rsidRDefault="00935EE1" w:rsidP="00F11F2E">
            <w:pPr>
              <w:spacing w:after="120"/>
              <w:ind w:left="1072"/>
              <w:rPr>
                <w:b/>
                <w:bCs/>
                <w:iCs/>
              </w:rPr>
            </w:pPr>
            <w:r w:rsidRPr="004763E5">
              <w:rPr>
                <w:b/>
                <w:bCs/>
              </w:rPr>
              <w:t>Индикатор энергии:</w:t>
            </w:r>
          </w:p>
        </w:tc>
        <w:tc>
          <w:tcPr>
            <w:tcW w:w="4737" w:type="dxa"/>
            <w:shd w:val="clear" w:color="auto" w:fill="auto"/>
          </w:tcPr>
          <w:p w14:paraId="6E35080E" w14:textId="77777777" w:rsidR="00935EE1" w:rsidRPr="004763E5" w:rsidRDefault="00935EE1" w:rsidP="00F11F2E">
            <w:pPr>
              <w:spacing w:after="120"/>
              <w:ind w:left="73" w:right="460"/>
              <w:jc w:val="both"/>
              <w:rPr>
                <w:b/>
                <w:bCs/>
              </w:rPr>
            </w:pPr>
            <w:r w:rsidRPr="004763E5">
              <w:rPr>
                <w:b/>
                <w:bCs/>
              </w:rPr>
              <w:t>белый, селективный желтый, автожелтый, красный, синий индикаторный или зеленый индикаторный.</w:t>
            </w:r>
          </w:p>
          <w:p w14:paraId="52A1B364" w14:textId="51933DD9" w:rsidR="00935EE1" w:rsidRPr="004763E5" w:rsidRDefault="00935EE1" w:rsidP="00F11F2E">
            <w:pPr>
              <w:spacing w:after="120"/>
              <w:ind w:left="73" w:right="460"/>
              <w:jc w:val="both"/>
              <w:rPr>
                <w:b/>
                <w:bCs/>
              </w:rPr>
            </w:pPr>
            <w:r w:rsidRPr="004763E5">
              <w:rPr>
                <w:b/>
                <w:bCs/>
              </w:rPr>
              <w:t>Цвет индикатора энергии может отличаться в зависимости от условий (или “согласно условиям”)</w:t>
            </w:r>
            <w:r w:rsidRPr="00F11F2E">
              <w:t>».</w:t>
            </w:r>
          </w:p>
        </w:tc>
      </w:tr>
    </w:tbl>
    <w:p w14:paraId="2CD31DA1" w14:textId="77777777" w:rsidR="00935EE1" w:rsidRPr="004763E5" w:rsidRDefault="00935EE1" w:rsidP="00935EE1">
      <w:pPr>
        <w:spacing w:before="120" w:after="120"/>
        <w:ind w:left="567" w:right="1134" w:firstLine="567"/>
        <w:jc w:val="both"/>
        <w:rPr>
          <w:rFonts w:asciiTheme="majorBidi" w:eastAsia="MS PMincho" w:hAnsiTheme="majorBidi" w:cstheme="majorBidi"/>
          <w:bCs/>
        </w:rPr>
      </w:pPr>
      <w:r w:rsidRPr="004763E5">
        <w:rPr>
          <w:i/>
          <w:iCs/>
        </w:rPr>
        <w:t xml:space="preserve">Включить новый пункт 5.36 </w:t>
      </w:r>
      <w:r w:rsidRPr="004763E5">
        <w:t>следующего содержания:</w:t>
      </w:r>
    </w:p>
    <w:p w14:paraId="3A248786" w14:textId="77777777" w:rsidR="00935EE1" w:rsidRPr="004763E5" w:rsidRDefault="00935EE1" w:rsidP="00935EE1">
      <w:pPr>
        <w:spacing w:after="120"/>
        <w:ind w:left="2268" w:rightChars="567" w:right="1134" w:hanging="1134"/>
        <w:jc w:val="both"/>
        <w:rPr>
          <w:rFonts w:asciiTheme="majorBidi" w:hAnsiTheme="majorBidi" w:cstheme="majorBidi"/>
          <w:b/>
        </w:rPr>
      </w:pPr>
      <w:r w:rsidRPr="00F11F2E">
        <w:t>«</w:t>
      </w:r>
      <w:r w:rsidRPr="004763E5">
        <w:rPr>
          <w:b/>
          <w:bCs/>
        </w:rPr>
        <w:t>5.36</w:t>
      </w:r>
      <w:r w:rsidRPr="004763E5">
        <w:tab/>
      </w:r>
      <w:r w:rsidRPr="004763E5">
        <w:rPr>
          <w:b/>
          <w:bCs/>
        </w:rPr>
        <w:t>В условиях стоянки транспортного средства могут быть включены следующие огни:</w:t>
      </w:r>
    </w:p>
    <w:p w14:paraId="266FF7F2" w14:textId="18B8A139" w:rsidR="00935EE1" w:rsidRPr="004763E5" w:rsidRDefault="00935EE1" w:rsidP="00935EE1">
      <w:pPr>
        <w:spacing w:after="120"/>
        <w:ind w:left="2835" w:rightChars="567" w:right="1134" w:hanging="567"/>
        <w:jc w:val="both"/>
        <w:rPr>
          <w:rFonts w:asciiTheme="majorBidi" w:eastAsia="MS PMincho" w:hAnsiTheme="majorBidi" w:cstheme="majorBidi"/>
          <w:b/>
        </w:rPr>
      </w:pPr>
      <w:r w:rsidRPr="001B3D20">
        <w:rPr>
          <w:b/>
          <w:bCs/>
        </w:rPr>
        <w:t>а)</w:t>
      </w:r>
      <w:r w:rsidRPr="001B3D20">
        <w:rPr>
          <w:b/>
          <w:bCs/>
        </w:rPr>
        <w:tab/>
      </w:r>
      <w:r w:rsidRPr="004763E5">
        <w:rPr>
          <w:b/>
          <w:bCs/>
        </w:rPr>
        <w:t>огни, предусмотренные настоящими Правилами ООН, при условии, что они функционируют так же, как и в обычных условиях эксплуатации транспортного средства;</w:t>
      </w:r>
    </w:p>
    <w:p w14:paraId="3087D7B5" w14:textId="7E0DD70D" w:rsidR="00935EE1" w:rsidRPr="004763E5" w:rsidRDefault="00935EE1" w:rsidP="00935EE1">
      <w:pPr>
        <w:spacing w:after="120"/>
        <w:ind w:left="2835" w:rightChars="567" w:right="1134" w:hanging="567"/>
        <w:jc w:val="both"/>
        <w:rPr>
          <w:rFonts w:asciiTheme="majorBidi" w:eastAsia="MS PMincho" w:hAnsiTheme="majorBidi" w:cstheme="majorBidi"/>
          <w:b/>
        </w:rPr>
      </w:pPr>
      <w:r w:rsidRPr="004763E5">
        <w:rPr>
          <w:b/>
          <w:bCs/>
        </w:rPr>
        <w:t>b)</w:t>
      </w:r>
      <w:r w:rsidRPr="004763E5">
        <w:tab/>
      </w:r>
      <w:r w:rsidRPr="004763E5">
        <w:rPr>
          <w:b/>
          <w:bCs/>
        </w:rPr>
        <w:t>стояночные огни;</w:t>
      </w:r>
      <w:r w:rsidRPr="004763E5">
        <w:t xml:space="preserve"> </w:t>
      </w:r>
    </w:p>
    <w:p w14:paraId="666AF798" w14:textId="74001BA2" w:rsidR="00935EE1" w:rsidRPr="004763E5" w:rsidRDefault="00935EE1" w:rsidP="00935EE1">
      <w:pPr>
        <w:spacing w:after="120"/>
        <w:ind w:left="2835" w:rightChars="515" w:right="1030" w:hanging="567"/>
        <w:jc w:val="both"/>
        <w:rPr>
          <w:rFonts w:asciiTheme="majorBidi" w:eastAsia="MS PMincho" w:hAnsiTheme="majorBidi" w:cstheme="majorBidi"/>
          <w:b/>
        </w:rPr>
      </w:pPr>
      <w:r w:rsidRPr="004763E5">
        <w:rPr>
          <w:b/>
          <w:bCs/>
        </w:rPr>
        <w:t>c)</w:t>
      </w:r>
      <w:r w:rsidRPr="004763E5">
        <w:tab/>
      </w:r>
      <w:r w:rsidRPr="004763E5">
        <w:rPr>
          <w:b/>
          <w:bCs/>
        </w:rPr>
        <w:t>внешние фонари освещения подножки;</w:t>
      </w:r>
      <w:r w:rsidRPr="004763E5">
        <w:t xml:space="preserve"> </w:t>
      </w:r>
    </w:p>
    <w:p w14:paraId="30A96EF1" w14:textId="43311741" w:rsidR="00935EE1" w:rsidRPr="004763E5" w:rsidRDefault="00935EE1" w:rsidP="00935EE1">
      <w:pPr>
        <w:spacing w:after="120"/>
        <w:ind w:left="2835" w:rightChars="567" w:right="1134" w:hanging="567"/>
        <w:jc w:val="both"/>
        <w:rPr>
          <w:rFonts w:asciiTheme="majorBidi" w:eastAsia="MS PMincho" w:hAnsiTheme="majorBidi" w:cstheme="majorBidi"/>
          <w:b/>
        </w:rPr>
      </w:pPr>
      <w:r w:rsidRPr="004763E5">
        <w:rPr>
          <w:b/>
          <w:bCs/>
        </w:rPr>
        <w:t>d)</w:t>
      </w:r>
      <w:r w:rsidRPr="004763E5">
        <w:tab/>
      </w:r>
      <w:r w:rsidRPr="004763E5">
        <w:rPr>
          <w:b/>
          <w:bCs/>
        </w:rPr>
        <w:t>внешний индикатор состояния;</w:t>
      </w:r>
    </w:p>
    <w:p w14:paraId="6F11DC87" w14:textId="4D55E6C3" w:rsidR="00935EE1" w:rsidRPr="004763E5" w:rsidRDefault="00935EE1" w:rsidP="00935EE1">
      <w:pPr>
        <w:spacing w:after="120"/>
        <w:ind w:left="2835" w:rightChars="515" w:right="1030" w:hanging="567"/>
        <w:jc w:val="both"/>
        <w:rPr>
          <w:rFonts w:asciiTheme="majorBidi" w:eastAsia="MS PMincho" w:hAnsiTheme="majorBidi" w:cstheme="majorBidi"/>
          <w:bCs/>
        </w:rPr>
      </w:pPr>
      <w:r w:rsidRPr="004763E5">
        <w:rPr>
          <w:b/>
          <w:bCs/>
        </w:rPr>
        <w:t>e)</w:t>
      </w:r>
      <w:r w:rsidRPr="004763E5">
        <w:tab/>
      </w:r>
      <w:r w:rsidRPr="004763E5">
        <w:rPr>
          <w:b/>
          <w:bCs/>
        </w:rPr>
        <w:t>индикатор энергии;</w:t>
      </w:r>
    </w:p>
    <w:p w14:paraId="1B46241A" w14:textId="7382B1FC" w:rsidR="00935EE1" w:rsidRPr="004763E5" w:rsidRDefault="00935EE1" w:rsidP="00935EE1">
      <w:pPr>
        <w:spacing w:after="120"/>
        <w:ind w:left="2835" w:rightChars="515" w:right="1030" w:hanging="567"/>
        <w:jc w:val="both"/>
        <w:rPr>
          <w:rFonts w:asciiTheme="majorBidi" w:eastAsia="MS PMincho" w:hAnsiTheme="majorBidi" w:cstheme="majorBidi"/>
          <w:bCs/>
        </w:rPr>
      </w:pPr>
      <w:r w:rsidRPr="004763E5">
        <w:rPr>
          <w:b/>
          <w:bCs/>
        </w:rPr>
        <w:t>f)</w:t>
      </w:r>
      <w:r w:rsidRPr="004763E5">
        <w:tab/>
      </w:r>
      <w:r w:rsidRPr="004763E5">
        <w:rPr>
          <w:b/>
          <w:bCs/>
        </w:rPr>
        <w:t>сигнал ответа;</w:t>
      </w:r>
      <w:r w:rsidRPr="004763E5">
        <w:t xml:space="preserve"> </w:t>
      </w:r>
      <w:r w:rsidRPr="004763E5">
        <w:rPr>
          <w:b/>
          <w:bCs/>
        </w:rPr>
        <w:t>и</w:t>
      </w:r>
    </w:p>
    <w:p w14:paraId="6CE3B310" w14:textId="77F30701" w:rsidR="00935EE1" w:rsidRPr="004763E5" w:rsidRDefault="00935EE1" w:rsidP="00935EE1">
      <w:pPr>
        <w:spacing w:after="120"/>
        <w:ind w:left="2835" w:rightChars="515" w:right="1030" w:hanging="567"/>
        <w:jc w:val="both"/>
        <w:rPr>
          <w:rFonts w:asciiTheme="majorBidi" w:eastAsia="MS PMincho" w:hAnsiTheme="majorBidi" w:cstheme="majorBidi"/>
          <w:b/>
        </w:rPr>
      </w:pPr>
      <w:r w:rsidRPr="004763E5">
        <w:rPr>
          <w:b/>
          <w:bCs/>
        </w:rPr>
        <w:t>g)</w:t>
      </w:r>
      <w:r w:rsidRPr="004763E5">
        <w:tab/>
      </w:r>
      <w:r w:rsidRPr="004763E5">
        <w:rPr>
          <w:b/>
          <w:bCs/>
        </w:rPr>
        <w:t>режим проверки огней</w:t>
      </w:r>
      <w:r w:rsidRPr="00F11F2E">
        <w:t>».</w:t>
      </w:r>
    </w:p>
    <w:p w14:paraId="765960CC" w14:textId="77777777" w:rsidR="00935EE1" w:rsidRPr="004763E5" w:rsidRDefault="00935EE1" w:rsidP="00935EE1">
      <w:pPr>
        <w:spacing w:after="120"/>
        <w:ind w:left="2257" w:right="1134" w:hanging="1123"/>
        <w:jc w:val="both"/>
        <w:rPr>
          <w:rFonts w:asciiTheme="majorBidi" w:hAnsiTheme="majorBidi" w:cstheme="majorBidi"/>
          <w:bCs/>
        </w:rPr>
      </w:pPr>
      <w:r w:rsidRPr="004763E5">
        <w:rPr>
          <w:i/>
          <w:iCs/>
        </w:rPr>
        <w:t>Пункты 6.24–6.24.3</w:t>
      </w:r>
      <w:r w:rsidRPr="004763E5">
        <w:t xml:space="preserve"> изменить следующим образом:</w:t>
      </w:r>
    </w:p>
    <w:p w14:paraId="5DE37934" w14:textId="77777777" w:rsidR="00935EE1" w:rsidRPr="004763E5" w:rsidRDefault="00935EE1" w:rsidP="00935EE1">
      <w:pPr>
        <w:spacing w:after="120"/>
        <w:ind w:left="2268" w:right="1134" w:hanging="1134"/>
        <w:jc w:val="both"/>
        <w:rPr>
          <w:rFonts w:asciiTheme="majorBidi" w:hAnsiTheme="majorBidi" w:cstheme="majorBidi"/>
        </w:rPr>
      </w:pPr>
      <w:r w:rsidRPr="004763E5">
        <w:t>«6.24</w:t>
      </w:r>
      <w:r w:rsidRPr="004763E5">
        <w:tab/>
        <w:t>Внешний фонарь освещения подножки</w:t>
      </w:r>
    </w:p>
    <w:p w14:paraId="7AADACE8" w14:textId="77777777" w:rsidR="00935EE1" w:rsidRPr="004763E5" w:rsidRDefault="00935EE1" w:rsidP="00935EE1">
      <w:pPr>
        <w:spacing w:after="120"/>
        <w:ind w:left="2268" w:right="1134" w:hanging="1134"/>
        <w:jc w:val="both"/>
        <w:rPr>
          <w:rFonts w:asciiTheme="majorBidi" w:hAnsiTheme="majorBidi" w:cstheme="majorBidi"/>
        </w:rPr>
      </w:pPr>
      <w:r w:rsidRPr="004763E5">
        <w:t>6.24.1</w:t>
      </w:r>
      <w:r w:rsidRPr="004763E5">
        <w:tab/>
        <w:t>Установка</w:t>
      </w:r>
    </w:p>
    <w:p w14:paraId="73CF4B7F" w14:textId="77777777" w:rsidR="00935EE1" w:rsidRPr="004763E5" w:rsidRDefault="00935EE1" w:rsidP="00935EE1">
      <w:pPr>
        <w:spacing w:after="120"/>
        <w:ind w:left="2268" w:right="1134"/>
        <w:jc w:val="both"/>
        <w:rPr>
          <w:rFonts w:asciiTheme="majorBidi" w:hAnsiTheme="majorBidi" w:cstheme="majorBidi"/>
          <w:iCs/>
        </w:rPr>
      </w:pPr>
      <w:r w:rsidRPr="004763E5">
        <w:t>Факультативн</w:t>
      </w:r>
      <w:r>
        <w:t>а</w:t>
      </w:r>
      <w:r w:rsidRPr="004763E5">
        <w:t xml:space="preserve"> на автотранспортных средствах.</w:t>
      </w:r>
    </w:p>
    <w:p w14:paraId="729033DB" w14:textId="77777777" w:rsidR="00935EE1" w:rsidRPr="004763E5" w:rsidRDefault="00935EE1" w:rsidP="00935EE1">
      <w:pPr>
        <w:spacing w:after="120"/>
        <w:ind w:left="2268" w:right="1134" w:hanging="1134"/>
        <w:jc w:val="both"/>
        <w:rPr>
          <w:rFonts w:asciiTheme="majorBidi" w:hAnsiTheme="majorBidi" w:cstheme="majorBidi"/>
        </w:rPr>
      </w:pPr>
      <w:r w:rsidRPr="004763E5">
        <w:t>6.24.2</w:t>
      </w:r>
      <w:r w:rsidRPr="004763E5">
        <w:tab/>
        <w:t>Количество</w:t>
      </w:r>
    </w:p>
    <w:p w14:paraId="212247FB" w14:textId="77777777" w:rsidR="00935EE1" w:rsidRPr="004763E5" w:rsidRDefault="00935EE1" w:rsidP="00935EE1">
      <w:pPr>
        <w:spacing w:after="120"/>
        <w:ind w:left="2268" w:right="1134"/>
        <w:jc w:val="both"/>
        <w:rPr>
          <w:rFonts w:asciiTheme="majorBidi" w:hAnsiTheme="majorBidi" w:cstheme="majorBidi"/>
        </w:rPr>
      </w:pPr>
      <w:r w:rsidRPr="004763E5">
        <w:rPr>
          <w:b/>
          <w:bCs/>
        </w:rPr>
        <w:t>Один или д</w:t>
      </w:r>
      <w:r w:rsidRPr="004763E5">
        <w:rPr>
          <w:strike/>
        </w:rPr>
        <w:t>Д</w:t>
      </w:r>
      <w:r w:rsidRPr="004763E5">
        <w:t>ва, вместе с тем допускаются дополнительные внешние фонари для освещения подножки и/или дверных ручек</w:t>
      </w:r>
      <w:r w:rsidRPr="004763E5">
        <w:rPr>
          <w:b/>
          <w:bCs/>
        </w:rPr>
        <w:t xml:space="preserve"> и/или зоны вокруг транспортного средства</w:t>
      </w:r>
      <w:r w:rsidRPr="004763E5">
        <w:t>. Каждая дверная ручка или подножка освещается не более чем одним фонарем.</w:t>
      </w:r>
    </w:p>
    <w:p w14:paraId="3B301F8E" w14:textId="77777777" w:rsidR="00935EE1" w:rsidRPr="004763E5" w:rsidRDefault="00935EE1" w:rsidP="00935EE1">
      <w:pPr>
        <w:spacing w:after="120"/>
        <w:ind w:left="2268" w:right="1134" w:hanging="1134"/>
        <w:jc w:val="both"/>
        <w:rPr>
          <w:rFonts w:asciiTheme="majorBidi" w:hAnsiTheme="majorBidi" w:cstheme="majorBidi"/>
        </w:rPr>
      </w:pPr>
      <w:r w:rsidRPr="004763E5">
        <w:t>6.24.3</w:t>
      </w:r>
      <w:r w:rsidRPr="004763E5">
        <w:tab/>
        <w:t>Схема монтажа</w:t>
      </w:r>
    </w:p>
    <w:p w14:paraId="40376D57" w14:textId="327DB526" w:rsidR="00935EE1" w:rsidRPr="004763E5" w:rsidRDefault="00935EE1" w:rsidP="00935EE1">
      <w:pPr>
        <w:spacing w:after="120"/>
        <w:ind w:left="2268" w:rightChars="567" w:right="1134"/>
        <w:jc w:val="both"/>
        <w:rPr>
          <w:rFonts w:asciiTheme="majorBidi" w:eastAsia="MS PMincho" w:hAnsiTheme="majorBidi" w:cstheme="majorBidi"/>
          <w:b/>
        </w:rPr>
      </w:pPr>
      <w:r w:rsidRPr="004763E5">
        <w:t>Особых требований нет, однако должны соблюдаться требования пункта</w:t>
      </w:r>
      <w:r w:rsidR="00102F56">
        <w:rPr>
          <w:lang w:val="en-US"/>
        </w:rPr>
        <w:t> </w:t>
      </w:r>
      <w:r w:rsidRPr="004763E5">
        <w:t>6.24.9.3».</w:t>
      </w:r>
    </w:p>
    <w:p w14:paraId="296A8BE2" w14:textId="77777777" w:rsidR="00935EE1" w:rsidRPr="004763E5" w:rsidRDefault="00935EE1" w:rsidP="00935EE1">
      <w:pPr>
        <w:spacing w:after="120"/>
        <w:ind w:left="2257" w:right="1134" w:hanging="1123"/>
        <w:jc w:val="both"/>
        <w:rPr>
          <w:rFonts w:asciiTheme="majorBidi" w:hAnsiTheme="majorBidi" w:cstheme="majorBidi"/>
          <w:bCs/>
        </w:rPr>
      </w:pPr>
      <w:r w:rsidRPr="004763E5">
        <w:rPr>
          <w:i/>
          <w:iCs/>
        </w:rPr>
        <w:t>Пункт 6.24.9</w:t>
      </w:r>
      <w:r w:rsidRPr="004763E5">
        <w:t xml:space="preserve"> изменить следующим образом:</w:t>
      </w:r>
    </w:p>
    <w:p w14:paraId="77851871" w14:textId="77777777" w:rsidR="00935EE1" w:rsidRPr="004763E5" w:rsidRDefault="00935EE1" w:rsidP="00935EE1">
      <w:pPr>
        <w:pStyle w:val="para0"/>
        <w:suppressAutoHyphens/>
        <w:rPr>
          <w:rFonts w:asciiTheme="majorBidi" w:hAnsiTheme="majorBidi" w:cstheme="majorBidi"/>
          <w:lang w:val="ru-RU"/>
        </w:rPr>
      </w:pPr>
      <w:r w:rsidRPr="004763E5">
        <w:rPr>
          <w:lang w:val="ru-RU"/>
        </w:rPr>
        <w:t>«6.24.9</w:t>
      </w:r>
      <w:r w:rsidRPr="004763E5">
        <w:rPr>
          <w:lang w:val="ru-RU"/>
        </w:rPr>
        <w:tab/>
        <w:t xml:space="preserve">Прочие требования </w:t>
      </w:r>
    </w:p>
    <w:p w14:paraId="4807A1DC" w14:textId="77777777" w:rsidR="00935EE1" w:rsidRPr="004763E5" w:rsidRDefault="00935EE1" w:rsidP="00935EE1">
      <w:pPr>
        <w:pStyle w:val="para0"/>
        <w:suppressAutoHyphens/>
        <w:rPr>
          <w:rFonts w:asciiTheme="majorBidi" w:hAnsiTheme="majorBidi" w:cstheme="majorBidi"/>
          <w:lang w:val="ru-RU"/>
        </w:rPr>
      </w:pPr>
      <w:bookmarkStart w:id="2" w:name="_Hlk107407141"/>
      <w:r w:rsidRPr="004763E5">
        <w:rPr>
          <w:lang w:val="ru-RU"/>
        </w:rPr>
        <w:t>6.24.9.1</w:t>
      </w:r>
      <w:r w:rsidRPr="004763E5">
        <w:rPr>
          <w:lang w:val="ru-RU"/>
        </w:rPr>
        <w:tab/>
        <w:t>Внешний</w:t>
      </w:r>
      <w:r w:rsidRPr="004763E5">
        <w:rPr>
          <w:b/>
          <w:bCs/>
          <w:lang w:val="ru-RU"/>
        </w:rPr>
        <w:t>(е)</w:t>
      </w:r>
      <w:r w:rsidRPr="004763E5">
        <w:rPr>
          <w:lang w:val="ru-RU"/>
        </w:rPr>
        <w:t xml:space="preserve"> фонарь</w:t>
      </w:r>
      <w:r w:rsidRPr="004763E5">
        <w:rPr>
          <w:b/>
          <w:bCs/>
          <w:lang w:val="ru-RU"/>
        </w:rPr>
        <w:t>(и)</w:t>
      </w:r>
      <w:r w:rsidRPr="004763E5">
        <w:rPr>
          <w:lang w:val="ru-RU"/>
        </w:rPr>
        <w:t xml:space="preserve"> освещения подножки включается</w:t>
      </w:r>
      <w:r w:rsidRPr="004763E5">
        <w:rPr>
          <w:b/>
          <w:bCs/>
          <w:lang w:val="ru-RU"/>
        </w:rPr>
        <w:t>(ются)</w:t>
      </w:r>
      <w:r w:rsidRPr="004763E5">
        <w:rPr>
          <w:lang w:val="ru-RU"/>
        </w:rPr>
        <w:t xml:space="preserve"> только в том случае, если транспортное средство неподвижно и соблюдаются одно или несколько из следующих условий:</w:t>
      </w:r>
      <w:bookmarkEnd w:id="2"/>
    </w:p>
    <w:p w14:paraId="67D943AB" w14:textId="77777777" w:rsidR="00935EE1" w:rsidRPr="004763E5" w:rsidRDefault="00935EE1" w:rsidP="00935EE1">
      <w:pPr>
        <w:pStyle w:val="aff3"/>
        <w:ind w:left="2835"/>
        <w:rPr>
          <w:rFonts w:asciiTheme="majorBidi" w:hAnsiTheme="majorBidi" w:cstheme="majorBidi"/>
          <w:lang w:val="ru-RU"/>
        </w:rPr>
      </w:pPr>
      <w:r w:rsidRPr="004763E5">
        <w:rPr>
          <w:lang w:val="ru-RU"/>
        </w:rPr>
        <w:t>а)</w:t>
      </w:r>
      <w:r w:rsidRPr="004763E5">
        <w:rPr>
          <w:lang w:val="ru-RU"/>
        </w:rPr>
        <w:tab/>
        <w:t>силовая установка выключена</w:t>
      </w:r>
      <w:r>
        <w:rPr>
          <w:lang w:val="ru-RU"/>
        </w:rPr>
        <w:t xml:space="preserve">; </w:t>
      </w:r>
      <w:r w:rsidRPr="004763E5">
        <w:rPr>
          <w:lang w:val="ru-RU"/>
        </w:rPr>
        <w:t>или</w:t>
      </w:r>
    </w:p>
    <w:p w14:paraId="1505F3A8" w14:textId="77777777" w:rsidR="00935EE1" w:rsidRPr="004763E5" w:rsidRDefault="00935EE1" w:rsidP="00935EE1">
      <w:pPr>
        <w:pStyle w:val="aff3"/>
        <w:ind w:left="2835"/>
        <w:rPr>
          <w:rFonts w:asciiTheme="majorBidi" w:hAnsiTheme="majorBidi" w:cstheme="majorBidi"/>
          <w:lang w:val="ru-RU"/>
        </w:rPr>
      </w:pPr>
      <w:r w:rsidRPr="004763E5">
        <w:rPr>
          <w:lang w:val="ru-RU"/>
        </w:rPr>
        <w:t>b)</w:t>
      </w:r>
      <w:r w:rsidRPr="004763E5">
        <w:rPr>
          <w:lang w:val="ru-RU"/>
        </w:rPr>
        <w:tab/>
        <w:t xml:space="preserve">дверь со стороны водителя или пассажира открыта </w:t>
      </w:r>
      <w:r w:rsidRPr="004763E5">
        <w:rPr>
          <w:b/>
          <w:bCs/>
          <w:lang w:val="ru-RU"/>
        </w:rPr>
        <w:t>или была перед этим закрыта</w:t>
      </w:r>
      <w:r w:rsidRPr="004763E5">
        <w:rPr>
          <w:lang w:val="ru-RU"/>
        </w:rPr>
        <w:t>; или</w:t>
      </w:r>
    </w:p>
    <w:p w14:paraId="2061232A" w14:textId="77777777" w:rsidR="00935EE1" w:rsidRPr="004763E5" w:rsidRDefault="00935EE1" w:rsidP="00935EE1">
      <w:pPr>
        <w:pStyle w:val="aff3"/>
        <w:ind w:left="2835"/>
        <w:rPr>
          <w:rFonts w:asciiTheme="majorBidi" w:hAnsiTheme="majorBidi" w:cstheme="majorBidi"/>
          <w:lang w:val="ru-RU"/>
        </w:rPr>
      </w:pPr>
      <w:r w:rsidRPr="004763E5">
        <w:rPr>
          <w:lang w:val="ru-RU"/>
        </w:rPr>
        <w:t>c)</w:t>
      </w:r>
      <w:r w:rsidRPr="004763E5">
        <w:rPr>
          <w:lang w:val="ru-RU"/>
        </w:rPr>
        <w:tab/>
        <w:t xml:space="preserve">дверь грузового отсека открыта </w:t>
      </w:r>
      <w:r w:rsidRPr="004763E5">
        <w:rPr>
          <w:b/>
          <w:bCs/>
          <w:lang w:val="ru-RU"/>
        </w:rPr>
        <w:t>или была перед этим закрыта</w:t>
      </w:r>
      <w:r w:rsidRPr="004763E5">
        <w:rPr>
          <w:lang w:val="ru-RU"/>
        </w:rPr>
        <w:t>.</w:t>
      </w:r>
    </w:p>
    <w:p w14:paraId="498EBF66" w14:textId="77777777" w:rsidR="00935EE1" w:rsidRPr="004763E5" w:rsidRDefault="00935EE1" w:rsidP="00935EE1">
      <w:pPr>
        <w:pStyle w:val="para0"/>
        <w:suppressAutoHyphens/>
        <w:ind w:firstLine="0"/>
        <w:rPr>
          <w:rFonts w:asciiTheme="majorBidi" w:hAnsiTheme="majorBidi" w:cstheme="majorBidi"/>
          <w:strike/>
          <w:lang w:val="ru-RU"/>
        </w:rPr>
      </w:pPr>
      <w:r w:rsidRPr="004763E5">
        <w:rPr>
          <w:strike/>
          <w:lang w:val="ru-RU"/>
        </w:rPr>
        <w:lastRenderedPageBreak/>
        <w:t>Предписания пункта 5.10 должны соблюдаться во всех фиксированных рабочих положениях.</w:t>
      </w:r>
    </w:p>
    <w:p w14:paraId="04518E4A" w14:textId="77777777" w:rsidR="00935EE1" w:rsidRPr="004763E5" w:rsidRDefault="00935EE1" w:rsidP="00935EE1">
      <w:pPr>
        <w:pStyle w:val="para0"/>
        <w:suppressAutoHyphens/>
        <w:rPr>
          <w:rFonts w:asciiTheme="majorBidi" w:hAnsiTheme="majorBidi" w:cstheme="majorBidi"/>
          <w:b/>
          <w:bCs/>
          <w:lang w:val="ru-RU"/>
        </w:rPr>
      </w:pPr>
      <w:r w:rsidRPr="004763E5">
        <w:rPr>
          <w:b/>
          <w:bCs/>
          <w:lang w:val="ru-RU"/>
        </w:rPr>
        <w:t>6.24.9.1.1</w:t>
      </w:r>
      <w:r w:rsidRPr="004763E5">
        <w:rPr>
          <w:lang w:val="ru-RU"/>
        </w:rPr>
        <w:tab/>
      </w:r>
      <w:r w:rsidRPr="004763E5">
        <w:rPr>
          <w:lang w:val="ru-RU"/>
        </w:rPr>
        <w:tab/>
      </w:r>
      <w:r w:rsidRPr="004763E5">
        <w:rPr>
          <w:b/>
          <w:bCs/>
          <w:lang w:val="ru-RU"/>
        </w:rPr>
        <w:t>Внешние фонари освещения подножки могут включаться и/или отключаться вручную или автоматически.</w:t>
      </w:r>
    </w:p>
    <w:p w14:paraId="47CC6561" w14:textId="77777777" w:rsidR="00935EE1" w:rsidRPr="004763E5" w:rsidRDefault="00935EE1" w:rsidP="00935EE1">
      <w:pPr>
        <w:pStyle w:val="para0"/>
        <w:suppressAutoHyphens/>
        <w:rPr>
          <w:rFonts w:asciiTheme="majorBidi" w:hAnsiTheme="majorBidi" w:cstheme="majorBidi"/>
          <w:b/>
          <w:bCs/>
          <w:lang w:val="ru-RU"/>
        </w:rPr>
      </w:pPr>
      <w:r w:rsidRPr="004763E5">
        <w:rPr>
          <w:b/>
          <w:bCs/>
          <w:lang w:val="ru-RU"/>
        </w:rPr>
        <w:t>6.24.9.1.2</w:t>
      </w:r>
      <w:r w:rsidRPr="004763E5">
        <w:rPr>
          <w:lang w:val="ru-RU"/>
        </w:rPr>
        <w:tab/>
      </w:r>
      <w:r w:rsidRPr="004763E5">
        <w:rPr>
          <w:b/>
          <w:bCs/>
          <w:lang w:val="ru-RU"/>
        </w:rPr>
        <w:t>Значения силы света и/или видим</w:t>
      </w:r>
      <w:r>
        <w:rPr>
          <w:b/>
          <w:bCs/>
          <w:lang w:val="ru-RU"/>
        </w:rPr>
        <w:t>ая</w:t>
      </w:r>
      <w:r w:rsidRPr="004763E5">
        <w:rPr>
          <w:b/>
          <w:bCs/>
          <w:lang w:val="ru-RU"/>
        </w:rPr>
        <w:t xml:space="preserve"> поверхност</w:t>
      </w:r>
      <w:r>
        <w:rPr>
          <w:b/>
          <w:bCs/>
          <w:lang w:val="ru-RU"/>
        </w:rPr>
        <w:t>ь</w:t>
      </w:r>
      <w:r w:rsidRPr="004763E5">
        <w:rPr>
          <w:b/>
          <w:bCs/>
          <w:lang w:val="ru-RU"/>
        </w:rPr>
        <w:t xml:space="preserve"> внешнего(их) фонаря(ей) освещения подножки могут варьироваться.</w:t>
      </w:r>
      <w:r w:rsidRPr="004763E5">
        <w:rPr>
          <w:lang w:val="ru-RU"/>
        </w:rPr>
        <w:t xml:space="preserve"> </w:t>
      </w:r>
      <w:r w:rsidRPr="004763E5">
        <w:rPr>
          <w:b/>
          <w:bCs/>
          <w:lang w:val="ru-RU"/>
        </w:rPr>
        <w:t>Фотометрические характеристики внешнего(их) фонаря(ей) освещения подножки могут меняться в зависимости от положения пользователей транспортного средства.</w:t>
      </w:r>
      <w:r>
        <w:rPr>
          <w:lang w:val="ru-RU"/>
        </w:rPr>
        <w:t xml:space="preserve"> </w:t>
      </w:r>
      <w:r w:rsidRPr="004763E5">
        <w:rPr>
          <w:b/>
          <w:bCs/>
          <w:lang w:val="ru-RU"/>
        </w:rPr>
        <w:t>При изменении внешних факторов не должно происходить резкого изменения силы света.</w:t>
      </w:r>
    </w:p>
    <w:p w14:paraId="075A126F" w14:textId="77777777" w:rsidR="00935EE1" w:rsidRPr="004763E5" w:rsidRDefault="00935EE1" w:rsidP="00935EE1">
      <w:pPr>
        <w:spacing w:after="120"/>
        <w:ind w:left="2268" w:right="1134" w:hanging="1134"/>
        <w:jc w:val="both"/>
        <w:rPr>
          <w:rFonts w:eastAsia="MS PMincho"/>
          <w:b/>
          <w:snapToGrid w:val="0"/>
        </w:rPr>
      </w:pPr>
      <w:bookmarkStart w:id="3" w:name="_Hlk119657583"/>
      <w:r w:rsidRPr="004763E5">
        <w:rPr>
          <w:b/>
          <w:bCs/>
        </w:rPr>
        <w:t>6.24.9.1.3</w:t>
      </w:r>
      <w:r w:rsidRPr="004763E5">
        <w:tab/>
      </w:r>
      <w:r w:rsidRPr="004763E5">
        <w:rPr>
          <w:b/>
          <w:bCs/>
        </w:rPr>
        <w:t>Внешний(ие) фонарь(и) освещения подножки не должен(ны) мигать.</w:t>
      </w:r>
      <w:r w:rsidRPr="004763E5">
        <w:t xml:space="preserve"> </w:t>
      </w:r>
      <w:bookmarkStart w:id="4" w:name="_Hlk119655839"/>
      <w:bookmarkEnd w:id="3"/>
      <w:bookmarkEnd w:id="4"/>
    </w:p>
    <w:p w14:paraId="2581D7C9" w14:textId="1B9B4288" w:rsidR="00935EE1" w:rsidRPr="004763E5" w:rsidRDefault="00935EE1" w:rsidP="00935EE1">
      <w:pPr>
        <w:spacing w:after="120"/>
        <w:ind w:left="2268" w:right="1134" w:hanging="1134"/>
        <w:jc w:val="both"/>
        <w:rPr>
          <w:rFonts w:asciiTheme="majorBidi" w:hAnsiTheme="majorBidi" w:cstheme="majorBidi"/>
          <w:b/>
          <w:bCs/>
        </w:rPr>
      </w:pPr>
      <w:r w:rsidRPr="004763E5">
        <w:rPr>
          <w:b/>
          <w:bCs/>
        </w:rPr>
        <w:t>6.24.9.1.4</w:t>
      </w:r>
      <w:r w:rsidRPr="004763E5">
        <w:tab/>
      </w:r>
      <w:r w:rsidRPr="004763E5">
        <w:rPr>
          <w:b/>
          <w:bCs/>
        </w:rPr>
        <w:t>По усмотрению изготовителя внешний(ие) фонарь(и) освещения подножки может</w:t>
      </w:r>
      <w:r w:rsidR="00102F56" w:rsidRPr="00102F56">
        <w:rPr>
          <w:b/>
          <w:bCs/>
        </w:rPr>
        <w:t xml:space="preserve"> </w:t>
      </w:r>
      <w:r w:rsidRPr="004763E5">
        <w:rPr>
          <w:b/>
          <w:bCs/>
        </w:rPr>
        <w:t>(могут) функционировать в любой комбинации.</w:t>
      </w:r>
    </w:p>
    <w:p w14:paraId="013FFAFD" w14:textId="77777777" w:rsidR="00935EE1" w:rsidRPr="00F11F2E" w:rsidRDefault="00935EE1" w:rsidP="00935EE1">
      <w:pPr>
        <w:spacing w:after="120"/>
        <w:ind w:left="2268" w:right="1134" w:hanging="1134"/>
        <w:jc w:val="both"/>
        <w:rPr>
          <w:rFonts w:asciiTheme="majorBidi" w:hAnsiTheme="majorBidi" w:cstheme="majorBidi"/>
          <w:b/>
          <w:bCs/>
        </w:rPr>
      </w:pPr>
      <w:r w:rsidRPr="004763E5">
        <w:t>6.24.9.2</w:t>
      </w:r>
      <w:r w:rsidRPr="004763E5">
        <w:tab/>
        <w:t xml:space="preserve">В качестве </w:t>
      </w:r>
      <w:r w:rsidRPr="004763E5">
        <w:rPr>
          <w:b/>
          <w:bCs/>
        </w:rPr>
        <w:t>внешнего(их)</w:t>
      </w:r>
      <w:r w:rsidRPr="004763E5">
        <w:t xml:space="preserve"> фонаря(ей) освещения подножки могут использоваться официально утвержденные огни, испускающие белый свет, за исключением фар дальнего света, дневных ходовых огней и задних фар. </w:t>
      </w:r>
      <w:r w:rsidRPr="004763E5">
        <w:rPr>
          <w:b/>
          <w:bCs/>
        </w:rPr>
        <w:t>Кроме того, могут быть включены задние габаритные огни, стояночные огни, боковые габаритные огни и контурные огни.</w:t>
      </w:r>
      <w:r w:rsidRPr="004763E5">
        <w:t xml:space="preserve"> </w:t>
      </w:r>
      <w:r w:rsidRPr="004763E5">
        <w:rPr>
          <w:strike/>
        </w:rPr>
        <w:t>Они могут также включаться вместе с внешними фонарями освещения подножки, при этом у</w:t>
      </w:r>
      <w:r w:rsidRPr="004763E5">
        <w:rPr>
          <w:b/>
          <w:bCs/>
        </w:rPr>
        <w:t>У</w:t>
      </w:r>
      <w:r w:rsidRPr="004763E5">
        <w:t>словия, указанные в пунктах 5.11 и 5.12 выше, могут не применяться.</w:t>
      </w:r>
      <w:r w:rsidRPr="00F11F2E">
        <w:t xml:space="preserve"> </w:t>
      </w:r>
      <w:bookmarkStart w:id="5" w:name="_Hlk106894391"/>
      <w:bookmarkEnd w:id="5"/>
    </w:p>
    <w:p w14:paraId="0E8C5B89" w14:textId="368B8DC9" w:rsidR="00935EE1" w:rsidRPr="004763E5" w:rsidRDefault="00935EE1" w:rsidP="00935EE1">
      <w:pPr>
        <w:pStyle w:val="para0"/>
        <w:suppressAutoHyphens/>
        <w:rPr>
          <w:rFonts w:asciiTheme="majorBidi" w:hAnsiTheme="majorBidi" w:cstheme="majorBidi"/>
          <w:iCs/>
          <w:lang w:val="ru-RU"/>
        </w:rPr>
      </w:pPr>
      <w:r w:rsidRPr="004763E5">
        <w:rPr>
          <w:lang w:val="ru-RU"/>
        </w:rPr>
        <w:t>6.24.9.3</w:t>
      </w:r>
      <w:r w:rsidRPr="004763E5">
        <w:rPr>
          <w:lang w:val="ru-RU"/>
        </w:rPr>
        <w:tab/>
        <w:t>Техническая служба к удовлетворению органа по официальному утверждению типа проводит визуальную проверку с целью убедиться, что видимая поверхность внешних фонарей освещения подножки не находится в прямой видимости наблюдателя, перемещающегося по границе зоны в поперечной плоскости на расстоянии 10 м от передней части транспортного средства, в поперечной плоскости на расстоянии 10</w:t>
      </w:r>
      <w:r w:rsidR="00F11F2E">
        <w:rPr>
          <w:lang w:val="en-US"/>
        </w:rPr>
        <w:t> </w:t>
      </w:r>
      <w:r w:rsidRPr="004763E5">
        <w:rPr>
          <w:lang w:val="ru-RU"/>
        </w:rPr>
        <w:t>м от задней части транспортного средства и в двух продольных плоскостях на расстоянии 10 м от каждой из боковых сторон транспортного средства; эти четыре плоскости должны располагаться на высоте от 1 до 3 м над уровнем земли и лежать перпендикулярно к ней, как это указано в приложении 14.</w:t>
      </w:r>
      <w:bookmarkStart w:id="6" w:name="_Hlk109304876"/>
      <w:bookmarkEnd w:id="6"/>
    </w:p>
    <w:p w14:paraId="39A03CE9" w14:textId="77777777" w:rsidR="00935EE1" w:rsidRPr="00F11F2E" w:rsidRDefault="00935EE1" w:rsidP="00935EE1">
      <w:pPr>
        <w:pStyle w:val="para0"/>
        <w:suppressAutoHyphens/>
        <w:rPr>
          <w:rFonts w:asciiTheme="majorBidi" w:hAnsiTheme="majorBidi" w:cstheme="majorBidi"/>
          <w:lang w:val="ru-RU"/>
        </w:rPr>
      </w:pPr>
      <w:bookmarkStart w:id="7" w:name="_Hlk124755749"/>
      <w:r w:rsidRPr="004763E5">
        <w:rPr>
          <w:b/>
          <w:bCs/>
          <w:lang w:val="ru-RU"/>
        </w:rPr>
        <w:t>6.24.9.4</w:t>
      </w:r>
      <w:r w:rsidRPr="004763E5">
        <w:rPr>
          <w:lang w:val="ru-RU"/>
        </w:rPr>
        <w:tab/>
        <w:t xml:space="preserve">По просьбе подателя заявки и с согласия технической службы выполнение </w:t>
      </w:r>
      <w:r w:rsidRPr="004763E5">
        <w:rPr>
          <w:strike/>
          <w:lang w:val="ru-RU"/>
        </w:rPr>
        <w:t>этого требования</w:t>
      </w:r>
      <w:r w:rsidRPr="004763E5">
        <w:rPr>
          <w:lang w:val="ru-RU"/>
        </w:rPr>
        <w:t xml:space="preserve"> </w:t>
      </w:r>
      <w:r w:rsidRPr="001B3D20">
        <w:rPr>
          <w:b/>
          <w:bCs/>
          <w:lang w:val="ru-RU"/>
        </w:rPr>
        <w:t>требований пункта 6.24.9.3</w:t>
      </w:r>
      <w:r w:rsidRPr="004763E5">
        <w:rPr>
          <w:lang w:val="ru-RU"/>
        </w:rPr>
        <w:t xml:space="preserve"> может быть проверено при помощи чертежей или посредством моделирования</w:t>
      </w:r>
      <w:r w:rsidRPr="004763E5">
        <w:rPr>
          <w:b/>
          <w:bCs/>
          <w:lang w:val="ru-RU"/>
        </w:rPr>
        <w:t xml:space="preserve"> либо их считают выполненными, если податель заявки может доказать, что сила света, регистрируемого во время испытания с наблюдением, описанного в приложении 14, составляет менее [0,5] кд на огонь.</w:t>
      </w:r>
      <w:r w:rsidRPr="004763E5">
        <w:rPr>
          <w:lang w:val="ru-RU"/>
        </w:rPr>
        <w:t xml:space="preserve"> </w:t>
      </w:r>
      <w:r w:rsidRPr="004763E5">
        <w:rPr>
          <w:b/>
          <w:bCs/>
          <w:lang w:val="ru-RU"/>
        </w:rPr>
        <w:t>Влияние кузова транспортного средства не учитывается</w:t>
      </w:r>
      <w:r w:rsidRPr="00F11F2E">
        <w:rPr>
          <w:lang w:val="ru-RU"/>
        </w:rPr>
        <w:t>».</w:t>
      </w:r>
      <w:bookmarkEnd w:id="7"/>
    </w:p>
    <w:p w14:paraId="534D8714" w14:textId="22CB1EC1" w:rsidR="00935EE1" w:rsidRPr="00F11F2E" w:rsidRDefault="00935EE1" w:rsidP="00935EE1">
      <w:pPr>
        <w:pStyle w:val="Insert"/>
        <w:jc w:val="both"/>
        <w:rPr>
          <w:rFonts w:asciiTheme="majorBidi" w:hAnsiTheme="majorBidi" w:cstheme="majorBidi"/>
          <w:i w:val="0"/>
          <w:lang w:val="ru-RU"/>
        </w:rPr>
      </w:pPr>
      <w:r w:rsidRPr="004763E5">
        <w:rPr>
          <w:iCs/>
          <w:lang w:val="ru-RU"/>
        </w:rPr>
        <w:t xml:space="preserve">Включить новый пункт 6.27 </w:t>
      </w:r>
      <w:r w:rsidRPr="00F11F2E">
        <w:rPr>
          <w:i w:val="0"/>
          <w:lang w:val="ru-RU"/>
        </w:rPr>
        <w:t>следующего содержания:</w:t>
      </w:r>
    </w:p>
    <w:p w14:paraId="6043F6E9" w14:textId="77777777" w:rsidR="00935EE1" w:rsidRPr="004763E5" w:rsidRDefault="00935EE1" w:rsidP="00935EE1">
      <w:pPr>
        <w:pStyle w:val="affffc"/>
        <w:suppressAutoHyphens/>
        <w:spacing w:line="240" w:lineRule="atLeast"/>
        <w:ind w:right="1134"/>
        <w:rPr>
          <w:rFonts w:asciiTheme="majorBidi" w:eastAsia="MS PMincho" w:hAnsiTheme="majorBidi" w:cstheme="majorBidi"/>
          <w:lang w:val="ru-RU"/>
        </w:rPr>
      </w:pPr>
      <w:r w:rsidRPr="004763E5">
        <w:rPr>
          <w:bCs/>
          <w:lang w:val="ru-RU"/>
        </w:rPr>
        <w:t>«6.27</w:t>
      </w:r>
      <w:r>
        <w:rPr>
          <w:lang w:val="ru-RU"/>
        </w:rPr>
        <w:t xml:space="preserve"> </w:t>
      </w:r>
      <w:r w:rsidRPr="004763E5">
        <w:rPr>
          <w:lang w:val="ru-RU"/>
        </w:rPr>
        <w:tab/>
      </w:r>
      <w:r w:rsidRPr="004763E5">
        <w:rPr>
          <w:bCs/>
          <w:lang w:val="ru-RU"/>
        </w:rPr>
        <w:t>Сигнал ответа</w:t>
      </w:r>
    </w:p>
    <w:p w14:paraId="2A643105" w14:textId="47CE3F6B" w:rsidR="00935EE1" w:rsidRPr="004763E5" w:rsidRDefault="00935EE1" w:rsidP="00935EE1">
      <w:pPr>
        <w:pStyle w:val="affffc"/>
        <w:suppressAutoHyphens/>
        <w:spacing w:line="240" w:lineRule="atLeast"/>
        <w:ind w:right="1134"/>
        <w:rPr>
          <w:rFonts w:asciiTheme="majorBidi" w:hAnsiTheme="majorBidi" w:cstheme="majorBidi"/>
          <w:lang w:val="ru-RU"/>
        </w:rPr>
      </w:pPr>
      <w:r w:rsidRPr="004763E5">
        <w:rPr>
          <w:bCs/>
          <w:lang w:val="ru-RU"/>
        </w:rPr>
        <w:t>6.27.1</w:t>
      </w:r>
      <w:r w:rsidR="00F11F2E">
        <w:rPr>
          <w:lang w:val="ru-RU"/>
        </w:rPr>
        <w:tab/>
      </w:r>
      <w:r w:rsidRPr="004763E5">
        <w:rPr>
          <w:lang w:val="ru-RU"/>
        </w:rPr>
        <w:t>Установка</w:t>
      </w:r>
    </w:p>
    <w:p w14:paraId="60B967A1" w14:textId="77777777" w:rsidR="00935EE1" w:rsidRPr="004763E5" w:rsidRDefault="00935EE1" w:rsidP="00935EE1">
      <w:pPr>
        <w:pStyle w:val="affffc"/>
        <w:suppressAutoHyphens/>
        <w:spacing w:line="240" w:lineRule="atLeast"/>
        <w:ind w:right="1134" w:firstLine="0"/>
        <w:rPr>
          <w:rFonts w:asciiTheme="majorBidi" w:hAnsiTheme="majorBidi" w:cstheme="majorBidi"/>
          <w:lang w:val="ru-RU"/>
        </w:rPr>
      </w:pPr>
      <w:r w:rsidRPr="004763E5">
        <w:rPr>
          <w:bCs/>
          <w:lang w:val="ru-RU"/>
        </w:rPr>
        <w:t>Является факультативной.</w:t>
      </w:r>
    </w:p>
    <w:p w14:paraId="43C96B06" w14:textId="77777777" w:rsidR="00935EE1" w:rsidRPr="001B3D20" w:rsidRDefault="00935EE1" w:rsidP="00935EE1">
      <w:pPr>
        <w:pStyle w:val="affffe"/>
        <w:spacing w:before="0"/>
        <w:ind w:leftChars="567" w:left="2262" w:hangingChars="562" w:hanging="1128"/>
        <w:rPr>
          <w:rFonts w:asciiTheme="majorBidi" w:hAnsiTheme="majorBidi" w:cstheme="majorBidi"/>
          <w:color w:val="auto"/>
          <w:lang w:val="ru-RU"/>
        </w:rPr>
      </w:pPr>
      <w:r w:rsidRPr="001B3D20">
        <w:rPr>
          <w:bCs/>
          <w:color w:val="auto"/>
          <w:lang w:val="ru-RU"/>
        </w:rPr>
        <w:t>6.27.2</w:t>
      </w:r>
      <w:r w:rsidRPr="001B3D20">
        <w:rPr>
          <w:color w:val="auto"/>
          <w:lang w:val="ru-RU"/>
        </w:rPr>
        <w:tab/>
        <w:t>Количество</w:t>
      </w:r>
    </w:p>
    <w:p w14:paraId="211B8F5C" w14:textId="77777777" w:rsidR="00935EE1" w:rsidRPr="001B3D20" w:rsidRDefault="00935EE1" w:rsidP="00935EE1">
      <w:pPr>
        <w:pStyle w:val="affffe"/>
        <w:spacing w:before="0"/>
        <w:ind w:leftChars="1134" w:left="2269" w:firstLineChars="0" w:hanging="1"/>
        <w:rPr>
          <w:rFonts w:asciiTheme="majorBidi" w:hAnsiTheme="majorBidi" w:cstheme="majorBidi"/>
          <w:color w:val="auto"/>
          <w:lang w:val="ru-RU"/>
        </w:rPr>
      </w:pPr>
      <w:r w:rsidRPr="001B3D20">
        <w:rPr>
          <w:bCs/>
          <w:color w:val="auto"/>
          <w:lang w:val="ru-RU"/>
        </w:rPr>
        <w:t>В соответствии с индивидуальными спецификациями, применимыми к конкретному огню, используемому для сигнала ответа.</w:t>
      </w:r>
      <w:r w:rsidRPr="001B3D20">
        <w:rPr>
          <w:color w:val="auto"/>
          <w:lang w:val="ru-RU"/>
        </w:rPr>
        <w:t xml:space="preserve"> </w:t>
      </w:r>
      <w:r w:rsidRPr="001B3D20">
        <w:rPr>
          <w:bCs/>
          <w:color w:val="auto"/>
          <w:lang w:val="ru-RU"/>
        </w:rPr>
        <w:t xml:space="preserve">Однако количество </w:t>
      </w:r>
      <w:r>
        <w:rPr>
          <w:bCs/>
          <w:color w:val="auto"/>
          <w:lang w:val="ru-RU"/>
        </w:rPr>
        <w:t xml:space="preserve">не должно </w:t>
      </w:r>
      <w:r w:rsidRPr="001B3D20">
        <w:rPr>
          <w:bCs/>
          <w:color w:val="auto"/>
          <w:lang w:val="ru-RU"/>
        </w:rPr>
        <w:t>превышать значение, указанное в индивидуальных спецификациях, применимых к конкретному огню.</w:t>
      </w:r>
    </w:p>
    <w:p w14:paraId="39578F85"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6.27.3</w:t>
      </w:r>
      <w:r w:rsidRPr="001B3D20">
        <w:rPr>
          <w:color w:val="auto"/>
          <w:lang w:val="ru-RU"/>
        </w:rPr>
        <w:tab/>
        <w:t>Схема монтажа</w:t>
      </w:r>
    </w:p>
    <w:p w14:paraId="6F29A5A6" w14:textId="77777777" w:rsidR="00935EE1" w:rsidRPr="001B3D20" w:rsidRDefault="00935EE1" w:rsidP="00935EE1">
      <w:pPr>
        <w:pStyle w:val="afffff0"/>
        <w:ind w:firstLine="0"/>
        <w:rPr>
          <w:rFonts w:asciiTheme="majorBidi" w:hAnsiTheme="majorBidi" w:cstheme="majorBidi"/>
          <w:color w:val="auto"/>
          <w:lang w:val="ru-RU"/>
        </w:rPr>
      </w:pPr>
      <w:r w:rsidRPr="001B3D20">
        <w:rPr>
          <w:color w:val="auto"/>
          <w:lang w:val="ru-RU"/>
        </w:rPr>
        <w:t xml:space="preserve">В соответствии с индивидуальными спецификациями, применимыми к конкретному огню, используемому для сигнала </w:t>
      </w:r>
      <w:r w:rsidRPr="001B3D20">
        <w:rPr>
          <w:color w:val="auto"/>
          <w:lang w:val="ru-RU"/>
        </w:rPr>
        <w:lastRenderedPageBreak/>
        <w:t xml:space="preserve">ответа. </w:t>
      </w:r>
      <w:r>
        <w:rPr>
          <w:bCs/>
          <w:color w:val="auto"/>
          <w:lang w:val="ru-RU"/>
        </w:rPr>
        <w:t>При этом</w:t>
      </w:r>
      <w:r w:rsidRPr="001B3D20">
        <w:rPr>
          <w:bCs/>
          <w:color w:val="auto"/>
          <w:lang w:val="ru-RU"/>
        </w:rPr>
        <w:t xml:space="preserve"> относящиеся к схеме монтажа значения </w:t>
      </w:r>
      <w:r>
        <w:rPr>
          <w:bCs/>
          <w:color w:val="auto"/>
          <w:lang w:val="ru-RU"/>
        </w:rPr>
        <w:t xml:space="preserve">не должны </w:t>
      </w:r>
      <w:r w:rsidRPr="001B3D20">
        <w:rPr>
          <w:bCs/>
          <w:color w:val="auto"/>
          <w:lang w:val="ru-RU"/>
        </w:rPr>
        <w:t>превышать значения, указанные в индивидуальных спецификациях, применимых к конкретному огню.</w:t>
      </w:r>
    </w:p>
    <w:p w14:paraId="2BC4C452"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6.27.4</w:t>
      </w:r>
      <w:r w:rsidRPr="001B3D20">
        <w:rPr>
          <w:color w:val="auto"/>
          <w:lang w:val="ru-RU"/>
        </w:rPr>
        <w:tab/>
      </w:r>
      <w:r w:rsidRPr="001B3D20">
        <w:rPr>
          <w:bCs/>
          <w:color w:val="auto"/>
          <w:lang w:val="ru-RU"/>
        </w:rPr>
        <w:t>Размещение</w:t>
      </w:r>
    </w:p>
    <w:p w14:paraId="36AC50BC"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6.27.4.1</w:t>
      </w:r>
      <w:r w:rsidRPr="001B3D20">
        <w:rPr>
          <w:color w:val="auto"/>
          <w:lang w:val="ru-RU"/>
        </w:rPr>
        <w:tab/>
      </w:r>
      <w:r w:rsidRPr="001B3D20">
        <w:rPr>
          <w:bCs/>
          <w:color w:val="auto"/>
          <w:lang w:val="ru-RU"/>
        </w:rPr>
        <w:t>По ширине: в соответствии с индивидуальными спецификациями, применимыми к конкретному огню, используемому для сигнала ответа.</w:t>
      </w:r>
      <w:r w:rsidRPr="001B3D20">
        <w:rPr>
          <w:color w:val="auto"/>
          <w:lang w:val="ru-RU"/>
        </w:rPr>
        <w:t xml:space="preserve"> </w:t>
      </w:r>
      <w:r>
        <w:rPr>
          <w:bCs/>
          <w:color w:val="auto"/>
          <w:lang w:val="ru-RU"/>
        </w:rPr>
        <w:t>При этом</w:t>
      </w:r>
      <w:r w:rsidRPr="001B3D20">
        <w:rPr>
          <w:bCs/>
          <w:color w:val="auto"/>
          <w:lang w:val="ru-RU"/>
        </w:rPr>
        <w:t xml:space="preserve"> относящиеся к размещению значения </w:t>
      </w:r>
      <w:r>
        <w:rPr>
          <w:bCs/>
          <w:color w:val="auto"/>
          <w:lang w:val="ru-RU"/>
        </w:rPr>
        <w:t xml:space="preserve">не должны </w:t>
      </w:r>
      <w:r w:rsidRPr="001B3D20">
        <w:rPr>
          <w:bCs/>
          <w:color w:val="auto"/>
          <w:lang w:val="ru-RU"/>
        </w:rPr>
        <w:t>превышать значения, указанные в индивидуальных спецификациях, применимых к конкретному огню.</w:t>
      </w:r>
    </w:p>
    <w:p w14:paraId="0BA21910" w14:textId="77777777" w:rsidR="00935EE1" w:rsidRPr="001B3D20" w:rsidRDefault="00935EE1" w:rsidP="00935EE1">
      <w:pPr>
        <w:pStyle w:val="afffff0"/>
        <w:rPr>
          <w:rFonts w:asciiTheme="majorBidi" w:eastAsia="MS PMincho" w:hAnsiTheme="majorBidi" w:cstheme="majorBidi"/>
          <w:bCs/>
          <w:color w:val="auto"/>
          <w:lang w:val="ru-RU"/>
        </w:rPr>
      </w:pPr>
      <w:r w:rsidRPr="001B3D20">
        <w:rPr>
          <w:bCs/>
          <w:color w:val="auto"/>
          <w:lang w:val="ru-RU"/>
        </w:rPr>
        <w:t>6.27.4.2</w:t>
      </w:r>
      <w:r w:rsidRPr="001B3D20">
        <w:rPr>
          <w:color w:val="auto"/>
          <w:lang w:val="ru-RU"/>
        </w:rPr>
        <w:tab/>
      </w:r>
      <w:r w:rsidRPr="001B3D20">
        <w:rPr>
          <w:bCs/>
          <w:color w:val="auto"/>
          <w:lang w:val="ru-RU"/>
        </w:rPr>
        <w:t>По высоте: в соответствии с индивидуальными спецификациями, применимыми к конкретному огню, используемому для сигнала ответа.</w:t>
      </w:r>
    </w:p>
    <w:p w14:paraId="64A82957" w14:textId="77777777" w:rsidR="00935EE1" w:rsidRPr="001B3D20" w:rsidRDefault="00935EE1" w:rsidP="00935EE1">
      <w:pPr>
        <w:pStyle w:val="afffff0"/>
        <w:rPr>
          <w:rFonts w:asciiTheme="majorBidi" w:hAnsiTheme="majorBidi" w:cstheme="majorBidi"/>
          <w:color w:val="auto"/>
          <w:lang w:val="ru-RU"/>
        </w:rPr>
      </w:pPr>
      <w:r w:rsidRPr="001B3D20">
        <w:rPr>
          <w:color w:val="auto"/>
          <w:lang w:val="ru-RU"/>
        </w:rPr>
        <w:tab/>
      </w:r>
      <w:r w:rsidRPr="001B3D20">
        <w:rPr>
          <w:bCs/>
          <w:color w:val="auto"/>
          <w:lang w:val="ru-RU"/>
        </w:rPr>
        <w:t>Однако</w:t>
      </w:r>
      <w:r>
        <w:rPr>
          <w:bCs/>
          <w:color w:val="auto"/>
          <w:lang w:val="ru-RU"/>
        </w:rPr>
        <w:t>,</w:t>
      </w:r>
      <w:r w:rsidRPr="001B3D20">
        <w:rPr>
          <w:bCs/>
          <w:color w:val="auto"/>
          <w:lang w:val="ru-RU"/>
        </w:rPr>
        <w:t xml:space="preserve"> если высота изменяется в зависимости от условий эксплуатации силовой установки, то она </w:t>
      </w:r>
      <w:r>
        <w:rPr>
          <w:bCs/>
          <w:color w:val="auto"/>
          <w:lang w:val="ru-RU"/>
        </w:rPr>
        <w:t>не должна</w:t>
      </w:r>
      <w:r w:rsidRPr="001B3D20">
        <w:rPr>
          <w:bCs/>
          <w:color w:val="auto"/>
          <w:lang w:val="ru-RU"/>
        </w:rPr>
        <w:t xml:space="preserve"> превышать значение, указанное в индивидуальных спецификациях, применимых к конкретному огню.</w:t>
      </w:r>
    </w:p>
    <w:p w14:paraId="2246E718"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6.27.4.3</w:t>
      </w:r>
      <w:r w:rsidRPr="001B3D20">
        <w:rPr>
          <w:color w:val="auto"/>
          <w:lang w:val="ru-RU"/>
        </w:rPr>
        <w:tab/>
      </w:r>
      <w:r w:rsidRPr="001B3D20">
        <w:rPr>
          <w:bCs/>
          <w:color w:val="auto"/>
          <w:lang w:val="ru-RU"/>
        </w:rPr>
        <w:t>По длине: в соответствии с индивидуальными спецификациями, применимыми к конкретному огню, используемому для сигнала ответа.</w:t>
      </w:r>
      <w:r w:rsidRPr="001B3D20">
        <w:rPr>
          <w:color w:val="auto"/>
          <w:lang w:val="ru-RU"/>
        </w:rPr>
        <w:t xml:space="preserve"> </w:t>
      </w:r>
      <w:r>
        <w:rPr>
          <w:bCs/>
          <w:color w:val="auto"/>
          <w:lang w:val="ru-RU"/>
        </w:rPr>
        <w:t>При этом</w:t>
      </w:r>
      <w:r w:rsidRPr="001B3D20">
        <w:rPr>
          <w:bCs/>
          <w:color w:val="auto"/>
          <w:lang w:val="ru-RU"/>
        </w:rPr>
        <w:t xml:space="preserve"> относящиеся к размещению значения </w:t>
      </w:r>
      <w:r>
        <w:rPr>
          <w:bCs/>
          <w:color w:val="auto"/>
          <w:lang w:val="ru-RU"/>
        </w:rPr>
        <w:t xml:space="preserve">не должны </w:t>
      </w:r>
      <w:r w:rsidRPr="001B3D20">
        <w:rPr>
          <w:bCs/>
          <w:color w:val="auto"/>
          <w:lang w:val="ru-RU"/>
        </w:rPr>
        <w:t>превышать значения, указанные в индивидуальных спецификациях, применимых к конкретному огню.</w:t>
      </w:r>
    </w:p>
    <w:p w14:paraId="151C3A32"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6.27.5</w:t>
      </w:r>
      <w:r w:rsidRPr="001B3D20">
        <w:rPr>
          <w:color w:val="auto"/>
          <w:lang w:val="ru-RU"/>
        </w:rPr>
        <w:tab/>
      </w:r>
      <w:r w:rsidRPr="001B3D20">
        <w:rPr>
          <w:bCs/>
          <w:color w:val="auto"/>
          <w:lang w:val="ru-RU"/>
        </w:rPr>
        <w:t>Геометрическая видимость</w:t>
      </w:r>
    </w:p>
    <w:p w14:paraId="76F145A9" w14:textId="0642B1AB" w:rsidR="00935EE1" w:rsidRPr="001B3D20" w:rsidRDefault="00935EE1" w:rsidP="00935EE1">
      <w:pPr>
        <w:pStyle w:val="afffff0"/>
        <w:ind w:firstLine="0"/>
        <w:rPr>
          <w:rFonts w:asciiTheme="majorBidi" w:hAnsiTheme="majorBidi" w:cstheme="majorBidi"/>
          <w:color w:val="auto"/>
          <w:lang w:val="ru-RU"/>
        </w:rPr>
      </w:pPr>
      <w:r w:rsidRPr="001B3D20">
        <w:rPr>
          <w:color w:val="auto"/>
          <w:lang w:val="ru-RU"/>
        </w:rPr>
        <w:t xml:space="preserve">В соответствии с индивидуальными спецификациями, применимыми к конкретному огню, используемому для сигнала ответа. </w:t>
      </w:r>
      <w:r>
        <w:rPr>
          <w:bCs/>
          <w:color w:val="auto"/>
          <w:lang w:val="ru-RU"/>
        </w:rPr>
        <w:t>При этом</w:t>
      </w:r>
      <w:r w:rsidRPr="001B3D20">
        <w:rPr>
          <w:bCs/>
          <w:color w:val="auto"/>
          <w:lang w:val="ru-RU"/>
        </w:rPr>
        <w:t xml:space="preserve"> относящиеся к геометрической видимости значения </w:t>
      </w:r>
      <w:r>
        <w:rPr>
          <w:bCs/>
          <w:color w:val="auto"/>
          <w:lang w:val="ru-RU"/>
        </w:rPr>
        <w:t>не должн</w:t>
      </w:r>
      <w:r w:rsidR="00102F56">
        <w:rPr>
          <w:bCs/>
          <w:color w:val="auto"/>
          <w:lang w:val="ru-RU"/>
        </w:rPr>
        <w:t>ы</w:t>
      </w:r>
      <w:r>
        <w:rPr>
          <w:bCs/>
          <w:color w:val="auto"/>
          <w:lang w:val="ru-RU"/>
        </w:rPr>
        <w:t xml:space="preserve"> </w:t>
      </w:r>
      <w:r w:rsidRPr="001B3D20">
        <w:rPr>
          <w:bCs/>
          <w:color w:val="auto"/>
          <w:lang w:val="ru-RU"/>
        </w:rPr>
        <w:t>превышать значения, указанные в индивидуальных спецификациях, применимых к конкретному огню.</w:t>
      </w:r>
    </w:p>
    <w:p w14:paraId="210A58C3"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6.27.6</w:t>
      </w:r>
      <w:r w:rsidRPr="001B3D20">
        <w:rPr>
          <w:color w:val="auto"/>
          <w:lang w:val="ru-RU"/>
        </w:rPr>
        <w:tab/>
      </w:r>
      <w:r w:rsidRPr="001B3D20">
        <w:rPr>
          <w:bCs/>
          <w:color w:val="auto"/>
          <w:lang w:val="ru-RU"/>
        </w:rPr>
        <w:t>Ориентация</w:t>
      </w:r>
    </w:p>
    <w:p w14:paraId="24FBE7C4" w14:textId="77777777" w:rsidR="00935EE1" w:rsidRPr="001B3D20" w:rsidRDefault="00935EE1" w:rsidP="00935EE1">
      <w:pPr>
        <w:pStyle w:val="afffff0"/>
        <w:ind w:firstLine="0"/>
        <w:rPr>
          <w:rFonts w:asciiTheme="majorBidi" w:hAnsiTheme="majorBidi" w:cstheme="majorBidi"/>
          <w:color w:val="auto"/>
          <w:lang w:val="ru-RU"/>
        </w:rPr>
      </w:pPr>
      <w:r w:rsidRPr="001B3D20">
        <w:rPr>
          <w:color w:val="auto"/>
          <w:lang w:val="ru-RU"/>
        </w:rPr>
        <w:t>В соответствии с индивидуальными спецификациями, применимыми к конкретному огню, используемому для сигнала ответа.</w:t>
      </w:r>
    </w:p>
    <w:p w14:paraId="6EF70325"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6.27.7</w:t>
      </w:r>
      <w:r w:rsidRPr="001B3D20">
        <w:rPr>
          <w:color w:val="auto"/>
          <w:lang w:val="ru-RU"/>
        </w:rPr>
        <w:tab/>
      </w:r>
      <w:r w:rsidRPr="001B3D20">
        <w:rPr>
          <w:bCs/>
          <w:color w:val="auto"/>
          <w:lang w:val="ru-RU"/>
        </w:rPr>
        <w:t>Схема электрических соединений</w:t>
      </w:r>
    </w:p>
    <w:p w14:paraId="1540A472"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6.27.7.1</w:t>
      </w:r>
      <w:r w:rsidRPr="001B3D20">
        <w:rPr>
          <w:color w:val="auto"/>
          <w:lang w:val="ru-RU"/>
        </w:rPr>
        <w:tab/>
      </w:r>
      <w:r w:rsidRPr="001B3D20">
        <w:rPr>
          <w:bCs/>
          <w:color w:val="auto"/>
          <w:lang w:val="ru-RU"/>
        </w:rPr>
        <w:t xml:space="preserve">Сигнал ответа должен </w:t>
      </w:r>
      <w:r>
        <w:rPr>
          <w:bCs/>
          <w:color w:val="auto"/>
          <w:lang w:val="ru-RU"/>
        </w:rPr>
        <w:t>срабатывать</w:t>
      </w:r>
      <w:r w:rsidRPr="001B3D20">
        <w:rPr>
          <w:bCs/>
          <w:color w:val="auto"/>
          <w:lang w:val="ru-RU"/>
        </w:rPr>
        <w:t xml:space="preserve"> только в условиях стоянки транспортного средства.</w:t>
      </w:r>
    </w:p>
    <w:p w14:paraId="6BF16295" w14:textId="6051A965"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6.27.7.2</w:t>
      </w:r>
      <w:r w:rsidRPr="001B3D20">
        <w:rPr>
          <w:color w:val="auto"/>
          <w:lang w:val="ru-RU"/>
        </w:rPr>
        <w:tab/>
      </w:r>
      <w:r w:rsidRPr="001B3D20">
        <w:rPr>
          <w:bCs/>
          <w:color w:val="auto"/>
          <w:lang w:val="ru-RU"/>
        </w:rPr>
        <w:t>При мигании сигнала ответа частота мигания не должна превышать</w:t>
      </w:r>
      <w:r w:rsidR="00102F56">
        <w:rPr>
          <w:bCs/>
          <w:color w:val="auto"/>
          <w:lang w:val="ru-RU"/>
        </w:rPr>
        <w:t> </w:t>
      </w:r>
      <w:r w:rsidRPr="001B3D20">
        <w:rPr>
          <w:bCs/>
          <w:color w:val="auto"/>
          <w:lang w:val="ru-RU"/>
        </w:rPr>
        <w:t>[2,0] Гц.</w:t>
      </w:r>
    </w:p>
    <w:p w14:paraId="265FDEAC" w14:textId="77777777" w:rsidR="00935EE1" w:rsidRPr="001B3D20" w:rsidRDefault="00935EE1" w:rsidP="00935EE1">
      <w:pPr>
        <w:pStyle w:val="afffff0"/>
        <w:rPr>
          <w:rFonts w:asciiTheme="majorBidi" w:eastAsia="MS Mincho" w:hAnsiTheme="majorBidi" w:cstheme="majorBidi"/>
          <w:color w:val="auto"/>
          <w:lang w:val="ru-RU"/>
        </w:rPr>
      </w:pPr>
      <w:r w:rsidRPr="001B3D20">
        <w:rPr>
          <w:bCs/>
          <w:color w:val="auto"/>
          <w:lang w:val="ru-RU"/>
        </w:rPr>
        <w:t>6.27.7.3</w:t>
      </w:r>
      <w:r w:rsidRPr="001B3D20">
        <w:rPr>
          <w:color w:val="auto"/>
          <w:lang w:val="ru-RU"/>
        </w:rPr>
        <w:tab/>
        <w:t xml:space="preserve">Огни </w:t>
      </w:r>
      <w:r w:rsidRPr="001B3D20">
        <w:rPr>
          <w:bCs/>
          <w:color w:val="auto"/>
          <w:lang w:val="ru-RU"/>
        </w:rPr>
        <w:t>могут работать в комбинации.</w:t>
      </w:r>
      <w:r w:rsidRPr="001B3D20">
        <w:rPr>
          <w:color w:val="auto"/>
          <w:lang w:val="ru-RU"/>
        </w:rPr>
        <w:t xml:space="preserve"> </w:t>
      </w:r>
    </w:p>
    <w:p w14:paraId="46EE3FBB" w14:textId="77777777" w:rsidR="00935EE1" w:rsidRDefault="00935EE1" w:rsidP="00102F56">
      <w:pPr>
        <w:pStyle w:val="afffff0"/>
        <w:rPr>
          <w:rFonts w:asciiTheme="majorBidi" w:eastAsia="MS PMincho" w:hAnsiTheme="majorBidi" w:cstheme="majorBidi"/>
          <w:b w:val="0"/>
          <w:color w:val="auto"/>
          <w:lang w:val="ru-RU"/>
        </w:rPr>
      </w:pPr>
      <w:r w:rsidRPr="001B3D20">
        <w:rPr>
          <w:bCs/>
          <w:color w:val="auto"/>
          <w:lang w:val="ru-RU"/>
        </w:rPr>
        <w:t>6.27.7.4</w:t>
      </w:r>
      <w:r w:rsidRPr="001B3D20">
        <w:rPr>
          <w:color w:val="auto"/>
          <w:lang w:val="ru-RU"/>
        </w:rPr>
        <w:tab/>
      </w:r>
      <w:r w:rsidRPr="001B3D20">
        <w:rPr>
          <w:bCs/>
          <w:color w:val="auto"/>
          <w:lang w:val="ru-RU"/>
        </w:rPr>
        <w:t>Индивидуальные особые требования к электрическим соединениям и условия, содержащиеся в пунктах 5.11 и 5.12, могут не применяться к огням, используемым для сигнала ответа.</w:t>
      </w:r>
    </w:p>
    <w:p w14:paraId="3D0FBB35"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6.27.8</w:t>
      </w:r>
      <w:r w:rsidRPr="001B3D20">
        <w:rPr>
          <w:color w:val="auto"/>
          <w:lang w:val="ru-RU"/>
        </w:rPr>
        <w:tab/>
      </w:r>
      <w:r w:rsidRPr="001B3D20">
        <w:rPr>
          <w:bCs/>
          <w:color w:val="auto"/>
          <w:lang w:val="ru-RU"/>
        </w:rPr>
        <w:t>Контрольный сигнал</w:t>
      </w:r>
    </w:p>
    <w:p w14:paraId="1F8DA4AA" w14:textId="77777777" w:rsidR="00935EE1" w:rsidRPr="001B3D20" w:rsidRDefault="00935EE1" w:rsidP="00935EE1">
      <w:pPr>
        <w:pStyle w:val="afffff0"/>
        <w:ind w:firstLine="0"/>
        <w:rPr>
          <w:rFonts w:asciiTheme="majorBidi" w:hAnsiTheme="majorBidi" w:cstheme="majorBidi"/>
          <w:color w:val="auto"/>
          <w:lang w:val="ru-RU"/>
        </w:rPr>
      </w:pPr>
      <w:r w:rsidRPr="001B3D20">
        <w:rPr>
          <w:bCs/>
          <w:color w:val="auto"/>
          <w:lang w:val="ru-RU"/>
        </w:rPr>
        <w:t>Особых требований нет.</w:t>
      </w:r>
      <w:r w:rsidRPr="001B3D20">
        <w:rPr>
          <w:color w:val="auto"/>
          <w:lang w:val="ru-RU"/>
        </w:rPr>
        <w:t xml:space="preserve"> </w:t>
      </w:r>
    </w:p>
    <w:p w14:paraId="17F2E161" w14:textId="77777777" w:rsidR="00935EE1" w:rsidRPr="001B3D20" w:rsidRDefault="00935EE1" w:rsidP="00935EE1">
      <w:pPr>
        <w:pStyle w:val="afffff0"/>
        <w:rPr>
          <w:rFonts w:asciiTheme="majorBidi" w:eastAsiaTheme="minorEastAsia" w:hAnsiTheme="majorBidi" w:cstheme="majorBidi"/>
          <w:color w:val="auto"/>
          <w:lang w:val="ru-RU"/>
        </w:rPr>
      </w:pPr>
      <w:r w:rsidRPr="001B3D20">
        <w:rPr>
          <w:bCs/>
          <w:color w:val="auto"/>
          <w:lang w:val="ru-RU"/>
        </w:rPr>
        <w:t>6.27.9</w:t>
      </w:r>
      <w:r w:rsidRPr="001B3D20">
        <w:rPr>
          <w:color w:val="auto"/>
          <w:lang w:val="ru-RU"/>
        </w:rPr>
        <w:tab/>
        <w:t>Прочие требования</w:t>
      </w:r>
    </w:p>
    <w:p w14:paraId="5BBD14FD" w14:textId="65232319" w:rsidR="00935EE1" w:rsidRPr="001B3D20" w:rsidRDefault="00935EE1" w:rsidP="00935EE1">
      <w:pPr>
        <w:pStyle w:val="afffff0"/>
        <w:rPr>
          <w:rFonts w:asciiTheme="majorBidi" w:eastAsia="MS PMincho" w:hAnsiTheme="majorBidi" w:cstheme="majorBidi"/>
          <w:bCs/>
          <w:color w:val="auto"/>
          <w:lang w:val="ru-RU"/>
        </w:rPr>
      </w:pPr>
      <w:bookmarkStart w:id="8" w:name="_Hlk119657814"/>
      <w:bookmarkStart w:id="9" w:name="_Hlk69981752"/>
      <w:r w:rsidRPr="001B3D20">
        <w:rPr>
          <w:bCs/>
          <w:color w:val="auto"/>
          <w:lang w:val="ru-RU"/>
        </w:rPr>
        <w:t>6.27.9.1</w:t>
      </w:r>
      <w:r w:rsidRPr="001B3D20">
        <w:rPr>
          <w:color w:val="auto"/>
          <w:lang w:val="ru-RU"/>
        </w:rPr>
        <w:tab/>
      </w:r>
      <w:r w:rsidRPr="001B3D20">
        <w:rPr>
          <w:bCs/>
          <w:color w:val="auto"/>
          <w:lang w:val="ru-RU"/>
        </w:rPr>
        <w:t xml:space="preserve">Сигнал ответа должен обеспечиваться официально утвержденными устройствами освещения и световой сигнализации и внешними фонарями освещения подножки, максимальная сила света которых в любом из этих </w:t>
      </w:r>
      <w:r w:rsidRPr="00774FFB">
        <w:rPr>
          <w:bCs/>
          <w:color w:val="auto"/>
          <w:lang w:val="ru-RU"/>
        </w:rPr>
        <w:t>случаев не превышает 700 кд на огонь на</w:t>
      </w:r>
      <w:r w:rsidR="00F11F2E">
        <w:rPr>
          <w:bCs/>
          <w:color w:val="auto"/>
          <w:lang w:val="ru-RU"/>
        </w:rPr>
        <w:br/>
      </w:r>
      <w:r w:rsidRPr="00774FFB">
        <w:rPr>
          <w:bCs/>
          <w:color w:val="auto"/>
          <w:lang w:val="ru-RU"/>
        </w:rPr>
        <w:t>линии H–H или над ней.</w:t>
      </w:r>
      <w:r w:rsidRPr="00774FFB">
        <w:rPr>
          <w:color w:val="auto"/>
          <w:lang w:val="ru-RU"/>
        </w:rPr>
        <w:t xml:space="preserve"> </w:t>
      </w:r>
      <w:r>
        <w:rPr>
          <w:color w:val="auto"/>
          <w:lang w:val="ru-RU"/>
        </w:rPr>
        <w:t>При этом</w:t>
      </w:r>
      <w:r w:rsidRPr="00774FFB">
        <w:rPr>
          <w:color w:val="auto"/>
          <w:lang w:val="ru-RU"/>
        </w:rPr>
        <w:t xml:space="preserve"> не разрешается использовать передние противотуманные фары, задние</w:t>
      </w:r>
      <w:r w:rsidRPr="001B3D20">
        <w:rPr>
          <w:color w:val="auto"/>
          <w:lang w:val="ru-RU"/>
        </w:rPr>
        <w:t xml:space="preserve"> противотуманные огни и сигналы торможения. </w:t>
      </w:r>
      <w:bookmarkStart w:id="10" w:name="_Hlk108192108"/>
      <w:bookmarkEnd w:id="10"/>
    </w:p>
    <w:bookmarkEnd w:id="8"/>
    <w:p w14:paraId="7FDB0413" w14:textId="77777777" w:rsidR="00935EE1" w:rsidRPr="001B3D20" w:rsidRDefault="00935EE1" w:rsidP="00935EE1">
      <w:pPr>
        <w:pStyle w:val="afffff0"/>
        <w:ind w:hanging="1122"/>
        <w:rPr>
          <w:rFonts w:asciiTheme="majorBidi" w:eastAsia="MS PMincho" w:hAnsiTheme="majorBidi" w:cstheme="majorBidi"/>
          <w:color w:val="auto"/>
          <w:lang w:val="ru-RU"/>
        </w:rPr>
      </w:pPr>
      <w:r w:rsidRPr="001B3D20">
        <w:rPr>
          <w:bCs/>
          <w:color w:val="auto"/>
          <w:lang w:val="ru-RU"/>
        </w:rPr>
        <w:lastRenderedPageBreak/>
        <w:t>6.27.9.2</w:t>
      </w:r>
      <w:r w:rsidRPr="001B3D20">
        <w:rPr>
          <w:color w:val="auto"/>
          <w:lang w:val="ru-RU"/>
        </w:rPr>
        <w:tab/>
      </w:r>
      <w:r w:rsidRPr="001B3D20">
        <w:rPr>
          <w:bCs/>
          <w:color w:val="auto"/>
          <w:lang w:val="ru-RU"/>
        </w:rPr>
        <w:t>Сигнал ответа может автоматически активироваться только в сочетании с запиранием и отпиранием двери(ей) и/или обнаружением пользователя транспортного средства, приближающегося к транспортному средству.</w:t>
      </w:r>
    </w:p>
    <w:p w14:paraId="103848C3" w14:textId="77777777" w:rsidR="00935EE1" w:rsidRPr="001B3D20" w:rsidRDefault="00935EE1" w:rsidP="00935EE1">
      <w:pPr>
        <w:pStyle w:val="afffff0"/>
        <w:ind w:hanging="1122"/>
        <w:rPr>
          <w:rFonts w:asciiTheme="majorBidi" w:hAnsiTheme="majorBidi" w:cstheme="majorBidi"/>
          <w:color w:val="auto"/>
          <w:lang w:val="ru-RU"/>
        </w:rPr>
      </w:pPr>
      <w:bookmarkStart w:id="11" w:name="_Hlk119657737"/>
      <w:r w:rsidRPr="001B3D20">
        <w:rPr>
          <w:bCs/>
          <w:color w:val="auto"/>
          <w:lang w:val="ru-RU"/>
        </w:rPr>
        <w:t>6.27.9.3</w:t>
      </w:r>
      <w:r w:rsidRPr="001B3D20">
        <w:rPr>
          <w:color w:val="auto"/>
          <w:lang w:val="ru-RU"/>
        </w:rPr>
        <w:tab/>
      </w:r>
      <w:r w:rsidRPr="001B3D20">
        <w:rPr>
          <w:bCs/>
          <w:color w:val="auto"/>
          <w:lang w:val="ru-RU"/>
        </w:rPr>
        <w:t>Сигнал ответа может мигать, и/или значения его силы света и/или видим</w:t>
      </w:r>
      <w:r>
        <w:rPr>
          <w:bCs/>
          <w:color w:val="auto"/>
          <w:lang w:val="ru-RU"/>
        </w:rPr>
        <w:t>ая</w:t>
      </w:r>
      <w:r w:rsidRPr="001B3D20">
        <w:rPr>
          <w:bCs/>
          <w:color w:val="auto"/>
          <w:lang w:val="ru-RU"/>
        </w:rPr>
        <w:t xml:space="preserve"> поверхност</w:t>
      </w:r>
      <w:r>
        <w:rPr>
          <w:bCs/>
          <w:color w:val="auto"/>
          <w:lang w:val="ru-RU"/>
        </w:rPr>
        <w:t>ь</w:t>
      </w:r>
      <w:r w:rsidRPr="001B3D20">
        <w:rPr>
          <w:bCs/>
          <w:color w:val="auto"/>
          <w:lang w:val="ru-RU"/>
        </w:rPr>
        <w:t xml:space="preserve"> могут варьироваться.</w:t>
      </w:r>
    </w:p>
    <w:bookmarkEnd w:id="11"/>
    <w:p w14:paraId="5A4C1E0E" w14:textId="77777777" w:rsidR="00935EE1" w:rsidRPr="001B3D20" w:rsidRDefault="00935EE1" w:rsidP="00935EE1">
      <w:pPr>
        <w:pStyle w:val="afffff0"/>
        <w:rPr>
          <w:rFonts w:asciiTheme="majorBidi" w:hAnsiTheme="majorBidi" w:cstheme="majorBidi"/>
          <w:color w:val="auto"/>
          <w:lang w:val="ru-RU"/>
        </w:rPr>
      </w:pPr>
      <w:r w:rsidRPr="001B3D20">
        <w:rPr>
          <w:bCs/>
          <w:color w:val="auto"/>
          <w:lang w:val="ru-RU"/>
        </w:rPr>
        <w:t>6.27.9.4</w:t>
      </w:r>
      <w:r w:rsidRPr="001B3D20">
        <w:rPr>
          <w:color w:val="auto"/>
          <w:lang w:val="ru-RU"/>
        </w:rPr>
        <w:tab/>
      </w:r>
      <w:r w:rsidRPr="001B3D20">
        <w:rPr>
          <w:bCs/>
          <w:color w:val="auto"/>
          <w:lang w:val="ru-RU"/>
        </w:rPr>
        <w:t>Продолжительность оптической индикации сигнала ответа не должна превышать 3 секунд.</w:t>
      </w:r>
    </w:p>
    <w:p w14:paraId="3529E849" w14:textId="77777777" w:rsidR="00935EE1" w:rsidRPr="001B3D20" w:rsidRDefault="00935EE1" w:rsidP="00935EE1">
      <w:pPr>
        <w:pStyle w:val="afffff0"/>
        <w:rPr>
          <w:rFonts w:asciiTheme="majorBidi" w:eastAsia="MS PMincho" w:hAnsiTheme="majorBidi" w:cstheme="majorBidi"/>
          <w:b w:val="0"/>
          <w:color w:val="auto"/>
          <w:lang w:val="ru-RU"/>
        </w:rPr>
      </w:pPr>
      <w:r w:rsidRPr="001B3D20">
        <w:rPr>
          <w:bCs/>
          <w:color w:val="auto"/>
          <w:lang w:val="ru-RU"/>
        </w:rPr>
        <w:t>6.27.9.5</w:t>
      </w:r>
      <w:r w:rsidRPr="001B3D20">
        <w:rPr>
          <w:color w:val="auto"/>
          <w:lang w:val="ru-RU"/>
        </w:rPr>
        <w:tab/>
      </w:r>
      <w:r w:rsidRPr="001B3D20">
        <w:rPr>
          <w:bCs/>
          <w:color w:val="auto"/>
          <w:lang w:val="ru-RU"/>
        </w:rPr>
        <w:t>Соблюдение требований, изложенных в пунктах 6.27.9.1</w:t>
      </w:r>
      <w:r>
        <w:rPr>
          <w:bCs/>
          <w:color w:val="auto"/>
          <w:lang w:val="ru-RU"/>
        </w:rPr>
        <w:t>–</w:t>
      </w:r>
      <w:r w:rsidRPr="001B3D20">
        <w:rPr>
          <w:bCs/>
          <w:color w:val="auto"/>
          <w:lang w:val="ru-RU"/>
        </w:rPr>
        <w:t>6.27.9.4, подтверждается подателем заявки с помощью протоколов испытани</w:t>
      </w:r>
      <w:r>
        <w:rPr>
          <w:bCs/>
          <w:color w:val="auto"/>
          <w:lang w:val="ru-RU"/>
        </w:rPr>
        <w:t>й</w:t>
      </w:r>
      <w:r w:rsidRPr="001B3D20">
        <w:rPr>
          <w:bCs/>
          <w:color w:val="auto"/>
          <w:lang w:val="ru-RU"/>
        </w:rPr>
        <w:t xml:space="preserve"> или иных методов проверки, признанных органом по официальному утверждению типа.</w:t>
      </w:r>
      <w:r w:rsidRPr="001B3D20">
        <w:rPr>
          <w:color w:val="auto"/>
          <w:lang w:val="ru-RU"/>
        </w:rPr>
        <w:t xml:space="preserve"> </w:t>
      </w:r>
      <w:r w:rsidRPr="001B3D20">
        <w:rPr>
          <w:bCs/>
          <w:color w:val="auto"/>
          <w:lang w:val="ru-RU"/>
        </w:rPr>
        <w:t>Соответствующую информацию указывают в карточке сообщения</w:t>
      </w:r>
      <w:r w:rsidRPr="005379D3">
        <w:rPr>
          <w:b w:val="0"/>
          <w:color w:val="auto"/>
          <w:lang w:val="ru-RU"/>
        </w:rPr>
        <w:t>».</w:t>
      </w:r>
      <w:bookmarkEnd w:id="9"/>
    </w:p>
    <w:p w14:paraId="23C11342" w14:textId="77777777" w:rsidR="00935EE1" w:rsidRPr="005379D3" w:rsidRDefault="00935EE1" w:rsidP="00935EE1">
      <w:pPr>
        <w:pStyle w:val="Insert"/>
        <w:jc w:val="both"/>
        <w:rPr>
          <w:rFonts w:asciiTheme="majorBidi" w:hAnsiTheme="majorBidi" w:cstheme="majorBidi"/>
          <w:i w:val="0"/>
          <w:lang w:val="ru-RU"/>
        </w:rPr>
      </w:pPr>
      <w:r w:rsidRPr="004763E5">
        <w:rPr>
          <w:iCs/>
          <w:lang w:val="ru-RU"/>
        </w:rPr>
        <w:t xml:space="preserve">Включить новый пункт 6.28 </w:t>
      </w:r>
      <w:r w:rsidRPr="005379D3">
        <w:rPr>
          <w:i w:val="0"/>
          <w:lang w:val="ru-RU"/>
        </w:rPr>
        <w:t>следующего содержания:</w:t>
      </w:r>
    </w:p>
    <w:p w14:paraId="410CA38B" w14:textId="77777777" w:rsidR="00935EE1" w:rsidRPr="00BF6F0E" w:rsidRDefault="00935EE1" w:rsidP="00935EE1">
      <w:pPr>
        <w:pStyle w:val="para0"/>
        <w:suppressAutoHyphens/>
        <w:rPr>
          <w:rFonts w:asciiTheme="majorBidi" w:hAnsiTheme="majorBidi" w:cstheme="majorBidi"/>
          <w:b/>
          <w:bCs/>
          <w:lang w:val="ru-RU"/>
        </w:rPr>
      </w:pPr>
      <w:r w:rsidRPr="005379D3">
        <w:rPr>
          <w:lang w:val="ru-RU"/>
        </w:rPr>
        <w:t>«</w:t>
      </w:r>
      <w:r w:rsidRPr="004763E5">
        <w:rPr>
          <w:b/>
          <w:bCs/>
          <w:lang w:val="ru-RU"/>
        </w:rPr>
        <w:t>6.28</w:t>
      </w:r>
      <w:r w:rsidRPr="00BF6F0E">
        <w:rPr>
          <w:b/>
          <w:bCs/>
          <w:lang w:val="ru-RU"/>
        </w:rPr>
        <w:tab/>
        <w:t>Индикатор энергии</w:t>
      </w:r>
    </w:p>
    <w:p w14:paraId="1CEAD9CC"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6.28.1</w:t>
      </w:r>
      <w:r w:rsidRPr="00BF6F0E">
        <w:rPr>
          <w:b/>
          <w:bCs/>
          <w:lang w:val="ru-RU"/>
        </w:rPr>
        <w:tab/>
        <w:t>Установка</w:t>
      </w:r>
    </w:p>
    <w:p w14:paraId="78B239D4"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ab/>
        <w:t>Является факультативной.</w:t>
      </w:r>
    </w:p>
    <w:p w14:paraId="6861683C"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6.28.2</w:t>
      </w:r>
      <w:r w:rsidRPr="00BF6F0E">
        <w:rPr>
          <w:b/>
          <w:bCs/>
          <w:lang w:val="ru-RU"/>
        </w:rPr>
        <w:tab/>
        <w:t>Количество</w:t>
      </w:r>
    </w:p>
    <w:p w14:paraId="7BE8A720"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ab/>
      </w:r>
      <w:r w:rsidRPr="00BF6F0E">
        <w:rPr>
          <w:b/>
          <w:bCs/>
          <w:lang w:val="ru-RU"/>
        </w:rPr>
        <w:tab/>
        <w:t>[Один или два]</w:t>
      </w:r>
    </w:p>
    <w:p w14:paraId="276074F5"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6.28.3</w:t>
      </w:r>
      <w:r w:rsidRPr="00BF6F0E">
        <w:rPr>
          <w:b/>
          <w:bCs/>
          <w:lang w:val="ru-RU"/>
        </w:rPr>
        <w:tab/>
        <w:t>Схема монтажа</w:t>
      </w:r>
    </w:p>
    <w:p w14:paraId="3A739812"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ab/>
        <w:t>Особых требований нет.</w:t>
      </w:r>
    </w:p>
    <w:p w14:paraId="7F9DC5CC" w14:textId="77777777" w:rsidR="00935EE1" w:rsidRPr="00BF6F0E" w:rsidRDefault="00935EE1" w:rsidP="00935EE1">
      <w:pPr>
        <w:pStyle w:val="para0"/>
        <w:suppressAutoHyphens/>
        <w:ind w:left="567" w:firstLine="567"/>
        <w:rPr>
          <w:rFonts w:asciiTheme="majorBidi" w:hAnsiTheme="majorBidi" w:cstheme="majorBidi"/>
          <w:b/>
          <w:bCs/>
          <w:u w:val="single"/>
          <w:lang w:val="ru-RU"/>
        </w:rPr>
      </w:pPr>
      <w:r w:rsidRPr="00BF6F0E">
        <w:rPr>
          <w:b/>
          <w:bCs/>
          <w:lang w:val="ru-RU"/>
        </w:rPr>
        <w:t>6.28.4</w:t>
      </w:r>
      <w:r w:rsidRPr="00BF6F0E">
        <w:rPr>
          <w:b/>
          <w:bCs/>
          <w:lang w:val="ru-RU"/>
        </w:rPr>
        <w:tab/>
      </w:r>
      <w:r w:rsidRPr="00BF6F0E">
        <w:rPr>
          <w:b/>
          <w:bCs/>
          <w:lang w:val="ru-RU"/>
        </w:rPr>
        <w:tab/>
        <w:t>Размещение</w:t>
      </w:r>
    </w:p>
    <w:p w14:paraId="62BA2C73" w14:textId="2953138A" w:rsidR="00935EE1" w:rsidRPr="00BF6F0E" w:rsidRDefault="00935EE1" w:rsidP="00935EE1">
      <w:pPr>
        <w:pStyle w:val="para0"/>
        <w:suppressAutoHyphens/>
        <w:ind w:firstLine="0"/>
        <w:rPr>
          <w:rFonts w:asciiTheme="majorBidi" w:hAnsiTheme="majorBidi" w:cstheme="majorBidi"/>
          <w:b/>
          <w:bCs/>
          <w:lang w:val="ru-RU"/>
        </w:rPr>
      </w:pPr>
      <w:r w:rsidRPr="00BF6F0E">
        <w:rPr>
          <w:b/>
          <w:bCs/>
          <w:lang w:val="ru-RU"/>
        </w:rPr>
        <w:t>[Максимальная высота размещения 1500 мм, однако всегда на</w:t>
      </w:r>
      <w:r w:rsidR="005379D3">
        <w:rPr>
          <w:b/>
          <w:bCs/>
          <w:lang w:val="ru-RU"/>
        </w:rPr>
        <w:br/>
      </w:r>
      <w:r w:rsidRPr="00BF6F0E">
        <w:rPr>
          <w:b/>
          <w:bCs/>
          <w:lang w:val="ru-RU"/>
        </w:rPr>
        <w:t>100 мм ниже самой высокой точки (крыши) транспортного средства].</w:t>
      </w:r>
    </w:p>
    <w:p w14:paraId="1B483609"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6.28.5</w:t>
      </w:r>
      <w:r w:rsidRPr="00BF6F0E">
        <w:rPr>
          <w:b/>
          <w:bCs/>
          <w:lang w:val="ru-RU"/>
        </w:rPr>
        <w:tab/>
        <w:t>Геометрическая видимость</w:t>
      </w:r>
    </w:p>
    <w:p w14:paraId="3C4DAD38"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ab/>
        <w:t>Особых требований нет.</w:t>
      </w:r>
    </w:p>
    <w:p w14:paraId="0AFB0ECB" w14:textId="77777777" w:rsidR="00935EE1" w:rsidRPr="00BF6F0E" w:rsidRDefault="00935EE1" w:rsidP="00935EE1">
      <w:pPr>
        <w:pStyle w:val="para0"/>
        <w:suppressAutoHyphens/>
        <w:ind w:left="567" w:firstLine="567"/>
        <w:rPr>
          <w:rFonts w:asciiTheme="majorBidi" w:hAnsiTheme="majorBidi" w:cstheme="majorBidi"/>
          <w:b/>
          <w:bCs/>
          <w:u w:val="single"/>
          <w:lang w:val="ru-RU"/>
        </w:rPr>
      </w:pPr>
      <w:r w:rsidRPr="00BF6F0E">
        <w:rPr>
          <w:b/>
          <w:bCs/>
          <w:lang w:val="ru-RU"/>
        </w:rPr>
        <w:t>6.28.6</w:t>
      </w:r>
      <w:r w:rsidRPr="00BF6F0E">
        <w:rPr>
          <w:b/>
          <w:bCs/>
          <w:lang w:val="ru-RU"/>
        </w:rPr>
        <w:tab/>
      </w:r>
      <w:r w:rsidRPr="00BF6F0E">
        <w:rPr>
          <w:b/>
          <w:bCs/>
          <w:lang w:val="ru-RU"/>
        </w:rPr>
        <w:tab/>
        <w:t>Ориентация</w:t>
      </w:r>
    </w:p>
    <w:p w14:paraId="5C73463B"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ab/>
        <w:t>Особых требований нет.</w:t>
      </w:r>
    </w:p>
    <w:p w14:paraId="4D5A2005" w14:textId="77777777" w:rsidR="00935EE1" w:rsidRPr="00BF6F0E" w:rsidRDefault="00935EE1" w:rsidP="00935EE1">
      <w:pPr>
        <w:pStyle w:val="para0"/>
        <w:suppressAutoHyphens/>
        <w:rPr>
          <w:rFonts w:asciiTheme="majorBidi" w:hAnsiTheme="majorBidi" w:cstheme="majorBidi"/>
          <w:b/>
          <w:bCs/>
          <w:u w:val="single"/>
          <w:lang w:val="ru-RU"/>
        </w:rPr>
      </w:pPr>
      <w:r w:rsidRPr="00BF6F0E">
        <w:rPr>
          <w:b/>
          <w:bCs/>
          <w:lang w:val="ru-RU"/>
        </w:rPr>
        <w:t>6.28.7</w:t>
      </w:r>
      <w:r w:rsidRPr="00BF6F0E">
        <w:rPr>
          <w:b/>
          <w:bCs/>
          <w:lang w:val="ru-RU"/>
        </w:rPr>
        <w:tab/>
        <w:t>Схема электрических соединений</w:t>
      </w:r>
    </w:p>
    <w:p w14:paraId="158B50D0" w14:textId="77777777" w:rsidR="00935EE1" w:rsidRPr="00BF6F0E" w:rsidRDefault="00935EE1" w:rsidP="00935EE1">
      <w:pPr>
        <w:pStyle w:val="afffff0"/>
        <w:ind w:firstLine="0"/>
        <w:rPr>
          <w:rFonts w:asciiTheme="majorBidi" w:hAnsiTheme="majorBidi" w:cstheme="majorBidi"/>
          <w:bCs/>
          <w:color w:val="auto"/>
          <w:lang w:val="ru-RU"/>
        </w:rPr>
      </w:pPr>
      <w:r w:rsidRPr="00BF6F0E">
        <w:rPr>
          <w:bCs/>
          <w:color w:val="auto"/>
          <w:lang w:val="ru-RU"/>
        </w:rPr>
        <w:t>Особых требований нет.</w:t>
      </w:r>
    </w:p>
    <w:p w14:paraId="1CA7EBBE"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6.28.8</w:t>
      </w:r>
      <w:r w:rsidRPr="00BF6F0E">
        <w:rPr>
          <w:b/>
          <w:bCs/>
          <w:lang w:val="ru-RU"/>
        </w:rPr>
        <w:tab/>
        <w:t>Контрольный сигнал</w:t>
      </w:r>
    </w:p>
    <w:p w14:paraId="710BA9FE" w14:textId="77777777" w:rsidR="00935EE1" w:rsidRPr="00BF6F0E" w:rsidRDefault="00935EE1" w:rsidP="00935EE1">
      <w:pPr>
        <w:pStyle w:val="afffff0"/>
        <w:ind w:firstLine="0"/>
        <w:rPr>
          <w:rFonts w:asciiTheme="majorBidi" w:hAnsiTheme="majorBidi" w:cstheme="majorBidi"/>
          <w:bCs/>
          <w:color w:val="auto"/>
          <w:lang w:val="ru-RU"/>
        </w:rPr>
      </w:pPr>
      <w:r w:rsidRPr="00BF6F0E">
        <w:rPr>
          <w:bCs/>
          <w:color w:val="auto"/>
          <w:lang w:val="ru-RU"/>
        </w:rPr>
        <w:t>Особых требований нет.</w:t>
      </w:r>
    </w:p>
    <w:p w14:paraId="67856A89"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6.28.9</w:t>
      </w:r>
      <w:r w:rsidRPr="00BF6F0E">
        <w:rPr>
          <w:b/>
          <w:bCs/>
          <w:lang w:val="ru-RU"/>
        </w:rPr>
        <w:tab/>
        <w:t>Прочие требования</w:t>
      </w:r>
    </w:p>
    <w:p w14:paraId="0454EDF4"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6.28.9.1</w:t>
      </w:r>
      <w:r w:rsidRPr="00BF6F0E">
        <w:rPr>
          <w:b/>
          <w:bCs/>
          <w:lang w:val="ru-RU"/>
        </w:rPr>
        <w:tab/>
        <w:t>Индикатор энергии включается только в том случае, если транспортное средство неподвижно и выполняются одно или несколько из следующих условий:</w:t>
      </w:r>
    </w:p>
    <w:p w14:paraId="4939577F" w14:textId="0D596B04" w:rsidR="00935EE1" w:rsidRPr="00BF6F0E" w:rsidRDefault="00935EE1" w:rsidP="005379D3">
      <w:pPr>
        <w:pStyle w:val="para0"/>
        <w:suppressAutoHyphens/>
        <w:ind w:left="2832" w:hanging="564"/>
        <w:rPr>
          <w:rFonts w:asciiTheme="majorBidi" w:hAnsiTheme="majorBidi" w:cstheme="majorBidi"/>
          <w:b/>
          <w:bCs/>
          <w:lang w:val="ru-RU"/>
        </w:rPr>
      </w:pPr>
      <w:r w:rsidRPr="00BF6F0E">
        <w:rPr>
          <w:b/>
          <w:bCs/>
          <w:lang w:val="ru-RU"/>
        </w:rPr>
        <w:t>а)</w:t>
      </w:r>
      <w:r w:rsidRPr="00BF6F0E">
        <w:rPr>
          <w:b/>
          <w:bCs/>
          <w:lang w:val="ru-RU"/>
        </w:rPr>
        <w:tab/>
      </w:r>
      <w:r w:rsidRPr="00BF6F0E">
        <w:rPr>
          <w:b/>
          <w:bCs/>
          <w:lang w:val="ru-RU"/>
        </w:rPr>
        <w:tab/>
        <w:t>когда транспортное средство подключено к энергосети; или</w:t>
      </w:r>
    </w:p>
    <w:p w14:paraId="37DE8345" w14:textId="3E0249CE" w:rsidR="00935EE1" w:rsidRPr="00BF6F0E" w:rsidRDefault="00935EE1" w:rsidP="00935EE1">
      <w:pPr>
        <w:pStyle w:val="para0"/>
        <w:suppressAutoHyphens/>
        <w:ind w:left="2832" w:hanging="564"/>
        <w:rPr>
          <w:rFonts w:asciiTheme="majorBidi" w:hAnsiTheme="majorBidi" w:cstheme="majorBidi"/>
          <w:b/>
          <w:bCs/>
          <w:lang w:val="ru-RU"/>
        </w:rPr>
      </w:pPr>
      <w:r w:rsidRPr="00BF6F0E">
        <w:rPr>
          <w:b/>
          <w:bCs/>
          <w:lang w:val="ru-RU"/>
        </w:rPr>
        <w:t>b)</w:t>
      </w:r>
      <w:r w:rsidRPr="00BF6F0E">
        <w:rPr>
          <w:b/>
          <w:bCs/>
          <w:lang w:val="ru-RU"/>
        </w:rPr>
        <w:tab/>
      </w:r>
      <w:r>
        <w:rPr>
          <w:b/>
          <w:bCs/>
          <w:lang w:val="ru-RU"/>
        </w:rPr>
        <w:tab/>
      </w:r>
      <w:r w:rsidRPr="00BF6F0E">
        <w:rPr>
          <w:b/>
          <w:bCs/>
          <w:lang w:val="ru-RU"/>
        </w:rPr>
        <w:t>индикатор энергии включен вручную пользователем транспортного средства; или</w:t>
      </w:r>
    </w:p>
    <w:p w14:paraId="6E5EC9A0" w14:textId="77777777" w:rsidR="00935EE1" w:rsidRPr="00BF6F0E" w:rsidRDefault="00935EE1" w:rsidP="00935EE1">
      <w:pPr>
        <w:pStyle w:val="para0"/>
        <w:suppressAutoHyphens/>
        <w:ind w:left="2832" w:hanging="564"/>
        <w:rPr>
          <w:rFonts w:asciiTheme="majorBidi" w:hAnsiTheme="majorBidi" w:cstheme="majorBidi"/>
          <w:b/>
          <w:bCs/>
          <w:lang w:val="ru-RU"/>
        </w:rPr>
      </w:pPr>
      <w:r w:rsidRPr="00BF6F0E">
        <w:rPr>
          <w:b/>
          <w:bCs/>
          <w:lang w:val="ru-RU"/>
        </w:rPr>
        <w:t>c)</w:t>
      </w:r>
      <w:r w:rsidRPr="00BF6F0E">
        <w:rPr>
          <w:b/>
          <w:bCs/>
          <w:lang w:val="ru-RU"/>
        </w:rPr>
        <w:tab/>
      </w:r>
      <w:r w:rsidRPr="00BF6F0E">
        <w:rPr>
          <w:b/>
          <w:bCs/>
          <w:lang w:val="ru-RU"/>
        </w:rPr>
        <w:tab/>
        <w:t>подвижный элемент, обеспечивающий доступ к узлу подключения к энергосети, находится в открытом положении; или</w:t>
      </w:r>
    </w:p>
    <w:p w14:paraId="4569FDFB" w14:textId="78D62E16" w:rsidR="00935EE1" w:rsidRPr="00BF6F0E" w:rsidRDefault="00935EE1" w:rsidP="00935EE1">
      <w:pPr>
        <w:pStyle w:val="para0"/>
        <w:suppressAutoHyphens/>
        <w:ind w:left="2832" w:hanging="564"/>
        <w:rPr>
          <w:rFonts w:asciiTheme="majorBidi" w:hAnsiTheme="majorBidi" w:cstheme="majorBidi"/>
          <w:b/>
          <w:bCs/>
          <w:lang w:val="ru-RU"/>
        </w:rPr>
      </w:pPr>
      <w:r w:rsidRPr="00BF6F0E">
        <w:rPr>
          <w:b/>
          <w:bCs/>
          <w:lang w:val="ru-RU"/>
        </w:rPr>
        <w:t>d)</w:t>
      </w:r>
      <w:r w:rsidRPr="00BF6F0E">
        <w:rPr>
          <w:b/>
          <w:bCs/>
          <w:lang w:val="ru-RU"/>
        </w:rPr>
        <w:tab/>
        <w:t>обнаружен пользователь, приближающийся к транспортному средству.</w:t>
      </w:r>
    </w:p>
    <w:p w14:paraId="0E414D98"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lastRenderedPageBreak/>
        <w:t>6.28.9.2</w:t>
      </w:r>
      <w:r w:rsidRPr="00BF6F0E">
        <w:rPr>
          <w:b/>
          <w:bCs/>
          <w:lang w:val="ru-RU"/>
        </w:rPr>
        <w:tab/>
        <w:t>Сила света индикатора энергии не должна превышать [3 кд].</w:t>
      </w:r>
    </w:p>
    <w:p w14:paraId="7A4A77AA" w14:textId="77777777" w:rsidR="00935EE1" w:rsidRPr="00BF6F0E" w:rsidRDefault="00935EE1" w:rsidP="00935EE1">
      <w:pPr>
        <w:pStyle w:val="para0"/>
        <w:suppressAutoHyphens/>
        <w:ind w:firstLine="0"/>
        <w:rPr>
          <w:rFonts w:asciiTheme="majorBidi" w:hAnsiTheme="majorBidi" w:cstheme="majorBidi"/>
          <w:b/>
          <w:bCs/>
          <w:lang w:val="ru-RU"/>
        </w:rPr>
      </w:pPr>
      <w:r w:rsidRPr="00BF6F0E">
        <w:rPr>
          <w:b/>
          <w:bCs/>
          <w:lang w:val="ru-RU"/>
        </w:rPr>
        <w:t>Соблюдение этого требования подтверждается подателем заявки с помощью протокола испытания или иного метода проверки, признанного органом по официальному утверждению типа. Соответствующую информацию указывают в карточке сообщения.</w:t>
      </w:r>
    </w:p>
    <w:p w14:paraId="15DD9E7C" w14:textId="5CD6CC78" w:rsidR="00935EE1" w:rsidRPr="00BF6F0E" w:rsidRDefault="00935EE1" w:rsidP="00935EE1">
      <w:pPr>
        <w:pStyle w:val="para0"/>
        <w:suppressAutoHyphens/>
        <w:rPr>
          <w:rFonts w:asciiTheme="majorBidi" w:hAnsiTheme="majorBidi" w:cstheme="majorBidi"/>
          <w:b/>
          <w:bCs/>
          <w:lang w:val="ru-RU"/>
        </w:rPr>
      </w:pPr>
      <w:r w:rsidRPr="00BF6F0E">
        <w:rPr>
          <w:b/>
          <w:bCs/>
          <w:lang w:val="ru-RU"/>
        </w:rPr>
        <w:t>6.28.9.3</w:t>
      </w:r>
      <w:r w:rsidRPr="00BF6F0E">
        <w:rPr>
          <w:b/>
          <w:bCs/>
          <w:lang w:val="ru-RU"/>
        </w:rPr>
        <w:tab/>
        <w:t xml:space="preserve">Излучаемый(ые) цвет(а), </w:t>
      </w:r>
      <w:r>
        <w:rPr>
          <w:b/>
          <w:bCs/>
          <w:lang w:val="ru-RU"/>
        </w:rPr>
        <w:t>мигание</w:t>
      </w:r>
      <w:r w:rsidRPr="00BF6F0E">
        <w:rPr>
          <w:b/>
          <w:bCs/>
          <w:lang w:val="ru-RU"/>
        </w:rPr>
        <w:t xml:space="preserve"> и/или изменение силы света и/или видимой поверхности и связанные с ними условия указывают в руково</w:t>
      </w:r>
      <w:r>
        <w:rPr>
          <w:b/>
          <w:bCs/>
          <w:lang w:val="ru-RU"/>
        </w:rPr>
        <w:t>дс</w:t>
      </w:r>
      <w:r w:rsidRPr="00BF6F0E">
        <w:rPr>
          <w:b/>
          <w:bCs/>
          <w:lang w:val="ru-RU"/>
        </w:rPr>
        <w:t>тве по эксплуатации.</w:t>
      </w:r>
    </w:p>
    <w:p w14:paraId="7215B9E9" w14:textId="77777777" w:rsidR="00935EE1" w:rsidRPr="00BF6F0E" w:rsidRDefault="00935EE1" w:rsidP="00935EE1">
      <w:pPr>
        <w:pStyle w:val="para0"/>
        <w:suppressAutoHyphens/>
        <w:rPr>
          <w:rFonts w:asciiTheme="majorBidi" w:eastAsia="MS PMincho" w:hAnsiTheme="majorBidi" w:cstheme="majorBidi"/>
          <w:b/>
          <w:bCs/>
          <w:lang w:val="ru-RU"/>
        </w:rPr>
      </w:pPr>
      <w:r w:rsidRPr="00BF6F0E">
        <w:rPr>
          <w:b/>
          <w:bCs/>
          <w:lang w:val="ru-RU"/>
        </w:rPr>
        <w:t>[6.28.9.4</w:t>
      </w:r>
      <w:r w:rsidRPr="00BF6F0E">
        <w:rPr>
          <w:b/>
          <w:bCs/>
          <w:lang w:val="ru-RU"/>
        </w:rPr>
        <w:tab/>
        <w:t>Индикатор энергии может мигать</w:t>
      </w:r>
      <w:r>
        <w:rPr>
          <w:b/>
          <w:bCs/>
          <w:lang w:val="ru-RU"/>
        </w:rPr>
        <w:t>, излучая</w:t>
      </w:r>
      <w:r w:rsidRPr="00BF6F0E">
        <w:rPr>
          <w:b/>
          <w:bCs/>
          <w:lang w:val="ru-RU"/>
        </w:rPr>
        <w:t xml:space="preserve"> красны</w:t>
      </w:r>
      <w:r>
        <w:rPr>
          <w:b/>
          <w:bCs/>
          <w:lang w:val="ru-RU"/>
        </w:rPr>
        <w:t>й свет,</w:t>
      </w:r>
      <w:r w:rsidRPr="00BF6F0E">
        <w:rPr>
          <w:b/>
          <w:bCs/>
          <w:lang w:val="ru-RU"/>
        </w:rPr>
        <w:t xml:space="preserve"> при обнаружении сбоя передач</w:t>
      </w:r>
      <w:r>
        <w:rPr>
          <w:b/>
          <w:bCs/>
          <w:lang w:val="ru-RU"/>
        </w:rPr>
        <w:t>и</w:t>
      </w:r>
      <w:r w:rsidRPr="00BF6F0E">
        <w:rPr>
          <w:b/>
          <w:bCs/>
          <w:lang w:val="ru-RU"/>
        </w:rPr>
        <w:t xml:space="preserve"> энергии. Однако продолжительность такой мигающей индикации отказа красным цветом не должна превышать 10 секунд]</w:t>
      </w:r>
      <w:r w:rsidRPr="005379D3">
        <w:rPr>
          <w:lang w:val="ru-RU"/>
        </w:rPr>
        <w:t>».</w:t>
      </w:r>
    </w:p>
    <w:p w14:paraId="468A08B2" w14:textId="4BB3026B" w:rsidR="00935EE1" w:rsidRPr="004763E5" w:rsidRDefault="00935EE1" w:rsidP="00935EE1">
      <w:pPr>
        <w:spacing w:after="120"/>
        <w:ind w:left="2268" w:rightChars="567" w:right="1134" w:hanging="1134"/>
        <w:jc w:val="both"/>
        <w:rPr>
          <w:rFonts w:asciiTheme="majorBidi" w:hAnsiTheme="majorBidi" w:cstheme="majorBidi"/>
          <w:iCs/>
        </w:rPr>
      </w:pPr>
      <w:r w:rsidRPr="004763E5">
        <w:rPr>
          <w:i/>
          <w:iCs/>
        </w:rPr>
        <w:t xml:space="preserve">Включить новый пункт 6.29 </w:t>
      </w:r>
      <w:r w:rsidRPr="004763E5">
        <w:t>следующего содержания:</w:t>
      </w:r>
    </w:p>
    <w:p w14:paraId="387C619E" w14:textId="77777777" w:rsidR="00935EE1" w:rsidRPr="00BF6F0E" w:rsidRDefault="00935EE1" w:rsidP="00935EE1">
      <w:pPr>
        <w:pStyle w:val="afffff0"/>
        <w:rPr>
          <w:rFonts w:asciiTheme="majorBidi" w:hAnsiTheme="majorBidi" w:cstheme="majorBidi"/>
          <w:color w:val="auto"/>
          <w:lang w:val="ru-RU"/>
        </w:rPr>
      </w:pPr>
      <w:r w:rsidRPr="005379D3">
        <w:rPr>
          <w:b w:val="0"/>
          <w:color w:val="auto"/>
          <w:lang w:val="ru-RU"/>
        </w:rPr>
        <w:t>«</w:t>
      </w:r>
      <w:r w:rsidRPr="00BF6F0E">
        <w:rPr>
          <w:bCs/>
          <w:color w:val="auto"/>
          <w:lang w:val="ru-RU"/>
        </w:rPr>
        <w:t>6.29</w:t>
      </w:r>
      <w:r w:rsidRPr="00BF6F0E">
        <w:rPr>
          <w:color w:val="auto"/>
          <w:lang w:val="ru-RU"/>
        </w:rPr>
        <w:tab/>
      </w:r>
      <w:r w:rsidRPr="00BF6F0E">
        <w:rPr>
          <w:bCs/>
          <w:color w:val="auto"/>
          <w:lang w:val="ru-RU"/>
        </w:rPr>
        <w:t>Режим проверки огней</w:t>
      </w:r>
    </w:p>
    <w:p w14:paraId="16B9B2C8" w14:textId="77777777" w:rsidR="00935EE1" w:rsidRPr="00BF6F0E" w:rsidRDefault="00935EE1" w:rsidP="00935EE1">
      <w:pPr>
        <w:spacing w:after="120"/>
        <w:ind w:left="2268" w:right="1134"/>
        <w:jc w:val="both"/>
        <w:rPr>
          <w:rFonts w:asciiTheme="majorBidi" w:eastAsia="MS PMincho" w:hAnsiTheme="majorBidi" w:cstheme="majorBidi"/>
          <w:b/>
          <w:bCs/>
        </w:rPr>
      </w:pPr>
      <w:r w:rsidRPr="00BF6F0E">
        <w:rPr>
          <w:b/>
          <w:bCs/>
        </w:rPr>
        <w:t>Если в настоящем пункте и его подпунктах не указано иное, то индивидуальные требования к огням, используемым в режиме проверки огней, не применяются.</w:t>
      </w:r>
    </w:p>
    <w:p w14:paraId="6D0C67F6" w14:textId="77777777" w:rsidR="00935EE1" w:rsidRPr="00BF6F0E" w:rsidRDefault="00935EE1" w:rsidP="00935EE1">
      <w:pPr>
        <w:pStyle w:val="afffff0"/>
        <w:rPr>
          <w:rFonts w:asciiTheme="majorBidi" w:hAnsiTheme="majorBidi" w:cstheme="majorBidi"/>
          <w:color w:val="auto"/>
          <w:lang w:val="ru-RU"/>
        </w:rPr>
      </w:pPr>
      <w:r w:rsidRPr="00BF6F0E">
        <w:rPr>
          <w:bCs/>
          <w:color w:val="auto"/>
          <w:lang w:val="ru-RU"/>
        </w:rPr>
        <w:t>6.29.1</w:t>
      </w:r>
      <w:r w:rsidRPr="00BF6F0E">
        <w:rPr>
          <w:color w:val="auto"/>
          <w:lang w:val="ru-RU"/>
        </w:rPr>
        <w:tab/>
        <w:t xml:space="preserve">Установка </w:t>
      </w:r>
    </w:p>
    <w:p w14:paraId="0FFD493F"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Является факультативной.</w:t>
      </w:r>
      <w:r>
        <w:rPr>
          <w:color w:val="auto"/>
          <w:lang w:val="ru-RU"/>
        </w:rPr>
        <w:t xml:space="preserve"> </w:t>
      </w:r>
    </w:p>
    <w:p w14:paraId="02EFB98D" w14:textId="77777777" w:rsidR="00935EE1" w:rsidRPr="00BF6F0E" w:rsidRDefault="00935EE1" w:rsidP="00935EE1">
      <w:pPr>
        <w:pStyle w:val="afffff0"/>
        <w:rPr>
          <w:rFonts w:asciiTheme="majorBidi" w:hAnsiTheme="majorBidi" w:cstheme="majorBidi"/>
          <w:color w:val="auto"/>
          <w:lang w:val="ru-RU"/>
        </w:rPr>
      </w:pPr>
      <w:r w:rsidRPr="00BF6F0E">
        <w:rPr>
          <w:bCs/>
          <w:color w:val="auto"/>
          <w:lang w:val="ru-RU"/>
        </w:rPr>
        <w:t>6.29.2</w:t>
      </w:r>
      <w:r w:rsidRPr="00BF6F0E">
        <w:rPr>
          <w:color w:val="auto"/>
          <w:lang w:val="ru-RU"/>
        </w:rPr>
        <w:tab/>
        <w:t>Количество</w:t>
      </w:r>
    </w:p>
    <w:p w14:paraId="41AE0A86"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Особых требований нет.</w:t>
      </w:r>
      <w:r w:rsidRPr="00BF6F0E">
        <w:rPr>
          <w:color w:val="auto"/>
          <w:lang w:val="ru-RU"/>
        </w:rPr>
        <w:t xml:space="preserve"> </w:t>
      </w:r>
    </w:p>
    <w:p w14:paraId="4CD68847"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 xml:space="preserve">Однако, если используются официально утвержденные огни, то их количество </w:t>
      </w:r>
      <w:r>
        <w:rPr>
          <w:bCs/>
          <w:color w:val="auto"/>
          <w:lang w:val="ru-RU"/>
        </w:rPr>
        <w:t xml:space="preserve">не должно </w:t>
      </w:r>
      <w:r w:rsidRPr="00BF6F0E">
        <w:rPr>
          <w:bCs/>
          <w:color w:val="auto"/>
          <w:lang w:val="ru-RU"/>
        </w:rPr>
        <w:t>превышать значение, указанное в индивидуальных спецификациях, применимых к конкретному огню.</w:t>
      </w:r>
    </w:p>
    <w:p w14:paraId="5D36F537" w14:textId="77777777" w:rsidR="00935EE1" w:rsidRPr="00BF6F0E" w:rsidRDefault="00935EE1" w:rsidP="00935EE1">
      <w:pPr>
        <w:pStyle w:val="afffff0"/>
        <w:rPr>
          <w:rFonts w:asciiTheme="majorBidi" w:hAnsiTheme="majorBidi" w:cstheme="majorBidi"/>
          <w:color w:val="auto"/>
          <w:lang w:val="ru-RU"/>
        </w:rPr>
      </w:pPr>
      <w:r w:rsidRPr="00BF6F0E">
        <w:rPr>
          <w:bCs/>
          <w:color w:val="auto"/>
          <w:lang w:val="ru-RU"/>
        </w:rPr>
        <w:t>6.29.3</w:t>
      </w:r>
      <w:r w:rsidRPr="00BF6F0E">
        <w:rPr>
          <w:color w:val="auto"/>
          <w:lang w:val="ru-RU"/>
        </w:rPr>
        <w:tab/>
        <w:t>Схема монтажа</w:t>
      </w:r>
    </w:p>
    <w:p w14:paraId="206A2EA0"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Особых требований нет.</w:t>
      </w:r>
    </w:p>
    <w:p w14:paraId="248B7C54"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 xml:space="preserve">Однако, если используются официально утвержденные огни, то относящиеся к схеме их монтажа значения </w:t>
      </w:r>
      <w:r>
        <w:rPr>
          <w:bCs/>
          <w:color w:val="auto"/>
          <w:lang w:val="ru-RU"/>
        </w:rPr>
        <w:t xml:space="preserve">не должны </w:t>
      </w:r>
      <w:r w:rsidRPr="00BF6F0E">
        <w:rPr>
          <w:bCs/>
          <w:color w:val="auto"/>
          <w:lang w:val="ru-RU"/>
        </w:rPr>
        <w:t>превышать значения, указанные в индивидуальных спецификациях, применимых к конкретному огню.</w:t>
      </w:r>
    </w:p>
    <w:p w14:paraId="162D71F1" w14:textId="77777777" w:rsidR="00935EE1" w:rsidRPr="00BF6F0E" w:rsidRDefault="00935EE1" w:rsidP="00935EE1">
      <w:pPr>
        <w:pStyle w:val="afffff0"/>
        <w:rPr>
          <w:rFonts w:asciiTheme="majorBidi" w:hAnsiTheme="majorBidi" w:cstheme="majorBidi"/>
          <w:color w:val="auto"/>
          <w:lang w:val="ru-RU"/>
        </w:rPr>
      </w:pPr>
      <w:r w:rsidRPr="00BF6F0E">
        <w:rPr>
          <w:bCs/>
          <w:color w:val="auto"/>
          <w:lang w:val="ru-RU"/>
        </w:rPr>
        <w:t>6.29.4</w:t>
      </w:r>
      <w:r w:rsidRPr="00BF6F0E">
        <w:rPr>
          <w:color w:val="auto"/>
          <w:lang w:val="ru-RU"/>
        </w:rPr>
        <w:tab/>
      </w:r>
      <w:r w:rsidRPr="00BF6F0E">
        <w:rPr>
          <w:bCs/>
          <w:color w:val="auto"/>
          <w:lang w:val="ru-RU"/>
        </w:rPr>
        <w:t>Размещение</w:t>
      </w:r>
    </w:p>
    <w:p w14:paraId="6878F2B4"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Особых требований нет.</w:t>
      </w:r>
    </w:p>
    <w:p w14:paraId="0303E086" w14:textId="77777777" w:rsidR="00935EE1" w:rsidRPr="00BF6F0E" w:rsidRDefault="00935EE1" w:rsidP="00935EE1">
      <w:pPr>
        <w:pStyle w:val="para0"/>
        <w:suppressAutoHyphens/>
        <w:ind w:firstLine="0"/>
        <w:rPr>
          <w:rFonts w:asciiTheme="majorBidi" w:hAnsiTheme="majorBidi" w:cstheme="majorBidi"/>
          <w:b/>
          <w:bCs/>
          <w:lang w:val="ru-RU"/>
        </w:rPr>
      </w:pPr>
      <w:r w:rsidRPr="00BF6F0E">
        <w:rPr>
          <w:b/>
          <w:bCs/>
          <w:lang w:val="ru-RU"/>
        </w:rPr>
        <w:t>Однако, если используются официально утвержденные огни, то их размещение должно соответствовать указаниям индивидуальных спецификаций, применимых к конкретному огню.</w:t>
      </w:r>
      <w:r w:rsidRPr="00BF6F0E">
        <w:rPr>
          <w:lang w:val="ru-RU"/>
        </w:rPr>
        <w:t xml:space="preserve"> </w:t>
      </w:r>
    </w:p>
    <w:p w14:paraId="46C93531" w14:textId="77777777" w:rsidR="00935EE1" w:rsidRPr="00BF6F0E" w:rsidRDefault="00935EE1" w:rsidP="00935EE1">
      <w:pPr>
        <w:pStyle w:val="afffff0"/>
        <w:ind w:firstLine="0"/>
        <w:rPr>
          <w:rFonts w:asciiTheme="majorBidi" w:hAnsiTheme="majorBidi" w:cstheme="majorBidi"/>
          <w:color w:val="auto"/>
          <w:lang w:val="ru-RU"/>
        </w:rPr>
      </w:pPr>
      <w:r w:rsidRPr="00BF6F0E">
        <w:rPr>
          <w:color w:val="auto"/>
          <w:lang w:val="ru-RU"/>
        </w:rPr>
        <w:t xml:space="preserve">Однако если высота изменяется в зависимости от условий эксплуатации силовой установки, то она </w:t>
      </w:r>
      <w:r>
        <w:rPr>
          <w:bCs/>
          <w:color w:val="auto"/>
          <w:lang w:val="ru-RU"/>
        </w:rPr>
        <w:t xml:space="preserve">не должна </w:t>
      </w:r>
      <w:r w:rsidRPr="00BF6F0E">
        <w:rPr>
          <w:color w:val="auto"/>
          <w:lang w:val="ru-RU"/>
        </w:rPr>
        <w:t>превышать значение, указанное в индивидуальных спецификациях, применимых к конкретному огню.</w:t>
      </w:r>
    </w:p>
    <w:p w14:paraId="300A81B4" w14:textId="77777777" w:rsidR="00935EE1" w:rsidRPr="00BF6F0E" w:rsidRDefault="00935EE1" w:rsidP="00935EE1">
      <w:pPr>
        <w:pStyle w:val="afffff0"/>
        <w:rPr>
          <w:rFonts w:asciiTheme="majorBidi" w:hAnsiTheme="majorBidi" w:cstheme="majorBidi"/>
          <w:color w:val="auto"/>
          <w:lang w:val="ru-RU"/>
        </w:rPr>
      </w:pPr>
      <w:r w:rsidRPr="00BF6F0E">
        <w:rPr>
          <w:bCs/>
          <w:color w:val="auto"/>
          <w:lang w:val="ru-RU"/>
        </w:rPr>
        <w:t>6.29.5</w:t>
      </w:r>
      <w:r w:rsidRPr="00BF6F0E">
        <w:rPr>
          <w:color w:val="auto"/>
          <w:lang w:val="ru-RU"/>
        </w:rPr>
        <w:tab/>
      </w:r>
      <w:r w:rsidRPr="00BF6F0E">
        <w:rPr>
          <w:bCs/>
          <w:color w:val="auto"/>
          <w:lang w:val="ru-RU"/>
        </w:rPr>
        <w:t>Геометрическая видимость</w:t>
      </w:r>
    </w:p>
    <w:p w14:paraId="1E1EAC43"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Особых требований нет.</w:t>
      </w:r>
    </w:p>
    <w:p w14:paraId="19C33FF6"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 xml:space="preserve">Однако, если используются официально утвержденные огни, то относящиеся к геометрической видимости значения </w:t>
      </w:r>
      <w:r>
        <w:rPr>
          <w:bCs/>
          <w:color w:val="auto"/>
          <w:lang w:val="ru-RU"/>
        </w:rPr>
        <w:t xml:space="preserve">не должны </w:t>
      </w:r>
      <w:r w:rsidRPr="00BF6F0E">
        <w:rPr>
          <w:bCs/>
          <w:color w:val="auto"/>
          <w:lang w:val="ru-RU"/>
        </w:rPr>
        <w:t>превышать значения, указанные в индивидуальных спецификациях, применимых к конкретному огню.</w:t>
      </w:r>
    </w:p>
    <w:p w14:paraId="72798DFD" w14:textId="77777777" w:rsidR="00935EE1" w:rsidRPr="00BF6F0E" w:rsidRDefault="00935EE1" w:rsidP="00935EE1">
      <w:pPr>
        <w:pStyle w:val="afffff0"/>
        <w:rPr>
          <w:rFonts w:asciiTheme="majorBidi" w:hAnsiTheme="majorBidi" w:cstheme="majorBidi"/>
          <w:color w:val="auto"/>
          <w:lang w:val="ru-RU"/>
        </w:rPr>
      </w:pPr>
      <w:r w:rsidRPr="00BF6F0E">
        <w:rPr>
          <w:bCs/>
          <w:color w:val="auto"/>
          <w:lang w:val="ru-RU"/>
        </w:rPr>
        <w:t>6.29.6</w:t>
      </w:r>
      <w:r w:rsidRPr="00BF6F0E">
        <w:rPr>
          <w:color w:val="auto"/>
          <w:lang w:val="ru-RU"/>
        </w:rPr>
        <w:tab/>
      </w:r>
      <w:r w:rsidRPr="00BF6F0E">
        <w:rPr>
          <w:bCs/>
          <w:color w:val="auto"/>
          <w:lang w:val="ru-RU"/>
        </w:rPr>
        <w:t>Ориентация</w:t>
      </w:r>
    </w:p>
    <w:p w14:paraId="3C492A02"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Особых требований нет.</w:t>
      </w:r>
    </w:p>
    <w:p w14:paraId="5DDD5562"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lastRenderedPageBreak/>
        <w:t>Однако, если используются официально утвержденные огни, то их ориентация должна соответствовать указаниям индивидуальных спецификаций, применимых к конкретному огню.</w:t>
      </w:r>
    </w:p>
    <w:p w14:paraId="0F217575" w14:textId="77777777" w:rsidR="00935EE1" w:rsidRPr="00BF6F0E" w:rsidRDefault="00935EE1" w:rsidP="00935EE1">
      <w:pPr>
        <w:pStyle w:val="para0"/>
        <w:suppressAutoHyphens/>
        <w:rPr>
          <w:rFonts w:asciiTheme="majorBidi" w:hAnsiTheme="majorBidi" w:cstheme="majorBidi"/>
          <w:b/>
          <w:bCs/>
          <w:u w:val="single"/>
          <w:lang w:val="ru-RU"/>
        </w:rPr>
      </w:pPr>
      <w:r w:rsidRPr="00BF6F0E">
        <w:rPr>
          <w:b/>
          <w:bCs/>
          <w:lang w:val="ru-RU"/>
        </w:rPr>
        <w:t>6.29.7</w:t>
      </w:r>
      <w:r w:rsidRPr="00BF6F0E">
        <w:rPr>
          <w:lang w:val="ru-RU"/>
        </w:rPr>
        <w:tab/>
      </w:r>
      <w:r w:rsidRPr="00BF6F0E">
        <w:rPr>
          <w:b/>
          <w:bCs/>
          <w:lang w:val="ru-RU"/>
        </w:rPr>
        <w:t>Схема электрических соединений</w:t>
      </w:r>
    </w:p>
    <w:p w14:paraId="11A3CFB7" w14:textId="77777777" w:rsidR="00935EE1" w:rsidRPr="00BF6F0E" w:rsidRDefault="00935EE1" w:rsidP="00935EE1">
      <w:pPr>
        <w:pStyle w:val="afffff0"/>
        <w:ind w:firstLine="0"/>
        <w:rPr>
          <w:color w:val="auto"/>
          <w:lang w:val="ru-RU"/>
        </w:rPr>
      </w:pPr>
      <w:r w:rsidRPr="00BF6F0E">
        <w:rPr>
          <w:color w:val="auto"/>
          <w:lang w:val="ru-RU"/>
        </w:rPr>
        <w:t xml:space="preserve">Одновременно включается не более одной функции. </w:t>
      </w:r>
      <w:r w:rsidRPr="00BF6F0E">
        <w:rPr>
          <w:bCs/>
          <w:color w:val="auto"/>
          <w:lang w:val="ru-RU"/>
        </w:rPr>
        <w:t>Однако официально утвержденные огни, включение которых разрешается в обычных условиях эксплуатации транспортного средства, могут включаться одновременно.</w:t>
      </w:r>
    </w:p>
    <w:p w14:paraId="54645A86"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 xml:space="preserve">Индивидуальные особые требования к электрическим соединениям и условия, </w:t>
      </w:r>
      <w:r>
        <w:rPr>
          <w:bCs/>
          <w:color w:val="auto"/>
          <w:lang w:val="ru-RU"/>
        </w:rPr>
        <w:t>изложенные</w:t>
      </w:r>
      <w:r w:rsidRPr="00BF6F0E">
        <w:rPr>
          <w:bCs/>
          <w:color w:val="auto"/>
          <w:lang w:val="ru-RU"/>
        </w:rPr>
        <w:t xml:space="preserve"> в пунктах 5.11 и 5.12, могут не применяться к огням, используемым в режиме проверки огней.</w:t>
      </w:r>
    </w:p>
    <w:p w14:paraId="28F1A59E" w14:textId="77777777" w:rsidR="00935EE1" w:rsidRPr="00BF6F0E" w:rsidRDefault="00935EE1" w:rsidP="00935EE1">
      <w:pPr>
        <w:pStyle w:val="para0"/>
        <w:suppressAutoHyphens/>
        <w:rPr>
          <w:rFonts w:asciiTheme="majorBidi" w:hAnsiTheme="majorBidi" w:cstheme="majorBidi"/>
          <w:b/>
          <w:bCs/>
          <w:lang w:val="ru-RU"/>
        </w:rPr>
      </w:pPr>
      <w:r w:rsidRPr="00BF6F0E">
        <w:rPr>
          <w:b/>
          <w:bCs/>
          <w:lang w:val="ru-RU"/>
        </w:rPr>
        <w:t>6.29.8</w:t>
      </w:r>
      <w:r w:rsidRPr="00BF6F0E">
        <w:rPr>
          <w:lang w:val="ru-RU"/>
        </w:rPr>
        <w:tab/>
      </w:r>
      <w:r w:rsidRPr="00BF6F0E">
        <w:rPr>
          <w:b/>
          <w:bCs/>
          <w:lang w:val="ru-RU"/>
        </w:rPr>
        <w:t>Контрольный сигнал</w:t>
      </w:r>
    </w:p>
    <w:p w14:paraId="596B5731" w14:textId="77777777" w:rsidR="00935EE1" w:rsidRPr="00BF6F0E" w:rsidRDefault="00935EE1" w:rsidP="00935EE1">
      <w:pPr>
        <w:pStyle w:val="afffff0"/>
        <w:ind w:firstLine="0"/>
        <w:rPr>
          <w:rFonts w:asciiTheme="majorBidi" w:hAnsiTheme="majorBidi" w:cstheme="majorBidi"/>
          <w:color w:val="auto"/>
          <w:lang w:val="ru-RU"/>
        </w:rPr>
      </w:pPr>
      <w:r w:rsidRPr="00BF6F0E">
        <w:rPr>
          <w:bCs/>
          <w:color w:val="auto"/>
          <w:lang w:val="ru-RU"/>
        </w:rPr>
        <w:t>Особых требований нет.</w:t>
      </w:r>
    </w:p>
    <w:p w14:paraId="05FCE6DE" w14:textId="77777777" w:rsidR="00935EE1" w:rsidRPr="00BF6F0E" w:rsidRDefault="00935EE1" w:rsidP="00935EE1">
      <w:pPr>
        <w:pStyle w:val="afffff0"/>
        <w:rPr>
          <w:rFonts w:asciiTheme="majorBidi" w:hAnsiTheme="majorBidi" w:cstheme="majorBidi"/>
          <w:color w:val="auto"/>
          <w:lang w:val="ru-RU"/>
        </w:rPr>
      </w:pPr>
      <w:r w:rsidRPr="00BF6F0E">
        <w:rPr>
          <w:bCs/>
          <w:color w:val="auto"/>
          <w:lang w:val="ru-RU"/>
        </w:rPr>
        <w:t>6.29.9</w:t>
      </w:r>
      <w:r w:rsidRPr="00BF6F0E">
        <w:rPr>
          <w:color w:val="auto"/>
          <w:lang w:val="ru-RU"/>
        </w:rPr>
        <w:tab/>
      </w:r>
      <w:r w:rsidRPr="00BF6F0E">
        <w:rPr>
          <w:bCs/>
          <w:color w:val="auto"/>
          <w:lang w:val="ru-RU"/>
        </w:rPr>
        <w:t>Прочие требования.</w:t>
      </w:r>
      <w:r w:rsidRPr="00BF6F0E">
        <w:rPr>
          <w:color w:val="auto"/>
          <w:lang w:val="ru-RU"/>
        </w:rPr>
        <w:t xml:space="preserve"> </w:t>
      </w:r>
    </w:p>
    <w:p w14:paraId="523193FC" w14:textId="77777777" w:rsidR="00935EE1" w:rsidRPr="00BF6F0E" w:rsidRDefault="00935EE1" w:rsidP="00935EE1">
      <w:pPr>
        <w:pStyle w:val="afffff0"/>
        <w:rPr>
          <w:rFonts w:asciiTheme="majorBidi" w:hAnsiTheme="majorBidi" w:cstheme="majorBidi"/>
          <w:bCs/>
          <w:color w:val="auto"/>
          <w:lang w:val="ru-RU"/>
        </w:rPr>
      </w:pPr>
      <w:r w:rsidRPr="00BF6F0E">
        <w:rPr>
          <w:bCs/>
          <w:color w:val="auto"/>
          <w:lang w:val="ru-RU"/>
        </w:rPr>
        <w:t>6.29.9.1</w:t>
      </w:r>
      <w:r w:rsidRPr="00BF6F0E">
        <w:rPr>
          <w:color w:val="auto"/>
          <w:lang w:val="ru-RU"/>
        </w:rPr>
        <w:tab/>
      </w:r>
      <w:r w:rsidRPr="00BF6F0E">
        <w:rPr>
          <w:bCs/>
          <w:color w:val="auto"/>
          <w:lang w:val="ru-RU"/>
        </w:rPr>
        <w:t>Режим проверки огней может вклю</w:t>
      </w:r>
      <w:r>
        <w:rPr>
          <w:bCs/>
          <w:color w:val="auto"/>
          <w:lang w:val="ru-RU"/>
        </w:rPr>
        <w:t xml:space="preserve">чаться </w:t>
      </w:r>
      <w:r w:rsidRPr="00BF6F0E">
        <w:rPr>
          <w:bCs/>
          <w:color w:val="auto"/>
          <w:lang w:val="ru-RU"/>
        </w:rPr>
        <w:t>[, когда транспортное средство неподвижно];</w:t>
      </w:r>
    </w:p>
    <w:p w14:paraId="5307135F" w14:textId="2D70A999" w:rsidR="00935EE1" w:rsidRPr="00BF6F0E" w:rsidRDefault="00935EE1" w:rsidP="00935EE1">
      <w:pPr>
        <w:pStyle w:val="afffff0"/>
        <w:ind w:firstLine="0"/>
        <w:rPr>
          <w:rFonts w:asciiTheme="majorBidi" w:hAnsiTheme="majorBidi" w:cstheme="majorBidi"/>
          <w:bCs/>
          <w:color w:val="auto"/>
          <w:lang w:val="ru-RU"/>
        </w:rPr>
      </w:pPr>
      <w:r w:rsidRPr="00BF6F0E">
        <w:rPr>
          <w:color w:val="auto"/>
          <w:lang w:val="ru-RU"/>
        </w:rPr>
        <w:t>а)</w:t>
      </w:r>
      <w:r w:rsidRPr="00BF6F0E">
        <w:rPr>
          <w:color w:val="auto"/>
          <w:lang w:val="ru-RU"/>
        </w:rPr>
        <w:tab/>
      </w:r>
      <w:r w:rsidRPr="00BF6F0E">
        <w:rPr>
          <w:bCs/>
          <w:color w:val="auto"/>
          <w:lang w:val="ru-RU"/>
        </w:rPr>
        <w:t>вручную пользователем транспортного средства и/или</w:t>
      </w:r>
    </w:p>
    <w:p w14:paraId="517F01C5" w14:textId="56272D8B" w:rsidR="00935EE1" w:rsidRPr="00BF6F0E" w:rsidRDefault="00935EE1" w:rsidP="00935EE1">
      <w:pPr>
        <w:pStyle w:val="afffff0"/>
        <w:ind w:firstLine="0"/>
        <w:rPr>
          <w:rFonts w:asciiTheme="majorBidi" w:hAnsiTheme="majorBidi" w:cstheme="majorBidi"/>
          <w:bCs/>
          <w:color w:val="auto"/>
          <w:lang w:val="ru-RU"/>
        </w:rPr>
      </w:pPr>
      <w:r w:rsidRPr="00BF6F0E">
        <w:rPr>
          <w:bCs/>
          <w:color w:val="auto"/>
          <w:lang w:val="ru-RU"/>
        </w:rPr>
        <w:t>b)</w:t>
      </w:r>
      <w:r w:rsidRPr="00BF6F0E">
        <w:rPr>
          <w:color w:val="auto"/>
          <w:lang w:val="ru-RU"/>
        </w:rPr>
        <w:tab/>
      </w:r>
      <w:r w:rsidRPr="00BF6F0E">
        <w:rPr>
          <w:bCs/>
          <w:color w:val="auto"/>
          <w:lang w:val="ru-RU"/>
        </w:rPr>
        <w:t>автоматически.</w:t>
      </w:r>
    </w:p>
    <w:p w14:paraId="1073CFBD" w14:textId="77777777" w:rsidR="00935EE1" w:rsidRPr="00BF6F0E" w:rsidRDefault="00935EE1" w:rsidP="00935EE1">
      <w:pPr>
        <w:pStyle w:val="afffff0"/>
        <w:ind w:firstLine="0"/>
        <w:rPr>
          <w:rFonts w:asciiTheme="majorBidi" w:eastAsia="MS Mincho" w:hAnsiTheme="majorBidi" w:cstheme="majorBidi"/>
          <w:color w:val="auto"/>
          <w:lang w:val="ru-RU"/>
        </w:rPr>
      </w:pPr>
      <w:r w:rsidRPr="00BF6F0E">
        <w:rPr>
          <w:bCs/>
          <w:color w:val="auto"/>
          <w:lang w:val="ru-RU"/>
        </w:rPr>
        <w:t>В случае автоматического включения оно должно быть возможным только при обнаружении ключа.</w:t>
      </w:r>
    </w:p>
    <w:p w14:paraId="45F55216" w14:textId="77777777" w:rsidR="00935EE1" w:rsidRPr="00BF6F0E" w:rsidRDefault="00935EE1" w:rsidP="00935EE1">
      <w:pPr>
        <w:pStyle w:val="afffff0"/>
        <w:rPr>
          <w:rFonts w:asciiTheme="majorBidi" w:eastAsia="MS Mincho" w:hAnsiTheme="majorBidi" w:cstheme="majorBidi"/>
          <w:color w:val="auto"/>
          <w:lang w:val="ru-RU"/>
        </w:rPr>
      </w:pPr>
      <w:r w:rsidRPr="00BF6F0E">
        <w:rPr>
          <w:bCs/>
          <w:color w:val="auto"/>
          <w:lang w:val="ru-RU"/>
        </w:rPr>
        <w:t>6.29.9.2</w:t>
      </w:r>
      <w:r w:rsidRPr="00BF6F0E">
        <w:rPr>
          <w:color w:val="auto"/>
          <w:lang w:val="ru-RU"/>
        </w:rPr>
        <w:tab/>
      </w:r>
      <w:r w:rsidRPr="00BF6F0E">
        <w:rPr>
          <w:bCs/>
          <w:color w:val="auto"/>
          <w:lang w:val="ru-RU"/>
        </w:rPr>
        <w:t>Каждая испытуемая функция/испытуемый огонь включается и остается включенной(ым) в течение как минимум [0,5] секунды.</w:t>
      </w:r>
      <w:r w:rsidRPr="00BF6F0E">
        <w:rPr>
          <w:color w:val="auto"/>
          <w:lang w:val="ru-RU"/>
        </w:rPr>
        <w:t xml:space="preserve"> </w:t>
      </w:r>
    </w:p>
    <w:p w14:paraId="6F5AFA52" w14:textId="77777777" w:rsidR="00935EE1" w:rsidRPr="00BF6F0E" w:rsidRDefault="00935EE1" w:rsidP="00935EE1">
      <w:pPr>
        <w:pStyle w:val="afffff0"/>
        <w:rPr>
          <w:rFonts w:asciiTheme="majorBidi" w:hAnsiTheme="majorBidi" w:cstheme="majorBidi"/>
          <w:bCs/>
          <w:color w:val="auto"/>
          <w:lang w:val="ru-RU"/>
        </w:rPr>
      </w:pPr>
      <w:r w:rsidRPr="00BF6F0E">
        <w:rPr>
          <w:bCs/>
          <w:color w:val="auto"/>
          <w:lang w:val="ru-RU"/>
        </w:rPr>
        <w:t>6.29.9.3</w:t>
      </w:r>
      <w:r w:rsidRPr="00BF6F0E">
        <w:rPr>
          <w:color w:val="auto"/>
          <w:lang w:val="ru-RU"/>
        </w:rPr>
        <w:tab/>
      </w:r>
      <w:r w:rsidRPr="00BF6F0E">
        <w:rPr>
          <w:bCs/>
          <w:color w:val="auto"/>
          <w:lang w:val="ru-RU"/>
        </w:rPr>
        <w:t xml:space="preserve">Продолжительность </w:t>
      </w:r>
      <w:r>
        <w:rPr>
          <w:bCs/>
          <w:color w:val="auto"/>
          <w:lang w:val="ru-RU"/>
        </w:rPr>
        <w:t xml:space="preserve">включения </w:t>
      </w:r>
      <w:r w:rsidRPr="00BF6F0E">
        <w:rPr>
          <w:bCs/>
          <w:color w:val="auto"/>
          <w:lang w:val="ru-RU"/>
        </w:rPr>
        <w:t>режима проверки огней не должна превышать [180] секунд.</w:t>
      </w:r>
      <w:r>
        <w:rPr>
          <w:color w:val="auto"/>
          <w:lang w:val="ru-RU"/>
        </w:rPr>
        <w:t xml:space="preserve"> </w:t>
      </w:r>
      <w:r w:rsidRPr="00BF6F0E">
        <w:rPr>
          <w:bCs/>
          <w:color w:val="auto"/>
          <w:lang w:val="ru-RU"/>
        </w:rPr>
        <w:t>Режим проверки огней может быть повторно включен вручную пользователем транспортного средства.</w:t>
      </w:r>
      <w:r w:rsidRPr="00BF6F0E">
        <w:rPr>
          <w:color w:val="auto"/>
          <w:lang w:val="ru-RU"/>
        </w:rPr>
        <w:t xml:space="preserve"> </w:t>
      </w:r>
      <w:r>
        <w:rPr>
          <w:bCs/>
          <w:color w:val="auto"/>
          <w:lang w:val="ru-RU"/>
        </w:rPr>
        <w:t>При этом</w:t>
      </w:r>
      <w:r w:rsidRPr="00BF6F0E">
        <w:rPr>
          <w:bCs/>
          <w:color w:val="auto"/>
          <w:lang w:val="ru-RU"/>
        </w:rPr>
        <w:t xml:space="preserve"> он всегда должен выключаться автоматически, когда транспортное средство находится в нормальном состоянии эксплуатации.</w:t>
      </w:r>
    </w:p>
    <w:p w14:paraId="1041FDF3" w14:textId="77777777" w:rsidR="00935EE1" w:rsidRDefault="00935EE1" w:rsidP="00935EE1">
      <w:pPr>
        <w:pStyle w:val="afffff0"/>
        <w:rPr>
          <w:rFonts w:asciiTheme="majorBidi" w:hAnsiTheme="majorBidi" w:cstheme="majorBidi"/>
          <w:bCs/>
          <w:color w:val="auto"/>
          <w:lang w:val="ru-RU"/>
        </w:rPr>
      </w:pPr>
      <w:r w:rsidRPr="00BF6F0E">
        <w:rPr>
          <w:bCs/>
          <w:color w:val="auto"/>
          <w:lang w:val="ru-RU"/>
        </w:rPr>
        <w:t>6.29.9.4</w:t>
      </w:r>
      <w:r w:rsidRPr="00BF6F0E">
        <w:rPr>
          <w:color w:val="auto"/>
          <w:lang w:val="ru-RU"/>
        </w:rPr>
        <w:tab/>
      </w:r>
      <w:r w:rsidRPr="00BF6F0E">
        <w:rPr>
          <w:bCs/>
          <w:color w:val="auto"/>
          <w:lang w:val="ru-RU"/>
        </w:rPr>
        <w:t>Режим проверки огней обеспечивается официально утвержденными устройствами освещения и световой сигнализации и внешними фонарями освещения подножки, если это применимо</w:t>
      </w:r>
      <w:r w:rsidRPr="005379D3">
        <w:rPr>
          <w:b w:val="0"/>
          <w:color w:val="auto"/>
          <w:lang w:val="ru-RU"/>
        </w:rPr>
        <w:t>».</w:t>
      </w:r>
    </w:p>
    <w:p w14:paraId="4EB804F4" w14:textId="77777777" w:rsidR="00935EE1" w:rsidRPr="000B1B7C" w:rsidRDefault="00935EE1" w:rsidP="00935EE1">
      <w:pPr>
        <w:pStyle w:val="afffff0"/>
        <w:rPr>
          <w:rFonts w:asciiTheme="majorBidi" w:hAnsiTheme="majorBidi" w:cstheme="majorBidi"/>
          <w:b w:val="0"/>
          <w:color w:val="auto"/>
          <w:lang w:val="ru-RU"/>
        </w:rPr>
      </w:pPr>
      <w:r w:rsidRPr="000B1B7C">
        <w:rPr>
          <w:b w:val="0"/>
          <w:i/>
          <w:iCs/>
          <w:color w:val="auto"/>
          <w:lang w:val="ru-RU"/>
        </w:rPr>
        <w:t xml:space="preserve">Приложение 1, включить новые пункты 9.31 и 9.32 </w:t>
      </w:r>
      <w:r w:rsidRPr="00102F56">
        <w:rPr>
          <w:b w:val="0"/>
          <w:color w:val="auto"/>
          <w:lang w:val="ru-RU"/>
        </w:rPr>
        <w:t>следующего содержания:</w:t>
      </w:r>
      <w:r w:rsidRPr="000B1B7C">
        <w:rPr>
          <w:b w:val="0"/>
          <w:color w:val="auto"/>
          <w:lang w:val="ru-RU"/>
        </w:rPr>
        <w:t xml:space="preserve"> </w:t>
      </w:r>
    </w:p>
    <w:p w14:paraId="04A2EEE5" w14:textId="77777777" w:rsidR="00935EE1" w:rsidRPr="004763E5" w:rsidRDefault="00935EE1" w:rsidP="00935EE1">
      <w:pPr>
        <w:spacing w:after="120"/>
        <w:ind w:left="1134" w:right="1134"/>
        <w:jc w:val="both"/>
        <w:rPr>
          <w:rFonts w:asciiTheme="majorBidi" w:hAnsiTheme="majorBidi" w:cstheme="majorBidi"/>
          <w:b/>
        </w:rPr>
      </w:pPr>
      <w:r w:rsidRPr="005379D3">
        <w:t>«</w:t>
      </w:r>
      <w:r w:rsidRPr="000B1B7C">
        <w:rPr>
          <w:b/>
          <w:bCs/>
        </w:rPr>
        <w:t>9.31</w:t>
      </w:r>
      <w:r w:rsidRPr="000B1B7C">
        <w:rPr>
          <w:b/>
          <w:bCs/>
        </w:rPr>
        <w:tab/>
      </w:r>
      <w:r>
        <w:rPr>
          <w:b/>
          <w:bCs/>
        </w:rPr>
        <w:tab/>
      </w:r>
      <w:r w:rsidRPr="000B1B7C">
        <w:rPr>
          <w:b/>
          <w:bCs/>
        </w:rPr>
        <w:t>Огни</w:t>
      </w:r>
      <w:r w:rsidRPr="004763E5">
        <w:rPr>
          <w:b/>
          <w:bCs/>
        </w:rPr>
        <w:t>, использование которых разрешено в условиях стоянки:</w:t>
      </w:r>
      <w:r w:rsidRPr="004763E5">
        <w:t xml:space="preserve"> </w:t>
      </w:r>
    </w:p>
    <w:p w14:paraId="79B36A08" w14:textId="77777777" w:rsidR="00935EE1" w:rsidRPr="004763E5" w:rsidRDefault="00935EE1" w:rsidP="00935EE1">
      <w:pPr>
        <w:spacing w:after="120"/>
        <w:ind w:left="2268" w:right="1134" w:hanging="1134"/>
        <w:jc w:val="both"/>
        <w:rPr>
          <w:rFonts w:asciiTheme="majorBidi" w:hAnsiTheme="majorBidi" w:cstheme="majorBidi"/>
          <w:b/>
          <w:bCs/>
        </w:rPr>
      </w:pPr>
      <w:r w:rsidRPr="004763E5">
        <w:rPr>
          <w:b/>
          <w:bCs/>
        </w:rPr>
        <w:t>9.31.1</w:t>
      </w:r>
      <w:r w:rsidRPr="004763E5">
        <w:tab/>
      </w:r>
      <w:r w:rsidRPr="004763E5">
        <w:rPr>
          <w:b/>
          <w:bCs/>
        </w:rPr>
        <w:t>Сигнал ответа:</w:t>
      </w:r>
      <w:r w:rsidRPr="004763E5">
        <w:tab/>
        <w:t xml:space="preserve"> </w:t>
      </w:r>
      <w:r w:rsidRPr="004763E5">
        <w:tab/>
      </w:r>
      <w:r>
        <w:tab/>
      </w:r>
      <w:r>
        <w:tab/>
      </w:r>
      <w:r w:rsidRPr="004763E5">
        <w:rPr>
          <w:b/>
          <w:bCs/>
        </w:rPr>
        <w:t>да/нет</w:t>
      </w:r>
      <w:r w:rsidRPr="004763E5">
        <w:rPr>
          <w:b/>
          <w:bCs/>
          <w:vertAlign w:val="superscript"/>
        </w:rPr>
        <w:t xml:space="preserve">2 </w:t>
      </w:r>
      <w:r w:rsidRPr="004763E5">
        <w:rPr>
          <w:b/>
          <w:bCs/>
        </w:rPr>
        <w:t>……………………</w:t>
      </w:r>
    </w:p>
    <w:p w14:paraId="72F7A080" w14:textId="77777777" w:rsidR="00935EE1" w:rsidRPr="004763E5" w:rsidRDefault="00935EE1" w:rsidP="00935EE1">
      <w:pPr>
        <w:spacing w:after="120"/>
        <w:ind w:left="2268" w:right="1134" w:hanging="1134"/>
        <w:jc w:val="both"/>
        <w:rPr>
          <w:rFonts w:asciiTheme="majorBidi" w:hAnsiTheme="majorBidi" w:cstheme="majorBidi"/>
          <w:b/>
          <w:bCs/>
        </w:rPr>
      </w:pPr>
      <w:r w:rsidRPr="004763E5">
        <w:rPr>
          <w:b/>
          <w:bCs/>
        </w:rPr>
        <w:t>9.31.1.1</w:t>
      </w:r>
      <w:r w:rsidRPr="004763E5">
        <w:tab/>
      </w:r>
      <w:r w:rsidRPr="004763E5">
        <w:rPr>
          <w:b/>
          <w:bCs/>
        </w:rPr>
        <w:t xml:space="preserve">Максимальная сила света на линии H–H или </w:t>
      </w:r>
      <w:r>
        <w:rPr>
          <w:b/>
          <w:bCs/>
        </w:rPr>
        <w:t>над ней</w:t>
      </w:r>
      <w:r w:rsidRPr="004763E5">
        <w:rPr>
          <w:b/>
          <w:bCs/>
        </w:rPr>
        <w:t xml:space="preserve"> (кд)</w:t>
      </w:r>
      <w:r w:rsidRPr="004763E5">
        <w:tab/>
      </w:r>
      <w:r w:rsidRPr="004763E5">
        <w:tab/>
      </w:r>
      <w:r w:rsidRPr="004763E5">
        <w:tab/>
      </w:r>
      <w:r w:rsidRPr="004763E5">
        <w:tab/>
      </w:r>
      <w:r w:rsidRPr="004763E5">
        <w:tab/>
      </w:r>
      <w:r w:rsidRPr="004763E5">
        <w:tab/>
      </w:r>
      <w:r w:rsidRPr="004763E5">
        <w:tab/>
      </w:r>
      <w:r w:rsidRPr="004763E5">
        <w:tab/>
      </w:r>
      <w:r w:rsidRPr="004763E5">
        <w:rPr>
          <w:b/>
          <w:bCs/>
        </w:rPr>
        <w:t>……………………………</w:t>
      </w:r>
    </w:p>
    <w:p w14:paraId="20D54869" w14:textId="77777777" w:rsidR="00935EE1" w:rsidRPr="004763E5" w:rsidRDefault="00935EE1" w:rsidP="00935EE1">
      <w:pPr>
        <w:spacing w:after="120"/>
        <w:ind w:left="2268" w:right="1134" w:hanging="1134"/>
        <w:jc w:val="both"/>
        <w:rPr>
          <w:rFonts w:asciiTheme="majorBidi" w:hAnsiTheme="majorBidi" w:cstheme="majorBidi"/>
          <w:b/>
        </w:rPr>
      </w:pPr>
      <w:r w:rsidRPr="004763E5">
        <w:rPr>
          <w:b/>
          <w:bCs/>
        </w:rPr>
        <w:t>9.31.2</w:t>
      </w:r>
      <w:r w:rsidRPr="004763E5">
        <w:tab/>
      </w:r>
      <w:r w:rsidRPr="004763E5">
        <w:rPr>
          <w:b/>
          <w:bCs/>
        </w:rPr>
        <w:t>Режим проверки огней:</w:t>
      </w:r>
      <w:r w:rsidRPr="004763E5">
        <w:tab/>
      </w:r>
      <w:r w:rsidRPr="004763E5">
        <w:tab/>
      </w:r>
      <w:r w:rsidRPr="004763E5">
        <w:tab/>
      </w:r>
      <w:r w:rsidRPr="004763E5">
        <w:rPr>
          <w:b/>
          <w:bCs/>
        </w:rPr>
        <w:t>да/нет</w:t>
      </w:r>
      <w:r w:rsidRPr="004763E5">
        <w:rPr>
          <w:b/>
          <w:bCs/>
          <w:vertAlign w:val="superscript"/>
        </w:rPr>
        <w:t xml:space="preserve">2 </w:t>
      </w:r>
      <w:r w:rsidRPr="004763E5">
        <w:rPr>
          <w:b/>
          <w:bCs/>
        </w:rPr>
        <w:t>……………………</w:t>
      </w:r>
    </w:p>
    <w:p w14:paraId="3147AC01" w14:textId="77777777" w:rsidR="00935EE1" w:rsidRPr="004763E5" w:rsidRDefault="00935EE1" w:rsidP="00935EE1">
      <w:pPr>
        <w:spacing w:after="120"/>
        <w:ind w:left="2268" w:right="1134" w:hanging="1134"/>
        <w:jc w:val="both"/>
        <w:rPr>
          <w:rFonts w:asciiTheme="majorBidi" w:hAnsiTheme="majorBidi" w:cstheme="majorBidi"/>
          <w:b/>
        </w:rPr>
      </w:pPr>
      <w:r w:rsidRPr="004763E5">
        <w:rPr>
          <w:b/>
          <w:bCs/>
        </w:rPr>
        <w:t>9.31.3</w:t>
      </w:r>
      <w:r w:rsidRPr="004763E5">
        <w:tab/>
      </w:r>
      <w:r w:rsidRPr="004763E5">
        <w:rPr>
          <w:b/>
          <w:bCs/>
        </w:rPr>
        <w:t>Индикатор энергии:</w:t>
      </w:r>
      <w:r w:rsidRPr="004763E5">
        <w:tab/>
      </w:r>
      <w:r w:rsidRPr="004763E5">
        <w:tab/>
      </w:r>
      <w:r w:rsidRPr="004763E5">
        <w:tab/>
      </w:r>
      <w:r w:rsidRPr="004763E5">
        <w:rPr>
          <w:b/>
          <w:bCs/>
        </w:rPr>
        <w:t>да/нет</w:t>
      </w:r>
      <w:r w:rsidRPr="004763E5">
        <w:rPr>
          <w:b/>
          <w:bCs/>
          <w:vertAlign w:val="superscript"/>
        </w:rPr>
        <w:t xml:space="preserve">2 </w:t>
      </w:r>
      <w:r w:rsidRPr="004763E5">
        <w:rPr>
          <w:b/>
          <w:bCs/>
        </w:rPr>
        <w:t>……………………</w:t>
      </w:r>
    </w:p>
    <w:p w14:paraId="259E5D42" w14:textId="77777777" w:rsidR="00935EE1" w:rsidRPr="004763E5" w:rsidRDefault="00935EE1" w:rsidP="00935EE1">
      <w:pPr>
        <w:spacing w:after="120"/>
        <w:ind w:left="2268" w:right="1134" w:hanging="1134"/>
        <w:jc w:val="both"/>
        <w:rPr>
          <w:rFonts w:asciiTheme="majorBidi" w:hAnsiTheme="majorBidi" w:cstheme="majorBidi"/>
          <w:b/>
        </w:rPr>
      </w:pPr>
      <w:r w:rsidRPr="004763E5">
        <w:rPr>
          <w:b/>
          <w:bCs/>
        </w:rPr>
        <w:t>[9.31.3.1</w:t>
      </w:r>
      <w:r w:rsidRPr="004763E5">
        <w:tab/>
      </w:r>
      <w:r w:rsidRPr="004763E5">
        <w:rPr>
          <w:b/>
          <w:bCs/>
        </w:rPr>
        <w:t xml:space="preserve">Цвет </w:t>
      </w:r>
      <w:r>
        <w:rPr>
          <w:b/>
          <w:bCs/>
        </w:rPr>
        <w:t xml:space="preserve">№ </w:t>
      </w:r>
      <w:r w:rsidRPr="004763E5">
        <w:rPr>
          <w:b/>
          <w:bCs/>
        </w:rPr>
        <w:t>...</w:t>
      </w:r>
      <w:r w:rsidRPr="004763E5">
        <w:tab/>
      </w:r>
      <w:r w:rsidRPr="004763E5">
        <w:tab/>
      </w:r>
      <w:r w:rsidRPr="004763E5">
        <w:tab/>
      </w:r>
      <w:r w:rsidRPr="004763E5">
        <w:tab/>
      </w:r>
      <w:r>
        <w:tab/>
      </w:r>
      <w:r w:rsidRPr="004763E5">
        <w:rPr>
          <w:b/>
          <w:bCs/>
        </w:rPr>
        <w:t>да/нет</w:t>
      </w:r>
      <w:r w:rsidRPr="004763E5">
        <w:rPr>
          <w:b/>
          <w:bCs/>
          <w:vertAlign w:val="superscript"/>
        </w:rPr>
        <w:t xml:space="preserve">2 </w:t>
      </w:r>
      <w:r w:rsidRPr="004763E5">
        <w:rPr>
          <w:b/>
          <w:bCs/>
        </w:rPr>
        <w:t>……………………</w:t>
      </w:r>
    </w:p>
    <w:p w14:paraId="476C7DF9" w14:textId="77777777" w:rsidR="00935EE1" w:rsidRPr="004763E5" w:rsidRDefault="00935EE1" w:rsidP="00935EE1">
      <w:pPr>
        <w:spacing w:after="120"/>
        <w:ind w:left="426" w:right="1134" w:firstLine="708"/>
        <w:jc w:val="both"/>
      </w:pPr>
      <w:r w:rsidRPr="004763E5">
        <w:rPr>
          <w:b/>
          <w:bCs/>
        </w:rPr>
        <w:t>9.31.3.2</w:t>
      </w:r>
      <w:r w:rsidRPr="004763E5">
        <w:tab/>
      </w:r>
      <w:r w:rsidRPr="004763E5">
        <w:rPr>
          <w:b/>
          <w:bCs/>
        </w:rPr>
        <w:t>Сила света:</w:t>
      </w:r>
      <w:r w:rsidRPr="004763E5">
        <w:tab/>
      </w:r>
      <w:r w:rsidRPr="004763E5">
        <w:tab/>
      </w:r>
      <w:r>
        <w:tab/>
      </w:r>
      <w:r>
        <w:tab/>
      </w:r>
      <w:r>
        <w:tab/>
      </w:r>
      <w:r w:rsidRPr="004763E5">
        <w:rPr>
          <w:b/>
          <w:bCs/>
        </w:rPr>
        <w:t>……………………………]</w:t>
      </w:r>
      <w:r w:rsidRPr="005379D3">
        <w:t>»</w:t>
      </w:r>
    </w:p>
    <w:p w14:paraId="2829A0DC" w14:textId="380B1AF8" w:rsidR="00935EE1" w:rsidRPr="004763E5" w:rsidRDefault="00935EE1" w:rsidP="00935EE1">
      <w:pPr>
        <w:pStyle w:val="HChG"/>
      </w:pPr>
      <w:r>
        <w:rPr>
          <w:bCs/>
        </w:rPr>
        <w:tab/>
      </w:r>
      <w:r w:rsidRPr="004763E5">
        <w:rPr>
          <w:bCs/>
        </w:rPr>
        <w:t>II.</w:t>
      </w:r>
      <w:r w:rsidRPr="004763E5">
        <w:tab/>
      </w:r>
      <w:r w:rsidRPr="004763E5">
        <w:rPr>
          <w:bCs/>
        </w:rPr>
        <w:t>Обоснование</w:t>
      </w:r>
    </w:p>
    <w:p w14:paraId="600CE4DF" w14:textId="77777777" w:rsidR="00935EE1" w:rsidRPr="009125E7" w:rsidRDefault="00935EE1" w:rsidP="00935EE1">
      <w:pPr>
        <w:spacing w:after="120"/>
        <w:ind w:left="1134" w:right="1134"/>
        <w:jc w:val="both"/>
      </w:pPr>
      <w:bookmarkStart w:id="12" w:name="_Hlk124536684"/>
      <w:r w:rsidRPr="004763E5">
        <w:t>1.</w:t>
      </w:r>
      <w:r w:rsidRPr="004763E5">
        <w:tab/>
      </w:r>
      <w:r w:rsidRPr="009125E7">
        <w:t xml:space="preserve">Цель данного предложения заключается в том, чтобы включение устройств освещения и световой сигнализации в соответствии с требованиями Правил № 48 ООН стало обязательным даже в условиях стоянки транспортного средства; для этого в область применения Правил № 48 ООН предлагается включить положения об </w:t>
      </w:r>
      <w:r w:rsidRPr="009125E7">
        <w:lastRenderedPageBreak/>
        <w:t>«условиях стоянки», как и в случае с нынешними положениями об огнях в обычных условиях эксплуатации транспортного средства.</w:t>
      </w:r>
    </w:p>
    <w:p w14:paraId="69B52DC1" w14:textId="7E222CBF" w:rsidR="00935EE1" w:rsidRPr="009125E7" w:rsidRDefault="00935EE1" w:rsidP="00935EE1">
      <w:pPr>
        <w:spacing w:after="120"/>
        <w:ind w:left="1134" w:right="1134"/>
        <w:jc w:val="both"/>
      </w:pPr>
      <w:r w:rsidRPr="004763E5">
        <w:t>2.</w:t>
      </w:r>
      <w:r w:rsidRPr="004763E5">
        <w:tab/>
      </w:r>
      <w:r w:rsidRPr="009125E7">
        <w:t>На восемьдесят четвертой сессии Рабочей группы по вопросам освещения и световой сигнализации (GRE) Япония внесла предложения, изложенные в документах ECE/TRANS/WP.29/GRE/2021/2, GRE-</w:t>
      </w:r>
      <w:proofErr w:type="gramStart"/>
      <w:r w:rsidRPr="009125E7">
        <w:t>84-29</w:t>
      </w:r>
      <w:proofErr w:type="gramEnd"/>
      <w:r w:rsidRPr="009125E7">
        <w:t xml:space="preserve"> и GRE-84-30, настаивая на том, что необходимо сформулировать правила в отношении огней в условиях стоянки. Результатом этого стало создание Специальной группы заинтересованных экспертов</w:t>
      </w:r>
      <w:r w:rsidR="005379D3">
        <w:rPr>
          <w:lang w:val="en-US"/>
        </w:rPr>
        <w:t> </w:t>
      </w:r>
      <w:r w:rsidRPr="009125E7">
        <w:t>(СГЗЭ) по поправкам серии 09 к Правилам № 48 ООН, совещания которой проводились под эгидой GRE. Данные предложения стали результатом обсуждений, проходивших в рамках СГЗЭ в период с июля 2021 года. На восемьдесят шестой сессии GRE был утвержден двухэтапный подход, в соответствии с которым на первом этапе необходимо было разработать рамочную основу для правил в отношении огней в условиях стоянки, а также урегулировать использование существующих огней на основании серий поправок, а на втором этапе разработать дополнительные поправки, на основании которых будут добавлены новые огни. Данное предложение представляет собой юридический текст для первого этапа, основанный на стратегии, принятой СГЗЭ.</w:t>
      </w:r>
    </w:p>
    <w:p w14:paraId="66A930C8" w14:textId="77777777" w:rsidR="00935EE1" w:rsidRPr="009125E7" w:rsidRDefault="00935EE1" w:rsidP="00935EE1">
      <w:pPr>
        <w:spacing w:after="120"/>
        <w:ind w:left="1134" w:right="1134"/>
        <w:jc w:val="both"/>
      </w:pPr>
      <w:r w:rsidRPr="004763E5">
        <w:t>3.</w:t>
      </w:r>
      <w:r w:rsidRPr="004763E5">
        <w:tab/>
      </w:r>
      <w:r w:rsidRPr="009125E7">
        <w:t>Ряд Договаривающихся сторон считают, что появление на рынке огней, на которые не распространяются положения действующих Правил № 48 ООН об условиях стоянки, является проблемой и что на основании положений действующих Правил № 48 ООН об условиях стоянки органам по официальному утверждению типа будет трудно разграничивать эти огни, обеспечивая безопасность. Цель данного предложения заключается в том, чтобы провести комплексное согласование требований в отношении огней в условиях стоянки и способствовать единообразному применению Правил № 48 ООН и международному согласованию изложенных в них стандартов.</w:t>
      </w:r>
    </w:p>
    <w:p w14:paraId="03C16989" w14:textId="398C7A54" w:rsidR="00935EE1" w:rsidRPr="009125E7" w:rsidRDefault="00935EE1" w:rsidP="00935EE1">
      <w:pPr>
        <w:spacing w:after="120"/>
        <w:ind w:left="1134" w:right="1134"/>
        <w:jc w:val="both"/>
      </w:pPr>
      <w:r w:rsidRPr="004763E5">
        <w:t>4.</w:t>
      </w:r>
      <w:r w:rsidRPr="004763E5">
        <w:tab/>
      </w:r>
      <w:r w:rsidRPr="009125E7">
        <w:t>Одновременно с этим для повышения комфорта пользователей некоторые изготовители начали выпускать транспортные средства с функцией, допускающей мигание огней в сочетании с запиранием и отпиранием дверей, зарядкой электромобиля (ЭМ), когда транспортное средство находится в условиях стоянки</w:t>
      </w:r>
      <w:r w:rsidR="00102F56">
        <w:br/>
      </w:r>
      <w:r w:rsidRPr="009125E7">
        <w:t>и т. д. Мы считаем, что такие функции допустимы лишь в том случае, если их использование не влияет на безопасность дорожного движения.</w:t>
      </w:r>
    </w:p>
    <w:p w14:paraId="2DFA706E" w14:textId="3FA550BC" w:rsidR="00935EE1" w:rsidRPr="009125E7" w:rsidRDefault="00935EE1" w:rsidP="00935EE1">
      <w:pPr>
        <w:spacing w:after="120"/>
        <w:ind w:left="1134" w:right="1134"/>
        <w:jc w:val="both"/>
      </w:pPr>
      <w:r w:rsidRPr="004763E5">
        <w:t>5.</w:t>
      </w:r>
      <w:r w:rsidRPr="004763E5">
        <w:tab/>
      </w:r>
      <w:r w:rsidRPr="009125E7">
        <w:t>В связи с этим мы предлагаем: 1) включить общие требования для уточнения положений об огнях, использование которых допускается в условиях стоянки,</w:t>
      </w:r>
      <w:r w:rsidR="005379D3">
        <w:br/>
      </w:r>
      <w:r w:rsidRPr="009125E7">
        <w:t>и 2) определить «сигнал ответа» как функцию освещения и световой сигнализации, помогающую пользователям транспортных средств определять местонахождение своего автомобиля, благодаря использованию этой функции в сочетании с запиранием или отпиранием дверей и обнаружением пользователя, приближающегося с ключом к транспортному средству в условиях стоянки. В данном предложении также содержится: 3) определение индикатора энергии, предназначенного, в частности, для отображения уровня зарядки ЭМ, и 4) определение режима проверки огней для предварительной проверки пригодности к работе каждого из огней автомобиля.</w:t>
      </w:r>
    </w:p>
    <w:p w14:paraId="7BB8069F" w14:textId="552ADF9A" w:rsidR="00935EE1" w:rsidRPr="004763E5" w:rsidRDefault="005379D3" w:rsidP="005379D3">
      <w:pPr>
        <w:pStyle w:val="H4G"/>
      </w:pPr>
      <w:r>
        <w:tab/>
      </w:r>
      <w:r>
        <w:tab/>
      </w:r>
      <w:r w:rsidR="00935EE1" w:rsidRPr="004763E5">
        <w:t>Пункты 2.11.1.5 и 2.11.1.6</w:t>
      </w:r>
      <w:r w:rsidR="00935EE1" w:rsidRPr="000B1B7C">
        <w:t>:</w:t>
      </w:r>
      <w:r w:rsidR="00935EE1" w:rsidRPr="004763E5">
        <w:t xml:space="preserve"> включены определения новых цветов</w:t>
      </w:r>
    </w:p>
    <w:p w14:paraId="5DE2F9B8" w14:textId="77777777" w:rsidR="00935EE1" w:rsidRPr="009125E7" w:rsidRDefault="00935EE1" w:rsidP="00935EE1">
      <w:pPr>
        <w:spacing w:after="120"/>
        <w:ind w:left="1134" w:right="1134"/>
        <w:jc w:val="both"/>
      </w:pPr>
      <w:r w:rsidRPr="004763E5">
        <w:t>6.</w:t>
      </w:r>
      <w:r w:rsidRPr="004763E5">
        <w:tab/>
      </w:r>
      <w:r w:rsidRPr="009125E7">
        <w:t>В качестве цветов для индикатора энергии были установлены синий индикаторный или зеленый индикаторный, поскольку они уже используются во многих современных электромобилях. Соответствующие координаты цветности были определены в Правилах № 48 ООН, так как ни в каких других правилах ООН в настоящее время они не оговариваются. Координаты цветности для «синего», установленные в соответствии с Правилами № 65 ООН для специальных предупреждающих огней, представляют собой уникальный пример такого применения, и они отличаются от синего индикаторного, который определяется здесь. Спецификации для белого, селективного желтого, автожелтого и красного цветов уже содержатся в Правилах № 48 ООН (пункты 2.11.1.2–2.11.1.4), и они соответствует цветам, которые уже используются для индикатора энергии на современных транспортных средствах.</w:t>
      </w:r>
    </w:p>
    <w:p w14:paraId="679300B3" w14:textId="76C138F6" w:rsidR="00935EE1" w:rsidRPr="004763E5" w:rsidRDefault="005379D3" w:rsidP="005379D3">
      <w:pPr>
        <w:pStyle w:val="H4G"/>
      </w:pPr>
      <w:r>
        <w:lastRenderedPageBreak/>
        <w:tab/>
      </w:r>
      <w:r>
        <w:tab/>
      </w:r>
      <w:r w:rsidR="00935EE1" w:rsidRPr="004763E5">
        <w:t>Пункт 2.5.18</w:t>
      </w:r>
      <w:r w:rsidR="00935EE1">
        <w:t>:</w:t>
      </w:r>
      <w:r w:rsidR="00935EE1" w:rsidRPr="004763E5">
        <w:t xml:space="preserve"> «Внешний фонарь освещения подножки (ВФОП)»</w:t>
      </w:r>
    </w:p>
    <w:p w14:paraId="0D8ED2B5" w14:textId="77777777" w:rsidR="00935EE1" w:rsidRPr="009125E7" w:rsidRDefault="00935EE1" w:rsidP="00935EE1">
      <w:pPr>
        <w:spacing w:after="120"/>
        <w:ind w:left="1134" w:right="1134"/>
        <w:jc w:val="both"/>
      </w:pPr>
      <w:r w:rsidRPr="004763E5">
        <w:rPr>
          <w:rFonts w:hint="eastAsia"/>
        </w:rPr>
        <w:t>7.</w:t>
      </w:r>
      <w:r w:rsidRPr="004763E5">
        <w:rPr>
          <w:rFonts w:hint="eastAsia"/>
        </w:rPr>
        <w:tab/>
      </w:r>
      <w:r w:rsidRPr="009125E7">
        <w:t>Определение внешнего фонаря освещения подножки было изменено, с тем чтобы оно включало в себя функцию «сопровождения светом до дома» и дополнительные функции, представленные на регистрируемых в настоящее время транспортных средствах. Данная область применения касается освещения зоны вокруг транспортного средства при приближении к нему или удалении от него. Эта функция используется в дополнение к подсветке дверных порогов или ручек, которая уже предусмотрена текущей функцией ВФОП.</w:t>
      </w:r>
    </w:p>
    <w:p w14:paraId="3B363103" w14:textId="3BCACCFC" w:rsidR="00935EE1" w:rsidRPr="005379D3" w:rsidRDefault="005379D3" w:rsidP="005379D3">
      <w:pPr>
        <w:pStyle w:val="H4G"/>
      </w:pPr>
      <w:r>
        <w:tab/>
      </w:r>
      <w:r>
        <w:tab/>
      </w:r>
      <w:r w:rsidR="00935EE1" w:rsidRPr="005379D3">
        <w:t>Пункт 2.5.20</w:t>
      </w:r>
    </w:p>
    <w:p w14:paraId="29030FF7" w14:textId="77777777" w:rsidR="00935EE1" w:rsidRPr="009125E7" w:rsidRDefault="00935EE1" w:rsidP="00935EE1">
      <w:pPr>
        <w:spacing w:after="120"/>
        <w:ind w:left="1134" w:right="1134"/>
        <w:jc w:val="both"/>
      </w:pPr>
      <w:r w:rsidRPr="004763E5">
        <w:rPr>
          <w:rFonts w:hint="eastAsia"/>
        </w:rPr>
        <w:t>8.</w:t>
      </w:r>
      <w:r w:rsidRPr="004763E5">
        <w:rPr>
          <w:rFonts w:hint="eastAsia"/>
        </w:rPr>
        <w:tab/>
      </w:r>
      <w:r w:rsidRPr="009125E7">
        <w:t>Редакционные изменения: добавление номеров последних правил ООН, касающихся системы охранной сигнализации транспортного средства (СОСТС), системы охранной сигнализации (СОС) и иммобилизатора.</w:t>
      </w:r>
    </w:p>
    <w:p w14:paraId="75884255" w14:textId="5FF8ED3F" w:rsidR="00935EE1" w:rsidRPr="005379D3" w:rsidRDefault="005379D3" w:rsidP="005379D3">
      <w:pPr>
        <w:pStyle w:val="H4G"/>
      </w:pPr>
      <w:r>
        <w:tab/>
      </w:r>
      <w:r>
        <w:tab/>
      </w:r>
      <w:r w:rsidR="00935EE1" w:rsidRPr="005379D3">
        <w:t>Пункт 2.5.21:</w:t>
      </w:r>
      <w:r w:rsidR="00935EE1" w:rsidRPr="004763E5">
        <w:t xml:space="preserve"> </w:t>
      </w:r>
      <w:r w:rsidR="00935EE1" w:rsidRPr="005379D3">
        <w:t>«Индикатор энергии»</w:t>
      </w:r>
    </w:p>
    <w:p w14:paraId="07659B49" w14:textId="77777777" w:rsidR="00935EE1" w:rsidRPr="009125E7" w:rsidRDefault="00935EE1" w:rsidP="00935EE1">
      <w:pPr>
        <w:spacing w:after="120"/>
        <w:ind w:left="1134" w:right="1134"/>
        <w:jc w:val="both"/>
      </w:pPr>
      <w:r w:rsidRPr="004763E5">
        <w:t>9.</w:t>
      </w:r>
      <w:r w:rsidRPr="004763E5">
        <w:tab/>
      </w:r>
      <w:r w:rsidRPr="009125E7">
        <w:t>Вводится новое определение индикатора энергии, предназначенного для информирования пользователя транспортного средства об уровне энергии и/или состоянии системы передачи энергии и/или режиме передачи энергии транспортного средства. Такой тип огней уже используется на выпускаемых в настоящее время транспортных средствах. Суть предложения заключается в том, чтобы включить контрольный сигнал низкой интенсивности, независимый от других установленных устройств и не требующий отдельного утверждения. Если изготовитель транспортного средства решит указывать состояние энергетической системы с помощью цветовой кодировки, то подаваемый сигнал должен будет соответствовать принципу использования указанных цветов.</w:t>
      </w:r>
    </w:p>
    <w:p w14:paraId="60030247" w14:textId="1C9B3C57" w:rsidR="00935EE1" w:rsidRPr="004763E5" w:rsidRDefault="005379D3" w:rsidP="005379D3">
      <w:pPr>
        <w:pStyle w:val="H4G"/>
        <w:rPr>
          <w:i w:val="0"/>
          <w:iCs/>
        </w:rPr>
      </w:pPr>
      <w:r>
        <w:rPr>
          <w:iCs/>
        </w:rPr>
        <w:tab/>
      </w:r>
      <w:r>
        <w:rPr>
          <w:iCs/>
        </w:rPr>
        <w:tab/>
      </w:r>
      <w:r w:rsidR="00935EE1" w:rsidRPr="004763E5">
        <w:rPr>
          <w:iCs/>
        </w:rPr>
        <w:t>Пункт 2.6.4</w:t>
      </w:r>
    </w:p>
    <w:p w14:paraId="6E7B57EC" w14:textId="77777777" w:rsidR="00935EE1" w:rsidRPr="009125E7" w:rsidRDefault="00935EE1" w:rsidP="00935EE1">
      <w:pPr>
        <w:spacing w:after="120"/>
        <w:ind w:left="1134" w:right="1134"/>
        <w:jc w:val="both"/>
      </w:pPr>
      <w:r w:rsidRPr="004763E5">
        <w:t>10.</w:t>
      </w:r>
      <w:r w:rsidRPr="004763E5">
        <w:tab/>
      </w:r>
      <w:r w:rsidRPr="009125E7">
        <w:t>В пункте 2.6.4 содержится определение сигнала ответа. Такой тип сигнала уже используется на выпускаемых в настоящее время транспортных средствах.</w:t>
      </w:r>
    </w:p>
    <w:p w14:paraId="0CE8FBCA" w14:textId="1AFBF86C" w:rsidR="00935EE1" w:rsidRPr="004763E5" w:rsidRDefault="005379D3" w:rsidP="005379D3">
      <w:pPr>
        <w:pStyle w:val="H4G"/>
        <w:rPr>
          <w:i w:val="0"/>
          <w:iCs/>
        </w:rPr>
      </w:pPr>
      <w:r>
        <w:rPr>
          <w:iCs/>
        </w:rPr>
        <w:tab/>
      </w:r>
      <w:r>
        <w:rPr>
          <w:iCs/>
        </w:rPr>
        <w:tab/>
      </w:r>
      <w:r w:rsidR="00935EE1" w:rsidRPr="004763E5">
        <w:rPr>
          <w:iCs/>
        </w:rPr>
        <w:t>Пункт 2.7.10</w:t>
      </w:r>
      <w:r w:rsidR="00935EE1">
        <w:rPr>
          <w:iCs/>
        </w:rPr>
        <w:t>:</w:t>
      </w:r>
      <w:r w:rsidR="00935EE1" w:rsidRPr="004763E5">
        <w:t xml:space="preserve"> </w:t>
      </w:r>
      <w:r w:rsidR="00935EE1" w:rsidRPr="004763E5">
        <w:rPr>
          <w:iCs/>
        </w:rPr>
        <w:t>«Режим проверки огней»</w:t>
      </w:r>
    </w:p>
    <w:p w14:paraId="61101C05" w14:textId="0DB4F70A" w:rsidR="00935EE1" w:rsidRPr="009125E7" w:rsidRDefault="00935EE1" w:rsidP="00935EE1">
      <w:pPr>
        <w:spacing w:after="120"/>
        <w:ind w:left="1134" w:right="1134"/>
        <w:jc w:val="both"/>
      </w:pPr>
      <w:r w:rsidRPr="004763E5">
        <w:t>11.</w:t>
      </w:r>
      <w:r w:rsidRPr="004763E5">
        <w:tab/>
      </w:r>
      <w:r w:rsidRPr="009125E7">
        <w:t xml:space="preserve">Вводится новое определение режима проверки огней, который позволяет пользователю транспортного средства проводить визуальную проверку работы устройств освещения и световой сигнализации транспортного средства и связанных с ними систем. Режим проверки огней уже предусмотрен на выпускаемых в настоящее время транспортных средствах. Данная функция особенно полезна в случае грузовых автомобилей и иных типов крупногабаритных коммерческих транспортных средств. Данный режим предусматривает переключение функций установленных огней в заранее определенной последовательности в течение заданного промежутка времени; это делается для того, чтобы пользователь транспортного средства мог произвести осмотр всех огней по периметру транспортного средства без помощи другого лица. Если эту важную с точки зрения безопасности функцию не добавить на первом этапе, то ее придется отключить </w:t>
      </w:r>
      <w:r w:rsidR="005379D3">
        <w:rPr>
          <w:rFonts w:cs="Times New Roman"/>
        </w:rPr>
        <w:t>—</w:t>
      </w:r>
      <w:r w:rsidRPr="009125E7">
        <w:t xml:space="preserve"> в ущерб безопасности дорожного движения </w:t>
      </w:r>
      <w:r w:rsidR="005379D3">
        <w:rPr>
          <w:rFonts w:cs="Times New Roman"/>
        </w:rPr>
        <w:t>—</w:t>
      </w:r>
      <w:r w:rsidRPr="009125E7">
        <w:t xml:space="preserve"> на транспортных средствах, уже находящихся в эксплуатации.</w:t>
      </w:r>
    </w:p>
    <w:p w14:paraId="420FC907" w14:textId="3098A137" w:rsidR="00935EE1" w:rsidRPr="004763E5" w:rsidRDefault="005379D3" w:rsidP="005379D3">
      <w:pPr>
        <w:pStyle w:val="H4G"/>
        <w:rPr>
          <w:i w:val="0"/>
          <w:iCs/>
        </w:rPr>
      </w:pPr>
      <w:r>
        <w:tab/>
      </w:r>
      <w:r>
        <w:tab/>
      </w:r>
      <w:r w:rsidR="00935EE1" w:rsidRPr="005379D3">
        <w:t>Пункты</w:t>
      </w:r>
      <w:r w:rsidR="00935EE1" w:rsidRPr="004763E5">
        <w:rPr>
          <w:iCs/>
        </w:rPr>
        <w:t xml:space="preserve"> 3.2.10 и 5.36</w:t>
      </w:r>
    </w:p>
    <w:p w14:paraId="729FE9E1" w14:textId="6A6D992A" w:rsidR="00935EE1" w:rsidRPr="009125E7" w:rsidRDefault="00935EE1" w:rsidP="00935EE1">
      <w:pPr>
        <w:spacing w:after="120"/>
        <w:ind w:left="1134" w:right="1134"/>
        <w:jc w:val="both"/>
      </w:pPr>
      <w:r w:rsidRPr="004763E5">
        <w:t>12.</w:t>
      </w:r>
      <w:r w:rsidRPr="004763E5">
        <w:tab/>
      </w:r>
      <w:r w:rsidRPr="009125E7">
        <w:t xml:space="preserve">В соответствии с предписаниями пункта 5.36 «в условиях стоянки транспортного средства могут быть включены следующие огни: a) огни, предусмотренные настоящими Правилами ООН, при условии, что они функционируют так же, как и в обычных условиях эксплуатации транспортного средства; b) стояночные огни; c) внешние фонари освещения подножки; d) внешние индикаторы состояния противоугонных систем охранной сигнализации; e) индикатор энергии; f) сигнал ответа; и g) режим проверки огней». В результате включения положения, согласно которому «а) огни, предусмотренные настоящими Правилами ООН, при условии, что они функционируют так же, как и в обычных условиях эксплуатации транспортного средства», те огни, которые уже разрешено включать в </w:t>
      </w:r>
      <w:r w:rsidRPr="009125E7">
        <w:lastRenderedPageBreak/>
        <w:t>условиях стоянки (например, огонь аварийной сигнализации), и огни, которые могут включаться в условиях стоянки по усмотрению водителя, например в случае чрезвычайной ситуации в ночное время, во время испытаний и т.</w:t>
      </w:r>
      <w:r w:rsidR="005379D3" w:rsidRPr="005379D3">
        <w:t xml:space="preserve"> </w:t>
      </w:r>
      <w:r w:rsidRPr="009125E7">
        <w:t>д., будут подпадать под действие данного предписания, благодаря чему их можно будет использовать в условиях стоянки.</w:t>
      </w:r>
    </w:p>
    <w:p w14:paraId="7BDC62DB" w14:textId="77777777" w:rsidR="00935EE1" w:rsidRPr="009125E7" w:rsidRDefault="00935EE1" w:rsidP="00935EE1">
      <w:pPr>
        <w:spacing w:after="120"/>
        <w:ind w:left="1134" w:right="1134"/>
        <w:jc w:val="both"/>
      </w:pPr>
      <w:r w:rsidRPr="004763E5">
        <w:t>13.</w:t>
      </w:r>
      <w:r w:rsidRPr="004763E5">
        <w:tab/>
      </w:r>
      <w:r w:rsidRPr="009125E7">
        <w:t>Кроме того, в соответствии с положениями пункта 3.2.10 потребуется документ, содержащий описание типа огней, которые должны включаться в условиях стоянки, триггерный механизм и время включения (в частности, для индикатора энергии), цвета и кодируемые ими режимы, а также все сценарии работы огней, за исключением случаев, предусмотренных подпунктом а) пункта 5.36.</w:t>
      </w:r>
    </w:p>
    <w:p w14:paraId="50C97128" w14:textId="6B5F6D6A" w:rsidR="00935EE1" w:rsidRPr="009125E7" w:rsidRDefault="00935EE1" w:rsidP="00935EE1">
      <w:pPr>
        <w:spacing w:after="120"/>
        <w:ind w:left="1134" w:right="1134" w:hanging="1"/>
        <w:jc w:val="both"/>
      </w:pPr>
      <w:r w:rsidRPr="004763E5">
        <w:t>14.</w:t>
      </w:r>
      <w:r w:rsidRPr="004763E5">
        <w:tab/>
      </w:r>
      <w:r w:rsidRPr="009125E7">
        <w:t>В результате включения предписаний пунктов 3.2.10 и 5.36 с учетом результатов проведения испытаний на официальное утверждение и, в частности, роли огней в случае заглохания двигателя, в дополнение к комплексной схеме монтажа и предписаний в отношении огней в условиях стоянки, содержащихся</w:t>
      </w:r>
      <w:r w:rsidR="005379D3">
        <w:br/>
      </w:r>
      <w:r w:rsidRPr="009125E7">
        <w:t>в Правилах № 48 ООН, действующими правилами будет разрешено использовать различные огни, которые могут включаться вручную.</w:t>
      </w:r>
    </w:p>
    <w:p w14:paraId="5B06E046" w14:textId="4E5C17B2" w:rsidR="00935EE1" w:rsidRPr="004763E5" w:rsidRDefault="005379D3" w:rsidP="005379D3">
      <w:pPr>
        <w:pStyle w:val="H4G"/>
        <w:rPr>
          <w:i w:val="0"/>
          <w:iCs/>
        </w:rPr>
      </w:pPr>
      <w:r>
        <w:tab/>
      </w:r>
      <w:r>
        <w:tab/>
      </w:r>
      <w:r w:rsidR="00935EE1" w:rsidRPr="005379D3">
        <w:t>Пункт</w:t>
      </w:r>
      <w:r w:rsidR="00935EE1" w:rsidRPr="004763E5">
        <w:rPr>
          <w:iCs/>
        </w:rPr>
        <w:t xml:space="preserve"> 5.9.4</w:t>
      </w:r>
    </w:p>
    <w:p w14:paraId="31D6C7FB" w14:textId="77777777" w:rsidR="00935EE1" w:rsidRPr="009125E7" w:rsidRDefault="00935EE1" w:rsidP="00935EE1">
      <w:pPr>
        <w:spacing w:after="120"/>
        <w:ind w:left="1134" w:right="1134"/>
        <w:jc w:val="both"/>
      </w:pPr>
      <w:r w:rsidRPr="004763E5">
        <w:t>15.</w:t>
      </w:r>
      <w:r w:rsidRPr="004763E5">
        <w:tab/>
      </w:r>
      <w:r w:rsidRPr="009125E7">
        <w:t>Согласно этому предложению предусматривается возможность того, что огни, выполняющие следующие функции, смогут работать в мигающем режиме и/или сила испускаемого ими света сможет варьироваться:</w:t>
      </w:r>
    </w:p>
    <w:p w14:paraId="17C2A6E7" w14:textId="1035E2D7" w:rsidR="00935EE1" w:rsidRPr="009125E7" w:rsidRDefault="00935EE1" w:rsidP="005B2F0F">
      <w:pPr>
        <w:pStyle w:val="Bullet1G"/>
      </w:pPr>
      <w:r w:rsidRPr="009125E7">
        <w:t xml:space="preserve">индикатор энергии; </w:t>
      </w:r>
    </w:p>
    <w:p w14:paraId="2189A0AB" w14:textId="5D3DBD55" w:rsidR="00935EE1" w:rsidRPr="009125E7" w:rsidRDefault="00935EE1" w:rsidP="005B2F0F">
      <w:pPr>
        <w:pStyle w:val="Bullet1G"/>
      </w:pPr>
      <w:r w:rsidRPr="009125E7">
        <w:t>сигнал ответа</w:t>
      </w:r>
      <w:r w:rsidR="00102F56">
        <w:t>;</w:t>
      </w:r>
      <w:r w:rsidRPr="009125E7">
        <w:t xml:space="preserve"> и</w:t>
      </w:r>
    </w:p>
    <w:p w14:paraId="37E5952A" w14:textId="0A6E1B59" w:rsidR="00935EE1" w:rsidRPr="009125E7" w:rsidRDefault="00935EE1" w:rsidP="005B2F0F">
      <w:pPr>
        <w:pStyle w:val="Bullet1G"/>
      </w:pPr>
      <w:r w:rsidRPr="009125E7">
        <w:t>режим проверки огней.</w:t>
      </w:r>
    </w:p>
    <w:p w14:paraId="7D984C50" w14:textId="64D3A561" w:rsidR="00935EE1" w:rsidRPr="004763E5" w:rsidRDefault="005379D3" w:rsidP="005379D3">
      <w:pPr>
        <w:pStyle w:val="H4G"/>
        <w:rPr>
          <w:i w:val="0"/>
          <w:iCs/>
        </w:rPr>
      </w:pPr>
      <w:r>
        <w:tab/>
      </w:r>
      <w:r>
        <w:tab/>
      </w:r>
      <w:r w:rsidR="00935EE1" w:rsidRPr="005379D3">
        <w:t>Пункт</w:t>
      </w:r>
      <w:r w:rsidR="00935EE1" w:rsidRPr="004763E5">
        <w:rPr>
          <w:iCs/>
        </w:rPr>
        <w:t xml:space="preserve"> 5.11.1</w:t>
      </w:r>
    </w:p>
    <w:p w14:paraId="56B49405" w14:textId="10469EA7" w:rsidR="00935EE1" w:rsidRDefault="00935EE1" w:rsidP="00935EE1">
      <w:pPr>
        <w:pStyle w:val="aff5"/>
        <w:spacing w:after="120"/>
        <w:ind w:left="1134" w:right="1134"/>
        <w:jc w:val="both"/>
        <w:rPr>
          <w:lang w:val="ru-RU"/>
        </w:rPr>
      </w:pPr>
      <w:r w:rsidRPr="004763E5">
        <w:rPr>
          <w:lang w:val="ru-RU"/>
        </w:rPr>
        <w:t>16.</w:t>
      </w:r>
      <w:r w:rsidRPr="004763E5">
        <w:rPr>
          <w:lang w:val="ru-RU"/>
        </w:rPr>
        <w:tab/>
      </w:r>
      <w:r>
        <w:rPr>
          <w:lang w:val="ru-RU"/>
        </w:rPr>
        <w:t>В данном пункте предусматривается п</w:t>
      </w:r>
      <w:r w:rsidRPr="004763E5">
        <w:rPr>
          <w:lang w:val="ru-RU"/>
        </w:rPr>
        <w:t>родление срока действия исключения для одновременного включения габаритных огней, контурны</w:t>
      </w:r>
      <w:r w:rsidR="00102F56">
        <w:rPr>
          <w:lang w:val="ru-RU"/>
        </w:rPr>
        <w:t>х</w:t>
      </w:r>
      <w:r w:rsidRPr="004763E5">
        <w:rPr>
          <w:lang w:val="ru-RU"/>
        </w:rPr>
        <w:t xml:space="preserve"> огней и фонарей освещения регистрационного знака в случае новых функций в условиях стоянки.</w:t>
      </w:r>
    </w:p>
    <w:p w14:paraId="689F6080" w14:textId="0FCE3A19" w:rsidR="00935EE1" w:rsidRPr="004763E5" w:rsidRDefault="005379D3" w:rsidP="005379D3">
      <w:pPr>
        <w:pStyle w:val="H4G"/>
        <w:rPr>
          <w:i w:val="0"/>
          <w:iCs/>
        </w:rPr>
      </w:pPr>
      <w:r>
        <w:tab/>
      </w:r>
      <w:r>
        <w:tab/>
      </w:r>
      <w:r w:rsidR="00935EE1" w:rsidRPr="005379D3">
        <w:t>Пункт</w:t>
      </w:r>
      <w:r w:rsidR="00935EE1" w:rsidRPr="004763E5">
        <w:rPr>
          <w:iCs/>
        </w:rPr>
        <w:t xml:space="preserve"> 5.15</w:t>
      </w:r>
      <w:r w:rsidR="00935EE1">
        <w:rPr>
          <w:iCs/>
        </w:rPr>
        <w:t>:</w:t>
      </w:r>
      <w:r w:rsidR="00935EE1" w:rsidRPr="004763E5">
        <w:t xml:space="preserve"> </w:t>
      </w:r>
      <w:r w:rsidR="00935EE1">
        <w:t>«</w:t>
      </w:r>
      <w:r w:rsidR="00935EE1" w:rsidRPr="004763E5">
        <w:rPr>
          <w:iCs/>
        </w:rPr>
        <w:t>Цвет излучаемого огнями света</w:t>
      </w:r>
      <w:r w:rsidR="00935EE1">
        <w:rPr>
          <w:iCs/>
        </w:rPr>
        <w:t>»</w:t>
      </w:r>
    </w:p>
    <w:p w14:paraId="454602CA" w14:textId="77777777" w:rsidR="00935EE1" w:rsidRPr="009125E7" w:rsidRDefault="00935EE1" w:rsidP="00935EE1">
      <w:pPr>
        <w:spacing w:after="120"/>
        <w:ind w:left="1134" w:right="1134"/>
        <w:jc w:val="both"/>
      </w:pPr>
      <w:r w:rsidRPr="004763E5">
        <w:t>17.</w:t>
      </w:r>
      <w:r w:rsidRPr="004763E5">
        <w:tab/>
      </w:r>
      <w:r w:rsidRPr="009125E7">
        <w:t>В данном пункте предусматривается добавление цветов, которые разрешено использовать для индикатора энергии. Если изготовитель транспортного средства решит указывать состояние энергетической системы с помощью цветовой кодировки, то подаваемый сигнал должен будет соответствовать принципу использования указанных в этом пункте цветов.</w:t>
      </w:r>
    </w:p>
    <w:p w14:paraId="29E5D5A0" w14:textId="51690C40" w:rsidR="00935EE1" w:rsidRPr="004763E5" w:rsidRDefault="005379D3" w:rsidP="005379D3">
      <w:pPr>
        <w:pStyle w:val="H4G"/>
        <w:rPr>
          <w:i w:val="0"/>
          <w:iCs/>
        </w:rPr>
      </w:pPr>
      <w:r>
        <w:rPr>
          <w:iCs/>
        </w:rPr>
        <w:tab/>
      </w:r>
      <w:r>
        <w:rPr>
          <w:iCs/>
        </w:rPr>
        <w:tab/>
      </w:r>
      <w:r w:rsidR="00935EE1" w:rsidRPr="004763E5">
        <w:rPr>
          <w:iCs/>
        </w:rPr>
        <w:t>6.24.2</w:t>
      </w:r>
      <w:r w:rsidR="00935EE1">
        <w:rPr>
          <w:iCs/>
        </w:rPr>
        <w:t>:</w:t>
      </w:r>
      <w:r w:rsidR="00935EE1" w:rsidRPr="004763E5">
        <w:t xml:space="preserve"> </w:t>
      </w:r>
      <w:r w:rsidR="00935EE1" w:rsidRPr="004763E5">
        <w:rPr>
          <w:iCs/>
        </w:rPr>
        <w:t>«</w:t>
      </w:r>
      <w:r w:rsidR="00935EE1" w:rsidRPr="005379D3">
        <w:t>Внешний</w:t>
      </w:r>
      <w:r w:rsidR="00935EE1" w:rsidRPr="004763E5">
        <w:rPr>
          <w:iCs/>
        </w:rPr>
        <w:t xml:space="preserve"> фонарь освещения подножки»</w:t>
      </w:r>
    </w:p>
    <w:p w14:paraId="71413795" w14:textId="77777777" w:rsidR="00935EE1" w:rsidRPr="009125E7" w:rsidRDefault="00935EE1" w:rsidP="00935EE1">
      <w:pPr>
        <w:spacing w:after="120"/>
        <w:ind w:left="1134" w:right="1134"/>
        <w:jc w:val="both"/>
      </w:pPr>
      <w:r w:rsidRPr="004763E5">
        <w:t>18.</w:t>
      </w:r>
      <w:r w:rsidRPr="004763E5">
        <w:tab/>
      </w:r>
      <w:r w:rsidRPr="009125E7">
        <w:t>Здесь предлагается расширить сферу применения внешнего фонаря освещения подножки (ВФОП) с целью включения в нее функции «сопровождения светом до дома». Количество было изменено на «один или два», чтобы предусмотреть ситуации, когда может гореть только один внешний фонарь освещения подножки. В качестве примера можно привести освещение с помощью лишь одного огня зоны только со стороны багажника или только со стороны капота. Вопрос о количестве можно снова рассмотреть на втором этапе. СГЗЭ приняла решение включить в ВФОП функцию «сопровождения светом до дома». При этом в требования к ВФОП необходимо внести изменения, с тем чтобы они покрывали аспекты, реализованные в рамках функции «сопровождения светом до дома» на транспортных средствах, уже представленных на рынке.</w:t>
      </w:r>
    </w:p>
    <w:p w14:paraId="6DFE54E0" w14:textId="339045D3" w:rsidR="00935EE1" w:rsidRPr="004763E5" w:rsidRDefault="005379D3" w:rsidP="005379D3">
      <w:pPr>
        <w:pStyle w:val="H4G"/>
        <w:rPr>
          <w:i w:val="0"/>
          <w:iCs/>
        </w:rPr>
      </w:pPr>
      <w:r>
        <w:rPr>
          <w:iCs/>
        </w:rPr>
        <w:tab/>
      </w:r>
      <w:r>
        <w:rPr>
          <w:iCs/>
        </w:rPr>
        <w:tab/>
      </w:r>
      <w:r w:rsidR="00935EE1" w:rsidRPr="004763E5">
        <w:rPr>
          <w:iCs/>
        </w:rPr>
        <w:t>Пункт 6.</w:t>
      </w:r>
      <w:r w:rsidR="00935EE1" w:rsidRPr="005379D3">
        <w:t>24</w:t>
      </w:r>
      <w:r w:rsidR="00935EE1" w:rsidRPr="004763E5">
        <w:rPr>
          <w:iCs/>
        </w:rPr>
        <w:t>.9.1</w:t>
      </w:r>
    </w:p>
    <w:p w14:paraId="510AF80E" w14:textId="77777777" w:rsidR="00935EE1" w:rsidRPr="009125E7" w:rsidRDefault="00935EE1" w:rsidP="00935EE1">
      <w:pPr>
        <w:spacing w:after="120"/>
        <w:ind w:left="1134" w:right="1134"/>
        <w:jc w:val="both"/>
      </w:pPr>
      <w:r w:rsidRPr="004763E5">
        <w:t>19.</w:t>
      </w:r>
      <w:r w:rsidRPr="004763E5">
        <w:tab/>
      </w:r>
      <w:r w:rsidRPr="009125E7">
        <w:t xml:space="preserve">Добавление слов «или была перед этим закрыта» позволяет обеспечить большую гибкость в отношении момента срабатывания. При этом имеются в виду </w:t>
      </w:r>
      <w:r w:rsidRPr="009125E7">
        <w:lastRenderedPageBreak/>
        <w:t>ситуации, когда из транспортного средства выходят пожилые люди или когда транспортное средство управляется шофером.</w:t>
      </w:r>
    </w:p>
    <w:p w14:paraId="2CDB1378" w14:textId="0A3DE744" w:rsidR="00935EE1" w:rsidRPr="004763E5" w:rsidRDefault="005379D3" w:rsidP="005379D3">
      <w:pPr>
        <w:pStyle w:val="H4G"/>
        <w:rPr>
          <w:i w:val="0"/>
          <w:iCs/>
        </w:rPr>
      </w:pPr>
      <w:r>
        <w:rPr>
          <w:iCs/>
        </w:rPr>
        <w:tab/>
      </w:r>
      <w:r>
        <w:rPr>
          <w:iCs/>
        </w:rPr>
        <w:tab/>
      </w:r>
      <w:r w:rsidR="00935EE1" w:rsidRPr="004763E5">
        <w:rPr>
          <w:iCs/>
        </w:rPr>
        <w:t>Пункты 6.24.9.1.3 и 6.24.9.1.4</w:t>
      </w:r>
    </w:p>
    <w:p w14:paraId="6B86A906" w14:textId="77777777" w:rsidR="00935EE1" w:rsidRPr="009125E7" w:rsidRDefault="00935EE1" w:rsidP="00935EE1">
      <w:pPr>
        <w:spacing w:after="120"/>
        <w:ind w:left="1134" w:right="1134"/>
        <w:jc w:val="both"/>
      </w:pPr>
      <w:r w:rsidRPr="004763E5">
        <w:t>20.</w:t>
      </w:r>
      <w:r w:rsidRPr="004763E5">
        <w:tab/>
      </w:r>
      <w:r w:rsidRPr="009125E7">
        <w:t xml:space="preserve">Во избежание ненужных отвлекающих факторов СГЗЭ предлагает разрешить объединение внешних фонарей освещения подножки в группы, используя различные схемы. Благодаря объединению внешних фонарей освещения подножки в группы появляется возможность использовать усиление/ослабление освещения в зависимости от положения пользователя транспортного средства, что благоприятно скажется на безопасности движения, поскольку позволит избежать резких перепадов силы света. Кроме того, ограничения, указанные в приложении 14, позволяют избежать необходимости подсвечивать зоны или соблюдать аспекты, бесполезные с точки зрения пользователя транспортного средства. </w:t>
      </w:r>
    </w:p>
    <w:p w14:paraId="280F417E" w14:textId="6EA9F1A8" w:rsidR="00935EE1" w:rsidRPr="004763E5" w:rsidRDefault="005379D3" w:rsidP="005379D3">
      <w:pPr>
        <w:pStyle w:val="H4G"/>
        <w:rPr>
          <w:i w:val="0"/>
          <w:iCs/>
        </w:rPr>
      </w:pPr>
      <w:r>
        <w:rPr>
          <w:iCs/>
        </w:rPr>
        <w:tab/>
      </w:r>
      <w:r>
        <w:rPr>
          <w:iCs/>
        </w:rPr>
        <w:tab/>
      </w:r>
      <w:r w:rsidR="00935EE1" w:rsidRPr="004763E5">
        <w:rPr>
          <w:iCs/>
        </w:rPr>
        <w:t>Пункт 6.24.9.2</w:t>
      </w:r>
    </w:p>
    <w:p w14:paraId="6C50516B" w14:textId="77777777" w:rsidR="00935EE1" w:rsidRPr="009125E7" w:rsidRDefault="00935EE1" w:rsidP="00935EE1">
      <w:pPr>
        <w:spacing w:after="120"/>
        <w:ind w:left="1134" w:right="1134"/>
        <w:jc w:val="both"/>
      </w:pPr>
      <w:r w:rsidRPr="004763E5">
        <w:t>21.</w:t>
      </w:r>
      <w:r w:rsidRPr="004763E5">
        <w:tab/>
      </w:r>
      <w:r w:rsidRPr="009125E7">
        <w:t>В список огней, которые разрешено включать в качестве функции ВФОП, добавляются задний габаритный огонь, стояночные огни и контурные огни. Эта мера предусматривает включение в ВФОП требований к освещению, относящемуся к функции «сопровождения светом до дома», которая уже внедрена в Европе. Обсуждения в рамках СГЗЭ показали, что представленная на рынке функция «пробуждения/выключения освещения» разбивается на две функции: ВФОП и новый сигнал ответа. Для того чтобы эти две функции можно было четко разграничить и для того чтобы упорядочить все вышесказанное, СГЗЭ разработала для определения и требования для этих двух функций.</w:t>
      </w:r>
    </w:p>
    <w:p w14:paraId="061153CB" w14:textId="5B7FD560" w:rsidR="00935EE1" w:rsidRPr="005379D3" w:rsidRDefault="005379D3" w:rsidP="005379D3">
      <w:pPr>
        <w:pStyle w:val="H23G"/>
      </w:pPr>
      <w:r w:rsidRPr="005379D3">
        <w:rPr>
          <w:b w:val="0"/>
          <w:bCs/>
        </w:rPr>
        <w:tab/>
      </w:r>
      <w:r w:rsidRPr="005379D3">
        <w:rPr>
          <w:b w:val="0"/>
          <w:bCs/>
        </w:rPr>
        <w:tab/>
      </w:r>
      <w:r w:rsidR="00935EE1" w:rsidRPr="005379D3">
        <w:rPr>
          <w:b w:val="0"/>
          <w:bCs/>
        </w:rPr>
        <w:t>Таблица</w:t>
      </w:r>
      <w:r w:rsidRPr="005379D3">
        <w:rPr>
          <w:b w:val="0"/>
          <w:bCs/>
        </w:rPr>
        <w:br/>
      </w:r>
      <w:r w:rsidR="00935EE1" w:rsidRPr="004763E5">
        <w:rPr>
          <w:bCs/>
        </w:rPr>
        <w:t>Принципиальные различия между требованиями в отношении ВФОП и</w:t>
      </w:r>
      <w:r>
        <w:rPr>
          <w:bCs/>
          <w:lang w:val="en-US"/>
        </w:rPr>
        <w:t> </w:t>
      </w:r>
      <w:r w:rsidR="00935EE1" w:rsidRPr="004763E5">
        <w:rPr>
          <w:bCs/>
        </w:rPr>
        <w:t>требованиями в отношении сигнала ответа</w:t>
      </w:r>
    </w:p>
    <w:tbl>
      <w:tblPr>
        <w:tblStyle w:val="ad"/>
        <w:tblW w:w="0" w:type="auto"/>
        <w:tblInd w:w="1118" w:type="dxa"/>
        <w:tblLayout w:type="fixed"/>
        <w:tblLook w:val="04A0" w:firstRow="1" w:lastRow="0" w:firstColumn="1" w:lastColumn="0" w:noHBand="0" w:noVBand="1"/>
      </w:tblPr>
      <w:tblGrid>
        <w:gridCol w:w="2279"/>
        <w:gridCol w:w="2552"/>
        <w:gridCol w:w="2693"/>
      </w:tblGrid>
      <w:tr w:rsidR="00935EE1" w:rsidRPr="000B1B7C" w14:paraId="1CC6D3BE" w14:textId="77777777" w:rsidTr="006E5923">
        <w:trPr>
          <w:trHeight w:val="282"/>
        </w:trPr>
        <w:tc>
          <w:tcPr>
            <w:tcW w:w="2279" w:type="dxa"/>
            <w:tcBorders>
              <w:bottom w:val="nil"/>
            </w:tcBorders>
          </w:tcPr>
          <w:p w14:paraId="61C84AF1" w14:textId="77777777" w:rsidR="00935EE1" w:rsidRPr="000B1B7C" w:rsidRDefault="00935EE1" w:rsidP="00935EE1">
            <w:pPr>
              <w:spacing w:after="120"/>
              <w:ind w:right="1134"/>
              <w:contextualSpacing/>
              <w:jc w:val="both"/>
              <w:rPr>
                <w:sz w:val="18"/>
                <w:szCs w:val="18"/>
              </w:rPr>
            </w:pPr>
          </w:p>
        </w:tc>
        <w:tc>
          <w:tcPr>
            <w:tcW w:w="5245" w:type="dxa"/>
            <w:gridSpan w:val="2"/>
            <w:vAlign w:val="center"/>
          </w:tcPr>
          <w:p w14:paraId="5BEFE23B" w14:textId="77777777" w:rsidR="00935EE1" w:rsidRPr="000B1B7C" w:rsidRDefault="00935EE1" w:rsidP="006E5923">
            <w:pPr>
              <w:spacing w:before="80" w:after="80" w:line="200" w:lineRule="exact"/>
              <w:contextualSpacing/>
              <w:jc w:val="center"/>
              <w:rPr>
                <w:i/>
                <w:iCs/>
                <w:sz w:val="16"/>
                <w:szCs w:val="16"/>
              </w:rPr>
            </w:pPr>
            <w:r w:rsidRPr="000B1B7C">
              <w:rPr>
                <w:i/>
                <w:iCs/>
                <w:sz w:val="16"/>
                <w:szCs w:val="16"/>
              </w:rPr>
              <w:t>Функция «пробуждения/выключения освещения»</w:t>
            </w:r>
          </w:p>
        </w:tc>
      </w:tr>
      <w:tr w:rsidR="00935EE1" w:rsidRPr="000B1B7C" w14:paraId="23287D8B" w14:textId="77777777" w:rsidTr="006E5923">
        <w:trPr>
          <w:trHeight w:val="273"/>
        </w:trPr>
        <w:tc>
          <w:tcPr>
            <w:tcW w:w="2279" w:type="dxa"/>
            <w:tcBorders>
              <w:top w:val="nil"/>
              <w:bottom w:val="single" w:sz="12" w:space="0" w:color="auto"/>
            </w:tcBorders>
          </w:tcPr>
          <w:p w14:paraId="12B5DF7E" w14:textId="77777777" w:rsidR="00935EE1" w:rsidRPr="000B1B7C" w:rsidRDefault="00935EE1" w:rsidP="00935EE1">
            <w:pPr>
              <w:spacing w:after="120"/>
              <w:ind w:right="1134"/>
              <w:contextualSpacing/>
              <w:jc w:val="both"/>
              <w:rPr>
                <w:sz w:val="18"/>
                <w:szCs w:val="18"/>
              </w:rPr>
            </w:pPr>
          </w:p>
        </w:tc>
        <w:tc>
          <w:tcPr>
            <w:tcW w:w="2552" w:type="dxa"/>
            <w:tcBorders>
              <w:bottom w:val="single" w:sz="12" w:space="0" w:color="auto"/>
            </w:tcBorders>
            <w:vAlign w:val="center"/>
          </w:tcPr>
          <w:p w14:paraId="664B927A" w14:textId="77777777" w:rsidR="00935EE1" w:rsidRPr="000B1B7C" w:rsidRDefault="00935EE1" w:rsidP="006E5923">
            <w:pPr>
              <w:spacing w:before="80" w:after="80" w:line="200" w:lineRule="exact"/>
              <w:ind w:left="57" w:right="1134"/>
              <w:contextualSpacing/>
              <w:rPr>
                <w:i/>
                <w:iCs/>
                <w:sz w:val="16"/>
                <w:szCs w:val="16"/>
              </w:rPr>
            </w:pPr>
            <w:r w:rsidRPr="000B1B7C">
              <w:rPr>
                <w:i/>
                <w:iCs/>
                <w:sz w:val="16"/>
                <w:szCs w:val="16"/>
              </w:rPr>
              <w:t>ВФОП</w:t>
            </w:r>
          </w:p>
        </w:tc>
        <w:tc>
          <w:tcPr>
            <w:tcW w:w="2693" w:type="dxa"/>
            <w:tcBorders>
              <w:bottom w:val="single" w:sz="12" w:space="0" w:color="auto"/>
            </w:tcBorders>
            <w:vAlign w:val="center"/>
          </w:tcPr>
          <w:p w14:paraId="7C3F4AE0" w14:textId="77777777" w:rsidR="00935EE1" w:rsidRPr="000B1B7C" w:rsidRDefault="00935EE1" w:rsidP="006E5923">
            <w:pPr>
              <w:spacing w:before="80" w:after="80" w:line="200" w:lineRule="exact"/>
              <w:ind w:left="57" w:right="1134"/>
              <w:contextualSpacing/>
              <w:rPr>
                <w:i/>
                <w:iCs/>
                <w:sz w:val="16"/>
                <w:szCs w:val="16"/>
              </w:rPr>
            </w:pPr>
            <w:r w:rsidRPr="000B1B7C">
              <w:rPr>
                <w:i/>
                <w:iCs/>
                <w:sz w:val="16"/>
                <w:szCs w:val="16"/>
              </w:rPr>
              <w:t>Сигнал ответа</w:t>
            </w:r>
          </w:p>
        </w:tc>
      </w:tr>
      <w:tr w:rsidR="00935EE1" w:rsidRPr="009125E7" w14:paraId="28EB1A9B" w14:textId="77777777" w:rsidTr="006E5923">
        <w:trPr>
          <w:trHeight w:val="2950"/>
        </w:trPr>
        <w:tc>
          <w:tcPr>
            <w:tcW w:w="2279" w:type="dxa"/>
            <w:tcBorders>
              <w:top w:val="single" w:sz="12" w:space="0" w:color="auto"/>
            </w:tcBorders>
          </w:tcPr>
          <w:p w14:paraId="6365153C" w14:textId="77777777" w:rsidR="00935EE1" w:rsidRPr="000B1B7C" w:rsidRDefault="00935EE1" w:rsidP="006E5923">
            <w:pPr>
              <w:spacing w:after="120"/>
              <w:ind w:left="57" w:right="113"/>
              <w:contextualSpacing/>
              <w:rPr>
                <w:sz w:val="18"/>
                <w:szCs w:val="18"/>
              </w:rPr>
            </w:pPr>
            <w:r w:rsidRPr="000B1B7C">
              <w:rPr>
                <w:sz w:val="18"/>
                <w:szCs w:val="18"/>
              </w:rPr>
              <w:t>Определения</w:t>
            </w:r>
          </w:p>
        </w:tc>
        <w:tc>
          <w:tcPr>
            <w:tcW w:w="2552" w:type="dxa"/>
            <w:tcBorders>
              <w:top w:val="single" w:sz="12" w:space="0" w:color="auto"/>
            </w:tcBorders>
          </w:tcPr>
          <w:p w14:paraId="37EC9389" w14:textId="77777777" w:rsidR="00935EE1" w:rsidRPr="000B1B7C" w:rsidRDefault="00935EE1" w:rsidP="006E5923">
            <w:pPr>
              <w:spacing w:after="120"/>
              <w:ind w:left="57" w:right="181"/>
              <w:contextualSpacing/>
              <w:rPr>
                <w:sz w:val="18"/>
                <w:szCs w:val="18"/>
              </w:rPr>
            </w:pPr>
            <w:r w:rsidRPr="000B1B7C">
              <w:rPr>
                <w:sz w:val="18"/>
                <w:szCs w:val="18"/>
              </w:rPr>
              <w:t xml:space="preserve">Огонь, используемый для обеспечения дополнительного освещения, для более удобного выполнения пользователем транспортного средства действий </w:t>
            </w:r>
            <w:r w:rsidRPr="00EB467F">
              <w:rPr>
                <w:sz w:val="18"/>
                <w:szCs w:val="18"/>
              </w:rPr>
              <w:t>при приближении к нему или удалении от него</w:t>
            </w:r>
            <w:r>
              <w:rPr>
                <w:sz w:val="18"/>
                <w:szCs w:val="18"/>
              </w:rPr>
              <w:t>;</w:t>
            </w:r>
            <w:r w:rsidRPr="00EB467F">
              <w:rPr>
                <w:sz w:val="18"/>
                <w:szCs w:val="18"/>
              </w:rPr>
              <w:t xml:space="preserve"> при посадке в него или выходе из него; при погрузке или разгрузке транспортного средства.</w:t>
            </w:r>
          </w:p>
        </w:tc>
        <w:tc>
          <w:tcPr>
            <w:tcW w:w="2693" w:type="dxa"/>
            <w:tcBorders>
              <w:top w:val="single" w:sz="12" w:space="0" w:color="auto"/>
            </w:tcBorders>
          </w:tcPr>
          <w:p w14:paraId="09E4C876" w14:textId="77777777" w:rsidR="00935EE1" w:rsidRPr="000B1B7C" w:rsidRDefault="00935EE1" w:rsidP="006E5923">
            <w:pPr>
              <w:spacing w:after="120"/>
              <w:ind w:left="57" w:right="273"/>
              <w:contextualSpacing/>
              <w:rPr>
                <w:bCs/>
                <w:sz w:val="18"/>
                <w:szCs w:val="18"/>
              </w:rPr>
            </w:pPr>
            <w:r w:rsidRPr="000B1B7C">
              <w:rPr>
                <w:sz w:val="18"/>
                <w:szCs w:val="18"/>
              </w:rPr>
              <w:t>Сигнал, используемый для того, чтобы помочь пользователю транспортного средства идентифицировать и найти свой автомобиль в условиях стоянки транспортного средства.</w:t>
            </w:r>
          </w:p>
        </w:tc>
      </w:tr>
      <w:tr w:rsidR="00935EE1" w:rsidRPr="009125E7" w14:paraId="6EB7B79C" w14:textId="77777777" w:rsidTr="006E5923">
        <w:trPr>
          <w:trHeight w:val="1759"/>
        </w:trPr>
        <w:tc>
          <w:tcPr>
            <w:tcW w:w="2279" w:type="dxa"/>
            <w:tcBorders>
              <w:bottom w:val="single" w:sz="4" w:space="0" w:color="auto"/>
            </w:tcBorders>
          </w:tcPr>
          <w:p w14:paraId="5E686793" w14:textId="77777777" w:rsidR="00935EE1" w:rsidRPr="000B1B7C" w:rsidRDefault="00935EE1" w:rsidP="006E5923">
            <w:pPr>
              <w:spacing w:after="120"/>
              <w:ind w:left="57" w:right="113"/>
              <w:contextualSpacing/>
              <w:rPr>
                <w:sz w:val="18"/>
                <w:szCs w:val="18"/>
              </w:rPr>
            </w:pPr>
            <w:r w:rsidRPr="000B1B7C">
              <w:rPr>
                <w:sz w:val="18"/>
                <w:szCs w:val="18"/>
              </w:rPr>
              <w:t>Требования к освещению</w:t>
            </w:r>
          </w:p>
        </w:tc>
        <w:tc>
          <w:tcPr>
            <w:tcW w:w="2552" w:type="dxa"/>
            <w:tcBorders>
              <w:bottom w:val="single" w:sz="4" w:space="0" w:color="auto"/>
            </w:tcBorders>
          </w:tcPr>
          <w:p w14:paraId="665A663D" w14:textId="07EC60E3" w:rsidR="00935EE1" w:rsidRPr="006E5923" w:rsidRDefault="00935EE1" w:rsidP="006E5923">
            <w:pPr>
              <w:spacing w:after="120"/>
              <w:ind w:left="57" w:right="181"/>
              <w:contextualSpacing/>
              <w:rPr>
                <w:sz w:val="18"/>
                <w:szCs w:val="18"/>
              </w:rPr>
            </w:pPr>
            <w:r w:rsidRPr="000B1B7C">
              <w:rPr>
                <w:sz w:val="18"/>
                <w:szCs w:val="18"/>
              </w:rPr>
              <w:t>Огонь не должен мигать, однако допускается изменение силы света и/или видимой поверхности в зависимости от положения пользователя транспортного средства</w:t>
            </w:r>
            <w:r w:rsidR="006E5923" w:rsidRPr="006E5923">
              <w:rPr>
                <w:sz w:val="18"/>
                <w:szCs w:val="18"/>
              </w:rPr>
              <w:t>.</w:t>
            </w:r>
          </w:p>
        </w:tc>
        <w:tc>
          <w:tcPr>
            <w:tcW w:w="2693" w:type="dxa"/>
            <w:tcBorders>
              <w:bottom w:val="single" w:sz="4" w:space="0" w:color="auto"/>
            </w:tcBorders>
          </w:tcPr>
          <w:p w14:paraId="35112B52" w14:textId="77777777" w:rsidR="00935EE1" w:rsidRPr="000B1B7C" w:rsidRDefault="00935EE1" w:rsidP="006E5923">
            <w:pPr>
              <w:spacing w:after="120"/>
              <w:ind w:left="57" w:right="273"/>
              <w:contextualSpacing/>
              <w:rPr>
                <w:sz w:val="18"/>
                <w:szCs w:val="18"/>
              </w:rPr>
            </w:pPr>
            <w:r w:rsidRPr="000B1B7C">
              <w:rPr>
                <w:sz w:val="18"/>
                <w:szCs w:val="18"/>
              </w:rPr>
              <w:t>Огонь мигает, и/или изменяются значени</w:t>
            </w:r>
            <w:r>
              <w:rPr>
                <w:sz w:val="18"/>
                <w:szCs w:val="18"/>
              </w:rPr>
              <w:t>я</w:t>
            </w:r>
            <w:r w:rsidRPr="000B1B7C">
              <w:rPr>
                <w:sz w:val="18"/>
                <w:szCs w:val="18"/>
              </w:rPr>
              <w:t xml:space="preserve"> силы света и/или видим</w:t>
            </w:r>
            <w:r>
              <w:rPr>
                <w:sz w:val="18"/>
                <w:szCs w:val="18"/>
              </w:rPr>
              <w:t>ая</w:t>
            </w:r>
            <w:r w:rsidRPr="000B1B7C">
              <w:rPr>
                <w:sz w:val="18"/>
                <w:szCs w:val="18"/>
              </w:rPr>
              <w:t xml:space="preserve"> поверхност</w:t>
            </w:r>
            <w:r>
              <w:rPr>
                <w:sz w:val="18"/>
                <w:szCs w:val="18"/>
              </w:rPr>
              <w:t>ь</w:t>
            </w:r>
            <w:r w:rsidRPr="000B1B7C">
              <w:rPr>
                <w:sz w:val="18"/>
                <w:szCs w:val="18"/>
              </w:rPr>
              <w:t>.</w:t>
            </w:r>
          </w:p>
        </w:tc>
      </w:tr>
      <w:tr w:rsidR="00935EE1" w:rsidRPr="000B1B7C" w14:paraId="5033B9F0" w14:textId="77777777" w:rsidTr="006E5923">
        <w:trPr>
          <w:trHeight w:val="357"/>
        </w:trPr>
        <w:tc>
          <w:tcPr>
            <w:tcW w:w="2279" w:type="dxa"/>
            <w:tcBorders>
              <w:bottom w:val="single" w:sz="12" w:space="0" w:color="auto"/>
            </w:tcBorders>
          </w:tcPr>
          <w:p w14:paraId="190BDF2C" w14:textId="77777777" w:rsidR="00935EE1" w:rsidRPr="000B1B7C" w:rsidRDefault="00935EE1" w:rsidP="006E5923">
            <w:pPr>
              <w:spacing w:after="120"/>
              <w:ind w:left="57" w:right="113"/>
              <w:contextualSpacing/>
              <w:rPr>
                <w:sz w:val="18"/>
                <w:szCs w:val="18"/>
              </w:rPr>
            </w:pPr>
            <w:r w:rsidRPr="000B1B7C">
              <w:rPr>
                <w:sz w:val="18"/>
                <w:szCs w:val="18"/>
              </w:rPr>
              <w:t>Продолжительность</w:t>
            </w:r>
          </w:p>
        </w:tc>
        <w:tc>
          <w:tcPr>
            <w:tcW w:w="2552" w:type="dxa"/>
            <w:tcBorders>
              <w:bottom w:val="single" w:sz="12" w:space="0" w:color="auto"/>
            </w:tcBorders>
          </w:tcPr>
          <w:p w14:paraId="777D6C6E" w14:textId="048E6F0A" w:rsidR="00935EE1" w:rsidRPr="000B1B7C" w:rsidRDefault="006E5923" w:rsidP="006E5923">
            <w:pPr>
              <w:spacing w:after="120"/>
              <w:ind w:left="57" w:right="1134"/>
              <w:contextualSpacing/>
              <w:rPr>
                <w:sz w:val="18"/>
                <w:szCs w:val="18"/>
                <w:lang w:eastAsia="ja-JP"/>
              </w:rPr>
            </w:pPr>
            <w:r>
              <w:rPr>
                <w:rFonts w:cs="Times New Roman"/>
                <w:sz w:val="18"/>
                <w:szCs w:val="18"/>
                <w:lang w:eastAsia="ja-JP"/>
              </w:rPr>
              <w:t>—</w:t>
            </w:r>
          </w:p>
        </w:tc>
        <w:tc>
          <w:tcPr>
            <w:tcW w:w="2693" w:type="dxa"/>
            <w:tcBorders>
              <w:bottom w:val="single" w:sz="12" w:space="0" w:color="auto"/>
            </w:tcBorders>
          </w:tcPr>
          <w:p w14:paraId="21B5A2D0" w14:textId="77777777" w:rsidR="00935EE1" w:rsidRPr="000B1B7C" w:rsidRDefault="00935EE1" w:rsidP="006E5923">
            <w:pPr>
              <w:spacing w:after="120"/>
              <w:ind w:left="57" w:right="272"/>
              <w:contextualSpacing/>
              <w:jc w:val="both"/>
              <w:rPr>
                <w:sz w:val="18"/>
                <w:szCs w:val="18"/>
              </w:rPr>
            </w:pPr>
            <w:r w:rsidRPr="000B1B7C">
              <w:rPr>
                <w:sz w:val="18"/>
                <w:szCs w:val="18"/>
              </w:rPr>
              <w:t>Не более 3 секунд</w:t>
            </w:r>
          </w:p>
        </w:tc>
      </w:tr>
    </w:tbl>
    <w:p w14:paraId="69D02E69" w14:textId="55048EE3" w:rsidR="00935EE1" w:rsidRPr="006E5923" w:rsidRDefault="006E5923" w:rsidP="006E5923">
      <w:pPr>
        <w:pStyle w:val="H4G"/>
        <w:rPr>
          <w:iCs/>
        </w:rPr>
      </w:pPr>
      <w:r>
        <w:rPr>
          <w:iCs/>
        </w:rPr>
        <w:tab/>
      </w:r>
      <w:r>
        <w:rPr>
          <w:iCs/>
        </w:rPr>
        <w:tab/>
      </w:r>
      <w:r w:rsidR="00935EE1" w:rsidRPr="004763E5">
        <w:rPr>
          <w:iCs/>
        </w:rPr>
        <w:t>Пункт 6.24.9.3</w:t>
      </w:r>
    </w:p>
    <w:p w14:paraId="72916B4D" w14:textId="7E20D5A7" w:rsidR="00935EE1" w:rsidRPr="009125E7" w:rsidRDefault="00935EE1" w:rsidP="00935EE1">
      <w:pPr>
        <w:spacing w:after="120"/>
        <w:ind w:left="1134" w:right="1134"/>
        <w:jc w:val="both"/>
      </w:pPr>
      <w:r w:rsidRPr="004763E5">
        <w:t>22.</w:t>
      </w:r>
      <w:r w:rsidRPr="004763E5">
        <w:tab/>
      </w:r>
      <w:r w:rsidRPr="009125E7">
        <w:t xml:space="preserve">Существуют примеры подсветки ВФОП, используемой в условиях стоянки, которые будут запрещены новыми требованиями. Если заявителю будет предоставлена возможность продемонстрировать, что сила света при таком варианте </w:t>
      </w:r>
      <w:r w:rsidRPr="009125E7">
        <w:lastRenderedPageBreak/>
        <w:t>освещения незначительна (т.</w:t>
      </w:r>
      <w:r w:rsidR="006E5923">
        <w:rPr>
          <w:lang w:val="en-US"/>
        </w:rPr>
        <w:t> </w:t>
      </w:r>
      <w:r w:rsidRPr="009125E7">
        <w:t>е. составляет менее 0,5 кд), то установка соответствующих элементов может быть продолжена.</w:t>
      </w:r>
    </w:p>
    <w:p w14:paraId="4FCE5E29" w14:textId="74167F46" w:rsidR="00935EE1" w:rsidRPr="006E5923" w:rsidRDefault="005B2F0F" w:rsidP="006E5923">
      <w:pPr>
        <w:pStyle w:val="H4G"/>
        <w:rPr>
          <w:iCs/>
        </w:rPr>
      </w:pPr>
      <w:r>
        <w:rPr>
          <w:iCs/>
        </w:rPr>
        <w:tab/>
      </w:r>
      <w:r>
        <w:rPr>
          <w:iCs/>
        </w:rPr>
        <w:tab/>
      </w:r>
      <w:r w:rsidR="00935EE1" w:rsidRPr="004763E5">
        <w:rPr>
          <w:iCs/>
        </w:rPr>
        <w:t>Пункт 6.27</w:t>
      </w:r>
      <w:r w:rsidR="00935EE1">
        <w:rPr>
          <w:iCs/>
        </w:rPr>
        <w:t>:</w:t>
      </w:r>
      <w:r w:rsidR="00935EE1" w:rsidRPr="006E5923">
        <w:rPr>
          <w:iCs/>
        </w:rPr>
        <w:t xml:space="preserve"> </w:t>
      </w:r>
      <w:r w:rsidR="00935EE1" w:rsidRPr="004763E5">
        <w:rPr>
          <w:iCs/>
        </w:rPr>
        <w:t>«Сигнал ответа»</w:t>
      </w:r>
    </w:p>
    <w:p w14:paraId="3AFF2808" w14:textId="77777777" w:rsidR="00935EE1" w:rsidRPr="009125E7" w:rsidRDefault="00935EE1" w:rsidP="00935EE1">
      <w:pPr>
        <w:spacing w:after="120"/>
        <w:ind w:left="1134" w:rightChars="567" w:right="1134"/>
        <w:jc w:val="both"/>
      </w:pPr>
      <w:r w:rsidRPr="004763E5">
        <w:t>23.</w:t>
      </w:r>
      <w:r w:rsidRPr="004763E5">
        <w:tab/>
      </w:r>
      <w:r w:rsidRPr="009125E7">
        <w:t>Предписания, касающиеся требований в отношении сигнала ответа, изложены в пункте 6.27 в увязке с продолжительностью освещения, а также видом и функцией огней, которые могут быть использованы.</w:t>
      </w:r>
    </w:p>
    <w:p w14:paraId="69AF8C47" w14:textId="725790A2" w:rsidR="00935EE1" w:rsidRPr="006E5923" w:rsidRDefault="005B2F0F" w:rsidP="006E5923">
      <w:pPr>
        <w:pStyle w:val="H4G"/>
        <w:rPr>
          <w:iCs/>
        </w:rPr>
      </w:pPr>
      <w:r>
        <w:rPr>
          <w:iCs/>
        </w:rPr>
        <w:tab/>
      </w:r>
      <w:r>
        <w:rPr>
          <w:iCs/>
        </w:rPr>
        <w:tab/>
      </w:r>
      <w:r w:rsidR="00935EE1" w:rsidRPr="004763E5">
        <w:rPr>
          <w:iCs/>
        </w:rPr>
        <w:t>Продолжительность оптической индикации</w:t>
      </w:r>
    </w:p>
    <w:p w14:paraId="0EA563AD" w14:textId="6DF52D15" w:rsidR="00935EE1" w:rsidRPr="009125E7" w:rsidRDefault="00935EE1" w:rsidP="00935EE1">
      <w:pPr>
        <w:autoSpaceDE w:val="0"/>
        <w:autoSpaceDN w:val="0"/>
        <w:adjustRightInd w:val="0"/>
        <w:spacing w:after="120"/>
        <w:ind w:left="1134" w:right="1134"/>
        <w:jc w:val="both"/>
        <w:rPr>
          <w:rFonts w:eastAsiaTheme="minorEastAsia"/>
        </w:rPr>
      </w:pPr>
      <w:r w:rsidRPr="004763E5">
        <w:rPr>
          <w:rFonts w:eastAsiaTheme="minorEastAsia"/>
        </w:rPr>
        <w:t>24.</w:t>
      </w:r>
      <w:r w:rsidRPr="004763E5">
        <w:rPr>
          <w:rFonts w:eastAsiaTheme="minorEastAsia"/>
        </w:rPr>
        <w:tab/>
      </w:r>
      <w:r w:rsidRPr="009125E7">
        <w:t>Как и в случае внешнего индикатора состояния иммобилизатора, продолжительность оптической индикации сигнала ответа не должна превышать</w:t>
      </w:r>
      <w:r w:rsidR="005B2F0F">
        <w:br/>
      </w:r>
      <w:r w:rsidRPr="009125E7">
        <w:t>3 секунд. Положение о том, что продолжительность оптической индикации иммобилизатора не должна превышать 3 секунд, не пересматривалось с 1995 года.</w:t>
      </w:r>
      <w:r w:rsidR="005B2F0F">
        <w:br/>
      </w:r>
      <w:r w:rsidRPr="009125E7">
        <w:t xml:space="preserve">Это можно считать доказательством отсутствия проблем с безопасностью. Таким образом, исходя из соображений безопасности для окружающих людей в качестве одного из требований к сигналу ответа добавляется положение о продолжительности в 3 секунды. Кроме того, в рамках подготовительной работы по данному вопросу Япония проанализировала историю развития положения о трехсекундной продолжительности мигания указателей поворота в контексте внешнего индикатора состояния, предусмотренного в Правилах № 97 ООН. Детальные обсуждения этого вопроса, состоявшиеся в период с 1994 по 1995 год в ходе совещаний трех структур </w:t>
      </w:r>
      <w:r w:rsidR="005B2F0F">
        <w:rPr>
          <w:rFonts w:cs="Times New Roman"/>
        </w:rPr>
        <w:t>—</w:t>
      </w:r>
      <w:r w:rsidRPr="009125E7">
        <w:t xml:space="preserve"> GRE, Рабочей группы по общим предписаниям, касающимся безопасности (GRSG), и Всемирного форума (WP.29), </w:t>
      </w:r>
      <w:r w:rsidR="005B2F0F">
        <w:rPr>
          <w:rFonts w:cs="Times New Roman"/>
        </w:rPr>
        <w:t>—</w:t>
      </w:r>
      <w:r w:rsidRPr="009125E7">
        <w:t xml:space="preserve"> были отражены в официальных отчетах и соответствующих документах. Согласно анализу истории вопроса, первоначальное предложение четко предусматривало возможность разрешить только 2 мигания, однако затем было предложено предоставить возможность использовать режим мигания в течение 2 секунд, и в итоге было принято решение, разрешающее задействовать режим мигания в течение 3 секунд. Положение о трехсекундном режиме мигания было принято и действует без каких-либо послаблений по сей день. История разработки этого положения показывает, что применение режима мигания в течение интервала, превышающего 3 секунды, вызвало серьезную обеспокоенность. </w:t>
      </w:r>
    </w:p>
    <w:p w14:paraId="79ED9C31" w14:textId="40CE5CB7" w:rsidR="00935EE1" w:rsidRPr="006E5923" w:rsidRDefault="005B2F0F" w:rsidP="006E5923">
      <w:pPr>
        <w:pStyle w:val="H4G"/>
        <w:rPr>
          <w:iCs/>
        </w:rPr>
      </w:pPr>
      <w:r>
        <w:rPr>
          <w:iCs/>
        </w:rPr>
        <w:tab/>
      </w:r>
      <w:r>
        <w:rPr>
          <w:iCs/>
        </w:rPr>
        <w:tab/>
      </w:r>
      <w:r w:rsidR="00935EE1" w:rsidRPr="004763E5">
        <w:rPr>
          <w:iCs/>
        </w:rPr>
        <w:t>Типы освещения или функции световой сигнализации, которые могут быть использованы</w:t>
      </w:r>
    </w:p>
    <w:p w14:paraId="2B8DF46B" w14:textId="77777777" w:rsidR="00935EE1" w:rsidRPr="009125E7" w:rsidRDefault="00935EE1" w:rsidP="00935EE1">
      <w:pPr>
        <w:autoSpaceDE w:val="0"/>
        <w:autoSpaceDN w:val="0"/>
        <w:adjustRightInd w:val="0"/>
        <w:spacing w:after="120"/>
        <w:ind w:left="1134" w:right="1134"/>
        <w:jc w:val="both"/>
      </w:pPr>
      <w:r w:rsidRPr="004763E5">
        <w:t>25.</w:t>
      </w:r>
      <w:r w:rsidRPr="004763E5">
        <w:tab/>
      </w:r>
      <w:r w:rsidRPr="009125E7">
        <w:t xml:space="preserve">Согласно предписаниям пункта 6.27.1 для сигнала ответа следует использовать совмещенные огни. Сигнал ответа должен обеспечиваться официально утвержденными устройствами освещения и световой сигнализации и внешними фонарями освещения подножки, максимальная сила света которых в любом из этих случаев не превышает 700 кд на линии H–H или над ней. Вместе с тем не разрешается использовать передние противотуманные фары, задние противотуманные огни и сигналы торможения. </w:t>
      </w:r>
    </w:p>
    <w:p w14:paraId="7FE68702" w14:textId="517E5791" w:rsidR="00935EE1" w:rsidRPr="006E5923" w:rsidRDefault="005B2F0F" w:rsidP="006E5923">
      <w:pPr>
        <w:pStyle w:val="H4G"/>
        <w:rPr>
          <w:iCs/>
        </w:rPr>
      </w:pPr>
      <w:r>
        <w:rPr>
          <w:iCs/>
        </w:rPr>
        <w:tab/>
      </w:r>
      <w:r>
        <w:rPr>
          <w:iCs/>
        </w:rPr>
        <w:tab/>
      </w:r>
      <w:r w:rsidR="00935EE1" w:rsidRPr="004763E5">
        <w:rPr>
          <w:iCs/>
        </w:rPr>
        <w:t>Максимальная сила и цвет</w:t>
      </w:r>
      <w:r w:rsidR="00935EE1">
        <w:rPr>
          <w:iCs/>
        </w:rPr>
        <w:t xml:space="preserve"> излучаемого света</w:t>
      </w:r>
    </w:p>
    <w:p w14:paraId="49D64545" w14:textId="77777777" w:rsidR="00935EE1" w:rsidRPr="009125E7" w:rsidRDefault="00935EE1" w:rsidP="00935EE1">
      <w:pPr>
        <w:spacing w:after="120"/>
        <w:ind w:left="1134" w:right="1134"/>
        <w:jc w:val="both"/>
      </w:pPr>
      <w:r w:rsidRPr="004763E5">
        <w:t>26.</w:t>
      </w:r>
      <w:r w:rsidRPr="004763E5">
        <w:tab/>
      </w:r>
      <w:r w:rsidRPr="009125E7">
        <w:t>Что касается максимальной силы света, излучаемого сигналом ответа, его цвета и т. д., то каждый огонь должен соответствовать требованиям, изложенным в индивидуальных спецификациях, которые содержатся в пункте 6. Вместе с тем допускается использование огней с такими значениями технических характеристик, которые не превышают значения, указанные в индивидуальных спецификациях, применимых к конкретному огню.</w:t>
      </w:r>
    </w:p>
    <w:p w14:paraId="3C2C577C" w14:textId="443DEAD1" w:rsidR="00935EE1" w:rsidRPr="006E5923" w:rsidRDefault="005B2F0F" w:rsidP="006E5923">
      <w:pPr>
        <w:pStyle w:val="H4G"/>
        <w:rPr>
          <w:iCs/>
        </w:rPr>
      </w:pPr>
      <w:r>
        <w:rPr>
          <w:iCs/>
        </w:rPr>
        <w:tab/>
      </w:r>
      <w:r>
        <w:rPr>
          <w:iCs/>
        </w:rPr>
        <w:tab/>
      </w:r>
      <w:r w:rsidR="00935EE1" w:rsidRPr="004763E5">
        <w:rPr>
          <w:iCs/>
        </w:rPr>
        <w:t xml:space="preserve">Допускается </w:t>
      </w:r>
      <w:r w:rsidR="00935EE1">
        <w:rPr>
          <w:iCs/>
        </w:rPr>
        <w:t>мигающий режим работы</w:t>
      </w:r>
      <w:r w:rsidR="00935EE1" w:rsidRPr="004763E5">
        <w:rPr>
          <w:iCs/>
        </w:rPr>
        <w:t xml:space="preserve"> сигнала ответа</w:t>
      </w:r>
    </w:p>
    <w:p w14:paraId="0C250DB6" w14:textId="77777777" w:rsidR="00935EE1" w:rsidRPr="009125E7" w:rsidRDefault="00935EE1" w:rsidP="00935EE1">
      <w:pPr>
        <w:spacing w:after="120"/>
        <w:ind w:left="1132" w:right="1134"/>
        <w:jc w:val="both"/>
      </w:pPr>
      <w:r w:rsidRPr="004763E5">
        <w:t>27.</w:t>
      </w:r>
      <w:r w:rsidRPr="004763E5">
        <w:tab/>
      </w:r>
      <w:r w:rsidRPr="009125E7">
        <w:t>Согласно предписаниям пункта 5.9.4 сигнал ответа может мигать, и значения его силы света и/или видимая поверхность могут варьироваться. Кроме того, согласно предписаниям пункта 6.27.7.2 частота мигания не может превышать 2,0 Гц. Данное предписание опирается на частоту мигания указателей поворота.</w:t>
      </w:r>
    </w:p>
    <w:p w14:paraId="048BB48C" w14:textId="65FFAC04" w:rsidR="00935EE1" w:rsidRPr="006E5923" w:rsidRDefault="005B2F0F" w:rsidP="006E5923">
      <w:pPr>
        <w:pStyle w:val="H4G"/>
        <w:rPr>
          <w:iCs/>
        </w:rPr>
      </w:pPr>
      <w:r>
        <w:rPr>
          <w:iCs/>
        </w:rPr>
        <w:lastRenderedPageBreak/>
        <w:tab/>
      </w:r>
      <w:r>
        <w:rPr>
          <w:iCs/>
        </w:rPr>
        <w:tab/>
      </w:r>
      <w:r w:rsidR="00935EE1" w:rsidRPr="004763E5">
        <w:rPr>
          <w:iCs/>
        </w:rPr>
        <w:t>Индикатор энергии (пункты 6.28.1</w:t>
      </w:r>
      <w:r w:rsidR="00935EE1">
        <w:rPr>
          <w:iCs/>
        </w:rPr>
        <w:t>–</w:t>
      </w:r>
      <w:r w:rsidR="00935EE1" w:rsidRPr="004763E5">
        <w:rPr>
          <w:iCs/>
        </w:rPr>
        <w:t>6.28.9)</w:t>
      </w:r>
      <w:r w:rsidR="00935EE1" w:rsidRPr="006E5923">
        <w:rPr>
          <w:iCs/>
        </w:rPr>
        <w:t xml:space="preserve"> </w:t>
      </w:r>
    </w:p>
    <w:p w14:paraId="7E99FF86" w14:textId="77777777" w:rsidR="00935EE1" w:rsidRPr="009125E7" w:rsidRDefault="00935EE1" w:rsidP="00935EE1">
      <w:pPr>
        <w:spacing w:after="120"/>
        <w:ind w:left="1134" w:right="1134"/>
        <w:jc w:val="both"/>
      </w:pPr>
      <w:r w:rsidRPr="004763E5">
        <w:t>28.</w:t>
      </w:r>
      <w:r w:rsidRPr="004763E5">
        <w:tab/>
      </w:r>
      <w:r w:rsidRPr="009125E7">
        <w:t>В этих пунктах даются пояснения, касающиеся индивидуальных спецификаций:</w:t>
      </w:r>
    </w:p>
    <w:p w14:paraId="74ECBF5F" w14:textId="1C4B90E3" w:rsidR="00935EE1" w:rsidRPr="009125E7" w:rsidRDefault="00935EE1" w:rsidP="005B2F0F">
      <w:pPr>
        <w:pStyle w:val="Bullet1G"/>
      </w:pPr>
      <w:r w:rsidRPr="009125E7">
        <w:t>Количество: использование индикаторов энергии уже стало обычным явлением на всех электромобилях. Поэтому Международная организация предприятий автомобильной промышленности (МОПАП) настаивает на том, чтобы включить их в рамках первого этапа.</w:t>
      </w:r>
    </w:p>
    <w:p w14:paraId="39769DEB" w14:textId="5B6D54EB" w:rsidR="00935EE1" w:rsidRPr="009125E7" w:rsidRDefault="00935EE1" w:rsidP="005B2F0F">
      <w:pPr>
        <w:pStyle w:val="Bullet1G"/>
      </w:pPr>
      <w:r w:rsidRPr="009125E7">
        <w:t>Размещение: во избежание размещения мигающих сигналов на крыше транспортного средства, индикатор энергии должен устанавливаться как минимум на 100 мм ниже самой высокой точки (крыши) транспортного средства.</w:t>
      </w:r>
    </w:p>
    <w:p w14:paraId="16950455" w14:textId="1B3A7D6B" w:rsidR="00935EE1" w:rsidRPr="005B2F0F" w:rsidRDefault="005B2F0F" w:rsidP="005B2F0F">
      <w:pPr>
        <w:pStyle w:val="H4G"/>
        <w:rPr>
          <w:iCs/>
        </w:rPr>
      </w:pPr>
      <w:r>
        <w:rPr>
          <w:iCs/>
        </w:rPr>
        <w:tab/>
      </w:r>
      <w:r>
        <w:rPr>
          <w:iCs/>
        </w:rPr>
        <w:tab/>
      </w:r>
      <w:r w:rsidR="00935EE1" w:rsidRPr="004763E5">
        <w:rPr>
          <w:iCs/>
        </w:rPr>
        <w:t>Пункт 6.28.9.1</w:t>
      </w:r>
    </w:p>
    <w:p w14:paraId="6DD4010D" w14:textId="77777777" w:rsidR="00935EE1" w:rsidRPr="009125E7" w:rsidRDefault="00935EE1" w:rsidP="00935EE1">
      <w:pPr>
        <w:spacing w:after="120"/>
        <w:ind w:left="1134" w:right="1134"/>
        <w:jc w:val="both"/>
      </w:pPr>
      <w:r w:rsidRPr="004763E5">
        <w:t>29.</w:t>
      </w:r>
      <w:r w:rsidRPr="004763E5">
        <w:tab/>
      </w:r>
      <w:r w:rsidRPr="009125E7">
        <w:t>МОПАП предложила три сценария, ограничивающих число ситуаций, при которых может загораться индикатор энергии: i) при подключении транспортного средства к энергосети; ii) при ручном включении индикатора энергии пользователем транспортного средства и iii) для подсветки зарядного порта/гнезда в том случае, когда заслонка или другой подвижный компонент закрывает собой оптический сигнал.</w:t>
      </w:r>
    </w:p>
    <w:p w14:paraId="79393732" w14:textId="0CE95F03" w:rsidR="00935EE1" w:rsidRPr="005B2F0F" w:rsidRDefault="005B2F0F" w:rsidP="005B2F0F">
      <w:pPr>
        <w:pStyle w:val="H4G"/>
        <w:rPr>
          <w:iCs/>
        </w:rPr>
      </w:pPr>
      <w:r>
        <w:rPr>
          <w:iCs/>
        </w:rPr>
        <w:tab/>
      </w:r>
      <w:r>
        <w:rPr>
          <w:iCs/>
        </w:rPr>
        <w:tab/>
      </w:r>
      <w:r w:rsidR="00935EE1" w:rsidRPr="004763E5">
        <w:rPr>
          <w:iCs/>
        </w:rPr>
        <w:t>Пункты 6.28.9.2 и 6.28.9.3</w:t>
      </w:r>
    </w:p>
    <w:p w14:paraId="23077386" w14:textId="77777777" w:rsidR="00935EE1" w:rsidRPr="009125E7" w:rsidRDefault="00935EE1" w:rsidP="00935EE1">
      <w:pPr>
        <w:spacing w:after="120"/>
        <w:ind w:left="1134" w:right="1134"/>
        <w:jc w:val="both"/>
      </w:pPr>
      <w:r w:rsidRPr="004763E5">
        <w:t>30.</w:t>
      </w:r>
      <w:r w:rsidRPr="004763E5">
        <w:tab/>
      </w:r>
      <w:r w:rsidRPr="009125E7">
        <w:t xml:space="preserve">Если изготовитель транспортного средства разрабатывает уникальный/специальный индикатор энергии, то сила излучаемого им света не должна превышать [3 кд] (значение максимальной силы света будет определено МОПАП). Поскольку значение силы света не является частью утвержденных требований к измерению показателей огней, соответствие данным значениям должно быть продемонстрировано органу по официальному утверждению типа. Измеренные значения силы света должны указываться в карточке сообщения. </w:t>
      </w:r>
    </w:p>
    <w:p w14:paraId="6FE7A6FB" w14:textId="34337718" w:rsidR="00935EE1" w:rsidRPr="005B2F0F" w:rsidRDefault="005B2F0F" w:rsidP="005B2F0F">
      <w:pPr>
        <w:pStyle w:val="H4G"/>
        <w:rPr>
          <w:iCs/>
        </w:rPr>
      </w:pPr>
      <w:r>
        <w:rPr>
          <w:iCs/>
        </w:rPr>
        <w:tab/>
      </w:r>
      <w:r>
        <w:rPr>
          <w:iCs/>
        </w:rPr>
        <w:tab/>
      </w:r>
      <w:r w:rsidR="00935EE1" w:rsidRPr="004763E5">
        <w:rPr>
          <w:iCs/>
        </w:rPr>
        <w:t>Пункт 6.28.9.5</w:t>
      </w:r>
    </w:p>
    <w:p w14:paraId="24FDDA14" w14:textId="77777777" w:rsidR="00935EE1" w:rsidRPr="009125E7" w:rsidRDefault="00935EE1" w:rsidP="00935EE1">
      <w:pPr>
        <w:spacing w:after="120"/>
        <w:ind w:left="1134" w:right="1134"/>
        <w:jc w:val="both"/>
      </w:pPr>
      <w:r w:rsidRPr="004763E5">
        <w:t>31.</w:t>
      </w:r>
      <w:r w:rsidRPr="004763E5">
        <w:tab/>
      </w:r>
      <w:r w:rsidRPr="009125E7">
        <w:t>В случае сбоя передачи энергии целесообразно подать пользователю транспортного средства соответствующий предупреждающий сигнал. Продолжительность такой мигающей индикации отказа красным цветом ограничивается периодом в 10 секунд.</w:t>
      </w:r>
    </w:p>
    <w:p w14:paraId="39A40483" w14:textId="26594C77" w:rsidR="00935EE1" w:rsidRPr="005B2F0F" w:rsidRDefault="005B2F0F" w:rsidP="005B2F0F">
      <w:pPr>
        <w:pStyle w:val="H4G"/>
        <w:rPr>
          <w:iCs/>
        </w:rPr>
      </w:pPr>
      <w:r>
        <w:rPr>
          <w:iCs/>
        </w:rPr>
        <w:tab/>
      </w:r>
      <w:r>
        <w:rPr>
          <w:iCs/>
        </w:rPr>
        <w:tab/>
      </w:r>
      <w:r w:rsidR="00935EE1" w:rsidRPr="004763E5">
        <w:rPr>
          <w:iCs/>
        </w:rPr>
        <w:t>Режим проверки огней, пункты 6.29.2</w:t>
      </w:r>
      <w:r w:rsidR="00935EE1">
        <w:rPr>
          <w:iCs/>
        </w:rPr>
        <w:t>–</w:t>
      </w:r>
      <w:r w:rsidR="00935EE1" w:rsidRPr="004763E5">
        <w:rPr>
          <w:iCs/>
        </w:rPr>
        <w:t>6.29.6</w:t>
      </w:r>
      <w:r w:rsidR="00935EE1" w:rsidRPr="005B2F0F">
        <w:rPr>
          <w:iCs/>
        </w:rPr>
        <w:t xml:space="preserve"> </w:t>
      </w:r>
    </w:p>
    <w:p w14:paraId="644DE7DC" w14:textId="77777777" w:rsidR="00935EE1" w:rsidRPr="009125E7" w:rsidRDefault="00935EE1" w:rsidP="00935EE1">
      <w:pPr>
        <w:spacing w:after="120"/>
        <w:ind w:left="1134" w:right="1134"/>
        <w:jc w:val="both"/>
      </w:pPr>
      <w:r w:rsidRPr="004763E5">
        <w:t>32.</w:t>
      </w:r>
      <w:r w:rsidRPr="004763E5">
        <w:tab/>
      </w:r>
      <w:r w:rsidRPr="009125E7">
        <w:t xml:space="preserve">Предписания, касающиеся количества, схемы монтажа, размещения, геометрической видимости и ориентации, следуют логике, согласно которой «если используются официально утвержденные огни, то их количество не должно превышать значение, указанное в индивидуальных спецификациях, применимых к конкретному огню». </w:t>
      </w:r>
    </w:p>
    <w:p w14:paraId="1BC4CDB2" w14:textId="3FC6CA74" w:rsidR="00935EE1" w:rsidRPr="005B2F0F" w:rsidRDefault="005B2F0F" w:rsidP="005B2F0F">
      <w:pPr>
        <w:pStyle w:val="H4G"/>
        <w:rPr>
          <w:iCs/>
        </w:rPr>
      </w:pPr>
      <w:r>
        <w:rPr>
          <w:iCs/>
        </w:rPr>
        <w:tab/>
      </w:r>
      <w:r>
        <w:rPr>
          <w:iCs/>
        </w:rPr>
        <w:tab/>
      </w:r>
      <w:r w:rsidR="00935EE1" w:rsidRPr="004763E5">
        <w:rPr>
          <w:iCs/>
        </w:rPr>
        <w:t>Пункт 6.29.7</w:t>
      </w:r>
    </w:p>
    <w:p w14:paraId="6813F948" w14:textId="77777777" w:rsidR="00935EE1" w:rsidRPr="009125E7" w:rsidRDefault="00935EE1" w:rsidP="00935EE1">
      <w:pPr>
        <w:spacing w:after="120"/>
        <w:ind w:left="1134" w:right="1134"/>
        <w:jc w:val="both"/>
      </w:pPr>
      <w:r w:rsidRPr="004763E5">
        <w:t>33.</w:t>
      </w:r>
      <w:r w:rsidRPr="004763E5">
        <w:tab/>
      </w:r>
      <w:r w:rsidRPr="009125E7">
        <w:t>Поскольку в данном случае положения регулируют только условия стоянки, требования, касающиеся электрических соединений, не должны применяться для включения передних и задних габаритных огней, контурных огней (если таковые имеются), боковых габаритных огней (если таковые имеются), а также фонаря освещения заднего номерного знака (пункт 5.11) и фар дальнего и ближнего света (пункт 5.12).</w:t>
      </w:r>
    </w:p>
    <w:p w14:paraId="614F3444" w14:textId="7E2C3798" w:rsidR="00935EE1" w:rsidRPr="005B2F0F" w:rsidRDefault="005B2F0F" w:rsidP="005B2F0F">
      <w:pPr>
        <w:pStyle w:val="H4G"/>
        <w:rPr>
          <w:iCs/>
        </w:rPr>
      </w:pPr>
      <w:r>
        <w:rPr>
          <w:iCs/>
        </w:rPr>
        <w:tab/>
      </w:r>
      <w:r>
        <w:rPr>
          <w:iCs/>
        </w:rPr>
        <w:tab/>
      </w:r>
      <w:r w:rsidR="00935EE1" w:rsidRPr="004763E5">
        <w:rPr>
          <w:iCs/>
        </w:rPr>
        <w:t>Пункт 6.29.9.1</w:t>
      </w:r>
    </w:p>
    <w:p w14:paraId="3695113C" w14:textId="010CEBC2" w:rsidR="00935EE1" w:rsidRPr="009125E7" w:rsidRDefault="00935EE1" w:rsidP="00935EE1">
      <w:pPr>
        <w:spacing w:after="120"/>
        <w:ind w:left="1134" w:right="1134"/>
        <w:jc w:val="both"/>
      </w:pPr>
      <w:r w:rsidRPr="004763E5">
        <w:t>34.</w:t>
      </w:r>
      <w:r w:rsidRPr="004763E5">
        <w:tab/>
      </w:r>
      <w:r w:rsidRPr="009125E7">
        <w:t xml:space="preserve">Режим проверки огней может активироваться вручную и/или автоматически. Включение в Правила режима проверки огней крайне необходимо, особенно в случае водителей коммерческих транспортных средств. В Соединенном Королевстве Великобритании и Северной Ирландии водители большегрузных транспортных средств (БГТС) несут ответственность за обеспечение безопасности вождения своего транспортного средства. В связи с этим они должны ежедневно проводить обход </w:t>
      </w:r>
      <w:r w:rsidRPr="009125E7">
        <w:lastRenderedPageBreak/>
        <w:t>транспортного средства перед выездом на дорогу. Ниже приводятся выдержки из действующего в Соединенном Королевстве</w:t>
      </w:r>
      <w:r w:rsidR="005B2F0F">
        <w:rPr>
          <w:rStyle w:val="ab"/>
        </w:rPr>
        <w:footnoteReference w:id="2"/>
      </w:r>
      <w:r w:rsidRPr="009125E7">
        <w:t xml:space="preserve"> руководства по осмотру БГТС:</w:t>
      </w:r>
    </w:p>
    <w:p w14:paraId="0FC3004B" w14:textId="77777777" w:rsidR="00935EE1" w:rsidRPr="004763E5" w:rsidRDefault="00935EE1" w:rsidP="00935EE1">
      <w:pPr>
        <w:spacing w:after="120"/>
        <w:ind w:left="1701" w:right="1134"/>
        <w:jc w:val="both"/>
        <w:rPr>
          <w:i/>
          <w:iCs/>
        </w:rPr>
      </w:pPr>
      <w:r w:rsidRPr="004763E5">
        <w:rPr>
          <w:i/>
          <w:iCs/>
        </w:rPr>
        <w:t>«Вы несете ответственность за обеспечение безопасности вождения своего транспортного средства.</w:t>
      </w:r>
    </w:p>
    <w:p w14:paraId="46EEFA63" w14:textId="77777777" w:rsidR="00935EE1" w:rsidRPr="004763E5" w:rsidRDefault="00935EE1" w:rsidP="00935EE1">
      <w:pPr>
        <w:spacing w:after="120"/>
        <w:ind w:left="1701" w:right="1134"/>
        <w:jc w:val="both"/>
        <w:rPr>
          <w:i/>
          <w:iCs/>
        </w:rPr>
      </w:pPr>
      <w:r w:rsidRPr="004763E5">
        <w:rPr>
          <w:i/>
          <w:iCs/>
        </w:rPr>
        <w:t xml:space="preserve">Перед началом поездки </w:t>
      </w:r>
      <w:r>
        <w:rPr>
          <w:i/>
          <w:iCs/>
        </w:rPr>
        <w:t>осмотрите свое</w:t>
      </w:r>
      <w:r w:rsidRPr="004763E5">
        <w:rPr>
          <w:i/>
          <w:iCs/>
        </w:rPr>
        <w:t xml:space="preserve"> транспортн</w:t>
      </w:r>
      <w:r>
        <w:rPr>
          <w:i/>
          <w:iCs/>
        </w:rPr>
        <w:t>ое</w:t>
      </w:r>
      <w:r w:rsidRPr="004763E5">
        <w:rPr>
          <w:i/>
          <w:iCs/>
        </w:rPr>
        <w:t xml:space="preserve"> средств</w:t>
      </w:r>
      <w:r>
        <w:rPr>
          <w:i/>
          <w:iCs/>
        </w:rPr>
        <w:t>о</w:t>
      </w:r>
      <w:r w:rsidRPr="004763E5">
        <w:rPr>
          <w:i/>
          <w:iCs/>
        </w:rPr>
        <w:t>, чтобы убедиться в его безопасности.</w:t>
      </w:r>
      <w:r w:rsidRPr="004763E5">
        <w:t xml:space="preserve"> </w:t>
      </w:r>
      <w:r>
        <w:rPr>
          <w:i/>
          <w:iCs/>
        </w:rPr>
        <w:t>О</w:t>
      </w:r>
      <w:r w:rsidRPr="004763E5">
        <w:rPr>
          <w:i/>
          <w:iCs/>
        </w:rPr>
        <w:t xml:space="preserve"> любых дефектах</w:t>
      </w:r>
      <w:r>
        <w:rPr>
          <w:i/>
          <w:iCs/>
        </w:rPr>
        <w:t xml:space="preserve"> следует </w:t>
      </w:r>
      <w:r w:rsidRPr="004763E5">
        <w:rPr>
          <w:i/>
          <w:iCs/>
        </w:rPr>
        <w:t xml:space="preserve">в письменном виде </w:t>
      </w:r>
      <w:r>
        <w:rPr>
          <w:i/>
          <w:iCs/>
        </w:rPr>
        <w:t xml:space="preserve">проинформировать </w:t>
      </w:r>
      <w:r w:rsidRPr="004763E5">
        <w:rPr>
          <w:i/>
          <w:iCs/>
        </w:rPr>
        <w:t>лиц</w:t>
      </w:r>
      <w:r>
        <w:rPr>
          <w:i/>
          <w:iCs/>
        </w:rPr>
        <w:t>о</w:t>
      </w:r>
      <w:r w:rsidRPr="004763E5">
        <w:rPr>
          <w:i/>
          <w:iCs/>
        </w:rPr>
        <w:t>, ответственно</w:t>
      </w:r>
      <w:r>
        <w:rPr>
          <w:i/>
          <w:iCs/>
        </w:rPr>
        <w:t>е</w:t>
      </w:r>
      <w:r w:rsidRPr="004763E5">
        <w:rPr>
          <w:i/>
          <w:iCs/>
        </w:rPr>
        <w:t xml:space="preserve"> в вашей организации за устранение дефектов транспортных средств.</w:t>
      </w:r>
    </w:p>
    <w:p w14:paraId="59088A32" w14:textId="77777777" w:rsidR="00935EE1" w:rsidRPr="004763E5" w:rsidRDefault="00935EE1" w:rsidP="00935EE1">
      <w:pPr>
        <w:spacing w:after="120"/>
        <w:ind w:left="1701" w:right="1134"/>
        <w:jc w:val="both"/>
        <w:rPr>
          <w:i/>
          <w:iCs/>
        </w:rPr>
      </w:pPr>
      <w:r w:rsidRPr="004763E5">
        <w:rPr>
          <w:i/>
          <w:iCs/>
        </w:rPr>
        <w:t>Сотрудники полиции и Агентства по стандартам для водителей и транспортных средств (АСВТС) могут остановить ва</w:t>
      </w:r>
      <w:r>
        <w:rPr>
          <w:i/>
          <w:iCs/>
        </w:rPr>
        <w:t>ше</w:t>
      </w:r>
      <w:r w:rsidRPr="004763E5">
        <w:rPr>
          <w:i/>
          <w:iCs/>
        </w:rPr>
        <w:t xml:space="preserve"> транспортно</w:t>
      </w:r>
      <w:r>
        <w:rPr>
          <w:i/>
          <w:iCs/>
        </w:rPr>
        <w:t>е</w:t>
      </w:r>
      <w:r w:rsidRPr="004763E5">
        <w:rPr>
          <w:i/>
          <w:iCs/>
        </w:rPr>
        <w:t xml:space="preserve"> средств</w:t>
      </w:r>
      <w:r>
        <w:rPr>
          <w:i/>
          <w:iCs/>
        </w:rPr>
        <w:t>о</w:t>
      </w:r>
      <w:r w:rsidRPr="004763E5">
        <w:rPr>
          <w:i/>
          <w:iCs/>
        </w:rPr>
        <w:t xml:space="preserve"> для</w:t>
      </w:r>
      <w:r>
        <w:rPr>
          <w:i/>
          <w:iCs/>
        </w:rPr>
        <w:t xml:space="preserve"> проведения</w:t>
      </w:r>
      <w:r w:rsidRPr="004763E5">
        <w:rPr>
          <w:i/>
          <w:iCs/>
        </w:rPr>
        <w:t xml:space="preserve"> проверки.</w:t>
      </w:r>
    </w:p>
    <w:p w14:paraId="37AA7F06" w14:textId="015DB9BC" w:rsidR="00935EE1" w:rsidRPr="004763E5" w:rsidRDefault="00935EE1" w:rsidP="00935EE1">
      <w:pPr>
        <w:spacing w:after="120"/>
        <w:ind w:left="1134" w:right="1134" w:firstLine="567"/>
        <w:jc w:val="both"/>
        <w:rPr>
          <w:b/>
          <w:bCs/>
          <w:i/>
          <w:iCs/>
        </w:rPr>
      </w:pPr>
      <w:r w:rsidRPr="004763E5">
        <w:rPr>
          <w:b/>
          <w:bCs/>
          <w:i/>
          <w:iCs/>
        </w:rPr>
        <w:t>10.</w:t>
      </w:r>
      <w:r w:rsidRPr="004763E5">
        <w:tab/>
      </w:r>
      <w:r w:rsidRPr="004763E5">
        <w:rPr>
          <w:b/>
          <w:bCs/>
          <w:i/>
          <w:iCs/>
        </w:rPr>
        <w:t>Огни</w:t>
      </w:r>
      <w:r>
        <w:rPr>
          <w:b/>
          <w:bCs/>
          <w:i/>
          <w:iCs/>
        </w:rPr>
        <w:t xml:space="preserve"> и</w:t>
      </w:r>
      <w:r w:rsidRPr="004763E5">
        <w:rPr>
          <w:b/>
          <w:bCs/>
          <w:i/>
          <w:iCs/>
        </w:rPr>
        <w:t xml:space="preserve"> индикаторы</w:t>
      </w:r>
    </w:p>
    <w:p w14:paraId="22D7E15F" w14:textId="77777777" w:rsidR="00935EE1" w:rsidRPr="004763E5" w:rsidRDefault="00935EE1" w:rsidP="00935EE1">
      <w:pPr>
        <w:spacing w:after="120"/>
        <w:ind w:left="1134" w:right="1134" w:firstLine="567"/>
        <w:jc w:val="both"/>
        <w:rPr>
          <w:i/>
          <w:iCs/>
        </w:rPr>
      </w:pPr>
      <w:r>
        <w:rPr>
          <w:i/>
          <w:iCs/>
        </w:rPr>
        <w:t>Необходимо у</w:t>
      </w:r>
      <w:r w:rsidRPr="004763E5">
        <w:rPr>
          <w:i/>
          <w:iCs/>
        </w:rPr>
        <w:t>достовер</w:t>
      </w:r>
      <w:r>
        <w:rPr>
          <w:i/>
          <w:iCs/>
        </w:rPr>
        <w:t>иться</w:t>
      </w:r>
      <w:r w:rsidRPr="004763E5">
        <w:rPr>
          <w:i/>
          <w:iCs/>
        </w:rPr>
        <w:t xml:space="preserve"> в том, что:</w:t>
      </w:r>
    </w:p>
    <w:p w14:paraId="4EEDCB55" w14:textId="79F41551" w:rsidR="00935EE1" w:rsidRPr="004763E5" w:rsidRDefault="00935EE1" w:rsidP="005B2F0F">
      <w:pPr>
        <w:pStyle w:val="Bullet2G"/>
      </w:pPr>
      <w:r w:rsidRPr="004763E5">
        <w:t>все огн</w:t>
      </w:r>
      <w:r>
        <w:t>и</w:t>
      </w:r>
      <w:r w:rsidRPr="004763E5">
        <w:t xml:space="preserve"> и индикатор</w:t>
      </w:r>
      <w:r>
        <w:t xml:space="preserve">ы работают </w:t>
      </w:r>
      <w:r w:rsidRPr="004763E5">
        <w:t>должным образом</w:t>
      </w:r>
      <w:r>
        <w:t>;</w:t>
      </w:r>
    </w:p>
    <w:p w14:paraId="139E6335" w14:textId="4D75E80C" w:rsidR="00935EE1" w:rsidRPr="004763E5" w:rsidRDefault="00935EE1" w:rsidP="005B2F0F">
      <w:pPr>
        <w:pStyle w:val="Bullet2G"/>
      </w:pPr>
      <w:r w:rsidRPr="004763E5">
        <w:t xml:space="preserve">все рассеиватели </w:t>
      </w:r>
      <w:r>
        <w:t>исправны</w:t>
      </w:r>
      <w:r w:rsidRPr="004763E5">
        <w:t>, очищены и излучают свет надлежащего цвета</w:t>
      </w:r>
      <w:r>
        <w:t>;</w:t>
      </w:r>
    </w:p>
    <w:p w14:paraId="3E50AE3D" w14:textId="362968BC" w:rsidR="00935EE1" w:rsidRPr="004763E5" w:rsidRDefault="00935EE1" w:rsidP="005B2F0F">
      <w:pPr>
        <w:pStyle w:val="Bullet2G"/>
      </w:pPr>
      <w:r w:rsidRPr="004763E5">
        <w:t xml:space="preserve">сигналы торможения загораются при нажатии </w:t>
      </w:r>
      <w:r>
        <w:t>педали</w:t>
      </w:r>
      <w:r w:rsidRPr="004763E5">
        <w:t xml:space="preserve"> рабоч</w:t>
      </w:r>
      <w:r>
        <w:t>его</w:t>
      </w:r>
      <w:r w:rsidRPr="004763E5">
        <w:t xml:space="preserve"> тормоз</w:t>
      </w:r>
      <w:r>
        <w:t>а</w:t>
      </w:r>
      <w:r w:rsidRPr="004763E5">
        <w:t xml:space="preserve"> и гаснут</w:t>
      </w:r>
      <w:r>
        <w:t xml:space="preserve"> при ее</w:t>
      </w:r>
      <w:r w:rsidRPr="004763E5">
        <w:t xml:space="preserve"> </w:t>
      </w:r>
      <w:r>
        <w:t>отпускании;</w:t>
      </w:r>
      <w:r w:rsidRPr="004763E5">
        <w:t xml:space="preserve"> </w:t>
      </w:r>
    </w:p>
    <w:p w14:paraId="383926AA" w14:textId="3FF148D8" w:rsidR="00935EE1" w:rsidRPr="004763E5" w:rsidRDefault="00935EE1" w:rsidP="005B2F0F">
      <w:pPr>
        <w:pStyle w:val="Bullet2G"/>
      </w:pPr>
      <w:r w:rsidRPr="004763E5">
        <w:t xml:space="preserve">габаритные </w:t>
      </w:r>
      <w:r>
        <w:t xml:space="preserve">огни исправны </w:t>
      </w:r>
      <w:r w:rsidRPr="004763E5">
        <w:t xml:space="preserve">и </w:t>
      </w:r>
      <w:r>
        <w:t>работают</w:t>
      </w:r>
      <w:r w:rsidRPr="004763E5">
        <w:t>».</w:t>
      </w:r>
    </w:p>
    <w:p w14:paraId="038D0CB2" w14:textId="77777777" w:rsidR="00935EE1" w:rsidRPr="009125E7" w:rsidRDefault="00935EE1" w:rsidP="00935EE1">
      <w:pPr>
        <w:spacing w:after="120"/>
        <w:ind w:left="1134" w:right="1134"/>
        <w:jc w:val="both"/>
      </w:pPr>
      <w:r w:rsidRPr="004763E5">
        <w:t>35.</w:t>
      </w:r>
      <w:r w:rsidRPr="004763E5">
        <w:tab/>
      </w:r>
      <w:r w:rsidRPr="009125E7">
        <w:t>На данный момент этот режим, как правило, активируется вручную путем нажатия кнопки на электронном брелоке, однако изготовитель транспортного средства может предложить и другие решения для включения режима вручную. Предлагается предусмотреть возможность автоматического включения режима в условиях, когда ключ обнаружен, а транспортное средство находится в определенной геозоне (например, как в случае автобуса на автобазе), или же в соответствии с аналогичными указанным условиями, заявленными изготовителем и принимаемыми технической службой.</w:t>
      </w:r>
    </w:p>
    <w:p w14:paraId="552CC056" w14:textId="1C5A90B2" w:rsidR="00935EE1" w:rsidRPr="005B2F0F" w:rsidRDefault="005B2F0F" w:rsidP="005B2F0F">
      <w:pPr>
        <w:pStyle w:val="H4G"/>
        <w:rPr>
          <w:iCs/>
        </w:rPr>
      </w:pPr>
      <w:r>
        <w:rPr>
          <w:iCs/>
        </w:rPr>
        <w:tab/>
      </w:r>
      <w:r>
        <w:rPr>
          <w:iCs/>
        </w:rPr>
        <w:tab/>
      </w:r>
      <w:r w:rsidR="00935EE1" w:rsidRPr="004763E5">
        <w:rPr>
          <w:iCs/>
        </w:rPr>
        <w:t>Пункт 6.29.9.2</w:t>
      </w:r>
    </w:p>
    <w:p w14:paraId="30DB7B82" w14:textId="77777777" w:rsidR="00935EE1" w:rsidRPr="009125E7" w:rsidRDefault="00935EE1" w:rsidP="00935EE1">
      <w:pPr>
        <w:spacing w:after="120"/>
        <w:ind w:left="1134" w:right="1134"/>
        <w:jc w:val="both"/>
      </w:pPr>
      <w:r w:rsidRPr="004763E5">
        <w:t>36.</w:t>
      </w:r>
      <w:r w:rsidRPr="004763E5">
        <w:tab/>
      </w:r>
      <w:r w:rsidRPr="009125E7">
        <w:t>Во избежание чрезмерного мигания, которое может негативно повлиять на других участников дорожного движения, все огни/функции должны включаться и оставаться включенными в течение как минимум 0,5 секунды. Кроме того, накладывается ограничение, согласно которому «одновременно включается не более одной функции», чтобы включение режима проверки огней не создавало помех для других участников дорожного движения. Данная мера направлена на смягчения последствий для других участников дорожного движения, обусловленных одновременным включением большего количества функций, чем необходимо.</w:t>
      </w:r>
    </w:p>
    <w:p w14:paraId="6F1E0304" w14:textId="64F34E3C" w:rsidR="00935EE1" w:rsidRPr="005B2F0F" w:rsidRDefault="005B2F0F" w:rsidP="005B2F0F">
      <w:pPr>
        <w:pStyle w:val="H4G"/>
        <w:rPr>
          <w:iCs/>
        </w:rPr>
      </w:pPr>
      <w:r>
        <w:rPr>
          <w:iCs/>
        </w:rPr>
        <w:tab/>
      </w:r>
      <w:r>
        <w:rPr>
          <w:iCs/>
        </w:rPr>
        <w:tab/>
      </w:r>
      <w:r w:rsidR="00935EE1" w:rsidRPr="004763E5">
        <w:rPr>
          <w:iCs/>
        </w:rPr>
        <w:t>Пункт 6.29.9.3</w:t>
      </w:r>
    </w:p>
    <w:p w14:paraId="6D6693A8" w14:textId="77777777" w:rsidR="00935EE1" w:rsidRPr="009125E7" w:rsidRDefault="00935EE1" w:rsidP="00935EE1">
      <w:pPr>
        <w:spacing w:after="120"/>
        <w:ind w:left="1134" w:right="1134"/>
        <w:jc w:val="both"/>
      </w:pPr>
      <w:r w:rsidRPr="004763E5">
        <w:t>37.</w:t>
      </w:r>
      <w:r w:rsidRPr="004763E5">
        <w:tab/>
      </w:r>
      <w:r w:rsidRPr="009125E7">
        <w:t>В режиме проверки огней происходит циклическое включение и выключение каждой из функций, пока пользователь обходит свое транспортное средство по периметру. Члены СГЗЭ считают, что трех минут достаточно для того, чтобы пользователь транспортного средства обошел по периметру длинномерное большегрузное транспортное средство. Если для проверки огней потребуется дополнительное время, то пользователь транспортного средства сможет повторно запустить последовательность проверки огней вручную. Режим проверки огней должен выключаться автоматически, когда транспортное средство переводится в нормальное состояние эксплуатации.</w:t>
      </w:r>
    </w:p>
    <w:p w14:paraId="133B80C1" w14:textId="249E8BB7" w:rsidR="00935EE1" w:rsidRPr="005B2F0F" w:rsidRDefault="005B2F0F" w:rsidP="005B2F0F">
      <w:pPr>
        <w:pStyle w:val="H4G"/>
        <w:rPr>
          <w:iCs/>
        </w:rPr>
      </w:pPr>
      <w:r>
        <w:rPr>
          <w:iCs/>
        </w:rPr>
        <w:lastRenderedPageBreak/>
        <w:tab/>
      </w:r>
      <w:r>
        <w:rPr>
          <w:iCs/>
        </w:rPr>
        <w:tab/>
      </w:r>
      <w:r w:rsidR="00935EE1" w:rsidRPr="004763E5">
        <w:rPr>
          <w:iCs/>
        </w:rPr>
        <w:t>Пункт 6.29.9.4</w:t>
      </w:r>
    </w:p>
    <w:p w14:paraId="6CC7352A" w14:textId="77777777" w:rsidR="00935EE1" w:rsidRPr="009125E7" w:rsidRDefault="00935EE1" w:rsidP="00935EE1">
      <w:pPr>
        <w:spacing w:after="120"/>
        <w:ind w:left="1134" w:right="1134"/>
        <w:jc w:val="both"/>
      </w:pPr>
      <w:r w:rsidRPr="004763E5">
        <w:t>38.</w:t>
      </w:r>
      <w:r w:rsidRPr="004763E5">
        <w:tab/>
      </w:r>
      <w:r w:rsidRPr="009125E7">
        <w:t>В данном пункте предлагается определить, что режим проверки огней должен обеспечиваться посредством официально утвержденных устройств освещения и световой сигнализации и внешних фонарей освещения подножки, если это применимо.</w:t>
      </w:r>
    </w:p>
    <w:p w14:paraId="314F9048" w14:textId="7075E34B" w:rsidR="00935EE1" w:rsidRPr="005B2F0F" w:rsidRDefault="005B2F0F" w:rsidP="005B2F0F">
      <w:pPr>
        <w:pStyle w:val="H4G"/>
        <w:rPr>
          <w:iCs/>
        </w:rPr>
      </w:pPr>
      <w:r>
        <w:rPr>
          <w:iCs/>
        </w:rPr>
        <w:tab/>
      </w:r>
      <w:r>
        <w:rPr>
          <w:iCs/>
        </w:rPr>
        <w:tab/>
      </w:r>
      <w:r w:rsidR="00935EE1" w:rsidRPr="004763E5">
        <w:rPr>
          <w:iCs/>
        </w:rPr>
        <w:t>Пункт 9.31</w:t>
      </w:r>
    </w:p>
    <w:p w14:paraId="545EF618" w14:textId="77777777" w:rsidR="00935EE1" w:rsidRPr="009125E7" w:rsidRDefault="00935EE1" w:rsidP="00935EE1">
      <w:pPr>
        <w:spacing w:after="120"/>
        <w:ind w:left="1134" w:right="1134"/>
        <w:jc w:val="both"/>
      </w:pPr>
      <w:r w:rsidRPr="004763E5">
        <w:t>39.</w:t>
      </w:r>
      <w:r w:rsidRPr="004763E5">
        <w:tab/>
      </w:r>
      <w:r w:rsidRPr="009125E7">
        <w:t>В карточку сообщения включаются дополнительные сведения, позволяющие заявителю указать, какие огни/функции установлены на транспортном средстве, и задокументировать их соответствие требованиям, если это применимо.</w:t>
      </w:r>
      <w:bookmarkEnd w:id="12"/>
    </w:p>
    <w:p w14:paraId="0F3AB2A7" w14:textId="759DA2C3" w:rsidR="00E12C5F" w:rsidRPr="005B2F0F" w:rsidRDefault="00935EE1" w:rsidP="005B2F0F">
      <w:pPr>
        <w:spacing w:before="240"/>
        <w:jc w:val="center"/>
        <w:rPr>
          <w:u w:val="single"/>
          <w:lang w:eastAsia="ja-JP"/>
        </w:rPr>
      </w:pPr>
      <w:r w:rsidRPr="004763E5">
        <w:rPr>
          <w:u w:val="single"/>
          <w:lang w:eastAsia="ja-JP"/>
        </w:rPr>
        <w:tab/>
      </w:r>
      <w:r w:rsidRPr="004763E5">
        <w:rPr>
          <w:u w:val="single"/>
          <w:lang w:eastAsia="ja-JP"/>
        </w:rPr>
        <w:tab/>
      </w:r>
      <w:r w:rsidRPr="004763E5">
        <w:rPr>
          <w:u w:val="single"/>
          <w:lang w:eastAsia="ja-JP"/>
        </w:rPr>
        <w:tab/>
      </w:r>
    </w:p>
    <w:sectPr w:rsidR="00E12C5F" w:rsidRPr="005B2F0F" w:rsidSect="00935EE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2746" w14:textId="77777777" w:rsidR="00711854" w:rsidRPr="00A312BC" w:rsidRDefault="00711854" w:rsidP="00A312BC"/>
  </w:endnote>
  <w:endnote w:type="continuationSeparator" w:id="0">
    <w:p w14:paraId="560C7FE5" w14:textId="77777777" w:rsidR="00711854" w:rsidRPr="00A312BC" w:rsidRDefault="0071185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923" w14:textId="3D52B2E8" w:rsidR="00935EE1" w:rsidRPr="00935EE1" w:rsidRDefault="00935EE1">
    <w:pPr>
      <w:pStyle w:val="a9"/>
    </w:pPr>
    <w:r w:rsidRPr="00935EE1">
      <w:rPr>
        <w:b/>
        <w:sz w:val="18"/>
      </w:rPr>
      <w:fldChar w:fldCharType="begin"/>
    </w:r>
    <w:r w:rsidRPr="00935EE1">
      <w:rPr>
        <w:b/>
        <w:sz w:val="18"/>
      </w:rPr>
      <w:instrText xml:space="preserve"> PAGE  \* MERGEFORMAT </w:instrText>
    </w:r>
    <w:r w:rsidRPr="00935EE1">
      <w:rPr>
        <w:b/>
        <w:sz w:val="18"/>
      </w:rPr>
      <w:fldChar w:fldCharType="separate"/>
    </w:r>
    <w:r w:rsidRPr="00935EE1">
      <w:rPr>
        <w:b/>
        <w:noProof/>
        <w:sz w:val="18"/>
      </w:rPr>
      <w:t>2</w:t>
    </w:r>
    <w:r w:rsidRPr="00935EE1">
      <w:rPr>
        <w:b/>
        <w:sz w:val="18"/>
      </w:rPr>
      <w:fldChar w:fldCharType="end"/>
    </w:r>
    <w:r>
      <w:rPr>
        <w:b/>
        <w:sz w:val="18"/>
      </w:rPr>
      <w:tab/>
    </w:r>
    <w:r>
      <w:t>GE.23-02031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C58F" w14:textId="3AC7199C" w:rsidR="00935EE1" w:rsidRPr="00935EE1" w:rsidRDefault="00935EE1" w:rsidP="00935EE1">
    <w:pPr>
      <w:pStyle w:val="a9"/>
      <w:tabs>
        <w:tab w:val="clear" w:pos="9639"/>
        <w:tab w:val="right" w:pos="9638"/>
      </w:tabs>
      <w:rPr>
        <w:b/>
        <w:sz w:val="18"/>
      </w:rPr>
    </w:pPr>
    <w:r>
      <w:t>GE.23-02031</w:t>
    </w:r>
    <w:r>
      <w:tab/>
    </w:r>
    <w:r w:rsidRPr="00935EE1">
      <w:rPr>
        <w:b/>
        <w:sz w:val="18"/>
      </w:rPr>
      <w:fldChar w:fldCharType="begin"/>
    </w:r>
    <w:r w:rsidRPr="00935EE1">
      <w:rPr>
        <w:b/>
        <w:sz w:val="18"/>
      </w:rPr>
      <w:instrText xml:space="preserve"> PAGE  \* MERGEFORMAT </w:instrText>
    </w:r>
    <w:r w:rsidRPr="00935EE1">
      <w:rPr>
        <w:b/>
        <w:sz w:val="18"/>
      </w:rPr>
      <w:fldChar w:fldCharType="separate"/>
    </w:r>
    <w:r w:rsidRPr="00935EE1">
      <w:rPr>
        <w:b/>
        <w:noProof/>
        <w:sz w:val="18"/>
      </w:rPr>
      <w:t>3</w:t>
    </w:r>
    <w:r w:rsidRPr="00935E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AF97" w14:textId="019D1893" w:rsidR="00042B72" w:rsidRPr="00935EE1" w:rsidRDefault="00935EE1" w:rsidP="00935EE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D63BDAB" wp14:editId="3764C92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23-02031  (R)</w:t>
    </w:r>
    <w:r>
      <w:rPr>
        <w:noProof/>
      </w:rPr>
      <w:drawing>
        <wp:anchor distT="0" distB="0" distL="114300" distR="114300" simplePos="0" relativeHeight="251659264" behindDoc="0" locked="0" layoutInCell="1" allowOverlap="1" wp14:anchorId="002AF689" wp14:editId="0A5BE8A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240223  270223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69C9" w14:textId="77777777" w:rsidR="00711854" w:rsidRPr="001075E9" w:rsidRDefault="00711854" w:rsidP="001075E9">
      <w:pPr>
        <w:tabs>
          <w:tab w:val="right" w:pos="2155"/>
        </w:tabs>
        <w:spacing w:after="80" w:line="240" w:lineRule="auto"/>
        <w:ind w:left="680"/>
        <w:rPr>
          <w:u w:val="single"/>
        </w:rPr>
      </w:pPr>
      <w:r>
        <w:rPr>
          <w:u w:val="single"/>
        </w:rPr>
        <w:tab/>
      </w:r>
    </w:p>
  </w:footnote>
  <w:footnote w:type="continuationSeparator" w:id="0">
    <w:p w14:paraId="4702DB80" w14:textId="77777777" w:rsidR="00711854" w:rsidRDefault="00711854" w:rsidP="00407B78">
      <w:pPr>
        <w:tabs>
          <w:tab w:val="right" w:pos="2155"/>
        </w:tabs>
        <w:spacing w:after="80"/>
        <w:ind w:left="680"/>
        <w:rPr>
          <w:u w:val="single"/>
        </w:rPr>
      </w:pPr>
      <w:r>
        <w:rPr>
          <w:u w:val="single"/>
        </w:rPr>
        <w:tab/>
      </w:r>
    </w:p>
  </w:footnote>
  <w:footnote w:id="1">
    <w:p w14:paraId="4479F807" w14:textId="468A6F8D" w:rsidR="00935EE1" w:rsidRPr="004763E5" w:rsidRDefault="00935EE1" w:rsidP="00935EE1">
      <w:pPr>
        <w:pStyle w:val="ae"/>
      </w:pPr>
      <w:r>
        <w:tab/>
      </w:r>
      <w:r w:rsidRPr="00935EE1">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w:t>
      </w:r>
      <w:r w:rsidR="00102F56" w:rsidRPr="00102F56">
        <w:t>.</w:t>
      </w:r>
      <w:r>
        <w:t xml:space="preserve"> 20), таблица</w:t>
      </w:r>
      <w:r w:rsidR="00102F56">
        <w:rPr>
          <w:lang w:val="en-US"/>
        </w:rPr>
        <w:t> </w:t>
      </w:r>
      <w:r>
        <w:t>20.6), Всемирный форум будет разрабатывать, согласовывать и обновлять правила ООН в</w:t>
      </w:r>
      <w:r>
        <w:rPr>
          <w:lang w:val="en-US"/>
        </w:rPr>
        <w:t> </w:t>
      </w:r>
      <w:r>
        <w:t>целях улучшения характеристик транспортных средств. Настоящий документ представлен в</w:t>
      </w:r>
      <w:r>
        <w:rPr>
          <w:lang w:val="en-US"/>
        </w:rPr>
        <w:t> </w:t>
      </w:r>
      <w:r>
        <w:t>соответствии с этим мандатом.</w:t>
      </w:r>
    </w:p>
  </w:footnote>
  <w:footnote w:id="2">
    <w:p w14:paraId="67BD30B7" w14:textId="3E3E74EB" w:rsidR="005B2F0F" w:rsidRPr="005B2F0F" w:rsidRDefault="005B2F0F">
      <w:pPr>
        <w:pStyle w:val="ae"/>
      </w:pPr>
      <w:r>
        <w:tab/>
      </w:r>
      <w:r>
        <w:rPr>
          <w:rStyle w:val="ab"/>
        </w:rPr>
        <w:footnoteRef/>
      </w:r>
      <w:r>
        <w:tab/>
      </w:r>
      <w:hyperlink r:id="rId1" w:history="1">
        <w:r w:rsidRPr="005B2F0F">
          <w:rPr>
            <w:rStyle w:val="af2"/>
            <w:lang w:val="fr-FR"/>
          </w:rPr>
          <w:t>https</w:t>
        </w:r>
        <w:r w:rsidRPr="005B2F0F">
          <w:rPr>
            <w:rStyle w:val="af2"/>
          </w:rPr>
          <w:t>://</w:t>
        </w:r>
        <w:r w:rsidRPr="005B2F0F">
          <w:rPr>
            <w:rStyle w:val="af2"/>
            <w:lang w:val="fr-FR"/>
          </w:rPr>
          <w:t>www</w:t>
        </w:r>
        <w:r w:rsidRPr="005B2F0F">
          <w:rPr>
            <w:rStyle w:val="af2"/>
          </w:rPr>
          <w:t>.</w:t>
        </w:r>
        <w:r w:rsidRPr="005B2F0F">
          <w:rPr>
            <w:rStyle w:val="af2"/>
            <w:lang w:val="fr-FR"/>
          </w:rPr>
          <w:t>gov</w:t>
        </w:r>
        <w:r w:rsidRPr="005B2F0F">
          <w:rPr>
            <w:rStyle w:val="af2"/>
          </w:rPr>
          <w:t>.</w:t>
        </w:r>
        <w:r w:rsidRPr="005B2F0F">
          <w:rPr>
            <w:rStyle w:val="af2"/>
            <w:lang w:val="fr-FR"/>
          </w:rPr>
          <w:t>uk</w:t>
        </w:r>
        <w:r w:rsidRPr="005B2F0F">
          <w:rPr>
            <w:rStyle w:val="af2"/>
          </w:rPr>
          <w:t>/</w:t>
        </w:r>
        <w:r w:rsidRPr="005B2F0F">
          <w:rPr>
            <w:rStyle w:val="af2"/>
            <w:lang w:val="fr-FR"/>
          </w:rPr>
          <w:t>guidance</w:t>
        </w:r>
        <w:r w:rsidRPr="005B2F0F">
          <w:rPr>
            <w:rStyle w:val="af2"/>
          </w:rPr>
          <w:t>/</w:t>
        </w:r>
        <w:r w:rsidRPr="005B2F0F">
          <w:rPr>
            <w:rStyle w:val="af2"/>
            <w:lang w:val="fr-FR"/>
          </w:rPr>
          <w:t>carry</w:t>
        </w:r>
        <w:r w:rsidRPr="005B2F0F">
          <w:rPr>
            <w:rStyle w:val="af2"/>
          </w:rPr>
          <w:t>-</w:t>
        </w:r>
        <w:r w:rsidRPr="005B2F0F">
          <w:rPr>
            <w:rStyle w:val="af2"/>
            <w:lang w:val="fr-FR"/>
          </w:rPr>
          <w:t>out</w:t>
        </w:r>
        <w:r w:rsidRPr="005B2F0F">
          <w:rPr>
            <w:rStyle w:val="af2"/>
          </w:rPr>
          <w:t>-</w:t>
        </w:r>
        <w:r w:rsidRPr="005B2F0F">
          <w:rPr>
            <w:rStyle w:val="af2"/>
            <w:lang w:val="fr-FR"/>
          </w:rPr>
          <w:t>daily</w:t>
        </w:r>
        <w:r w:rsidRPr="005B2F0F">
          <w:rPr>
            <w:rStyle w:val="af2"/>
          </w:rPr>
          <w:t>-</w:t>
        </w:r>
        <w:r w:rsidRPr="005B2F0F">
          <w:rPr>
            <w:rStyle w:val="af2"/>
            <w:lang w:val="fr-FR"/>
          </w:rPr>
          <w:t>heavy</w:t>
        </w:r>
        <w:r w:rsidRPr="005B2F0F">
          <w:rPr>
            <w:rStyle w:val="af2"/>
          </w:rPr>
          <w:t>-</w:t>
        </w:r>
        <w:r w:rsidRPr="005B2F0F">
          <w:rPr>
            <w:rStyle w:val="af2"/>
            <w:lang w:val="fr-FR"/>
          </w:rPr>
          <w:t>goods</w:t>
        </w:r>
        <w:r w:rsidRPr="005B2F0F">
          <w:rPr>
            <w:rStyle w:val="af2"/>
          </w:rPr>
          <w:t>-</w:t>
        </w:r>
        <w:r w:rsidRPr="005B2F0F">
          <w:rPr>
            <w:rStyle w:val="af2"/>
            <w:lang w:val="fr-FR"/>
          </w:rPr>
          <w:t>vehicle</w:t>
        </w:r>
        <w:r w:rsidRPr="005B2F0F">
          <w:rPr>
            <w:rStyle w:val="af2"/>
          </w:rPr>
          <w:t>-</w:t>
        </w:r>
        <w:r w:rsidRPr="005B2F0F">
          <w:rPr>
            <w:rStyle w:val="af2"/>
            <w:lang w:val="fr-FR"/>
          </w:rPr>
          <w:t>hgv</w:t>
        </w:r>
        <w:r w:rsidRPr="005B2F0F">
          <w:rPr>
            <w:rStyle w:val="af2"/>
          </w:rPr>
          <w:t>-</w:t>
        </w:r>
        <w:r w:rsidRPr="005B2F0F">
          <w:rPr>
            <w:rStyle w:val="af2"/>
            <w:lang w:val="fr-FR"/>
          </w:rPr>
          <w:t>walkaround</w:t>
        </w:r>
        <w:r w:rsidRPr="005B2F0F">
          <w:rPr>
            <w:rStyle w:val="af2"/>
          </w:rPr>
          <w:t>-</w:t>
        </w:r>
        <w:r w:rsidRPr="005B2F0F">
          <w:rPr>
            <w:rStyle w:val="af2"/>
            <w:lang w:val="fr-FR"/>
          </w:rPr>
          <w:t>checks</w:t>
        </w:r>
      </w:hyperlink>
      <w:r w:rsidRPr="005B2F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3DEF" w14:textId="3AF6B6CE" w:rsidR="00935EE1" w:rsidRPr="00935EE1" w:rsidRDefault="002D7631">
    <w:pPr>
      <w:pStyle w:val="a6"/>
    </w:pPr>
    <w:r>
      <w:fldChar w:fldCharType="begin"/>
    </w:r>
    <w:r>
      <w:instrText xml:space="preserve"> TITLE  \* MERGEFORMAT </w:instrText>
    </w:r>
    <w:r>
      <w:fldChar w:fldCharType="separate"/>
    </w:r>
    <w:proofErr w:type="spellStart"/>
    <w:r>
      <w:t>ECE</w:t>
    </w:r>
    <w:proofErr w:type="spellEnd"/>
    <w:r>
      <w:t>/TRANS/WP.29/GRE/2023/2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9F78" w14:textId="325A11C9" w:rsidR="00935EE1" w:rsidRPr="00935EE1" w:rsidRDefault="002D7631" w:rsidP="00935EE1">
    <w:pPr>
      <w:pStyle w:val="a6"/>
      <w:jc w:val="right"/>
    </w:pPr>
    <w:r>
      <w:fldChar w:fldCharType="begin"/>
    </w:r>
    <w:r>
      <w:instrText xml:space="preserve"> TITLE  \* MERGEFORMAT </w:instrText>
    </w:r>
    <w:r>
      <w:fldChar w:fldCharType="separate"/>
    </w:r>
    <w:proofErr w:type="spellStart"/>
    <w:r>
      <w:t>ECE</w:t>
    </w:r>
    <w:proofErr w:type="spellEnd"/>
    <w:r>
      <w:t>/TRANS/WP.29/GRE/2023/2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CB061AB"/>
    <w:multiLevelType w:val="singleLevel"/>
    <w:tmpl w:val="D0922C44"/>
    <w:lvl w:ilvl="0">
      <w:start w:val="1"/>
      <w:numFmt w:val="decimal"/>
      <w:pStyle w:val="9"/>
      <w:lvlText w:val="%1."/>
      <w:lvlJc w:val="left"/>
      <w:pPr>
        <w:tabs>
          <w:tab w:val="num" w:pos="360"/>
        </w:tabs>
        <w:ind w:left="-1" w:firstLine="1"/>
      </w:pPr>
      <w:rPr>
        <w:rFonts w:hint="default"/>
      </w:rPr>
    </w:lvl>
  </w:abstractNum>
  <w:abstractNum w:abstractNumId="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642546340">
    <w:abstractNumId w:val="7"/>
  </w:num>
  <w:num w:numId="2" w16cid:durableId="1262376757">
    <w:abstractNumId w:val="3"/>
  </w:num>
  <w:num w:numId="3" w16cid:durableId="1247107315">
    <w:abstractNumId w:val="5"/>
  </w:num>
  <w:num w:numId="4" w16cid:durableId="951740378">
    <w:abstractNumId w:val="2"/>
  </w:num>
  <w:num w:numId="5" w16cid:durableId="1412703152">
    <w:abstractNumId w:val="4"/>
  </w:num>
  <w:num w:numId="6" w16cid:durableId="1454909484">
    <w:abstractNumId w:val="6"/>
  </w:num>
  <w:num w:numId="7" w16cid:durableId="1628773640">
    <w:abstractNumId w:val="1"/>
  </w:num>
  <w:num w:numId="8" w16cid:durableId="170525427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54"/>
    <w:rsid w:val="00033EE1"/>
    <w:rsid w:val="00042B72"/>
    <w:rsid w:val="000558BD"/>
    <w:rsid w:val="000B57E7"/>
    <w:rsid w:val="000B6373"/>
    <w:rsid w:val="000E4E5B"/>
    <w:rsid w:val="000F09DF"/>
    <w:rsid w:val="000F61B2"/>
    <w:rsid w:val="00102F56"/>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D7631"/>
    <w:rsid w:val="002E5067"/>
    <w:rsid w:val="002F405F"/>
    <w:rsid w:val="002F7EEC"/>
    <w:rsid w:val="00301299"/>
    <w:rsid w:val="00305C08"/>
    <w:rsid w:val="00307FB6"/>
    <w:rsid w:val="00317339"/>
    <w:rsid w:val="00322004"/>
    <w:rsid w:val="003402C2"/>
    <w:rsid w:val="00381C24"/>
    <w:rsid w:val="00387CD4"/>
    <w:rsid w:val="003958D0"/>
    <w:rsid w:val="003A0D43"/>
    <w:rsid w:val="003A3F0C"/>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79D3"/>
    <w:rsid w:val="005639C1"/>
    <w:rsid w:val="005709E0"/>
    <w:rsid w:val="00572E19"/>
    <w:rsid w:val="00593B9D"/>
    <w:rsid w:val="005961C8"/>
    <w:rsid w:val="005966F1"/>
    <w:rsid w:val="005B2F0F"/>
    <w:rsid w:val="005B6E88"/>
    <w:rsid w:val="005D7914"/>
    <w:rsid w:val="005E2B41"/>
    <w:rsid w:val="005F0B42"/>
    <w:rsid w:val="00617A43"/>
    <w:rsid w:val="006345DB"/>
    <w:rsid w:val="00640F49"/>
    <w:rsid w:val="00680D03"/>
    <w:rsid w:val="00681A10"/>
    <w:rsid w:val="006A1ED8"/>
    <w:rsid w:val="006C2031"/>
    <w:rsid w:val="006D461A"/>
    <w:rsid w:val="006E5923"/>
    <w:rsid w:val="006F35EE"/>
    <w:rsid w:val="007021FF"/>
    <w:rsid w:val="00711854"/>
    <w:rsid w:val="00712895"/>
    <w:rsid w:val="00734ACB"/>
    <w:rsid w:val="00757357"/>
    <w:rsid w:val="00792497"/>
    <w:rsid w:val="007F0124"/>
    <w:rsid w:val="00806737"/>
    <w:rsid w:val="00825F8D"/>
    <w:rsid w:val="00834B71"/>
    <w:rsid w:val="0086445C"/>
    <w:rsid w:val="00894693"/>
    <w:rsid w:val="008A08D7"/>
    <w:rsid w:val="008A37C8"/>
    <w:rsid w:val="008B6909"/>
    <w:rsid w:val="008C198B"/>
    <w:rsid w:val="008D53B6"/>
    <w:rsid w:val="008F6A02"/>
    <w:rsid w:val="008F7609"/>
    <w:rsid w:val="00906890"/>
    <w:rsid w:val="00911BE4"/>
    <w:rsid w:val="00935EE1"/>
    <w:rsid w:val="00951972"/>
    <w:rsid w:val="009608F3"/>
    <w:rsid w:val="009A24AC"/>
    <w:rsid w:val="009C59D7"/>
    <w:rsid w:val="009C6FE6"/>
    <w:rsid w:val="009D7E7D"/>
    <w:rsid w:val="00A14DA8"/>
    <w:rsid w:val="00A16FC7"/>
    <w:rsid w:val="00A312BC"/>
    <w:rsid w:val="00A84021"/>
    <w:rsid w:val="00A84D35"/>
    <w:rsid w:val="00A917B3"/>
    <w:rsid w:val="00A917CB"/>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1F2E"/>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AC6BB"/>
  <w15:docId w15:val="{8624852A-B5B2-4208-BD95-2EF8627C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0"/>
    <w:next w:val="a0"/>
    <w:link w:val="10"/>
    <w:qFormat/>
    <w:rsid w:val="00617A43"/>
    <w:pPr>
      <w:keepNext/>
      <w:tabs>
        <w:tab w:val="num" w:pos="360"/>
        <w:tab w:val="left" w:pos="567"/>
      </w:tabs>
      <w:ind w:left="-1" w:firstLine="1"/>
      <w:jc w:val="both"/>
      <w:outlineLvl w:val="0"/>
    </w:pPr>
    <w:rPr>
      <w:rFonts w:eastAsia="Times New Roman" w:cs="Arial"/>
      <w:b/>
      <w:bCs/>
      <w:szCs w:val="32"/>
      <w:lang w:eastAsia="ru-RU"/>
    </w:rPr>
  </w:style>
  <w:style w:type="paragraph" w:styleId="2">
    <w:name w:val="heading 2"/>
    <w:aliases w:val="H2"/>
    <w:basedOn w:val="a0"/>
    <w:next w:val="a0"/>
    <w:link w:val="20"/>
    <w:qFormat/>
    <w:rsid w:val="009C6FE6"/>
    <w:pPr>
      <w:keepNext/>
      <w:numPr>
        <w:ilvl w:val="1"/>
        <w:numId w:val="4"/>
      </w:numPr>
      <w:outlineLvl w:val="1"/>
    </w:pPr>
    <w:rPr>
      <w:rFonts w:cs="Arial"/>
      <w:bCs/>
      <w:iCs/>
      <w:szCs w:val="28"/>
    </w:rPr>
  </w:style>
  <w:style w:type="paragraph" w:styleId="3">
    <w:name w:val="heading 3"/>
    <w:basedOn w:val="a0"/>
    <w:next w:val="a0"/>
    <w:link w:val="30"/>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4"/>
      </w:numPr>
      <w:spacing w:before="240" w:after="60"/>
      <w:outlineLvl w:val="3"/>
    </w:pPr>
    <w:rPr>
      <w:b/>
      <w:bCs/>
      <w:sz w:val="28"/>
      <w:szCs w:val="28"/>
    </w:rPr>
  </w:style>
  <w:style w:type="paragraph" w:styleId="5">
    <w:name w:val="heading 5"/>
    <w:basedOn w:val="a0"/>
    <w:next w:val="a0"/>
    <w:link w:val="50"/>
    <w:qFormat/>
    <w:rsid w:val="009C6FE6"/>
    <w:pPr>
      <w:numPr>
        <w:ilvl w:val="4"/>
        <w:numId w:val="4"/>
      </w:numPr>
      <w:spacing w:before="240" w:after="60"/>
      <w:outlineLvl w:val="4"/>
    </w:pPr>
    <w:rPr>
      <w:b/>
      <w:bCs/>
      <w:i/>
      <w:iCs/>
      <w:sz w:val="26"/>
      <w:szCs w:val="26"/>
    </w:rPr>
  </w:style>
  <w:style w:type="paragraph" w:styleId="6">
    <w:name w:val="heading 6"/>
    <w:basedOn w:val="a0"/>
    <w:next w:val="a0"/>
    <w:link w:val="60"/>
    <w:qFormat/>
    <w:rsid w:val="009C6FE6"/>
    <w:pPr>
      <w:numPr>
        <w:ilvl w:val="5"/>
        <w:numId w:val="4"/>
      </w:numPr>
      <w:spacing w:before="240" w:after="60"/>
      <w:outlineLvl w:val="5"/>
    </w:pPr>
    <w:rPr>
      <w:b/>
      <w:bCs/>
      <w:sz w:val="22"/>
    </w:rPr>
  </w:style>
  <w:style w:type="paragraph" w:styleId="7">
    <w:name w:val="heading 7"/>
    <w:basedOn w:val="a0"/>
    <w:next w:val="a0"/>
    <w:link w:val="70"/>
    <w:qFormat/>
    <w:rsid w:val="009C6FE6"/>
    <w:pPr>
      <w:numPr>
        <w:ilvl w:val="6"/>
        <w:numId w:val="4"/>
      </w:numPr>
      <w:spacing w:before="240" w:after="60"/>
      <w:outlineLvl w:val="6"/>
    </w:pPr>
    <w:rPr>
      <w:sz w:val="24"/>
      <w:szCs w:val="24"/>
    </w:rPr>
  </w:style>
  <w:style w:type="paragraph" w:styleId="8">
    <w:name w:val="heading 8"/>
    <w:basedOn w:val="a0"/>
    <w:next w:val="a0"/>
    <w:link w:val="80"/>
    <w:qFormat/>
    <w:rsid w:val="009C6FE6"/>
    <w:pPr>
      <w:numPr>
        <w:ilvl w:val="7"/>
        <w:numId w:val="4"/>
      </w:numPr>
      <w:spacing w:before="240" w:after="60"/>
      <w:outlineLvl w:val="7"/>
    </w:pPr>
    <w:rPr>
      <w:i/>
      <w:iCs/>
      <w:sz w:val="24"/>
      <w:szCs w:val="24"/>
    </w:rPr>
  </w:style>
  <w:style w:type="paragraph" w:styleId="9">
    <w:name w:val="heading 9"/>
    <w:basedOn w:val="a0"/>
    <w:next w:val="a0"/>
    <w:link w:val="90"/>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uiPriority w:val="99"/>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ootnote Text Cha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ootnote Text Cha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eading 1* Знак"/>
    <w:basedOn w:val="a1"/>
    <w:link w:val="1"/>
    <w:rsid w:val="00617A43"/>
    <w:rPr>
      <w:rFonts w:eastAsia="Times New Roman"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styleId="af4">
    <w:name w:val="Plain Text"/>
    <w:basedOn w:val="a0"/>
    <w:link w:val="af5"/>
    <w:uiPriority w:val="99"/>
    <w:semiHidden/>
    <w:rsid w:val="00935EE1"/>
    <w:pPr>
      <w:suppressAutoHyphens w:val="0"/>
      <w:spacing w:line="240" w:lineRule="auto"/>
    </w:pPr>
    <w:rPr>
      <w:rFonts w:ascii="Courier New" w:eastAsia="MS Mincho" w:hAnsi="Courier New" w:cs="Times New Roman"/>
      <w:snapToGrid w:val="0"/>
      <w:szCs w:val="20"/>
      <w:lang w:val="nl-NL"/>
    </w:rPr>
  </w:style>
  <w:style w:type="character" w:customStyle="1" w:styleId="af5">
    <w:name w:val="Текст Знак"/>
    <w:basedOn w:val="a1"/>
    <w:link w:val="af4"/>
    <w:uiPriority w:val="99"/>
    <w:semiHidden/>
    <w:rsid w:val="00935EE1"/>
    <w:rPr>
      <w:rFonts w:ascii="Courier New" w:eastAsia="MS Mincho" w:hAnsi="Courier New"/>
      <w:snapToGrid w:val="0"/>
      <w:lang w:val="nl-NL" w:eastAsia="en-US"/>
    </w:rPr>
  </w:style>
  <w:style w:type="character" w:styleId="af6">
    <w:name w:val="annotation reference"/>
    <w:uiPriority w:val="99"/>
    <w:rsid w:val="00935EE1"/>
    <w:rPr>
      <w:sz w:val="16"/>
    </w:rPr>
  </w:style>
  <w:style w:type="paragraph" w:styleId="af7">
    <w:name w:val="Body Text"/>
    <w:basedOn w:val="a0"/>
    <w:link w:val="af8"/>
    <w:rsid w:val="00935EE1"/>
    <w:pPr>
      <w:suppressAutoHyphens w:val="0"/>
      <w:spacing w:line="240" w:lineRule="auto"/>
    </w:pPr>
    <w:rPr>
      <w:rFonts w:ascii="Univers" w:eastAsia="MS Mincho" w:hAnsi="Univers" w:cs="Times New Roman"/>
      <w:snapToGrid w:val="0"/>
      <w:sz w:val="16"/>
      <w:szCs w:val="20"/>
      <w:lang w:val="en-GB"/>
    </w:rPr>
  </w:style>
  <w:style w:type="character" w:customStyle="1" w:styleId="af8">
    <w:name w:val="Основной текст Знак"/>
    <w:basedOn w:val="a1"/>
    <w:link w:val="af7"/>
    <w:rsid w:val="00935EE1"/>
    <w:rPr>
      <w:rFonts w:ascii="Univers" w:eastAsia="MS Mincho" w:hAnsi="Univers"/>
      <w:snapToGrid w:val="0"/>
      <w:sz w:val="16"/>
      <w:lang w:val="en-GB" w:eastAsia="en-US"/>
    </w:rPr>
  </w:style>
  <w:style w:type="paragraph" w:styleId="af9">
    <w:name w:val="Body Text Indent"/>
    <w:basedOn w:val="a0"/>
    <w:link w:val="afa"/>
    <w:rsid w:val="00935EE1"/>
    <w:pPr>
      <w:widowControl w:val="0"/>
      <w:tabs>
        <w:tab w:val="left" w:pos="2880"/>
      </w:tabs>
      <w:suppressAutoHyphens w:val="0"/>
      <w:spacing w:before="120" w:line="240" w:lineRule="auto"/>
      <w:ind w:left="1701" w:hanging="1701"/>
    </w:pPr>
    <w:rPr>
      <w:rFonts w:ascii="Courier New" w:eastAsia="MS Mincho" w:hAnsi="Courier New" w:cs="Times New Roman"/>
      <w:snapToGrid w:val="0"/>
      <w:szCs w:val="20"/>
      <w:lang w:val="en-GB"/>
    </w:rPr>
  </w:style>
  <w:style w:type="character" w:customStyle="1" w:styleId="afa">
    <w:name w:val="Основной текст с отступом Знак"/>
    <w:basedOn w:val="a1"/>
    <w:link w:val="af9"/>
    <w:rsid w:val="00935EE1"/>
    <w:rPr>
      <w:rFonts w:ascii="Courier New" w:eastAsia="MS Mincho" w:hAnsi="Courier New"/>
      <w:snapToGrid w:val="0"/>
      <w:lang w:val="en-GB" w:eastAsia="en-US"/>
    </w:rPr>
  </w:style>
  <w:style w:type="paragraph" w:styleId="21">
    <w:name w:val="Body Text Indent 2"/>
    <w:basedOn w:val="a0"/>
    <w:link w:val="22"/>
    <w:rsid w:val="00935EE1"/>
    <w:pPr>
      <w:widowControl w:val="0"/>
      <w:tabs>
        <w:tab w:val="left" w:pos="2880"/>
      </w:tabs>
      <w:suppressAutoHyphens w:val="0"/>
      <w:spacing w:line="240" w:lineRule="auto"/>
      <w:ind w:left="1701" w:hanging="1843"/>
    </w:pPr>
    <w:rPr>
      <w:rFonts w:ascii="Courier New" w:eastAsia="MS Mincho" w:hAnsi="Courier New" w:cs="Times New Roman"/>
      <w:snapToGrid w:val="0"/>
      <w:szCs w:val="20"/>
      <w:lang w:val="en-GB"/>
    </w:rPr>
  </w:style>
  <w:style w:type="character" w:customStyle="1" w:styleId="22">
    <w:name w:val="Основной текст с отступом 2 Знак"/>
    <w:basedOn w:val="a1"/>
    <w:link w:val="21"/>
    <w:rsid w:val="00935EE1"/>
    <w:rPr>
      <w:rFonts w:ascii="Courier New" w:eastAsia="MS Mincho" w:hAnsi="Courier New"/>
      <w:snapToGrid w:val="0"/>
      <w:lang w:val="en-GB" w:eastAsia="en-US"/>
    </w:rPr>
  </w:style>
  <w:style w:type="paragraph" w:styleId="31">
    <w:name w:val="Body Text Indent 3"/>
    <w:basedOn w:val="a0"/>
    <w:link w:val="32"/>
    <w:rsid w:val="00935EE1"/>
    <w:pPr>
      <w:widowControl w:val="0"/>
      <w:tabs>
        <w:tab w:val="left" w:pos="2880"/>
      </w:tabs>
      <w:suppressAutoHyphens w:val="0"/>
      <w:spacing w:line="240" w:lineRule="auto"/>
      <w:ind w:left="1701" w:hanging="1134"/>
    </w:pPr>
    <w:rPr>
      <w:rFonts w:ascii="Courier New" w:eastAsia="MS Mincho" w:hAnsi="Courier New" w:cs="Times New Roman"/>
      <w:snapToGrid w:val="0"/>
      <w:szCs w:val="20"/>
      <w:lang w:val="en-GB"/>
    </w:rPr>
  </w:style>
  <w:style w:type="character" w:customStyle="1" w:styleId="32">
    <w:name w:val="Основной текст с отступом 3 Знак"/>
    <w:basedOn w:val="a1"/>
    <w:link w:val="31"/>
    <w:rsid w:val="00935EE1"/>
    <w:rPr>
      <w:rFonts w:ascii="Courier New" w:eastAsia="MS Mincho" w:hAnsi="Courier New"/>
      <w:snapToGrid w:val="0"/>
      <w:lang w:val="en-GB" w:eastAsia="en-US"/>
    </w:rPr>
  </w:style>
  <w:style w:type="paragraph" w:customStyle="1" w:styleId="ParaNo">
    <w:name w:val="ParaNo."/>
    <w:basedOn w:val="a0"/>
    <w:rsid w:val="00935EE1"/>
    <w:pPr>
      <w:suppressAutoHyphens w:val="0"/>
      <w:spacing w:line="240" w:lineRule="auto"/>
      <w:ind w:left="-1" w:firstLine="1"/>
    </w:pPr>
    <w:rPr>
      <w:rFonts w:ascii="Univers" w:eastAsia="MS Mincho" w:hAnsi="Univers" w:cs="Times New Roman"/>
      <w:snapToGrid w:val="0"/>
      <w:sz w:val="24"/>
      <w:szCs w:val="20"/>
      <w:lang w:val="fr-FR"/>
    </w:rPr>
  </w:style>
  <w:style w:type="paragraph" w:customStyle="1" w:styleId="Rom1">
    <w:name w:val="Rom1"/>
    <w:basedOn w:val="a0"/>
    <w:semiHidden/>
    <w:rsid w:val="00935EE1"/>
    <w:pPr>
      <w:suppressAutoHyphens w:val="0"/>
      <w:spacing w:line="240" w:lineRule="auto"/>
      <w:ind w:left="1145" w:hanging="465"/>
    </w:pPr>
    <w:rPr>
      <w:rFonts w:ascii="Univers" w:eastAsia="MS Mincho" w:hAnsi="Univers" w:cs="Times New Roman"/>
      <w:snapToGrid w:val="0"/>
      <w:sz w:val="24"/>
      <w:szCs w:val="20"/>
      <w:lang w:val="fr-FR"/>
    </w:rPr>
  </w:style>
  <w:style w:type="paragraph" w:customStyle="1" w:styleId="Rom2">
    <w:name w:val="Rom2"/>
    <w:basedOn w:val="a0"/>
    <w:semiHidden/>
    <w:rsid w:val="00935EE1"/>
    <w:pPr>
      <w:suppressAutoHyphens w:val="0"/>
      <w:spacing w:line="240" w:lineRule="auto"/>
      <w:ind w:left="1712" w:hanging="465"/>
    </w:pPr>
    <w:rPr>
      <w:rFonts w:ascii="Univers" w:eastAsia="MS Mincho" w:hAnsi="Univers" w:cs="Times New Roman"/>
      <w:snapToGrid w:val="0"/>
      <w:sz w:val="24"/>
      <w:szCs w:val="20"/>
      <w:lang w:val="fr-FR"/>
    </w:rPr>
  </w:style>
  <w:style w:type="paragraph" w:styleId="afb">
    <w:name w:val="Block Text"/>
    <w:basedOn w:val="a0"/>
    <w:rsid w:val="00935EE1"/>
    <w:pPr>
      <w:tabs>
        <w:tab w:val="left" w:pos="426"/>
      </w:tabs>
      <w:suppressAutoHyphens w:val="0"/>
      <w:spacing w:before="120" w:line="240" w:lineRule="auto"/>
      <w:ind w:left="431" w:right="289" w:hanging="431"/>
    </w:pPr>
    <w:rPr>
      <w:rFonts w:ascii="Univers" w:eastAsia="MS Mincho" w:hAnsi="Univers" w:cs="Times New Roman"/>
      <w:snapToGrid w:val="0"/>
      <w:szCs w:val="20"/>
      <w:lang w:val="en-GB"/>
    </w:rPr>
  </w:style>
  <w:style w:type="paragraph" w:customStyle="1" w:styleId="Heading61">
    <w:name w:val="Heading 61"/>
    <w:semiHidden/>
    <w:rsid w:val="00935EE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935EE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a0"/>
    <w:semiHidden/>
    <w:rsid w:val="00935EE1"/>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cs="Times New Roman"/>
      <w:sz w:val="24"/>
      <w:szCs w:val="20"/>
      <w:lang w:val="en-GB"/>
    </w:rPr>
  </w:style>
  <w:style w:type="paragraph" w:customStyle="1" w:styleId="Footer1">
    <w:name w:val="Footer1"/>
    <w:semiHidden/>
    <w:rsid w:val="00935EE1"/>
    <w:pPr>
      <w:tabs>
        <w:tab w:val="center" w:pos="4680"/>
        <w:tab w:val="right" w:pos="9000"/>
        <w:tab w:val="left" w:pos="9360"/>
      </w:tabs>
      <w:suppressAutoHyphens/>
    </w:pPr>
    <w:rPr>
      <w:rFonts w:ascii="Book Antiqua" w:hAnsi="Book Antiqua"/>
      <w:lang w:val="en-US" w:eastAsia="en-US"/>
    </w:rPr>
  </w:style>
  <w:style w:type="paragraph" w:styleId="afc">
    <w:name w:val="List Bullet"/>
    <w:basedOn w:val="a0"/>
    <w:autoRedefine/>
    <w:rsid w:val="00935EE1"/>
    <w:pPr>
      <w:tabs>
        <w:tab w:val="num" w:pos="360"/>
      </w:tabs>
      <w:suppressAutoHyphens w:val="0"/>
      <w:spacing w:line="240" w:lineRule="auto"/>
      <w:ind w:left="360" w:hanging="360"/>
    </w:pPr>
    <w:rPr>
      <w:rFonts w:eastAsia="MS Mincho" w:cs="Times New Roman"/>
      <w:sz w:val="24"/>
      <w:szCs w:val="20"/>
      <w:lang w:val="en-GB"/>
    </w:rPr>
  </w:style>
  <w:style w:type="paragraph" w:customStyle="1" w:styleId="Styl6">
    <w:name w:val="Styl6"/>
    <w:basedOn w:val="a0"/>
    <w:semiHidden/>
    <w:rsid w:val="00935EE1"/>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MS Mincho" w:hAnsi="Arial" w:cs="Times New Roman"/>
      <w:sz w:val="22"/>
      <w:szCs w:val="20"/>
      <w:lang w:val="en-GB" w:eastAsia="cs-CZ"/>
    </w:rPr>
  </w:style>
  <w:style w:type="paragraph" w:customStyle="1" w:styleId="Styl1">
    <w:name w:val="Styl1"/>
    <w:basedOn w:val="a0"/>
    <w:rsid w:val="00935EE1"/>
    <w:pPr>
      <w:tabs>
        <w:tab w:val="left" w:pos="1134"/>
      </w:tabs>
      <w:suppressAutoHyphens w:val="0"/>
      <w:overflowPunct w:val="0"/>
      <w:autoSpaceDE w:val="0"/>
      <w:autoSpaceDN w:val="0"/>
      <w:adjustRightInd w:val="0"/>
      <w:spacing w:line="240" w:lineRule="auto"/>
      <w:ind w:left="851" w:hanging="851"/>
      <w:textAlignment w:val="baseline"/>
    </w:pPr>
    <w:rPr>
      <w:rFonts w:ascii="Arial" w:eastAsia="MS Mincho" w:hAnsi="Arial" w:cs="Times New Roman"/>
      <w:sz w:val="22"/>
      <w:szCs w:val="20"/>
      <w:lang w:val="en-GB" w:eastAsia="cs-CZ"/>
    </w:rPr>
  </w:style>
  <w:style w:type="paragraph" w:customStyle="1" w:styleId="Styl5">
    <w:name w:val="Styl5"/>
    <w:basedOn w:val="a0"/>
    <w:next w:val="Styl6"/>
    <w:semiHidden/>
    <w:rsid w:val="00935EE1"/>
    <w:pPr>
      <w:widowControl w:val="0"/>
      <w:tabs>
        <w:tab w:val="left" w:pos="567"/>
        <w:tab w:val="left" w:pos="851"/>
      </w:tabs>
      <w:suppressAutoHyphens w:val="0"/>
      <w:spacing w:before="120" w:line="240" w:lineRule="auto"/>
    </w:pPr>
    <w:rPr>
      <w:rFonts w:ascii="Arial" w:eastAsia="MS Mincho" w:hAnsi="Arial" w:cs="Times New Roman"/>
      <w:sz w:val="22"/>
      <w:szCs w:val="20"/>
      <w:lang w:val="en-GB" w:eastAsia="cs-CZ"/>
    </w:rPr>
  </w:style>
  <w:style w:type="paragraph" w:customStyle="1" w:styleId="TabellenText">
    <w:name w:val="Tabellen Text"/>
    <w:semiHidden/>
    <w:rsid w:val="00935EE1"/>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a0"/>
    <w:semiHidden/>
    <w:rsid w:val="00935EE1"/>
    <w:pPr>
      <w:suppressAutoHyphens w:val="0"/>
      <w:spacing w:line="240" w:lineRule="auto"/>
    </w:pPr>
    <w:rPr>
      <w:rFonts w:ascii="Arial" w:eastAsia="MS Mincho" w:hAnsi="Arial" w:cs="Times New Roman"/>
      <w:sz w:val="22"/>
      <w:szCs w:val="20"/>
      <w:lang w:val="de-DE" w:eastAsia="it-IT"/>
    </w:rPr>
  </w:style>
  <w:style w:type="paragraph" w:styleId="23">
    <w:name w:val="Body Text 2"/>
    <w:basedOn w:val="a0"/>
    <w:link w:val="24"/>
    <w:rsid w:val="00935EE1"/>
    <w:pPr>
      <w:suppressAutoHyphens w:val="0"/>
      <w:spacing w:line="240" w:lineRule="auto"/>
      <w:jc w:val="center"/>
    </w:pPr>
    <w:rPr>
      <w:rFonts w:ascii="Univers" w:eastAsia="MS Mincho" w:hAnsi="Univers" w:cs="Times New Roman"/>
      <w:b/>
      <w:sz w:val="24"/>
      <w:szCs w:val="20"/>
      <w:lang w:val="en-GB"/>
    </w:rPr>
  </w:style>
  <w:style w:type="character" w:customStyle="1" w:styleId="24">
    <w:name w:val="Основной текст 2 Знак"/>
    <w:basedOn w:val="a1"/>
    <w:link w:val="23"/>
    <w:rsid w:val="00935EE1"/>
    <w:rPr>
      <w:rFonts w:ascii="Univers" w:eastAsia="MS Mincho" w:hAnsi="Univers"/>
      <w:b/>
      <w:sz w:val="24"/>
      <w:lang w:val="en-GB" w:eastAsia="en-US"/>
    </w:rPr>
  </w:style>
  <w:style w:type="paragraph" w:styleId="33">
    <w:name w:val="Body Text 3"/>
    <w:basedOn w:val="a0"/>
    <w:link w:val="34"/>
    <w:rsid w:val="00935EE1"/>
    <w:pPr>
      <w:tabs>
        <w:tab w:val="center" w:pos="4820"/>
        <w:tab w:val="right" w:pos="9356"/>
      </w:tabs>
      <w:suppressAutoHyphens w:val="0"/>
      <w:spacing w:line="240" w:lineRule="auto"/>
      <w:ind w:right="-1"/>
      <w:jc w:val="both"/>
    </w:pPr>
    <w:rPr>
      <w:rFonts w:ascii="Univers" w:eastAsia="MS Mincho" w:hAnsi="Univers" w:cs="Times New Roman"/>
      <w:snapToGrid w:val="0"/>
      <w:szCs w:val="20"/>
      <w:lang w:val="en-GB"/>
    </w:rPr>
  </w:style>
  <w:style w:type="character" w:customStyle="1" w:styleId="34">
    <w:name w:val="Основной текст 3 Знак"/>
    <w:basedOn w:val="a1"/>
    <w:link w:val="33"/>
    <w:rsid w:val="00935EE1"/>
    <w:rPr>
      <w:rFonts w:ascii="Univers" w:eastAsia="MS Mincho" w:hAnsi="Univers"/>
      <w:snapToGrid w:val="0"/>
      <w:lang w:val="en-GB" w:eastAsia="en-US"/>
    </w:rPr>
  </w:style>
  <w:style w:type="paragraph" w:styleId="afd">
    <w:name w:val="List Number"/>
    <w:basedOn w:val="a0"/>
    <w:semiHidden/>
    <w:rsid w:val="00935EE1"/>
    <w:pPr>
      <w:tabs>
        <w:tab w:val="num" w:pos="709"/>
      </w:tabs>
      <w:suppressAutoHyphens w:val="0"/>
      <w:spacing w:after="240" w:line="240" w:lineRule="auto"/>
      <w:ind w:left="709" w:hanging="709"/>
      <w:jc w:val="both"/>
    </w:pPr>
    <w:rPr>
      <w:rFonts w:eastAsia="MS Mincho" w:cs="Times New Roman"/>
      <w:sz w:val="24"/>
      <w:szCs w:val="20"/>
      <w:lang w:val="en-GB"/>
    </w:rPr>
  </w:style>
  <w:style w:type="paragraph" w:customStyle="1" w:styleId="ListNumberLevel2">
    <w:name w:val="List Number (Level 2)"/>
    <w:basedOn w:val="a0"/>
    <w:semiHidden/>
    <w:rsid w:val="00935EE1"/>
    <w:pPr>
      <w:tabs>
        <w:tab w:val="num" w:pos="1417"/>
      </w:tabs>
      <w:suppressAutoHyphens w:val="0"/>
      <w:spacing w:after="240" w:line="240" w:lineRule="auto"/>
      <w:ind w:left="1417" w:hanging="708"/>
      <w:jc w:val="both"/>
    </w:pPr>
    <w:rPr>
      <w:rFonts w:eastAsia="MS Mincho" w:cs="Times New Roman"/>
      <w:sz w:val="24"/>
      <w:szCs w:val="20"/>
      <w:lang w:val="en-GB"/>
    </w:rPr>
  </w:style>
  <w:style w:type="paragraph" w:customStyle="1" w:styleId="ListNumberLevel3">
    <w:name w:val="List Number (Level 3)"/>
    <w:basedOn w:val="a0"/>
    <w:semiHidden/>
    <w:rsid w:val="00935EE1"/>
    <w:pPr>
      <w:tabs>
        <w:tab w:val="num" w:pos="2126"/>
      </w:tabs>
      <w:suppressAutoHyphens w:val="0"/>
      <w:spacing w:after="240" w:line="240" w:lineRule="auto"/>
      <w:ind w:left="2126" w:hanging="709"/>
      <w:jc w:val="both"/>
    </w:pPr>
    <w:rPr>
      <w:rFonts w:eastAsia="MS Mincho" w:cs="Times New Roman"/>
      <w:sz w:val="24"/>
      <w:szCs w:val="20"/>
      <w:lang w:val="en-GB"/>
    </w:rPr>
  </w:style>
  <w:style w:type="paragraph" w:customStyle="1" w:styleId="ListNumberLevel4">
    <w:name w:val="List Number (Level 4)"/>
    <w:basedOn w:val="a0"/>
    <w:semiHidden/>
    <w:rsid w:val="00935EE1"/>
    <w:pPr>
      <w:tabs>
        <w:tab w:val="num" w:pos="2835"/>
      </w:tabs>
      <w:suppressAutoHyphens w:val="0"/>
      <w:spacing w:after="240" w:line="240" w:lineRule="auto"/>
      <w:ind w:left="2835" w:hanging="709"/>
      <w:jc w:val="both"/>
    </w:pPr>
    <w:rPr>
      <w:rFonts w:eastAsia="MS Mincho" w:cs="Times New Roman"/>
      <w:sz w:val="24"/>
      <w:szCs w:val="20"/>
      <w:lang w:val="en-GB"/>
    </w:rPr>
  </w:style>
  <w:style w:type="paragraph" w:customStyle="1" w:styleId="berschrift2-3">
    <w:name w:val="Überschrift2-3"/>
    <w:basedOn w:val="berschrift1-3"/>
    <w:next w:val="af7"/>
    <w:semiHidden/>
    <w:rsid w:val="00935EE1"/>
    <w:pPr>
      <w:tabs>
        <w:tab w:val="clear" w:pos="1695"/>
        <w:tab w:val="num" w:pos="1413"/>
      </w:tabs>
      <w:ind w:left="1413" w:hanging="432"/>
    </w:pPr>
  </w:style>
  <w:style w:type="paragraph" w:customStyle="1" w:styleId="berschrift1-3">
    <w:name w:val="Überschrift1-3"/>
    <w:basedOn w:val="berschrift1-2"/>
    <w:semiHidden/>
    <w:rsid w:val="00935EE1"/>
    <w:pPr>
      <w:tabs>
        <w:tab w:val="clear" w:pos="567"/>
        <w:tab w:val="num" w:pos="1695"/>
      </w:tabs>
      <w:suppressAutoHyphens w:val="0"/>
      <w:spacing w:before="240" w:after="240" w:line="240" w:lineRule="auto"/>
      <w:ind w:left="1695" w:hanging="1695"/>
    </w:pPr>
    <w:rPr>
      <w:rFonts w:ascii="Arial" w:eastAsia="MS Mincho" w:hAnsi="Arial" w:cs="Times New Roman"/>
      <w:bCs w:val="0"/>
      <w:sz w:val="22"/>
      <w:szCs w:val="20"/>
      <w:lang w:val="en-GB" w:eastAsia="en-US"/>
    </w:rPr>
  </w:style>
  <w:style w:type="paragraph" w:customStyle="1" w:styleId="berschrift1-2">
    <w:name w:val="Überschrift1-2"/>
    <w:basedOn w:val="1"/>
    <w:semiHidden/>
    <w:rsid w:val="00935EE1"/>
  </w:style>
  <w:style w:type="paragraph" w:customStyle="1" w:styleId="berschrift4n">
    <w:name w:val="Überschrift4n"/>
    <w:basedOn w:val="a0"/>
    <w:autoRedefine/>
    <w:semiHidden/>
    <w:rsid w:val="00935EE1"/>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Centered">
    <w:name w:val="Normal Centered"/>
    <w:basedOn w:val="a0"/>
    <w:semiHidden/>
    <w:rsid w:val="00935EE1"/>
    <w:pPr>
      <w:suppressAutoHyphens w:val="0"/>
      <w:spacing w:before="120" w:after="120" w:line="240" w:lineRule="auto"/>
      <w:jc w:val="center"/>
    </w:pPr>
    <w:rPr>
      <w:rFonts w:eastAsia="MS Mincho" w:cs="Times New Roman"/>
      <w:sz w:val="24"/>
      <w:szCs w:val="20"/>
      <w:lang w:val="en-GB"/>
    </w:rPr>
  </w:style>
  <w:style w:type="paragraph" w:customStyle="1" w:styleId="StyleParaLeft0cmFirstline0cm">
    <w:name w:val="Style Para + Left:  0 cm First line:  0 cm"/>
    <w:basedOn w:val="Para"/>
    <w:semiHidden/>
    <w:rsid w:val="00935EE1"/>
    <w:pPr>
      <w:ind w:left="2268"/>
    </w:pPr>
  </w:style>
  <w:style w:type="paragraph" w:customStyle="1" w:styleId="Para">
    <w:name w:val="Para"/>
    <w:basedOn w:val="ParaNo"/>
    <w:qFormat/>
    <w:rsid w:val="00935EE1"/>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935EE1"/>
  </w:style>
  <w:style w:type="paragraph" w:customStyle="1" w:styleId="afe">
    <w:name w:val="a)"/>
    <w:basedOn w:val="para0"/>
    <w:rsid w:val="00935EE1"/>
    <w:pPr>
      <w:ind w:left="2835" w:hanging="567"/>
    </w:pPr>
  </w:style>
  <w:style w:type="paragraph" w:customStyle="1" w:styleId="endnotetable">
    <w:name w:val="endnote table"/>
    <w:basedOn w:val="a0"/>
    <w:link w:val="endnotetableChar"/>
    <w:rsid w:val="00935EE1"/>
    <w:pPr>
      <w:spacing w:line="220" w:lineRule="exact"/>
      <w:ind w:left="1134" w:right="1134" w:firstLine="170"/>
    </w:pPr>
    <w:rPr>
      <w:rFonts w:eastAsia="MS Mincho" w:cs="Times New Roman"/>
      <w:sz w:val="18"/>
      <w:szCs w:val="18"/>
      <w:lang w:val="en-GB"/>
    </w:rPr>
  </w:style>
  <w:style w:type="paragraph" w:customStyle="1" w:styleId="Bloc2cm">
    <w:name w:val="Bloc 2 cm"/>
    <w:basedOn w:val="para0"/>
    <w:rsid w:val="00935EE1"/>
    <w:pPr>
      <w:ind w:left="1134" w:firstLine="0"/>
    </w:pPr>
  </w:style>
  <w:style w:type="character" w:customStyle="1" w:styleId="endnotetableChar">
    <w:name w:val="endnote table Char"/>
    <w:link w:val="endnotetable"/>
    <w:rsid w:val="00935EE1"/>
    <w:rPr>
      <w:rFonts w:eastAsia="MS Mincho"/>
      <w:sz w:val="18"/>
      <w:szCs w:val="18"/>
      <w:lang w:val="en-GB" w:eastAsia="en-US"/>
    </w:rPr>
  </w:style>
  <w:style w:type="paragraph" w:styleId="aff">
    <w:name w:val="annotation text"/>
    <w:basedOn w:val="a0"/>
    <w:link w:val="aff0"/>
    <w:uiPriority w:val="99"/>
    <w:rsid w:val="00935EE1"/>
    <w:rPr>
      <w:rFonts w:eastAsia="MS Mincho" w:cs="Times New Roman"/>
      <w:szCs w:val="20"/>
      <w:lang w:val="en-GB"/>
    </w:rPr>
  </w:style>
  <w:style w:type="character" w:customStyle="1" w:styleId="aff0">
    <w:name w:val="Текст примечания Знак"/>
    <w:basedOn w:val="a1"/>
    <w:link w:val="aff"/>
    <w:uiPriority w:val="99"/>
    <w:rsid w:val="00935EE1"/>
    <w:rPr>
      <w:rFonts w:eastAsia="MS Mincho"/>
      <w:lang w:val="en-GB" w:eastAsia="en-US"/>
    </w:rPr>
  </w:style>
  <w:style w:type="paragraph" w:styleId="aff1">
    <w:name w:val="annotation subject"/>
    <w:basedOn w:val="aff"/>
    <w:next w:val="aff"/>
    <w:link w:val="aff2"/>
    <w:rsid w:val="00935EE1"/>
    <w:rPr>
      <w:b/>
      <w:bCs/>
    </w:rPr>
  </w:style>
  <w:style w:type="character" w:customStyle="1" w:styleId="aff2">
    <w:name w:val="Тема примечания Знак"/>
    <w:basedOn w:val="aff0"/>
    <w:link w:val="aff1"/>
    <w:rsid w:val="00935EE1"/>
    <w:rPr>
      <w:rFonts w:eastAsia="MS Mincho"/>
      <w:b/>
      <w:bCs/>
      <w:lang w:val="en-GB" w:eastAsia="en-US"/>
    </w:rPr>
  </w:style>
  <w:style w:type="paragraph" w:customStyle="1" w:styleId="aff3">
    <w:name w:val="(a)"/>
    <w:basedOn w:val="a0"/>
    <w:qFormat/>
    <w:rsid w:val="00935EE1"/>
    <w:pPr>
      <w:spacing w:after="120"/>
      <w:ind w:left="1701" w:right="1134" w:hanging="567"/>
      <w:jc w:val="both"/>
    </w:pPr>
    <w:rPr>
      <w:rFonts w:eastAsia="MS Mincho" w:cs="Times New Roman"/>
      <w:szCs w:val="20"/>
      <w:lang w:val="en-GB"/>
    </w:rPr>
  </w:style>
  <w:style w:type="character" w:customStyle="1" w:styleId="SingleTxtGChar">
    <w:name w:val="_ Single Txt_G Char"/>
    <w:link w:val="SingleTxtG"/>
    <w:qFormat/>
    <w:rsid w:val="00935EE1"/>
    <w:rPr>
      <w:lang w:val="ru-RU" w:eastAsia="en-US"/>
    </w:rPr>
  </w:style>
  <w:style w:type="character" w:customStyle="1" w:styleId="CharChar4">
    <w:name w:val="Char Char4"/>
    <w:semiHidden/>
    <w:rsid w:val="00935EE1"/>
    <w:rPr>
      <w:sz w:val="18"/>
      <w:lang w:val="en-GB" w:eastAsia="en-US" w:bidi="ar-SA"/>
    </w:rPr>
  </w:style>
  <w:style w:type="paragraph" w:customStyle="1" w:styleId="SingleTxtGBold">
    <w:name w:val="_ Single Txt_G Bold"/>
    <w:basedOn w:val="SingleTxtG"/>
    <w:rsid w:val="00935EE1"/>
    <w:pPr>
      <w:tabs>
        <w:tab w:val="clear" w:pos="1701"/>
        <w:tab w:val="clear" w:pos="2268"/>
        <w:tab w:val="clear" w:pos="2835"/>
      </w:tabs>
    </w:pPr>
    <w:rPr>
      <w:rFonts w:eastAsia="MS Mincho"/>
      <w:lang w:val="en-GB"/>
    </w:rPr>
  </w:style>
  <w:style w:type="character" w:customStyle="1" w:styleId="FootnoteTextChar1">
    <w:name w:val="Footnote Text Char1"/>
    <w:aliases w:val="5_G Char1,PP Char1,Footnote Text Char Char"/>
    <w:rsid w:val="00935EE1"/>
    <w:rPr>
      <w:sz w:val="18"/>
      <w:lang w:val="en-GB" w:eastAsia="en-US" w:bidi="ar-SA"/>
    </w:rPr>
  </w:style>
  <w:style w:type="character" w:customStyle="1" w:styleId="SingleTxtGChar1">
    <w:name w:val="_ Single Txt_G Char1"/>
    <w:rsid w:val="00935EE1"/>
    <w:rPr>
      <w:lang w:val="en-GB" w:eastAsia="en-US" w:bidi="ar-SA"/>
    </w:rPr>
  </w:style>
  <w:style w:type="paragraph" w:styleId="51">
    <w:name w:val="List 5"/>
    <w:basedOn w:val="a0"/>
    <w:rsid w:val="00935EE1"/>
    <w:pPr>
      <w:ind w:left="1415" w:hanging="283"/>
      <w:contextualSpacing/>
    </w:pPr>
    <w:rPr>
      <w:rFonts w:eastAsia="MS Mincho" w:cs="Times New Roman"/>
      <w:szCs w:val="20"/>
      <w:lang w:val="en-GB"/>
    </w:rPr>
  </w:style>
  <w:style w:type="paragraph" w:customStyle="1" w:styleId="CM102">
    <w:name w:val="CM102"/>
    <w:basedOn w:val="a0"/>
    <w:next w:val="a0"/>
    <w:uiPriority w:val="99"/>
    <w:rsid w:val="00935EE1"/>
    <w:pPr>
      <w:widowControl w:val="0"/>
      <w:suppressAutoHyphens w:val="0"/>
      <w:autoSpaceDE w:val="0"/>
      <w:autoSpaceDN w:val="0"/>
      <w:adjustRightInd w:val="0"/>
      <w:spacing w:line="240" w:lineRule="auto"/>
    </w:pPr>
    <w:rPr>
      <w:rFonts w:eastAsia="MS Mincho" w:cs="Times New Roman"/>
      <w:sz w:val="24"/>
      <w:szCs w:val="24"/>
      <w:lang w:val="en-US"/>
    </w:rPr>
  </w:style>
  <w:style w:type="paragraph" w:customStyle="1" w:styleId="Default">
    <w:name w:val="Default"/>
    <w:rsid w:val="00935EE1"/>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935EE1"/>
    <w:pPr>
      <w:spacing w:line="216" w:lineRule="atLeast"/>
    </w:pPr>
    <w:rPr>
      <w:color w:val="auto"/>
    </w:rPr>
  </w:style>
  <w:style w:type="paragraph" w:customStyle="1" w:styleId="CM107">
    <w:name w:val="CM107"/>
    <w:basedOn w:val="Default"/>
    <w:next w:val="Default"/>
    <w:uiPriority w:val="99"/>
    <w:rsid w:val="00935EE1"/>
    <w:rPr>
      <w:color w:val="auto"/>
    </w:rPr>
  </w:style>
  <w:style w:type="paragraph" w:customStyle="1" w:styleId="CM82">
    <w:name w:val="CM82"/>
    <w:basedOn w:val="Default"/>
    <w:next w:val="Default"/>
    <w:uiPriority w:val="99"/>
    <w:rsid w:val="00935EE1"/>
    <w:pPr>
      <w:spacing w:line="218" w:lineRule="atLeast"/>
    </w:pPr>
    <w:rPr>
      <w:color w:val="auto"/>
    </w:rPr>
  </w:style>
  <w:style w:type="character" w:customStyle="1" w:styleId="HChGChar">
    <w:name w:val="_ H _Ch_G Char"/>
    <w:link w:val="HChG"/>
    <w:rsid w:val="00935EE1"/>
    <w:rPr>
      <w:b/>
      <w:sz w:val="28"/>
      <w:lang w:val="ru-RU" w:eastAsia="ru-RU"/>
    </w:rPr>
  </w:style>
  <w:style w:type="character" w:customStyle="1" w:styleId="paraChar">
    <w:name w:val="para Char"/>
    <w:link w:val="para0"/>
    <w:rsid w:val="00935EE1"/>
    <w:rPr>
      <w:rFonts w:eastAsia="MS Mincho"/>
      <w:snapToGrid w:val="0"/>
      <w:lang w:val="fr-FR" w:eastAsia="en-US"/>
    </w:rPr>
  </w:style>
  <w:style w:type="character" w:styleId="aff4">
    <w:name w:val="line number"/>
    <w:rsid w:val="00935EE1"/>
    <w:rPr>
      <w:sz w:val="14"/>
    </w:rPr>
  </w:style>
  <w:style w:type="paragraph" w:styleId="aff5">
    <w:name w:val="List Paragraph"/>
    <w:basedOn w:val="a0"/>
    <w:qFormat/>
    <w:rsid w:val="00935EE1"/>
    <w:pPr>
      <w:ind w:left="720"/>
      <w:contextualSpacing/>
    </w:pPr>
    <w:rPr>
      <w:rFonts w:eastAsia="MS Mincho" w:cs="Times New Roman"/>
      <w:szCs w:val="20"/>
      <w:lang w:val="en-GB"/>
    </w:rPr>
  </w:style>
  <w:style w:type="paragraph" w:styleId="aff6">
    <w:name w:val="Intense Quote"/>
    <w:basedOn w:val="a0"/>
    <w:next w:val="a0"/>
    <w:link w:val="aff7"/>
    <w:uiPriority w:val="30"/>
    <w:qFormat/>
    <w:rsid w:val="00935EE1"/>
    <w:pPr>
      <w:pBdr>
        <w:bottom w:val="single" w:sz="4" w:space="4" w:color="4F81BD" w:themeColor="accent1"/>
      </w:pBdr>
      <w:suppressAutoHyphens w:val="0"/>
      <w:spacing w:before="200" w:after="280" w:line="240" w:lineRule="auto"/>
      <w:ind w:left="936" w:right="936"/>
    </w:pPr>
    <w:rPr>
      <w:rFonts w:eastAsia="MS Mincho" w:cs="Times New Roman"/>
      <w:b/>
      <w:bCs/>
      <w:i/>
      <w:iCs/>
      <w:color w:val="4F81BD" w:themeColor="accent1"/>
      <w:sz w:val="24"/>
      <w:szCs w:val="24"/>
      <w:lang w:val="it-IT" w:eastAsia="it-IT"/>
    </w:rPr>
  </w:style>
  <w:style w:type="character" w:customStyle="1" w:styleId="aff7">
    <w:name w:val="Выделенная цитата Знак"/>
    <w:basedOn w:val="a1"/>
    <w:link w:val="aff6"/>
    <w:uiPriority w:val="30"/>
    <w:rsid w:val="00935EE1"/>
    <w:rPr>
      <w:rFonts w:eastAsia="MS Mincho"/>
      <w:b/>
      <w:bCs/>
      <w:i/>
      <w:iCs/>
      <w:color w:val="4F81BD" w:themeColor="accent1"/>
      <w:sz w:val="24"/>
      <w:szCs w:val="24"/>
      <w:lang w:val="it-IT" w:eastAsia="it-IT"/>
    </w:rPr>
  </w:style>
  <w:style w:type="paragraph" w:styleId="aff8">
    <w:name w:val="Revision"/>
    <w:hidden/>
    <w:uiPriority w:val="99"/>
    <w:semiHidden/>
    <w:rsid w:val="00935EE1"/>
    <w:rPr>
      <w:sz w:val="24"/>
      <w:szCs w:val="24"/>
      <w:lang w:val="en-US" w:eastAsia="it-IT"/>
    </w:rPr>
  </w:style>
  <w:style w:type="paragraph" w:customStyle="1" w:styleId="StyleaLeft394cm">
    <w:name w:val="Style (a) + Left:  3.94 cm"/>
    <w:basedOn w:val="a0"/>
    <w:rsid w:val="00935EE1"/>
    <w:pPr>
      <w:spacing w:after="120"/>
      <w:ind w:left="2835" w:right="1134" w:hanging="567"/>
      <w:jc w:val="both"/>
    </w:pPr>
    <w:rPr>
      <w:rFonts w:eastAsia="MS Mincho" w:cs="Times New Roman"/>
      <w:szCs w:val="20"/>
      <w:lang w:val="it-IT"/>
    </w:rPr>
  </w:style>
  <w:style w:type="paragraph" w:customStyle="1" w:styleId="StyleSingleTxtGLeft2cmHanging206cm">
    <w:name w:val="Style _ Single Txt_G + Left:  2 cm Hanging:  2.06 cm"/>
    <w:basedOn w:val="SingleTxtG"/>
    <w:link w:val="StyleSingleTxtGLeft2cmHanging206cmChar"/>
    <w:rsid w:val="00935EE1"/>
    <w:pPr>
      <w:tabs>
        <w:tab w:val="clear" w:pos="1701"/>
        <w:tab w:val="clear" w:pos="2268"/>
        <w:tab w:val="clear" w:pos="2835"/>
      </w:tabs>
      <w:ind w:left="2268" w:hanging="1134"/>
    </w:pPr>
    <w:rPr>
      <w:rFonts w:eastAsia="MS Mincho"/>
      <w:lang w:val="en-GB"/>
    </w:rPr>
  </w:style>
  <w:style w:type="character" w:customStyle="1" w:styleId="StyleSingleTxtGLeft2cmHanging206cmChar">
    <w:name w:val="Style _ Single Txt_G + Left:  2 cm Hanging:  2.06 cm Char"/>
    <w:link w:val="StyleSingleTxtGLeft2cmHanging206cm"/>
    <w:rsid w:val="00935EE1"/>
    <w:rPr>
      <w:rFonts w:eastAsia="MS Mincho"/>
      <w:lang w:val="en-GB" w:eastAsia="en-US"/>
    </w:rPr>
  </w:style>
  <w:style w:type="character" w:customStyle="1" w:styleId="20">
    <w:name w:val="Заголовок 2 Знак"/>
    <w:aliases w:val="H2 Знак"/>
    <w:basedOn w:val="a1"/>
    <w:link w:val="2"/>
    <w:rsid w:val="00935EE1"/>
    <w:rPr>
      <w:rFonts w:eastAsiaTheme="minorHAnsi" w:cs="Arial"/>
      <w:bCs/>
      <w:iCs/>
      <w:szCs w:val="28"/>
      <w:lang w:val="ru-RU" w:eastAsia="en-US"/>
    </w:rPr>
  </w:style>
  <w:style w:type="character" w:customStyle="1" w:styleId="30">
    <w:name w:val="Заголовок 3 Знак"/>
    <w:basedOn w:val="a1"/>
    <w:link w:val="3"/>
    <w:rsid w:val="00935EE1"/>
    <w:rPr>
      <w:rFonts w:ascii="Arial" w:eastAsiaTheme="minorHAnsi" w:hAnsi="Arial" w:cs="Arial"/>
      <w:b/>
      <w:bCs/>
      <w:sz w:val="26"/>
      <w:szCs w:val="26"/>
      <w:lang w:val="ru-RU" w:eastAsia="en-US"/>
    </w:rPr>
  </w:style>
  <w:style w:type="character" w:customStyle="1" w:styleId="40">
    <w:name w:val="Заголовок 4 Знак"/>
    <w:basedOn w:val="a1"/>
    <w:link w:val="4"/>
    <w:rsid w:val="00935EE1"/>
    <w:rPr>
      <w:rFonts w:eastAsiaTheme="minorHAnsi" w:cstheme="minorBidi"/>
      <w:b/>
      <w:bCs/>
      <w:sz w:val="28"/>
      <w:szCs w:val="28"/>
      <w:lang w:val="ru-RU" w:eastAsia="en-US"/>
    </w:rPr>
  </w:style>
  <w:style w:type="character" w:customStyle="1" w:styleId="50">
    <w:name w:val="Заголовок 5 Знак"/>
    <w:basedOn w:val="a1"/>
    <w:link w:val="5"/>
    <w:rsid w:val="00935EE1"/>
    <w:rPr>
      <w:rFonts w:eastAsiaTheme="minorHAnsi" w:cstheme="minorBidi"/>
      <w:b/>
      <w:bCs/>
      <w:i/>
      <w:iCs/>
      <w:sz w:val="26"/>
      <w:szCs w:val="26"/>
      <w:lang w:val="ru-RU" w:eastAsia="en-US"/>
    </w:rPr>
  </w:style>
  <w:style w:type="character" w:customStyle="1" w:styleId="60">
    <w:name w:val="Заголовок 6 Знак"/>
    <w:basedOn w:val="a1"/>
    <w:link w:val="6"/>
    <w:rsid w:val="00935EE1"/>
    <w:rPr>
      <w:rFonts w:eastAsiaTheme="minorHAnsi" w:cstheme="minorBidi"/>
      <w:b/>
      <w:bCs/>
      <w:sz w:val="22"/>
      <w:szCs w:val="22"/>
      <w:lang w:val="ru-RU" w:eastAsia="en-US"/>
    </w:rPr>
  </w:style>
  <w:style w:type="character" w:customStyle="1" w:styleId="70">
    <w:name w:val="Заголовок 7 Знак"/>
    <w:basedOn w:val="a1"/>
    <w:link w:val="7"/>
    <w:rsid w:val="00935EE1"/>
    <w:rPr>
      <w:rFonts w:eastAsiaTheme="minorHAnsi" w:cstheme="minorBidi"/>
      <w:sz w:val="24"/>
      <w:szCs w:val="24"/>
      <w:lang w:val="ru-RU" w:eastAsia="en-US"/>
    </w:rPr>
  </w:style>
  <w:style w:type="character" w:customStyle="1" w:styleId="80">
    <w:name w:val="Заголовок 8 Знак"/>
    <w:basedOn w:val="a1"/>
    <w:link w:val="8"/>
    <w:rsid w:val="00935EE1"/>
    <w:rPr>
      <w:rFonts w:eastAsiaTheme="minorHAnsi" w:cstheme="minorBidi"/>
      <w:i/>
      <w:iCs/>
      <w:sz w:val="24"/>
      <w:szCs w:val="24"/>
      <w:lang w:val="ru-RU" w:eastAsia="en-US"/>
    </w:rPr>
  </w:style>
  <w:style w:type="character" w:customStyle="1" w:styleId="90">
    <w:name w:val="Заголовок 9 Знак"/>
    <w:basedOn w:val="a1"/>
    <w:link w:val="9"/>
    <w:rsid w:val="00935EE1"/>
    <w:rPr>
      <w:rFonts w:ascii="Arial" w:eastAsiaTheme="minorHAnsi" w:hAnsi="Arial" w:cs="Arial"/>
      <w:sz w:val="22"/>
      <w:szCs w:val="22"/>
      <w:lang w:val="ru-RU" w:eastAsia="en-US"/>
    </w:rPr>
  </w:style>
  <w:style w:type="numbering" w:styleId="111111">
    <w:name w:val="Outline List 2"/>
    <w:basedOn w:val="a3"/>
    <w:rsid w:val="00935EE1"/>
    <w:pPr>
      <w:numPr>
        <w:numId w:val="6"/>
      </w:numPr>
    </w:pPr>
  </w:style>
  <w:style w:type="numbering" w:styleId="1ai">
    <w:name w:val="Outline List 1"/>
    <w:basedOn w:val="a3"/>
    <w:rsid w:val="00935EE1"/>
    <w:pPr>
      <w:numPr>
        <w:numId w:val="7"/>
      </w:numPr>
    </w:pPr>
  </w:style>
  <w:style w:type="numbering" w:styleId="a">
    <w:name w:val="Outline List 3"/>
    <w:basedOn w:val="a3"/>
    <w:rsid w:val="00935EE1"/>
    <w:pPr>
      <w:numPr>
        <w:numId w:val="8"/>
      </w:numPr>
    </w:pPr>
  </w:style>
  <w:style w:type="paragraph" w:styleId="aff9">
    <w:name w:val="Body Text First Indent"/>
    <w:basedOn w:val="af7"/>
    <w:link w:val="affa"/>
    <w:rsid w:val="00935EE1"/>
    <w:pPr>
      <w:suppressAutoHyphens/>
      <w:spacing w:after="120" w:line="240" w:lineRule="atLeast"/>
      <w:ind w:firstLine="210"/>
    </w:pPr>
    <w:rPr>
      <w:rFonts w:ascii="Times New Roman" w:hAnsi="Times New Roman"/>
      <w:snapToGrid/>
      <w:sz w:val="20"/>
      <w:lang w:val="it-IT"/>
    </w:rPr>
  </w:style>
  <w:style w:type="character" w:customStyle="1" w:styleId="affa">
    <w:name w:val="Красная строка Знак"/>
    <w:basedOn w:val="af8"/>
    <w:link w:val="aff9"/>
    <w:rsid w:val="00935EE1"/>
    <w:rPr>
      <w:rFonts w:ascii="Univers" w:eastAsia="MS Mincho" w:hAnsi="Univers"/>
      <w:snapToGrid/>
      <w:sz w:val="16"/>
      <w:lang w:val="it-IT" w:eastAsia="en-US"/>
    </w:rPr>
  </w:style>
  <w:style w:type="paragraph" w:styleId="25">
    <w:name w:val="Body Text First Indent 2"/>
    <w:basedOn w:val="af9"/>
    <w:link w:val="26"/>
    <w:rsid w:val="00935EE1"/>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26">
    <w:name w:val="Красная строка 2 Знак"/>
    <w:basedOn w:val="afa"/>
    <w:link w:val="25"/>
    <w:rsid w:val="00935EE1"/>
    <w:rPr>
      <w:rFonts w:ascii="Courier New" w:eastAsia="MS Mincho" w:hAnsi="Courier New"/>
      <w:snapToGrid/>
      <w:lang w:val="it-IT" w:eastAsia="en-US"/>
    </w:rPr>
  </w:style>
  <w:style w:type="paragraph" w:styleId="affb">
    <w:name w:val="Closing"/>
    <w:basedOn w:val="a0"/>
    <w:link w:val="affc"/>
    <w:rsid w:val="00935EE1"/>
    <w:pPr>
      <w:ind w:left="4252"/>
    </w:pPr>
    <w:rPr>
      <w:rFonts w:eastAsia="MS Mincho" w:cs="Times New Roman"/>
      <w:szCs w:val="20"/>
      <w:lang w:val="it-IT"/>
    </w:rPr>
  </w:style>
  <w:style w:type="character" w:customStyle="1" w:styleId="affc">
    <w:name w:val="Прощание Знак"/>
    <w:basedOn w:val="a1"/>
    <w:link w:val="affb"/>
    <w:rsid w:val="00935EE1"/>
    <w:rPr>
      <w:rFonts w:eastAsia="MS Mincho"/>
      <w:lang w:val="it-IT" w:eastAsia="en-US"/>
    </w:rPr>
  </w:style>
  <w:style w:type="paragraph" w:styleId="affd">
    <w:name w:val="Date"/>
    <w:basedOn w:val="a0"/>
    <w:next w:val="a0"/>
    <w:link w:val="affe"/>
    <w:rsid w:val="00935EE1"/>
    <w:rPr>
      <w:rFonts w:eastAsia="MS Mincho" w:cs="Times New Roman"/>
      <w:szCs w:val="20"/>
      <w:lang w:val="it-IT"/>
    </w:rPr>
  </w:style>
  <w:style w:type="character" w:customStyle="1" w:styleId="affe">
    <w:name w:val="Дата Знак"/>
    <w:basedOn w:val="a1"/>
    <w:link w:val="affd"/>
    <w:rsid w:val="00935EE1"/>
    <w:rPr>
      <w:rFonts w:eastAsia="MS Mincho"/>
      <w:lang w:val="it-IT" w:eastAsia="en-US"/>
    </w:rPr>
  </w:style>
  <w:style w:type="paragraph" w:styleId="afff">
    <w:name w:val="E-mail Signature"/>
    <w:basedOn w:val="a0"/>
    <w:link w:val="afff0"/>
    <w:rsid w:val="00935EE1"/>
    <w:rPr>
      <w:rFonts w:eastAsia="MS Mincho" w:cs="Times New Roman"/>
      <w:szCs w:val="20"/>
      <w:lang w:val="it-IT"/>
    </w:rPr>
  </w:style>
  <w:style w:type="character" w:customStyle="1" w:styleId="afff0">
    <w:name w:val="Электронная подпись Знак"/>
    <w:basedOn w:val="a1"/>
    <w:link w:val="afff"/>
    <w:rsid w:val="00935EE1"/>
    <w:rPr>
      <w:rFonts w:eastAsia="MS Mincho"/>
      <w:lang w:val="it-IT" w:eastAsia="en-US"/>
    </w:rPr>
  </w:style>
  <w:style w:type="character" w:styleId="afff1">
    <w:name w:val="Emphasis"/>
    <w:qFormat/>
    <w:rsid w:val="00935EE1"/>
    <w:rPr>
      <w:i/>
      <w:iCs/>
    </w:rPr>
  </w:style>
  <w:style w:type="paragraph" w:styleId="27">
    <w:name w:val="envelope return"/>
    <w:basedOn w:val="a0"/>
    <w:rsid w:val="00935EE1"/>
    <w:rPr>
      <w:rFonts w:ascii="Arial" w:eastAsia="MS Mincho" w:hAnsi="Arial" w:cs="Arial"/>
      <w:szCs w:val="20"/>
      <w:lang w:val="it-IT"/>
    </w:rPr>
  </w:style>
  <w:style w:type="character" w:styleId="HTML">
    <w:name w:val="HTML Acronym"/>
    <w:basedOn w:val="a1"/>
    <w:rsid w:val="00935EE1"/>
  </w:style>
  <w:style w:type="paragraph" w:styleId="HTML0">
    <w:name w:val="HTML Address"/>
    <w:basedOn w:val="a0"/>
    <w:link w:val="HTML1"/>
    <w:rsid w:val="00935EE1"/>
    <w:rPr>
      <w:rFonts w:eastAsia="MS Mincho" w:cs="Times New Roman"/>
      <w:i/>
      <w:iCs/>
      <w:szCs w:val="20"/>
      <w:lang w:val="it-IT"/>
    </w:rPr>
  </w:style>
  <w:style w:type="character" w:customStyle="1" w:styleId="HTML1">
    <w:name w:val="Адрес HTML Знак"/>
    <w:basedOn w:val="a1"/>
    <w:link w:val="HTML0"/>
    <w:rsid w:val="00935EE1"/>
    <w:rPr>
      <w:rFonts w:eastAsia="MS Mincho"/>
      <w:i/>
      <w:iCs/>
      <w:lang w:val="it-IT" w:eastAsia="en-US"/>
    </w:rPr>
  </w:style>
  <w:style w:type="character" w:styleId="HTML2">
    <w:name w:val="HTML Cite"/>
    <w:rsid w:val="00935EE1"/>
    <w:rPr>
      <w:i/>
      <w:iCs/>
    </w:rPr>
  </w:style>
  <w:style w:type="character" w:styleId="HTML3">
    <w:name w:val="HTML Code"/>
    <w:rsid w:val="00935EE1"/>
    <w:rPr>
      <w:rFonts w:ascii="Courier New" w:hAnsi="Courier New" w:cs="Courier New"/>
      <w:sz w:val="20"/>
      <w:szCs w:val="20"/>
    </w:rPr>
  </w:style>
  <w:style w:type="character" w:styleId="HTML4">
    <w:name w:val="HTML Definition"/>
    <w:rsid w:val="00935EE1"/>
    <w:rPr>
      <w:i/>
      <w:iCs/>
    </w:rPr>
  </w:style>
  <w:style w:type="character" w:styleId="HTML5">
    <w:name w:val="HTML Keyboard"/>
    <w:rsid w:val="00935EE1"/>
    <w:rPr>
      <w:rFonts w:ascii="Courier New" w:hAnsi="Courier New" w:cs="Courier New"/>
      <w:sz w:val="20"/>
      <w:szCs w:val="20"/>
    </w:rPr>
  </w:style>
  <w:style w:type="paragraph" w:styleId="HTML6">
    <w:name w:val="HTML Preformatted"/>
    <w:basedOn w:val="a0"/>
    <w:link w:val="HTML7"/>
    <w:rsid w:val="00935EE1"/>
    <w:rPr>
      <w:rFonts w:ascii="Courier New" w:eastAsia="MS Mincho" w:hAnsi="Courier New" w:cs="Courier New"/>
      <w:szCs w:val="20"/>
      <w:lang w:val="it-IT"/>
    </w:rPr>
  </w:style>
  <w:style w:type="character" w:customStyle="1" w:styleId="HTML7">
    <w:name w:val="Стандартный HTML Знак"/>
    <w:basedOn w:val="a1"/>
    <w:link w:val="HTML6"/>
    <w:rsid w:val="00935EE1"/>
    <w:rPr>
      <w:rFonts w:ascii="Courier New" w:eastAsia="MS Mincho" w:hAnsi="Courier New" w:cs="Courier New"/>
      <w:lang w:val="it-IT" w:eastAsia="en-US"/>
    </w:rPr>
  </w:style>
  <w:style w:type="character" w:styleId="HTML8">
    <w:name w:val="HTML Sample"/>
    <w:rsid w:val="00935EE1"/>
    <w:rPr>
      <w:rFonts w:ascii="Courier New" w:hAnsi="Courier New" w:cs="Courier New"/>
    </w:rPr>
  </w:style>
  <w:style w:type="character" w:styleId="HTML9">
    <w:name w:val="HTML Typewriter"/>
    <w:rsid w:val="00935EE1"/>
    <w:rPr>
      <w:rFonts w:ascii="Courier New" w:hAnsi="Courier New" w:cs="Courier New"/>
      <w:sz w:val="20"/>
      <w:szCs w:val="20"/>
    </w:rPr>
  </w:style>
  <w:style w:type="character" w:styleId="HTMLa">
    <w:name w:val="HTML Variable"/>
    <w:rsid w:val="00935EE1"/>
    <w:rPr>
      <w:i/>
      <w:iCs/>
    </w:rPr>
  </w:style>
  <w:style w:type="paragraph" w:styleId="afff2">
    <w:name w:val="List"/>
    <w:basedOn w:val="a0"/>
    <w:rsid w:val="00935EE1"/>
    <w:pPr>
      <w:ind w:left="283" w:hanging="283"/>
    </w:pPr>
    <w:rPr>
      <w:rFonts w:eastAsia="MS Mincho" w:cs="Times New Roman"/>
      <w:szCs w:val="20"/>
      <w:lang w:val="it-IT"/>
    </w:rPr>
  </w:style>
  <w:style w:type="paragraph" w:styleId="28">
    <w:name w:val="List 2"/>
    <w:basedOn w:val="a0"/>
    <w:rsid w:val="00935EE1"/>
    <w:pPr>
      <w:ind w:left="566" w:hanging="283"/>
    </w:pPr>
    <w:rPr>
      <w:rFonts w:eastAsia="MS Mincho" w:cs="Times New Roman"/>
      <w:szCs w:val="20"/>
      <w:lang w:val="it-IT"/>
    </w:rPr>
  </w:style>
  <w:style w:type="paragraph" w:styleId="35">
    <w:name w:val="List 3"/>
    <w:basedOn w:val="a0"/>
    <w:rsid w:val="00935EE1"/>
    <w:pPr>
      <w:ind w:left="849" w:hanging="283"/>
    </w:pPr>
    <w:rPr>
      <w:rFonts w:eastAsia="MS Mincho" w:cs="Times New Roman"/>
      <w:szCs w:val="20"/>
      <w:lang w:val="it-IT"/>
    </w:rPr>
  </w:style>
  <w:style w:type="paragraph" w:styleId="41">
    <w:name w:val="List 4"/>
    <w:basedOn w:val="a0"/>
    <w:rsid w:val="00935EE1"/>
    <w:pPr>
      <w:ind w:left="1132" w:hanging="283"/>
    </w:pPr>
    <w:rPr>
      <w:rFonts w:eastAsia="MS Mincho" w:cs="Times New Roman"/>
      <w:szCs w:val="20"/>
      <w:lang w:val="it-IT"/>
    </w:rPr>
  </w:style>
  <w:style w:type="paragraph" w:styleId="29">
    <w:name w:val="List Bullet 2"/>
    <w:basedOn w:val="a0"/>
    <w:rsid w:val="00935EE1"/>
    <w:pPr>
      <w:tabs>
        <w:tab w:val="num" w:pos="643"/>
      </w:tabs>
      <w:ind w:left="643" w:hanging="360"/>
    </w:pPr>
    <w:rPr>
      <w:rFonts w:eastAsia="MS Mincho" w:cs="Times New Roman"/>
      <w:szCs w:val="20"/>
      <w:lang w:val="it-IT"/>
    </w:rPr>
  </w:style>
  <w:style w:type="paragraph" w:styleId="36">
    <w:name w:val="List Bullet 3"/>
    <w:basedOn w:val="a0"/>
    <w:rsid w:val="00935EE1"/>
    <w:pPr>
      <w:tabs>
        <w:tab w:val="num" w:pos="926"/>
      </w:tabs>
      <w:ind w:left="926" w:hanging="360"/>
    </w:pPr>
    <w:rPr>
      <w:rFonts w:eastAsia="MS Mincho" w:cs="Times New Roman"/>
      <w:szCs w:val="20"/>
      <w:lang w:val="it-IT"/>
    </w:rPr>
  </w:style>
  <w:style w:type="paragraph" w:styleId="42">
    <w:name w:val="List Bullet 4"/>
    <w:basedOn w:val="a0"/>
    <w:rsid w:val="00935EE1"/>
    <w:pPr>
      <w:tabs>
        <w:tab w:val="num" w:pos="1209"/>
      </w:tabs>
      <w:ind w:left="1209" w:hanging="360"/>
    </w:pPr>
    <w:rPr>
      <w:rFonts w:eastAsia="MS Mincho" w:cs="Times New Roman"/>
      <w:szCs w:val="20"/>
      <w:lang w:val="it-IT"/>
    </w:rPr>
  </w:style>
  <w:style w:type="paragraph" w:styleId="52">
    <w:name w:val="List Bullet 5"/>
    <w:basedOn w:val="a0"/>
    <w:rsid w:val="00935EE1"/>
    <w:pPr>
      <w:tabs>
        <w:tab w:val="num" w:pos="1492"/>
      </w:tabs>
      <w:ind w:left="1492" w:hanging="360"/>
    </w:pPr>
    <w:rPr>
      <w:rFonts w:eastAsia="MS Mincho" w:cs="Times New Roman"/>
      <w:szCs w:val="20"/>
      <w:lang w:val="it-IT"/>
    </w:rPr>
  </w:style>
  <w:style w:type="paragraph" w:styleId="afff3">
    <w:name w:val="List Continue"/>
    <w:basedOn w:val="a0"/>
    <w:rsid w:val="00935EE1"/>
    <w:pPr>
      <w:spacing w:after="120"/>
      <w:ind w:left="283"/>
    </w:pPr>
    <w:rPr>
      <w:rFonts w:eastAsia="MS Mincho" w:cs="Times New Roman"/>
      <w:szCs w:val="20"/>
      <w:lang w:val="it-IT"/>
    </w:rPr>
  </w:style>
  <w:style w:type="paragraph" w:styleId="2a">
    <w:name w:val="List Continue 2"/>
    <w:basedOn w:val="a0"/>
    <w:rsid w:val="00935EE1"/>
    <w:pPr>
      <w:spacing w:after="120"/>
      <w:ind w:left="566"/>
    </w:pPr>
    <w:rPr>
      <w:rFonts w:eastAsia="MS Mincho" w:cs="Times New Roman"/>
      <w:szCs w:val="20"/>
      <w:lang w:val="it-IT"/>
    </w:rPr>
  </w:style>
  <w:style w:type="paragraph" w:styleId="37">
    <w:name w:val="List Continue 3"/>
    <w:basedOn w:val="a0"/>
    <w:rsid w:val="00935EE1"/>
    <w:pPr>
      <w:spacing w:after="120"/>
      <w:ind w:left="849"/>
    </w:pPr>
    <w:rPr>
      <w:rFonts w:eastAsia="MS Mincho" w:cs="Times New Roman"/>
      <w:szCs w:val="20"/>
      <w:lang w:val="it-IT"/>
    </w:rPr>
  </w:style>
  <w:style w:type="paragraph" w:styleId="43">
    <w:name w:val="List Continue 4"/>
    <w:basedOn w:val="a0"/>
    <w:rsid w:val="00935EE1"/>
    <w:pPr>
      <w:spacing w:after="120"/>
      <w:ind w:left="1132"/>
    </w:pPr>
    <w:rPr>
      <w:rFonts w:eastAsia="MS Mincho" w:cs="Times New Roman"/>
      <w:szCs w:val="20"/>
      <w:lang w:val="it-IT"/>
    </w:rPr>
  </w:style>
  <w:style w:type="paragraph" w:styleId="53">
    <w:name w:val="List Continue 5"/>
    <w:basedOn w:val="a0"/>
    <w:rsid w:val="00935EE1"/>
    <w:pPr>
      <w:spacing w:after="120"/>
      <w:ind w:left="1415"/>
    </w:pPr>
    <w:rPr>
      <w:rFonts w:eastAsia="MS Mincho" w:cs="Times New Roman"/>
      <w:szCs w:val="20"/>
      <w:lang w:val="it-IT"/>
    </w:rPr>
  </w:style>
  <w:style w:type="paragraph" w:styleId="2b">
    <w:name w:val="List Number 2"/>
    <w:basedOn w:val="a0"/>
    <w:rsid w:val="00935EE1"/>
    <w:pPr>
      <w:tabs>
        <w:tab w:val="num" w:pos="643"/>
      </w:tabs>
      <w:ind w:left="643" w:hanging="360"/>
    </w:pPr>
    <w:rPr>
      <w:rFonts w:eastAsia="MS Mincho" w:cs="Times New Roman"/>
      <w:szCs w:val="20"/>
      <w:lang w:val="it-IT"/>
    </w:rPr>
  </w:style>
  <w:style w:type="paragraph" w:styleId="38">
    <w:name w:val="List Number 3"/>
    <w:basedOn w:val="a0"/>
    <w:rsid w:val="00935EE1"/>
    <w:pPr>
      <w:tabs>
        <w:tab w:val="num" w:pos="926"/>
      </w:tabs>
      <w:ind w:left="926" w:hanging="360"/>
    </w:pPr>
    <w:rPr>
      <w:rFonts w:eastAsia="MS Mincho" w:cs="Times New Roman"/>
      <w:szCs w:val="20"/>
      <w:lang w:val="it-IT"/>
    </w:rPr>
  </w:style>
  <w:style w:type="paragraph" w:styleId="44">
    <w:name w:val="List Number 4"/>
    <w:basedOn w:val="a0"/>
    <w:rsid w:val="00935EE1"/>
    <w:pPr>
      <w:tabs>
        <w:tab w:val="num" w:pos="1209"/>
      </w:tabs>
      <w:ind w:left="1209" w:hanging="360"/>
    </w:pPr>
    <w:rPr>
      <w:rFonts w:eastAsia="MS Mincho" w:cs="Times New Roman"/>
      <w:szCs w:val="20"/>
      <w:lang w:val="it-IT"/>
    </w:rPr>
  </w:style>
  <w:style w:type="paragraph" w:styleId="54">
    <w:name w:val="List Number 5"/>
    <w:basedOn w:val="a0"/>
    <w:rsid w:val="00935EE1"/>
    <w:pPr>
      <w:tabs>
        <w:tab w:val="num" w:pos="1492"/>
      </w:tabs>
      <w:ind w:left="1492" w:hanging="360"/>
    </w:pPr>
    <w:rPr>
      <w:rFonts w:eastAsia="MS Mincho" w:cs="Times New Roman"/>
      <w:szCs w:val="20"/>
      <w:lang w:val="it-IT"/>
    </w:rPr>
  </w:style>
  <w:style w:type="paragraph" w:styleId="afff4">
    <w:name w:val="Message Header"/>
    <w:basedOn w:val="a0"/>
    <w:link w:val="afff5"/>
    <w:rsid w:val="00935E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it-IT"/>
    </w:rPr>
  </w:style>
  <w:style w:type="character" w:customStyle="1" w:styleId="afff5">
    <w:name w:val="Шапка Знак"/>
    <w:basedOn w:val="a1"/>
    <w:link w:val="afff4"/>
    <w:rsid w:val="00935EE1"/>
    <w:rPr>
      <w:rFonts w:ascii="Arial" w:eastAsia="MS Mincho" w:hAnsi="Arial" w:cs="Arial"/>
      <w:sz w:val="24"/>
      <w:szCs w:val="24"/>
      <w:shd w:val="pct20" w:color="auto" w:fill="auto"/>
      <w:lang w:val="it-IT" w:eastAsia="en-US"/>
    </w:rPr>
  </w:style>
  <w:style w:type="paragraph" w:styleId="afff6">
    <w:name w:val="Normal (Web)"/>
    <w:basedOn w:val="a0"/>
    <w:uiPriority w:val="99"/>
    <w:rsid w:val="00935EE1"/>
    <w:rPr>
      <w:rFonts w:eastAsia="MS Mincho" w:cs="Times New Roman"/>
      <w:sz w:val="24"/>
      <w:szCs w:val="24"/>
      <w:lang w:val="it-IT"/>
    </w:rPr>
  </w:style>
  <w:style w:type="paragraph" w:styleId="afff7">
    <w:name w:val="Normal Indent"/>
    <w:basedOn w:val="a0"/>
    <w:rsid w:val="00935EE1"/>
    <w:pPr>
      <w:ind w:left="567"/>
    </w:pPr>
    <w:rPr>
      <w:rFonts w:eastAsia="MS Mincho" w:cs="Times New Roman"/>
      <w:szCs w:val="20"/>
      <w:lang w:val="it-IT"/>
    </w:rPr>
  </w:style>
  <w:style w:type="paragraph" w:styleId="afff8">
    <w:name w:val="Note Heading"/>
    <w:basedOn w:val="a0"/>
    <w:next w:val="a0"/>
    <w:link w:val="afff9"/>
    <w:rsid w:val="00935EE1"/>
    <w:rPr>
      <w:rFonts w:eastAsia="MS Mincho" w:cs="Times New Roman"/>
      <w:szCs w:val="20"/>
      <w:lang w:val="it-IT"/>
    </w:rPr>
  </w:style>
  <w:style w:type="character" w:customStyle="1" w:styleId="afff9">
    <w:name w:val="Заголовок записки Знак"/>
    <w:basedOn w:val="a1"/>
    <w:link w:val="afff8"/>
    <w:rsid w:val="00935EE1"/>
    <w:rPr>
      <w:rFonts w:eastAsia="MS Mincho"/>
      <w:lang w:val="it-IT" w:eastAsia="en-US"/>
    </w:rPr>
  </w:style>
  <w:style w:type="paragraph" w:styleId="afffa">
    <w:name w:val="Salutation"/>
    <w:basedOn w:val="a0"/>
    <w:next w:val="a0"/>
    <w:link w:val="afffb"/>
    <w:rsid w:val="00935EE1"/>
    <w:rPr>
      <w:rFonts w:eastAsia="MS Mincho" w:cs="Times New Roman"/>
      <w:szCs w:val="20"/>
      <w:lang w:val="it-IT"/>
    </w:rPr>
  </w:style>
  <w:style w:type="character" w:customStyle="1" w:styleId="afffb">
    <w:name w:val="Приветствие Знак"/>
    <w:basedOn w:val="a1"/>
    <w:link w:val="afffa"/>
    <w:rsid w:val="00935EE1"/>
    <w:rPr>
      <w:rFonts w:eastAsia="MS Mincho"/>
      <w:lang w:val="it-IT" w:eastAsia="en-US"/>
    </w:rPr>
  </w:style>
  <w:style w:type="paragraph" w:styleId="afffc">
    <w:name w:val="Signature"/>
    <w:basedOn w:val="a0"/>
    <w:link w:val="afffd"/>
    <w:rsid w:val="00935EE1"/>
    <w:pPr>
      <w:ind w:left="4252"/>
    </w:pPr>
    <w:rPr>
      <w:rFonts w:eastAsia="MS Mincho" w:cs="Times New Roman"/>
      <w:szCs w:val="20"/>
      <w:lang w:val="it-IT"/>
    </w:rPr>
  </w:style>
  <w:style w:type="character" w:customStyle="1" w:styleId="afffd">
    <w:name w:val="Подпись Знак"/>
    <w:basedOn w:val="a1"/>
    <w:link w:val="afffc"/>
    <w:rsid w:val="00935EE1"/>
    <w:rPr>
      <w:rFonts w:eastAsia="MS Mincho"/>
      <w:lang w:val="it-IT" w:eastAsia="en-US"/>
    </w:rPr>
  </w:style>
  <w:style w:type="character" w:styleId="afffe">
    <w:name w:val="Strong"/>
    <w:qFormat/>
    <w:rsid w:val="00935EE1"/>
    <w:rPr>
      <w:b/>
      <w:bCs/>
    </w:rPr>
  </w:style>
  <w:style w:type="paragraph" w:styleId="affff">
    <w:name w:val="Subtitle"/>
    <w:basedOn w:val="a0"/>
    <w:link w:val="affff0"/>
    <w:qFormat/>
    <w:rsid w:val="00935EE1"/>
    <w:pPr>
      <w:spacing w:after="60"/>
      <w:jc w:val="center"/>
      <w:outlineLvl w:val="1"/>
    </w:pPr>
    <w:rPr>
      <w:rFonts w:ascii="Arial" w:eastAsia="MS Mincho" w:hAnsi="Arial" w:cs="Arial"/>
      <w:sz w:val="24"/>
      <w:szCs w:val="24"/>
      <w:lang w:val="it-IT"/>
    </w:rPr>
  </w:style>
  <w:style w:type="character" w:customStyle="1" w:styleId="affff0">
    <w:name w:val="Подзаголовок Знак"/>
    <w:basedOn w:val="a1"/>
    <w:link w:val="affff"/>
    <w:rsid w:val="00935EE1"/>
    <w:rPr>
      <w:rFonts w:ascii="Arial" w:eastAsia="MS Mincho" w:hAnsi="Arial" w:cs="Arial"/>
      <w:sz w:val="24"/>
      <w:szCs w:val="24"/>
      <w:lang w:val="it-IT" w:eastAsia="en-US"/>
    </w:rPr>
  </w:style>
  <w:style w:type="table" w:styleId="11">
    <w:name w:val="Table 3D effects 1"/>
    <w:basedOn w:val="a2"/>
    <w:rsid w:val="00935EE1"/>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935EE1"/>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935EE1"/>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935EE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935EE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935EE1"/>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935EE1"/>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935EE1"/>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935EE1"/>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935EE1"/>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935EE1"/>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935EE1"/>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935EE1"/>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935EE1"/>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935EE1"/>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2"/>
    <w:rsid w:val="00935EE1"/>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2"/>
    <w:rsid w:val="00935EE1"/>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Grid 1"/>
    <w:basedOn w:val="a2"/>
    <w:rsid w:val="00935EE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935EE1"/>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935EE1"/>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935EE1"/>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935EE1"/>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935EE1"/>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935EE1"/>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935EE1"/>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935EE1"/>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935EE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935EE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935EE1"/>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935EE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3">
    <w:name w:val="Table Professional"/>
    <w:basedOn w:val="a2"/>
    <w:rsid w:val="00935EE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935EE1"/>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935EE1"/>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935EE1"/>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935EE1"/>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2"/>
    <w:rsid w:val="00935EE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935EE1"/>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935EE1"/>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935EE1"/>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itle"/>
    <w:basedOn w:val="a0"/>
    <w:link w:val="affff6"/>
    <w:qFormat/>
    <w:rsid w:val="00935EE1"/>
    <w:pPr>
      <w:spacing w:before="240" w:after="60"/>
      <w:jc w:val="center"/>
      <w:outlineLvl w:val="0"/>
    </w:pPr>
    <w:rPr>
      <w:rFonts w:ascii="Arial" w:eastAsia="MS Mincho" w:hAnsi="Arial" w:cs="Arial"/>
      <w:b/>
      <w:bCs/>
      <w:kern w:val="28"/>
      <w:sz w:val="32"/>
      <w:szCs w:val="32"/>
      <w:lang w:val="it-IT"/>
    </w:rPr>
  </w:style>
  <w:style w:type="character" w:customStyle="1" w:styleId="affff6">
    <w:name w:val="Заголовок Знак"/>
    <w:basedOn w:val="a1"/>
    <w:link w:val="affff5"/>
    <w:rsid w:val="00935EE1"/>
    <w:rPr>
      <w:rFonts w:ascii="Arial" w:eastAsia="MS Mincho" w:hAnsi="Arial" w:cs="Arial"/>
      <w:b/>
      <w:bCs/>
      <w:kern w:val="28"/>
      <w:sz w:val="32"/>
      <w:szCs w:val="32"/>
      <w:lang w:val="it-IT" w:eastAsia="en-US"/>
    </w:rPr>
  </w:style>
  <w:style w:type="paragraph" w:styleId="affff7">
    <w:name w:val="envelope address"/>
    <w:basedOn w:val="a0"/>
    <w:rsid w:val="00935EE1"/>
    <w:pPr>
      <w:framePr w:w="7920" w:h="1980" w:hRule="exact" w:hSpace="180" w:wrap="auto" w:hAnchor="page" w:xAlign="center" w:yAlign="bottom"/>
      <w:ind w:left="2880"/>
    </w:pPr>
    <w:rPr>
      <w:rFonts w:ascii="Arial" w:eastAsia="MS Mincho" w:hAnsi="Arial" w:cs="Arial"/>
      <w:sz w:val="24"/>
      <w:szCs w:val="24"/>
      <w:lang w:val="it-IT"/>
    </w:rPr>
  </w:style>
  <w:style w:type="paragraph" w:customStyle="1" w:styleId="i">
    <w:name w:val="(i)"/>
    <w:basedOn w:val="a0"/>
    <w:qFormat/>
    <w:rsid w:val="00935EE1"/>
    <w:pPr>
      <w:spacing w:after="120"/>
      <w:ind w:left="3402" w:right="1134" w:hanging="567"/>
      <w:jc w:val="both"/>
    </w:pPr>
    <w:rPr>
      <w:rFonts w:eastAsia="MS Mincho" w:cs="Times New Roman"/>
      <w:szCs w:val="20"/>
      <w:lang w:val="it-IT"/>
    </w:rPr>
  </w:style>
  <w:style w:type="table" w:customStyle="1" w:styleId="TableGrid1">
    <w:name w:val="Table Grid1"/>
    <w:basedOn w:val="a2"/>
    <w:next w:val="ad"/>
    <w:rsid w:val="00935EE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935EE1"/>
    <w:rPr>
      <w:b/>
      <w:sz w:val="24"/>
      <w:lang w:val="ru-RU" w:eastAsia="ru-RU"/>
    </w:rPr>
  </w:style>
  <w:style w:type="table" w:customStyle="1" w:styleId="Table3Deffects11">
    <w:name w:val="Table 3D effects 11"/>
    <w:basedOn w:val="a2"/>
    <w:next w:val="11"/>
    <w:semiHidden/>
    <w:rsid w:val="00935EE1"/>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2c"/>
    <w:semiHidden/>
    <w:rsid w:val="00935EE1"/>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9"/>
    <w:semiHidden/>
    <w:rsid w:val="00935EE1"/>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2"/>
    <w:semiHidden/>
    <w:rsid w:val="00935EE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d"/>
    <w:semiHidden/>
    <w:rsid w:val="00935EE1"/>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a"/>
    <w:semiHidden/>
    <w:rsid w:val="00935EE1"/>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semiHidden/>
    <w:rsid w:val="00935EE1"/>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3"/>
    <w:semiHidden/>
    <w:rsid w:val="00935EE1"/>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e"/>
    <w:semiHidden/>
    <w:rsid w:val="00935EE1"/>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b"/>
    <w:semiHidden/>
    <w:rsid w:val="00935EE1"/>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4"/>
    <w:semiHidden/>
    <w:rsid w:val="00935EE1"/>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f"/>
    <w:semiHidden/>
    <w:rsid w:val="00935EE1"/>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c"/>
    <w:semiHidden/>
    <w:rsid w:val="00935EE1"/>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semiHidden/>
    <w:rsid w:val="00935EE1"/>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5"/>
    <w:semiHidden/>
    <w:rsid w:val="00935EE1"/>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f1"/>
    <w:semiHidden/>
    <w:rsid w:val="00935EE1"/>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f2"/>
    <w:semiHidden/>
    <w:rsid w:val="00935EE1"/>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a2"/>
    <w:next w:val="ad"/>
    <w:rsid w:val="00935EE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2"/>
    <w:next w:val="15"/>
    <w:semiHidden/>
    <w:rsid w:val="00935EE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f0"/>
    <w:semiHidden/>
    <w:rsid w:val="00935EE1"/>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d"/>
    <w:semiHidden/>
    <w:rsid w:val="00935EE1"/>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semiHidden/>
    <w:rsid w:val="00935EE1"/>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6"/>
    <w:semiHidden/>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1"/>
    <w:semiHidden/>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1"/>
    <w:semiHidden/>
    <w:rsid w:val="00935EE1"/>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semiHidden/>
    <w:rsid w:val="00935EE1"/>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
    <w:semiHidden/>
    <w:rsid w:val="00935EE1"/>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
    <w:semiHidden/>
    <w:rsid w:val="00935EE1"/>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
    <w:semiHidden/>
    <w:rsid w:val="00935EE1"/>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
    <w:semiHidden/>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
    <w:semiHidden/>
    <w:rsid w:val="00935EE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
    <w:semiHidden/>
    <w:rsid w:val="00935EE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
    <w:semiHidden/>
    <w:rsid w:val="00935EE1"/>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
    <w:semiHidden/>
    <w:rsid w:val="00935EE1"/>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f3"/>
    <w:semiHidden/>
    <w:rsid w:val="00935EE1"/>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6"/>
    <w:semiHidden/>
    <w:rsid w:val="00935EE1"/>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f1"/>
    <w:semiHidden/>
    <w:rsid w:val="00935EE1"/>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e"/>
    <w:semiHidden/>
    <w:rsid w:val="00935EE1"/>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7"/>
    <w:semiHidden/>
    <w:rsid w:val="00935EE1"/>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2"/>
    <w:semiHidden/>
    <w:rsid w:val="00935EE1"/>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f4"/>
    <w:semiHidden/>
    <w:rsid w:val="00935EE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2"/>
    <w:next w:val="-10"/>
    <w:semiHidden/>
    <w:rsid w:val="00935EE1"/>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20"/>
    <w:semiHidden/>
    <w:rsid w:val="00935EE1"/>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30"/>
    <w:semiHidden/>
    <w:rsid w:val="00935EE1"/>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a2"/>
    <w:next w:val="ad"/>
    <w:rsid w:val="00935EE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a2"/>
    <w:next w:val="ad"/>
    <w:uiPriority w:val="59"/>
    <w:rsid w:val="00935EE1"/>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d"/>
    <w:uiPriority w:val="59"/>
    <w:rsid w:val="00935EE1"/>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d"/>
    <w:uiPriority w:val="59"/>
    <w:rsid w:val="00935EE1"/>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35EE1"/>
    <w:pPr>
      <w:suppressAutoHyphens/>
      <w:ind w:firstLine="0"/>
    </w:pPr>
    <w:rPr>
      <w:snapToGrid/>
      <w:lang w:val="en-GB"/>
    </w:rPr>
  </w:style>
  <w:style w:type="paragraph" w:styleId="18">
    <w:name w:val="toc 1"/>
    <w:basedOn w:val="a0"/>
    <w:next w:val="a0"/>
    <w:autoRedefine/>
    <w:uiPriority w:val="39"/>
    <w:rsid w:val="00935EE1"/>
    <w:pPr>
      <w:tabs>
        <w:tab w:val="right" w:pos="851"/>
        <w:tab w:val="left" w:pos="1134"/>
        <w:tab w:val="left" w:pos="1701"/>
        <w:tab w:val="right" w:leader="dot" w:pos="8931"/>
        <w:tab w:val="right" w:pos="9639"/>
      </w:tabs>
      <w:spacing w:after="120"/>
      <w:ind w:left="284"/>
    </w:pPr>
    <w:rPr>
      <w:rFonts w:eastAsia="MS Mincho" w:cs="Times New Roman"/>
      <w:szCs w:val="20"/>
      <w:lang w:val="en-GB"/>
    </w:rPr>
  </w:style>
  <w:style w:type="paragraph" w:customStyle="1" w:styleId="aLeft4cm">
    <w:name w:val="(a) + Left:  4 cm"/>
    <w:basedOn w:val="a0"/>
    <w:rsid w:val="00935EE1"/>
    <w:pPr>
      <w:spacing w:after="120"/>
      <w:ind w:left="2835" w:right="1134" w:hanging="567"/>
      <w:jc w:val="both"/>
    </w:pPr>
    <w:rPr>
      <w:rFonts w:eastAsia="MS Mincho" w:cs="Times New Roman"/>
      <w:szCs w:val="20"/>
      <w:lang w:val="en-GB"/>
    </w:rPr>
  </w:style>
  <w:style w:type="paragraph" w:styleId="affff8">
    <w:name w:val="TOC Heading"/>
    <w:basedOn w:val="1"/>
    <w:next w:val="a0"/>
    <w:uiPriority w:val="39"/>
    <w:semiHidden/>
    <w:unhideWhenUsed/>
    <w:qFormat/>
    <w:rsid w:val="00935EE1"/>
    <w:pPr>
      <w:keepLines/>
      <w:tabs>
        <w:tab w:val="clear" w:pos="360"/>
        <w:tab w:val="clear" w:pos="567"/>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en-US"/>
    </w:rPr>
  </w:style>
  <w:style w:type="paragraph" w:customStyle="1" w:styleId="blocpara">
    <w:name w:val="bloc para"/>
    <w:basedOn w:val="a0"/>
    <w:rsid w:val="00935EE1"/>
    <w:pPr>
      <w:spacing w:after="120"/>
      <w:ind w:left="2268" w:right="1134"/>
      <w:jc w:val="both"/>
    </w:pPr>
    <w:rPr>
      <w:rFonts w:eastAsia="MS Mincho" w:cs="Times New Roman"/>
      <w:szCs w:val="20"/>
      <w:lang w:val="en-GB"/>
    </w:rPr>
  </w:style>
  <w:style w:type="paragraph" w:customStyle="1" w:styleId="Level1">
    <w:name w:val="Level 1"/>
    <w:basedOn w:val="a0"/>
    <w:rsid w:val="00935EE1"/>
    <w:pPr>
      <w:widowControl w:val="0"/>
      <w:suppressAutoHyphens w:val="0"/>
      <w:autoSpaceDE w:val="0"/>
      <w:autoSpaceDN w:val="0"/>
      <w:adjustRightInd w:val="0"/>
      <w:spacing w:line="240" w:lineRule="auto"/>
      <w:ind w:left="5040" w:hanging="2160"/>
    </w:pPr>
    <w:rPr>
      <w:rFonts w:ascii="Letter Gothic" w:eastAsia="MS Mincho" w:hAnsi="Letter Gothic" w:cs="Times New Roman"/>
      <w:sz w:val="24"/>
      <w:szCs w:val="24"/>
      <w:lang w:val="en-US"/>
    </w:rPr>
  </w:style>
  <w:style w:type="paragraph" w:customStyle="1" w:styleId="Regneukurs2-5">
    <w:name w:val="Reg neu kurs 2-5"/>
    <w:basedOn w:val="a0"/>
    <w:rsid w:val="00935EE1"/>
    <w:pPr>
      <w:tabs>
        <w:tab w:val="left" w:pos="1418"/>
      </w:tabs>
      <w:suppressAutoHyphens w:val="0"/>
      <w:spacing w:line="240" w:lineRule="auto"/>
      <w:ind w:left="1418" w:hanging="1418"/>
    </w:pPr>
    <w:rPr>
      <w:rFonts w:eastAsia="MS Mincho" w:cs="Times New Roman"/>
      <w:i/>
      <w:sz w:val="24"/>
      <w:szCs w:val="20"/>
      <w:lang w:val="en-GB"/>
    </w:rPr>
  </w:style>
  <w:style w:type="paragraph" w:customStyle="1" w:styleId="Regelungbestehend2-5">
    <w:name w:val="Regelung bestehend 2-5"/>
    <w:basedOn w:val="a0"/>
    <w:rsid w:val="00935EE1"/>
    <w:pPr>
      <w:tabs>
        <w:tab w:val="left" w:pos="1418"/>
      </w:tabs>
      <w:suppressAutoHyphens w:val="0"/>
      <w:spacing w:line="240" w:lineRule="auto"/>
      <w:ind w:left="1418" w:hanging="1418"/>
    </w:pPr>
    <w:rPr>
      <w:rFonts w:eastAsia="MS Mincho" w:cs="Times New Roman"/>
      <w:sz w:val="24"/>
      <w:szCs w:val="20"/>
      <w:lang w:val="en-GB"/>
    </w:rPr>
  </w:style>
  <w:style w:type="character" w:customStyle="1" w:styleId="ecer48">
    <w:name w:val="ecer48"/>
    <w:rsid w:val="00935EE1"/>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35EE1"/>
    <w:rPr>
      <w:b/>
      <w:i/>
    </w:rPr>
  </w:style>
  <w:style w:type="paragraph" w:customStyle="1" w:styleId="Rneu2atimkurs">
    <w:name w:val="R neu 2 (a) tim kurs"/>
    <w:basedOn w:val="Rneu2-0timkursiv"/>
    <w:rsid w:val="00935EE1"/>
    <w:pPr>
      <w:ind w:left="1701" w:hanging="1701"/>
    </w:pPr>
  </w:style>
  <w:style w:type="paragraph" w:customStyle="1" w:styleId="Rneu2-0timkursiv">
    <w:name w:val="R neu 2-0 tim kursiv"/>
    <w:basedOn w:val="a0"/>
    <w:rsid w:val="00935EE1"/>
    <w:pPr>
      <w:tabs>
        <w:tab w:val="left" w:pos="1134"/>
      </w:tabs>
      <w:suppressAutoHyphens w:val="0"/>
      <w:spacing w:line="240" w:lineRule="auto"/>
      <w:ind w:left="1134" w:hanging="1134"/>
    </w:pPr>
    <w:rPr>
      <w:rFonts w:eastAsia="MS Mincho" w:cs="Times New Roman"/>
      <w:i/>
      <w:sz w:val="24"/>
      <w:szCs w:val="20"/>
      <w:lang w:val="en-GB"/>
    </w:rPr>
  </w:style>
  <w:style w:type="paragraph" w:customStyle="1" w:styleId="Technical5">
    <w:name w:val="Technical[5]"/>
    <w:basedOn w:val="a0"/>
    <w:rsid w:val="00935EE1"/>
    <w:pPr>
      <w:suppressAutoHyphens w:val="0"/>
      <w:spacing w:line="240" w:lineRule="auto"/>
    </w:pPr>
    <w:rPr>
      <w:rFonts w:eastAsia="MS Mincho" w:cs="Times New Roman"/>
      <w:b/>
      <w:sz w:val="24"/>
      <w:szCs w:val="24"/>
      <w:lang w:val="en-GB" w:eastAsia="de-DE"/>
    </w:rPr>
  </w:style>
  <w:style w:type="paragraph" w:customStyle="1" w:styleId="Styl2">
    <w:name w:val="Styl2"/>
    <w:basedOn w:val="a0"/>
    <w:rsid w:val="00935EE1"/>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eastAsia="MS Mincho" w:hAnsi="Arial" w:cs="Times New Roman"/>
      <w:sz w:val="22"/>
      <w:szCs w:val="20"/>
      <w:lang w:val="cs-CZ" w:eastAsia="cs-CZ"/>
    </w:rPr>
  </w:style>
  <w:style w:type="paragraph" w:customStyle="1" w:styleId="listparagraph">
    <w:name w:val="listparagraph"/>
    <w:basedOn w:val="a0"/>
    <w:rsid w:val="00935EE1"/>
    <w:pPr>
      <w:suppressAutoHyphens w:val="0"/>
      <w:spacing w:before="100" w:beforeAutospacing="1" w:after="100" w:afterAutospacing="1" w:line="240" w:lineRule="auto"/>
    </w:pPr>
    <w:rPr>
      <w:rFonts w:eastAsia="Calibri" w:cs="Times New Roman"/>
      <w:sz w:val="24"/>
      <w:szCs w:val="24"/>
      <w:lang w:val="en-GB" w:eastAsia="en-GB"/>
    </w:rPr>
  </w:style>
  <w:style w:type="paragraph" w:customStyle="1" w:styleId="NormalRed">
    <w:name w:val="Normal + Red"/>
    <w:basedOn w:val="a0"/>
    <w:rsid w:val="00935EE1"/>
    <w:pPr>
      <w:tabs>
        <w:tab w:val="left" w:pos="-1440"/>
      </w:tabs>
      <w:suppressAutoHyphens w:val="0"/>
      <w:spacing w:line="240" w:lineRule="auto"/>
      <w:ind w:left="1440" w:hanging="1440"/>
      <w:jc w:val="both"/>
    </w:pPr>
    <w:rPr>
      <w:rFonts w:eastAsia="MS Mincho" w:cs="Times New Roman"/>
      <w:color w:val="FF0000"/>
      <w:sz w:val="24"/>
      <w:szCs w:val="20"/>
      <w:lang w:val="en-GB" w:eastAsia="de-DE"/>
    </w:rPr>
  </w:style>
  <w:style w:type="paragraph" w:customStyle="1" w:styleId="Normal1n4pt">
    <w:name w:val="Normal + 1n4 pt"/>
    <w:aliases w:val="Red"/>
    <w:basedOn w:val="a0"/>
    <w:rsid w:val="00935EE1"/>
    <w:pPr>
      <w:suppressAutoHyphens w:val="0"/>
      <w:spacing w:line="240" w:lineRule="auto"/>
    </w:pPr>
    <w:rPr>
      <w:rFonts w:eastAsia="MS Mincho" w:cs="Times New Roman"/>
      <w:bCs/>
      <w:color w:val="FF0000"/>
      <w:sz w:val="28"/>
      <w:szCs w:val="28"/>
      <w:lang w:val="en-GB"/>
    </w:rPr>
  </w:style>
  <w:style w:type="paragraph" w:styleId="affff9">
    <w:name w:val="Document Map"/>
    <w:basedOn w:val="a0"/>
    <w:link w:val="affffa"/>
    <w:rsid w:val="00935EE1"/>
    <w:pPr>
      <w:shd w:val="clear" w:color="auto" w:fill="000080"/>
      <w:suppressAutoHyphens w:val="0"/>
      <w:spacing w:line="240" w:lineRule="auto"/>
    </w:pPr>
    <w:rPr>
      <w:rFonts w:ascii="Tahoma" w:eastAsia="MS Mincho" w:hAnsi="Tahoma" w:cs="Times New Roman"/>
      <w:sz w:val="24"/>
      <w:szCs w:val="20"/>
      <w:lang w:val="fr-FR"/>
    </w:rPr>
  </w:style>
  <w:style w:type="character" w:customStyle="1" w:styleId="affffa">
    <w:name w:val="Схема документа Знак"/>
    <w:basedOn w:val="a1"/>
    <w:link w:val="affff9"/>
    <w:rsid w:val="00935EE1"/>
    <w:rPr>
      <w:rFonts w:ascii="Tahoma" w:eastAsia="MS Mincho" w:hAnsi="Tahoma"/>
      <w:sz w:val="24"/>
      <w:shd w:val="clear" w:color="auto" w:fill="000080"/>
      <w:lang w:val="fr-FR" w:eastAsia="en-US"/>
    </w:rPr>
  </w:style>
  <w:style w:type="paragraph" w:customStyle="1" w:styleId="CM65">
    <w:name w:val="CM65"/>
    <w:basedOn w:val="a0"/>
    <w:next w:val="a0"/>
    <w:rsid w:val="00935EE1"/>
    <w:pPr>
      <w:widowControl w:val="0"/>
      <w:suppressAutoHyphens w:val="0"/>
      <w:autoSpaceDE w:val="0"/>
      <w:autoSpaceDN w:val="0"/>
      <w:adjustRightInd w:val="0"/>
      <w:spacing w:line="260" w:lineRule="atLeast"/>
    </w:pPr>
    <w:rPr>
      <w:rFonts w:eastAsia="MS Mincho" w:cs="Times New Roman"/>
      <w:sz w:val="24"/>
      <w:szCs w:val="24"/>
      <w:lang w:val="en-US"/>
    </w:rPr>
  </w:style>
  <w:style w:type="numbering" w:customStyle="1" w:styleId="1ai2">
    <w:name w:val="1 / a / i2"/>
    <w:basedOn w:val="a3"/>
    <w:next w:val="1ai"/>
    <w:rsid w:val="00935EE1"/>
    <w:pPr>
      <w:numPr>
        <w:numId w:val="5"/>
      </w:numPr>
    </w:pPr>
  </w:style>
  <w:style w:type="paragraph" w:customStyle="1" w:styleId="paragraph">
    <w:name w:val="paragraph"/>
    <w:basedOn w:val="a0"/>
    <w:rsid w:val="00935EE1"/>
    <w:pPr>
      <w:suppressAutoHyphens w:val="0"/>
      <w:spacing w:before="100" w:beforeAutospacing="1" w:after="100" w:afterAutospacing="1" w:line="240" w:lineRule="auto"/>
    </w:pPr>
    <w:rPr>
      <w:rFonts w:eastAsia="MS Mincho" w:cs="Times New Roman"/>
      <w:sz w:val="24"/>
      <w:szCs w:val="24"/>
      <w:lang w:val="de-DE" w:eastAsia="de-DE"/>
    </w:rPr>
  </w:style>
  <w:style w:type="character" w:customStyle="1" w:styleId="normaltextrun">
    <w:name w:val="normaltextrun"/>
    <w:basedOn w:val="a1"/>
    <w:rsid w:val="00935EE1"/>
  </w:style>
  <w:style w:type="character" w:customStyle="1" w:styleId="eop">
    <w:name w:val="eop"/>
    <w:basedOn w:val="a1"/>
    <w:rsid w:val="00935EE1"/>
  </w:style>
  <w:style w:type="character" w:customStyle="1" w:styleId="contextualspellingandgrammarerror">
    <w:name w:val="contextualspellingandgrammarerror"/>
    <w:basedOn w:val="a1"/>
    <w:rsid w:val="00935EE1"/>
  </w:style>
  <w:style w:type="character" w:customStyle="1" w:styleId="e24kjd">
    <w:name w:val="e24kjd"/>
    <w:basedOn w:val="a1"/>
    <w:rsid w:val="00935EE1"/>
  </w:style>
  <w:style w:type="character" w:styleId="affffb">
    <w:name w:val="Placeholder Text"/>
    <w:basedOn w:val="a1"/>
    <w:uiPriority w:val="99"/>
    <w:semiHidden/>
    <w:rsid w:val="00935EE1"/>
    <w:rPr>
      <w:color w:val="808080"/>
    </w:rPr>
  </w:style>
  <w:style w:type="paragraph" w:customStyle="1" w:styleId="Insert">
    <w:name w:val="提案Insert部分"/>
    <w:basedOn w:val="a0"/>
    <w:link w:val="Insert0"/>
    <w:qFormat/>
    <w:rsid w:val="00935EE1"/>
    <w:pPr>
      <w:spacing w:after="120"/>
      <w:ind w:left="1134" w:right="1134"/>
    </w:pPr>
    <w:rPr>
      <w:rFonts w:eastAsia="MS Mincho" w:cs="Times New Roman"/>
      <w:i/>
      <w:szCs w:val="20"/>
      <w:lang w:val="en-US" w:eastAsia="ja-JP"/>
    </w:rPr>
  </w:style>
  <w:style w:type="paragraph" w:customStyle="1" w:styleId="affffc">
    <w:name w:val="提案本文新しい文書(太字)"/>
    <w:basedOn w:val="a0"/>
    <w:link w:val="affffd"/>
    <w:qFormat/>
    <w:rsid w:val="00935EE1"/>
    <w:pPr>
      <w:suppressAutoHyphens w:val="0"/>
      <w:spacing w:after="120" w:line="240" w:lineRule="auto"/>
      <w:ind w:left="2268" w:right="1133" w:hanging="1134"/>
      <w:jc w:val="both"/>
    </w:pPr>
    <w:rPr>
      <w:rFonts w:eastAsia="MS Mincho" w:cs="Times New Roman"/>
      <w:b/>
      <w:szCs w:val="20"/>
      <w:lang w:val="en-US" w:eastAsia="ja-JP"/>
    </w:rPr>
  </w:style>
  <w:style w:type="character" w:customStyle="1" w:styleId="Insert0">
    <w:name w:val="提案Insert部分 (文字)"/>
    <w:basedOn w:val="a1"/>
    <w:link w:val="Insert"/>
    <w:rsid w:val="00935EE1"/>
    <w:rPr>
      <w:rFonts w:eastAsia="MS Mincho"/>
      <w:i/>
      <w:lang w:val="en-US" w:eastAsia="ja-JP"/>
    </w:rPr>
  </w:style>
  <w:style w:type="paragraph" w:customStyle="1" w:styleId="affffe">
    <w:name w:val="提案新しい文章(太字+赤字)"/>
    <w:basedOn w:val="SingleTxtG"/>
    <w:link w:val="afffff"/>
    <w:qFormat/>
    <w:rsid w:val="00935EE1"/>
    <w:pPr>
      <w:tabs>
        <w:tab w:val="clear" w:pos="1701"/>
        <w:tab w:val="clear" w:pos="2268"/>
        <w:tab w:val="clear" w:pos="2835"/>
      </w:tabs>
      <w:spacing w:before="120"/>
      <w:ind w:leftChars="515" w:left="2167" w:hangingChars="515" w:hanging="1034"/>
    </w:pPr>
    <w:rPr>
      <w:rFonts w:eastAsia="SimSun"/>
      <w:b/>
      <w:color w:val="FF0000"/>
      <w:lang w:val="en-US" w:eastAsia="ja-JP"/>
    </w:rPr>
  </w:style>
  <w:style w:type="character" w:customStyle="1" w:styleId="affffd">
    <w:name w:val="提案本文新しい文書(太字) (文字)"/>
    <w:basedOn w:val="a1"/>
    <w:link w:val="affffc"/>
    <w:rsid w:val="00935EE1"/>
    <w:rPr>
      <w:rFonts w:eastAsia="MS Mincho"/>
      <w:b/>
      <w:lang w:val="en-US" w:eastAsia="ja-JP"/>
    </w:rPr>
  </w:style>
  <w:style w:type="paragraph" w:customStyle="1" w:styleId="afffff0">
    <w:name w:val="提案新しい文書(太字+赤字)正"/>
    <w:basedOn w:val="a0"/>
    <w:link w:val="afffff1"/>
    <w:qFormat/>
    <w:rsid w:val="00935EE1"/>
    <w:pPr>
      <w:spacing w:after="120"/>
      <w:ind w:left="2268" w:right="1134" w:hanging="1134"/>
      <w:jc w:val="both"/>
    </w:pPr>
    <w:rPr>
      <w:rFonts w:eastAsia="Times New Roman" w:cs="Times New Roman"/>
      <w:b/>
      <w:color w:val="FF0000"/>
      <w:szCs w:val="20"/>
      <w:lang w:val="en-US" w:eastAsia="ja-JP"/>
    </w:rPr>
  </w:style>
  <w:style w:type="character" w:customStyle="1" w:styleId="afffff">
    <w:name w:val="提案新しい文章(太字+赤字) (文字)"/>
    <w:basedOn w:val="SingleTxtGChar"/>
    <w:link w:val="affffe"/>
    <w:rsid w:val="00935EE1"/>
    <w:rPr>
      <w:rFonts w:eastAsia="SimSun"/>
      <w:b/>
      <w:color w:val="FF0000"/>
      <w:lang w:val="en-US" w:eastAsia="ja-JP"/>
    </w:rPr>
  </w:style>
  <w:style w:type="character" w:customStyle="1" w:styleId="afffff1">
    <w:name w:val="提案新しい文書(太字+赤字)正 (文字)"/>
    <w:basedOn w:val="a1"/>
    <w:link w:val="afffff0"/>
    <w:rsid w:val="00935EE1"/>
    <w:rPr>
      <w:b/>
      <w:color w:val="FF0000"/>
      <w:lang w:val="en-US" w:eastAsia="ja-JP"/>
    </w:rPr>
  </w:style>
  <w:style w:type="character" w:customStyle="1" w:styleId="red">
    <w:name w:val="red"/>
    <w:basedOn w:val="a1"/>
    <w:rsid w:val="00935EE1"/>
  </w:style>
  <w:style w:type="character" w:customStyle="1" w:styleId="cf01">
    <w:name w:val="cf01"/>
    <w:basedOn w:val="a1"/>
    <w:rsid w:val="00935EE1"/>
    <w:rPr>
      <w:rFonts w:ascii="Segoe UI" w:hAnsi="Segoe UI" w:cs="Segoe UI" w:hint="default"/>
      <w:color w:val="0070C0"/>
      <w:sz w:val="18"/>
      <w:szCs w:val="18"/>
    </w:rPr>
  </w:style>
  <w:style w:type="character" w:styleId="afffff2">
    <w:name w:val="Unresolved Mention"/>
    <w:basedOn w:val="a1"/>
    <w:uiPriority w:val="99"/>
    <w:semiHidden/>
    <w:unhideWhenUsed/>
    <w:rsid w:val="005B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carry-out-daily-heavy-goods-vehicle-hgv-walkaround-che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856D-FB6B-4EFB-8CB7-7AD3F648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17</Pages>
  <Words>5353</Words>
  <Characters>36190</Characters>
  <Application>Microsoft Office Word</Application>
  <DocSecurity>0</DocSecurity>
  <Lines>613</Lines>
  <Paragraphs>133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ECE/TRANS/WP.29/GRE/2023/2</vt:lpstr>
      <vt:lpstr>A/</vt:lpstr>
      <vt:lpstr>A/</vt:lpstr>
    </vt:vector>
  </TitlesOfParts>
  <Company>DCM</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ECE/TRANS/WP.29/GRE/2023/2</dc:title>
  <dc:subject/>
  <dc:creator>Uliana ANTIPOVA</dc:creator>
  <cp:keywords/>
  <cp:lastModifiedBy>Anna Petelina</cp:lastModifiedBy>
  <cp:revision>3</cp:revision>
  <cp:lastPrinted>2023-02-27T15:42:00Z</cp:lastPrinted>
  <dcterms:created xsi:type="dcterms:W3CDTF">2023-02-27T15:42:00Z</dcterms:created>
  <dcterms:modified xsi:type="dcterms:W3CDTF">2023-02-27T15:42:00Z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