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9308F" w:rsidRDefault="00982036" w:rsidP="00982036">
      <w:pPr>
        <w:spacing w:before="120"/>
        <w:rPr>
          <w:b/>
          <w:sz w:val="28"/>
          <w:szCs w:val="28"/>
        </w:rPr>
      </w:pPr>
      <w:r w:rsidRPr="0019308F">
        <w:rPr>
          <w:b/>
          <w:sz w:val="28"/>
          <w:szCs w:val="28"/>
        </w:rPr>
        <w:t>Economic Commission for Europe</w:t>
      </w:r>
      <w:r w:rsidR="0090465E" w:rsidRPr="0019308F">
        <w:rPr>
          <w:b/>
          <w:sz w:val="28"/>
          <w:szCs w:val="28"/>
        </w:rPr>
        <w:t xml:space="preserve"> </w:t>
      </w:r>
    </w:p>
    <w:p w14:paraId="0EAD9853" w14:textId="77777777" w:rsidR="00982036" w:rsidRPr="0019308F" w:rsidRDefault="00982036" w:rsidP="00982036">
      <w:pPr>
        <w:spacing w:before="120"/>
        <w:rPr>
          <w:sz w:val="28"/>
          <w:szCs w:val="28"/>
        </w:rPr>
      </w:pPr>
      <w:r w:rsidRPr="0019308F">
        <w:rPr>
          <w:sz w:val="28"/>
          <w:szCs w:val="28"/>
        </w:rPr>
        <w:t>Inland Transport Committee</w:t>
      </w:r>
    </w:p>
    <w:p w14:paraId="34B956AF" w14:textId="77777777" w:rsidR="00982036" w:rsidRPr="0019308F" w:rsidRDefault="00982036" w:rsidP="00982036">
      <w:pPr>
        <w:spacing w:before="120"/>
        <w:rPr>
          <w:b/>
          <w:sz w:val="24"/>
          <w:szCs w:val="24"/>
        </w:rPr>
      </w:pPr>
      <w:r w:rsidRPr="0019308F">
        <w:rPr>
          <w:b/>
          <w:sz w:val="24"/>
          <w:szCs w:val="24"/>
        </w:rPr>
        <w:t>Working Party on the Transport of Dangerous Goods</w:t>
      </w:r>
    </w:p>
    <w:p w14:paraId="453F49B2" w14:textId="3B65B879" w:rsidR="00982036" w:rsidRPr="0019308F" w:rsidRDefault="007851CB" w:rsidP="00084795">
      <w:pPr>
        <w:spacing w:before="120"/>
        <w:rPr>
          <w:b/>
        </w:rPr>
      </w:pPr>
      <w:r w:rsidRPr="0019308F">
        <w:rPr>
          <w:b/>
        </w:rPr>
        <w:t>1</w:t>
      </w:r>
      <w:r w:rsidR="009E5870" w:rsidRPr="0019308F">
        <w:rPr>
          <w:b/>
        </w:rPr>
        <w:t>1</w:t>
      </w:r>
      <w:r w:rsidR="008062A7" w:rsidRPr="0019308F">
        <w:rPr>
          <w:b/>
        </w:rPr>
        <w:t>3</w:t>
      </w:r>
      <w:r w:rsidR="00A34804" w:rsidRPr="0019308F">
        <w:rPr>
          <w:b/>
        </w:rPr>
        <w:t>th</w:t>
      </w:r>
      <w:r w:rsidR="00982036" w:rsidRPr="0019308F">
        <w:rPr>
          <w:b/>
        </w:rPr>
        <w:t xml:space="preserve"> session</w:t>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1D4954" w:rsidRPr="0019308F">
        <w:rPr>
          <w:b/>
        </w:rPr>
        <w:tab/>
      </w:r>
      <w:r w:rsidR="002709B0" w:rsidRPr="0019308F">
        <w:rPr>
          <w:b/>
        </w:rPr>
        <w:tab/>
      </w:r>
      <w:r w:rsidR="002709B0" w:rsidRPr="0019308F">
        <w:rPr>
          <w:b/>
        </w:rPr>
        <w:tab/>
      </w:r>
      <w:r w:rsidR="00D13D3B" w:rsidRPr="0019308F">
        <w:rPr>
          <w:b/>
        </w:rPr>
        <w:tab/>
      </w:r>
      <w:r w:rsidR="001D11BB">
        <w:rPr>
          <w:b/>
        </w:rPr>
        <w:t>9</w:t>
      </w:r>
      <w:r w:rsidR="00494074" w:rsidRPr="0019308F">
        <w:rPr>
          <w:b/>
        </w:rPr>
        <w:t xml:space="preserve"> May</w:t>
      </w:r>
      <w:r w:rsidR="0059135D" w:rsidRPr="0019308F">
        <w:rPr>
          <w:b/>
        </w:rPr>
        <w:t xml:space="preserve"> 2023</w:t>
      </w:r>
    </w:p>
    <w:p w14:paraId="7DCB8D5D" w14:textId="1204ACA8" w:rsidR="00813BFE" w:rsidRPr="0019308F" w:rsidRDefault="00813BFE" w:rsidP="00813BFE">
      <w:pPr>
        <w:rPr>
          <w:rFonts w:eastAsia="SimSun"/>
        </w:rPr>
      </w:pPr>
      <w:r w:rsidRPr="0019308F">
        <w:rPr>
          <w:rFonts w:eastAsia="SimSun"/>
        </w:rPr>
        <w:t xml:space="preserve">Geneva, </w:t>
      </w:r>
      <w:r w:rsidR="00767D48" w:rsidRPr="0019308F">
        <w:rPr>
          <w:rFonts w:eastAsia="SimSun"/>
        </w:rPr>
        <w:t>15-17 May 2023</w:t>
      </w:r>
    </w:p>
    <w:p w14:paraId="04FB11C3" w14:textId="45535A8D" w:rsidR="00813BFE" w:rsidRPr="0019308F" w:rsidRDefault="00813BFE" w:rsidP="00813BFE">
      <w:r w:rsidRPr="0019308F">
        <w:t xml:space="preserve">Item </w:t>
      </w:r>
      <w:r w:rsidR="004A4C61">
        <w:t>6</w:t>
      </w:r>
      <w:r w:rsidRPr="0019308F">
        <w:t xml:space="preserve"> of the provisional agenda</w:t>
      </w:r>
    </w:p>
    <w:p w14:paraId="2EE52BC0" w14:textId="71974719" w:rsidR="00813BFE" w:rsidRPr="0019308F" w:rsidRDefault="00F704D0" w:rsidP="00813BFE">
      <w:pPr>
        <w:rPr>
          <w:b/>
        </w:rPr>
      </w:pPr>
      <w:r w:rsidRPr="00E6261B">
        <w:rPr>
          <w:b/>
          <w:bCs/>
        </w:rPr>
        <w:t>Interpretation of ADR</w:t>
      </w:r>
    </w:p>
    <w:p w14:paraId="41CDEFF0" w14:textId="770CE251" w:rsidR="00F34904" w:rsidRPr="0019308F" w:rsidRDefault="00F34904" w:rsidP="00A452B1">
      <w:pPr>
        <w:pStyle w:val="HChG"/>
      </w:pPr>
      <w:r w:rsidRPr="0019308F">
        <w:tab/>
      </w:r>
      <w:r w:rsidRPr="0019308F">
        <w:tab/>
      </w:r>
      <w:r w:rsidR="00237B87" w:rsidRPr="00CC62EA">
        <w:t>Scope of ADR</w:t>
      </w:r>
    </w:p>
    <w:p w14:paraId="3C73C8B3" w14:textId="076EE432" w:rsidR="00F34904" w:rsidRPr="0019308F" w:rsidRDefault="00F34904" w:rsidP="00F34904">
      <w:pPr>
        <w:pStyle w:val="H1G"/>
        <w:rPr>
          <w:lang w:eastAsia="fr-FR"/>
        </w:rPr>
      </w:pPr>
      <w:r w:rsidRPr="0019308F">
        <w:rPr>
          <w:lang w:eastAsia="fr-FR"/>
        </w:rPr>
        <w:tab/>
      </w:r>
      <w:r w:rsidRPr="0019308F">
        <w:rPr>
          <w:lang w:eastAsia="fr-FR"/>
        </w:rPr>
        <w:tab/>
      </w:r>
      <w:r w:rsidR="00B02A3D" w:rsidRPr="00F80270">
        <w:t>Tr</w:t>
      </w:r>
      <w:r w:rsidR="00B02A3D">
        <w:t>ansmitted by the Government of France</w:t>
      </w:r>
    </w:p>
    <w:p w14:paraId="3F04DCF3" w14:textId="77777777" w:rsidR="00F34904" w:rsidRPr="0019308F" w:rsidRDefault="00F34904" w:rsidP="00B02A3D">
      <w:pPr>
        <w:pStyle w:val="HChG"/>
        <w:rPr>
          <w:rFonts w:eastAsia="Calibri"/>
        </w:rPr>
      </w:pPr>
      <w:r w:rsidRPr="0019308F">
        <w:rPr>
          <w:rFonts w:eastAsia="Calibri"/>
        </w:rPr>
        <w:tab/>
      </w:r>
      <w:r w:rsidRPr="0019308F">
        <w:rPr>
          <w:rFonts w:eastAsia="Calibri"/>
        </w:rPr>
        <w:tab/>
        <w:t>Introduction</w:t>
      </w:r>
    </w:p>
    <w:p w14:paraId="52F51CEC" w14:textId="41D56254" w:rsidR="00AC059A" w:rsidRPr="00CC62EA" w:rsidRDefault="00010B02" w:rsidP="00AC059A">
      <w:pPr>
        <w:pStyle w:val="SingleTxtG"/>
        <w:ind w:right="850"/>
        <w:rPr>
          <w:lang w:val="en-US"/>
        </w:rPr>
      </w:pPr>
      <w:r w:rsidRPr="003751AA">
        <w:rPr>
          <w:rFonts w:eastAsia="Calibri"/>
          <w:lang w:val="en-GB"/>
        </w:rPr>
        <w:t>1.</w:t>
      </w:r>
      <w:r w:rsidRPr="003751AA">
        <w:rPr>
          <w:rFonts w:eastAsia="Calibri"/>
          <w:lang w:val="en-GB"/>
        </w:rPr>
        <w:tab/>
      </w:r>
      <w:r w:rsidR="00AC059A" w:rsidRPr="00CC62EA">
        <w:rPr>
          <w:lang w:val="en-US"/>
        </w:rPr>
        <w:t xml:space="preserve">In document 2023/5 the Secretariat invited delegations to inform the Working Party </w:t>
      </w:r>
      <w:r w:rsidR="00AC059A" w:rsidRPr="00F40312">
        <w:t xml:space="preserve">of the national provisions applicable to transport </w:t>
      </w:r>
      <w:r w:rsidR="00AC059A" w:rsidRPr="00CC62EA">
        <w:rPr>
          <w:lang w:val="en-US"/>
        </w:rPr>
        <w:t>device</w:t>
      </w:r>
      <w:r w:rsidR="00AC059A" w:rsidRPr="00F40312">
        <w:t>s not covered by ADR</w:t>
      </w:r>
      <w:r w:rsidR="00AC059A" w:rsidRPr="00CC62EA">
        <w:rPr>
          <w:lang w:val="en-US"/>
        </w:rPr>
        <w:t>.</w:t>
      </w:r>
    </w:p>
    <w:p w14:paraId="20635A49" w14:textId="77777777" w:rsidR="00AC059A" w:rsidRDefault="00AC059A" w:rsidP="00AC059A">
      <w:pPr>
        <w:pStyle w:val="SingleTxtG"/>
        <w:ind w:right="850"/>
        <w:rPr>
          <w:lang w:val="en-US"/>
        </w:rPr>
      </w:pPr>
      <w:r>
        <w:rPr>
          <w:lang w:val="en-US"/>
        </w:rPr>
        <w:t>2.</w:t>
      </w:r>
      <w:r>
        <w:rPr>
          <w:lang w:val="en-US"/>
        </w:rPr>
        <w:tab/>
      </w:r>
      <w:proofErr w:type="gramStart"/>
      <w:r>
        <w:rPr>
          <w:lang w:val="en-US"/>
        </w:rPr>
        <w:t>Taking into account</w:t>
      </w:r>
      <w:proofErr w:type="gramEnd"/>
      <w:r>
        <w:rPr>
          <w:lang w:val="en-US"/>
        </w:rPr>
        <w:t xml:space="preserve"> that:</w:t>
      </w:r>
    </w:p>
    <w:p w14:paraId="1E8B601D" w14:textId="26BDC70F" w:rsidR="00AC059A" w:rsidRDefault="00AC059A" w:rsidP="00AC059A">
      <w:pPr>
        <w:pStyle w:val="Bullet1G"/>
        <w:rPr>
          <w:lang w:val="en-US"/>
        </w:rPr>
      </w:pPr>
      <w:r>
        <w:rPr>
          <w:lang w:val="en-US"/>
        </w:rPr>
        <w:t>the definition of vehicle in Article 2 of the French regulation on the transport of dangerous goods is in line with the definition given in Directive 2008/68, and</w:t>
      </w:r>
    </w:p>
    <w:p w14:paraId="63F2F7D9" w14:textId="53F00071" w:rsidR="00AC059A" w:rsidRDefault="00AC059A" w:rsidP="00AC059A">
      <w:pPr>
        <w:pStyle w:val="Bullet1G"/>
        <w:rPr>
          <w:lang w:val="en-US"/>
        </w:rPr>
      </w:pPr>
      <w:r>
        <w:rPr>
          <w:lang w:val="en-US"/>
        </w:rPr>
        <w:t xml:space="preserve">a general provision states that </w:t>
      </w:r>
      <w:r w:rsidR="00A92953">
        <w:rPr>
          <w:lang w:val="en-US"/>
        </w:rPr>
        <w:t>"</w:t>
      </w:r>
      <w:r w:rsidRPr="00DA5712">
        <w:rPr>
          <w:lang w:val="en-US"/>
        </w:rPr>
        <w:t xml:space="preserve">Only equipment meeting the definitions and requirements explicitly set by this </w:t>
      </w:r>
      <w:r>
        <w:rPr>
          <w:lang w:val="en-US"/>
        </w:rPr>
        <w:t>regulation</w:t>
      </w:r>
      <w:r w:rsidRPr="00DA5712">
        <w:rPr>
          <w:lang w:val="en-US"/>
        </w:rPr>
        <w:t xml:space="preserve"> or its annexes may be used for the transport of dangerous goods</w:t>
      </w:r>
      <w:r w:rsidR="00667E19">
        <w:rPr>
          <w:lang w:val="en-US"/>
        </w:rPr>
        <w:t>.</w:t>
      </w:r>
      <w:r w:rsidR="00A92953">
        <w:rPr>
          <w:lang w:val="en-US"/>
        </w:rPr>
        <w:t>"</w:t>
      </w:r>
    </w:p>
    <w:p w14:paraId="7B1B2C53" w14:textId="77777777" w:rsidR="00AC059A" w:rsidRDefault="00AC059A" w:rsidP="00AC059A">
      <w:pPr>
        <w:pStyle w:val="SingleTxtG"/>
        <w:ind w:right="850"/>
        <w:rPr>
          <w:lang w:val="en-US"/>
        </w:rPr>
      </w:pPr>
      <w:r>
        <w:rPr>
          <w:lang w:val="en-US"/>
        </w:rPr>
        <w:t>the following provisions cover the carriage by other vehicles:</w:t>
      </w:r>
    </w:p>
    <w:p w14:paraId="5C806CF4" w14:textId="24F705C2" w:rsidR="00AC059A" w:rsidRPr="00DA5712" w:rsidRDefault="00A92953" w:rsidP="00AC059A">
      <w:pPr>
        <w:pStyle w:val="SingleTxtG"/>
        <w:ind w:right="850"/>
        <w:rPr>
          <w:i/>
          <w:lang w:val="en-US"/>
        </w:rPr>
      </w:pPr>
      <w:r>
        <w:rPr>
          <w:i/>
          <w:lang w:val="en-US"/>
        </w:rPr>
        <w:t>"</w:t>
      </w:r>
      <w:r w:rsidR="00AC059A" w:rsidRPr="00DA5712">
        <w:rPr>
          <w:i/>
          <w:lang w:val="en-US"/>
        </w:rPr>
        <w:t>Transport carried out by means of vehicles other than those defined in Article 2.</w:t>
      </w:r>
    </w:p>
    <w:p w14:paraId="45E0AFC5" w14:textId="0A73714C" w:rsidR="00AC059A" w:rsidRPr="00DA5712" w:rsidRDefault="00AC059A" w:rsidP="00AC059A">
      <w:pPr>
        <w:pStyle w:val="SingleTxtG"/>
        <w:ind w:right="850"/>
        <w:rPr>
          <w:i/>
          <w:lang w:val="en-US"/>
        </w:rPr>
      </w:pPr>
      <w:r w:rsidRPr="00DA5712">
        <w:rPr>
          <w:i/>
          <w:lang w:val="en-US"/>
        </w:rPr>
        <w:t>1.</w:t>
      </w:r>
      <w:r w:rsidR="00983F55">
        <w:rPr>
          <w:i/>
          <w:lang w:val="en-US"/>
        </w:rPr>
        <w:tab/>
      </w:r>
      <w:r w:rsidRPr="00DA5712">
        <w:rPr>
          <w:i/>
          <w:lang w:val="en-US"/>
        </w:rPr>
        <w:t xml:space="preserve">The transport of packages carried out by means of vehicles other than those defined in Article 2 as well as trailers coupled to them are subject only to the provisions relating to the packaging, </w:t>
      </w:r>
      <w:proofErr w:type="gramStart"/>
      <w:r w:rsidRPr="00DA5712">
        <w:rPr>
          <w:i/>
          <w:lang w:val="en-US"/>
        </w:rPr>
        <w:t>marking</w:t>
      </w:r>
      <w:proofErr w:type="gramEnd"/>
      <w:r w:rsidRPr="00DA5712">
        <w:rPr>
          <w:i/>
          <w:lang w:val="en-US"/>
        </w:rPr>
        <w:t xml:space="preserve"> and labeling of packages prescribed in 4.1 and 5.2 or 3.4 or 3.5 of ADR.</w:t>
      </w:r>
    </w:p>
    <w:p w14:paraId="6CFD8D59" w14:textId="44FD69A5" w:rsidR="007D4A19" w:rsidRPr="00F154B4" w:rsidRDefault="00AC059A" w:rsidP="00F154B4">
      <w:pPr>
        <w:pStyle w:val="SingleTxtG"/>
        <w:spacing w:after="0"/>
        <w:ind w:right="851"/>
        <w:rPr>
          <w:i/>
          <w:lang w:val="en-US"/>
        </w:rPr>
      </w:pPr>
      <w:r w:rsidRPr="00DA5712">
        <w:rPr>
          <w:i/>
          <w:lang w:val="en-US"/>
        </w:rPr>
        <w:t>2.</w:t>
      </w:r>
      <w:r w:rsidR="00983F55">
        <w:rPr>
          <w:i/>
          <w:lang w:val="en-US"/>
        </w:rPr>
        <w:tab/>
      </w:r>
      <w:r w:rsidRPr="00DA5712">
        <w:rPr>
          <w:i/>
          <w:lang w:val="en-US"/>
        </w:rPr>
        <w:t xml:space="preserve">However, the use of two or three-wheeled vehicles is prohibited for the carriage of materials and articles assigned to UN Nos. 3291 and 3549, as well as for the carriage of radioactive materials, except in the case </w:t>
      </w:r>
      <w:r w:rsidRPr="00152A0C">
        <w:rPr>
          <w:i/>
          <w:lang w:val="en-US"/>
        </w:rPr>
        <w:t>of transport on own account of</w:t>
      </w:r>
      <w:r w:rsidRPr="00DA5712">
        <w:rPr>
          <w:i/>
          <w:lang w:val="en-US"/>
        </w:rPr>
        <w:t xml:space="preserve"> substances of UN No. 2911.</w:t>
      </w:r>
      <w:r w:rsidR="00A92953">
        <w:rPr>
          <w:i/>
          <w:lang w:val="en-US"/>
        </w:rPr>
        <w:t>"</w:t>
      </w:r>
    </w:p>
    <w:p w14:paraId="55337BB3" w14:textId="77777777" w:rsidR="00F34904" w:rsidRPr="00983F55" w:rsidRDefault="00F34904" w:rsidP="00F34904">
      <w:pPr>
        <w:spacing w:before="240"/>
        <w:jc w:val="center"/>
        <w:rPr>
          <w:rFonts w:eastAsia="Calibri"/>
          <w:u w:val="single"/>
          <w:lang w:val="en-US"/>
        </w:rPr>
      </w:pPr>
      <w:r w:rsidRPr="00983F55">
        <w:rPr>
          <w:rFonts w:eastAsia="Calibri"/>
          <w:u w:val="single"/>
          <w:lang w:val="en-US"/>
        </w:rPr>
        <w:tab/>
      </w:r>
      <w:r w:rsidRPr="00983F55">
        <w:rPr>
          <w:rFonts w:eastAsia="Calibri"/>
          <w:u w:val="single"/>
          <w:lang w:val="en-US"/>
        </w:rPr>
        <w:tab/>
      </w:r>
      <w:r w:rsidRPr="00983F55">
        <w:rPr>
          <w:rFonts w:eastAsia="Calibri"/>
          <w:u w:val="single"/>
          <w:lang w:val="en-US"/>
        </w:rPr>
        <w:tab/>
      </w:r>
    </w:p>
    <w:sectPr w:rsidR="00F34904" w:rsidRPr="00983F55"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D58E" w14:textId="77777777" w:rsidR="00460464" w:rsidRDefault="00460464"/>
  </w:endnote>
  <w:endnote w:type="continuationSeparator" w:id="0">
    <w:p w14:paraId="53890A23" w14:textId="77777777" w:rsidR="00460464" w:rsidRDefault="00460464"/>
  </w:endnote>
  <w:endnote w:type="continuationNotice" w:id="1">
    <w:p w14:paraId="58DDEFA7" w14:textId="77777777" w:rsidR="00460464" w:rsidRDefault="0046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7896" w14:textId="77777777" w:rsidR="00460464" w:rsidRPr="000B175B" w:rsidRDefault="00460464" w:rsidP="000B175B">
      <w:pPr>
        <w:tabs>
          <w:tab w:val="right" w:pos="2155"/>
        </w:tabs>
        <w:spacing w:after="80"/>
        <w:ind w:left="680"/>
        <w:rPr>
          <w:u w:val="single"/>
        </w:rPr>
      </w:pPr>
      <w:r>
        <w:rPr>
          <w:u w:val="single"/>
        </w:rPr>
        <w:tab/>
      </w:r>
    </w:p>
  </w:footnote>
  <w:footnote w:type="continuationSeparator" w:id="0">
    <w:p w14:paraId="55E3C1A4" w14:textId="77777777" w:rsidR="00460464" w:rsidRPr="00FC68B7" w:rsidRDefault="00460464" w:rsidP="00FC68B7">
      <w:pPr>
        <w:tabs>
          <w:tab w:val="left" w:pos="2155"/>
        </w:tabs>
        <w:spacing w:after="80"/>
        <w:ind w:left="680"/>
        <w:rPr>
          <w:u w:val="single"/>
        </w:rPr>
      </w:pPr>
      <w:r>
        <w:rPr>
          <w:u w:val="single"/>
        </w:rPr>
        <w:tab/>
      </w:r>
    </w:p>
  </w:footnote>
  <w:footnote w:type="continuationNotice" w:id="1">
    <w:p w14:paraId="1E82CAE2" w14:textId="77777777" w:rsidR="00460464" w:rsidRDefault="00460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8E46F43" w:rsidR="0092434D" w:rsidRPr="00617E96" w:rsidRDefault="0092434D">
    <w:pPr>
      <w:pStyle w:val="Header"/>
      <w:rPr>
        <w:lang w:val="fr-CH"/>
      </w:rPr>
    </w:pPr>
    <w:r>
      <w:rPr>
        <w:lang w:val="fr-CH"/>
      </w:rPr>
      <w:t>INF</w:t>
    </w:r>
    <w:r w:rsidR="004740A8">
      <w:rPr>
        <w:lang w:val="fr-CH"/>
      </w:rPr>
      <w:t>.</w:t>
    </w:r>
    <w:r w:rsidR="004A4C61">
      <w:rPr>
        <w:lang w:val="fr-CH"/>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1E1BCA1A" w:rsidR="0092434D" w:rsidRPr="00F71BEF" w:rsidRDefault="0092434D" w:rsidP="00982036">
    <w:pPr>
      <w:pStyle w:val="Header"/>
      <w:jc w:val="right"/>
      <w:rPr>
        <w:lang w:val="fr-CH"/>
      </w:rPr>
    </w:pPr>
    <w:r w:rsidRPr="00F71BEF">
      <w:rPr>
        <w:lang w:val="fr-CH"/>
      </w:rPr>
      <w:t>INF.</w:t>
    </w:r>
    <w:r w:rsidR="004A4C61">
      <w:rPr>
        <w:lang w:val="fr-CH"/>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607E4581" w:rsidR="0092434D" w:rsidRPr="00617E96" w:rsidRDefault="00B170C8" w:rsidP="00617E96">
    <w:pPr>
      <w:pStyle w:val="Header"/>
      <w:jc w:val="right"/>
      <w:rPr>
        <w:sz w:val="28"/>
        <w:szCs w:val="28"/>
        <w:lang w:val="fr-CH"/>
      </w:rPr>
    </w:pPr>
    <w:r>
      <w:rPr>
        <w:sz w:val="28"/>
        <w:szCs w:val="28"/>
        <w:lang w:val="fr-CH"/>
      </w:rPr>
      <w:t>INF.</w:t>
    </w:r>
    <w:r w:rsidR="004A4C61">
      <w:rPr>
        <w:sz w:val="28"/>
        <w:szCs w:val="28"/>
        <w:lang w:val="fr-CH"/>
      </w:rPr>
      <w:t>21</w:t>
    </w:r>
    <w:r w:rsidR="00F154B4">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31B"/>
    <w:multiLevelType w:val="hybridMultilevel"/>
    <w:tmpl w:val="ABA2DB4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9B3D45"/>
    <w:multiLevelType w:val="hybridMultilevel"/>
    <w:tmpl w:val="669ABFD0"/>
    <w:lvl w:ilvl="0" w:tplc="0BA05C6E">
      <w:start w:val="16"/>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703CC"/>
    <w:multiLevelType w:val="hybridMultilevel"/>
    <w:tmpl w:val="5EC65A8E"/>
    <w:lvl w:ilvl="0" w:tplc="2E94622A">
      <w:start w:val="1"/>
      <w:numFmt w:val="decimal"/>
      <w:lvlText w:val="%1."/>
      <w:lvlJc w:val="left"/>
      <w:pPr>
        <w:ind w:left="1710" w:hanging="576"/>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5"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2884794E"/>
    <w:multiLevelType w:val="hybridMultilevel"/>
    <w:tmpl w:val="8F366F96"/>
    <w:lvl w:ilvl="0" w:tplc="D422938C">
      <w:start w:val="5"/>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7" w15:restartNumberingAfterBreak="0">
    <w:nsid w:val="2AD67F32"/>
    <w:multiLevelType w:val="hybridMultilevel"/>
    <w:tmpl w:val="0BBEB5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311D1"/>
    <w:multiLevelType w:val="hybridMultilevel"/>
    <w:tmpl w:val="6CAC5B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7BF5FF4"/>
    <w:multiLevelType w:val="hybridMultilevel"/>
    <w:tmpl w:val="FA5C4010"/>
    <w:lvl w:ilvl="0" w:tplc="08090011">
      <w:start w:val="1"/>
      <w:numFmt w:val="decimal"/>
      <w:lvlText w:val="%1)"/>
      <w:lvlJc w:val="left"/>
      <w:pPr>
        <w:ind w:left="2061" w:hanging="360"/>
      </w:pPr>
      <w:rPr>
        <w:rFonts w:hint="default"/>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21" w15:restartNumberingAfterBreak="0">
    <w:nsid w:val="3A936118"/>
    <w:multiLevelType w:val="hybridMultilevel"/>
    <w:tmpl w:val="4DC0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DF384A"/>
    <w:multiLevelType w:val="hybridMultilevel"/>
    <w:tmpl w:val="5BA68914"/>
    <w:lvl w:ilvl="0" w:tplc="A61CEA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641ECC"/>
    <w:multiLevelType w:val="hybridMultilevel"/>
    <w:tmpl w:val="4FE2ED12"/>
    <w:lvl w:ilvl="0" w:tplc="A61CEAC4">
      <w:start w:val="1"/>
      <w:numFmt w:val="bullet"/>
      <w:lvlText w:val=""/>
      <w:lvlJc w:val="left"/>
      <w:pPr>
        <w:ind w:left="1778" w:hanging="360"/>
      </w:pPr>
      <w:rPr>
        <w:rFonts w:ascii="Symbol" w:hAnsi="Symbol"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5" w15:restartNumberingAfterBreak="0">
    <w:nsid w:val="4F7D2F7E"/>
    <w:multiLevelType w:val="hybridMultilevel"/>
    <w:tmpl w:val="6BDA0CA4"/>
    <w:lvl w:ilvl="0" w:tplc="F5848AAA">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4FB75B8"/>
    <w:multiLevelType w:val="hybridMultilevel"/>
    <w:tmpl w:val="4BB48560"/>
    <w:lvl w:ilvl="0" w:tplc="CF00F36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C72EBB"/>
    <w:multiLevelType w:val="hybridMultilevel"/>
    <w:tmpl w:val="D7E8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A24ED"/>
    <w:multiLevelType w:val="hybridMultilevel"/>
    <w:tmpl w:val="D27C9E7A"/>
    <w:lvl w:ilvl="0" w:tplc="A61CEAC4">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A60C43"/>
    <w:multiLevelType w:val="hybridMultilevel"/>
    <w:tmpl w:val="5052B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8D71AD5"/>
    <w:multiLevelType w:val="hybridMultilevel"/>
    <w:tmpl w:val="3D16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C95F9E"/>
    <w:multiLevelType w:val="hybridMultilevel"/>
    <w:tmpl w:val="21A4090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2"/>
  </w:num>
  <w:num w:numId="13">
    <w:abstractNumId w:val="11"/>
  </w:num>
  <w:num w:numId="14">
    <w:abstractNumId w:val="31"/>
  </w:num>
  <w:num w:numId="15">
    <w:abstractNumId w:val="34"/>
  </w:num>
  <w:num w:numId="16">
    <w:abstractNumId w:val="29"/>
  </w:num>
  <w:num w:numId="17">
    <w:abstractNumId w:val="28"/>
  </w:num>
  <w:num w:numId="18">
    <w:abstractNumId w:val="32"/>
  </w:num>
  <w:num w:numId="19">
    <w:abstractNumId w:val="22"/>
  </w:num>
  <w:num w:numId="20">
    <w:abstractNumId w:val="18"/>
  </w:num>
  <w:num w:numId="21">
    <w:abstractNumId w:val="15"/>
  </w:num>
  <w:num w:numId="22">
    <w:abstractNumId w:val="31"/>
  </w:num>
  <w:num w:numId="23">
    <w:abstractNumId w:val="31"/>
  </w:num>
  <w:num w:numId="24">
    <w:abstractNumId w:val="31"/>
  </w:num>
  <w:num w:numId="25">
    <w:abstractNumId w:val="25"/>
  </w:num>
  <w:num w:numId="26">
    <w:abstractNumId w:val="33"/>
  </w:num>
  <w:num w:numId="27">
    <w:abstractNumId w:val="24"/>
  </w:num>
  <w:num w:numId="28">
    <w:abstractNumId w:val="23"/>
  </w:num>
  <w:num w:numId="29">
    <w:abstractNumId w:val="17"/>
  </w:num>
  <w:num w:numId="30">
    <w:abstractNumId w:val="35"/>
  </w:num>
  <w:num w:numId="31">
    <w:abstractNumId w:val="19"/>
  </w:num>
  <w:num w:numId="32">
    <w:abstractNumId w:val="36"/>
  </w:num>
  <w:num w:numId="33">
    <w:abstractNumId w:val="21"/>
  </w:num>
  <w:num w:numId="34">
    <w:abstractNumId w:val="26"/>
  </w:num>
  <w:num w:numId="35">
    <w:abstractNumId w:val="10"/>
  </w:num>
  <w:num w:numId="36">
    <w:abstractNumId w:val="31"/>
  </w:num>
  <w:num w:numId="37">
    <w:abstractNumId w:val="31"/>
  </w:num>
  <w:num w:numId="38">
    <w:abstractNumId w:val="31"/>
  </w:num>
  <w:num w:numId="39">
    <w:abstractNumId w:val="27"/>
  </w:num>
  <w:num w:numId="40">
    <w:abstractNumId w:val="37"/>
  </w:num>
  <w:num w:numId="41">
    <w:abstractNumId w:val="20"/>
  </w:num>
  <w:num w:numId="42">
    <w:abstractNumId w:val="14"/>
  </w:num>
  <w:num w:numId="43">
    <w:abstractNumId w:val="1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2941"/>
    <w:rsid w:val="00005CBF"/>
    <w:rsid w:val="00010B02"/>
    <w:rsid w:val="000114FE"/>
    <w:rsid w:val="00011932"/>
    <w:rsid w:val="000162D9"/>
    <w:rsid w:val="00017909"/>
    <w:rsid w:val="000241F2"/>
    <w:rsid w:val="000268D3"/>
    <w:rsid w:val="00027AE2"/>
    <w:rsid w:val="00033B5A"/>
    <w:rsid w:val="00034153"/>
    <w:rsid w:val="0003511A"/>
    <w:rsid w:val="00040F0B"/>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2A71"/>
    <w:rsid w:val="000931C0"/>
    <w:rsid w:val="000944DC"/>
    <w:rsid w:val="00095890"/>
    <w:rsid w:val="00096C84"/>
    <w:rsid w:val="00097E0B"/>
    <w:rsid w:val="000A0B10"/>
    <w:rsid w:val="000A0DF5"/>
    <w:rsid w:val="000A1650"/>
    <w:rsid w:val="000A17BA"/>
    <w:rsid w:val="000A1A88"/>
    <w:rsid w:val="000A309E"/>
    <w:rsid w:val="000A5C4C"/>
    <w:rsid w:val="000A7999"/>
    <w:rsid w:val="000B0595"/>
    <w:rsid w:val="000B0EB8"/>
    <w:rsid w:val="000B175B"/>
    <w:rsid w:val="000B3A0F"/>
    <w:rsid w:val="000B491C"/>
    <w:rsid w:val="000B4EF7"/>
    <w:rsid w:val="000C2763"/>
    <w:rsid w:val="000C2C03"/>
    <w:rsid w:val="000C2D2E"/>
    <w:rsid w:val="000D08B9"/>
    <w:rsid w:val="000D3E3E"/>
    <w:rsid w:val="000D76D1"/>
    <w:rsid w:val="000E0415"/>
    <w:rsid w:val="000E0637"/>
    <w:rsid w:val="000E5D68"/>
    <w:rsid w:val="000E79DA"/>
    <w:rsid w:val="000F2981"/>
    <w:rsid w:val="00110035"/>
    <w:rsid w:val="001103AA"/>
    <w:rsid w:val="00110611"/>
    <w:rsid w:val="00111A5C"/>
    <w:rsid w:val="001132DF"/>
    <w:rsid w:val="0011666B"/>
    <w:rsid w:val="00121272"/>
    <w:rsid w:val="00121D95"/>
    <w:rsid w:val="00123E78"/>
    <w:rsid w:val="001264AE"/>
    <w:rsid w:val="001313EF"/>
    <w:rsid w:val="00131C2F"/>
    <w:rsid w:val="0013292C"/>
    <w:rsid w:val="0013299E"/>
    <w:rsid w:val="001336B7"/>
    <w:rsid w:val="0013484F"/>
    <w:rsid w:val="00137813"/>
    <w:rsid w:val="00144750"/>
    <w:rsid w:val="00145971"/>
    <w:rsid w:val="00147824"/>
    <w:rsid w:val="00153201"/>
    <w:rsid w:val="00153750"/>
    <w:rsid w:val="00153C2C"/>
    <w:rsid w:val="00155060"/>
    <w:rsid w:val="0015659F"/>
    <w:rsid w:val="001611D7"/>
    <w:rsid w:val="00163BE0"/>
    <w:rsid w:val="00164FF7"/>
    <w:rsid w:val="00165F3A"/>
    <w:rsid w:val="001662FC"/>
    <w:rsid w:val="0016663C"/>
    <w:rsid w:val="001672DC"/>
    <w:rsid w:val="001723D1"/>
    <w:rsid w:val="0017318C"/>
    <w:rsid w:val="00173696"/>
    <w:rsid w:val="00175E6F"/>
    <w:rsid w:val="00177C0F"/>
    <w:rsid w:val="001817D6"/>
    <w:rsid w:val="0019308F"/>
    <w:rsid w:val="001A1D4B"/>
    <w:rsid w:val="001A2105"/>
    <w:rsid w:val="001A3035"/>
    <w:rsid w:val="001A411A"/>
    <w:rsid w:val="001A5573"/>
    <w:rsid w:val="001A56AF"/>
    <w:rsid w:val="001A6E11"/>
    <w:rsid w:val="001A6F83"/>
    <w:rsid w:val="001A782B"/>
    <w:rsid w:val="001B2797"/>
    <w:rsid w:val="001B484F"/>
    <w:rsid w:val="001B4B04"/>
    <w:rsid w:val="001C346C"/>
    <w:rsid w:val="001C4DE5"/>
    <w:rsid w:val="001C6663"/>
    <w:rsid w:val="001C7895"/>
    <w:rsid w:val="001D0C8C"/>
    <w:rsid w:val="001D11BB"/>
    <w:rsid w:val="001D1419"/>
    <w:rsid w:val="001D26DF"/>
    <w:rsid w:val="001D3A03"/>
    <w:rsid w:val="001D4954"/>
    <w:rsid w:val="001D4AEC"/>
    <w:rsid w:val="001D6E7F"/>
    <w:rsid w:val="001D7516"/>
    <w:rsid w:val="001D7750"/>
    <w:rsid w:val="001E09AB"/>
    <w:rsid w:val="001E1C0C"/>
    <w:rsid w:val="001E3EEF"/>
    <w:rsid w:val="001E4C81"/>
    <w:rsid w:val="001E6507"/>
    <w:rsid w:val="001E7B67"/>
    <w:rsid w:val="001F041B"/>
    <w:rsid w:val="001F051D"/>
    <w:rsid w:val="001F084D"/>
    <w:rsid w:val="001F2713"/>
    <w:rsid w:val="001F27BA"/>
    <w:rsid w:val="001F715D"/>
    <w:rsid w:val="00202DA8"/>
    <w:rsid w:val="00207AC3"/>
    <w:rsid w:val="00210872"/>
    <w:rsid w:val="00210C59"/>
    <w:rsid w:val="00211E0B"/>
    <w:rsid w:val="00212E89"/>
    <w:rsid w:val="0021784B"/>
    <w:rsid w:val="00217B3D"/>
    <w:rsid w:val="00222DF8"/>
    <w:rsid w:val="00223A66"/>
    <w:rsid w:val="00224D92"/>
    <w:rsid w:val="002331E8"/>
    <w:rsid w:val="00234134"/>
    <w:rsid w:val="00234B7A"/>
    <w:rsid w:val="00234DF2"/>
    <w:rsid w:val="00235809"/>
    <w:rsid w:val="00237B87"/>
    <w:rsid w:val="00237E67"/>
    <w:rsid w:val="0024149F"/>
    <w:rsid w:val="002451A9"/>
    <w:rsid w:val="002458CB"/>
    <w:rsid w:val="00246797"/>
    <w:rsid w:val="0024772E"/>
    <w:rsid w:val="00250271"/>
    <w:rsid w:val="002514D4"/>
    <w:rsid w:val="0025285B"/>
    <w:rsid w:val="002551FD"/>
    <w:rsid w:val="00256205"/>
    <w:rsid w:val="00261ACC"/>
    <w:rsid w:val="002646A4"/>
    <w:rsid w:val="0026607D"/>
    <w:rsid w:val="00267B69"/>
    <w:rsid w:val="00267F5F"/>
    <w:rsid w:val="002709B0"/>
    <w:rsid w:val="002715FF"/>
    <w:rsid w:val="00271AEC"/>
    <w:rsid w:val="002737BE"/>
    <w:rsid w:val="002770A9"/>
    <w:rsid w:val="0027769C"/>
    <w:rsid w:val="00277888"/>
    <w:rsid w:val="00277A65"/>
    <w:rsid w:val="00282751"/>
    <w:rsid w:val="00284318"/>
    <w:rsid w:val="002851D4"/>
    <w:rsid w:val="002864E1"/>
    <w:rsid w:val="00286B4D"/>
    <w:rsid w:val="00287AA9"/>
    <w:rsid w:val="00292E0A"/>
    <w:rsid w:val="00292F40"/>
    <w:rsid w:val="0029372B"/>
    <w:rsid w:val="00297AB0"/>
    <w:rsid w:val="002A4C9A"/>
    <w:rsid w:val="002A5459"/>
    <w:rsid w:val="002B5655"/>
    <w:rsid w:val="002C03AE"/>
    <w:rsid w:val="002C1459"/>
    <w:rsid w:val="002C1C36"/>
    <w:rsid w:val="002C1C5D"/>
    <w:rsid w:val="002C2A4F"/>
    <w:rsid w:val="002C5E9C"/>
    <w:rsid w:val="002C6AC2"/>
    <w:rsid w:val="002D0CA9"/>
    <w:rsid w:val="002D0CAD"/>
    <w:rsid w:val="002D184E"/>
    <w:rsid w:val="002D2F3E"/>
    <w:rsid w:val="002D4643"/>
    <w:rsid w:val="002D54BC"/>
    <w:rsid w:val="002D595F"/>
    <w:rsid w:val="002E03A0"/>
    <w:rsid w:val="002E2802"/>
    <w:rsid w:val="002E28C4"/>
    <w:rsid w:val="002E3277"/>
    <w:rsid w:val="002E4DE5"/>
    <w:rsid w:val="002E5FA3"/>
    <w:rsid w:val="002E71CC"/>
    <w:rsid w:val="002F00E1"/>
    <w:rsid w:val="002F0B77"/>
    <w:rsid w:val="002F0F82"/>
    <w:rsid w:val="002F175C"/>
    <w:rsid w:val="002F4991"/>
    <w:rsid w:val="002F5EA4"/>
    <w:rsid w:val="002F61F8"/>
    <w:rsid w:val="0030213F"/>
    <w:rsid w:val="00302E18"/>
    <w:rsid w:val="0030354C"/>
    <w:rsid w:val="00316324"/>
    <w:rsid w:val="003229D8"/>
    <w:rsid w:val="0032493B"/>
    <w:rsid w:val="00325B65"/>
    <w:rsid w:val="00330464"/>
    <w:rsid w:val="0033107C"/>
    <w:rsid w:val="003336F3"/>
    <w:rsid w:val="0034561D"/>
    <w:rsid w:val="00350C7B"/>
    <w:rsid w:val="00352709"/>
    <w:rsid w:val="00352DBE"/>
    <w:rsid w:val="00353B6A"/>
    <w:rsid w:val="003545CB"/>
    <w:rsid w:val="0035799B"/>
    <w:rsid w:val="003619B5"/>
    <w:rsid w:val="00362309"/>
    <w:rsid w:val="00365763"/>
    <w:rsid w:val="00367D25"/>
    <w:rsid w:val="00371178"/>
    <w:rsid w:val="003711BC"/>
    <w:rsid w:val="00371590"/>
    <w:rsid w:val="003751AA"/>
    <w:rsid w:val="00375224"/>
    <w:rsid w:val="003763C7"/>
    <w:rsid w:val="00377020"/>
    <w:rsid w:val="003776D0"/>
    <w:rsid w:val="00380F9D"/>
    <w:rsid w:val="00381CE4"/>
    <w:rsid w:val="00387A18"/>
    <w:rsid w:val="003902BF"/>
    <w:rsid w:val="0039050A"/>
    <w:rsid w:val="00391C71"/>
    <w:rsid w:val="00392E47"/>
    <w:rsid w:val="0039493D"/>
    <w:rsid w:val="00394CC5"/>
    <w:rsid w:val="003951A6"/>
    <w:rsid w:val="003A6810"/>
    <w:rsid w:val="003A6DC5"/>
    <w:rsid w:val="003A6E52"/>
    <w:rsid w:val="003A7818"/>
    <w:rsid w:val="003B173B"/>
    <w:rsid w:val="003B1FA8"/>
    <w:rsid w:val="003B2A95"/>
    <w:rsid w:val="003B35A7"/>
    <w:rsid w:val="003B4873"/>
    <w:rsid w:val="003B501D"/>
    <w:rsid w:val="003B77FE"/>
    <w:rsid w:val="003B7991"/>
    <w:rsid w:val="003C0075"/>
    <w:rsid w:val="003C2CC4"/>
    <w:rsid w:val="003C5864"/>
    <w:rsid w:val="003C7018"/>
    <w:rsid w:val="003C7D05"/>
    <w:rsid w:val="003D0503"/>
    <w:rsid w:val="003D1847"/>
    <w:rsid w:val="003D4B23"/>
    <w:rsid w:val="003D4E4D"/>
    <w:rsid w:val="003D5C99"/>
    <w:rsid w:val="003D6CB1"/>
    <w:rsid w:val="003E1060"/>
    <w:rsid w:val="003E130E"/>
    <w:rsid w:val="003E7397"/>
    <w:rsid w:val="003E7CC4"/>
    <w:rsid w:val="003E7FA1"/>
    <w:rsid w:val="003F3F15"/>
    <w:rsid w:val="003F5FFC"/>
    <w:rsid w:val="003F64D6"/>
    <w:rsid w:val="004021CB"/>
    <w:rsid w:val="0040539F"/>
    <w:rsid w:val="00405965"/>
    <w:rsid w:val="004066A5"/>
    <w:rsid w:val="004107C6"/>
    <w:rsid w:val="00410988"/>
    <w:rsid w:val="00410C89"/>
    <w:rsid w:val="004114BC"/>
    <w:rsid w:val="0041211C"/>
    <w:rsid w:val="00413063"/>
    <w:rsid w:val="00421FE8"/>
    <w:rsid w:val="004225D2"/>
    <w:rsid w:val="00422E03"/>
    <w:rsid w:val="0042319F"/>
    <w:rsid w:val="004240EB"/>
    <w:rsid w:val="004245B0"/>
    <w:rsid w:val="0042576A"/>
    <w:rsid w:val="0042588A"/>
    <w:rsid w:val="00425D0C"/>
    <w:rsid w:val="004267DD"/>
    <w:rsid w:val="00426B9B"/>
    <w:rsid w:val="00431FA3"/>
    <w:rsid w:val="004325CB"/>
    <w:rsid w:val="00442A83"/>
    <w:rsid w:val="00444795"/>
    <w:rsid w:val="0044563F"/>
    <w:rsid w:val="0044743A"/>
    <w:rsid w:val="0045495B"/>
    <w:rsid w:val="004561E5"/>
    <w:rsid w:val="00456D22"/>
    <w:rsid w:val="004570B1"/>
    <w:rsid w:val="00460464"/>
    <w:rsid w:val="00461CEA"/>
    <w:rsid w:val="004732BE"/>
    <w:rsid w:val="0047379F"/>
    <w:rsid w:val="004740A8"/>
    <w:rsid w:val="00474D31"/>
    <w:rsid w:val="00477C72"/>
    <w:rsid w:val="004806D6"/>
    <w:rsid w:val="0048397A"/>
    <w:rsid w:val="00485071"/>
    <w:rsid w:val="004855FB"/>
    <w:rsid w:val="00485CBB"/>
    <w:rsid w:val="004866B7"/>
    <w:rsid w:val="004913B2"/>
    <w:rsid w:val="004928FE"/>
    <w:rsid w:val="00494074"/>
    <w:rsid w:val="00495E99"/>
    <w:rsid w:val="004A27BC"/>
    <w:rsid w:val="004A2BD3"/>
    <w:rsid w:val="004A4C61"/>
    <w:rsid w:val="004A5098"/>
    <w:rsid w:val="004A6781"/>
    <w:rsid w:val="004A6F63"/>
    <w:rsid w:val="004A7025"/>
    <w:rsid w:val="004B0E6A"/>
    <w:rsid w:val="004B1837"/>
    <w:rsid w:val="004B2EAF"/>
    <w:rsid w:val="004B7EEB"/>
    <w:rsid w:val="004C0E2A"/>
    <w:rsid w:val="004C2461"/>
    <w:rsid w:val="004C7462"/>
    <w:rsid w:val="004D0588"/>
    <w:rsid w:val="004D1404"/>
    <w:rsid w:val="004D33EE"/>
    <w:rsid w:val="004D6927"/>
    <w:rsid w:val="004E06DC"/>
    <w:rsid w:val="004E0B9C"/>
    <w:rsid w:val="004E6C25"/>
    <w:rsid w:val="004E6FFC"/>
    <w:rsid w:val="004E77B2"/>
    <w:rsid w:val="004F27A9"/>
    <w:rsid w:val="004F3AA0"/>
    <w:rsid w:val="004F4A91"/>
    <w:rsid w:val="004F754A"/>
    <w:rsid w:val="0050113C"/>
    <w:rsid w:val="00504603"/>
    <w:rsid w:val="00504B2D"/>
    <w:rsid w:val="00513E3A"/>
    <w:rsid w:val="00520744"/>
    <w:rsid w:val="0052136D"/>
    <w:rsid w:val="00522680"/>
    <w:rsid w:val="00526573"/>
    <w:rsid w:val="0052714B"/>
    <w:rsid w:val="0052775E"/>
    <w:rsid w:val="00530714"/>
    <w:rsid w:val="00533263"/>
    <w:rsid w:val="0053784E"/>
    <w:rsid w:val="00537EB8"/>
    <w:rsid w:val="0054034C"/>
    <w:rsid w:val="005407F2"/>
    <w:rsid w:val="005420F2"/>
    <w:rsid w:val="00542350"/>
    <w:rsid w:val="005427CA"/>
    <w:rsid w:val="00542F00"/>
    <w:rsid w:val="00544504"/>
    <w:rsid w:val="00547B54"/>
    <w:rsid w:val="0055186F"/>
    <w:rsid w:val="00552CEB"/>
    <w:rsid w:val="00553641"/>
    <w:rsid w:val="00556CD8"/>
    <w:rsid w:val="00557EE5"/>
    <w:rsid w:val="0056099E"/>
    <w:rsid w:val="00560EA6"/>
    <w:rsid w:val="00561B06"/>
    <w:rsid w:val="005628B6"/>
    <w:rsid w:val="0056374F"/>
    <w:rsid w:val="005666FA"/>
    <w:rsid w:val="00575310"/>
    <w:rsid w:val="00575B3B"/>
    <w:rsid w:val="00575C6F"/>
    <w:rsid w:val="0057735C"/>
    <w:rsid w:val="005778AE"/>
    <w:rsid w:val="005878E1"/>
    <w:rsid w:val="00587F34"/>
    <w:rsid w:val="0059135D"/>
    <w:rsid w:val="00591D4E"/>
    <w:rsid w:val="00593C5A"/>
    <w:rsid w:val="005941DC"/>
    <w:rsid w:val="005941EC"/>
    <w:rsid w:val="005958A0"/>
    <w:rsid w:val="00595BEC"/>
    <w:rsid w:val="00596156"/>
    <w:rsid w:val="0059724D"/>
    <w:rsid w:val="005A1264"/>
    <w:rsid w:val="005A1A08"/>
    <w:rsid w:val="005A2E0F"/>
    <w:rsid w:val="005A4917"/>
    <w:rsid w:val="005A7498"/>
    <w:rsid w:val="005A7D56"/>
    <w:rsid w:val="005B12FF"/>
    <w:rsid w:val="005B3DB3"/>
    <w:rsid w:val="005B4E13"/>
    <w:rsid w:val="005C342F"/>
    <w:rsid w:val="005C5D02"/>
    <w:rsid w:val="005D0D8E"/>
    <w:rsid w:val="005D2A67"/>
    <w:rsid w:val="005D316F"/>
    <w:rsid w:val="005D36CF"/>
    <w:rsid w:val="005D3DF5"/>
    <w:rsid w:val="005D4078"/>
    <w:rsid w:val="005D4D80"/>
    <w:rsid w:val="005D6A07"/>
    <w:rsid w:val="005D7CAC"/>
    <w:rsid w:val="005E0036"/>
    <w:rsid w:val="005E50D9"/>
    <w:rsid w:val="005E526F"/>
    <w:rsid w:val="005E5BC9"/>
    <w:rsid w:val="005F5489"/>
    <w:rsid w:val="005F7B75"/>
    <w:rsid w:val="006001EE"/>
    <w:rsid w:val="006005F7"/>
    <w:rsid w:val="00603174"/>
    <w:rsid w:val="006033AF"/>
    <w:rsid w:val="006039E1"/>
    <w:rsid w:val="00605042"/>
    <w:rsid w:val="0060603F"/>
    <w:rsid w:val="00606444"/>
    <w:rsid w:val="00611FC4"/>
    <w:rsid w:val="00613C3F"/>
    <w:rsid w:val="006156A8"/>
    <w:rsid w:val="006176FB"/>
    <w:rsid w:val="00617E96"/>
    <w:rsid w:val="00620EAC"/>
    <w:rsid w:val="00621132"/>
    <w:rsid w:val="00622CB3"/>
    <w:rsid w:val="00625FFB"/>
    <w:rsid w:val="0063012C"/>
    <w:rsid w:val="0063155C"/>
    <w:rsid w:val="00632C71"/>
    <w:rsid w:val="00636B88"/>
    <w:rsid w:val="00636F0C"/>
    <w:rsid w:val="006372C5"/>
    <w:rsid w:val="006404E9"/>
    <w:rsid w:val="00640B26"/>
    <w:rsid w:val="00642C84"/>
    <w:rsid w:val="006453DD"/>
    <w:rsid w:val="0065178B"/>
    <w:rsid w:val="00652D0A"/>
    <w:rsid w:val="00655133"/>
    <w:rsid w:val="00661923"/>
    <w:rsid w:val="006620EF"/>
    <w:rsid w:val="00662BB6"/>
    <w:rsid w:val="00662CFB"/>
    <w:rsid w:val="00663E9F"/>
    <w:rsid w:val="006642B6"/>
    <w:rsid w:val="00664C63"/>
    <w:rsid w:val="006653F1"/>
    <w:rsid w:val="006669F8"/>
    <w:rsid w:val="00667E19"/>
    <w:rsid w:val="00672FDA"/>
    <w:rsid w:val="00675849"/>
    <w:rsid w:val="00676606"/>
    <w:rsid w:val="0068064E"/>
    <w:rsid w:val="00684C21"/>
    <w:rsid w:val="00685EB5"/>
    <w:rsid w:val="006904BE"/>
    <w:rsid w:val="0069139D"/>
    <w:rsid w:val="00692473"/>
    <w:rsid w:val="006924F6"/>
    <w:rsid w:val="00693A89"/>
    <w:rsid w:val="00695084"/>
    <w:rsid w:val="006A21D6"/>
    <w:rsid w:val="006A2530"/>
    <w:rsid w:val="006A2A1C"/>
    <w:rsid w:val="006A32FE"/>
    <w:rsid w:val="006A681C"/>
    <w:rsid w:val="006A7279"/>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40D6"/>
    <w:rsid w:val="006F52A3"/>
    <w:rsid w:val="006F7410"/>
    <w:rsid w:val="007011A3"/>
    <w:rsid w:val="00703577"/>
    <w:rsid w:val="007047A9"/>
    <w:rsid w:val="00705894"/>
    <w:rsid w:val="00711A73"/>
    <w:rsid w:val="00714A94"/>
    <w:rsid w:val="00714CAC"/>
    <w:rsid w:val="00714F99"/>
    <w:rsid w:val="007234C4"/>
    <w:rsid w:val="00723DD5"/>
    <w:rsid w:val="00724C17"/>
    <w:rsid w:val="0072632A"/>
    <w:rsid w:val="00726B63"/>
    <w:rsid w:val="007327D5"/>
    <w:rsid w:val="0073593C"/>
    <w:rsid w:val="007371A6"/>
    <w:rsid w:val="00737E7A"/>
    <w:rsid w:val="00740C7C"/>
    <w:rsid w:val="0074594C"/>
    <w:rsid w:val="0074615C"/>
    <w:rsid w:val="00750BAB"/>
    <w:rsid w:val="00752B30"/>
    <w:rsid w:val="00754A2F"/>
    <w:rsid w:val="007629C8"/>
    <w:rsid w:val="007642DF"/>
    <w:rsid w:val="00765790"/>
    <w:rsid w:val="0076669C"/>
    <w:rsid w:val="00767D48"/>
    <w:rsid w:val="0077047D"/>
    <w:rsid w:val="007708A5"/>
    <w:rsid w:val="00777E22"/>
    <w:rsid w:val="00781F48"/>
    <w:rsid w:val="00782A86"/>
    <w:rsid w:val="007851CB"/>
    <w:rsid w:val="00786506"/>
    <w:rsid w:val="007931F7"/>
    <w:rsid w:val="00794709"/>
    <w:rsid w:val="007951D7"/>
    <w:rsid w:val="00796CC1"/>
    <w:rsid w:val="007A0D0E"/>
    <w:rsid w:val="007A1699"/>
    <w:rsid w:val="007A2153"/>
    <w:rsid w:val="007B2176"/>
    <w:rsid w:val="007B249A"/>
    <w:rsid w:val="007B5332"/>
    <w:rsid w:val="007B6BA5"/>
    <w:rsid w:val="007C3390"/>
    <w:rsid w:val="007C38EF"/>
    <w:rsid w:val="007C4F4B"/>
    <w:rsid w:val="007C554F"/>
    <w:rsid w:val="007D1D04"/>
    <w:rsid w:val="007D3162"/>
    <w:rsid w:val="007D4A19"/>
    <w:rsid w:val="007D784A"/>
    <w:rsid w:val="007E01E9"/>
    <w:rsid w:val="007E1B5E"/>
    <w:rsid w:val="007E4066"/>
    <w:rsid w:val="007E63F3"/>
    <w:rsid w:val="007F32E1"/>
    <w:rsid w:val="007F6611"/>
    <w:rsid w:val="007F77DE"/>
    <w:rsid w:val="008062A7"/>
    <w:rsid w:val="008066CE"/>
    <w:rsid w:val="0081086B"/>
    <w:rsid w:val="008116BC"/>
    <w:rsid w:val="00811920"/>
    <w:rsid w:val="00812BD8"/>
    <w:rsid w:val="00813BFE"/>
    <w:rsid w:val="00815AD0"/>
    <w:rsid w:val="00816F53"/>
    <w:rsid w:val="0081790F"/>
    <w:rsid w:val="00822FF0"/>
    <w:rsid w:val="008242D7"/>
    <w:rsid w:val="008254F7"/>
    <w:rsid w:val="008257B1"/>
    <w:rsid w:val="00826FDE"/>
    <w:rsid w:val="0082782C"/>
    <w:rsid w:val="00827BC0"/>
    <w:rsid w:val="00831E77"/>
    <w:rsid w:val="00832334"/>
    <w:rsid w:val="00832DD3"/>
    <w:rsid w:val="0083730B"/>
    <w:rsid w:val="008405E1"/>
    <w:rsid w:val="00843767"/>
    <w:rsid w:val="008466B8"/>
    <w:rsid w:val="008600BB"/>
    <w:rsid w:val="00863F32"/>
    <w:rsid w:val="00866414"/>
    <w:rsid w:val="008679D9"/>
    <w:rsid w:val="00871049"/>
    <w:rsid w:val="008731E4"/>
    <w:rsid w:val="00874FF3"/>
    <w:rsid w:val="00875766"/>
    <w:rsid w:val="008878DE"/>
    <w:rsid w:val="00887F17"/>
    <w:rsid w:val="0089025B"/>
    <w:rsid w:val="0089303C"/>
    <w:rsid w:val="00894669"/>
    <w:rsid w:val="00895577"/>
    <w:rsid w:val="00895BAB"/>
    <w:rsid w:val="00897968"/>
    <w:rsid w:val="008979B1"/>
    <w:rsid w:val="008A50EE"/>
    <w:rsid w:val="008A6B25"/>
    <w:rsid w:val="008A6C4F"/>
    <w:rsid w:val="008B146F"/>
    <w:rsid w:val="008B2335"/>
    <w:rsid w:val="008B3C63"/>
    <w:rsid w:val="008B4680"/>
    <w:rsid w:val="008B63C4"/>
    <w:rsid w:val="008B6596"/>
    <w:rsid w:val="008B6BA3"/>
    <w:rsid w:val="008C271F"/>
    <w:rsid w:val="008C4B88"/>
    <w:rsid w:val="008D2334"/>
    <w:rsid w:val="008D7D91"/>
    <w:rsid w:val="008E0678"/>
    <w:rsid w:val="008E14A7"/>
    <w:rsid w:val="008E2D75"/>
    <w:rsid w:val="008E321F"/>
    <w:rsid w:val="008E4F85"/>
    <w:rsid w:val="008E5914"/>
    <w:rsid w:val="008E6D2E"/>
    <w:rsid w:val="008E7508"/>
    <w:rsid w:val="008E757C"/>
    <w:rsid w:val="008E7E09"/>
    <w:rsid w:val="008F31D2"/>
    <w:rsid w:val="008F6553"/>
    <w:rsid w:val="00901FEE"/>
    <w:rsid w:val="0090465E"/>
    <w:rsid w:val="009053BE"/>
    <w:rsid w:val="009064B3"/>
    <w:rsid w:val="00906F94"/>
    <w:rsid w:val="00907150"/>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165"/>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D5"/>
    <w:rsid w:val="00976CFB"/>
    <w:rsid w:val="00977458"/>
    <w:rsid w:val="009774AD"/>
    <w:rsid w:val="009812D6"/>
    <w:rsid w:val="00982036"/>
    <w:rsid w:val="00983F55"/>
    <w:rsid w:val="009920E9"/>
    <w:rsid w:val="009941AF"/>
    <w:rsid w:val="0099747B"/>
    <w:rsid w:val="009A0830"/>
    <w:rsid w:val="009A0E8D"/>
    <w:rsid w:val="009A54A0"/>
    <w:rsid w:val="009A5C6E"/>
    <w:rsid w:val="009A6244"/>
    <w:rsid w:val="009A658E"/>
    <w:rsid w:val="009A776B"/>
    <w:rsid w:val="009A7D9E"/>
    <w:rsid w:val="009B12E0"/>
    <w:rsid w:val="009B26E7"/>
    <w:rsid w:val="009B4305"/>
    <w:rsid w:val="009B7A75"/>
    <w:rsid w:val="009D023B"/>
    <w:rsid w:val="009D5D5F"/>
    <w:rsid w:val="009D6B04"/>
    <w:rsid w:val="009E076B"/>
    <w:rsid w:val="009E5596"/>
    <w:rsid w:val="009E5870"/>
    <w:rsid w:val="009E6D1A"/>
    <w:rsid w:val="009E7286"/>
    <w:rsid w:val="009F2AF5"/>
    <w:rsid w:val="009F6BBC"/>
    <w:rsid w:val="00A00697"/>
    <w:rsid w:val="00A00A3F"/>
    <w:rsid w:val="00A01489"/>
    <w:rsid w:val="00A046A3"/>
    <w:rsid w:val="00A072AF"/>
    <w:rsid w:val="00A144E6"/>
    <w:rsid w:val="00A16847"/>
    <w:rsid w:val="00A16C93"/>
    <w:rsid w:val="00A175E8"/>
    <w:rsid w:val="00A25514"/>
    <w:rsid w:val="00A2694E"/>
    <w:rsid w:val="00A3026E"/>
    <w:rsid w:val="00A31309"/>
    <w:rsid w:val="00A31CCF"/>
    <w:rsid w:val="00A327A3"/>
    <w:rsid w:val="00A32DEF"/>
    <w:rsid w:val="00A32E4E"/>
    <w:rsid w:val="00A338F1"/>
    <w:rsid w:val="00A34276"/>
    <w:rsid w:val="00A34804"/>
    <w:rsid w:val="00A35BE0"/>
    <w:rsid w:val="00A35FB5"/>
    <w:rsid w:val="00A37149"/>
    <w:rsid w:val="00A41D9D"/>
    <w:rsid w:val="00A4373C"/>
    <w:rsid w:val="00A452B1"/>
    <w:rsid w:val="00A506C6"/>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DE"/>
    <w:rsid w:val="00A769F4"/>
    <w:rsid w:val="00A776B4"/>
    <w:rsid w:val="00A77EA9"/>
    <w:rsid w:val="00A8046A"/>
    <w:rsid w:val="00A820AF"/>
    <w:rsid w:val="00A86C48"/>
    <w:rsid w:val="00A878C5"/>
    <w:rsid w:val="00A92953"/>
    <w:rsid w:val="00A93480"/>
    <w:rsid w:val="00A94361"/>
    <w:rsid w:val="00A95DC6"/>
    <w:rsid w:val="00A96913"/>
    <w:rsid w:val="00AA293C"/>
    <w:rsid w:val="00AA590D"/>
    <w:rsid w:val="00AA5E3A"/>
    <w:rsid w:val="00AA626D"/>
    <w:rsid w:val="00AA6B02"/>
    <w:rsid w:val="00AB186D"/>
    <w:rsid w:val="00AB3532"/>
    <w:rsid w:val="00AB5C99"/>
    <w:rsid w:val="00AC059A"/>
    <w:rsid w:val="00AC1B13"/>
    <w:rsid w:val="00AC3F1A"/>
    <w:rsid w:val="00AC4589"/>
    <w:rsid w:val="00AC4D43"/>
    <w:rsid w:val="00AC4F01"/>
    <w:rsid w:val="00AC7F2E"/>
    <w:rsid w:val="00AD283B"/>
    <w:rsid w:val="00AD321C"/>
    <w:rsid w:val="00AE08F1"/>
    <w:rsid w:val="00AE1D10"/>
    <w:rsid w:val="00AE2E12"/>
    <w:rsid w:val="00AE4E51"/>
    <w:rsid w:val="00AE5CFB"/>
    <w:rsid w:val="00AF0EA9"/>
    <w:rsid w:val="00AF280C"/>
    <w:rsid w:val="00AF3727"/>
    <w:rsid w:val="00B0107C"/>
    <w:rsid w:val="00B02A3D"/>
    <w:rsid w:val="00B15F1E"/>
    <w:rsid w:val="00B170C8"/>
    <w:rsid w:val="00B30054"/>
    <w:rsid w:val="00B30179"/>
    <w:rsid w:val="00B311B6"/>
    <w:rsid w:val="00B317ED"/>
    <w:rsid w:val="00B3351A"/>
    <w:rsid w:val="00B33B8F"/>
    <w:rsid w:val="00B35CD5"/>
    <w:rsid w:val="00B36897"/>
    <w:rsid w:val="00B40092"/>
    <w:rsid w:val="00B421C1"/>
    <w:rsid w:val="00B50352"/>
    <w:rsid w:val="00B50589"/>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62E8"/>
    <w:rsid w:val="00B876F7"/>
    <w:rsid w:val="00B93280"/>
    <w:rsid w:val="00B93AC1"/>
    <w:rsid w:val="00B94CC5"/>
    <w:rsid w:val="00B955CD"/>
    <w:rsid w:val="00B95A1F"/>
    <w:rsid w:val="00B96BDE"/>
    <w:rsid w:val="00BA41B6"/>
    <w:rsid w:val="00BB3F2F"/>
    <w:rsid w:val="00BB425C"/>
    <w:rsid w:val="00BB46A3"/>
    <w:rsid w:val="00BB47A7"/>
    <w:rsid w:val="00BB5095"/>
    <w:rsid w:val="00BB5E92"/>
    <w:rsid w:val="00BB6B51"/>
    <w:rsid w:val="00BB7FC2"/>
    <w:rsid w:val="00BC32D7"/>
    <w:rsid w:val="00BC3460"/>
    <w:rsid w:val="00BC3FA0"/>
    <w:rsid w:val="00BC4834"/>
    <w:rsid w:val="00BC5010"/>
    <w:rsid w:val="00BC6CF4"/>
    <w:rsid w:val="00BC74E9"/>
    <w:rsid w:val="00BD43A5"/>
    <w:rsid w:val="00BD4F40"/>
    <w:rsid w:val="00BD546B"/>
    <w:rsid w:val="00BD793A"/>
    <w:rsid w:val="00BE1977"/>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6F72"/>
    <w:rsid w:val="00C17B9D"/>
    <w:rsid w:val="00C21D15"/>
    <w:rsid w:val="00C22C0C"/>
    <w:rsid w:val="00C23C11"/>
    <w:rsid w:val="00C259BE"/>
    <w:rsid w:val="00C25CAF"/>
    <w:rsid w:val="00C2766D"/>
    <w:rsid w:val="00C35539"/>
    <w:rsid w:val="00C37E5B"/>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7BB"/>
    <w:rsid w:val="00C63A9D"/>
    <w:rsid w:val="00C64629"/>
    <w:rsid w:val="00C64CBC"/>
    <w:rsid w:val="00C66D32"/>
    <w:rsid w:val="00C711ED"/>
    <w:rsid w:val="00C745C3"/>
    <w:rsid w:val="00C75A4D"/>
    <w:rsid w:val="00C75D0C"/>
    <w:rsid w:val="00C76080"/>
    <w:rsid w:val="00C91922"/>
    <w:rsid w:val="00C933EF"/>
    <w:rsid w:val="00C95303"/>
    <w:rsid w:val="00C96DF2"/>
    <w:rsid w:val="00C97150"/>
    <w:rsid w:val="00CA31C6"/>
    <w:rsid w:val="00CA6D93"/>
    <w:rsid w:val="00CA7D2A"/>
    <w:rsid w:val="00CB0995"/>
    <w:rsid w:val="00CB0F53"/>
    <w:rsid w:val="00CB1A0F"/>
    <w:rsid w:val="00CB1B54"/>
    <w:rsid w:val="00CB1E48"/>
    <w:rsid w:val="00CB3E03"/>
    <w:rsid w:val="00CB63B8"/>
    <w:rsid w:val="00CC0CF2"/>
    <w:rsid w:val="00CC0D6F"/>
    <w:rsid w:val="00CC2893"/>
    <w:rsid w:val="00CC5BC3"/>
    <w:rsid w:val="00CC7C67"/>
    <w:rsid w:val="00CC7ECB"/>
    <w:rsid w:val="00CD1B04"/>
    <w:rsid w:val="00CD2052"/>
    <w:rsid w:val="00CD4AA6"/>
    <w:rsid w:val="00CD4CEE"/>
    <w:rsid w:val="00CD4F2A"/>
    <w:rsid w:val="00CD53F3"/>
    <w:rsid w:val="00CD6B94"/>
    <w:rsid w:val="00CD6BFA"/>
    <w:rsid w:val="00CE156F"/>
    <w:rsid w:val="00CE1E84"/>
    <w:rsid w:val="00CE37CD"/>
    <w:rsid w:val="00CE4A8F"/>
    <w:rsid w:val="00CE51BA"/>
    <w:rsid w:val="00CF1F51"/>
    <w:rsid w:val="00CF299F"/>
    <w:rsid w:val="00CF51DA"/>
    <w:rsid w:val="00CF62A2"/>
    <w:rsid w:val="00D00EBF"/>
    <w:rsid w:val="00D02987"/>
    <w:rsid w:val="00D04C98"/>
    <w:rsid w:val="00D04F80"/>
    <w:rsid w:val="00D1175B"/>
    <w:rsid w:val="00D11F71"/>
    <w:rsid w:val="00D12F38"/>
    <w:rsid w:val="00D13D3B"/>
    <w:rsid w:val="00D15F2C"/>
    <w:rsid w:val="00D2031B"/>
    <w:rsid w:val="00D21BAC"/>
    <w:rsid w:val="00D248B6"/>
    <w:rsid w:val="00D2579C"/>
    <w:rsid w:val="00D25FE2"/>
    <w:rsid w:val="00D2690E"/>
    <w:rsid w:val="00D27891"/>
    <w:rsid w:val="00D3022D"/>
    <w:rsid w:val="00D311B4"/>
    <w:rsid w:val="00D32264"/>
    <w:rsid w:val="00D329C1"/>
    <w:rsid w:val="00D35A18"/>
    <w:rsid w:val="00D37B31"/>
    <w:rsid w:val="00D37C72"/>
    <w:rsid w:val="00D4244C"/>
    <w:rsid w:val="00D43252"/>
    <w:rsid w:val="00D46113"/>
    <w:rsid w:val="00D46394"/>
    <w:rsid w:val="00D47EEA"/>
    <w:rsid w:val="00D500EA"/>
    <w:rsid w:val="00D52237"/>
    <w:rsid w:val="00D55670"/>
    <w:rsid w:val="00D603FD"/>
    <w:rsid w:val="00D61562"/>
    <w:rsid w:val="00D61A5D"/>
    <w:rsid w:val="00D63631"/>
    <w:rsid w:val="00D70D53"/>
    <w:rsid w:val="00D72C6F"/>
    <w:rsid w:val="00D74333"/>
    <w:rsid w:val="00D773DF"/>
    <w:rsid w:val="00D81C40"/>
    <w:rsid w:val="00D830D9"/>
    <w:rsid w:val="00D858D0"/>
    <w:rsid w:val="00D87BCE"/>
    <w:rsid w:val="00D902F4"/>
    <w:rsid w:val="00D930CB"/>
    <w:rsid w:val="00D95303"/>
    <w:rsid w:val="00D963AC"/>
    <w:rsid w:val="00D978C6"/>
    <w:rsid w:val="00DA12A5"/>
    <w:rsid w:val="00DA1781"/>
    <w:rsid w:val="00DA3C1C"/>
    <w:rsid w:val="00DA5035"/>
    <w:rsid w:val="00DB0971"/>
    <w:rsid w:val="00DB12D7"/>
    <w:rsid w:val="00DB518F"/>
    <w:rsid w:val="00DB5C6F"/>
    <w:rsid w:val="00DB6987"/>
    <w:rsid w:val="00DC0FCB"/>
    <w:rsid w:val="00DC1C1D"/>
    <w:rsid w:val="00DC2717"/>
    <w:rsid w:val="00DC393A"/>
    <w:rsid w:val="00DC5372"/>
    <w:rsid w:val="00DC7544"/>
    <w:rsid w:val="00DD1088"/>
    <w:rsid w:val="00DD79C7"/>
    <w:rsid w:val="00DE0B2C"/>
    <w:rsid w:val="00DE0E40"/>
    <w:rsid w:val="00DE1676"/>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6195"/>
    <w:rsid w:val="00E37533"/>
    <w:rsid w:val="00E4210E"/>
    <w:rsid w:val="00E42BE4"/>
    <w:rsid w:val="00E43BF2"/>
    <w:rsid w:val="00E5149E"/>
    <w:rsid w:val="00E5372B"/>
    <w:rsid w:val="00E55408"/>
    <w:rsid w:val="00E602B5"/>
    <w:rsid w:val="00E60869"/>
    <w:rsid w:val="00E60FE7"/>
    <w:rsid w:val="00E64CFF"/>
    <w:rsid w:val="00E70BBC"/>
    <w:rsid w:val="00E71BC8"/>
    <w:rsid w:val="00E71F45"/>
    <w:rsid w:val="00E7260F"/>
    <w:rsid w:val="00E73F5D"/>
    <w:rsid w:val="00E75BBF"/>
    <w:rsid w:val="00E76EB0"/>
    <w:rsid w:val="00E77E4E"/>
    <w:rsid w:val="00E82499"/>
    <w:rsid w:val="00E92145"/>
    <w:rsid w:val="00E94ED4"/>
    <w:rsid w:val="00E96630"/>
    <w:rsid w:val="00E97BAF"/>
    <w:rsid w:val="00EA3A7D"/>
    <w:rsid w:val="00EA3EFB"/>
    <w:rsid w:val="00EA3FC3"/>
    <w:rsid w:val="00EB0855"/>
    <w:rsid w:val="00EB09F5"/>
    <w:rsid w:val="00EB1320"/>
    <w:rsid w:val="00EB3B4B"/>
    <w:rsid w:val="00EC0526"/>
    <w:rsid w:val="00EC291F"/>
    <w:rsid w:val="00EC60D8"/>
    <w:rsid w:val="00EC737C"/>
    <w:rsid w:val="00ED2918"/>
    <w:rsid w:val="00ED6A5D"/>
    <w:rsid w:val="00ED7297"/>
    <w:rsid w:val="00ED7A2A"/>
    <w:rsid w:val="00EE105C"/>
    <w:rsid w:val="00EE5A98"/>
    <w:rsid w:val="00EE5EA4"/>
    <w:rsid w:val="00EE76A2"/>
    <w:rsid w:val="00EF1D7F"/>
    <w:rsid w:val="00EF4C20"/>
    <w:rsid w:val="00EF64B3"/>
    <w:rsid w:val="00F00792"/>
    <w:rsid w:val="00F015F8"/>
    <w:rsid w:val="00F01A34"/>
    <w:rsid w:val="00F10265"/>
    <w:rsid w:val="00F12D83"/>
    <w:rsid w:val="00F13886"/>
    <w:rsid w:val="00F15436"/>
    <w:rsid w:val="00F154B4"/>
    <w:rsid w:val="00F16C4B"/>
    <w:rsid w:val="00F16D8C"/>
    <w:rsid w:val="00F2057B"/>
    <w:rsid w:val="00F20625"/>
    <w:rsid w:val="00F20959"/>
    <w:rsid w:val="00F23D5B"/>
    <w:rsid w:val="00F259E5"/>
    <w:rsid w:val="00F31E5F"/>
    <w:rsid w:val="00F3308B"/>
    <w:rsid w:val="00F333A2"/>
    <w:rsid w:val="00F34904"/>
    <w:rsid w:val="00F350BD"/>
    <w:rsid w:val="00F36F52"/>
    <w:rsid w:val="00F42032"/>
    <w:rsid w:val="00F46348"/>
    <w:rsid w:val="00F475F3"/>
    <w:rsid w:val="00F5116B"/>
    <w:rsid w:val="00F5186B"/>
    <w:rsid w:val="00F52C77"/>
    <w:rsid w:val="00F55403"/>
    <w:rsid w:val="00F6087B"/>
    <w:rsid w:val="00F6100A"/>
    <w:rsid w:val="00F62D92"/>
    <w:rsid w:val="00F66275"/>
    <w:rsid w:val="00F66C5E"/>
    <w:rsid w:val="00F679EF"/>
    <w:rsid w:val="00F704D0"/>
    <w:rsid w:val="00F71BEF"/>
    <w:rsid w:val="00F7208B"/>
    <w:rsid w:val="00F73520"/>
    <w:rsid w:val="00F75087"/>
    <w:rsid w:val="00F76A5C"/>
    <w:rsid w:val="00F8066F"/>
    <w:rsid w:val="00F83101"/>
    <w:rsid w:val="00F87036"/>
    <w:rsid w:val="00F9064E"/>
    <w:rsid w:val="00F93375"/>
    <w:rsid w:val="00F93781"/>
    <w:rsid w:val="00F93844"/>
    <w:rsid w:val="00F95073"/>
    <w:rsid w:val="00FA1097"/>
    <w:rsid w:val="00FA2703"/>
    <w:rsid w:val="00FA7D6D"/>
    <w:rsid w:val="00FB014F"/>
    <w:rsid w:val="00FB40B8"/>
    <w:rsid w:val="00FB4929"/>
    <w:rsid w:val="00FB5590"/>
    <w:rsid w:val="00FB613B"/>
    <w:rsid w:val="00FC42E5"/>
    <w:rsid w:val="00FC5A83"/>
    <w:rsid w:val="00FC6014"/>
    <w:rsid w:val="00FC67FE"/>
    <w:rsid w:val="00FC68B7"/>
    <w:rsid w:val="00FD2D4E"/>
    <w:rsid w:val="00FD39C5"/>
    <w:rsid w:val="00FD3F98"/>
    <w:rsid w:val="00FD429F"/>
    <w:rsid w:val="00FD45B6"/>
    <w:rsid w:val="00FD67D2"/>
    <w:rsid w:val="00FE106A"/>
    <w:rsid w:val="00FE50DE"/>
    <w:rsid w:val="00FE54D7"/>
    <w:rsid w:val="00FE746D"/>
    <w:rsid w:val="00FF145D"/>
    <w:rsid w:val="00FF436A"/>
    <w:rsid w:val="00FF4F69"/>
    <w:rsid w:val="00FF500E"/>
    <w:rsid w:val="00FF510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C42BC868-B9F7-4EC9-8737-468AA690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 w:type="table" w:customStyle="1" w:styleId="TableGrid20">
    <w:name w:val="Table Grid2"/>
    <w:basedOn w:val="TableNormal"/>
    <w:next w:val="TableGrid"/>
    <w:uiPriority w:val="39"/>
    <w:rsid w:val="000E79DA"/>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334086">
      <w:bodyDiv w:val="1"/>
      <w:marLeft w:val="0"/>
      <w:marRight w:val="0"/>
      <w:marTop w:val="0"/>
      <w:marBottom w:val="0"/>
      <w:divBdr>
        <w:top w:val="none" w:sz="0" w:space="0" w:color="auto"/>
        <w:left w:val="none" w:sz="0" w:space="0" w:color="auto"/>
        <w:bottom w:val="none" w:sz="0" w:space="0" w:color="auto"/>
        <w:right w:val="none" w:sz="0" w:space="0" w:color="auto"/>
      </w:divBdr>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238</Words>
  <Characters>1309</Characters>
  <Application>Microsoft Office Word</Application>
  <DocSecurity>0</DocSecurity>
  <Lines>10</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ECE-TRANS-WP15-113-GE-inf17e</vt:lpstr>
      <vt:lpstr>United Nations</vt:lpstr>
    </vt:vector>
  </TitlesOfParts>
  <Company>CSD</Company>
  <LinksUpToDate>false</LinksUpToDate>
  <CharactersWithSpaces>1544</CharactersWithSpaces>
  <SharedDoc>false</SharedDoc>
  <HLinks>
    <vt:vector size="42" baseType="variant">
      <vt:variant>
        <vt:i4>8126589</vt:i4>
      </vt:variant>
      <vt:variant>
        <vt:i4>18</vt:i4>
      </vt:variant>
      <vt:variant>
        <vt:i4>0</vt:i4>
      </vt:variant>
      <vt:variant>
        <vt:i4>5</vt:i4>
      </vt:variant>
      <vt:variant>
        <vt:lpwstr>https://unece.org/DAM/trans/doc/2007/wp15/ECE-TRANS-WP15-190a1e.pdf</vt:lpwstr>
      </vt:variant>
      <vt:variant>
        <vt:lpwstr/>
      </vt:variant>
      <vt:variant>
        <vt:i4>8126589</vt:i4>
      </vt:variant>
      <vt:variant>
        <vt:i4>15</vt:i4>
      </vt:variant>
      <vt:variant>
        <vt:i4>0</vt:i4>
      </vt:variant>
      <vt:variant>
        <vt:i4>5</vt:i4>
      </vt:variant>
      <vt:variant>
        <vt:lpwstr>https://unece.org/DAM/trans/doc/2007/wp15/ECE-TRANS-WP15-190a1e.pdf</vt:lpwstr>
      </vt:variant>
      <vt:variant>
        <vt:lpwstr/>
      </vt:variant>
      <vt:variant>
        <vt:i4>3407984</vt:i4>
      </vt:variant>
      <vt:variant>
        <vt:i4>12</vt:i4>
      </vt:variant>
      <vt:variant>
        <vt:i4>0</vt:i4>
      </vt:variant>
      <vt:variant>
        <vt:i4>5</vt:i4>
      </vt:variant>
      <vt:variant>
        <vt:lpwstr>https://unece.org/DAM/trans/doc/2013/dgwp15/ECE-TRANS-WP15-2013-06e.pdf</vt:lpwstr>
      </vt:variant>
      <vt:variant>
        <vt:lpwstr/>
      </vt:variant>
      <vt:variant>
        <vt:i4>3407984</vt:i4>
      </vt:variant>
      <vt:variant>
        <vt:i4>9</vt:i4>
      </vt:variant>
      <vt:variant>
        <vt:i4>0</vt:i4>
      </vt:variant>
      <vt:variant>
        <vt:i4>5</vt:i4>
      </vt:variant>
      <vt:variant>
        <vt:lpwstr>https://unece.org/DAM/trans/doc/2013/dgwp15/ECE-TRANS-WP15-2013-06e.pdf</vt:lpwstr>
      </vt:variant>
      <vt:variant>
        <vt:lpwstr/>
      </vt:variant>
      <vt:variant>
        <vt:i4>393242</vt:i4>
      </vt:variant>
      <vt:variant>
        <vt:i4>6</vt:i4>
      </vt:variant>
      <vt:variant>
        <vt:i4>0</vt:i4>
      </vt:variant>
      <vt:variant>
        <vt:i4>5</vt:i4>
      </vt:variant>
      <vt:variant>
        <vt:lpwstr>https://unece.org/DAM/trans/doc/1998/wp15/TRANS-WP15-153e.pdf</vt:lpwstr>
      </vt:variant>
      <vt:variant>
        <vt:lpwstr/>
      </vt:variant>
      <vt:variant>
        <vt:i4>5636102</vt:i4>
      </vt:variant>
      <vt:variant>
        <vt:i4>3</vt:i4>
      </vt:variant>
      <vt:variant>
        <vt:i4>0</vt:i4>
      </vt:variant>
      <vt:variant>
        <vt:i4>5</vt:i4>
      </vt:variant>
      <vt:variant>
        <vt:lpwstr>https://documents-dds-ny.un.org/doc/UNDOC/GEN/G06/258/33/pdf/G0625833.pdf?OpenElement</vt:lpwstr>
      </vt:variant>
      <vt:variant>
        <vt:lpwstr/>
      </vt:variant>
      <vt:variant>
        <vt:i4>4980762</vt:i4>
      </vt:variant>
      <vt:variant>
        <vt:i4>0</vt:i4>
      </vt:variant>
      <vt:variant>
        <vt:i4>0</vt:i4>
      </vt:variant>
      <vt:variant>
        <vt:i4>5</vt:i4>
      </vt:variant>
      <vt:variant>
        <vt:lpwstr>https://unece.org/transport/documents/2023/04/reports/report-inland-transport-committee-its-eighty-fifth-session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ECE-TRANS-WP15-113-GE-inf19e</dc:title>
  <dc:subject/>
  <dc:creator>Mansion</dc:creator>
  <cp:keywords/>
  <cp:lastModifiedBy>Alicia Dorca Garcia</cp:lastModifiedBy>
  <cp:revision>17</cp:revision>
  <cp:lastPrinted>2018-05-09T18:23:00Z</cp:lastPrinted>
  <dcterms:created xsi:type="dcterms:W3CDTF">2023-05-09T14:28:00Z</dcterms:created>
  <dcterms:modified xsi:type="dcterms:W3CDTF">2023-05-09T15:25:00Z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