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2F4991" w:rsidRDefault="00982036" w:rsidP="00982036">
      <w:pPr>
        <w:spacing w:before="120"/>
        <w:rPr>
          <w:b/>
          <w:sz w:val="28"/>
          <w:szCs w:val="28"/>
        </w:rPr>
      </w:pPr>
      <w:r w:rsidRPr="002F4991">
        <w:rPr>
          <w:b/>
          <w:sz w:val="28"/>
          <w:szCs w:val="28"/>
        </w:rPr>
        <w:t>Economic Commission for Europe</w:t>
      </w:r>
      <w:r w:rsidR="0090465E" w:rsidRPr="002F4991">
        <w:rPr>
          <w:b/>
          <w:sz w:val="28"/>
          <w:szCs w:val="28"/>
        </w:rPr>
        <w:t xml:space="preserve"> </w:t>
      </w:r>
    </w:p>
    <w:p w14:paraId="0EAD9853" w14:textId="77777777" w:rsidR="00982036" w:rsidRPr="002F4991" w:rsidRDefault="00982036" w:rsidP="00982036">
      <w:pPr>
        <w:spacing w:before="120"/>
        <w:rPr>
          <w:sz w:val="28"/>
          <w:szCs w:val="28"/>
        </w:rPr>
      </w:pPr>
      <w:r w:rsidRPr="002F4991">
        <w:rPr>
          <w:sz w:val="28"/>
          <w:szCs w:val="28"/>
        </w:rPr>
        <w:t>Inland Transport Committee</w:t>
      </w:r>
    </w:p>
    <w:p w14:paraId="34B956AF" w14:textId="77777777" w:rsidR="00982036" w:rsidRPr="002F4991" w:rsidRDefault="00982036" w:rsidP="00982036">
      <w:pPr>
        <w:spacing w:before="120"/>
        <w:rPr>
          <w:b/>
          <w:sz w:val="24"/>
          <w:szCs w:val="24"/>
        </w:rPr>
      </w:pPr>
      <w:r w:rsidRPr="002F4991">
        <w:rPr>
          <w:b/>
          <w:sz w:val="24"/>
          <w:szCs w:val="24"/>
        </w:rPr>
        <w:t>Working Party on the Transport of Dangerous Goods</w:t>
      </w:r>
    </w:p>
    <w:p w14:paraId="453F49B2" w14:textId="613A1F4C" w:rsidR="00982036" w:rsidRPr="002F4991" w:rsidRDefault="007851CB" w:rsidP="00084795">
      <w:pPr>
        <w:spacing w:before="120"/>
        <w:rPr>
          <w:b/>
        </w:rPr>
      </w:pPr>
      <w:r w:rsidRPr="002F4991">
        <w:rPr>
          <w:b/>
        </w:rPr>
        <w:t>1</w:t>
      </w:r>
      <w:r w:rsidR="009E5870" w:rsidRPr="002F4991">
        <w:rPr>
          <w:b/>
        </w:rPr>
        <w:t>1</w:t>
      </w:r>
      <w:r w:rsidR="008062A7" w:rsidRPr="002F4991">
        <w:rPr>
          <w:b/>
        </w:rPr>
        <w:t>3</w:t>
      </w:r>
      <w:r w:rsidR="00A34804" w:rsidRPr="002F4991">
        <w:rPr>
          <w:b/>
        </w:rPr>
        <w:t>th</w:t>
      </w:r>
      <w:r w:rsidR="00982036" w:rsidRPr="002F4991">
        <w:rPr>
          <w:b/>
        </w:rPr>
        <w:t xml:space="preserve"> session</w:t>
      </w:r>
      <w:r w:rsidR="001D4954" w:rsidRPr="002F4991">
        <w:rPr>
          <w:b/>
        </w:rPr>
        <w:tab/>
      </w:r>
      <w:r w:rsidR="001D4954" w:rsidRPr="002F4991">
        <w:rPr>
          <w:b/>
        </w:rPr>
        <w:tab/>
      </w:r>
      <w:r w:rsidR="001D4954" w:rsidRPr="002F4991">
        <w:rPr>
          <w:b/>
        </w:rPr>
        <w:tab/>
      </w:r>
      <w:r w:rsidR="001D4954" w:rsidRPr="002F4991">
        <w:rPr>
          <w:b/>
        </w:rPr>
        <w:tab/>
      </w:r>
      <w:r w:rsidR="001D4954" w:rsidRPr="002F4991">
        <w:rPr>
          <w:b/>
        </w:rPr>
        <w:tab/>
      </w:r>
      <w:r w:rsidR="001D4954" w:rsidRPr="002F4991">
        <w:rPr>
          <w:b/>
        </w:rPr>
        <w:tab/>
      </w:r>
      <w:r w:rsidR="001D4954" w:rsidRPr="002F4991">
        <w:rPr>
          <w:b/>
        </w:rPr>
        <w:tab/>
      </w:r>
      <w:r w:rsidR="001D4954" w:rsidRPr="002F4991">
        <w:rPr>
          <w:b/>
        </w:rPr>
        <w:tab/>
      </w:r>
      <w:r w:rsidR="001D4954" w:rsidRPr="002F4991">
        <w:rPr>
          <w:b/>
        </w:rPr>
        <w:tab/>
      </w:r>
      <w:r w:rsidR="002709B0" w:rsidRPr="002F4991">
        <w:rPr>
          <w:b/>
        </w:rPr>
        <w:tab/>
      </w:r>
      <w:r w:rsidR="002709B0" w:rsidRPr="002F4991">
        <w:rPr>
          <w:b/>
        </w:rPr>
        <w:tab/>
      </w:r>
      <w:r w:rsidR="00D13D3B" w:rsidRPr="002F4991">
        <w:rPr>
          <w:b/>
        </w:rPr>
        <w:tab/>
      </w:r>
      <w:r w:rsidR="00AC1B13">
        <w:rPr>
          <w:b/>
        </w:rPr>
        <w:t>8</w:t>
      </w:r>
      <w:r w:rsidR="00494074" w:rsidRPr="002F4991">
        <w:rPr>
          <w:b/>
        </w:rPr>
        <w:t xml:space="preserve"> May</w:t>
      </w:r>
      <w:r w:rsidR="0059135D" w:rsidRPr="002F4991">
        <w:rPr>
          <w:b/>
        </w:rPr>
        <w:t xml:space="preserve"> 2023</w:t>
      </w:r>
    </w:p>
    <w:p w14:paraId="7DCB8D5D" w14:textId="1204ACA8" w:rsidR="00813BFE" w:rsidRPr="002F4991" w:rsidRDefault="00813BFE" w:rsidP="00813BFE">
      <w:pPr>
        <w:rPr>
          <w:rFonts w:eastAsia="SimSun"/>
        </w:rPr>
      </w:pPr>
      <w:r w:rsidRPr="002F4991">
        <w:rPr>
          <w:rFonts w:eastAsia="SimSun"/>
        </w:rPr>
        <w:t xml:space="preserve">Geneva, </w:t>
      </w:r>
      <w:r w:rsidR="00767D48" w:rsidRPr="002F4991">
        <w:rPr>
          <w:rFonts w:eastAsia="SimSun"/>
        </w:rPr>
        <w:t>15-17 May 2023</w:t>
      </w:r>
    </w:p>
    <w:p w14:paraId="04FB11C3" w14:textId="4ABF9DD7" w:rsidR="00813BFE" w:rsidRPr="002F4991" w:rsidRDefault="00813BFE" w:rsidP="00813BFE">
      <w:r w:rsidRPr="002F4991">
        <w:t xml:space="preserve">Item </w:t>
      </w:r>
      <w:r w:rsidR="00CD4F2A" w:rsidRPr="002F4991">
        <w:t>6</w:t>
      </w:r>
      <w:r w:rsidRPr="002F4991">
        <w:t xml:space="preserve"> of the provisional agenda</w:t>
      </w:r>
    </w:p>
    <w:p w14:paraId="2EE52BC0" w14:textId="308BF22D" w:rsidR="00813BFE" w:rsidRPr="002F4991" w:rsidRDefault="00CC0D6F" w:rsidP="00813BFE">
      <w:pPr>
        <w:rPr>
          <w:b/>
        </w:rPr>
      </w:pPr>
      <w:r w:rsidRPr="002F4991">
        <w:rPr>
          <w:b/>
        </w:rPr>
        <w:t>Interpretation of ADR</w:t>
      </w:r>
    </w:p>
    <w:p w14:paraId="41CDEFF0" w14:textId="6904CF37" w:rsidR="00F34904" w:rsidRPr="00F34904" w:rsidRDefault="00F34904" w:rsidP="00F34904">
      <w:pPr>
        <w:keepNext/>
        <w:keepLines/>
        <w:tabs>
          <w:tab w:val="right" w:pos="851"/>
        </w:tabs>
        <w:spacing w:before="360" w:after="240" w:line="300" w:lineRule="exact"/>
        <w:ind w:left="1134" w:right="1134" w:hanging="1134"/>
        <w:rPr>
          <w:b/>
          <w:sz w:val="28"/>
        </w:rPr>
      </w:pPr>
      <w:r w:rsidRPr="00F34904">
        <w:rPr>
          <w:b/>
          <w:sz w:val="28"/>
        </w:rPr>
        <w:tab/>
      </w:r>
      <w:r w:rsidRPr="00F34904">
        <w:rPr>
          <w:b/>
          <w:sz w:val="28"/>
        </w:rPr>
        <w:tab/>
      </w:r>
      <w:r w:rsidR="00874FF3">
        <w:rPr>
          <w:b/>
          <w:sz w:val="28"/>
        </w:rPr>
        <w:t>Comments on ECE/TRANS/WP.15/</w:t>
      </w:r>
      <w:r w:rsidR="00E71F45">
        <w:rPr>
          <w:b/>
          <w:sz w:val="28"/>
        </w:rPr>
        <w:t>2023/5 – Scope of ADR</w:t>
      </w:r>
    </w:p>
    <w:p w14:paraId="3C73C8B3" w14:textId="4DD83DE8" w:rsidR="00F34904" w:rsidRPr="002F4991" w:rsidRDefault="00F34904" w:rsidP="00F34904">
      <w:pPr>
        <w:pStyle w:val="H1G"/>
        <w:rPr>
          <w:lang w:eastAsia="fr-FR"/>
        </w:rPr>
      </w:pPr>
      <w:r w:rsidRPr="002F4991">
        <w:rPr>
          <w:lang w:eastAsia="fr-FR"/>
        </w:rPr>
        <w:tab/>
      </w:r>
      <w:r w:rsidRPr="002F4991">
        <w:rPr>
          <w:lang w:eastAsia="fr-FR"/>
        </w:rPr>
        <w:tab/>
        <w:t xml:space="preserve">Transmitted by </w:t>
      </w:r>
      <w:r w:rsidR="00E71F45">
        <w:rPr>
          <w:lang w:eastAsia="fr-FR"/>
        </w:rPr>
        <w:t>the Government of Denmark</w:t>
      </w:r>
    </w:p>
    <w:p w14:paraId="3F04DCF3" w14:textId="77777777" w:rsidR="00F34904" w:rsidRPr="00F34904" w:rsidRDefault="00F34904" w:rsidP="00F34904">
      <w:pPr>
        <w:keepNext/>
        <w:keepLines/>
        <w:tabs>
          <w:tab w:val="right" w:pos="851"/>
        </w:tabs>
        <w:spacing w:before="360" w:after="240" w:line="300" w:lineRule="exact"/>
        <w:ind w:left="1134" w:right="1134" w:hanging="1134"/>
        <w:rPr>
          <w:rFonts w:eastAsia="Calibri"/>
          <w:b/>
          <w:sz w:val="28"/>
        </w:rPr>
      </w:pPr>
      <w:r w:rsidRPr="00F34904">
        <w:rPr>
          <w:rFonts w:eastAsia="Calibri"/>
          <w:b/>
          <w:sz w:val="28"/>
        </w:rPr>
        <w:tab/>
      </w:r>
      <w:r w:rsidRPr="00F34904">
        <w:rPr>
          <w:rFonts w:eastAsia="Calibri"/>
          <w:b/>
          <w:sz w:val="28"/>
        </w:rPr>
        <w:tab/>
        <w:t>Introduction</w:t>
      </w:r>
    </w:p>
    <w:p w14:paraId="7671EE04" w14:textId="4FB14092" w:rsidR="00010B02" w:rsidRPr="00010B02" w:rsidRDefault="00010B02" w:rsidP="00010B02">
      <w:pPr>
        <w:pStyle w:val="SingleTxtG"/>
        <w:rPr>
          <w:rFonts w:eastAsia="Calibri"/>
        </w:rPr>
      </w:pPr>
      <w:r w:rsidRPr="006822A7">
        <w:rPr>
          <w:rFonts w:eastAsia="Calibri"/>
          <w:lang w:val="en-US"/>
        </w:rPr>
        <w:t>1.</w:t>
      </w:r>
      <w:r w:rsidRPr="006822A7">
        <w:rPr>
          <w:rFonts w:eastAsia="Calibri"/>
          <w:lang w:val="en-US"/>
        </w:rPr>
        <w:tab/>
      </w:r>
      <w:r w:rsidRPr="00010B02">
        <w:rPr>
          <w:rFonts w:eastAsia="Calibri"/>
        </w:rPr>
        <w:t>Denmark wishes to inform the Working Party on our regulation of light vehicles transporting dangerous goods.</w:t>
      </w:r>
    </w:p>
    <w:p w14:paraId="673292C0" w14:textId="3B6C4617" w:rsidR="00010B02" w:rsidRPr="00010B02" w:rsidRDefault="00010B02" w:rsidP="00010B02">
      <w:pPr>
        <w:pStyle w:val="H1G"/>
        <w:rPr>
          <w:rFonts w:eastAsia="Calibri"/>
        </w:rPr>
      </w:pPr>
      <w:r>
        <w:rPr>
          <w:rFonts w:eastAsia="Calibri"/>
        </w:rPr>
        <w:tab/>
      </w:r>
      <w:r>
        <w:rPr>
          <w:rFonts w:eastAsia="Calibri"/>
        </w:rPr>
        <w:tab/>
        <w:t xml:space="preserve">Question in </w:t>
      </w:r>
      <w:r w:rsidRPr="00010B02">
        <w:rPr>
          <w:rFonts w:eastAsia="Calibri"/>
        </w:rPr>
        <w:t>ECE/TRANS/WP.15/2023/5</w:t>
      </w:r>
    </w:p>
    <w:p w14:paraId="1A34B521" w14:textId="782F43DC" w:rsidR="00010B02" w:rsidRPr="00010B02" w:rsidRDefault="00010B02" w:rsidP="00010B02">
      <w:pPr>
        <w:pStyle w:val="SingleTxtG"/>
        <w:rPr>
          <w:rFonts w:eastAsia="Calibri"/>
        </w:rPr>
      </w:pPr>
      <w:r w:rsidRPr="006822A7">
        <w:rPr>
          <w:rFonts w:eastAsia="Calibri"/>
          <w:lang w:val="en-US"/>
        </w:rPr>
        <w:t>2.</w:t>
      </w:r>
      <w:r w:rsidRPr="006822A7">
        <w:rPr>
          <w:rFonts w:eastAsia="Calibri"/>
          <w:lang w:val="en-US"/>
        </w:rPr>
        <w:tab/>
      </w:r>
      <w:r w:rsidRPr="00010B02">
        <w:rPr>
          <w:rFonts w:eastAsia="Calibri"/>
        </w:rPr>
        <w:t xml:space="preserve">Country representatives may wish to inform the Working Party on </w:t>
      </w:r>
      <w:proofErr w:type="gramStart"/>
      <w:r w:rsidRPr="00010B02">
        <w:rPr>
          <w:rFonts w:eastAsia="Calibri"/>
        </w:rPr>
        <w:t>whether or not</w:t>
      </w:r>
      <w:proofErr w:type="gramEnd"/>
      <w:r w:rsidRPr="00010B02">
        <w:rPr>
          <w:rFonts w:eastAsia="Calibri"/>
        </w:rPr>
        <w:t xml:space="preserve"> transport of dangerous goods with cycles with an auxiliary engine with a maximum cylinder capacity of less than 50 cm³ and other transport devices not covered by ADR are regulated in their countries and how. </w:t>
      </w:r>
    </w:p>
    <w:p w14:paraId="1B66E299" w14:textId="39B98367" w:rsidR="00010B02" w:rsidRPr="00010B02" w:rsidRDefault="00010B02" w:rsidP="00010B02">
      <w:pPr>
        <w:pStyle w:val="H1G"/>
        <w:rPr>
          <w:rFonts w:eastAsia="Calibri"/>
        </w:rPr>
      </w:pPr>
      <w:r>
        <w:rPr>
          <w:rFonts w:eastAsia="Calibri"/>
        </w:rPr>
        <w:tab/>
      </w:r>
      <w:r>
        <w:rPr>
          <w:rFonts w:eastAsia="Calibri"/>
        </w:rPr>
        <w:tab/>
      </w:r>
      <w:r w:rsidRPr="00010B02">
        <w:rPr>
          <w:rFonts w:eastAsia="Calibri"/>
        </w:rPr>
        <w:t>Danish regulation</w:t>
      </w:r>
    </w:p>
    <w:p w14:paraId="550FC2D9" w14:textId="60087167" w:rsidR="00010B02" w:rsidRPr="00010B02" w:rsidRDefault="00010B02" w:rsidP="00010B02">
      <w:pPr>
        <w:pStyle w:val="SingleTxtG"/>
        <w:rPr>
          <w:rFonts w:eastAsia="Calibri"/>
        </w:rPr>
      </w:pPr>
      <w:r w:rsidRPr="006822A7">
        <w:rPr>
          <w:rFonts w:eastAsia="Calibri"/>
          <w:lang w:val="en-US"/>
        </w:rPr>
        <w:t>3.</w:t>
      </w:r>
      <w:r w:rsidR="00AC1B13" w:rsidRPr="006822A7">
        <w:rPr>
          <w:rFonts w:eastAsia="Calibri"/>
          <w:lang w:val="en-US"/>
        </w:rPr>
        <w:tab/>
      </w:r>
      <w:r w:rsidRPr="00010B02">
        <w:rPr>
          <w:rFonts w:eastAsia="Calibri"/>
        </w:rPr>
        <w:t>Cycles with an auxiliary engine with a maximum cylinder capacity of less than 50 cm³ or propelled with an electric engine &gt; 1000 W and ≤ 4000 W are considered covered by the Danish regulation on transport of dangerous goods.</w:t>
      </w:r>
    </w:p>
    <w:p w14:paraId="55178EB5" w14:textId="77777777" w:rsidR="00AC1B13" w:rsidRPr="00010B02" w:rsidRDefault="00AC1B13" w:rsidP="00AC1B13">
      <w:pPr>
        <w:pStyle w:val="H1G"/>
        <w:rPr>
          <w:rFonts w:eastAsia="Calibri"/>
        </w:rPr>
      </w:pPr>
      <w:r>
        <w:rPr>
          <w:rFonts w:eastAsia="Calibri"/>
        </w:rPr>
        <w:tab/>
      </w:r>
      <w:r>
        <w:rPr>
          <w:rFonts w:eastAsia="Calibri"/>
        </w:rPr>
        <w:tab/>
        <w:t xml:space="preserve">Question in </w:t>
      </w:r>
      <w:r w:rsidRPr="00010B02">
        <w:rPr>
          <w:rFonts w:eastAsia="Calibri"/>
        </w:rPr>
        <w:t>ECE/TRANS/WP.15/2023/5</w:t>
      </w:r>
    </w:p>
    <w:p w14:paraId="69268D51" w14:textId="00C9B3F4" w:rsidR="00010B02" w:rsidRPr="00010B02" w:rsidRDefault="00AC1B13" w:rsidP="00AC1B13">
      <w:pPr>
        <w:pStyle w:val="SingleTxtG"/>
        <w:rPr>
          <w:rFonts w:eastAsia="Calibri"/>
        </w:rPr>
      </w:pPr>
      <w:r w:rsidRPr="006822A7">
        <w:rPr>
          <w:rFonts w:eastAsia="Calibri"/>
          <w:lang w:val="en-US"/>
        </w:rPr>
        <w:t>4.</w:t>
      </w:r>
      <w:r w:rsidRPr="006822A7">
        <w:rPr>
          <w:rFonts w:eastAsia="Calibri"/>
          <w:lang w:val="en-US"/>
        </w:rPr>
        <w:tab/>
      </w:r>
      <w:r w:rsidR="00010B02" w:rsidRPr="00010B02">
        <w:rPr>
          <w:rFonts w:eastAsia="Calibri"/>
        </w:rPr>
        <w:t>It may also be useful to know how micro mobility vehicles such as light electric vehicles/cycles are defined and classified in ADR contracting parties and which categories are used or could be used in the future for the transport of dangerous goods.</w:t>
      </w:r>
    </w:p>
    <w:p w14:paraId="078C4574" w14:textId="77777777" w:rsidR="00AC1B13" w:rsidRPr="00010B02" w:rsidRDefault="00AC1B13" w:rsidP="00AC1B13">
      <w:pPr>
        <w:pStyle w:val="H1G"/>
        <w:rPr>
          <w:rFonts w:eastAsia="Calibri"/>
        </w:rPr>
      </w:pPr>
      <w:r>
        <w:rPr>
          <w:rFonts w:eastAsia="Calibri"/>
        </w:rPr>
        <w:tab/>
      </w:r>
      <w:r>
        <w:rPr>
          <w:rFonts w:eastAsia="Calibri"/>
        </w:rPr>
        <w:tab/>
      </w:r>
      <w:r w:rsidRPr="00010B02">
        <w:rPr>
          <w:rFonts w:eastAsia="Calibri"/>
        </w:rPr>
        <w:t>Danish regulation</w:t>
      </w:r>
    </w:p>
    <w:p w14:paraId="1F44DEF0" w14:textId="2E0519EC" w:rsidR="00010B02" w:rsidRPr="00010B02" w:rsidRDefault="00AC1B13" w:rsidP="00AC1B13">
      <w:pPr>
        <w:pStyle w:val="SingleTxtG"/>
        <w:rPr>
          <w:rFonts w:eastAsia="Calibri"/>
        </w:rPr>
      </w:pPr>
      <w:r w:rsidRPr="006822A7">
        <w:rPr>
          <w:rFonts w:eastAsia="Calibri"/>
          <w:lang w:val="en-US"/>
        </w:rPr>
        <w:t>5.</w:t>
      </w:r>
      <w:r w:rsidRPr="006822A7">
        <w:rPr>
          <w:rFonts w:eastAsia="Calibri"/>
          <w:lang w:val="en-US"/>
        </w:rPr>
        <w:tab/>
      </w:r>
      <w:r w:rsidR="00010B02" w:rsidRPr="00010B02">
        <w:rPr>
          <w:rFonts w:eastAsia="Calibri"/>
        </w:rPr>
        <w:t>All motor vehicles except light electric cycles are covered by the Danish regulation on transport of dangerous goods. For light vehicles, this can be compared to the classification in Regulation (EU) 2013/168, where the Danish regulation covers all class L-vehicles except class L1e-A for the purpose of transport of dangerous goods.</w:t>
      </w:r>
    </w:p>
    <w:p w14:paraId="3F91D2B1" w14:textId="67F8EE7F" w:rsidR="00010B02" w:rsidRPr="00010B02" w:rsidRDefault="00AC1B13" w:rsidP="00AC1B13">
      <w:pPr>
        <w:pStyle w:val="SingleTxtG"/>
        <w:rPr>
          <w:rFonts w:eastAsia="Calibri"/>
        </w:rPr>
      </w:pPr>
      <w:r w:rsidRPr="006822A7">
        <w:rPr>
          <w:rFonts w:eastAsia="Calibri"/>
          <w:lang w:val="en-US"/>
        </w:rPr>
        <w:t>6.</w:t>
      </w:r>
      <w:r w:rsidRPr="006822A7">
        <w:rPr>
          <w:rFonts w:eastAsia="Calibri"/>
          <w:lang w:val="en-US"/>
        </w:rPr>
        <w:tab/>
      </w:r>
      <w:r w:rsidR="00010B02" w:rsidRPr="00010B02">
        <w:rPr>
          <w:rFonts w:eastAsia="Calibri"/>
        </w:rPr>
        <w:t>Light cycles with an electric engine ≤ 250 W are not covered by Regulation (EU) 2013/168 and are not considered as motor vehicle for transport of dangerous goods in the Danish regulation.</w:t>
      </w:r>
    </w:p>
    <w:p w14:paraId="55337BB3" w14:textId="77777777" w:rsidR="00F34904" w:rsidRPr="00F34904" w:rsidRDefault="00F34904" w:rsidP="00F34904">
      <w:pPr>
        <w:spacing w:before="240"/>
        <w:jc w:val="center"/>
        <w:rPr>
          <w:rFonts w:eastAsia="Calibri"/>
          <w:u w:val="single"/>
        </w:rPr>
      </w:pPr>
      <w:r w:rsidRPr="00F34904">
        <w:rPr>
          <w:rFonts w:eastAsia="Calibri"/>
          <w:u w:val="single"/>
        </w:rPr>
        <w:tab/>
      </w:r>
      <w:r w:rsidRPr="00F34904">
        <w:rPr>
          <w:rFonts w:eastAsia="Calibri"/>
          <w:u w:val="single"/>
        </w:rPr>
        <w:tab/>
      </w:r>
      <w:r w:rsidRPr="00F34904">
        <w:rPr>
          <w:rFonts w:eastAsia="Calibri"/>
          <w:u w:val="single"/>
        </w:rPr>
        <w:tab/>
      </w:r>
    </w:p>
    <w:sectPr w:rsidR="00F34904" w:rsidRPr="00F34904"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525B" w14:textId="77777777" w:rsidR="002D2F3E" w:rsidRDefault="002D2F3E"/>
  </w:endnote>
  <w:endnote w:type="continuationSeparator" w:id="0">
    <w:p w14:paraId="058204D3" w14:textId="77777777" w:rsidR="002D2F3E" w:rsidRDefault="002D2F3E"/>
  </w:endnote>
  <w:endnote w:type="continuationNotice" w:id="1">
    <w:p w14:paraId="5CEA546E" w14:textId="77777777" w:rsidR="002D2F3E" w:rsidRDefault="002D2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CBAC" w14:textId="77777777" w:rsidR="002D2F3E" w:rsidRPr="000B175B" w:rsidRDefault="002D2F3E" w:rsidP="000B175B">
      <w:pPr>
        <w:tabs>
          <w:tab w:val="right" w:pos="2155"/>
        </w:tabs>
        <w:spacing w:after="80"/>
        <w:ind w:left="680"/>
        <w:rPr>
          <w:u w:val="single"/>
        </w:rPr>
      </w:pPr>
      <w:r>
        <w:rPr>
          <w:u w:val="single"/>
        </w:rPr>
        <w:tab/>
      </w:r>
    </w:p>
  </w:footnote>
  <w:footnote w:type="continuationSeparator" w:id="0">
    <w:p w14:paraId="14A8AAD9" w14:textId="77777777" w:rsidR="002D2F3E" w:rsidRPr="00FC68B7" w:rsidRDefault="002D2F3E" w:rsidP="00FC68B7">
      <w:pPr>
        <w:tabs>
          <w:tab w:val="left" w:pos="2155"/>
        </w:tabs>
        <w:spacing w:after="80"/>
        <w:ind w:left="680"/>
        <w:rPr>
          <w:u w:val="single"/>
        </w:rPr>
      </w:pPr>
      <w:r>
        <w:rPr>
          <w:u w:val="single"/>
        </w:rPr>
        <w:tab/>
      </w:r>
    </w:p>
  </w:footnote>
  <w:footnote w:type="continuationNotice" w:id="1">
    <w:p w14:paraId="480CD49C" w14:textId="77777777" w:rsidR="002D2F3E" w:rsidRDefault="002D2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60221740" w:rsidR="0092434D" w:rsidRPr="00617E96" w:rsidRDefault="0092434D">
    <w:pPr>
      <w:pStyle w:val="Header"/>
      <w:rPr>
        <w:lang w:val="fr-CH"/>
      </w:rPr>
    </w:pPr>
    <w:r>
      <w:rPr>
        <w:lang w:val="fr-CH"/>
      </w:rPr>
      <w:t>INF</w:t>
    </w:r>
    <w:r w:rsidR="004740A8">
      <w:rPr>
        <w:lang w:val="fr-CH"/>
      </w:rPr>
      <w:t>.</w:t>
    </w:r>
    <w:r w:rsidR="00444795">
      <w:rPr>
        <w:lang w:val="fr-CH"/>
      </w:rPr>
      <w:t>1</w:t>
    </w:r>
    <w:r w:rsidR="00BE1977">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4F3F86C1" w:rsidR="0092434D" w:rsidRPr="00F71BEF" w:rsidRDefault="0092434D" w:rsidP="00982036">
    <w:pPr>
      <w:pStyle w:val="Header"/>
      <w:jc w:val="right"/>
      <w:rPr>
        <w:lang w:val="fr-CH"/>
      </w:rPr>
    </w:pPr>
    <w:r w:rsidRPr="00F71BEF">
      <w:rPr>
        <w:lang w:val="fr-CH"/>
      </w:rPr>
      <w:t>INF.</w:t>
    </w:r>
    <w:r w:rsidR="00444795">
      <w:rPr>
        <w:lang w:val="fr-CH"/>
      </w:rPr>
      <w:t>1</w:t>
    </w:r>
    <w:r w:rsidR="00BE1977">
      <w:rPr>
        <w:lang w:val="fr-CH"/>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34049B33" w:rsidR="0092434D" w:rsidRPr="00617E96" w:rsidRDefault="00B170C8" w:rsidP="00617E96">
    <w:pPr>
      <w:pStyle w:val="Header"/>
      <w:jc w:val="right"/>
      <w:rPr>
        <w:sz w:val="28"/>
        <w:szCs w:val="28"/>
        <w:lang w:val="fr-CH"/>
      </w:rPr>
    </w:pPr>
    <w:r>
      <w:rPr>
        <w:sz w:val="28"/>
        <w:szCs w:val="28"/>
        <w:lang w:val="fr-CH"/>
      </w:rPr>
      <w:t>INF.</w:t>
    </w:r>
    <w:r w:rsidR="00D32264">
      <w:rPr>
        <w:sz w:val="28"/>
        <w:szCs w:val="28"/>
        <w:lang w:val="fr-CH"/>
      </w:rPr>
      <w:t>1</w:t>
    </w:r>
    <w:r w:rsidR="00BE1977">
      <w:rPr>
        <w:sz w:val="28"/>
        <w:szCs w:val="28"/>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31B"/>
    <w:multiLevelType w:val="hybridMultilevel"/>
    <w:tmpl w:val="ABA2DB4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8703CC"/>
    <w:multiLevelType w:val="hybridMultilevel"/>
    <w:tmpl w:val="5EC65A8E"/>
    <w:lvl w:ilvl="0" w:tplc="2E94622A">
      <w:start w:val="1"/>
      <w:numFmt w:val="decimal"/>
      <w:lvlText w:val="%1."/>
      <w:lvlJc w:val="left"/>
      <w:pPr>
        <w:ind w:left="1710" w:hanging="576"/>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4" w15:restartNumberingAfterBreak="0">
    <w:nsid w:val="24AD46B4"/>
    <w:multiLevelType w:val="hybridMultilevel"/>
    <w:tmpl w:val="9E166204"/>
    <w:lvl w:ilvl="0" w:tplc="C2C80EC2">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2884794E"/>
    <w:multiLevelType w:val="hybridMultilevel"/>
    <w:tmpl w:val="8F366F96"/>
    <w:lvl w:ilvl="0" w:tplc="D422938C">
      <w:start w:val="5"/>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6" w15:restartNumberingAfterBreak="0">
    <w:nsid w:val="2AD67F32"/>
    <w:multiLevelType w:val="hybridMultilevel"/>
    <w:tmpl w:val="0BBEB5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311D1"/>
    <w:multiLevelType w:val="hybridMultilevel"/>
    <w:tmpl w:val="6CAC5BF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7BF5FF4"/>
    <w:multiLevelType w:val="hybridMultilevel"/>
    <w:tmpl w:val="FA5C4010"/>
    <w:lvl w:ilvl="0" w:tplc="08090011">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20" w15:restartNumberingAfterBreak="0">
    <w:nsid w:val="3A936118"/>
    <w:multiLevelType w:val="hybridMultilevel"/>
    <w:tmpl w:val="4DC0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DF384A"/>
    <w:multiLevelType w:val="hybridMultilevel"/>
    <w:tmpl w:val="5BA68914"/>
    <w:lvl w:ilvl="0" w:tplc="A61CEA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641ECC"/>
    <w:multiLevelType w:val="hybridMultilevel"/>
    <w:tmpl w:val="4FE2ED12"/>
    <w:lvl w:ilvl="0" w:tplc="A61CEAC4">
      <w:start w:val="1"/>
      <w:numFmt w:val="bullet"/>
      <w:lvlText w:val=""/>
      <w:lvlJc w:val="left"/>
      <w:pPr>
        <w:ind w:left="1778" w:hanging="360"/>
      </w:pPr>
      <w:rPr>
        <w:rFonts w:ascii="Symbol" w:hAnsi="Symbol"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24" w15:restartNumberingAfterBreak="0">
    <w:nsid w:val="4F7D2F7E"/>
    <w:multiLevelType w:val="hybridMultilevel"/>
    <w:tmpl w:val="6BDA0CA4"/>
    <w:lvl w:ilvl="0" w:tplc="F5848AAA">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54FB75B8"/>
    <w:multiLevelType w:val="hybridMultilevel"/>
    <w:tmpl w:val="4BB48560"/>
    <w:lvl w:ilvl="0" w:tplc="CF00F36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BC72EBB"/>
    <w:multiLevelType w:val="hybridMultilevel"/>
    <w:tmpl w:val="D7E85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A24ED"/>
    <w:multiLevelType w:val="hybridMultilevel"/>
    <w:tmpl w:val="D27C9E7A"/>
    <w:lvl w:ilvl="0" w:tplc="A61CEAC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A60C43"/>
    <w:multiLevelType w:val="hybridMultilevel"/>
    <w:tmpl w:val="5052B2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8D71AD5"/>
    <w:multiLevelType w:val="hybridMultilevel"/>
    <w:tmpl w:val="3D16C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9C95F9E"/>
    <w:multiLevelType w:val="hybridMultilevel"/>
    <w:tmpl w:val="21A40908"/>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2"/>
  </w:num>
  <w:num w:numId="13">
    <w:abstractNumId w:val="11"/>
  </w:num>
  <w:num w:numId="14">
    <w:abstractNumId w:val="30"/>
  </w:num>
  <w:num w:numId="15">
    <w:abstractNumId w:val="33"/>
  </w:num>
  <w:num w:numId="16">
    <w:abstractNumId w:val="28"/>
  </w:num>
  <w:num w:numId="17">
    <w:abstractNumId w:val="27"/>
  </w:num>
  <w:num w:numId="18">
    <w:abstractNumId w:val="31"/>
  </w:num>
  <w:num w:numId="19">
    <w:abstractNumId w:val="21"/>
  </w:num>
  <w:num w:numId="20">
    <w:abstractNumId w:val="17"/>
  </w:num>
  <w:num w:numId="21">
    <w:abstractNumId w:val="14"/>
  </w:num>
  <w:num w:numId="22">
    <w:abstractNumId w:val="30"/>
  </w:num>
  <w:num w:numId="23">
    <w:abstractNumId w:val="30"/>
  </w:num>
  <w:num w:numId="24">
    <w:abstractNumId w:val="30"/>
  </w:num>
  <w:num w:numId="25">
    <w:abstractNumId w:val="24"/>
  </w:num>
  <w:num w:numId="26">
    <w:abstractNumId w:val="32"/>
  </w:num>
  <w:num w:numId="27">
    <w:abstractNumId w:val="23"/>
  </w:num>
  <w:num w:numId="28">
    <w:abstractNumId w:val="22"/>
  </w:num>
  <w:num w:numId="29">
    <w:abstractNumId w:val="16"/>
  </w:num>
  <w:num w:numId="30">
    <w:abstractNumId w:val="34"/>
  </w:num>
  <w:num w:numId="31">
    <w:abstractNumId w:val="18"/>
  </w:num>
  <w:num w:numId="32">
    <w:abstractNumId w:val="35"/>
  </w:num>
  <w:num w:numId="33">
    <w:abstractNumId w:val="20"/>
  </w:num>
  <w:num w:numId="34">
    <w:abstractNumId w:val="25"/>
  </w:num>
  <w:num w:numId="35">
    <w:abstractNumId w:val="10"/>
  </w:num>
  <w:num w:numId="36">
    <w:abstractNumId w:val="30"/>
  </w:num>
  <w:num w:numId="37">
    <w:abstractNumId w:val="30"/>
  </w:num>
  <w:num w:numId="38">
    <w:abstractNumId w:val="30"/>
  </w:num>
  <w:num w:numId="39">
    <w:abstractNumId w:val="26"/>
  </w:num>
  <w:num w:numId="40">
    <w:abstractNumId w:val="36"/>
  </w:num>
  <w:num w:numId="41">
    <w:abstractNumId w:val="19"/>
  </w:num>
  <w:num w:numId="42">
    <w:abstractNumId w:val="1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0B02"/>
    <w:rsid w:val="00011932"/>
    <w:rsid w:val="000162D9"/>
    <w:rsid w:val="00017909"/>
    <w:rsid w:val="000241F2"/>
    <w:rsid w:val="000268D3"/>
    <w:rsid w:val="00027AE2"/>
    <w:rsid w:val="00033B5A"/>
    <w:rsid w:val="0003511A"/>
    <w:rsid w:val="00042739"/>
    <w:rsid w:val="00042905"/>
    <w:rsid w:val="000457B4"/>
    <w:rsid w:val="00046B1F"/>
    <w:rsid w:val="00047596"/>
    <w:rsid w:val="00050F6B"/>
    <w:rsid w:val="00051169"/>
    <w:rsid w:val="000575AC"/>
    <w:rsid w:val="00057E97"/>
    <w:rsid w:val="000646F4"/>
    <w:rsid w:val="0006491B"/>
    <w:rsid w:val="00071BC9"/>
    <w:rsid w:val="00072C8C"/>
    <w:rsid w:val="000733B5"/>
    <w:rsid w:val="00081815"/>
    <w:rsid w:val="00084795"/>
    <w:rsid w:val="00085285"/>
    <w:rsid w:val="00091CFC"/>
    <w:rsid w:val="000931C0"/>
    <w:rsid w:val="00095890"/>
    <w:rsid w:val="00096C84"/>
    <w:rsid w:val="000A0B10"/>
    <w:rsid w:val="000A0DF5"/>
    <w:rsid w:val="000A17BA"/>
    <w:rsid w:val="000A1A88"/>
    <w:rsid w:val="000A309E"/>
    <w:rsid w:val="000A7999"/>
    <w:rsid w:val="000B0595"/>
    <w:rsid w:val="000B0EB8"/>
    <w:rsid w:val="000B175B"/>
    <w:rsid w:val="000B3A0F"/>
    <w:rsid w:val="000B491C"/>
    <w:rsid w:val="000B4EF7"/>
    <w:rsid w:val="000C2763"/>
    <w:rsid w:val="000C2C03"/>
    <w:rsid w:val="000C2D2E"/>
    <w:rsid w:val="000D08B9"/>
    <w:rsid w:val="000D3E3E"/>
    <w:rsid w:val="000E0415"/>
    <w:rsid w:val="000E0637"/>
    <w:rsid w:val="000E5D68"/>
    <w:rsid w:val="000E79DA"/>
    <w:rsid w:val="000F2981"/>
    <w:rsid w:val="00110035"/>
    <w:rsid w:val="001103AA"/>
    <w:rsid w:val="00110611"/>
    <w:rsid w:val="00111A5C"/>
    <w:rsid w:val="001132DF"/>
    <w:rsid w:val="0011666B"/>
    <w:rsid w:val="00121272"/>
    <w:rsid w:val="00121D95"/>
    <w:rsid w:val="00123E78"/>
    <w:rsid w:val="001264AE"/>
    <w:rsid w:val="0013292C"/>
    <w:rsid w:val="0013299E"/>
    <w:rsid w:val="001336B7"/>
    <w:rsid w:val="0013484F"/>
    <w:rsid w:val="00144750"/>
    <w:rsid w:val="00145971"/>
    <w:rsid w:val="00147824"/>
    <w:rsid w:val="00153201"/>
    <w:rsid w:val="00153C2C"/>
    <w:rsid w:val="00155060"/>
    <w:rsid w:val="0015659F"/>
    <w:rsid w:val="001611D7"/>
    <w:rsid w:val="00164FF7"/>
    <w:rsid w:val="00165F3A"/>
    <w:rsid w:val="001662FC"/>
    <w:rsid w:val="0016663C"/>
    <w:rsid w:val="0017318C"/>
    <w:rsid w:val="00173696"/>
    <w:rsid w:val="00175E6F"/>
    <w:rsid w:val="00177C0F"/>
    <w:rsid w:val="001817D6"/>
    <w:rsid w:val="001A1D4B"/>
    <w:rsid w:val="001A2105"/>
    <w:rsid w:val="001A3035"/>
    <w:rsid w:val="001A411A"/>
    <w:rsid w:val="001A5573"/>
    <w:rsid w:val="001A56AF"/>
    <w:rsid w:val="001A6E11"/>
    <w:rsid w:val="001A6F83"/>
    <w:rsid w:val="001A782B"/>
    <w:rsid w:val="001B4B04"/>
    <w:rsid w:val="001C346C"/>
    <w:rsid w:val="001C4DE5"/>
    <w:rsid w:val="001C6663"/>
    <w:rsid w:val="001C7895"/>
    <w:rsid w:val="001D0C8C"/>
    <w:rsid w:val="001D1419"/>
    <w:rsid w:val="001D26DF"/>
    <w:rsid w:val="001D3A03"/>
    <w:rsid w:val="001D4954"/>
    <w:rsid w:val="001D4AEC"/>
    <w:rsid w:val="001D7516"/>
    <w:rsid w:val="001D7750"/>
    <w:rsid w:val="001E1C0C"/>
    <w:rsid w:val="001E3EEF"/>
    <w:rsid w:val="001E4C81"/>
    <w:rsid w:val="001E6507"/>
    <w:rsid w:val="001E7B67"/>
    <w:rsid w:val="001F2713"/>
    <w:rsid w:val="001F715D"/>
    <w:rsid w:val="00202DA8"/>
    <w:rsid w:val="00207AC3"/>
    <w:rsid w:val="00210872"/>
    <w:rsid w:val="00210C59"/>
    <w:rsid w:val="00211E0B"/>
    <w:rsid w:val="0021784B"/>
    <w:rsid w:val="00217B3D"/>
    <w:rsid w:val="00222DF8"/>
    <w:rsid w:val="00223A66"/>
    <w:rsid w:val="00224D92"/>
    <w:rsid w:val="00234B7A"/>
    <w:rsid w:val="00234DF2"/>
    <w:rsid w:val="00237E67"/>
    <w:rsid w:val="0024149F"/>
    <w:rsid w:val="00246797"/>
    <w:rsid w:val="0024772E"/>
    <w:rsid w:val="00250271"/>
    <w:rsid w:val="002514D4"/>
    <w:rsid w:val="0025285B"/>
    <w:rsid w:val="002551FD"/>
    <w:rsid w:val="00256205"/>
    <w:rsid w:val="00261ACC"/>
    <w:rsid w:val="002646A4"/>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A4C9A"/>
    <w:rsid w:val="002A5459"/>
    <w:rsid w:val="002B5655"/>
    <w:rsid w:val="002C03AE"/>
    <w:rsid w:val="002C1C36"/>
    <w:rsid w:val="002C1C5D"/>
    <w:rsid w:val="002C6AC2"/>
    <w:rsid w:val="002D0CA9"/>
    <w:rsid w:val="002D0CAD"/>
    <w:rsid w:val="002D2F3E"/>
    <w:rsid w:val="002D4643"/>
    <w:rsid w:val="002D54BC"/>
    <w:rsid w:val="002D595F"/>
    <w:rsid w:val="002E03A0"/>
    <w:rsid w:val="002E2802"/>
    <w:rsid w:val="002E4DE5"/>
    <w:rsid w:val="002E5FA3"/>
    <w:rsid w:val="002F0F82"/>
    <w:rsid w:val="002F175C"/>
    <w:rsid w:val="002F4991"/>
    <w:rsid w:val="002F5EA4"/>
    <w:rsid w:val="00302E18"/>
    <w:rsid w:val="003229D8"/>
    <w:rsid w:val="0032493B"/>
    <w:rsid w:val="00330464"/>
    <w:rsid w:val="0033107C"/>
    <w:rsid w:val="003336F3"/>
    <w:rsid w:val="00350C7B"/>
    <w:rsid w:val="00352709"/>
    <w:rsid w:val="00353B6A"/>
    <w:rsid w:val="003545CB"/>
    <w:rsid w:val="0035799B"/>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93D"/>
    <w:rsid w:val="00394CC5"/>
    <w:rsid w:val="003951A6"/>
    <w:rsid w:val="003A6810"/>
    <w:rsid w:val="003A6E52"/>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C99"/>
    <w:rsid w:val="003D6CB1"/>
    <w:rsid w:val="003E130E"/>
    <w:rsid w:val="003E7397"/>
    <w:rsid w:val="003E7CC4"/>
    <w:rsid w:val="003F5FFC"/>
    <w:rsid w:val="003F64D6"/>
    <w:rsid w:val="004021CB"/>
    <w:rsid w:val="0040539F"/>
    <w:rsid w:val="00405965"/>
    <w:rsid w:val="004066A5"/>
    <w:rsid w:val="00410988"/>
    <w:rsid w:val="00410C89"/>
    <w:rsid w:val="004114BC"/>
    <w:rsid w:val="0041211C"/>
    <w:rsid w:val="00413063"/>
    <w:rsid w:val="00421FE8"/>
    <w:rsid w:val="004225D2"/>
    <w:rsid w:val="00422E03"/>
    <w:rsid w:val="0042319F"/>
    <w:rsid w:val="004240EB"/>
    <w:rsid w:val="0042588A"/>
    <w:rsid w:val="00426B9B"/>
    <w:rsid w:val="00431FA3"/>
    <w:rsid w:val="004325CB"/>
    <w:rsid w:val="00442A83"/>
    <w:rsid w:val="00444795"/>
    <w:rsid w:val="0044563F"/>
    <w:rsid w:val="0045495B"/>
    <w:rsid w:val="004561E5"/>
    <w:rsid w:val="00456D22"/>
    <w:rsid w:val="004570B1"/>
    <w:rsid w:val="004732BE"/>
    <w:rsid w:val="0047379F"/>
    <w:rsid w:val="004740A8"/>
    <w:rsid w:val="00474D31"/>
    <w:rsid w:val="00477C72"/>
    <w:rsid w:val="0048397A"/>
    <w:rsid w:val="00485071"/>
    <w:rsid w:val="004855FB"/>
    <w:rsid w:val="00485CBB"/>
    <w:rsid w:val="004866B7"/>
    <w:rsid w:val="004913B2"/>
    <w:rsid w:val="004928FE"/>
    <w:rsid w:val="00494074"/>
    <w:rsid w:val="00495E99"/>
    <w:rsid w:val="004A27BC"/>
    <w:rsid w:val="004A2BD3"/>
    <w:rsid w:val="004A5098"/>
    <w:rsid w:val="004A6F63"/>
    <w:rsid w:val="004B0E6A"/>
    <w:rsid w:val="004B1837"/>
    <w:rsid w:val="004B2EAF"/>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20744"/>
    <w:rsid w:val="0052136D"/>
    <w:rsid w:val="00522680"/>
    <w:rsid w:val="0052714B"/>
    <w:rsid w:val="0052775E"/>
    <w:rsid w:val="00530714"/>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5310"/>
    <w:rsid w:val="00575B3B"/>
    <w:rsid w:val="00575C6F"/>
    <w:rsid w:val="0057735C"/>
    <w:rsid w:val="005778AE"/>
    <w:rsid w:val="005878E1"/>
    <w:rsid w:val="00587F34"/>
    <w:rsid w:val="0059135D"/>
    <w:rsid w:val="00591D4E"/>
    <w:rsid w:val="005941DC"/>
    <w:rsid w:val="005941EC"/>
    <w:rsid w:val="005958A0"/>
    <w:rsid w:val="00595BEC"/>
    <w:rsid w:val="00596156"/>
    <w:rsid w:val="0059724D"/>
    <w:rsid w:val="005A1264"/>
    <w:rsid w:val="005A1A08"/>
    <w:rsid w:val="005A2E0F"/>
    <w:rsid w:val="005A7D56"/>
    <w:rsid w:val="005B12FF"/>
    <w:rsid w:val="005B3DB3"/>
    <w:rsid w:val="005B4E13"/>
    <w:rsid w:val="005C342F"/>
    <w:rsid w:val="005C5D02"/>
    <w:rsid w:val="005D0D8E"/>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5FFB"/>
    <w:rsid w:val="0063012C"/>
    <w:rsid w:val="00632C71"/>
    <w:rsid w:val="00636B88"/>
    <w:rsid w:val="00636F0C"/>
    <w:rsid w:val="006372C5"/>
    <w:rsid w:val="006404E9"/>
    <w:rsid w:val="00640B26"/>
    <w:rsid w:val="006453DD"/>
    <w:rsid w:val="0065178B"/>
    <w:rsid w:val="00652D0A"/>
    <w:rsid w:val="006620EF"/>
    <w:rsid w:val="00662BB6"/>
    <w:rsid w:val="00662CFB"/>
    <w:rsid w:val="00663E9F"/>
    <w:rsid w:val="006642B6"/>
    <w:rsid w:val="006653F1"/>
    <w:rsid w:val="006669F8"/>
    <w:rsid w:val="00672FDA"/>
    <w:rsid w:val="00675849"/>
    <w:rsid w:val="00676606"/>
    <w:rsid w:val="0068064E"/>
    <w:rsid w:val="006822A7"/>
    <w:rsid w:val="00684C21"/>
    <w:rsid w:val="006904BE"/>
    <w:rsid w:val="0069139D"/>
    <w:rsid w:val="006924F6"/>
    <w:rsid w:val="00693A89"/>
    <w:rsid w:val="00695084"/>
    <w:rsid w:val="006A21D6"/>
    <w:rsid w:val="006A2530"/>
    <w:rsid w:val="006A2A1C"/>
    <w:rsid w:val="006A32FE"/>
    <w:rsid w:val="006A681C"/>
    <w:rsid w:val="006A7279"/>
    <w:rsid w:val="006C1AF1"/>
    <w:rsid w:val="006C3589"/>
    <w:rsid w:val="006C4EEB"/>
    <w:rsid w:val="006C74F5"/>
    <w:rsid w:val="006D37AF"/>
    <w:rsid w:val="006D3E79"/>
    <w:rsid w:val="006D51D0"/>
    <w:rsid w:val="006D5FB9"/>
    <w:rsid w:val="006D746A"/>
    <w:rsid w:val="006E0AEF"/>
    <w:rsid w:val="006E19F2"/>
    <w:rsid w:val="006E1D88"/>
    <w:rsid w:val="006E564B"/>
    <w:rsid w:val="006E5927"/>
    <w:rsid w:val="006E7191"/>
    <w:rsid w:val="006F7410"/>
    <w:rsid w:val="007011A3"/>
    <w:rsid w:val="00703577"/>
    <w:rsid w:val="007047A9"/>
    <w:rsid w:val="00705894"/>
    <w:rsid w:val="00714CAC"/>
    <w:rsid w:val="00714F99"/>
    <w:rsid w:val="00724C17"/>
    <w:rsid w:val="0072632A"/>
    <w:rsid w:val="00726B63"/>
    <w:rsid w:val="007327D5"/>
    <w:rsid w:val="0073593C"/>
    <w:rsid w:val="00737E7A"/>
    <w:rsid w:val="00740C7C"/>
    <w:rsid w:val="00750BAB"/>
    <w:rsid w:val="00752B30"/>
    <w:rsid w:val="00754A2F"/>
    <w:rsid w:val="007629C8"/>
    <w:rsid w:val="007642DF"/>
    <w:rsid w:val="00765790"/>
    <w:rsid w:val="0076669C"/>
    <w:rsid w:val="00767D48"/>
    <w:rsid w:val="0077047D"/>
    <w:rsid w:val="007708A5"/>
    <w:rsid w:val="007851C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8062A7"/>
    <w:rsid w:val="008066CE"/>
    <w:rsid w:val="0081086B"/>
    <w:rsid w:val="008116BC"/>
    <w:rsid w:val="00811920"/>
    <w:rsid w:val="00812BD8"/>
    <w:rsid w:val="00813BFE"/>
    <w:rsid w:val="00815AD0"/>
    <w:rsid w:val="00816F53"/>
    <w:rsid w:val="0081790F"/>
    <w:rsid w:val="00822FF0"/>
    <w:rsid w:val="008242D7"/>
    <w:rsid w:val="008254F7"/>
    <w:rsid w:val="008257B1"/>
    <w:rsid w:val="00826FDE"/>
    <w:rsid w:val="0082782C"/>
    <w:rsid w:val="00827BC0"/>
    <w:rsid w:val="00832334"/>
    <w:rsid w:val="0083730B"/>
    <w:rsid w:val="008405E1"/>
    <w:rsid w:val="00843767"/>
    <w:rsid w:val="008600BB"/>
    <w:rsid w:val="00863F32"/>
    <w:rsid w:val="00866414"/>
    <w:rsid w:val="008679D9"/>
    <w:rsid w:val="00871049"/>
    <w:rsid w:val="008731E4"/>
    <w:rsid w:val="00874FF3"/>
    <w:rsid w:val="00875766"/>
    <w:rsid w:val="008878DE"/>
    <w:rsid w:val="0089025B"/>
    <w:rsid w:val="0089303C"/>
    <w:rsid w:val="00894669"/>
    <w:rsid w:val="00895577"/>
    <w:rsid w:val="00895BAB"/>
    <w:rsid w:val="008979B1"/>
    <w:rsid w:val="008A50EE"/>
    <w:rsid w:val="008A6B25"/>
    <w:rsid w:val="008A6C4F"/>
    <w:rsid w:val="008B146F"/>
    <w:rsid w:val="008B2335"/>
    <w:rsid w:val="008B3C63"/>
    <w:rsid w:val="008B4680"/>
    <w:rsid w:val="008B63C4"/>
    <w:rsid w:val="008B6596"/>
    <w:rsid w:val="008B6BA3"/>
    <w:rsid w:val="008C271F"/>
    <w:rsid w:val="008C4B88"/>
    <w:rsid w:val="008D2334"/>
    <w:rsid w:val="008D7D91"/>
    <w:rsid w:val="008E0678"/>
    <w:rsid w:val="008E14A7"/>
    <w:rsid w:val="008E2D75"/>
    <w:rsid w:val="008E321F"/>
    <w:rsid w:val="008E5914"/>
    <w:rsid w:val="008E6D2E"/>
    <w:rsid w:val="008E7508"/>
    <w:rsid w:val="008E7E09"/>
    <w:rsid w:val="008F31D2"/>
    <w:rsid w:val="008F6553"/>
    <w:rsid w:val="00901FEE"/>
    <w:rsid w:val="0090465E"/>
    <w:rsid w:val="009064B3"/>
    <w:rsid w:val="00906F94"/>
    <w:rsid w:val="00911B7A"/>
    <w:rsid w:val="00914B7C"/>
    <w:rsid w:val="009166EB"/>
    <w:rsid w:val="00917FDE"/>
    <w:rsid w:val="00920CA3"/>
    <w:rsid w:val="009215C9"/>
    <w:rsid w:val="009223CA"/>
    <w:rsid w:val="00922C88"/>
    <w:rsid w:val="00922F9C"/>
    <w:rsid w:val="0092434D"/>
    <w:rsid w:val="00931EB3"/>
    <w:rsid w:val="00931EDD"/>
    <w:rsid w:val="00933D40"/>
    <w:rsid w:val="00936E4A"/>
    <w:rsid w:val="00940F93"/>
    <w:rsid w:val="0094283D"/>
    <w:rsid w:val="00943B52"/>
    <w:rsid w:val="00943DE2"/>
    <w:rsid w:val="009460CD"/>
    <w:rsid w:val="00957EB6"/>
    <w:rsid w:val="0096269B"/>
    <w:rsid w:val="0096507F"/>
    <w:rsid w:val="0096751C"/>
    <w:rsid w:val="009731FD"/>
    <w:rsid w:val="00973BBC"/>
    <w:rsid w:val="00973C44"/>
    <w:rsid w:val="0097444F"/>
    <w:rsid w:val="009760F3"/>
    <w:rsid w:val="00976388"/>
    <w:rsid w:val="0097696C"/>
    <w:rsid w:val="00976CFB"/>
    <w:rsid w:val="00977458"/>
    <w:rsid w:val="009812D6"/>
    <w:rsid w:val="00982036"/>
    <w:rsid w:val="009920E9"/>
    <w:rsid w:val="009941AF"/>
    <w:rsid w:val="0099747B"/>
    <w:rsid w:val="009A0830"/>
    <w:rsid w:val="009A0E8D"/>
    <w:rsid w:val="009A54A0"/>
    <w:rsid w:val="009A5C6E"/>
    <w:rsid w:val="009A6244"/>
    <w:rsid w:val="009A658E"/>
    <w:rsid w:val="009A776B"/>
    <w:rsid w:val="009A7D9E"/>
    <w:rsid w:val="009B12E0"/>
    <w:rsid w:val="009B26E7"/>
    <w:rsid w:val="009B4305"/>
    <w:rsid w:val="009B7A75"/>
    <w:rsid w:val="009D5D5F"/>
    <w:rsid w:val="009D6B04"/>
    <w:rsid w:val="009E076B"/>
    <w:rsid w:val="009E5596"/>
    <w:rsid w:val="009E5870"/>
    <w:rsid w:val="009E7286"/>
    <w:rsid w:val="009F6BBC"/>
    <w:rsid w:val="00A00697"/>
    <w:rsid w:val="00A00A3F"/>
    <w:rsid w:val="00A01489"/>
    <w:rsid w:val="00A046A3"/>
    <w:rsid w:val="00A072AF"/>
    <w:rsid w:val="00A144E6"/>
    <w:rsid w:val="00A16C93"/>
    <w:rsid w:val="00A25514"/>
    <w:rsid w:val="00A3026E"/>
    <w:rsid w:val="00A31309"/>
    <w:rsid w:val="00A31CCF"/>
    <w:rsid w:val="00A327A3"/>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A293C"/>
    <w:rsid w:val="00AA5E3A"/>
    <w:rsid w:val="00AA626D"/>
    <w:rsid w:val="00AA6B02"/>
    <w:rsid w:val="00AB3532"/>
    <w:rsid w:val="00AB5C99"/>
    <w:rsid w:val="00AC1B13"/>
    <w:rsid w:val="00AC3F1A"/>
    <w:rsid w:val="00AC4589"/>
    <w:rsid w:val="00AC4D43"/>
    <w:rsid w:val="00AD283B"/>
    <w:rsid w:val="00AD321C"/>
    <w:rsid w:val="00AE08F1"/>
    <w:rsid w:val="00AE1D10"/>
    <w:rsid w:val="00AE2E12"/>
    <w:rsid w:val="00AE4E51"/>
    <w:rsid w:val="00AE5CFB"/>
    <w:rsid w:val="00AF0EA9"/>
    <w:rsid w:val="00B0107C"/>
    <w:rsid w:val="00B15F1E"/>
    <w:rsid w:val="00B170C8"/>
    <w:rsid w:val="00B30179"/>
    <w:rsid w:val="00B311B6"/>
    <w:rsid w:val="00B317ED"/>
    <w:rsid w:val="00B3351A"/>
    <w:rsid w:val="00B33B8F"/>
    <w:rsid w:val="00B35CD5"/>
    <w:rsid w:val="00B36897"/>
    <w:rsid w:val="00B40092"/>
    <w:rsid w:val="00B421C1"/>
    <w:rsid w:val="00B50352"/>
    <w:rsid w:val="00B53483"/>
    <w:rsid w:val="00B55C71"/>
    <w:rsid w:val="00B567A2"/>
    <w:rsid w:val="00B56E4A"/>
    <w:rsid w:val="00B56E9C"/>
    <w:rsid w:val="00B57803"/>
    <w:rsid w:val="00B6329F"/>
    <w:rsid w:val="00B64191"/>
    <w:rsid w:val="00B64B1F"/>
    <w:rsid w:val="00B6553F"/>
    <w:rsid w:val="00B7025D"/>
    <w:rsid w:val="00B72BE1"/>
    <w:rsid w:val="00B74C28"/>
    <w:rsid w:val="00B777AE"/>
    <w:rsid w:val="00B77D05"/>
    <w:rsid w:val="00B81206"/>
    <w:rsid w:val="00B8120A"/>
    <w:rsid w:val="00B81E12"/>
    <w:rsid w:val="00B876F7"/>
    <w:rsid w:val="00B93280"/>
    <w:rsid w:val="00B94CC5"/>
    <w:rsid w:val="00B955CD"/>
    <w:rsid w:val="00B96BDE"/>
    <w:rsid w:val="00BB3F2F"/>
    <w:rsid w:val="00BB47A7"/>
    <w:rsid w:val="00BB7FC2"/>
    <w:rsid w:val="00BC32D7"/>
    <w:rsid w:val="00BC3460"/>
    <w:rsid w:val="00BC3FA0"/>
    <w:rsid w:val="00BC4834"/>
    <w:rsid w:val="00BC5010"/>
    <w:rsid w:val="00BC6CF4"/>
    <w:rsid w:val="00BC74E9"/>
    <w:rsid w:val="00BD43A5"/>
    <w:rsid w:val="00BD4F40"/>
    <w:rsid w:val="00BD546B"/>
    <w:rsid w:val="00BD793A"/>
    <w:rsid w:val="00BE1977"/>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3C11"/>
    <w:rsid w:val="00C259BE"/>
    <w:rsid w:val="00C25CAF"/>
    <w:rsid w:val="00C2766D"/>
    <w:rsid w:val="00C35539"/>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91922"/>
    <w:rsid w:val="00C933EF"/>
    <w:rsid w:val="00C95303"/>
    <w:rsid w:val="00C96DF2"/>
    <w:rsid w:val="00C97150"/>
    <w:rsid w:val="00CA31C6"/>
    <w:rsid w:val="00CA6D93"/>
    <w:rsid w:val="00CA7D2A"/>
    <w:rsid w:val="00CB0F53"/>
    <w:rsid w:val="00CB1A0F"/>
    <w:rsid w:val="00CB1B54"/>
    <w:rsid w:val="00CB1E48"/>
    <w:rsid w:val="00CB3E03"/>
    <w:rsid w:val="00CB63B8"/>
    <w:rsid w:val="00CC0D6F"/>
    <w:rsid w:val="00CC2893"/>
    <w:rsid w:val="00CC5BC3"/>
    <w:rsid w:val="00CC7C67"/>
    <w:rsid w:val="00CD1B04"/>
    <w:rsid w:val="00CD2052"/>
    <w:rsid w:val="00CD4AA6"/>
    <w:rsid w:val="00CD4CEE"/>
    <w:rsid w:val="00CD4F2A"/>
    <w:rsid w:val="00CD53F3"/>
    <w:rsid w:val="00CD6B94"/>
    <w:rsid w:val="00CD6BFA"/>
    <w:rsid w:val="00CE156F"/>
    <w:rsid w:val="00CE1E84"/>
    <w:rsid w:val="00CE37CD"/>
    <w:rsid w:val="00CE4A8F"/>
    <w:rsid w:val="00CE51BA"/>
    <w:rsid w:val="00CF1F51"/>
    <w:rsid w:val="00CF299F"/>
    <w:rsid w:val="00CF51DA"/>
    <w:rsid w:val="00D00EBF"/>
    <w:rsid w:val="00D02987"/>
    <w:rsid w:val="00D04C98"/>
    <w:rsid w:val="00D1175B"/>
    <w:rsid w:val="00D11F71"/>
    <w:rsid w:val="00D12F38"/>
    <w:rsid w:val="00D13D3B"/>
    <w:rsid w:val="00D2031B"/>
    <w:rsid w:val="00D21BAC"/>
    <w:rsid w:val="00D248B6"/>
    <w:rsid w:val="00D25FE2"/>
    <w:rsid w:val="00D27891"/>
    <w:rsid w:val="00D3022D"/>
    <w:rsid w:val="00D311B4"/>
    <w:rsid w:val="00D32264"/>
    <w:rsid w:val="00D329C1"/>
    <w:rsid w:val="00D35A18"/>
    <w:rsid w:val="00D37B31"/>
    <w:rsid w:val="00D37C72"/>
    <w:rsid w:val="00D4244C"/>
    <w:rsid w:val="00D43252"/>
    <w:rsid w:val="00D46113"/>
    <w:rsid w:val="00D46394"/>
    <w:rsid w:val="00D47EEA"/>
    <w:rsid w:val="00D500EA"/>
    <w:rsid w:val="00D52237"/>
    <w:rsid w:val="00D603FD"/>
    <w:rsid w:val="00D61562"/>
    <w:rsid w:val="00D61A5D"/>
    <w:rsid w:val="00D70D53"/>
    <w:rsid w:val="00D74333"/>
    <w:rsid w:val="00D773DF"/>
    <w:rsid w:val="00D830D9"/>
    <w:rsid w:val="00D858D0"/>
    <w:rsid w:val="00D87BCE"/>
    <w:rsid w:val="00D902F4"/>
    <w:rsid w:val="00D930CB"/>
    <w:rsid w:val="00D95303"/>
    <w:rsid w:val="00D963AC"/>
    <w:rsid w:val="00D978C6"/>
    <w:rsid w:val="00DA12A5"/>
    <w:rsid w:val="00DA1781"/>
    <w:rsid w:val="00DA3C1C"/>
    <w:rsid w:val="00DA5035"/>
    <w:rsid w:val="00DB12D7"/>
    <w:rsid w:val="00DB518F"/>
    <w:rsid w:val="00DB5C6F"/>
    <w:rsid w:val="00DB6987"/>
    <w:rsid w:val="00DC1C1D"/>
    <w:rsid w:val="00DC2717"/>
    <w:rsid w:val="00DC393A"/>
    <w:rsid w:val="00DC7544"/>
    <w:rsid w:val="00DD1088"/>
    <w:rsid w:val="00DE4193"/>
    <w:rsid w:val="00DE6B06"/>
    <w:rsid w:val="00DE7029"/>
    <w:rsid w:val="00DF33EE"/>
    <w:rsid w:val="00DF3C28"/>
    <w:rsid w:val="00DF4D79"/>
    <w:rsid w:val="00DF5FF4"/>
    <w:rsid w:val="00DF6C26"/>
    <w:rsid w:val="00E038CD"/>
    <w:rsid w:val="00E039CB"/>
    <w:rsid w:val="00E046DF"/>
    <w:rsid w:val="00E2083E"/>
    <w:rsid w:val="00E20B22"/>
    <w:rsid w:val="00E214F0"/>
    <w:rsid w:val="00E22415"/>
    <w:rsid w:val="00E27346"/>
    <w:rsid w:val="00E27888"/>
    <w:rsid w:val="00E27B0C"/>
    <w:rsid w:val="00E37533"/>
    <w:rsid w:val="00E4210E"/>
    <w:rsid w:val="00E43BF2"/>
    <w:rsid w:val="00E5372B"/>
    <w:rsid w:val="00E55408"/>
    <w:rsid w:val="00E602B5"/>
    <w:rsid w:val="00E60869"/>
    <w:rsid w:val="00E60FE7"/>
    <w:rsid w:val="00E64CFF"/>
    <w:rsid w:val="00E70BBC"/>
    <w:rsid w:val="00E71BC8"/>
    <w:rsid w:val="00E71F45"/>
    <w:rsid w:val="00E7260F"/>
    <w:rsid w:val="00E73F5D"/>
    <w:rsid w:val="00E75BBF"/>
    <w:rsid w:val="00E77E4E"/>
    <w:rsid w:val="00E92145"/>
    <w:rsid w:val="00E94ED4"/>
    <w:rsid w:val="00E96630"/>
    <w:rsid w:val="00E97BAF"/>
    <w:rsid w:val="00EA3A7D"/>
    <w:rsid w:val="00EA3EFB"/>
    <w:rsid w:val="00EA3FC3"/>
    <w:rsid w:val="00EB0855"/>
    <w:rsid w:val="00EB09F5"/>
    <w:rsid w:val="00EB3B4B"/>
    <w:rsid w:val="00EC291F"/>
    <w:rsid w:val="00EC60D8"/>
    <w:rsid w:val="00EC737C"/>
    <w:rsid w:val="00ED2918"/>
    <w:rsid w:val="00ED7297"/>
    <w:rsid w:val="00ED7A2A"/>
    <w:rsid w:val="00EE105C"/>
    <w:rsid w:val="00EE5A98"/>
    <w:rsid w:val="00EE5EA4"/>
    <w:rsid w:val="00EF1D7F"/>
    <w:rsid w:val="00EF4C20"/>
    <w:rsid w:val="00EF64B3"/>
    <w:rsid w:val="00F00792"/>
    <w:rsid w:val="00F015F8"/>
    <w:rsid w:val="00F01A34"/>
    <w:rsid w:val="00F12D83"/>
    <w:rsid w:val="00F13886"/>
    <w:rsid w:val="00F15436"/>
    <w:rsid w:val="00F2057B"/>
    <w:rsid w:val="00F20959"/>
    <w:rsid w:val="00F23D5B"/>
    <w:rsid w:val="00F259E5"/>
    <w:rsid w:val="00F31E5F"/>
    <w:rsid w:val="00F3308B"/>
    <w:rsid w:val="00F333A2"/>
    <w:rsid w:val="00F34904"/>
    <w:rsid w:val="00F350BD"/>
    <w:rsid w:val="00F36F52"/>
    <w:rsid w:val="00F42032"/>
    <w:rsid w:val="00F46348"/>
    <w:rsid w:val="00F5116B"/>
    <w:rsid w:val="00F5186B"/>
    <w:rsid w:val="00F52C77"/>
    <w:rsid w:val="00F55403"/>
    <w:rsid w:val="00F6087B"/>
    <w:rsid w:val="00F6100A"/>
    <w:rsid w:val="00F62D92"/>
    <w:rsid w:val="00F66275"/>
    <w:rsid w:val="00F66C5E"/>
    <w:rsid w:val="00F71BEF"/>
    <w:rsid w:val="00F7208B"/>
    <w:rsid w:val="00F73520"/>
    <w:rsid w:val="00F75087"/>
    <w:rsid w:val="00F76A5C"/>
    <w:rsid w:val="00F8066F"/>
    <w:rsid w:val="00F87036"/>
    <w:rsid w:val="00F93375"/>
    <w:rsid w:val="00F93781"/>
    <w:rsid w:val="00F93844"/>
    <w:rsid w:val="00F95073"/>
    <w:rsid w:val="00FA1097"/>
    <w:rsid w:val="00FA2703"/>
    <w:rsid w:val="00FA7D6D"/>
    <w:rsid w:val="00FB014F"/>
    <w:rsid w:val="00FB4929"/>
    <w:rsid w:val="00FB5590"/>
    <w:rsid w:val="00FB613B"/>
    <w:rsid w:val="00FC42E5"/>
    <w:rsid w:val="00FC5A83"/>
    <w:rsid w:val="00FC67FE"/>
    <w:rsid w:val="00FC68B7"/>
    <w:rsid w:val="00FD39C5"/>
    <w:rsid w:val="00FD3F98"/>
    <w:rsid w:val="00FD45B6"/>
    <w:rsid w:val="00FD67D2"/>
    <w:rsid w:val="00FE106A"/>
    <w:rsid w:val="00FE50DE"/>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 w:type="table" w:customStyle="1" w:styleId="TableGrid20">
    <w:name w:val="Table Grid2"/>
    <w:basedOn w:val="TableNormal"/>
    <w:next w:val="TableGrid"/>
    <w:uiPriority w:val="39"/>
    <w:rsid w:val="000E79DA"/>
    <w:pPr>
      <w:widowControl w:val="0"/>
      <w:autoSpaceDE w:val="0"/>
      <w:autoSpaceDN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6820-C11E-4D1F-BA35-6B1CCD6D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A5214-0593-4FE1-BBF6-E97700B7D58B}">
  <ds:schemaRefs>
    <ds:schemaRef ds:uri="4b4a1c0d-4a69-4996-a84a-fc699b9f49de"/>
    <ds:schemaRef ds:uri="http://schemas.microsoft.com/office/2006/documentManagement/types"/>
    <ds:schemaRef ds:uri="acccb6d4-dbe5-46d2-b4d3-5733603d8cc6"/>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985ec44e-1bab-4c0b-9df0-6ba128686fc9"/>
    <ds:schemaRef ds:uri="http://www.w3.org/XML/1998/namespace"/>
    <ds:schemaRef ds:uri="http://purl.org/dc/dcmitype/"/>
  </ds:schemaRefs>
</ds:datastoreItem>
</file>

<file path=customXml/itemProps3.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4.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1577</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ECE-TRANS-WP15-113-GE-inf15e</vt:lpstr>
      <vt:lpstr>United Nations</vt:lpstr>
    </vt:vector>
  </TitlesOfParts>
  <Company>CSD</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ECE-TRANS-WP15-113-GE-inf17e</dc:title>
  <dc:subject/>
  <dc:creator>Mansion</dc:creator>
  <cp:keywords/>
  <cp:lastModifiedBy>Alicia Dorca Garcia</cp:lastModifiedBy>
  <cp:revision>2</cp:revision>
  <cp:lastPrinted>2018-05-09T18:23:00Z</cp:lastPrinted>
  <dcterms:created xsi:type="dcterms:W3CDTF">2023-05-08T09:40:00Z</dcterms:created>
  <dcterms:modified xsi:type="dcterms:W3CDTF">2023-05-08T09:40:00Z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