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36870BA" w14:textId="77777777" w:rsidTr="00C97039">
        <w:trPr>
          <w:trHeight w:hRule="exact" w:val="851"/>
        </w:trPr>
        <w:tc>
          <w:tcPr>
            <w:tcW w:w="1276" w:type="dxa"/>
            <w:tcBorders>
              <w:bottom w:val="single" w:sz="4" w:space="0" w:color="auto"/>
            </w:tcBorders>
          </w:tcPr>
          <w:p w14:paraId="079D60D4" w14:textId="77777777" w:rsidR="00F35BAF" w:rsidRPr="00DB58B5" w:rsidRDefault="00F35BAF" w:rsidP="000B24AE"/>
        </w:tc>
        <w:tc>
          <w:tcPr>
            <w:tcW w:w="2268" w:type="dxa"/>
            <w:tcBorders>
              <w:bottom w:val="single" w:sz="4" w:space="0" w:color="auto"/>
            </w:tcBorders>
            <w:vAlign w:val="bottom"/>
          </w:tcPr>
          <w:p w14:paraId="3B98551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E065143" w14:textId="7CB9E244" w:rsidR="00F35BAF" w:rsidRPr="00DB58B5" w:rsidRDefault="000B24AE" w:rsidP="000B24AE">
            <w:pPr>
              <w:jc w:val="right"/>
            </w:pPr>
            <w:r w:rsidRPr="000B24AE">
              <w:rPr>
                <w:sz w:val="40"/>
              </w:rPr>
              <w:t>ECE</w:t>
            </w:r>
            <w:r>
              <w:t>/TRANS/WP.29/2023/85</w:t>
            </w:r>
          </w:p>
        </w:tc>
      </w:tr>
      <w:tr w:rsidR="00F35BAF" w:rsidRPr="00DB58B5" w14:paraId="046A459B" w14:textId="77777777" w:rsidTr="00C97039">
        <w:trPr>
          <w:trHeight w:hRule="exact" w:val="2835"/>
        </w:trPr>
        <w:tc>
          <w:tcPr>
            <w:tcW w:w="1276" w:type="dxa"/>
            <w:tcBorders>
              <w:top w:val="single" w:sz="4" w:space="0" w:color="auto"/>
              <w:bottom w:val="single" w:sz="12" w:space="0" w:color="auto"/>
            </w:tcBorders>
          </w:tcPr>
          <w:p w14:paraId="48B94CF0" w14:textId="77777777" w:rsidR="00F35BAF" w:rsidRPr="00DB58B5" w:rsidRDefault="00F35BAF" w:rsidP="00C97039">
            <w:pPr>
              <w:spacing w:before="120"/>
              <w:jc w:val="center"/>
            </w:pPr>
            <w:r>
              <w:rPr>
                <w:noProof/>
                <w:lang w:eastAsia="fr-CH"/>
              </w:rPr>
              <w:drawing>
                <wp:inline distT="0" distB="0" distL="0" distR="0" wp14:anchorId="22EE4AFC" wp14:editId="2ABF60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7C963F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3C52D63" w14:textId="77777777" w:rsidR="00F35BAF" w:rsidRDefault="000B24AE" w:rsidP="00C97039">
            <w:pPr>
              <w:spacing w:before="240"/>
            </w:pPr>
            <w:proofErr w:type="spellStart"/>
            <w:r>
              <w:t>Distr</w:t>
            </w:r>
            <w:proofErr w:type="spellEnd"/>
            <w:r>
              <w:t>. générale</w:t>
            </w:r>
          </w:p>
          <w:p w14:paraId="46CCDE23" w14:textId="77777777" w:rsidR="000B24AE" w:rsidRDefault="000B24AE" w:rsidP="000B24AE">
            <w:pPr>
              <w:spacing w:line="240" w:lineRule="exact"/>
            </w:pPr>
            <w:r>
              <w:t>6 avril 2023</w:t>
            </w:r>
          </w:p>
          <w:p w14:paraId="4F13D2FA" w14:textId="77777777" w:rsidR="000B24AE" w:rsidRDefault="000B24AE" w:rsidP="000B24AE">
            <w:pPr>
              <w:spacing w:line="240" w:lineRule="exact"/>
            </w:pPr>
            <w:r>
              <w:t>Français</w:t>
            </w:r>
          </w:p>
          <w:p w14:paraId="540CA6DD" w14:textId="5AE71711" w:rsidR="000B24AE" w:rsidRPr="00DB58B5" w:rsidRDefault="000B24AE" w:rsidP="000B24AE">
            <w:pPr>
              <w:spacing w:line="240" w:lineRule="exact"/>
            </w:pPr>
            <w:r>
              <w:t>Original : anglais</w:t>
            </w:r>
          </w:p>
        </w:tc>
      </w:tr>
    </w:tbl>
    <w:p w14:paraId="7BFCEC33" w14:textId="32696F9D" w:rsidR="007F20FA" w:rsidRPr="000312C0" w:rsidRDefault="007F20FA" w:rsidP="007F20FA">
      <w:pPr>
        <w:spacing w:before="120"/>
        <w:rPr>
          <w:b/>
          <w:sz w:val="28"/>
          <w:szCs w:val="28"/>
        </w:rPr>
      </w:pPr>
      <w:r w:rsidRPr="000312C0">
        <w:rPr>
          <w:b/>
          <w:sz w:val="28"/>
          <w:szCs w:val="28"/>
        </w:rPr>
        <w:t>Commission économique pour l</w:t>
      </w:r>
      <w:r w:rsidR="00782C69">
        <w:rPr>
          <w:b/>
          <w:sz w:val="28"/>
          <w:szCs w:val="28"/>
        </w:rPr>
        <w:t>’</w:t>
      </w:r>
      <w:r w:rsidRPr="000312C0">
        <w:rPr>
          <w:b/>
          <w:sz w:val="28"/>
          <w:szCs w:val="28"/>
        </w:rPr>
        <w:t>Europe</w:t>
      </w:r>
    </w:p>
    <w:p w14:paraId="30FE56C4" w14:textId="77777777" w:rsidR="007F20FA" w:rsidRDefault="007F20FA" w:rsidP="007F20FA">
      <w:pPr>
        <w:spacing w:before="120"/>
        <w:rPr>
          <w:sz w:val="28"/>
          <w:szCs w:val="28"/>
        </w:rPr>
      </w:pPr>
      <w:r w:rsidRPr="00685843">
        <w:rPr>
          <w:sz w:val="28"/>
          <w:szCs w:val="28"/>
        </w:rPr>
        <w:t>Comité des transports intérieurs</w:t>
      </w:r>
    </w:p>
    <w:p w14:paraId="61D016B3" w14:textId="170210D9" w:rsidR="000B24AE" w:rsidRDefault="000B24AE" w:rsidP="00AF0CB5">
      <w:pPr>
        <w:spacing w:before="120"/>
        <w:rPr>
          <w:b/>
          <w:sz w:val="24"/>
          <w:szCs w:val="24"/>
        </w:rPr>
      </w:pPr>
      <w:r w:rsidRPr="00685843">
        <w:rPr>
          <w:b/>
          <w:sz w:val="24"/>
          <w:szCs w:val="24"/>
        </w:rPr>
        <w:t>Forum mondial de l</w:t>
      </w:r>
      <w:r w:rsidR="00782C6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703CA91" w14:textId="71796F26" w:rsidR="000B24AE" w:rsidRDefault="000B24AE" w:rsidP="00AF0CB5">
      <w:pPr>
        <w:spacing w:before="120" w:line="240" w:lineRule="exact"/>
        <w:rPr>
          <w:b/>
        </w:rPr>
      </w:pPr>
      <w:r>
        <w:rPr>
          <w:b/>
        </w:rPr>
        <w:t>190</w:t>
      </w:r>
      <w:r w:rsidRPr="000B24AE">
        <w:rPr>
          <w:b/>
          <w:vertAlign w:val="superscript"/>
        </w:rPr>
        <w:t>e</w:t>
      </w:r>
      <w:r>
        <w:rPr>
          <w:b/>
        </w:rPr>
        <w:t xml:space="preserve"> session</w:t>
      </w:r>
    </w:p>
    <w:p w14:paraId="094E3EB8" w14:textId="77777777" w:rsidR="000B24AE" w:rsidRPr="0085039C" w:rsidRDefault="000B24AE" w:rsidP="000B24AE">
      <w:pPr>
        <w:rPr>
          <w:lang w:val="fr-FR"/>
        </w:rPr>
      </w:pPr>
      <w:r>
        <w:rPr>
          <w:lang w:val="fr-FR"/>
        </w:rPr>
        <w:t>Genève, 20-22 juin 2023</w:t>
      </w:r>
    </w:p>
    <w:p w14:paraId="19C8C641" w14:textId="3880C225" w:rsidR="000B24AE" w:rsidRPr="0085039C" w:rsidRDefault="000B24AE" w:rsidP="000B24AE">
      <w:pPr>
        <w:rPr>
          <w:lang w:val="fr-FR"/>
        </w:rPr>
      </w:pPr>
      <w:r>
        <w:rPr>
          <w:lang w:val="fr-FR"/>
        </w:rPr>
        <w:t>Point 17.8 de l</w:t>
      </w:r>
      <w:r w:rsidR="00782C69">
        <w:rPr>
          <w:lang w:val="fr-FR"/>
        </w:rPr>
        <w:t>’</w:t>
      </w:r>
      <w:r>
        <w:rPr>
          <w:lang w:val="fr-FR"/>
        </w:rPr>
        <w:t>ordre du jour provisoire</w:t>
      </w:r>
    </w:p>
    <w:p w14:paraId="466A61F0" w14:textId="5E0E8A6D" w:rsidR="000B24AE" w:rsidRPr="0085039C" w:rsidRDefault="000B24AE" w:rsidP="000B24AE">
      <w:pPr>
        <w:rPr>
          <w:b/>
          <w:lang w:val="fr-FR"/>
        </w:rPr>
      </w:pPr>
      <w:r>
        <w:rPr>
          <w:b/>
          <w:bCs/>
          <w:lang w:val="fr-FR"/>
        </w:rPr>
        <w:t>État d</w:t>
      </w:r>
      <w:r w:rsidR="00782C69">
        <w:rPr>
          <w:b/>
          <w:bCs/>
          <w:lang w:val="fr-FR"/>
        </w:rPr>
        <w:t>’</w:t>
      </w:r>
      <w:r>
        <w:rPr>
          <w:b/>
          <w:bCs/>
          <w:lang w:val="fr-FR"/>
        </w:rPr>
        <w:t>avancement de l</w:t>
      </w:r>
      <w:r w:rsidR="00782C69">
        <w:rPr>
          <w:b/>
          <w:bCs/>
          <w:lang w:val="fr-FR"/>
        </w:rPr>
        <w:t>’</w:t>
      </w:r>
      <w:r>
        <w:rPr>
          <w:b/>
          <w:bCs/>
          <w:lang w:val="fr-FR"/>
        </w:rPr>
        <w:t>élaboration de nouveaux RTM ONU</w:t>
      </w:r>
      <w:r w:rsidR="000D5B0A">
        <w:rPr>
          <w:b/>
          <w:bCs/>
          <w:lang w:val="fr-FR"/>
        </w:rPr>
        <w:t xml:space="preserve"> </w:t>
      </w:r>
      <w:r>
        <w:rPr>
          <w:b/>
          <w:bCs/>
          <w:lang w:val="fr-FR"/>
        </w:rPr>
        <w:br/>
      </w:r>
      <w:r>
        <w:rPr>
          <w:b/>
          <w:bCs/>
          <w:lang w:val="fr-FR"/>
        </w:rPr>
        <w:t>ou d</w:t>
      </w:r>
      <w:r w:rsidR="00782C69">
        <w:rPr>
          <w:b/>
          <w:bCs/>
          <w:lang w:val="fr-FR"/>
        </w:rPr>
        <w:t>’</w:t>
      </w:r>
      <w:r>
        <w:rPr>
          <w:b/>
          <w:bCs/>
          <w:lang w:val="fr-FR"/>
        </w:rPr>
        <w:t>amendements à des RTM ONU existants</w:t>
      </w:r>
    </w:p>
    <w:p w14:paraId="7A3C021C" w14:textId="12D864AC" w:rsidR="000B24AE" w:rsidRPr="0085039C" w:rsidRDefault="000B24AE" w:rsidP="000B24AE">
      <w:pPr>
        <w:pStyle w:val="HChG"/>
        <w:rPr>
          <w:rFonts w:asciiTheme="majorBidi" w:hAnsiTheme="majorBidi"/>
          <w:lang w:val="fr-FR"/>
        </w:rPr>
      </w:pPr>
      <w:r>
        <w:rPr>
          <w:lang w:val="fr-FR"/>
        </w:rPr>
        <w:tab/>
      </w:r>
      <w:r>
        <w:rPr>
          <w:lang w:val="fr-FR"/>
        </w:rPr>
        <w:tab/>
        <w:t>Proposition de demande d</w:t>
      </w:r>
      <w:r w:rsidR="00782C69">
        <w:rPr>
          <w:lang w:val="fr-FR"/>
        </w:rPr>
        <w:t>’</w:t>
      </w:r>
      <w:r>
        <w:rPr>
          <w:lang w:val="fr-FR"/>
        </w:rPr>
        <w:t>autorisation d</w:t>
      </w:r>
      <w:r w:rsidR="00782C69">
        <w:rPr>
          <w:lang w:val="fr-FR"/>
        </w:rPr>
        <w:t>’</w:t>
      </w:r>
      <w:r>
        <w:rPr>
          <w:lang w:val="fr-FR"/>
        </w:rPr>
        <w:t xml:space="preserve">élaborer </w:t>
      </w:r>
      <w:r>
        <w:rPr>
          <w:lang w:val="fr-FR"/>
        </w:rPr>
        <w:br/>
      </w:r>
      <w:r>
        <w:rPr>
          <w:lang w:val="fr-FR"/>
        </w:rPr>
        <w:t xml:space="preserve">un nouveau RTM ONU sur la durabilité des batteries </w:t>
      </w:r>
      <w:r>
        <w:rPr>
          <w:lang w:val="fr-FR"/>
        </w:rPr>
        <w:br/>
      </w:r>
      <w:r>
        <w:rPr>
          <w:lang w:val="fr-FR"/>
        </w:rPr>
        <w:t>des véhicules utilitaires lourds électriques</w:t>
      </w:r>
    </w:p>
    <w:p w14:paraId="5F5A9705" w14:textId="439D96AD" w:rsidR="00F9573C" w:rsidRDefault="000B24AE" w:rsidP="005B20AF">
      <w:pPr>
        <w:pStyle w:val="H1G"/>
        <w:rPr>
          <w:b w:val="0"/>
          <w:bCs/>
          <w:sz w:val="20"/>
          <w:lang w:val="fr-FR"/>
        </w:rPr>
      </w:pPr>
      <w:r>
        <w:rPr>
          <w:lang w:val="fr-FR"/>
        </w:rPr>
        <w:tab/>
      </w:r>
      <w:r>
        <w:rPr>
          <w:lang w:val="fr-FR"/>
        </w:rPr>
        <w:tab/>
        <w:t xml:space="preserve">Communication des représentants du Canada, de la Chine, </w:t>
      </w:r>
      <w:r>
        <w:rPr>
          <w:lang w:val="fr-FR"/>
        </w:rPr>
        <w:br/>
      </w:r>
      <w:r>
        <w:rPr>
          <w:lang w:val="fr-FR"/>
        </w:rPr>
        <w:t>des États-Unis d</w:t>
      </w:r>
      <w:r w:rsidR="00782C69">
        <w:rPr>
          <w:lang w:val="fr-FR"/>
        </w:rPr>
        <w:t>’</w:t>
      </w:r>
      <w:r>
        <w:rPr>
          <w:lang w:val="fr-FR"/>
        </w:rPr>
        <w:t xml:space="preserve">Amérique, du Japon, du Royaume-Uni </w:t>
      </w:r>
      <w:r>
        <w:rPr>
          <w:lang w:val="fr-FR"/>
        </w:rPr>
        <w:br/>
      </w:r>
      <w:r>
        <w:rPr>
          <w:lang w:val="fr-FR"/>
        </w:rPr>
        <w:t>de Grande-Bretagne et d</w:t>
      </w:r>
      <w:r w:rsidR="00782C69">
        <w:rPr>
          <w:lang w:val="fr-FR"/>
        </w:rPr>
        <w:t>’</w:t>
      </w:r>
      <w:r>
        <w:rPr>
          <w:lang w:val="fr-FR"/>
        </w:rPr>
        <w:t xml:space="preserve">Irlande du Nord </w:t>
      </w:r>
      <w:r>
        <w:rPr>
          <w:lang w:val="fr-FR"/>
        </w:rPr>
        <w:br/>
      </w:r>
      <w:r>
        <w:rPr>
          <w:lang w:val="fr-FR"/>
        </w:rPr>
        <w:t>et de la Commission européenne</w:t>
      </w:r>
      <w:r w:rsidRPr="000B24AE">
        <w:rPr>
          <w:b w:val="0"/>
          <w:bCs/>
          <w:sz w:val="20"/>
          <w:lang w:val="fr-FR"/>
        </w:rPr>
        <w:t>*</w:t>
      </w:r>
    </w:p>
    <w:p w14:paraId="54AB01CE" w14:textId="26C98C97" w:rsidR="000B24AE" w:rsidRDefault="000B24AE" w:rsidP="000B24AE">
      <w:pPr>
        <w:pStyle w:val="SingleTxtG"/>
        <w:ind w:firstLine="567"/>
        <w:rPr>
          <w:lang w:val="fr-FR"/>
        </w:rPr>
      </w:pPr>
      <w:r w:rsidRPr="000B24AE">
        <w:rPr>
          <w:lang w:val="fr-FR"/>
        </w:rPr>
        <w:footnoteReference w:customMarkFollows="1" w:id="2"/>
        <w:t>Le texte ci-après, adopté par le Groupe de travail de la pollution et de l</w:t>
      </w:r>
      <w:r w:rsidR="00782C69">
        <w:rPr>
          <w:lang w:val="fr-FR"/>
        </w:rPr>
        <w:t>’</w:t>
      </w:r>
      <w:r w:rsidRPr="000B24AE">
        <w:rPr>
          <w:lang w:val="fr-FR"/>
        </w:rPr>
        <w:t>énergie (GRPE) à sa quatre-vingt-septième session (ECE/TRANS/WP.29/GRPE/87, par.</w:t>
      </w:r>
      <w:r>
        <w:rPr>
          <w:lang w:val="fr-FR"/>
        </w:rPr>
        <w:t> </w:t>
      </w:r>
      <w:r w:rsidRPr="000B24AE">
        <w:rPr>
          <w:lang w:val="fr-FR"/>
        </w:rPr>
        <w:t>75), est fondé sur le document ECE/TRANS/WP.29/GRPE/2023/8. Il est soumis au Forum mondial de l</w:t>
      </w:r>
      <w:r w:rsidR="00782C69">
        <w:rPr>
          <w:lang w:val="fr-FR"/>
        </w:rPr>
        <w:t>’</w:t>
      </w:r>
      <w:r w:rsidRPr="000B24AE">
        <w:rPr>
          <w:lang w:val="fr-FR"/>
        </w:rPr>
        <w:t xml:space="preserve">harmonisation des Règlements concernant les véhicules (WP.29) et au Comité </w:t>
      </w:r>
      <w:r w:rsidR="00165054">
        <w:rPr>
          <w:lang w:val="fr-FR"/>
        </w:rPr>
        <w:t>exécutif de l</w:t>
      </w:r>
      <w:r w:rsidR="00782C69">
        <w:rPr>
          <w:lang w:val="fr-FR"/>
        </w:rPr>
        <w:t>’</w:t>
      </w:r>
      <w:r w:rsidR="00165054">
        <w:rPr>
          <w:lang w:val="fr-FR"/>
        </w:rPr>
        <w:t>Accord de 1998 (AC.3</w:t>
      </w:r>
      <w:r w:rsidR="00165054" w:rsidRPr="00165054">
        <w:rPr>
          <w:lang w:val="fr-FR"/>
        </w:rPr>
        <w:t>)</w:t>
      </w:r>
      <w:r w:rsidR="00165054" w:rsidRPr="00165054">
        <w:rPr>
          <w:lang w:val="fr-FR"/>
        </w:rPr>
        <w:t xml:space="preserve"> </w:t>
      </w:r>
      <w:r w:rsidRPr="00165054">
        <w:rPr>
          <w:lang w:val="fr-FR"/>
        </w:rPr>
        <w:t>pour examen à leurs sessions de juin 2023.</w:t>
      </w:r>
    </w:p>
    <w:p w14:paraId="648516D2" w14:textId="77777777" w:rsidR="000B24AE" w:rsidRDefault="000B24AE">
      <w:pPr>
        <w:suppressAutoHyphens w:val="0"/>
        <w:kinsoku/>
        <w:overflowPunct/>
        <w:autoSpaceDE/>
        <w:autoSpaceDN/>
        <w:adjustRightInd/>
        <w:snapToGrid/>
        <w:spacing w:after="200" w:line="276" w:lineRule="auto"/>
        <w:rPr>
          <w:lang w:val="fr-FR"/>
        </w:rPr>
      </w:pPr>
      <w:r>
        <w:rPr>
          <w:lang w:val="fr-FR"/>
        </w:rPr>
        <w:br w:type="page"/>
      </w:r>
    </w:p>
    <w:p w14:paraId="600DCC4C" w14:textId="5AFE72D8" w:rsidR="000B24AE" w:rsidRPr="000B24AE" w:rsidRDefault="00B40F60" w:rsidP="00B40F60">
      <w:pPr>
        <w:pStyle w:val="HChG"/>
        <w:rPr>
          <w:lang w:val="fr-FR"/>
        </w:rPr>
      </w:pPr>
      <w:r>
        <w:rPr>
          <w:lang w:val="fr-FR"/>
        </w:rPr>
        <w:lastRenderedPageBreak/>
        <w:tab/>
      </w:r>
      <w:r w:rsidR="000B24AE" w:rsidRPr="000B24AE">
        <w:rPr>
          <w:lang w:val="fr-FR"/>
        </w:rPr>
        <w:t>I.</w:t>
      </w:r>
      <w:r w:rsidR="000B24AE" w:rsidRPr="000B24AE">
        <w:rPr>
          <w:lang w:val="fr-FR"/>
        </w:rPr>
        <w:tab/>
        <w:t>Mandat et objectifs</w:t>
      </w:r>
    </w:p>
    <w:p w14:paraId="0C635901" w14:textId="133CC6A5" w:rsidR="000B24AE" w:rsidRPr="000B24AE" w:rsidRDefault="000B24AE" w:rsidP="000B24AE">
      <w:pPr>
        <w:pStyle w:val="SingleTxtG"/>
        <w:rPr>
          <w:lang w:val="fr-FR"/>
        </w:rPr>
      </w:pPr>
      <w:r w:rsidRPr="000B24AE">
        <w:rPr>
          <w:lang w:val="fr-FR"/>
        </w:rPr>
        <w:t>1.</w:t>
      </w:r>
      <w:r w:rsidRPr="000B24AE">
        <w:rPr>
          <w:lang w:val="fr-FR"/>
        </w:rPr>
        <w:tab/>
        <w:t>La présente proposition s</w:t>
      </w:r>
      <w:r w:rsidR="00782C69">
        <w:rPr>
          <w:lang w:val="fr-FR"/>
        </w:rPr>
        <w:t>’</w:t>
      </w:r>
      <w:r w:rsidRPr="000B24AE">
        <w:rPr>
          <w:lang w:val="fr-FR"/>
        </w:rPr>
        <w:t>inscrit dans le cadre de l</w:t>
      </w:r>
      <w:r w:rsidR="00782C69">
        <w:rPr>
          <w:lang w:val="fr-FR"/>
        </w:rPr>
        <w:t>’</w:t>
      </w:r>
      <w:r w:rsidRPr="000B24AE">
        <w:rPr>
          <w:lang w:val="fr-FR"/>
        </w:rPr>
        <w:t>Accord de 1998 et concerne la poursuite des activités du groupe de travail informel des véhicules électriques et de l</w:t>
      </w:r>
      <w:r w:rsidR="00782C69">
        <w:rPr>
          <w:lang w:val="fr-FR"/>
        </w:rPr>
        <w:t>’</w:t>
      </w:r>
      <w:r w:rsidRPr="000B24AE">
        <w:rPr>
          <w:lang w:val="fr-FR"/>
        </w:rPr>
        <w:t>environnement (ci-après groupe EVE). Elle vise principalement à autoriser ce groupe à entamer un nouveau mandat, ce qui lui permettrait d</w:t>
      </w:r>
      <w:r w:rsidR="00782C69">
        <w:rPr>
          <w:lang w:val="fr-FR"/>
        </w:rPr>
        <w:t>’</w:t>
      </w:r>
      <w:r w:rsidRPr="000B24AE">
        <w:rPr>
          <w:lang w:val="fr-FR"/>
        </w:rPr>
        <w:t>élaborer un nouveau RTM ONU relatif à l</w:t>
      </w:r>
      <w:r w:rsidR="00782C69">
        <w:rPr>
          <w:lang w:val="fr-FR"/>
        </w:rPr>
        <w:t>’</w:t>
      </w:r>
      <w:r w:rsidRPr="000B24AE">
        <w:rPr>
          <w:lang w:val="fr-FR"/>
        </w:rPr>
        <w:t>efficacité et à la durabilité des batteries des véhicules utilitaires lourds électriques.</w:t>
      </w:r>
    </w:p>
    <w:p w14:paraId="5A5A2339" w14:textId="77777777" w:rsidR="000B24AE" w:rsidRPr="000B24AE" w:rsidRDefault="000B24AE" w:rsidP="00B40F60">
      <w:pPr>
        <w:pStyle w:val="HChG"/>
        <w:rPr>
          <w:lang w:val="fr-FR"/>
        </w:rPr>
      </w:pPr>
      <w:r w:rsidRPr="000B24AE">
        <w:rPr>
          <w:lang w:val="fr-FR"/>
        </w:rPr>
        <w:tab/>
        <w:t>II.</w:t>
      </w:r>
      <w:r w:rsidRPr="000B24AE">
        <w:rPr>
          <w:lang w:val="fr-FR"/>
        </w:rPr>
        <w:tab/>
        <w:t>Introduction</w:t>
      </w:r>
    </w:p>
    <w:p w14:paraId="4F0633D2" w14:textId="01050A65" w:rsidR="000B24AE" w:rsidRPr="000B24AE" w:rsidRDefault="000B24AE" w:rsidP="000B24AE">
      <w:pPr>
        <w:pStyle w:val="SingleTxtG"/>
        <w:rPr>
          <w:lang w:val="fr-FR"/>
        </w:rPr>
      </w:pPr>
      <w:r w:rsidRPr="000B24AE">
        <w:rPr>
          <w:lang w:val="fr-FR"/>
        </w:rPr>
        <w:t>2.</w:t>
      </w:r>
      <w:r w:rsidRPr="000B24AE">
        <w:rPr>
          <w:lang w:val="fr-FR"/>
        </w:rPr>
        <w:tab/>
        <w:t>En mai 2019, le groupe EVE a présenté au GRPE un projet de rapport de situation concernant les travaux sur la méthode de déclaration de la consommation d</w:t>
      </w:r>
      <w:r w:rsidR="00782C69">
        <w:rPr>
          <w:lang w:val="fr-FR"/>
        </w:rPr>
        <w:t>’</w:t>
      </w:r>
      <w:r w:rsidRPr="000B24AE">
        <w:rPr>
          <w:lang w:val="fr-FR"/>
        </w:rPr>
        <w:t>énergie et les recherches sur la durabilité et l</w:t>
      </w:r>
      <w:r w:rsidR="00782C69">
        <w:rPr>
          <w:lang w:val="fr-FR"/>
        </w:rPr>
        <w:t>’</w:t>
      </w:r>
      <w:r w:rsidRPr="000B24AE">
        <w:rPr>
          <w:lang w:val="fr-FR"/>
        </w:rPr>
        <w:t>efficacité des batteries de véhicules. Il y disait disposer de suffisamment d</w:t>
      </w:r>
      <w:r w:rsidR="00782C69">
        <w:rPr>
          <w:lang w:val="fr-FR"/>
        </w:rPr>
        <w:t>’</w:t>
      </w:r>
      <w:r w:rsidRPr="000B24AE">
        <w:rPr>
          <w:lang w:val="fr-FR"/>
        </w:rPr>
        <w:t>informations pour commencer à élaborer un RTM ONU. Le groupe EVE a recommandé, à la soixante-dix-neuvième session du GRPE, tenue en mai 2019, que le RTM</w:t>
      </w:r>
      <w:r w:rsidR="00A15FA4">
        <w:rPr>
          <w:lang w:val="fr-FR"/>
        </w:rPr>
        <w:t> </w:t>
      </w:r>
      <w:r w:rsidRPr="000B24AE">
        <w:rPr>
          <w:lang w:val="fr-FR"/>
        </w:rPr>
        <w:t>ONU sur la durabilité des batteries de véhicules soit élaboré au titre d</w:t>
      </w:r>
      <w:r w:rsidR="00782C69">
        <w:rPr>
          <w:lang w:val="fr-FR"/>
        </w:rPr>
        <w:t>’</w:t>
      </w:r>
      <w:r w:rsidRPr="000B24AE">
        <w:rPr>
          <w:lang w:val="fr-FR"/>
        </w:rPr>
        <w:t>un nouveau mandat. Les travaux concernant ce RTM ONU ont depuis été achevés et constituent le RTM</w:t>
      </w:r>
      <w:r w:rsidR="00A15FA4">
        <w:rPr>
          <w:lang w:val="fr-FR"/>
        </w:rPr>
        <w:t> </w:t>
      </w:r>
      <w:r w:rsidRPr="000B24AE">
        <w:rPr>
          <w:lang w:val="fr-FR"/>
        </w:rPr>
        <w:t>ONU</w:t>
      </w:r>
      <w:r w:rsidR="00B40F60">
        <w:rPr>
          <w:lang w:val="fr-FR"/>
        </w:rPr>
        <w:t> </w:t>
      </w:r>
      <w:r w:rsidR="00B40F60" w:rsidRPr="00B40F60">
        <w:rPr>
          <w:rFonts w:eastAsia="MS Mincho"/>
          <w:szCs w:val="22"/>
          <w:lang w:val="fr-FR"/>
        </w:rPr>
        <w:t>n</w:t>
      </w:r>
      <w:r w:rsidR="00B40F60" w:rsidRPr="00B40F60">
        <w:rPr>
          <w:rFonts w:eastAsia="MS Mincho"/>
          <w:szCs w:val="22"/>
          <w:vertAlign w:val="superscript"/>
          <w:lang w:val="fr-FR"/>
        </w:rPr>
        <w:t>o</w:t>
      </w:r>
      <w:r w:rsidR="00B40F60">
        <w:rPr>
          <w:lang w:val="fr-FR"/>
        </w:rPr>
        <w:t> </w:t>
      </w:r>
      <w:r w:rsidRPr="000B24AE">
        <w:rPr>
          <w:lang w:val="fr-FR"/>
        </w:rPr>
        <w:t>22.</w:t>
      </w:r>
    </w:p>
    <w:p w14:paraId="3BFEF1A1" w14:textId="0EEF3675" w:rsidR="000B24AE" w:rsidRPr="000B24AE" w:rsidRDefault="000B24AE" w:rsidP="000B24AE">
      <w:pPr>
        <w:pStyle w:val="SingleTxtG"/>
        <w:rPr>
          <w:lang w:val="fr-FR"/>
        </w:rPr>
      </w:pPr>
      <w:r w:rsidRPr="000B24AE">
        <w:rPr>
          <w:lang w:val="fr-FR"/>
        </w:rPr>
        <w:t>3.</w:t>
      </w:r>
      <w:r w:rsidRPr="000B24AE">
        <w:rPr>
          <w:lang w:val="fr-FR"/>
        </w:rPr>
        <w:tab/>
        <w:t>En novembre 2021, le groupe EVE a présenté au GRPE un mandat actualisé (GRPE</w:t>
      </w:r>
      <w:r w:rsidR="00B40F60">
        <w:rPr>
          <w:lang w:val="fr-FR"/>
        </w:rPr>
        <w:noBreakHyphen/>
      </w:r>
      <w:r w:rsidRPr="000B24AE">
        <w:rPr>
          <w:lang w:val="fr-FR"/>
        </w:rPr>
        <w:t>84-10) qui prévoyait une nouvelle tâche consistant à étudier les modalités d</w:t>
      </w:r>
      <w:r w:rsidR="00782C69">
        <w:rPr>
          <w:lang w:val="fr-FR"/>
        </w:rPr>
        <w:t>’</w:t>
      </w:r>
      <w:r w:rsidRPr="000B24AE">
        <w:rPr>
          <w:lang w:val="fr-FR"/>
        </w:rPr>
        <w:t xml:space="preserve">application du RTM ONU sur la durabilité des batteries des véhicules (RTM ONU </w:t>
      </w:r>
      <w:r w:rsidR="00B40F60" w:rsidRPr="00B40F60">
        <w:rPr>
          <w:rFonts w:eastAsia="MS Mincho"/>
          <w:szCs w:val="22"/>
          <w:lang w:val="fr-FR"/>
        </w:rPr>
        <w:t>n</w:t>
      </w:r>
      <w:r w:rsidR="00B40F60" w:rsidRPr="00B40F60">
        <w:rPr>
          <w:rFonts w:eastAsia="MS Mincho"/>
          <w:szCs w:val="22"/>
          <w:vertAlign w:val="superscript"/>
          <w:lang w:val="fr-FR"/>
        </w:rPr>
        <w:t>o</w:t>
      </w:r>
      <w:r w:rsidR="00B40F60">
        <w:rPr>
          <w:lang w:val="fr-FR"/>
        </w:rPr>
        <w:t> </w:t>
      </w:r>
      <w:r w:rsidRPr="000B24AE">
        <w:rPr>
          <w:lang w:val="fr-FR"/>
        </w:rPr>
        <w:t>22) dans le contexte des véhicules utilitaires lourds.</w:t>
      </w:r>
    </w:p>
    <w:p w14:paraId="3E888E5F" w14:textId="0FBC2E13" w:rsidR="000B24AE" w:rsidRPr="000B24AE" w:rsidRDefault="000B24AE" w:rsidP="000B24AE">
      <w:pPr>
        <w:pStyle w:val="SingleTxtG"/>
        <w:rPr>
          <w:lang w:val="fr-FR"/>
        </w:rPr>
      </w:pPr>
      <w:r w:rsidRPr="000B24AE">
        <w:rPr>
          <w:lang w:val="fr-FR"/>
        </w:rPr>
        <w:t>4.</w:t>
      </w:r>
      <w:r w:rsidRPr="000B24AE">
        <w:rPr>
          <w:lang w:val="fr-FR"/>
        </w:rPr>
        <w:tab/>
        <w:t xml:space="preserve">En septembre 2022, à sa </w:t>
      </w:r>
      <w:r w:rsidR="00B40F60">
        <w:rPr>
          <w:lang w:val="fr-FR"/>
        </w:rPr>
        <w:t xml:space="preserve">cinquante-septième </w:t>
      </w:r>
      <w:r w:rsidRPr="000B24AE">
        <w:rPr>
          <w:lang w:val="fr-FR"/>
        </w:rPr>
        <w:t>réunion, tenue à Bruxelles, le groupe EVE a défini la marche à suivre pour élaborer la version préliminaire d</w:t>
      </w:r>
      <w:r w:rsidR="00782C69">
        <w:rPr>
          <w:lang w:val="fr-FR"/>
        </w:rPr>
        <w:t>’</w:t>
      </w:r>
      <w:r w:rsidRPr="000B24AE">
        <w:rPr>
          <w:lang w:val="fr-FR"/>
        </w:rPr>
        <w:t>un RTM ONU sur les véhicules utilitaires lourds.</w:t>
      </w:r>
    </w:p>
    <w:p w14:paraId="17CAA709" w14:textId="5BF9D57C" w:rsidR="000B24AE" w:rsidRPr="000B24AE" w:rsidRDefault="000B24AE" w:rsidP="00B40F60">
      <w:pPr>
        <w:pStyle w:val="HChG"/>
        <w:rPr>
          <w:lang w:val="fr-FR"/>
        </w:rPr>
      </w:pPr>
      <w:r w:rsidRPr="000B24AE">
        <w:rPr>
          <w:lang w:val="fr-FR"/>
        </w:rPr>
        <w:tab/>
        <w:t>III.</w:t>
      </w:r>
      <w:r w:rsidRPr="000B24AE">
        <w:rPr>
          <w:lang w:val="fr-FR"/>
        </w:rPr>
        <w:tab/>
        <w:t>Domaines d</w:t>
      </w:r>
      <w:r w:rsidR="00782C69">
        <w:rPr>
          <w:lang w:val="fr-FR"/>
        </w:rPr>
        <w:t>’</w:t>
      </w:r>
      <w:r w:rsidRPr="000B24AE">
        <w:rPr>
          <w:lang w:val="fr-FR"/>
        </w:rPr>
        <w:t>activité</w:t>
      </w:r>
    </w:p>
    <w:p w14:paraId="5476B38C" w14:textId="5A91CA9E" w:rsidR="000B24AE" w:rsidRPr="000B24AE" w:rsidRDefault="000B24AE" w:rsidP="000B24AE">
      <w:pPr>
        <w:pStyle w:val="SingleTxtG"/>
        <w:rPr>
          <w:lang w:val="fr-FR"/>
        </w:rPr>
      </w:pPr>
      <w:r w:rsidRPr="000B24AE">
        <w:rPr>
          <w:lang w:val="fr-FR"/>
        </w:rPr>
        <w:t>5.</w:t>
      </w:r>
      <w:r w:rsidRPr="000B24AE">
        <w:rPr>
          <w:lang w:val="fr-FR"/>
        </w:rPr>
        <w:tab/>
        <w:t>Le groupe EVE rédigera un nouveau RTM ONU essentiellement consacré à une procédure de contrôle de la durabilité des batteries des véhicules utilitaires lourds. Ce RTM</w:t>
      </w:r>
      <w:r w:rsidR="00A15FA4">
        <w:rPr>
          <w:lang w:val="fr-FR"/>
        </w:rPr>
        <w:t> </w:t>
      </w:r>
      <w:r w:rsidRPr="000B24AE">
        <w:rPr>
          <w:lang w:val="fr-FR"/>
        </w:rPr>
        <w:t xml:space="preserve">ONU sera en grande partie fondé sur le RTM ONU </w:t>
      </w:r>
      <w:r w:rsidR="00B40F60" w:rsidRPr="00B40F60">
        <w:rPr>
          <w:rFonts w:eastAsia="MS Mincho"/>
          <w:szCs w:val="22"/>
          <w:lang w:val="fr-FR"/>
        </w:rPr>
        <w:t>n</w:t>
      </w:r>
      <w:r w:rsidR="00B40F60" w:rsidRPr="00B40F60">
        <w:rPr>
          <w:rFonts w:eastAsia="MS Mincho"/>
          <w:szCs w:val="22"/>
          <w:vertAlign w:val="superscript"/>
          <w:lang w:val="fr-FR"/>
        </w:rPr>
        <w:t>o</w:t>
      </w:r>
      <w:r w:rsidR="00B40F60">
        <w:rPr>
          <w:lang w:val="fr-FR"/>
        </w:rPr>
        <w:t> </w:t>
      </w:r>
      <w:r w:rsidRPr="000B24AE">
        <w:rPr>
          <w:lang w:val="fr-FR"/>
        </w:rPr>
        <w:t>22, avec les modifications nécessaires pour que le cas des véhicules utilitaires lourds électriques soit pris en compte.</w:t>
      </w:r>
    </w:p>
    <w:p w14:paraId="68D2F34C" w14:textId="77777777" w:rsidR="000B24AE" w:rsidRPr="000B24AE" w:rsidRDefault="000B24AE" w:rsidP="00B40F60">
      <w:pPr>
        <w:pStyle w:val="HChG"/>
        <w:rPr>
          <w:lang w:val="fr-FR"/>
        </w:rPr>
      </w:pPr>
      <w:r w:rsidRPr="000B24AE">
        <w:rPr>
          <w:lang w:val="fr-FR"/>
        </w:rPr>
        <w:tab/>
        <w:t>IV.</w:t>
      </w:r>
      <w:r w:rsidRPr="000B24AE">
        <w:rPr>
          <w:lang w:val="fr-FR"/>
        </w:rPr>
        <w:tab/>
        <w:t>Règlements existants</w:t>
      </w:r>
    </w:p>
    <w:p w14:paraId="7FCCAAF5" w14:textId="6E982711" w:rsidR="000B24AE" w:rsidRPr="000B24AE" w:rsidRDefault="000B24AE" w:rsidP="000B24AE">
      <w:pPr>
        <w:pStyle w:val="SingleTxtG"/>
        <w:rPr>
          <w:lang w:val="fr-FR"/>
        </w:rPr>
      </w:pPr>
      <w:r w:rsidRPr="000B24AE">
        <w:rPr>
          <w:lang w:val="fr-FR"/>
        </w:rPr>
        <w:t>6.</w:t>
      </w:r>
      <w:r w:rsidRPr="000B24AE">
        <w:rPr>
          <w:lang w:val="fr-FR"/>
        </w:rPr>
        <w:tab/>
        <w:t>Il n</w:t>
      </w:r>
      <w:r w:rsidR="00782C69">
        <w:rPr>
          <w:lang w:val="fr-FR"/>
        </w:rPr>
        <w:t>’</w:t>
      </w:r>
      <w:r w:rsidRPr="000B24AE">
        <w:rPr>
          <w:lang w:val="fr-FR"/>
        </w:rPr>
        <w:t xml:space="preserve">existe actuellement aucun RTM ONU dans lequel la durabilité des batteries des véhicules utilitaires lourds soit prise en compte. Le RTM ONU </w:t>
      </w:r>
      <w:r w:rsidR="00A15FA4" w:rsidRPr="00A15FA4">
        <w:rPr>
          <w:rFonts w:eastAsia="MS Mincho"/>
          <w:szCs w:val="22"/>
          <w:lang w:val="fr-FR"/>
        </w:rPr>
        <w:t>n</w:t>
      </w:r>
      <w:r w:rsidR="00A15FA4" w:rsidRPr="00A15FA4">
        <w:rPr>
          <w:rFonts w:eastAsia="MS Mincho"/>
          <w:szCs w:val="22"/>
          <w:vertAlign w:val="superscript"/>
          <w:lang w:val="fr-FR"/>
        </w:rPr>
        <w:t>o</w:t>
      </w:r>
      <w:r w:rsidR="00A15FA4">
        <w:rPr>
          <w:lang w:val="fr-FR"/>
        </w:rPr>
        <w:t> </w:t>
      </w:r>
      <w:r w:rsidRPr="000B24AE">
        <w:rPr>
          <w:lang w:val="fr-FR"/>
        </w:rPr>
        <w:t>22, qui régit la durabilité des batteries des véhicules utilitaires légers, constitue un modèle de départ pour l</w:t>
      </w:r>
      <w:r w:rsidR="00782C69">
        <w:rPr>
          <w:lang w:val="fr-FR"/>
        </w:rPr>
        <w:t>’</w:t>
      </w:r>
      <w:r w:rsidRPr="000B24AE">
        <w:rPr>
          <w:lang w:val="fr-FR"/>
        </w:rPr>
        <w:t>élaboration de ce nouveau RTM ONU.</w:t>
      </w:r>
    </w:p>
    <w:p w14:paraId="69C77EF9" w14:textId="77777777" w:rsidR="000B24AE" w:rsidRPr="000B24AE" w:rsidRDefault="000B24AE" w:rsidP="00B40F60">
      <w:pPr>
        <w:pStyle w:val="HChG"/>
        <w:rPr>
          <w:lang w:val="fr-FR"/>
        </w:rPr>
      </w:pPr>
      <w:r w:rsidRPr="000B24AE">
        <w:rPr>
          <w:lang w:val="fr-FR"/>
        </w:rPr>
        <w:tab/>
        <w:t>V.</w:t>
      </w:r>
      <w:r w:rsidRPr="000B24AE">
        <w:rPr>
          <w:lang w:val="fr-FR"/>
        </w:rPr>
        <w:tab/>
        <w:t>Calendrier</w:t>
      </w:r>
    </w:p>
    <w:p w14:paraId="255F0DF8" w14:textId="25C0F6D7" w:rsidR="000B24AE" w:rsidRPr="000B24AE" w:rsidRDefault="000B24AE" w:rsidP="000B24AE">
      <w:pPr>
        <w:pStyle w:val="SingleTxtG"/>
        <w:rPr>
          <w:lang w:val="fr-FR"/>
        </w:rPr>
      </w:pPr>
      <w:r w:rsidRPr="000B24AE">
        <w:rPr>
          <w:lang w:val="fr-FR"/>
        </w:rPr>
        <w:t>7.</w:t>
      </w:r>
      <w:r w:rsidRPr="000B24AE">
        <w:rPr>
          <w:lang w:val="fr-FR"/>
        </w:rPr>
        <w:tab/>
        <w:t>Le calendrier ci-après n</w:t>
      </w:r>
      <w:r w:rsidR="00782C69">
        <w:rPr>
          <w:lang w:val="fr-FR"/>
        </w:rPr>
        <w:t>’</w:t>
      </w:r>
      <w:r w:rsidRPr="000B24AE">
        <w:rPr>
          <w:lang w:val="fr-FR"/>
        </w:rPr>
        <w:t>est que prévisionnel. Il sera régulièrement revu et actualisé en fonction de sa faisabilité et de l</w:t>
      </w:r>
      <w:r w:rsidR="00782C69">
        <w:rPr>
          <w:lang w:val="fr-FR"/>
        </w:rPr>
        <w:t>’</w:t>
      </w:r>
      <w:r w:rsidRPr="000B24AE">
        <w:rPr>
          <w:lang w:val="fr-FR"/>
        </w:rPr>
        <w:t>état d</w:t>
      </w:r>
      <w:r w:rsidR="00782C69">
        <w:rPr>
          <w:lang w:val="fr-FR"/>
        </w:rPr>
        <w:t>’</w:t>
      </w:r>
      <w:r w:rsidRPr="000B24AE">
        <w:rPr>
          <w:lang w:val="fr-FR"/>
        </w:rPr>
        <w:t>avancement des activités :</w:t>
      </w:r>
    </w:p>
    <w:p w14:paraId="4AA7B211" w14:textId="4CF3A294" w:rsidR="000B24AE" w:rsidRPr="000B24AE" w:rsidRDefault="000B24AE" w:rsidP="000B24AE">
      <w:pPr>
        <w:pStyle w:val="SingleTxtG"/>
        <w:ind w:firstLine="567"/>
        <w:rPr>
          <w:bCs/>
          <w:lang w:val="fr-FR"/>
        </w:rPr>
      </w:pPr>
      <w:r w:rsidRPr="000B24AE">
        <w:rPr>
          <w:lang w:val="fr-FR"/>
        </w:rPr>
        <w:t>a)</w:t>
      </w:r>
      <w:r w:rsidRPr="000B24AE">
        <w:rPr>
          <w:lang w:val="fr-FR"/>
        </w:rPr>
        <w:tab/>
        <w:t>Janvier 2023 − La demande d</w:t>
      </w:r>
      <w:r w:rsidR="00782C69">
        <w:rPr>
          <w:lang w:val="fr-FR"/>
        </w:rPr>
        <w:t>’</w:t>
      </w:r>
      <w:r w:rsidRPr="000B24AE">
        <w:rPr>
          <w:lang w:val="fr-FR"/>
        </w:rPr>
        <w:t>autorisation est soumise au GRPE ;</w:t>
      </w:r>
    </w:p>
    <w:p w14:paraId="1E672140" w14:textId="3479180E" w:rsidR="000B24AE" w:rsidRPr="000B24AE" w:rsidRDefault="000B24AE" w:rsidP="000B24AE">
      <w:pPr>
        <w:pStyle w:val="SingleTxtG"/>
        <w:ind w:firstLine="567"/>
        <w:rPr>
          <w:bCs/>
          <w:lang w:val="fr-FR"/>
        </w:rPr>
      </w:pPr>
      <w:r w:rsidRPr="000B24AE">
        <w:rPr>
          <w:lang w:val="fr-FR"/>
        </w:rPr>
        <w:t>b)</w:t>
      </w:r>
      <w:r w:rsidRPr="000B24AE">
        <w:rPr>
          <w:lang w:val="fr-FR"/>
        </w:rPr>
        <w:tab/>
        <w:t>Juin 2023 − La demande d</w:t>
      </w:r>
      <w:r w:rsidR="00782C69">
        <w:rPr>
          <w:lang w:val="fr-FR"/>
        </w:rPr>
        <w:t>’</w:t>
      </w:r>
      <w:r w:rsidRPr="000B24AE">
        <w:rPr>
          <w:lang w:val="fr-FR"/>
        </w:rPr>
        <w:t>autorisation est examinée par le WP.29 et l</w:t>
      </w:r>
      <w:r w:rsidR="00782C69">
        <w:rPr>
          <w:lang w:val="fr-FR"/>
        </w:rPr>
        <w:t>’</w:t>
      </w:r>
      <w:r w:rsidRPr="000B24AE">
        <w:rPr>
          <w:lang w:val="fr-FR"/>
        </w:rPr>
        <w:t>AC.3 ;</w:t>
      </w:r>
    </w:p>
    <w:p w14:paraId="75735D61" w14:textId="2534475D" w:rsidR="000B24AE" w:rsidRPr="000B24AE" w:rsidRDefault="000B24AE" w:rsidP="000B24AE">
      <w:pPr>
        <w:pStyle w:val="SingleTxtG"/>
        <w:ind w:firstLine="567"/>
        <w:rPr>
          <w:bCs/>
          <w:lang w:val="fr-FR"/>
        </w:rPr>
      </w:pPr>
      <w:r w:rsidRPr="000B24AE">
        <w:rPr>
          <w:lang w:val="fr-FR"/>
        </w:rPr>
        <w:t>c)</w:t>
      </w:r>
      <w:r w:rsidRPr="000B24AE">
        <w:rPr>
          <w:lang w:val="fr-FR"/>
        </w:rPr>
        <w:tab/>
        <w:t xml:space="preserve">Janvier 2024 </w:t>
      </w:r>
      <w:r w:rsidR="00A15FA4">
        <w:rPr>
          <w:lang w:val="fr-FR"/>
        </w:rPr>
        <w:t>−</w:t>
      </w:r>
      <w:r w:rsidRPr="000B24AE">
        <w:rPr>
          <w:lang w:val="fr-FR"/>
        </w:rPr>
        <w:t xml:space="preserve"> Le groupe EVE présente un rapport de situation et un projet préliminaire pour l</w:t>
      </w:r>
      <w:r w:rsidR="00782C69">
        <w:rPr>
          <w:lang w:val="fr-FR"/>
        </w:rPr>
        <w:t>’</w:t>
      </w:r>
      <w:r w:rsidRPr="000B24AE">
        <w:rPr>
          <w:lang w:val="fr-FR"/>
        </w:rPr>
        <w:t>élaboration du RTM ONU sur la durabilité des batteries des véhicules utilitaires lourds en tant que document informel, pour examen et recommandations. Le groupe EVE fournit des informations actualisées sur le cadre futur des décisions relatives au RTM ONU sur la durabilité des batteries des véhicules utilitaires lourds ;</w:t>
      </w:r>
    </w:p>
    <w:p w14:paraId="1ED944A5" w14:textId="679BCADC" w:rsidR="000B24AE" w:rsidRDefault="000B24AE" w:rsidP="00B40F60">
      <w:pPr>
        <w:pStyle w:val="SingleTxtG"/>
        <w:keepNext/>
        <w:ind w:firstLine="567"/>
        <w:rPr>
          <w:lang w:val="fr-FR"/>
        </w:rPr>
      </w:pPr>
      <w:r w:rsidRPr="000B24AE">
        <w:rPr>
          <w:lang w:val="fr-FR"/>
        </w:rPr>
        <w:lastRenderedPageBreak/>
        <w:t>d)</w:t>
      </w:r>
      <w:r w:rsidRPr="000B24AE">
        <w:rPr>
          <w:lang w:val="fr-FR"/>
        </w:rPr>
        <w:tab/>
        <w:t xml:space="preserve">Juin 2024 </w:t>
      </w:r>
      <w:r w:rsidR="00A15FA4">
        <w:rPr>
          <w:lang w:val="fr-FR"/>
        </w:rPr>
        <w:t>−</w:t>
      </w:r>
      <w:r w:rsidRPr="000B24AE">
        <w:rPr>
          <w:lang w:val="fr-FR"/>
        </w:rPr>
        <w:t xml:space="preserve"> Le groupe EVE présente un projet de RTM ONU à la réunion de juin 2024 du GRPE en tant que document de travail.</w:t>
      </w:r>
    </w:p>
    <w:p w14:paraId="53687782" w14:textId="50D49CB7" w:rsidR="000B24AE" w:rsidRPr="000B24AE" w:rsidRDefault="000B24AE" w:rsidP="000B24AE">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B24AE" w:rsidRPr="000B24AE" w:rsidSect="000B24A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D3AB" w14:textId="77777777" w:rsidR="003323C7" w:rsidRDefault="003323C7" w:rsidP="00F95C08">
      <w:pPr>
        <w:spacing w:line="240" w:lineRule="auto"/>
      </w:pPr>
    </w:p>
  </w:endnote>
  <w:endnote w:type="continuationSeparator" w:id="0">
    <w:p w14:paraId="42DF715F" w14:textId="77777777" w:rsidR="003323C7" w:rsidRPr="00AC3823" w:rsidRDefault="003323C7" w:rsidP="00AC3823">
      <w:pPr>
        <w:pStyle w:val="Pieddepage"/>
      </w:pPr>
    </w:p>
  </w:endnote>
  <w:endnote w:type="continuationNotice" w:id="1">
    <w:p w14:paraId="3CFB88EF" w14:textId="77777777" w:rsidR="003323C7" w:rsidRDefault="003323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E344" w14:textId="09843B83" w:rsidR="000B24AE" w:rsidRPr="000B24AE" w:rsidRDefault="000B24AE" w:rsidP="000B24AE">
    <w:pPr>
      <w:pStyle w:val="Pieddepage"/>
      <w:tabs>
        <w:tab w:val="right" w:pos="9638"/>
      </w:tabs>
    </w:pPr>
    <w:r w:rsidRPr="000B24AE">
      <w:rPr>
        <w:b/>
        <w:sz w:val="18"/>
      </w:rPr>
      <w:fldChar w:fldCharType="begin"/>
    </w:r>
    <w:r w:rsidRPr="000B24AE">
      <w:rPr>
        <w:b/>
        <w:sz w:val="18"/>
      </w:rPr>
      <w:instrText xml:space="preserve"> PAGE  \* MERGEFORMAT </w:instrText>
    </w:r>
    <w:r w:rsidRPr="000B24AE">
      <w:rPr>
        <w:b/>
        <w:sz w:val="18"/>
      </w:rPr>
      <w:fldChar w:fldCharType="separate"/>
    </w:r>
    <w:r w:rsidRPr="000B24AE">
      <w:rPr>
        <w:b/>
        <w:noProof/>
        <w:sz w:val="18"/>
      </w:rPr>
      <w:t>2</w:t>
    </w:r>
    <w:r w:rsidRPr="000B24AE">
      <w:rPr>
        <w:b/>
        <w:sz w:val="18"/>
      </w:rPr>
      <w:fldChar w:fldCharType="end"/>
    </w:r>
    <w:r>
      <w:rPr>
        <w:b/>
        <w:sz w:val="18"/>
      </w:rPr>
      <w:tab/>
    </w:r>
    <w:r>
      <w:t>GE.23-06406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15F1" w14:textId="5CB7D315" w:rsidR="000B24AE" w:rsidRPr="000B24AE" w:rsidRDefault="000B24AE" w:rsidP="000B24AE">
    <w:pPr>
      <w:pStyle w:val="Pieddepage"/>
      <w:tabs>
        <w:tab w:val="right" w:pos="9638"/>
      </w:tabs>
      <w:rPr>
        <w:b/>
        <w:sz w:val="18"/>
      </w:rPr>
    </w:pPr>
    <w:r>
      <w:t>GE.23-06406</w:t>
    </w:r>
    <w:r>
      <w:tab/>
    </w:r>
    <w:r w:rsidRPr="000B24AE">
      <w:rPr>
        <w:b/>
        <w:sz w:val="18"/>
      </w:rPr>
      <w:fldChar w:fldCharType="begin"/>
    </w:r>
    <w:r w:rsidRPr="000B24AE">
      <w:rPr>
        <w:b/>
        <w:sz w:val="18"/>
      </w:rPr>
      <w:instrText xml:space="preserve"> PAGE  \* MERGEFORMAT </w:instrText>
    </w:r>
    <w:r w:rsidRPr="000B24AE">
      <w:rPr>
        <w:b/>
        <w:sz w:val="18"/>
      </w:rPr>
      <w:fldChar w:fldCharType="separate"/>
    </w:r>
    <w:r w:rsidRPr="000B24AE">
      <w:rPr>
        <w:b/>
        <w:noProof/>
        <w:sz w:val="18"/>
      </w:rPr>
      <w:t>3</w:t>
    </w:r>
    <w:r w:rsidRPr="000B24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1499" w14:textId="31AA9E7B" w:rsidR="007F20FA" w:rsidRPr="000B24AE" w:rsidRDefault="000B24AE" w:rsidP="000B24A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14C318F" wp14:editId="7C8B61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23-06406  (F)</w:t>
    </w:r>
    <w:r>
      <w:rPr>
        <w:noProof/>
        <w:sz w:val="20"/>
      </w:rPr>
      <w:drawing>
        <wp:anchor distT="0" distB="0" distL="114300" distR="114300" simplePos="0" relativeHeight="251660288" behindDoc="0" locked="0" layoutInCell="1" allowOverlap="1" wp14:anchorId="18B172B3" wp14:editId="665A06C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060423    110423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40B3" w14:textId="77777777" w:rsidR="003323C7" w:rsidRPr="00AC3823" w:rsidRDefault="003323C7" w:rsidP="00AC3823">
      <w:pPr>
        <w:pStyle w:val="Pieddepage"/>
        <w:tabs>
          <w:tab w:val="right" w:pos="2155"/>
        </w:tabs>
        <w:spacing w:after="80" w:line="240" w:lineRule="atLeast"/>
        <w:ind w:left="680"/>
        <w:rPr>
          <w:u w:val="single"/>
        </w:rPr>
      </w:pPr>
      <w:r>
        <w:rPr>
          <w:u w:val="single"/>
        </w:rPr>
        <w:tab/>
      </w:r>
    </w:p>
  </w:footnote>
  <w:footnote w:type="continuationSeparator" w:id="0">
    <w:p w14:paraId="076E1BC8" w14:textId="77777777" w:rsidR="003323C7" w:rsidRPr="00AC3823" w:rsidRDefault="003323C7" w:rsidP="00AC3823">
      <w:pPr>
        <w:pStyle w:val="Pieddepage"/>
        <w:tabs>
          <w:tab w:val="right" w:pos="2155"/>
        </w:tabs>
        <w:spacing w:after="80" w:line="240" w:lineRule="atLeast"/>
        <w:ind w:left="680"/>
        <w:rPr>
          <w:u w:val="single"/>
        </w:rPr>
      </w:pPr>
      <w:r>
        <w:rPr>
          <w:u w:val="single"/>
        </w:rPr>
        <w:tab/>
      </w:r>
    </w:p>
  </w:footnote>
  <w:footnote w:type="continuationNotice" w:id="1">
    <w:p w14:paraId="138258C5" w14:textId="77777777" w:rsidR="003323C7" w:rsidRPr="00AC3823" w:rsidRDefault="003323C7">
      <w:pPr>
        <w:spacing w:line="240" w:lineRule="auto"/>
        <w:rPr>
          <w:sz w:val="2"/>
          <w:szCs w:val="2"/>
        </w:rPr>
      </w:pPr>
    </w:p>
  </w:footnote>
  <w:footnote w:id="2">
    <w:p w14:paraId="75D50015" w14:textId="4D8EE082" w:rsidR="000B24AE" w:rsidRPr="0085039C" w:rsidRDefault="000B24AE" w:rsidP="000B24AE">
      <w:pPr>
        <w:pStyle w:val="Notedebasdepage"/>
        <w:rPr>
          <w:lang w:val="fr-FR"/>
        </w:rPr>
      </w:pPr>
      <w:r>
        <w:rPr>
          <w:lang w:val="fr-FR"/>
        </w:rPr>
        <w:tab/>
      </w:r>
      <w:r w:rsidRPr="000B24AE">
        <w:rPr>
          <w:sz w:val="20"/>
          <w:lang w:val="fr-FR"/>
        </w:rPr>
        <w:t>*</w:t>
      </w:r>
      <w:r>
        <w:rPr>
          <w:lang w:val="fr-FR"/>
        </w:rPr>
        <w:tab/>
        <w:t>Conformément au programme de travail du Comité des transports intérieurs pour 2023 tel qu</w:t>
      </w:r>
      <w:r w:rsidR="00782C69">
        <w:rPr>
          <w:lang w:val="fr-FR"/>
        </w:rPr>
        <w:t>’</w:t>
      </w:r>
      <w:r>
        <w:rPr>
          <w:lang w:val="fr-FR"/>
        </w:rPr>
        <w:t>il figure dans le projet de budget-programme pour 2023 (A/77/6 (Sect. 20), par. 20.6), le Forum mondial a pour mission d</w:t>
      </w:r>
      <w:r w:rsidR="00782C69">
        <w:rPr>
          <w:lang w:val="fr-FR"/>
        </w:rPr>
        <w:t>’</w:t>
      </w:r>
      <w:r>
        <w:rPr>
          <w:lang w:val="fr-FR"/>
        </w:rPr>
        <w:t>élaborer, d</w:t>
      </w:r>
      <w:r w:rsidR="00782C69">
        <w:rPr>
          <w:lang w:val="fr-FR"/>
        </w:rPr>
        <w:t>’</w:t>
      </w:r>
      <w:r>
        <w:rPr>
          <w:lang w:val="fr-FR"/>
        </w:rPr>
        <w:t>harmoniser et de mettre à jour les Règlements ONU en vue d</w:t>
      </w:r>
      <w:r w:rsidR="00782C69">
        <w:rPr>
          <w:lang w:val="fr-FR"/>
        </w:rPr>
        <w:t>’</w:t>
      </w:r>
      <w:r>
        <w:rPr>
          <w:lang w:val="fr-FR"/>
        </w:rPr>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8916" w14:textId="0991443D" w:rsidR="000B24AE" w:rsidRPr="000B24AE" w:rsidRDefault="000B24AE">
    <w:pPr>
      <w:pStyle w:val="En-tte"/>
    </w:pPr>
    <w:fldSimple w:instr=" TITLE  \* MERGEFORMAT ">
      <w:r w:rsidR="00837A86">
        <w:t>ECE/TRANS/WP.29/2023/85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FD2" w14:textId="2EF01600" w:rsidR="000B24AE" w:rsidRPr="000B24AE" w:rsidRDefault="000B24AE" w:rsidP="000B24AE">
    <w:pPr>
      <w:pStyle w:val="En-tte"/>
      <w:jc w:val="right"/>
    </w:pPr>
    <w:fldSimple w:instr=" TITLE  \* MERGEFORMAT ">
      <w:r w:rsidR="00837A86">
        <w:t>ECE/TRANS/WP.29/2023/85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600720140">
    <w:abstractNumId w:val="12"/>
  </w:num>
  <w:num w:numId="2" w16cid:durableId="153493489">
    <w:abstractNumId w:val="11"/>
  </w:num>
  <w:num w:numId="3" w16cid:durableId="630554480">
    <w:abstractNumId w:val="10"/>
  </w:num>
  <w:num w:numId="4" w16cid:durableId="1053690">
    <w:abstractNumId w:val="8"/>
  </w:num>
  <w:num w:numId="5" w16cid:durableId="1075929234">
    <w:abstractNumId w:val="3"/>
  </w:num>
  <w:num w:numId="6" w16cid:durableId="620696312">
    <w:abstractNumId w:val="2"/>
  </w:num>
  <w:num w:numId="7" w16cid:durableId="722214282">
    <w:abstractNumId w:val="1"/>
  </w:num>
  <w:num w:numId="8" w16cid:durableId="1894658466">
    <w:abstractNumId w:val="0"/>
  </w:num>
  <w:num w:numId="9" w16cid:durableId="743600696">
    <w:abstractNumId w:val="9"/>
  </w:num>
  <w:num w:numId="10" w16cid:durableId="1778794168">
    <w:abstractNumId w:val="7"/>
  </w:num>
  <w:num w:numId="11" w16cid:durableId="1117866792">
    <w:abstractNumId w:val="6"/>
  </w:num>
  <w:num w:numId="12" w16cid:durableId="418871085">
    <w:abstractNumId w:val="5"/>
  </w:num>
  <w:num w:numId="13" w16cid:durableId="172187150">
    <w:abstractNumId w:val="4"/>
  </w:num>
  <w:num w:numId="14" w16cid:durableId="1029796467">
    <w:abstractNumId w:val="12"/>
  </w:num>
  <w:num w:numId="15" w16cid:durableId="628511715">
    <w:abstractNumId w:val="11"/>
  </w:num>
  <w:num w:numId="16" w16cid:durableId="7346642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C7"/>
    <w:rsid w:val="00017F94"/>
    <w:rsid w:val="00023842"/>
    <w:rsid w:val="000334F9"/>
    <w:rsid w:val="00033C70"/>
    <w:rsid w:val="00045FEB"/>
    <w:rsid w:val="0007796D"/>
    <w:rsid w:val="000B24AE"/>
    <w:rsid w:val="000B7790"/>
    <w:rsid w:val="000D5B0A"/>
    <w:rsid w:val="00111F2F"/>
    <w:rsid w:val="0014365E"/>
    <w:rsid w:val="00143C66"/>
    <w:rsid w:val="00165054"/>
    <w:rsid w:val="00176178"/>
    <w:rsid w:val="001F525A"/>
    <w:rsid w:val="00201148"/>
    <w:rsid w:val="00223272"/>
    <w:rsid w:val="0024779E"/>
    <w:rsid w:val="00257168"/>
    <w:rsid w:val="002744B8"/>
    <w:rsid w:val="002832AC"/>
    <w:rsid w:val="002D7C93"/>
    <w:rsid w:val="00305801"/>
    <w:rsid w:val="003323C7"/>
    <w:rsid w:val="003916DE"/>
    <w:rsid w:val="00421996"/>
    <w:rsid w:val="00441C3B"/>
    <w:rsid w:val="00446FE5"/>
    <w:rsid w:val="00452396"/>
    <w:rsid w:val="00477EB2"/>
    <w:rsid w:val="004837D8"/>
    <w:rsid w:val="004E0C6C"/>
    <w:rsid w:val="004E2EED"/>
    <w:rsid w:val="004E468C"/>
    <w:rsid w:val="005505B7"/>
    <w:rsid w:val="00573BE5"/>
    <w:rsid w:val="00586ED3"/>
    <w:rsid w:val="00596AA9"/>
    <w:rsid w:val="005B20AF"/>
    <w:rsid w:val="0071601D"/>
    <w:rsid w:val="00782C69"/>
    <w:rsid w:val="007A62E6"/>
    <w:rsid w:val="007F20FA"/>
    <w:rsid w:val="0080684C"/>
    <w:rsid w:val="00837A86"/>
    <w:rsid w:val="00871C75"/>
    <w:rsid w:val="008776DC"/>
    <w:rsid w:val="008D5EF9"/>
    <w:rsid w:val="00935282"/>
    <w:rsid w:val="009446C0"/>
    <w:rsid w:val="009705C8"/>
    <w:rsid w:val="009C1CF4"/>
    <w:rsid w:val="009F6B74"/>
    <w:rsid w:val="00A15FA4"/>
    <w:rsid w:val="00A3029F"/>
    <w:rsid w:val="00A30353"/>
    <w:rsid w:val="00AC3823"/>
    <w:rsid w:val="00AE323C"/>
    <w:rsid w:val="00AF0CB5"/>
    <w:rsid w:val="00B00181"/>
    <w:rsid w:val="00B00B0D"/>
    <w:rsid w:val="00B40F60"/>
    <w:rsid w:val="00B45F2E"/>
    <w:rsid w:val="00B765F7"/>
    <w:rsid w:val="00B77993"/>
    <w:rsid w:val="00BA0CA9"/>
    <w:rsid w:val="00BC17F4"/>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023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760E2"/>
  <w15:docId w15:val="{A53F01A8-2B70-4BA3-9ADB-42588605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B24A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3</Pages>
  <Words>544</Words>
  <Characters>3811</Characters>
  <Application>Microsoft Office Word</Application>
  <DocSecurity>0</DocSecurity>
  <Lines>254</Lines>
  <Paragraphs>92</Paragraphs>
  <ScaleCrop>false</ScaleCrop>
  <HeadingPairs>
    <vt:vector size="2" baseType="variant">
      <vt:variant>
        <vt:lpstr>Titre</vt:lpstr>
      </vt:variant>
      <vt:variant>
        <vt:i4>1</vt:i4>
      </vt:variant>
    </vt:vector>
  </HeadingPairs>
  <TitlesOfParts>
    <vt:vector size="1" baseType="lpstr">
      <vt:lpstr>ECE/TRANS/WP.29/2023/85</vt:lpstr>
    </vt:vector>
  </TitlesOfParts>
  <Company>DCM</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ECE/TRANS/WP.29/2023/85</dc:title>
  <dc:subject/>
  <dc:creator>Corinne ROBERT</dc:creator>
  <cp:keywords/>
  <cp:lastModifiedBy>Corinne Robert</cp:lastModifiedBy>
  <cp:revision>3</cp:revision>
  <cp:lastPrinted>2023-04-11T13:40:00Z</cp:lastPrinted>
  <dcterms:created xsi:type="dcterms:W3CDTF">2023-04-11T13:40:00Z</dcterms:created>
  <dcterms:modified xsi:type="dcterms:W3CDTF">2023-04-11T13:42:00Z</dcterms:modified>
</cp:coreProperties>
</file>