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C1200F" w:rsidRPr="00010B7B" w14:paraId="597C0CBF" w14:textId="77777777" w:rsidTr="00291330">
        <w:trPr>
          <w:cantSplit/>
          <w:trHeight w:hRule="exact" w:val="958"/>
        </w:trPr>
        <w:tc>
          <w:tcPr>
            <w:tcW w:w="1701" w:type="dxa"/>
            <w:shd w:val="clear" w:color="auto" w:fill="auto"/>
            <w:vAlign w:val="bottom"/>
          </w:tcPr>
          <w:p w14:paraId="4D5D67B6" w14:textId="77777777" w:rsidR="00C1200F" w:rsidRPr="00010B7B" w:rsidRDefault="00C1200F" w:rsidP="00C1200F">
            <w:pPr>
              <w:pStyle w:val="Heading5"/>
              <w:numPr>
                <w:ilvl w:val="0"/>
                <w:numId w:val="0"/>
              </w:numPr>
              <w:ind w:left="1008"/>
            </w:pPr>
          </w:p>
        </w:tc>
        <w:tc>
          <w:tcPr>
            <w:tcW w:w="5524" w:type="dxa"/>
            <w:shd w:val="clear" w:color="auto" w:fill="auto"/>
            <w:vAlign w:val="bottom"/>
          </w:tcPr>
          <w:p w14:paraId="13609D8B" w14:textId="77777777" w:rsidR="00C1200F" w:rsidRPr="00010B7B" w:rsidRDefault="00C1200F" w:rsidP="00291330">
            <w:pPr>
              <w:spacing w:after="80" w:line="240" w:lineRule="auto"/>
              <w:rPr>
                <w:b/>
                <w:sz w:val="24"/>
                <w:szCs w:val="44"/>
              </w:rPr>
            </w:pPr>
          </w:p>
        </w:tc>
        <w:tc>
          <w:tcPr>
            <w:tcW w:w="2839" w:type="dxa"/>
            <w:shd w:val="clear" w:color="auto" w:fill="auto"/>
          </w:tcPr>
          <w:p w14:paraId="7C888A99" w14:textId="572DA0A3" w:rsidR="00C1200F" w:rsidRPr="00010B7B" w:rsidRDefault="00C1200F" w:rsidP="00291330">
            <w:pPr>
              <w:spacing w:before="240" w:line="240" w:lineRule="exact"/>
              <w:ind w:left="4"/>
            </w:pPr>
            <w:bookmarkStart w:id="0" w:name="_Hlk86070323"/>
            <w:r w:rsidRPr="00AB39A1">
              <w:t>ECE/MP.EIA/</w:t>
            </w:r>
            <w:r>
              <w:t>WG.2</w:t>
            </w:r>
            <w:r w:rsidRPr="00AB39A1">
              <w:t>/202</w:t>
            </w:r>
            <w:r>
              <w:t>3</w:t>
            </w:r>
            <w:r w:rsidRPr="00AB39A1">
              <w:t>/INF.</w:t>
            </w:r>
            <w:bookmarkEnd w:id="0"/>
            <w:r w:rsidR="00CE608B">
              <w:t>5</w:t>
            </w:r>
            <w:r>
              <w:br/>
            </w:r>
            <w:r w:rsidR="009D370F" w:rsidRPr="009D370F">
              <w:rPr>
                <w:color w:val="000000" w:themeColor="text1"/>
              </w:rPr>
              <w:t xml:space="preserve">20 </w:t>
            </w:r>
            <w:r w:rsidR="00CE608B" w:rsidRPr="009D370F">
              <w:rPr>
                <w:color w:val="000000" w:themeColor="text1"/>
              </w:rPr>
              <w:t xml:space="preserve">April </w:t>
            </w:r>
            <w:r w:rsidRPr="009D370F">
              <w:rPr>
                <w:color w:val="000000" w:themeColor="text1"/>
              </w:rPr>
              <w:t>2023</w:t>
            </w:r>
            <w:r w:rsidRPr="003606B4">
              <w:rPr>
                <w:color w:val="FF0000"/>
                <w:lang w:val="en-US"/>
              </w:rPr>
              <w:br/>
            </w:r>
            <w:r w:rsidRPr="00010B7B">
              <w:t>English only</w:t>
            </w:r>
          </w:p>
          <w:p w14:paraId="1D3A1D20" w14:textId="77777777" w:rsidR="00C1200F" w:rsidRPr="00010B7B" w:rsidRDefault="00C1200F" w:rsidP="00291330">
            <w:pPr>
              <w:spacing w:line="240" w:lineRule="exact"/>
            </w:pPr>
            <w:r w:rsidRPr="00010B7B">
              <w:t xml:space="preserve"> 27 May 2021</w:t>
            </w:r>
          </w:p>
        </w:tc>
      </w:tr>
    </w:tbl>
    <w:p w14:paraId="2A9670A2" w14:textId="442500B6" w:rsidR="000A51EF" w:rsidRPr="00930D32" w:rsidRDefault="000A51EF" w:rsidP="000A51EF">
      <w:pPr>
        <w:spacing w:before="120"/>
        <w:rPr>
          <w:b/>
          <w:sz w:val="28"/>
          <w:szCs w:val="28"/>
        </w:rPr>
      </w:pPr>
      <w:r w:rsidRPr="00930D32">
        <w:rPr>
          <w:b/>
          <w:sz w:val="28"/>
          <w:szCs w:val="28"/>
        </w:rPr>
        <w:t>Economic Commission for Europe</w:t>
      </w:r>
    </w:p>
    <w:p w14:paraId="686BC6A6" w14:textId="77777777" w:rsidR="000A51EF" w:rsidRPr="00930D32" w:rsidRDefault="000A51EF" w:rsidP="000A51EF">
      <w:pPr>
        <w:spacing w:before="120" w:line="240" w:lineRule="auto"/>
        <w:rPr>
          <w:bCs/>
          <w:sz w:val="28"/>
          <w:szCs w:val="28"/>
        </w:rPr>
      </w:pPr>
      <w:r w:rsidRPr="00930D32">
        <w:rPr>
          <w:bCs/>
          <w:sz w:val="28"/>
          <w:szCs w:val="28"/>
        </w:rPr>
        <w:t xml:space="preserve">Meeting of the Parties to the Convention </w:t>
      </w:r>
      <w:r w:rsidRPr="00930D32">
        <w:rPr>
          <w:bCs/>
          <w:sz w:val="28"/>
          <w:szCs w:val="28"/>
        </w:rPr>
        <w:br/>
        <w:t xml:space="preserve">on Environmental Impact Assessment in </w:t>
      </w:r>
      <w:r w:rsidRPr="00930D32">
        <w:rPr>
          <w:bCs/>
          <w:sz w:val="28"/>
          <w:szCs w:val="28"/>
        </w:rPr>
        <w:br/>
        <w:t>a Transboundary Context</w:t>
      </w:r>
    </w:p>
    <w:p w14:paraId="09B0B94E" w14:textId="77777777" w:rsidR="000A51EF" w:rsidRPr="00930D32" w:rsidRDefault="000A51EF" w:rsidP="000A51EF">
      <w:pPr>
        <w:spacing w:before="120" w:line="240" w:lineRule="auto"/>
        <w:rPr>
          <w:bCs/>
          <w:sz w:val="28"/>
          <w:szCs w:val="28"/>
        </w:rPr>
      </w:pPr>
      <w:r w:rsidRPr="00930D32">
        <w:rPr>
          <w:bCs/>
          <w:sz w:val="28"/>
          <w:szCs w:val="28"/>
        </w:rPr>
        <w:t xml:space="preserve">Meeting of the Parties to the Convention </w:t>
      </w:r>
      <w:r w:rsidRPr="00930D32">
        <w:rPr>
          <w:bCs/>
          <w:sz w:val="28"/>
          <w:szCs w:val="28"/>
        </w:rPr>
        <w:br/>
        <w:t xml:space="preserve">serving as the Meeting of the Parties </w:t>
      </w:r>
      <w:r w:rsidRPr="00930D32">
        <w:rPr>
          <w:bCs/>
          <w:sz w:val="28"/>
          <w:szCs w:val="28"/>
        </w:rPr>
        <w:br/>
        <w:t xml:space="preserve">to the Protocol on Strategic </w:t>
      </w:r>
      <w:r w:rsidRPr="00930D32">
        <w:rPr>
          <w:bCs/>
          <w:sz w:val="28"/>
          <w:szCs w:val="28"/>
        </w:rPr>
        <w:br/>
        <w:t>Environmental Assessment</w:t>
      </w:r>
    </w:p>
    <w:p w14:paraId="5BC1A77F" w14:textId="77777777" w:rsidR="000A51EF" w:rsidRPr="00930D32" w:rsidRDefault="000A51EF" w:rsidP="000A51EF">
      <w:pPr>
        <w:spacing w:before="120" w:line="240" w:lineRule="auto"/>
        <w:rPr>
          <w:b/>
          <w:sz w:val="24"/>
          <w:szCs w:val="24"/>
        </w:rPr>
      </w:pPr>
      <w:r w:rsidRPr="00930D32">
        <w:rPr>
          <w:b/>
          <w:sz w:val="24"/>
          <w:szCs w:val="24"/>
        </w:rPr>
        <w:t>Working Group on Environmental Impact Assessment</w:t>
      </w:r>
      <w:r w:rsidRPr="00930D32">
        <w:rPr>
          <w:b/>
          <w:sz w:val="24"/>
          <w:szCs w:val="24"/>
        </w:rPr>
        <w:br/>
        <w:t>and Strategic Environmental Assessment</w:t>
      </w:r>
    </w:p>
    <w:p w14:paraId="2F439BE3" w14:textId="77777777" w:rsidR="000A51EF" w:rsidRPr="00136A88" w:rsidRDefault="000A51EF" w:rsidP="000A51EF">
      <w:pPr>
        <w:spacing w:before="120"/>
        <w:rPr>
          <w:b/>
        </w:rPr>
      </w:pPr>
      <w:r>
        <w:rPr>
          <w:b/>
        </w:rPr>
        <w:t xml:space="preserve">Twelfth </w:t>
      </w:r>
      <w:r w:rsidRPr="00136A88">
        <w:rPr>
          <w:b/>
        </w:rPr>
        <w:t>meeting</w:t>
      </w:r>
    </w:p>
    <w:p w14:paraId="4FC02AC1" w14:textId="77777777" w:rsidR="000A51EF" w:rsidRPr="00136A88" w:rsidRDefault="000A51EF" w:rsidP="000A51EF">
      <w:r w:rsidRPr="00136A88">
        <w:t xml:space="preserve">Geneva, </w:t>
      </w:r>
      <w:r>
        <w:t>13</w:t>
      </w:r>
      <w:r w:rsidRPr="00E5595D">
        <w:t>–</w:t>
      </w:r>
      <w:r>
        <w:t>15</w:t>
      </w:r>
      <w:r w:rsidRPr="00E5595D">
        <w:t xml:space="preserve"> </w:t>
      </w:r>
      <w:r>
        <w:t>June</w:t>
      </w:r>
      <w:r w:rsidRPr="00E5595D">
        <w:t xml:space="preserve"> 202</w:t>
      </w:r>
      <w:r>
        <w:t>3</w:t>
      </w:r>
    </w:p>
    <w:p w14:paraId="1A351F68" w14:textId="33A3B227" w:rsidR="000A51EF" w:rsidRDefault="000A51EF" w:rsidP="000A51EF">
      <w:r w:rsidRPr="00136A88">
        <w:t xml:space="preserve">Item </w:t>
      </w:r>
      <w:r w:rsidR="00CE608B">
        <w:t>4 (b)</w:t>
      </w:r>
      <w:r>
        <w:t xml:space="preserve"> </w:t>
      </w:r>
      <w:r w:rsidRPr="00136A88">
        <w:t>of the provisional agenda</w:t>
      </w:r>
    </w:p>
    <w:p w14:paraId="5BEB849E" w14:textId="30863FE1" w:rsidR="00C07CB6" w:rsidRPr="00595520" w:rsidRDefault="00CE608B" w:rsidP="001101CC">
      <w:r>
        <w:rPr>
          <w:b/>
          <w:bCs/>
        </w:rPr>
        <w:t xml:space="preserve">Preparations for the next sessions of the Meetings of the Parties </w:t>
      </w:r>
    </w:p>
    <w:p w14:paraId="177A673B" w14:textId="04156E56" w:rsidR="000A51EF" w:rsidRPr="00930D32" w:rsidRDefault="000A51EF" w:rsidP="000A51EF">
      <w:pPr>
        <w:pStyle w:val="HChG"/>
      </w:pPr>
      <w:r w:rsidRPr="00930D32">
        <w:tab/>
      </w:r>
      <w:r w:rsidRPr="00930D32">
        <w:tab/>
      </w:r>
      <w:r w:rsidR="00C07CB6">
        <w:t xml:space="preserve">Provisional agenda for the </w:t>
      </w:r>
      <w:r w:rsidR="00E416DB">
        <w:t>ninth</w:t>
      </w:r>
      <w:r w:rsidR="00E416DB" w:rsidRPr="00D565F0">
        <w:t xml:space="preserve"> session of the Meeting of the Parties to the Convention and the </w:t>
      </w:r>
      <w:r w:rsidR="00E416DB">
        <w:t>fifth</w:t>
      </w:r>
      <w:r w:rsidR="00E416DB" w:rsidRPr="00D565F0">
        <w:t xml:space="preserve"> session of the Meeting of the Parties to the </w:t>
      </w:r>
      <w:r w:rsidR="00BC4031">
        <w:t>Protocol</w:t>
      </w:r>
    </w:p>
    <w:p w14:paraId="4DD712D5" w14:textId="3A2C7F0B" w:rsidR="000A51EF" w:rsidRPr="00930D32" w:rsidRDefault="000A51EF" w:rsidP="000A51EF">
      <w:pPr>
        <w:pStyle w:val="H1G"/>
      </w:pPr>
      <w:r w:rsidRPr="00930D32">
        <w:tab/>
      </w:r>
      <w:r w:rsidRPr="00930D32">
        <w:tab/>
        <w:t xml:space="preserve">Note by the </w:t>
      </w:r>
      <w:r w:rsidR="00BC4031">
        <w:t>Bureau</w:t>
      </w:r>
    </w:p>
    <w:tbl>
      <w:tblPr>
        <w:tblW w:w="9698"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98"/>
      </w:tblGrid>
      <w:tr w:rsidR="000A51EF" w:rsidRPr="00930D32" w14:paraId="769DC7E8" w14:textId="77777777" w:rsidTr="00C80B8F">
        <w:trPr>
          <w:trHeight w:val="233"/>
          <w:jc w:val="center"/>
        </w:trPr>
        <w:tc>
          <w:tcPr>
            <w:tcW w:w="9698" w:type="dxa"/>
            <w:shd w:val="clear" w:color="auto" w:fill="auto"/>
          </w:tcPr>
          <w:p w14:paraId="4EFA6266" w14:textId="77777777" w:rsidR="000A51EF" w:rsidRPr="00930D32" w:rsidRDefault="000A51EF" w:rsidP="00291330">
            <w:pPr>
              <w:rPr>
                <w:i/>
              </w:rPr>
            </w:pPr>
          </w:p>
        </w:tc>
      </w:tr>
      <w:tr w:rsidR="000A51EF" w:rsidRPr="00930D32" w14:paraId="7DA97CE0" w14:textId="77777777" w:rsidTr="00C80B8F">
        <w:trPr>
          <w:trHeight w:val="109"/>
          <w:jc w:val="center"/>
        </w:trPr>
        <w:tc>
          <w:tcPr>
            <w:tcW w:w="9698" w:type="dxa"/>
            <w:shd w:val="clear" w:color="auto" w:fill="auto"/>
          </w:tcPr>
          <w:p w14:paraId="76820146" w14:textId="16329C6E" w:rsidR="003A520A" w:rsidRPr="000D70C4" w:rsidRDefault="000A51EF" w:rsidP="0057306E">
            <w:pPr>
              <w:pStyle w:val="SingleTxtG"/>
              <w:rPr>
                <w:i/>
                <w:iCs/>
                <w:sz w:val="24"/>
                <w:szCs w:val="24"/>
              </w:rPr>
            </w:pPr>
            <w:r w:rsidRPr="00346823">
              <w:rPr>
                <w:i/>
                <w:iCs/>
              </w:rPr>
              <w:tab/>
            </w:r>
            <w:r w:rsidR="00346823" w:rsidRPr="000D70C4">
              <w:rPr>
                <w:i/>
                <w:iCs/>
                <w:sz w:val="24"/>
                <w:szCs w:val="24"/>
              </w:rPr>
              <w:t>Summary</w:t>
            </w:r>
          </w:p>
          <w:p w14:paraId="2F0BC6A3" w14:textId="28BCEB8D" w:rsidR="0028111F" w:rsidRPr="0057306E" w:rsidRDefault="000A51EF" w:rsidP="00AD7C4D">
            <w:pPr>
              <w:pStyle w:val="SingleTxtG"/>
            </w:pPr>
            <w:r w:rsidRPr="00930D32">
              <w:tab/>
            </w:r>
            <w:r w:rsidRPr="0057306E">
              <w:t xml:space="preserve">This </w:t>
            </w:r>
            <w:r w:rsidR="00BC4031" w:rsidRPr="0057306E">
              <w:t xml:space="preserve">document contains </w:t>
            </w:r>
            <w:r w:rsidR="00692292">
              <w:t>an initial</w:t>
            </w:r>
            <w:r w:rsidR="00AD7C4D">
              <w:t>,</w:t>
            </w:r>
            <w:r w:rsidR="00692292">
              <w:t xml:space="preserve"> unedited</w:t>
            </w:r>
            <w:r w:rsidR="00E97E4A">
              <w:t>,</w:t>
            </w:r>
            <w:r w:rsidR="00692292">
              <w:t xml:space="preserve"> version of the</w:t>
            </w:r>
            <w:r w:rsidR="00BC4031" w:rsidRPr="0057306E">
              <w:t xml:space="preserve"> provisional </w:t>
            </w:r>
            <w:r w:rsidR="00946B70" w:rsidRPr="0057306E">
              <w:t>annotated agenda for the next sessions of the Meetings of the Parties to the Convention and the Protocol (Geneva, 12–1</w:t>
            </w:r>
            <w:r w:rsidR="00542152" w:rsidRPr="0057306E">
              <w:t>5 December 2023</w:t>
            </w:r>
            <w:r w:rsidR="008D28EF">
              <w:t>)</w:t>
            </w:r>
            <w:r w:rsidR="00BB08C8">
              <w:t xml:space="preserve"> as</w:t>
            </w:r>
            <w:r w:rsidR="00932E60" w:rsidRPr="0057306E">
              <w:t xml:space="preserve"> </w:t>
            </w:r>
            <w:r w:rsidR="00542152" w:rsidRPr="0057306E">
              <w:t>ag</w:t>
            </w:r>
            <w:r w:rsidR="00932E60" w:rsidRPr="0057306E">
              <w:t>reed by the Bureau</w:t>
            </w:r>
            <w:r w:rsidR="00544221" w:rsidRPr="0057306E">
              <w:t xml:space="preserve"> at its last meeting (</w:t>
            </w:r>
            <w:r w:rsidR="00D8062B" w:rsidRPr="0057306E">
              <w:t>Geneva, 22–23 February 2023</w:t>
            </w:r>
            <w:r w:rsidR="00BB08C8">
              <w:t>).</w:t>
            </w:r>
            <w:r w:rsidR="00AC7AAD" w:rsidRPr="0057306E">
              <w:t xml:space="preserve"> </w:t>
            </w:r>
            <w:r w:rsidR="00AE1F2C">
              <w:t xml:space="preserve">The </w:t>
            </w:r>
            <w:r w:rsidR="00AD7C4D">
              <w:t xml:space="preserve">numbering of the draft decisions and documents may be subject to changes. </w:t>
            </w:r>
          </w:p>
          <w:p w14:paraId="58496A8E" w14:textId="72A55ABC" w:rsidR="00F92D75" w:rsidRDefault="00616979" w:rsidP="0057306E">
            <w:pPr>
              <w:pStyle w:val="SingleTxtG"/>
            </w:pPr>
            <w:r w:rsidRPr="0057306E">
              <w:t>T</w:t>
            </w:r>
            <w:r w:rsidR="00B36C4F" w:rsidRPr="0057306E">
              <w:t>he</w:t>
            </w:r>
            <w:r w:rsidR="001F4364">
              <w:t xml:space="preserve"> provisional agenda foresees </w:t>
            </w:r>
            <w:r w:rsidR="00E22801">
              <w:t xml:space="preserve">a </w:t>
            </w:r>
            <w:r w:rsidR="005F2E8C" w:rsidRPr="0057306E">
              <w:t>thematic event</w:t>
            </w:r>
            <w:r w:rsidR="00E22801">
              <w:t xml:space="preserve"> at </w:t>
            </w:r>
            <w:r w:rsidR="00096A14">
              <w:t>the</w:t>
            </w:r>
            <w:r w:rsidR="00773716" w:rsidRPr="0057306E">
              <w:t xml:space="preserve"> high-level </w:t>
            </w:r>
            <w:r w:rsidR="00DA6A7A" w:rsidRPr="0057306E">
              <w:t>segment</w:t>
            </w:r>
            <w:r w:rsidR="00E22801">
              <w:t xml:space="preserve"> focusing </w:t>
            </w:r>
            <w:r w:rsidR="00DA6A7A" w:rsidRPr="0057306E">
              <w:t xml:space="preserve">on the role of the Convention and the Protocol in promoting </w:t>
            </w:r>
            <w:r w:rsidR="0049334E" w:rsidRPr="0057306E">
              <w:t>energy transition and circular economy</w:t>
            </w:r>
            <w:r w:rsidR="00DA6A7A" w:rsidRPr="0057306E">
              <w:t xml:space="preserve">, and </w:t>
            </w:r>
            <w:r w:rsidR="00ED4133" w:rsidRPr="0057306E">
              <w:t>cover</w:t>
            </w:r>
            <w:r w:rsidR="00B050C6">
              <w:t>ing</w:t>
            </w:r>
            <w:r w:rsidR="00ED4133" w:rsidRPr="0057306E">
              <w:t xml:space="preserve"> </w:t>
            </w:r>
            <w:r w:rsidR="00DA6A7A" w:rsidRPr="0057306E">
              <w:t>also green financing, as a key component of</w:t>
            </w:r>
            <w:r w:rsidR="004915C2" w:rsidRPr="0057306E">
              <w:t xml:space="preserve"> the</w:t>
            </w:r>
            <w:r w:rsidR="00251BCF">
              <w:t>se</w:t>
            </w:r>
            <w:r w:rsidR="004915C2" w:rsidRPr="0057306E">
              <w:t xml:space="preserve"> two topics</w:t>
            </w:r>
            <w:r w:rsidR="0049334E" w:rsidRPr="0057306E">
              <w:t>.</w:t>
            </w:r>
            <w:r w:rsidR="00B308F1" w:rsidRPr="0057306E">
              <w:t xml:space="preserve"> </w:t>
            </w:r>
            <w:r w:rsidR="001439A3" w:rsidRPr="0057306E">
              <w:t xml:space="preserve">The Bureau </w:t>
            </w:r>
            <w:r w:rsidR="007033BF" w:rsidRPr="0057306E">
              <w:t xml:space="preserve">decided </w:t>
            </w:r>
            <w:r w:rsidR="001D147C" w:rsidRPr="0057306E">
              <w:t>not to include in the agenda a</w:t>
            </w:r>
            <w:r w:rsidR="007033BF" w:rsidRPr="0057306E">
              <w:t xml:space="preserve"> </w:t>
            </w:r>
            <w:r w:rsidR="00092402" w:rsidRPr="0057306E">
              <w:t xml:space="preserve">separate </w:t>
            </w:r>
            <w:r w:rsidR="007033BF" w:rsidRPr="0057306E">
              <w:t xml:space="preserve">general segment </w:t>
            </w:r>
            <w:r w:rsidR="005D117D" w:rsidRPr="0057306E">
              <w:t xml:space="preserve">thematic </w:t>
            </w:r>
            <w:r w:rsidR="007033BF" w:rsidRPr="0057306E">
              <w:t xml:space="preserve">event on green financing, </w:t>
            </w:r>
            <w:r w:rsidR="001F4364">
              <w:t>since</w:t>
            </w:r>
            <w:r w:rsidR="003966E3" w:rsidRPr="0057306E">
              <w:t xml:space="preserve"> no </w:t>
            </w:r>
            <w:r w:rsidR="007F1B5B" w:rsidRPr="0057306E">
              <w:t>lead country or organization</w:t>
            </w:r>
            <w:r w:rsidR="003966E3" w:rsidRPr="0057306E">
              <w:t xml:space="preserve"> had volunteered to </w:t>
            </w:r>
            <w:r w:rsidR="009A6740" w:rsidRPr="0057306E">
              <w:t>organize</w:t>
            </w:r>
            <w:r w:rsidR="003966E3" w:rsidRPr="0057306E">
              <w:t xml:space="preserve"> such an event, </w:t>
            </w:r>
            <w:r w:rsidR="00B846BF">
              <w:t xml:space="preserve">but </w:t>
            </w:r>
            <w:r w:rsidR="001F4364">
              <w:t>also</w:t>
            </w:r>
            <w:r w:rsidR="009A6740" w:rsidRPr="0057306E">
              <w:t xml:space="preserve"> with a view to shortening the Meetings of the Parties</w:t>
            </w:r>
            <w:r w:rsidR="00ED4133" w:rsidRPr="0057306E">
              <w:t>’ sessions</w:t>
            </w:r>
            <w:r w:rsidR="009A6740" w:rsidRPr="0057306E">
              <w:t xml:space="preserve"> </w:t>
            </w:r>
            <w:r w:rsidR="00ED4133" w:rsidRPr="0057306E">
              <w:t>by half-a-day</w:t>
            </w:r>
            <w:r w:rsidR="0057306E" w:rsidRPr="0057306E">
              <w:t xml:space="preserve">. As a result, the sessions </w:t>
            </w:r>
            <w:r w:rsidR="002246FE">
              <w:t>are</w:t>
            </w:r>
            <w:r w:rsidR="00016A99">
              <w:t xml:space="preserve"> scheduled to</w:t>
            </w:r>
            <w:r w:rsidR="00065070">
              <w:t xml:space="preserve"> </w:t>
            </w:r>
            <w:r w:rsidR="00092402" w:rsidRPr="0057306E">
              <w:t xml:space="preserve">close at 1 p.m. </w:t>
            </w:r>
            <w:r w:rsidR="00CE030E" w:rsidRPr="0057306E">
              <w:t xml:space="preserve">– instead of 6 p.m. – on Friday, 15 December 2023, with the high-level segment starting in the afternoon of the day before, </w:t>
            </w:r>
            <w:proofErr w:type="gramStart"/>
            <w:r w:rsidR="0057306E" w:rsidRPr="0057306E">
              <w:t>i.e.</w:t>
            </w:r>
            <w:proofErr w:type="gramEnd"/>
            <w:r w:rsidR="0057306E" w:rsidRPr="0057306E">
              <w:t xml:space="preserve"> </w:t>
            </w:r>
            <w:r w:rsidR="00CE030E" w:rsidRPr="0057306E">
              <w:t>on Thursday, 14 December 2023 at 3 p.m.</w:t>
            </w:r>
          </w:p>
          <w:p w14:paraId="5B4AAE2D" w14:textId="7C5CBE11" w:rsidR="00CF6DFE" w:rsidRDefault="00CF6DFE" w:rsidP="00154D2B">
            <w:pPr>
              <w:pStyle w:val="SingleTxtG"/>
            </w:pPr>
            <w:r w:rsidRPr="00CF6DFE">
              <w:t>The Working Group is expected to consider and agree on the provisional annotated agenda for the Meetings of the Parties</w:t>
            </w:r>
            <w:r w:rsidR="00154D2B">
              <w:t xml:space="preserve">’ sessions. </w:t>
            </w:r>
          </w:p>
          <w:p w14:paraId="4411E5CB" w14:textId="26E84376" w:rsidR="000A51EF" w:rsidRPr="004814CE" w:rsidRDefault="00AF56AF" w:rsidP="00A56D33">
            <w:pPr>
              <w:pStyle w:val="SingleTxtG"/>
              <w:rPr>
                <w:b/>
                <w:bCs/>
              </w:rPr>
            </w:pPr>
            <w:r>
              <w:lastRenderedPageBreak/>
              <w:t xml:space="preserve">Information and proposals </w:t>
            </w:r>
            <w:r w:rsidR="001968BE">
              <w:t>regarding</w:t>
            </w:r>
            <w:r>
              <w:t xml:space="preserve"> the p</w:t>
            </w:r>
            <w:r w:rsidRPr="00AF56AF">
              <w:t>reparations for the high-level event on energy transition, circular economy and green financing</w:t>
            </w:r>
            <w:r w:rsidR="00CC2ADC">
              <w:t xml:space="preserve"> are available for consideration of the </w:t>
            </w:r>
            <w:r w:rsidR="000D70C4">
              <w:t>Working Group in a separate document</w:t>
            </w:r>
            <w:r w:rsidRPr="00AF56AF">
              <w:t xml:space="preserve"> (ECE/MP.EIA/WG.2/2023/INF.6)</w:t>
            </w:r>
          </w:p>
        </w:tc>
      </w:tr>
      <w:tr w:rsidR="000A51EF" w:rsidRPr="00930D32" w14:paraId="3374259D" w14:textId="77777777" w:rsidTr="00C80B8F">
        <w:trPr>
          <w:trHeight w:val="49"/>
          <w:jc w:val="center"/>
        </w:trPr>
        <w:tc>
          <w:tcPr>
            <w:tcW w:w="9698" w:type="dxa"/>
            <w:shd w:val="clear" w:color="auto" w:fill="auto"/>
          </w:tcPr>
          <w:p w14:paraId="6A289F4C" w14:textId="77777777" w:rsidR="000A51EF" w:rsidRPr="00930D32" w:rsidRDefault="000A51EF" w:rsidP="00291330"/>
        </w:tc>
      </w:tr>
    </w:tbl>
    <w:p w14:paraId="30A8C733" w14:textId="1D77F7F0" w:rsidR="00F972AD" w:rsidRDefault="00F972AD">
      <w:pPr>
        <w:suppressAutoHyphens w:val="0"/>
        <w:spacing w:line="240" w:lineRule="auto"/>
        <w:rPr>
          <w:b/>
          <w:sz w:val="28"/>
          <w:szCs w:val="28"/>
        </w:rPr>
      </w:pPr>
    </w:p>
    <w:p w14:paraId="762CDCBD" w14:textId="5FAF5AD6" w:rsidR="009B67AA" w:rsidRDefault="009B67AA">
      <w:pPr>
        <w:suppressAutoHyphens w:val="0"/>
        <w:spacing w:line="240" w:lineRule="auto"/>
        <w:rPr>
          <w:b/>
          <w:sz w:val="28"/>
          <w:szCs w:val="28"/>
        </w:rPr>
      </w:pPr>
      <w:r>
        <w:rPr>
          <w:b/>
          <w:sz w:val="28"/>
          <w:szCs w:val="28"/>
        </w:rPr>
        <w:br w:type="page"/>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B67AA" w:rsidRPr="00B246CC" w14:paraId="4CCDC0FC" w14:textId="77777777" w:rsidTr="00291330">
        <w:trPr>
          <w:cantSplit/>
          <w:trHeight w:hRule="exact" w:val="851"/>
        </w:trPr>
        <w:tc>
          <w:tcPr>
            <w:tcW w:w="1276" w:type="dxa"/>
            <w:tcBorders>
              <w:bottom w:val="single" w:sz="4" w:space="0" w:color="auto"/>
            </w:tcBorders>
            <w:vAlign w:val="bottom"/>
          </w:tcPr>
          <w:p w14:paraId="5351F062" w14:textId="77777777" w:rsidR="009B67AA" w:rsidRPr="00D565F0" w:rsidRDefault="009B67AA" w:rsidP="00291330">
            <w:pPr>
              <w:spacing w:after="80"/>
            </w:pPr>
          </w:p>
        </w:tc>
        <w:tc>
          <w:tcPr>
            <w:tcW w:w="2268" w:type="dxa"/>
            <w:tcBorders>
              <w:bottom w:val="single" w:sz="4" w:space="0" w:color="auto"/>
            </w:tcBorders>
            <w:vAlign w:val="bottom"/>
          </w:tcPr>
          <w:p w14:paraId="097FB71F" w14:textId="77777777" w:rsidR="009B67AA" w:rsidRPr="00D565F0" w:rsidRDefault="009B67AA" w:rsidP="00291330">
            <w:pPr>
              <w:spacing w:after="80" w:line="300" w:lineRule="exact"/>
              <w:rPr>
                <w:b/>
                <w:sz w:val="24"/>
                <w:szCs w:val="24"/>
              </w:rPr>
            </w:pPr>
            <w:r w:rsidRPr="00D565F0">
              <w:rPr>
                <w:sz w:val="28"/>
                <w:szCs w:val="28"/>
              </w:rPr>
              <w:t>United Nations</w:t>
            </w:r>
          </w:p>
        </w:tc>
        <w:tc>
          <w:tcPr>
            <w:tcW w:w="6095" w:type="dxa"/>
            <w:gridSpan w:val="2"/>
            <w:tcBorders>
              <w:bottom w:val="single" w:sz="4" w:space="0" w:color="auto"/>
            </w:tcBorders>
            <w:vAlign w:val="bottom"/>
          </w:tcPr>
          <w:p w14:paraId="03A0D9BC" w14:textId="77777777" w:rsidR="009B67AA" w:rsidRPr="002E01D8" w:rsidRDefault="009B67AA" w:rsidP="00291330">
            <w:pPr>
              <w:jc w:val="right"/>
              <w:rPr>
                <w:b/>
                <w:bCs/>
                <w:lang w:val="es-ES"/>
              </w:rPr>
            </w:pPr>
            <w:r w:rsidRPr="002E01D8">
              <w:rPr>
                <w:b/>
                <w:bCs/>
                <w:lang w:val="es-ES"/>
              </w:rPr>
              <w:t>ECE/MP.EIA/</w:t>
            </w:r>
            <w:r>
              <w:rPr>
                <w:b/>
                <w:bCs/>
                <w:lang w:val="es-ES"/>
              </w:rPr>
              <w:t>…</w:t>
            </w:r>
          </w:p>
        </w:tc>
      </w:tr>
      <w:tr w:rsidR="009B67AA" w:rsidRPr="00D565F0" w14:paraId="64E1751F" w14:textId="77777777" w:rsidTr="00291330">
        <w:trPr>
          <w:cantSplit/>
          <w:trHeight w:hRule="exact" w:val="2835"/>
        </w:trPr>
        <w:tc>
          <w:tcPr>
            <w:tcW w:w="1276" w:type="dxa"/>
            <w:tcBorders>
              <w:top w:val="single" w:sz="4" w:space="0" w:color="auto"/>
              <w:bottom w:val="single" w:sz="12" w:space="0" w:color="auto"/>
            </w:tcBorders>
          </w:tcPr>
          <w:p w14:paraId="0C716C86" w14:textId="77777777" w:rsidR="009B67AA" w:rsidRPr="00D565F0" w:rsidRDefault="009B67AA" w:rsidP="00291330">
            <w:pPr>
              <w:spacing w:before="120"/>
            </w:pPr>
            <w:r w:rsidRPr="00D565F0">
              <w:rPr>
                <w:noProof/>
              </w:rPr>
              <w:drawing>
                <wp:inline distT="0" distB="0" distL="0" distR="0" wp14:anchorId="3857111C" wp14:editId="7F3839C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5D1683" w14:textId="77777777" w:rsidR="009B67AA" w:rsidRDefault="009B67AA" w:rsidP="00291330">
            <w:pPr>
              <w:spacing w:before="120" w:line="420" w:lineRule="exact"/>
              <w:rPr>
                <w:b/>
                <w:sz w:val="40"/>
                <w:szCs w:val="40"/>
              </w:rPr>
            </w:pPr>
            <w:r w:rsidRPr="00D565F0">
              <w:rPr>
                <w:b/>
                <w:sz w:val="40"/>
                <w:szCs w:val="40"/>
              </w:rPr>
              <w:t>Economic and Social Council</w:t>
            </w:r>
          </w:p>
          <w:p w14:paraId="6C358484" w14:textId="77777777" w:rsidR="009B67AA" w:rsidRDefault="009B67AA" w:rsidP="00291330">
            <w:pPr>
              <w:spacing w:before="120" w:line="420" w:lineRule="exact"/>
              <w:rPr>
                <w:b/>
                <w:sz w:val="40"/>
                <w:szCs w:val="40"/>
              </w:rPr>
            </w:pPr>
          </w:p>
          <w:p w14:paraId="5C29AF91" w14:textId="77777777" w:rsidR="009B67AA" w:rsidRPr="00880CE7" w:rsidRDefault="009B67AA" w:rsidP="00291330">
            <w:pPr>
              <w:spacing w:before="120" w:line="420" w:lineRule="exact"/>
              <w:rPr>
                <w:color w:val="FF0000"/>
                <w:sz w:val="24"/>
                <w:szCs w:val="24"/>
              </w:rPr>
            </w:pPr>
          </w:p>
        </w:tc>
        <w:tc>
          <w:tcPr>
            <w:tcW w:w="2835" w:type="dxa"/>
            <w:tcBorders>
              <w:top w:val="single" w:sz="4" w:space="0" w:color="auto"/>
              <w:bottom w:val="single" w:sz="12" w:space="0" w:color="auto"/>
            </w:tcBorders>
          </w:tcPr>
          <w:p w14:paraId="46413201" w14:textId="77777777" w:rsidR="009B67AA" w:rsidRPr="00D565F0" w:rsidRDefault="009B67AA" w:rsidP="00291330">
            <w:pPr>
              <w:spacing w:before="240" w:line="240" w:lineRule="exact"/>
            </w:pPr>
            <w:r w:rsidRPr="00D565F0">
              <w:t>Distr.: General</w:t>
            </w:r>
          </w:p>
          <w:p w14:paraId="4E283285" w14:textId="77777777" w:rsidR="009B67AA" w:rsidRPr="007D6BC3" w:rsidRDefault="009B67AA" w:rsidP="00291330">
            <w:pPr>
              <w:spacing w:line="240" w:lineRule="exact"/>
              <w:rPr>
                <w:color w:val="FF0000"/>
              </w:rPr>
            </w:pPr>
            <w:r>
              <w:t xml:space="preserve">… September </w:t>
            </w:r>
            <w:r w:rsidRPr="00D565F0">
              <w:t>202</w:t>
            </w:r>
            <w:r>
              <w:t>3</w:t>
            </w:r>
          </w:p>
          <w:p w14:paraId="7726F034" w14:textId="77777777" w:rsidR="009B67AA" w:rsidRPr="00D565F0" w:rsidRDefault="009B67AA" w:rsidP="00291330">
            <w:pPr>
              <w:spacing w:line="240" w:lineRule="exact"/>
            </w:pPr>
          </w:p>
          <w:p w14:paraId="2BD9FD91" w14:textId="77777777" w:rsidR="009B67AA" w:rsidRPr="00D565F0" w:rsidRDefault="009B67AA" w:rsidP="00291330">
            <w:pPr>
              <w:spacing w:line="240" w:lineRule="exact"/>
            </w:pPr>
            <w:r w:rsidRPr="00D565F0">
              <w:t>Original: English</w:t>
            </w:r>
          </w:p>
        </w:tc>
      </w:tr>
    </w:tbl>
    <w:p w14:paraId="653CA5D2" w14:textId="77777777" w:rsidR="009B67AA" w:rsidRDefault="009B67AA" w:rsidP="00D17EE9">
      <w:pPr>
        <w:spacing w:before="120"/>
        <w:rPr>
          <w:b/>
          <w:sz w:val="28"/>
          <w:szCs w:val="28"/>
        </w:rPr>
      </w:pPr>
    </w:p>
    <w:p w14:paraId="68A3D9F6" w14:textId="027C509A" w:rsidR="00AE3276" w:rsidRPr="00D565F0" w:rsidRDefault="00AE3276" w:rsidP="00D17EE9">
      <w:pPr>
        <w:spacing w:before="120"/>
        <w:rPr>
          <w:b/>
          <w:sz w:val="28"/>
          <w:szCs w:val="28"/>
        </w:rPr>
      </w:pPr>
      <w:r w:rsidRPr="00D565F0">
        <w:rPr>
          <w:b/>
          <w:sz w:val="28"/>
          <w:szCs w:val="28"/>
        </w:rPr>
        <w:t>Economic Commission for Europe</w:t>
      </w:r>
    </w:p>
    <w:p w14:paraId="4F2FCCCE" w14:textId="77777777" w:rsidR="00F84C2C" w:rsidRPr="00D565F0" w:rsidRDefault="00AE3276" w:rsidP="00F84C2C">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w:t>
      </w:r>
      <w:r w:rsidRPr="00D565F0">
        <w:rPr>
          <w:bCs/>
          <w:sz w:val="28"/>
          <w:szCs w:val="28"/>
        </w:rPr>
        <w:br/>
        <w:t>in a Transboundary Context</w:t>
      </w:r>
    </w:p>
    <w:p w14:paraId="69F3DC31" w14:textId="21FE8917" w:rsidR="00AE3276" w:rsidRPr="00D565F0" w:rsidRDefault="002E01D8" w:rsidP="00F84C2C">
      <w:pPr>
        <w:spacing w:before="120"/>
        <w:rPr>
          <w:bCs/>
          <w:sz w:val="28"/>
          <w:szCs w:val="28"/>
        </w:rPr>
      </w:pPr>
      <w:r>
        <w:rPr>
          <w:b/>
        </w:rPr>
        <w:t>Ninth</w:t>
      </w:r>
      <w:r w:rsidR="00AE3276" w:rsidRPr="00D565F0">
        <w:rPr>
          <w:b/>
        </w:rPr>
        <w:t xml:space="preserve"> session</w:t>
      </w:r>
    </w:p>
    <w:p w14:paraId="4B533338" w14:textId="77777777" w:rsidR="00AE3276" w:rsidRPr="00D565F0" w:rsidRDefault="00AE3276" w:rsidP="00D17EE9">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in </w:t>
      </w:r>
      <w:r w:rsidRPr="00D565F0">
        <w:rPr>
          <w:bCs/>
          <w:sz w:val="28"/>
          <w:szCs w:val="28"/>
        </w:rPr>
        <w:br/>
        <w:t xml:space="preserve">a Transboundary Context serving as the </w:t>
      </w:r>
      <w:r w:rsidRPr="00D565F0">
        <w:rPr>
          <w:bCs/>
          <w:sz w:val="28"/>
          <w:szCs w:val="28"/>
        </w:rPr>
        <w:br/>
        <w:t xml:space="preserve">Meeting of the Parties to the Protocol on </w:t>
      </w:r>
      <w:r w:rsidRPr="00D565F0">
        <w:rPr>
          <w:bCs/>
          <w:sz w:val="28"/>
          <w:szCs w:val="28"/>
        </w:rPr>
        <w:br/>
        <w:t>Strategic Environmental Assessment</w:t>
      </w:r>
    </w:p>
    <w:p w14:paraId="51E0C901" w14:textId="524081A8" w:rsidR="00AE3276" w:rsidRPr="00D565F0" w:rsidRDefault="00A11047" w:rsidP="00D17EE9">
      <w:pPr>
        <w:spacing w:before="120"/>
        <w:rPr>
          <w:b/>
        </w:rPr>
      </w:pPr>
      <w:r w:rsidRPr="00D565F0">
        <w:rPr>
          <w:b/>
        </w:rPr>
        <w:t>F</w:t>
      </w:r>
      <w:r w:rsidR="002E01D8">
        <w:rPr>
          <w:b/>
        </w:rPr>
        <w:t>ifth</w:t>
      </w:r>
      <w:r w:rsidR="00AE3276" w:rsidRPr="00D565F0">
        <w:rPr>
          <w:b/>
        </w:rPr>
        <w:t xml:space="preserve"> session</w:t>
      </w:r>
    </w:p>
    <w:p w14:paraId="378C0727" w14:textId="2E4CE612" w:rsidR="00AE3276" w:rsidRPr="00D565F0" w:rsidRDefault="002E01D8" w:rsidP="00AE3276">
      <w:pPr>
        <w:spacing w:before="100" w:line="240" w:lineRule="auto"/>
      </w:pPr>
      <w:r>
        <w:t>Geneva</w:t>
      </w:r>
      <w:r w:rsidR="00AE3276" w:rsidRPr="00D565F0">
        <w:t xml:space="preserve">, </w:t>
      </w:r>
      <w:r>
        <w:t>12</w:t>
      </w:r>
      <w:r w:rsidR="009F2E76">
        <w:t>–</w:t>
      </w:r>
      <w:r w:rsidR="00A11047" w:rsidRPr="00D565F0">
        <w:t>1</w:t>
      </w:r>
      <w:r>
        <w:t>5</w:t>
      </w:r>
      <w:r w:rsidR="00A11047" w:rsidRPr="00D565F0">
        <w:t xml:space="preserve"> December 202</w:t>
      </w:r>
      <w:r>
        <w:t>3</w:t>
      </w:r>
    </w:p>
    <w:p w14:paraId="11FB2A34" w14:textId="77777777" w:rsidR="00AE3276" w:rsidRPr="00D565F0" w:rsidRDefault="00AE3276" w:rsidP="00AE3276">
      <w:pPr>
        <w:spacing w:line="240" w:lineRule="auto"/>
      </w:pPr>
      <w:r w:rsidRPr="00D565F0">
        <w:t>Item 2 (c) of the provisional agenda</w:t>
      </w:r>
    </w:p>
    <w:p w14:paraId="6B8EC7DB" w14:textId="77777777" w:rsidR="00AE3276" w:rsidRPr="00D565F0" w:rsidRDefault="00AE3276" w:rsidP="00AE3276">
      <w:pPr>
        <w:spacing w:line="240" w:lineRule="auto"/>
        <w:rPr>
          <w:b/>
          <w:bCs/>
        </w:rPr>
      </w:pPr>
      <w:r w:rsidRPr="00D565F0">
        <w:rPr>
          <w:b/>
          <w:bCs/>
        </w:rPr>
        <w:t>Organizational matters: adoption of the agenda</w:t>
      </w:r>
    </w:p>
    <w:p w14:paraId="5F961AE3" w14:textId="6CF3C773" w:rsidR="00AE3276" w:rsidRPr="00D565F0" w:rsidRDefault="00AE3276" w:rsidP="00D17EE9">
      <w:pPr>
        <w:pStyle w:val="HChG"/>
        <w:keepNext w:val="0"/>
        <w:keepLines w:val="0"/>
      </w:pPr>
      <w:r w:rsidRPr="00D565F0">
        <w:tab/>
      </w:r>
      <w:r w:rsidRPr="00D565F0">
        <w:tab/>
        <w:t xml:space="preserve">Annotated provisional agenda for the </w:t>
      </w:r>
      <w:r w:rsidR="002E01D8">
        <w:t>ninth</w:t>
      </w:r>
      <w:r w:rsidRPr="00D565F0">
        <w:t xml:space="preserve"> session of the Meeting of the Parties to the Convention and the </w:t>
      </w:r>
      <w:r w:rsidR="002E01D8">
        <w:t>fifth</w:t>
      </w:r>
      <w:r w:rsidRPr="00D565F0">
        <w:t xml:space="preserve"> session of the Meeting of the Parties to the Convention serving as the Meeting of the Parties to the Protocol</w:t>
      </w:r>
    </w:p>
    <w:p w14:paraId="0B2F637A" w14:textId="2F76D591" w:rsidR="00907270" w:rsidRPr="00107C8F" w:rsidRDefault="00AE3276" w:rsidP="00107C8F">
      <w:pPr>
        <w:pStyle w:val="H1G"/>
        <w:keepNext w:val="0"/>
        <w:keepLines w:val="0"/>
        <w:rPr>
          <w:sz w:val="20"/>
        </w:rPr>
      </w:pPr>
      <w:r w:rsidRPr="00D565F0">
        <w:tab/>
      </w:r>
      <w:r w:rsidRPr="00D565F0">
        <w:tab/>
        <w:t xml:space="preserve">To be held </w:t>
      </w:r>
      <w:r w:rsidR="002E01D8">
        <w:t>at the Palais des Nations</w:t>
      </w:r>
      <w:r w:rsidR="002A6612" w:rsidRPr="00D565F0">
        <w:t>,</w:t>
      </w:r>
      <w:r w:rsidRPr="00D565F0">
        <w:t xml:space="preserve"> </w:t>
      </w:r>
      <w:r w:rsidR="002E01D8">
        <w:t>Geneva</w:t>
      </w:r>
      <w:r w:rsidRPr="00D565F0">
        <w:t xml:space="preserve">, </w:t>
      </w:r>
      <w:r w:rsidR="00A56EEF" w:rsidRPr="00D565F0">
        <w:t>starting at 10 a.m</w:t>
      </w:r>
      <w:r w:rsidR="00A56EEF">
        <w:t xml:space="preserve">. </w:t>
      </w:r>
      <w:r w:rsidR="001E6C39">
        <w:br/>
      </w:r>
      <w:r w:rsidRPr="00D565F0">
        <w:t xml:space="preserve">on Tuesday, </w:t>
      </w:r>
      <w:r w:rsidR="002E01D8">
        <w:t>12</w:t>
      </w:r>
      <w:r w:rsidR="00A11047" w:rsidRPr="00D565F0">
        <w:t xml:space="preserve"> December 202</w:t>
      </w:r>
      <w:r w:rsidR="002E01D8">
        <w:t>3</w:t>
      </w:r>
      <w:r w:rsidRPr="00D565F0">
        <w:rPr>
          <w:rStyle w:val="FootnoteReference"/>
          <w:sz w:val="20"/>
        </w:rPr>
        <w:footnoteReference w:customMarkFollows="1" w:id="2"/>
        <w:t>*</w:t>
      </w:r>
    </w:p>
    <w:p w14:paraId="358F8174" w14:textId="77777777" w:rsidR="00AE3276" w:rsidRPr="00D565F0" w:rsidRDefault="00AE3276" w:rsidP="00D17EE9">
      <w:pPr>
        <w:pStyle w:val="H1G"/>
      </w:pPr>
      <w:r w:rsidRPr="00D565F0">
        <w:lastRenderedPageBreak/>
        <w:tab/>
        <w:t>I.</w:t>
      </w:r>
      <w:r w:rsidRPr="00D565F0">
        <w:tab/>
        <w:t>Provisional agenda</w:t>
      </w:r>
    </w:p>
    <w:p w14:paraId="5D66221F" w14:textId="77777777" w:rsidR="00AE3276" w:rsidRPr="00D565F0" w:rsidRDefault="00AE3276" w:rsidP="00D17EE9">
      <w:pPr>
        <w:pStyle w:val="H23G"/>
      </w:pPr>
      <w:bookmarkStart w:id="1" w:name="OLE_LINK1"/>
      <w:r w:rsidRPr="00D565F0">
        <w:tab/>
      </w:r>
      <w:r w:rsidRPr="00D565F0">
        <w:tab/>
        <w:t>General segment</w:t>
      </w:r>
    </w:p>
    <w:p w14:paraId="3237D714" w14:textId="77777777" w:rsidR="00AE3276" w:rsidRPr="00D565F0" w:rsidRDefault="00AE3276" w:rsidP="00AE3276">
      <w:pPr>
        <w:pStyle w:val="SingleTxtG"/>
        <w:spacing w:line="240" w:lineRule="auto"/>
        <w:ind w:left="1701" w:hanging="567"/>
      </w:pPr>
      <w:r w:rsidRPr="00D565F0">
        <w:t>1.</w:t>
      </w:r>
      <w:r w:rsidRPr="00D565F0">
        <w:tab/>
        <w:t xml:space="preserve">Opening of the </w:t>
      </w:r>
      <w:r w:rsidR="00AE08F9" w:rsidRPr="00D565F0">
        <w:t>sessions</w:t>
      </w:r>
      <w:r w:rsidRPr="00D565F0">
        <w:t>.</w:t>
      </w:r>
    </w:p>
    <w:p w14:paraId="2342EF9C" w14:textId="77777777" w:rsidR="00AE3276" w:rsidRPr="00D565F0" w:rsidRDefault="00AE3276" w:rsidP="00AE3276">
      <w:pPr>
        <w:pStyle w:val="SingleTxtG"/>
      </w:pPr>
      <w:r w:rsidRPr="00D565F0">
        <w:t>2.</w:t>
      </w:r>
      <w:r w:rsidRPr="00D565F0">
        <w:tab/>
        <w:t>Organizational matters:</w:t>
      </w:r>
    </w:p>
    <w:p w14:paraId="59EF093D" w14:textId="0A278463" w:rsidR="00AE3276" w:rsidRPr="00D565F0" w:rsidRDefault="00AE3276" w:rsidP="00AE3276">
      <w:pPr>
        <w:pStyle w:val="SingleTxtG"/>
        <w:ind w:left="2268" w:hanging="567"/>
      </w:pPr>
      <w:r w:rsidRPr="00D565F0">
        <w:t>(a)</w:t>
      </w:r>
      <w:r w:rsidRPr="00D565F0">
        <w:tab/>
        <w:t xml:space="preserve">Election of the Chair of the general </w:t>
      </w:r>
      <w:proofErr w:type="gramStart"/>
      <w:r w:rsidRPr="00D565F0">
        <w:t>segment;</w:t>
      </w:r>
      <w:proofErr w:type="gramEnd"/>
    </w:p>
    <w:p w14:paraId="058F4BF7" w14:textId="64F7DC1C" w:rsidR="00AE3276" w:rsidRPr="00D565F0" w:rsidRDefault="00AE3276" w:rsidP="00AE3276">
      <w:pPr>
        <w:pStyle w:val="SingleTxtG"/>
        <w:ind w:left="2268" w:hanging="567"/>
      </w:pPr>
      <w:r w:rsidRPr="00D565F0">
        <w:t>(</w:t>
      </w:r>
      <w:r w:rsidR="009F3C28" w:rsidRPr="00D565F0">
        <w:t>b</w:t>
      </w:r>
      <w:r w:rsidRPr="00D565F0">
        <w:t>)</w:t>
      </w:r>
      <w:r w:rsidRPr="00D565F0">
        <w:tab/>
        <w:t xml:space="preserve">Adoption of the </w:t>
      </w:r>
      <w:proofErr w:type="gramStart"/>
      <w:r w:rsidRPr="00D565F0">
        <w:t>agenda;</w:t>
      </w:r>
      <w:proofErr w:type="gramEnd"/>
    </w:p>
    <w:p w14:paraId="6561FB99" w14:textId="62951FA9" w:rsidR="00AE3276" w:rsidRPr="00D565F0" w:rsidRDefault="00AE3276" w:rsidP="00AE3276">
      <w:pPr>
        <w:pStyle w:val="SingleTxtG"/>
        <w:ind w:left="2268" w:hanging="567"/>
      </w:pPr>
      <w:r w:rsidRPr="00D565F0">
        <w:t>(</w:t>
      </w:r>
      <w:r w:rsidR="009F3C28" w:rsidRPr="00D565F0">
        <w:t>c</w:t>
      </w:r>
      <w:r w:rsidRPr="00D565F0">
        <w:t>)</w:t>
      </w:r>
      <w:r w:rsidRPr="00D565F0">
        <w:tab/>
        <w:t xml:space="preserve">Report on </w:t>
      </w:r>
      <w:proofErr w:type="gramStart"/>
      <w:r w:rsidRPr="00D565F0">
        <w:t>credentials;</w:t>
      </w:r>
      <w:proofErr w:type="gramEnd"/>
    </w:p>
    <w:p w14:paraId="7AFE179C" w14:textId="474EE948" w:rsidR="00AE3276" w:rsidRPr="00D565F0" w:rsidRDefault="00AE3276" w:rsidP="00AE3276">
      <w:pPr>
        <w:pStyle w:val="SingleTxtG"/>
        <w:ind w:left="2268" w:hanging="567"/>
      </w:pPr>
      <w:r w:rsidRPr="00D565F0">
        <w:t>(</w:t>
      </w:r>
      <w:r w:rsidR="009F3C28" w:rsidRPr="00D565F0">
        <w:t>d</w:t>
      </w:r>
      <w:r w:rsidRPr="00D565F0">
        <w:t>)</w:t>
      </w:r>
      <w:r w:rsidRPr="00D565F0">
        <w:tab/>
        <w:t>Status of the Convention and its amendments and the Protocol.</w:t>
      </w:r>
    </w:p>
    <w:p w14:paraId="00DCC59E" w14:textId="77777777" w:rsidR="00AE3276" w:rsidRPr="00D565F0" w:rsidRDefault="00AE3276" w:rsidP="00AE3276">
      <w:pPr>
        <w:pStyle w:val="SingleTxtG"/>
      </w:pPr>
      <w:r w:rsidRPr="00D565F0">
        <w:t>3.</w:t>
      </w:r>
      <w:r w:rsidRPr="00D565F0">
        <w:tab/>
        <w:t>Outstanding issues:</w:t>
      </w:r>
    </w:p>
    <w:p w14:paraId="30960150" w14:textId="77777777" w:rsidR="00AE3276" w:rsidRPr="00D565F0" w:rsidRDefault="00AE3276" w:rsidP="00AE3276">
      <w:pPr>
        <w:pStyle w:val="SingleTxtG"/>
        <w:ind w:left="2268" w:hanging="567"/>
      </w:pPr>
      <w:r w:rsidRPr="00D565F0">
        <w:t>(a)</w:t>
      </w:r>
      <w:r w:rsidRPr="00D565F0">
        <w:tab/>
        <w:t xml:space="preserve">Draft joint decisions: </w:t>
      </w:r>
    </w:p>
    <w:p w14:paraId="41EB16BA" w14:textId="66B6CFE0" w:rsidR="00AE3276" w:rsidRDefault="00AE3276" w:rsidP="008F1084">
      <w:pPr>
        <w:pStyle w:val="SingleTxtG"/>
        <w:ind w:left="2835" w:hanging="567"/>
      </w:pPr>
      <w:r w:rsidRPr="00D565F0">
        <w:t>(i)</w:t>
      </w:r>
      <w:r w:rsidRPr="00D565F0">
        <w:tab/>
      </w:r>
      <w:r w:rsidRPr="00D565F0">
        <w:tab/>
        <w:t xml:space="preserve">Draft decision on financial </w:t>
      </w:r>
      <w:proofErr w:type="gramStart"/>
      <w:r w:rsidRPr="00D565F0">
        <w:t>arrangements;</w:t>
      </w:r>
      <w:proofErr w:type="gramEnd"/>
    </w:p>
    <w:p w14:paraId="17C57A83" w14:textId="463880A3" w:rsidR="008F1084" w:rsidRPr="00D565F0" w:rsidRDefault="008F1084" w:rsidP="008F1084">
      <w:pPr>
        <w:pStyle w:val="SingleTxtG"/>
        <w:ind w:left="2835" w:hanging="567"/>
      </w:pPr>
      <w:r>
        <w:t>(ii)</w:t>
      </w:r>
      <w:r>
        <w:tab/>
      </w:r>
      <w:r w:rsidRPr="008F1084">
        <w:t xml:space="preserve">Draft decision on the adoption of the </w:t>
      </w:r>
      <w:proofErr w:type="gramStart"/>
      <w:r w:rsidRPr="008F1084">
        <w:t>workplan;</w:t>
      </w:r>
      <w:proofErr w:type="gramEnd"/>
    </w:p>
    <w:p w14:paraId="72D3BAE4" w14:textId="0301EBC7" w:rsidR="00AE3276" w:rsidRDefault="00AE3276" w:rsidP="00AE3276">
      <w:pPr>
        <w:pStyle w:val="SingleTxtG"/>
        <w:ind w:left="2835" w:hanging="567"/>
      </w:pPr>
      <w:r w:rsidRPr="00D565F0">
        <w:t>(iii)</w:t>
      </w:r>
      <w:r w:rsidRPr="00D565F0">
        <w:tab/>
      </w:r>
      <w:bookmarkStart w:id="2" w:name="_Hlk30497610"/>
      <w:r w:rsidR="00237331" w:rsidRPr="00D565F0">
        <w:t xml:space="preserve">Draft decision on the </w:t>
      </w:r>
      <w:r w:rsidR="00F42E3D">
        <w:t>cooperation in marine regions</w:t>
      </w:r>
      <w:r w:rsidR="009F3F74">
        <w:t>.</w:t>
      </w:r>
    </w:p>
    <w:p w14:paraId="70AF8EC2" w14:textId="290CD223" w:rsidR="000E197E" w:rsidRPr="00D565F0" w:rsidRDefault="000E197E" w:rsidP="00AE3276">
      <w:pPr>
        <w:pStyle w:val="SingleTxtG"/>
        <w:ind w:left="2835" w:hanging="567"/>
      </w:pPr>
      <w:r>
        <w:t>(iv)</w:t>
      </w:r>
      <w:r>
        <w:tab/>
        <w:t>Draft decisions on the</w:t>
      </w:r>
      <w:r w:rsidR="004332ED">
        <w:t xml:space="preserve"> review of compliance with the Convention and the Protocol</w:t>
      </w:r>
    </w:p>
    <w:bookmarkEnd w:id="2"/>
    <w:p w14:paraId="3897DF72" w14:textId="075ED0D2" w:rsidR="00AE3276" w:rsidRPr="00D565F0" w:rsidRDefault="00AE3276" w:rsidP="00AE3276">
      <w:pPr>
        <w:spacing w:after="120"/>
        <w:ind w:left="2268" w:right="1134" w:hanging="567"/>
        <w:jc w:val="both"/>
      </w:pPr>
      <w:r w:rsidRPr="00D565F0">
        <w:t>(b)</w:t>
      </w:r>
      <w:r w:rsidRPr="00D565F0">
        <w:tab/>
        <w:t>Draft decisions by the Meeting of the Parties to the Convention</w:t>
      </w:r>
      <w:r w:rsidR="008F32D8" w:rsidRPr="00D565F0">
        <w:t>:</w:t>
      </w:r>
    </w:p>
    <w:p w14:paraId="65C1021D" w14:textId="7A0FAEA8" w:rsidR="008F32D8" w:rsidRPr="00D565F0" w:rsidRDefault="008F32D8" w:rsidP="00FB390F">
      <w:pPr>
        <w:pStyle w:val="SingleTxtG"/>
        <w:ind w:left="2835" w:hanging="567"/>
      </w:pPr>
      <w:r w:rsidRPr="00D565F0">
        <w:t>(i)</w:t>
      </w:r>
      <w:r w:rsidRPr="00D565F0">
        <w:tab/>
      </w:r>
      <w:bookmarkStart w:id="3" w:name="_Hlk31021182"/>
      <w:r w:rsidRPr="00D565F0">
        <w:t>Draft decision</w:t>
      </w:r>
      <w:r w:rsidR="00FB390F" w:rsidRPr="00D565F0">
        <w:t>s</w:t>
      </w:r>
      <w:r w:rsidRPr="00D565F0">
        <w:t xml:space="preserve"> on the review of compliance with the </w:t>
      </w:r>
      <w:proofErr w:type="gramStart"/>
      <w:r w:rsidRPr="00D565F0">
        <w:t>Convention;</w:t>
      </w:r>
      <w:proofErr w:type="gramEnd"/>
    </w:p>
    <w:bookmarkEnd w:id="3"/>
    <w:p w14:paraId="75702026" w14:textId="2B8AFF0E" w:rsidR="008F32D8" w:rsidRPr="00D565F0" w:rsidRDefault="008F32D8" w:rsidP="00FB390F">
      <w:pPr>
        <w:pStyle w:val="SingleTxtG"/>
        <w:ind w:left="2835" w:hanging="567"/>
      </w:pPr>
      <w:r w:rsidRPr="00D565F0">
        <w:t>(ii)</w:t>
      </w:r>
      <w:r w:rsidRPr="00D565F0">
        <w:tab/>
      </w:r>
      <w:bookmarkStart w:id="4" w:name="_Hlk31118935"/>
      <w:r w:rsidR="007A10A5" w:rsidRPr="00D565F0">
        <w:t>Draft decision on reporting and review of implementation of the Convention</w:t>
      </w:r>
      <w:bookmarkEnd w:id="4"/>
    </w:p>
    <w:p w14:paraId="22473916" w14:textId="3AD17A86" w:rsidR="00AE3276" w:rsidRPr="00D565F0" w:rsidRDefault="00AE3276" w:rsidP="00AE3276">
      <w:pPr>
        <w:spacing w:after="120"/>
        <w:ind w:left="2268" w:right="1134" w:hanging="567"/>
        <w:jc w:val="both"/>
      </w:pPr>
      <w:r w:rsidRPr="00D565F0">
        <w:t>(c)</w:t>
      </w:r>
      <w:r w:rsidRPr="00D565F0">
        <w:tab/>
      </w:r>
      <w:r w:rsidRPr="00D565F0">
        <w:tab/>
        <w:t>Draft decisions by the Meeting of the Parties to the Protocol</w:t>
      </w:r>
      <w:r w:rsidR="008F32D8" w:rsidRPr="00D565F0">
        <w:t>:</w:t>
      </w:r>
    </w:p>
    <w:p w14:paraId="4049FB78" w14:textId="4E01AD6B" w:rsidR="008F32D8" w:rsidRPr="00D565F0" w:rsidRDefault="008F32D8" w:rsidP="00A87DD0">
      <w:pPr>
        <w:pStyle w:val="SingleTxtG"/>
        <w:ind w:left="2835" w:hanging="567"/>
      </w:pPr>
      <w:r w:rsidRPr="00D565F0">
        <w:t>(i)</w:t>
      </w:r>
      <w:r w:rsidRPr="00D565F0">
        <w:tab/>
        <w:t xml:space="preserve">Draft decision on the review of compliance with the </w:t>
      </w:r>
      <w:proofErr w:type="gramStart"/>
      <w:r w:rsidRPr="00D565F0">
        <w:t>Protocol;</w:t>
      </w:r>
      <w:proofErr w:type="gramEnd"/>
    </w:p>
    <w:p w14:paraId="2FF31568" w14:textId="3D8660D2" w:rsidR="008F32D8" w:rsidRPr="00D565F0" w:rsidRDefault="00A87DD0" w:rsidP="00A87DD0">
      <w:pPr>
        <w:pStyle w:val="SingleTxtG"/>
        <w:ind w:left="2835" w:hanging="567"/>
      </w:pPr>
      <w:r w:rsidRPr="00D565F0">
        <w:t>(ii)</w:t>
      </w:r>
      <w:r w:rsidRPr="00D565F0">
        <w:tab/>
      </w:r>
      <w:r w:rsidR="009335E5" w:rsidRPr="00D565F0">
        <w:t xml:space="preserve">Draft decision on reporting and review of implementation of the </w:t>
      </w:r>
      <w:proofErr w:type="gramStart"/>
      <w:r w:rsidR="009335E5" w:rsidRPr="00D565F0">
        <w:t>Protocol</w:t>
      </w:r>
      <w:r w:rsidR="008F32D8" w:rsidRPr="00D565F0">
        <w:t>;</w:t>
      </w:r>
      <w:proofErr w:type="gramEnd"/>
    </w:p>
    <w:p w14:paraId="40B1EAF9" w14:textId="673D3DD1" w:rsidR="00A87DD0" w:rsidRPr="00D565F0" w:rsidRDefault="00A87DD0" w:rsidP="00A87DD0">
      <w:pPr>
        <w:pStyle w:val="SingleTxtG"/>
        <w:ind w:left="2835" w:hanging="567"/>
      </w:pPr>
      <w:r w:rsidRPr="00D565F0">
        <w:t>(iii)</w:t>
      </w:r>
      <w:r w:rsidRPr="00D565F0">
        <w:tab/>
      </w:r>
      <w:r w:rsidR="009335E5" w:rsidRPr="00D565F0">
        <w:t>Draft decision on assessing health impacts in strategic environmental assessment</w:t>
      </w:r>
    </w:p>
    <w:p w14:paraId="2165B5F8" w14:textId="73F73BEE" w:rsidR="00AE3276" w:rsidRPr="00D565F0" w:rsidRDefault="00AE3276" w:rsidP="00AE3276">
      <w:pPr>
        <w:pStyle w:val="SingleTxtG"/>
        <w:ind w:left="2268" w:hanging="567"/>
      </w:pPr>
      <w:r w:rsidRPr="00D565F0">
        <w:t>(d)</w:t>
      </w:r>
      <w:r w:rsidRPr="00D565F0">
        <w:tab/>
        <w:t xml:space="preserve">Draft </w:t>
      </w:r>
      <w:r w:rsidR="00560877">
        <w:t>Geneva</w:t>
      </w:r>
      <w:r w:rsidR="008F32D8" w:rsidRPr="00D565F0">
        <w:t xml:space="preserve"> </w:t>
      </w:r>
      <w:proofErr w:type="gramStart"/>
      <w:r w:rsidRPr="00D565F0">
        <w:t>declaration;</w:t>
      </w:r>
      <w:proofErr w:type="gramEnd"/>
    </w:p>
    <w:p w14:paraId="56DCAA94" w14:textId="65C3351C" w:rsidR="00814858" w:rsidRPr="00B310BB" w:rsidRDefault="00AE3276" w:rsidP="00C66D75">
      <w:pPr>
        <w:pStyle w:val="SingleTxtG"/>
        <w:ind w:left="2268" w:hanging="567"/>
        <w:rPr>
          <w:color w:val="FF0000"/>
        </w:rPr>
      </w:pPr>
      <w:r w:rsidRPr="00D565F0">
        <w:t>(e)</w:t>
      </w:r>
      <w:r w:rsidRPr="00D565F0">
        <w:tab/>
      </w:r>
      <w:r w:rsidR="00E35B72" w:rsidRPr="00E35B72">
        <w:t xml:space="preserve">Nomination of officers for the next intersessional </w:t>
      </w:r>
      <w:proofErr w:type="gramStart"/>
      <w:r w:rsidR="00E35B72" w:rsidRPr="00E35B72">
        <w:t>period</w:t>
      </w:r>
      <w:r w:rsidR="001A293D" w:rsidRPr="00E71C0D">
        <w:t>;</w:t>
      </w:r>
      <w:proofErr w:type="gramEnd"/>
      <w:r w:rsidR="00C66D75" w:rsidRPr="00E71C0D">
        <w:t xml:space="preserve"> </w:t>
      </w:r>
    </w:p>
    <w:p w14:paraId="3FF41CE8" w14:textId="00ABC077" w:rsidR="00AE3276" w:rsidRPr="00D565F0" w:rsidRDefault="00814858" w:rsidP="00C66D75">
      <w:pPr>
        <w:pStyle w:val="SingleTxtG"/>
        <w:ind w:left="2268" w:hanging="567"/>
      </w:pPr>
      <w:r w:rsidRPr="00D565F0">
        <w:t>(f)</w:t>
      </w:r>
      <w:r w:rsidRPr="00D565F0">
        <w:tab/>
        <w:t>T</w:t>
      </w:r>
      <w:r w:rsidR="005A2F4C" w:rsidRPr="00D565F0">
        <w:t>entative calendar of meetings.</w:t>
      </w:r>
    </w:p>
    <w:p w14:paraId="5F89C00B" w14:textId="5052A852" w:rsidR="00AE3276" w:rsidRPr="00D565F0" w:rsidRDefault="002043B5" w:rsidP="002139FE">
      <w:pPr>
        <w:pStyle w:val="SingleTxtG"/>
        <w:ind w:left="1701" w:hanging="567"/>
      </w:pPr>
      <w:r>
        <w:t>4</w:t>
      </w:r>
      <w:r w:rsidR="00322C1E" w:rsidRPr="00D565F0">
        <w:t>.</w:t>
      </w:r>
      <w:r w:rsidR="00322C1E" w:rsidRPr="00D565F0">
        <w:tab/>
      </w:r>
      <w:r w:rsidR="00AE3276" w:rsidRPr="00D565F0">
        <w:tab/>
        <w:t>Review of the workplan:</w:t>
      </w:r>
    </w:p>
    <w:p w14:paraId="351409FB" w14:textId="115E3AE2" w:rsidR="002139FE" w:rsidRPr="00D565F0" w:rsidRDefault="00AE3276" w:rsidP="00AE3276">
      <w:pPr>
        <w:pStyle w:val="SingleTxtG"/>
        <w:ind w:left="2268" w:hanging="567"/>
      </w:pPr>
      <w:r w:rsidRPr="00D565F0">
        <w:t>(a)</w:t>
      </w:r>
      <w:r w:rsidRPr="00D565F0">
        <w:tab/>
      </w:r>
      <w:r w:rsidR="002139FE" w:rsidRPr="00D565F0">
        <w:t xml:space="preserve">Compliance with and implementation of the Convention and the </w:t>
      </w:r>
      <w:proofErr w:type="gramStart"/>
      <w:r w:rsidR="002139FE" w:rsidRPr="00D565F0">
        <w:t>Protocol</w:t>
      </w:r>
      <w:r w:rsidR="00DC52FE">
        <w:t>;</w:t>
      </w:r>
      <w:proofErr w:type="gramEnd"/>
    </w:p>
    <w:p w14:paraId="4299623A" w14:textId="22207152" w:rsidR="00AE3276" w:rsidRPr="00D565F0" w:rsidRDefault="002139FE" w:rsidP="00AE3276">
      <w:pPr>
        <w:pStyle w:val="SingleTxtG"/>
        <w:ind w:left="2268" w:hanging="567"/>
      </w:pPr>
      <w:r w:rsidRPr="00D565F0">
        <w:t>(b)</w:t>
      </w:r>
      <w:r w:rsidRPr="00D565F0">
        <w:tab/>
      </w:r>
      <w:r w:rsidR="00AE3276" w:rsidRPr="00D565F0">
        <w:t>Subregional cooperation and capacity-</w:t>
      </w:r>
      <w:proofErr w:type="gramStart"/>
      <w:r w:rsidR="00AE3276" w:rsidRPr="00D565F0">
        <w:t>building;</w:t>
      </w:r>
      <w:proofErr w:type="gramEnd"/>
    </w:p>
    <w:p w14:paraId="115A2B0E" w14:textId="3A225BE6" w:rsidR="00AE3276" w:rsidRPr="00D565F0" w:rsidRDefault="00AE3276" w:rsidP="00AE3276">
      <w:pPr>
        <w:pStyle w:val="SingleTxtG"/>
        <w:ind w:left="2268" w:hanging="567"/>
      </w:pPr>
      <w:r w:rsidRPr="00D565F0">
        <w:t>(</w:t>
      </w:r>
      <w:r w:rsidR="002139FE" w:rsidRPr="00D565F0">
        <w:t>c</w:t>
      </w:r>
      <w:r w:rsidRPr="00D565F0">
        <w:t>)</w:t>
      </w:r>
      <w:r w:rsidRPr="00D565F0">
        <w:tab/>
        <w:t xml:space="preserve">Exchange of good </w:t>
      </w:r>
      <w:proofErr w:type="gramStart"/>
      <w:r w:rsidRPr="00D565F0">
        <w:t>practices;</w:t>
      </w:r>
      <w:proofErr w:type="gramEnd"/>
    </w:p>
    <w:p w14:paraId="4B3285B6" w14:textId="1F3D4D0C" w:rsidR="00AE3276" w:rsidRDefault="00AE3276" w:rsidP="00AE3276">
      <w:pPr>
        <w:pStyle w:val="SingleTxtG"/>
        <w:ind w:left="2268" w:hanging="567"/>
      </w:pPr>
      <w:r w:rsidRPr="00D565F0">
        <w:t>(</w:t>
      </w:r>
      <w:r w:rsidR="002139FE" w:rsidRPr="00D565F0">
        <w:t>d</w:t>
      </w:r>
      <w:r w:rsidRPr="00D565F0">
        <w:t>)</w:t>
      </w:r>
      <w:r w:rsidRPr="00D565F0">
        <w:tab/>
        <w:t>Promoting ratification and application of the Protocol</w:t>
      </w:r>
      <w:r w:rsidR="002139FE" w:rsidRPr="00D565F0">
        <w:t xml:space="preserve"> and the Convention</w:t>
      </w:r>
      <w:r w:rsidRPr="00D565F0">
        <w:t>.</w:t>
      </w:r>
    </w:p>
    <w:p w14:paraId="18EB2C55" w14:textId="77777777" w:rsidR="00AE3276" w:rsidRPr="00D565F0" w:rsidRDefault="00AE3276" w:rsidP="00AE3276">
      <w:pPr>
        <w:pStyle w:val="H23G"/>
      </w:pPr>
      <w:r w:rsidRPr="00D565F0">
        <w:tab/>
      </w:r>
      <w:r w:rsidRPr="00D565F0">
        <w:tab/>
        <w:t>High-level segment</w:t>
      </w:r>
    </w:p>
    <w:p w14:paraId="11106AC9" w14:textId="2C0A8F43" w:rsidR="00AE3276" w:rsidRPr="00D565F0" w:rsidRDefault="002043B5" w:rsidP="00AE3276">
      <w:pPr>
        <w:pStyle w:val="SingleTxtG"/>
      </w:pPr>
      <w:r>
        <w:t>5</w:t>
      </w:r>
      <w:r w:rsidR="00AE3276" w:rsidRPr="00D565F0">
        <w:t>.</w:t>
      </w:r>
      <w:r w:rsidR="00AE3276" w:rsidRPr="00D565F0">
        <w:tab/>
        <w:t>Opening ceremony for the high-level segment:</w:t>
      </w:r>
    </w:p>
    <w:p w14:paraId="3DDD61D0" w14:textId="490C363B" w:rsidR="00AE3276" w:rsidRPr="00D565F0" w:rsidRDefault="00AE3276" w:rsidP="00AE3276">
      <w:pPr>
        <w:pStyle w:val="SingleTxtG"/>
        <w:ind w:left="1701" w:hanging="567"/>
      </w:pPr>
      <w:r w:rsidRPr="00D565F0">
        <w:tab/>
        <w:t>(a)</w:t>
      </w:r>
      <w:r w:rsidRPr="00D565F0">
        <w:tab/>
        <w:t xml:space="preserve">Election of </w:t>
      </w:r>
      <w:r w:rsidR="00322C1E" w:rsidRPr="00D565F0">
        <w:t>the</w:t>
      </w:r>
      <w:r w:rsidR="008F1084">
        <w:t xml:space="preserve"> officers for</w:t>
      </w:r>
      <w:r w:rsidRPr="00D565F0">
        <w:t xml:space="preserve"> the high-level </w:t>
      </w:r>
      <w:proofErr w:type="gramStart"/>
      <w:r w:rsidRPr="00D565F0">
        <w:t>segment;</w:t>
      </w:r>
      <w:proofErr w:type="gramEnd"/>
    </w:p>
    <w:p w14:paraId="70FE4ED1" w14:textId="479DE743" w:rsidR="00AE3276" w:rsidRPr="00D565F0" w:rsidRDefault="0093474D" w:rsidP="00AE3276">
      <w:pPr>
        <w:pStyle w:val="SingleTxtG"/>
      </w:pPr>
      <w:r w:rsidRPr="00D565F0">
        <w:lastRenderedPageBreak/>
        <w:tab/>
      </w:r>
      <w:r w:rsidR="00B13E50" w:rsidRPr="00D565F0">
        <w:tab/>
      </w:r>
      <w:r w:rsidR="00AE3276" w:rsidRPr="00D565F0">
        <w:t>(b)</w:t>
      </w:r>
      <w:r w:rsidR="00AE3276" w:rsidRPr="00D565F0">
        <w:tab/>
        <w:t xml:space="preserve">Introductory </w:t>
      </w:r>
      <w:proofErr w:type="gramStart"/>
      <w:r w:rsidR="00AE3276" w:rsidRPr="00D565F0">
        <w:t>speeches;</w:t>
      </w:r>
      <w:proofErr w:type="gramEnd"/>
    </w:p>
    <w:p w14:paraId="1A179EA0" w14:textId="62CCDC45" w:rsidR="00287FB2" w:rsidRPr="00D565F0" w:rsidRDefault="002043B5" w:rsidP="002043B5">
      <w:pPr>
        <w:pStyle w:val="SingleTxtG"/>
        <w:ind w:left="1701" w:hanging="567"/>
      </w:pPr>
      <w:r>
        <w:t>6</w:t>
      </w:r>
      <w:r w:rsidR="00973204" w:rsidRPr="00973204">
        <w:t>.</w:t>
      </w:r>
      <w:r w:rsidR="00973204" w:rsidRPr="00973204">
        <w:tab/>
        <w:t>High-level event on the contribution of the Convention and</w:t>
      </w:r>
      <w:r w:rsidR="007F6F0F">
        <w:t xml:space="preserve"> </w:t>
      </w:r>
      <w:r w:rsidR="00973204" w:rsidRPr="00973204">
        <w:t>the Protocol to energy transition</w:t>
      </w:r>
      <w:r w:rsidR="00001801">
        <w:t xml:space="preserve">, circular </w:t>
      </w:r>
      <w:proofErr w:type="gramStart"/>
      <w:r w:rsidR="00001801">
        <w:t>economy</w:t>
      </w:r>
      <w:proofErr w:type="gramEnd"/>
      <w:r w:rsidR="00973204" w:rsidRPr="00973204">
        <w:t xml:space="preserve"> and </w:t>
      </w:r>
      <w:r w:rsidR="007814DB">
        <w:t>green financing</w:t>
      </w:r>
      <w:r w:rsidR="009C2860">
        <w:t>.</w:t>
      </w:r>
    </w:p>
    <w:p w14:paraId="5C276790" w14:textId="3F8DB223" w:rsidR="00AE3276" w:rsidRPr="00D565F0" w:rsidRDefault="005B33C9" w:rsidP="00AE3276">
      <w:pPr>
        <w:pStyle w:val="SingleTxtG"/>
      </w:pPr>
      <w:r>
        <w:t>7</w:t>
      </w:r>
      <w:r w:rsidR="00AE3276" w:rsidRPr="00D565F0">
        <w:t>.</w:t>
      </w:r>
      <w:r w:rsidR="00AE3276" w:rsidRPr="00D565F0">
        <w:tab/>
        <w:t>Statements by ministers and high-level representatives.</w:t>
      </w:r>
    </w:p>
    <w:p w14:paraId="6EBCE523" w14:textId="39F7C746" w:rsidR="00AE3276" w:rsidRPr="00D565F0" w:rsidRDefault="00AA4E9E" w:rsidP="00AE3276">
      <w:pPr>
        <w:pStyle w:val="SingleTxtG"/>
        <w:tabs>
          <w:tab w:val="left" w:pos="567"/>
          <w:tab w:val="left" w:pos="1134"/>
          <w:tab w:val="left" w:pos="1701"/>
          <w:tab w:val="left" w:pos="2268"/>
          <w:tab w:val="left" w:pos="2835"/>
          <w:tab w:val="left" w:pos="3402"/>
          <w:tab w:val="center" w:pos="4819"/>
        </w:tabs>
      </w:pPr>
      <w:r>
        <w:t>8</w:t>
      </w:r>
      <w:r w:rsidR="00AE3276" w:rsidRPr="00D565F0">
        <w:t>.</w:t>
      </w:r>
      <w:r w:rsidR="00AE3276" w:rsidRPr="00D565F0">
        <w:tab/>
        <w:t>Adoption of decisions:</w:t>
      </w:r>
    </w:p>
    <w:p w14:paraId="5FAF6A25" w14:textId="77777777" w:rsidR="00AE3276" w:rsidRPr="00D565F0" w:rsidRDefault="00AE3276" w:rsidP="00AE3276">
      <w:pPr>
        <w:pStyle w:val="SingleTxtG"/>
        <w:tabs>
          <w:tab w:val="left" w:pos="567"/>
          <w:tab w:val="left" w:pos="1134"/>
          <w:tab w:val="left" w:pos="1701"/>
          <w:tab w:val="left" w:pos="2268"/>
          <w:tab w:val="left" w:pos="2835"/>
          <w:tab w:val="left" w:pos="3402"/>
          <w:tab w:val="center" w:pos="4819"/>
        </w:tabs>
      </w:pPr>
      <w:r w:rsidRPr="00D565F0">
        <w:tab/>
        <w:t>(a)</w:t>
      </w:r>
      <w:r w:rsidRPr="00D565F0">
        <w:tab/>
        <w:t xml:space="preserve">Decisions to be taken </w:t>
      </w:r>
      <w:proofErr w:type="gramStart"/>
      <w:r w:rsidRPr="00D565F0">
        <w:t>jointly;</w:t>
      </w:r>
      <w:proofErr w:type="gramEnd"/>
    </w:p>
    <w:p w14:paraId="67880626" w14:textId="77777777" w:rsidR="00AE3276" w:rsidRPr="00D565F0" w:rsidRDefault="00AE3276" w:rsidP="00AE3276">
      <w:pPr>
        <w:pStyle w:val="SingleTxtG"/>
        <w:tabs>
          <w:tab w:val="left" w:pos="567"/>
          <w:tab w:val="left" w:pos="1134"/>
          <w:tab w:val="left" w:pos="1701"/>
          <w:tab w:val="left" w:pos="2268"/>
          <w:tab w:val="left" w:pos="2835"/>
          <w:tab w:val="left" w:pos="3402"/>
          <w:tab w:val="center" w:pos="4819"/>
        </w:tabs>
      </w:pPr>
      <w:r w:rsidRPr="00D565F0">
        <w:tab/>
        <w:t>(b)</w:t>
      </w:r>
      <w:r w:rsidRPr="00D565F0">
        <w:tab/>
        <w:t xml:space="preserve">Decisions to be taken by the Meeting of the Parties to the </w:t>
      </w:r>
      <w:proofErr w:type="gramStart"/>
      <w:r w:rsidRPr="00D565F0">
        <w:t>Convention;</w:t>
      </w:r>
      <w:proofErr w:type="gramEnd"/>
    </w:p>
    <w:p w14:paraId="6860D18B" w14:textId="5BA2A46C" w:rsidR="00AE3276" w:rsidRPr="00D565F0" w:rsidRDefault="00AE3276" w:rsidP="00AE3276">
      <w:pPr>
        <w:pStyle w:val="SingleTxtG"/>
        <w:tabs>
          <w:tab w:val="left" w:pos="567"/>
          <w:tab w:val="left" w:pos="1134"/>
          <w:tab w:val="left" w:pos="1701"/>
          <w:tab w:val="left" w:pos="2268"/>
          <w:tab w:val="left" w:pos="2835"/>
          <w:tab w:val="left" w:pos="3402"/>
          <w:tab w:val="center" w:pos="4819"/>
        </w:tabs>
      </w:pPr>
      <w:r w:rsidRPr="00D565F0">
        <w:tab/>
        <w:t>(c)</w:t>
      </w:r>
      <w:r w:rsidRPr="00D565F0">
        <w:tab/>
        <w:t xml:space="preserve">Decisions to be taken by the Meeting of the Parties to the Protocol. </w:t>
      </w:r>
    </w:p>
    <w:p w14:paraId="6553B75B" w14:textId="71A4AB1C" w:rsidR="00AE3276" w:rsidRPr="00D565F0" w:rsidRDefault="00AA4E9E" w:rsidP="00AE3276">
      <w:pPr>
        <w:pStyle w:val="SingleTxtG"/>
        <w:tabs>
          <w:tab w:val="left" w:pos="567"/>
          <w:tab w:val="left" w:pos="1134"/>
          <w:tab w:val="left" w:pos="1701"/>
          <w:tab w:val="left" w:pos="2268"/>
          <w:tab w:val="left" w:pos="2835"/>
          <w:tab w:val="left" w:pos="3402"/>
          <w:tab w:val="center" w:pos="4819"/>
        </w:tabs>
      </w:pPr>
      <w:r>
        <w:t>9</w:t>
      </w:r>
      <w:r w:rsidR="00AE3276" w:rsidRPr="00D565F0">
        <w:t>.</w:t>
      </w:r>
      <w:r w:rsidR="00AE3276" w:rsidRPr="00D565F0">
        <w:tab/>
        <w:t>Adoption of the declaration.</w:t>
      </w:r>
    </w:p>
    <w:p w14:paraId="57AE138C" w14:textId="5545337A" w:rsidR="00AE3276" w:rsidRPr="00D565F0" w:rsidRDefault="00AE3276" w:rsidP="00AE3276">
      <w:pPr>
        <w:pStyle w:val="SingleTxtG"/>
      </w:pPr>
      <w:r w:rsidRPr="00D565F0">
        <w:t>1</w:t>
      </w:r>
      <w:r w:rsidR="00AA4E9E">
        <w:t>0</w:t>
      </w:r>
      <w:r w:rsidRPr="00D565F0">
        <w:t>.</w:t>
      </w:r>
      <w:r w:rsidRPr="00D565F0">
        <w:tab/>
        <w:t>Election of officers for the next intersessional period.</w:t>
      </w:r>
    </w:p>
    <w:p w14:paraId="4C30B481" w14:textId="5AD4B526" w:rsidR="00AE3276" w:rsidRPr="00D565F0" w:rsidRDefault="00AE3276" w:rsidP="00AE3276">
      <w:pPr>
        <w:pStyle w:val="SingleTxtG"/>
      </w:pPr>
      <w:r w:rsidRPr="00D565F0">
        <w:t>1</w:t>
      </w:r>
      <w:r w:rsidR="00AA4E9E">
        <w:t>1</w:t>
      </w:r>
      <w:r w:rsidRPr="00D565F0">
        <w:t>.</w:t>
      </w:r>
      <w:r w:rsidRPr="00D565F0">
        <w:tab/>
      </w:r>
      <w:r w:rsidR="00EC44C1" w:rsidRPr="00D565F0">
        <w:t xml:space="preserve">Date and venue of the next </w:t>
      </w:r>
      <w:r w:rsidR="00EC44C1">
        <w:t>meetings</w:t>
      </w:r>
      <w:r w:rsidRPr="00D565F0">
        <w:t>.</w:t>
      </w:r>
    </w:p>
    <w:p w14:paraId="0389A01E" w14:textId="2D3646E0" w:rsidR="00AE3276" w:rsidRPr="00D565F0" w:rsidRDefault="00AE3276" w:rsidP="00AE3276">
      <w:pPr>
        <w:pStyle w:val="SingleTxtG"/>
      </w:pPr>
      <w:r w:rsidRPr="00D565F0">
        <w:t>1</w:t>
      </w:r>
      <w:r w:rsidR="00AA4E9E">
        <w:t>2</w:t>
      </w:r>
      <w:r w:rsidRPr="00D565F0">
        <w:t>.</w:t>
      </w:r>
      <w:r w:rsidRPr="00D565F0">
        <w:tab/>
        <w:t>Other business.</w:t>
      </w:r>
    </w:p>
    <w:p w14:paraId="51D05DEA" w14:textId="1649D193" w:rsidR="00AE3276" w:rsidRPr="00D565F0" w:rsidRDefault="00AE3276" w:rsidP="00AE3276">
      <w:pPr>
        <w:pStyle w:val="SingleTxtG"/>
      </w:pPr>
      <w:r w:rsidRPr="00D565F0">
        <w:t>1</w:t>
      </w:r>
      <w:r w:rsidR="00AA4E9E">
        <w:t>3</w:t>
      </w:r>
      <w:r w:rsidRPr="00D565F0">
        <w:t>.</w:t>
      </w:r>
      <w:r w:rsidRPr="00D565F0">
        <w:tab/>
        <w:t>Conclusion of the session:</w:t>
      </w:r>
    </w:p>
    <w:p w14:paraId="41AFAAA2" w14:textId="340ED367" w:rsidR="00AE3276" w:rsidRPr="00D565F0" w:rsidRDefault="00276557" w:rsidP="00AE3276">
      <w:pPr>
        <w:pStyle w:val="SingleTxtG"/>
      </w:pPr>
      <w:r w:rsidRPr="00D565F0">
        <w:tab/>
      </w:r>
      <w:r w:rsidR="00AE3276" w:rsidRPr="00D565F0">
        <w:tab/>
        <w:t>(a)</w:t>
      </w:r>
      <w:r w:rsidR="00AE3276" w:rsidRPr="00D565F0">
        <w:tab/>
        <w:t xml:space="preserve">Adoption of the outline report of the </w:t>
      </w:r>
      <w:proofErr w:type="gramStart"/>
      <w:r w:rsidR="00AE3276" w:rsidRPr="00D565F0">
        <w:t>session;</w:t>
      </w:r>
      <w:proofErr w:type="gramEnd"/>
    </w:p>
    <w:p w14:paraId="0B31CD6A" w14:textId="37D0E22C" w:rsidR="00AE3276" w:rsidRPr="00D565F0" w:rsidRDefault="00276557" w:rsidP="00AE3276">
      <w:pPr>
        <w:pStyle w:val="SingleTxtG"/>
      </w:pPr>
      <w:r w:rsidRPr="00D565F0">
        <w:tab/>
      </w:r>
      <w:r w:rsidR="00AE3276" w:rsidRPr="00D565F0">
        <w:tab/>
        <w:t>(b)</w:t>
      </w:r>
      <w:r w:rsidR="00AE3276" w:rsidRPr="00D565F0">
        <w:tab/>
        <w:t>Closing of the session.</w:t>
      </w:r>
    </w:p>
    <w:bookmarkEnd w:id="1"/>
    <w:p w14:paraId="10A216B4" w14:textId="77777777" w:rsidR="00AE3276" w:rsidRPr="00D565F0" w:rsidRDefault="00AE3276" w:rsidP="00AE3276">
      <w:pPr>
        <w:pStyle w:val="HChG"/>
      </w:pPr>
      <w:r w:rsidRPr="00D565F0">
        <w:tab/>
        <w:t>II.</w:t>
      </w:r>
      <w:r w:rsidRPr="00D565F0">
        <w:tab/>
        <w:t>Proposed organization of the sessions: overview</w:t>
      </w:r>
    </w:p>
    <w:p w14:paraId="354DBDE6" w14:textId="4DCF66D6" w:rsidR="00AE3276" w:rsidRPr="00D565F0" w:rsidRDefault="00AE3276" w:rsidP="00AE3276">
      <w:pPr>
        <w:pStyle w:val="SingleTxtG"/>
      </w:pPr>
      <w:r w:rsidRPr="00D565F0">
        <w:t>1.</w:t>
      </w:r>
      <w:r w:rsidRPr="00D565F0">
        <w:tab/>
        <w:t xml:space="preserve">The Meeting of the Parties to the Convention on Environmental Impact Assessment in a Transboundary Context (Espoo Convention) and the Meeting of the Parties to the Convention serving as the Meeting of the Parties to the Protocol on Strategic Environmental Assessment (Meeting of the Parties to the Protocol) will meet in conjunction in a single meeting room within a sessional period from </w:t>
      </w:r>
      <w:r w:rsidR="006C340E">
        <w:t>12</w:t>
      </w:r>
      <w:r w:rsidR="006A4807" w:rsidRPr="00D565F0">
        <w:t xml:space="preserve"> to 1</w:t>
      </w:r>
      <w:r w:rsidR="006C340E">
        <w:t>5</w:t>
      </w:r>
      <w:r w:rsidR="006A4807" w:rsidRPr="00D565F0">
        <w:t xml:space="preserve"> December 202</w:t>
      </w:r>
      <w:r w:rsidR="006C340E">
        <w:t>3</w:t>
      </w:r>
      <w:r w:rsidR="000E2765" w:rsidRPr="00D565F0">
        <w:t>:</w:t>
      </w:r>
    </w:p>
    <w:p w14:paraId="027AF77A" w14:textId="717CC2D9" w:rsidR="00AE3276" w:rsidRPr="00D565F0" w:rsidRDefault="00AE3276" w:rsidP="00AE3276">
      <w:pPr>
        <w:pStyle w:val="SingleTxtG"/>
        <w:ind w:firstLine="567"/>
      </w:pPr>
      <w:r w:rsidRPr="00D565F0">
        <w:t>(a)</w:t>
      </w:r>
      <w:r w:rsidRPr="00D565F0">
        <w:tab/>
        <w:t xml:space="preserve">The Meeting of the Parties to the Convention for its </w:t>
      </w:r>
      <w:r w:rsidR="006C340E">
        <w:t>ninth</w:t>
      </w:r>
      <w:r w:rsidRPr="00D565F0">
        <w:t xml:space="preserve"> </w:t>
      </w:r>
      <w:proofErr w:type="gramStart"/>
      <w:r w:rsidRPr="00D565F0">
        <w:t>session;</w:t>
      </w:r>
      <w:proofErr w:type="gramEnd"/>
    </w:p>
    <w:p w14:paraId="4274AB68" w14:textId="08A40D22" w:rsidR="00AE3276" w:rsidRPr="00D565F0" w:rsidRDefault="00AE3276" w:rsidP="00AE3276">
      <w:pPr>
        <w:pStyle w:val="SingleTxtG"/>
        <w:ind w:firstLine="567"/>
      </w:pPr>
      <w:r w:rsidRPr="00D565F0">
        <w:t>(b)</w:t>
      </w:r>
      <w:r w:rsidRPr="00D565F0">
        <w:tab/>
        <w:t xml:space="preserve">The Meeting of the Parties to the Protocol for its </w:t>
      </w:r>
      <w:r w:rsidR="006A4807" w:rsidRPr="00D565F0">
        <w:t>f</w:t>
      </w:r>
      <w:r w:rsidR="006C340E">
        <w:t>ifth</w:t>
      </w:r>
      <w:r w:rsidRPr="00D565F0">
        <w:t xml:space="preserve"> session.</w:t>
      </w:r>
    </w:p>
    <w:p w14:paraId="10E09572" w14:textId="77777777" w:rsidR="00AE3276" w:rsidRPr="00D565F0" w:rsidRDefault="00AE3276" w:rsidP="00AE3276">
      <w:pPr>
        <w:pStyle w:val="SingleTxtG"/>
      </w:pPr>
      <w:r w:rsidRPr="00D565F0">
        <w:t>2.</w:t>
      </w:r>
      <w:r w:rsidRPr="00D565F0">
        <w:tab/>
        <w:t>Delegates will be invited to be present throughout the sessional period.</w:t>
      </w:r>
    </w:p>
    <w:p w14:paraId="12D1E6AC" w14:textId="08B88C76" w:rsidR="00AE3276" w:rsidRPr="00D565F0" w:rsidRDefault="00AE3276" w:rsidP="00AE3276">
      <w:pPr>
        <w:pStyle w:val="SingleTxtG"/>
      </w:pPr>
      <w:r w:rsidRPr="00D565F0">
        <w:t>3.</w:t>
      </w:r>
      <w:r w:rsidRPr="00D565F0">
        <w:tab/>
        <w:t xml:space="preserve">After the opening of the </w:t>
      </w:r>
      <w:r w:rsidR="00E1335A">
        <w:t>ninth</w:t>
      </w:r>
      <w:r w:rsidRPr="00D565F0">
        <w:t xml:space="preserve"> session of the Meeting of the Parties to the Convention and the </w:t>
      </w:r>
      <w:r w:rsidR="006A4807" w:rsidRPr="00D565F0">
        <w:t>f</w:t>
      </w:r>
      <w:r w:rsidR="00E1335A">
        <w:t>ifth</w:t>
      </w:r>
      <w:r w:rsidRPr="00D565F0">
        <w:t xml:space="preserve"> session of the Meeting of the Parties to the Protocol, the Meetings of the Parties will be invited to elect their chair</w:t>
      </w:r>
      <w:r w:rsidR="006626F5">
        <w:t>[s]</w:t>
      </w:r>
      <w:r w:rsidRPr="00D565F0">
        <w:t xml:space="preserve"> for the general segment.</w:t>
      </w:r>
    </w:p>
    <w:p w14:paraId="198B0710" w14:textId="4C116696" w:rsidR="00AE3276" w:rsidRPr="00D565F0" w:rsidRDefault="00AE3276" w:rsidP="00AE3276">
      <w:pPr>
        <w:pStyle w:val="SingleTxtG"/>
      </w:pPr>
      <w:r w:rsidRPr="00D565F0">
        <w:t>4.</w:t>
      </w:r>
      <w:r w:rsidRPr="00D565F0">
        <w:tab/>
      </w:r>
      <w:bookmarkStart w:id="5" w:name="_Hlk31035462"/>
      <w:r w:rsidRPr="00D565F0">
        <w:t xml:space="preserve">The Meetings of the Parties will convene in joint and individual meetings, </w:t>
      </w:r>
      <w:bookmarkEnd w:id="5"/>
      <w:r w:rsidRPr="00D565F0">
        <w:t>in sequence, until the high-level segment is convened.</w:t>
      </w:r>
    </w:p>
    <w:p w14:paraId="0E08E468" w14:textId="474AFCDF" w:rsidR="001A3813" w:rsidRDefault="00AE3276" w:rsidP="001A3813">
      <w:pPr>
        <w:pStyle w:val="SingleTxtG"/>
      </w:pPr>
      <w:r w:rsidRPr="00D565F0">
        <w:t>5.</w:t>
      </w:r>
      <w:r w:rsidRPr="00D565F0">
        <w:tab/>
        <w:t xml:space="preserve">The high-level segment will open </w:t>
      </w:r>
      <w:r w:rsidR="008F0C31">
        <w:t xml:space="preserve">at 3 p.m. </w:t>
      </w:r>
      <w:r w:rsidR="004801C6">
        <w:t>o</w:t>
      </w:r>
      <w:r w:rsidR="006D5E50">
        <w:t>n Thursday</w:t>
      </w:r>
      <w:r w:rsidRPr="00D565F0">
        <w:t xml:space="preserve">, </w:t>
      </w:r>
      <w:r w:rsidR="006D5E50">
        <w:t>14</w:t>
      </w:r>
      <w:r w:rsidR="006A4807" w:rsidRPr="00D565F0">
        <w:t xml:space="preserve"> December</w:t>
      </w:r>
      <w:r w:rsidRPr="00D565F0">
        <w:t xml:space="preserve">, and continue </w:t>
      </w:r>
      <w:r w:rsidR="00730F6A">
        <w:t xml:space="preserve">the next day, </w:t>
      </w:r>
      <w:r w:rsidR="00512940">
        <w:t xml:space="preserve">on </w:t>
      </w:r>
      <w:r w:rsidR="00450AB8">
        <w:t xml:space="preserve">Friday, 15 December </w:t>
      </w:r>
      <w:r w:rsidRPr="00D565F0">
        <w:t xml:space="preserve">until </w:t>
      </w:r>
      <w:r w:rsidR="006D5E50">
        <w:t>1</w:t>
      </w:r>
      <w:r w:rsidRPr="00D565F0">
        <w:t xml:space="preserve"> p.m. The Meetings of the Parties will convene in joint and individual meetings, in sequence, including for the adoption of decisions and a </w:t>
      </w:r>
      <w:r w:rsidR="004536A6" w:rsidRPr="00D565F0">
        <w:t>declaration</w:t>
      </w:r>
      <w:r w:rsidRPr="00D565F0">
        <w:t xml:space="preserve">, </w:t>
      </w:r>
      <w:r w:rsidR="00EC386C" w:rsidRPr="00D565F0">
        <w:t xml:space="preserve">and </w:t>
      </w:r>
      <w:r w:rsidRPr="00D565F0">
        <w:t>for the holding of a panel discussion. Ministers and other heads of delegation will be invited to deliver statements to a joint meeting of the Meeting of the Parties</w:t>
      </w:r>
      <w:r w:rsidR="00EC386C" w:rsidRPr="00D565F0">
        <w:t xml:space="preserve"> to the Convention and the Meeting of the Parties to the Protocol</w:t>
      </w:r>
      <w:r w:rsidRPr="00D565F0">
        <w:t xml:space="preserve">. </w:t>
      </w:r>
    </w:p>
    <w:p w14:paraId="1C1B7456" w14:textId="42DADB15" w:rsidR="00AE3276" w:rsidRPr="00D565F0" w:rsidRDefault="00AE3276" w:rsidP="001A3813">
      <w:pPr>
        <w:pStyle w:val="SingleTxtG"/>
      </w:pPr>
      <w:r w:rsidRPr="00D565F0">
        <w:t>6.</w:t>
      </w:r>
      <w:r w:rsidRPr="00D565F0">
        <w:tab/>
        <w:t xml:space="preserve">All meeting documentation </w:t>
      </w:r>
      <w:r w:rsidR="00D82EEC">
        <w:t xml:space="preserve">and practical information </w:t>
      </w:r>
      <w:r w:rsidRPr="00D565F0">
        <w:t xml:space="preserve">will be made available on </w:t>
      </w:r>
      <w:r w:rsidR="00EC386C" w:rsidRPr="00D565F0">
        <w:t xml:space="preserve">a web page for the meeting on </w:t>
      </w:r>
      <w:r w:rsidRPr="00D565F0">
        <w:t xml:space="preserve">the Convention’s </w:t>
      </w:r>
      <w:r w:rsidR="00A67BBA" w:rsidRPr="00D565F0">
        <w:t xml:space="preserve">and the Protocol’s </w:t>
      </w:r>
      <w:r w:rsidRPr="00D565F0">
        <w:t>website.</w:t>
      </w:r>
      <w:r w:rsidRPr="00D565F0">
        <w:rPr>
          <w:rStyle w:val="FootnoteReference"/>
        </w:rPr>
        <w:footnoteReference w:id="3"/>
      </w:r>
      <w:r w:rsidRPr="00D565F0">
        <w:t xml:space="preserve"> </w:t>
      </w:r>
    </w:p>
    <w:p w14:paraId="644AD0F8" w14:textId="77777777" w:rsidR="00AE3276" w:rsidRPr="00D565F0" w:rsidRDefault="00AE3276" w:rsidP="00E668D0">
      <w:pPr>
        <w:pStyle w:val="HChG"/>
      </w:pPr>
      <w:r w:rsidRPr="00D565F0">
        <w:lastRenderedPageBreak/>
        <w:tab/>
        <w:t>III.</w:t>
      </w:r>
      <w:r w:rsidRPr="00D565F0">
        <w:tab/>
        <w:t>Annotations to the provisional agenda</w:t>
      </w:r>
    </w:p>
    <w:p w14:paraId="253FB01C" w14:textId="77777777" w:rsidR="00AE3276" w:rsidRPr="00D565F0" w:rsidRDefault="00AE3276" w:rsidP="00D17EE9">
      <w:pPr>
        <w:pStyle w:val="H1G"/>
        <w:spacing w:line="240" w:lineRule="auto"/>
      </w:pPr>
      <w:r w:rsidRPr="00D565F0">
        <w:tab/>
      </w:r>
      <w:r w:rsidRPr="00D565F0">
        <w:tab/>
        <w:t>General segment</w:t>
      </w:r>
    </w:p>
    <w:p w14:paraId="1753D8DF" w14:textId="77777777" w:rsidR="00AE3276" w:rsidRPr="00D565F0" w:rsidRDefault="00AE3276" w:rsidP="00E668D0">
      <w:pPr>
        <w:pStyle w:val="H23G"/>
      </w:pPr>
      <w:r w:rsidRPr="00D565F0">
        <w:tab/>
        <w:t>1.</w:t>
      </w:r>
      <w:r w:rsidRPr="00D565F0">
        <w:tab/>
        <w:t>Opening of the session</w:t>
      </w:r>
      <w:r w:rsidR="00997CC9" w:rsidRPr="00D565F0">
        <w:t>s</w:t>
      </w:r>
      <w:r w:rsidRPr="00D565F0">
        <w:t xml:space="preserve"> </w:t>
      </w:r>
    </w:p>
    <w:p w14:paraId="06B3AD6B" w14:textId="758E8F1E" w:rsidR="00AE3276" w:rsidRPr="00D565F0" w:rsidRDefault="00AE3276" w:rsidP="00E668D0">
      <w:pPr>
        <w:pStyle w:val="H4G"/>
      </w:pPr>
      <w:r w:rsidRPr="00D565F0">
        <w:tab/>
      </w:r>
      <w:r w:rsidRPr="00D565F0">
        <w:tab/>
        <w:t xml:space="preserve">Tentative timing: </w:t>
      </w:r>
      <w:r w:rsidR="00D215EE" w:rsidRPr="00D565F0">
        <w:t xml:space="preserve">Tuesday, </w:t>
      </w:r>
      <w:r w:rsidR="00023FE6">
        <w:t>12</w:t>
      </w:r>
      <w:r w:rsidR="00D215EE" w:rsidRPr="00D565F0">
        <w:t xml:space="preserve"> December</w:t>
      </w:r>
      <w:r w:rsidRPr="00D565F0">
        <w:t xml:space="preserve">, </w:t>
      </w:r>
      <w:r w:rsidR="00A7781F" w:rsidRPr="00D565F0">
        <w:t>10–10.15</w:t>
      </w:r>
    </w:p>
    <w:p w14:paraId="3610A382" w14:textId="2DD0091E" w:rsidR="00AE3276" w:rsidRPr="00D565F0" w:rsidRDefault="00AE3276" w:rsidP="00E668D0">
      <w:pPr>
        <w:pStyle w:val="SingleTxtG"/>
      </w:pPr>
      <w:r w:rsidRPr="00D565F0">
        <w:t>7.</w:t>
      </w:r>
      <w:r w:rsidRPr="00D565F0">
        <w:tab/>
        <w:t xml:space="preserve">The </w:t>
      </w:r>
      <w:r w:rsidR="00023FE6">
        <w:t>ninth</w:t>
      </w:r>
      <w:r w:rsidRPr="00D565F0">
        <w:t xml:space="preserve"> session of the Meeting of the Parties to the Convention and the </w:t>
      </w:r>
      <w:r w:rsidR="00D215EE" w:rsidRPr="00D565F0">
        <w:t>f</w:t>
      </w:r>
      <w:r w:rsidR="00023FE6">
        <w:t>ifth</w:t>
      </w:r>
      <w:r w:rsidR="00E64384" w:rsidRPr="00D565F0">
        <w:t xml:space="preserve"> </w:t>
      </w:r>
      <w:r w:rsidRPr="00D565F0">
        <w:t xml:space="preserve">session of the Meeting of the Parties to the Protocol will be opened by </w:t>
      </w:r>
      <w:r w:rsidR="00544331">
        <w:t>[</w:t>
      </w:r>
      <w:r w:rsidRPr="00D565F0">
        <w:t xml:space="preserve">the Chair of the </w:t>
      </w:r>
      <w:proofErr w:type="gramStart"/>
      <w:r w:rsidRPr="00D565F0">
        <w:t>Bureau</w:t>
      </w:r>
      <w:r w:rsidR="00544331">
        <w:t>][</w:t>
      </w:r>
      <w:proofErr w:type="gramEnd"/>
      <w:r w:rsidR="000B0BC5">
        <w:t>the Chairs of the Bureau for the Convention and the Protocol matters, respectively]</w:t>
      </w:r>
      <w:r w:rsidRPr="00D565F0">
        <w:t>.</w:t>
      </w:r>
    </w:p>
    <w:p w14:paraId="375D9090" w14:textId="77777777" w:rsidR="00AE3276" w:rsidRPr="00D565F0" w:rsidRDefault="00AE3276" w:rsidP="00E668D0">
      <w:pPr>
        <w:pStyle w:val="H23G"/>
      </w:pPr>
      <w:r w:rsidRPr="00D565F0">
        <w:tab/>
        <w:t>2.</w:t>
      </w:r>
      <w:r w:rsidRPr="00D565F0">
        <w:tab/>
        <w:t>Organizational matters</w:t>
      </w:r>
    </w:p>
    <w:p w14:paraId="1B7FB217" w14:textId="1946F0DE" w:rsidR="00AE3276" w:rsidRPr="00D565F0" w:rsidRDefault="00AE3276" w:rsidP="00E668D0">
      <w:pPr>
        <w:pStyle w:val="H4G"/>
      </w:pPr>
      <w:r w:rsidRPr="00D565F0">
        <w:tab/>
      </w:r>
      <w:r w:rsidRPr="00D565F0">
        <w:tab/>
        <w:t xml:space="preserve">Tentative timing: </w:t>
      </w:r>
      <w:r w:rsidR="00D215EE" w:rsidRPr="00D565F0">
        <w:t xml:space="preserve">Tuesday, </w:t>
      </w:r>
      <w:r w:rsidR="009D067F">
        <w:t>12</w:t>
      </w:r>
      <w:r w:rsidR="00D215EE" w:rsidRPr="00D565F0">
        <w:t xml:space="preserve"> December, </w:t>
      </w:r>
      <w:r w:rsidR="00A7781F" w:rsidRPr="00D565F0">
        <w:t>10.15–1</w:t>
      </w:r>
      <w:r w:rsidR="00B94F8B">
        <w:t>1</w:t>
      </w:r>
    </w:p>
    <w:p w14:paraId="0CDFE4AA" w14:textId="590228E8" w:rsidR="00AE3276" w:rsidRPr="00D565F0" w:rsidRDefault="00AE3276" w:rsidP="00E668D0">
      <w:pPr>
        <w:pStyle w:val="H23G"/>
      </w:pPr>
      <w:r w:rsidRPr="00D565F0">
        <w:tab/>
        <w:t>(a)</w:t>
      </w:r>
      <w:r w:rsidRPr="00D565F0">
        <w:tab/>
        <w:t>Election of the Chair of the general segment</w:t>
      </w:r>
    </w:p>
    <w:p w14:paraId="04540C1A" w14:textId="12CACA5D" w:rsidR="00AE3276" w:rsidRPr="00D565F0" w:rsidRDefault="009D067F" w:rsidP="00E668D0">
      <w:pPr>
        <w:pStyle w:val="SingleTxtG"/>
      </w:pPr>
      <w:r>
        <w:t>8</w:t>
      </w:r>
      <w:r w:rsidR="00AE3276" w:rsidRPr="00D565F0">
        <w:t>.</w:t>
      </w:r>
      <w:r w:rsidR="00AE3276" w:rsidRPr="00D565F0">
        <w:tab/>
      </w:r>
      <w:r w:rsidR="00A67BBA" w:rsidRPr="00D565F0">
        <w:t>The Meetings of the Parties will be invited to elect the Chair</w:t>
      </w:r>
      <w:r w:rsidR="00BA4ACE">
        <w:t>[s]</w:t>
      </w:r>
      <w:r w:rsidR="00A67BBA" w:rsidRPr="00D565F0">
        <w:t xml:space="preserve"> of the general segment. </w:t>
      </w:r>
    </w:p>
    <w:p w14:paraId="3F758F2C" w14:textId="5827608F" w:rsidR="00AE3276" w:rsidRPr="00D565F0" w:rsidRDefault="00AE3276" w:rsidP="00A67BBA">
      <w:pPr>
        <w:pStyle w:val="H23G"/>
        <w:rPr>
          <w:b w:val="0"/>
          <w:bCs/>
        </w:rPr>
      </w:pPr>
      <w:r w:rsidRPr="00D565F0">
        <w:tab/>
      </w:r>
      <w:r w:rsidR="00A67BBA" w:rsidRPr="00D565F0">
        <w:rPr>
          <w:b w:val="0"/>
          <w:bCs/>
        </w:rPr>
        <w:tab/>
      </w:r>
      <w:r w:rsidR="009D067F">
        <w:rPr>
          <w:b w:val="0"/>
          <w:bCs/>
        </w:rPr>
        <w:t>9</w:t>
      </w:r>
      <w:r w:rsidRPr="00D565F0">
        <w:rPr>
          <w:b w:val="0"/>
          <w:bCs/>
        </w:rPr>
        <w:t>.</w:t>
      </w:r>
      <w:r w:rsidRPr="00D565F0">
        <w:rPr>
          <w:b w:val="0"/>
          <w:bCs/>
        </w:rPr>
        <w:tab/>
        <w:t>The Meetings of the Parties will then convene in a joint meeting to address the organizational matters set out below.</w:t>
      </w:r>
    </w:p>
    <w:p w14:paraId="1C027130" w14:textId="2182B566" w:rsidR="00AE3276" w:rsidRPr="00D565F0" w:rsidRDefault="00AE3276" w:rsidP="00E668D0">
      <w:pPr>
        <w:pStyle w:val="H23G"/>
      </w:pPr>
      <w:r w:rsidRPr="00D565F0">
        <w:tab/>
        <w:t>(</w:t>
      </w:r>
      <w:r w:rsidR="00C66272" w:rsidRPr="00D565F0">
        <w:t>b</w:t>
      </w:r>
      <w:r w:rsidRPr="00D565F0">
        <w:t>)</w:t>
      </w:r>
      <w:r w:rsidRPr="00D565F0">
        <w:tab/>
        <w:t>Adoption of the agenda</w:t>
      </w:r>
    </w:p>
    <w:p w14:paraId="24BD0EFD" w14:textId="4B1EEF40" w:rsidR="00AE3276" w:rsidRDefault="00AE3276" w:rsidP="00E668D0">
      <w:pPr>
        <w:pStyle w:val="SingleTxtG"/>
      </w:pPr>
      <w:r w:rsidRPr="00D565F0">
        <w:t>1</w:t>
      </w:r>
      <w:r w:rsidR="008D2F50">
        <w:t>0</w:t>
      </w:r>
      <w:r w:rsidRPr="00D565F0">
        <w:t>.</w:t>
      </w:r>
      <w:r w:rsidRPr="00D565F0">
        <w:tab/>
        <w:t>The Meetings of the Parties are expected to adopt the</w:t>
      </w:r>
      <w:r w:rsidR="00C66272" w:rsidRPr="00D565F0">
        <w:t xml:space="preserve"> agenda contained in the present document. </w:t>
      </w:r>
      <w:r w:rsidRPr="00D565F0">
        <w:t xml:space="preserve">The provisional agenda was </w:t>
      </w:r>
      <w:r w:rsidR="004B588C">
        <w:t xml:space="preserve">prepared </w:t>
      </w:r>
      <w:r w:rsidRPr="00D565F0">
        <w:t>by the secretariat, in agreement with the Bureau</w:t>
      </w:r>
      <w:r w:rsidR="00811D7D">
        <w:t xml:space="preserve"> and </w:t>
      </w:r>
      <w:r w:rsidRPr="00D565F0">
        <w:t>the Working Group on Environmental Impact Assessment and Strategic Environmental Assessment</w:t>
      </w:r>
      <w:r w:rsidR="00811D7D">
        <w:t xml:space="preserve"> at its twelfth meeting</w:t>
      </w:r>
      <w:r w:rsidRPr="00D565F0">
        <w:t xml:space="preserve"> (Geneva, </w:t>
      </w:r>
      <w:r w:rsidR="00FD64CC">
        <w:t>13</w:t>
      </w:r>
      <w:r w:rsidR="001B0149" w:rsidRPr="00D565F0">
        <w:t>–</w:t>
      </w:r>
      <w:r w:rsidR="00FD64CC">
        <w:t>15</w:t>
      </w:r>
      <w:r w:rsidR="00C86247" w:rsidRPr="00D565F0">
        <w:t xml:space="preserve"> June 202</w:t>
      </w:r>
      <w:r w:rsidR="00FD64CC">
        <w:t>3</w:t>
      </w:r>
      <w:r w:rsidRPr="00D565F0">
        <w:t>).</w:t>
      </w:r>
      <w:r w:rsidR="00E605DF">
        <w:t xml:space="preserve"> </w:t>
      </w:r>
    </w:p>
    <w:p w14:paraId="03F4BD81" w14:textId="77777777" w:rsidR="00AE3276" w:rsidRPr="00D565F0" w:rsidRDefault="00AE3276" w:rsidP="00E668D0">
      <w:pPr>
        <w:pStyle w:val="H23G"/>
      </w:pPr>
      <w:r w:rsidRPr="00D565F0">
        <w:tab/>
      </w:r>
      <w:r w:rsidRPr="00D565F0">
        <w:tab/>
        <w:t>Documentation</w:t>
      </w:r>
    </w:p>
    <w:p w14:paraId="5F16BD2D" w14:textId="06B1BA8C" w:rsidR="00AE3276" w:rsidRPr="00D565F0" w:rsidRDefault="00AE3276" w:rsidP="00E668D0">
      <w:pPr>
        <w:pStyle w:val="SingleTxtG"/>
      </w:pPr>
      <w:r w:rsidRPr="00D565F0">
        <w:t xml:space="preserve">Annotated provisional agenda for the </w:t>
      </w:r>
      <w:r w:rsidR="00D0636C">
        <w:t>ninth</w:t>
      </w:r>
      <w:r w:rsidRPr="00D565F0">
        <w:t xml:space="preserve"> session of the Meeting of the Parties to the Convention and the </w:t>
      </w:r>
      <w:r w:rsidR="00724518" w:rsidRPr="00D565F0">
        <w:t>f</w:t>
      </w:r>
      <w:r w:rsidR="00D0636C">
        <w:t>ifth</w:t>
      </w:r>
      <w:r w:rsidRPr="00D565F0">
        <w:t xml:space="preserve"> session of the Meeting of the Parties </w:t>
      </w:r>
      <w:r w:rsidR="00BF3E6D" w:rsidRPr="00D565F0">
        <w:t xml:space="preserve">to the </w:t>
      </w:r>
      <w:r w:rsidRPr="00D565F0">
        <w:t>Protocol (ECE/MP.EIA/</w:t>
      </w:r>
      <w:r w:rsidR="00357676">
        <w:t>31</w:t>
      </w:r>
      <w:r w:rsidRPr="00D565F0">
        <w:t>–ECE/MP.EIA/SEA/</w:t>
      </w:r>
      <w:r w:rsidR="00724518" w:rsidRPr="00D565F0">
        <w:t>1</w:t>
      </w:r>
      <w:r w:rsidR="00357676">
        <w:t>4</w:t>
      </w:r>
      <w:r w:rsidRPr="00D565F0">
        <w:t>)</w:t>
      </w:r>
    </w:p>
    <w:p w14:paraId="2F86D14A" w14:textId="37080078" w:rsidR="009346DA" w:rsidRPr="00D565F0" w:rsidRDefault="009346DA" w:rsidP="00E668D0">
      <w:pPr>
        <w:pStyle w:val="SingleTxtG"/>
        <w:rPr>
          <w:i/>
          <w:iCs/>
        </w:rPr>
      </w:pPr>
      <w:r w:rsidRPr="00D565F0">
        <w:tab/>
      </w:r>
      <w:r w:rsidRPr="00D565F0">
        <w:rPr>
          <w:i/>
          <w:iCs/>
        </w:rPr>
        <w:t>Informal document</w:t>
      </w:r>
    </w:p>
    <w:p w14:paraId="066453D9" w14:textId="7D02E85C" w:rsidR="00AE3276" w:rsidRPr="00D565F0" w:rsidRDefault="00AE3276" w:rsidP="00D17EE9">
      <w:pPr>
        <w:pStyle w:val="SingleTxtG"/>
        <w:ind w:left="2835" w:hanging="1701"/>
      </w:pPr>
      <w:r w:rsidRPr="00D565F0">
        <w:t>Informal notes on the agenda (ECE/MP.EIA/20</w:t>
      </w:r>
      <w:r w:rsidR="00724518" w:rsidRPr="00D565F0">
        <w:t>2</w:t>
      </w:r>
      <w:r w:rsidR="00D0636C">
        <w:t>3</w:t>
      </w:r>
      <w:r w:rsidRPr="00D565F0">
        <w:t>/INF.1)</w:t>
      </w:r>
    </w:p>
    <w:p w14:paraId="51F15FE8" w14:textId="009AD6B5" w:rsidR="00AE3276" w:rsidRPr="00D565F0" w:rsidRDefault="00AE3276" w:rsidP="00AE3276">
      <w:pPr>
        <w:pStyle w:val="H23G"/>
      </w:pPr>
      <w:r w:rsidRPr="00D565F0">
        <w:tab/>
        <w:t>(</w:t>
      </w:r>
      <w:r w:rsidR="00A711EC" w:rsidRPr="00D565F0">
        <w:t>c</w:t>
      </w:r>
      <w:r w:rsidRPr="00D565F0">
        <w:t>)</w:t>
      </w:r>
      <w:r w:rsidRPr="00D565F0">
        <w:tab/>
        <w:t>Report on credentials</w:t>
      </w:r>
    </w:p>
    <w:p w14:paraId="33F92A56" w14:textId="0E8A354C" w:rsidR="00AE3276" w:rsidRPr="00D565F0" w:rsidRDefault="00AE3276" w:rsidP="00AE3276">
      <w:pPr>
        <w:pStyle w:val="SingleTxtG"/>
      </w:pPr>
      <w:r w:rsidRPr="00D565F0">
        <w:t>1</w:t>
      </w:r>
      <w:r w:rsidR="008D2F50">
        <w:t>1</w:t>
      </w:r>
      <w:r w:rsidRPr="00D565F0">
        <w:t>.</w:t>
      </w:r>
      <w:r w:rsidRPr="00D565F0">
        <w:tab/>
        <w:t xml:space="preserve">According to rule 16 of the rules of procedure of the Meeting of the Parties to the Convention (ECE/MP.EIA/2, </w:t>
      </w:r>
      <w:r w:rsidR="007D6C17" w:rsidRPr="00D565F0">
        <w:t>annex I</w:t>
      </w:r>
      <w:r w:rsidRPr="00D565F0">
        <w:t>), which applies</w:t>
      </w:r>
      <w:r w:rsidR="00BF3E6D" w:rsidRPr="00D565F0">
        <w:t>,</w:t>
      </w:r>
      <w:r w:rsidRPr="00D565F0">
        <w:t xml:space="preserve"> mutatis mutandis</w:t>
      </w:r>
      <w:r w:rsidR="00BF3E6D" w:rsidRPr="00D565F0">
        <w:t>,</w:t>
      </w:r>
      <w:r w:rsidRPr="00D565F0">
        <w:t xml:space="preserve"> to the Meeting of the Parties to Protocol, the credentials of representatives of Parties, </w:t>
      </w:r>
      <w:r w:rsidR="009B739B" w:rsidRPr="00D565F0">
        <w:t xml:space="preserve">and </w:t>
      </w:r>
      <w:r w:rsidRPr="00D565F0">
        <w:t xml:space="preserve">the names of alternate representatives and advisers, </w:t>
      </w:r>
      <w:r w:rsidR="00BF3E6D" w:rsidRPr="00D565F0">
        <w:t xml:space="preserve">are to </w:t>
      </w:r>
      <w:r w:rsidRPr="00D565F0">
        <w:t xml:space="preserve">be submitted to the secretariat if </w:t>
      </w:r>
      <w:proofErr w:type="gramStart"/>
      <w:r w:rsidRPr="00D565F0">
        <w:t>possible</w:t>
      </w:r>
      <w:proofErr w:type="gramEnd"/>
      <w:r w:rsidRPr="00D565F0">
        <w:t xml:space="preserve"> not later than 24 hours after the opening of the session. Any later change in the composition of the delegation </w:t>
      </w:r>
      <w:r w:rsidR="00BF3E6D" w:rsidRPr="00D565F0">
        <w:t xml:space="preserve">must </w:t>
      </w:r>
      <w:r w:rsidRPr="00D565F0">
        <w:t xml:space="preserve">also be submitted to the secretariat. The credentials </w:t>
      </w:r>
      <w:r w:rsidR="00BF3E6D" w:rsidRPr="00D565F0">
        <w:t xml:space="preserve">should </w:t>
      </w:r>
      <w:r w:rsidRPr="00D565F0">
        <w:t xml:space="preserve">be issued either by the Head of State or Government or by the </w:t>
      </w:r>
      <w:r w:rsidR="00BF3E6D" w:rsidRPr="00D565F0">
        <w:t>m</w:t>
      </w:r>
      <w:r w:rsidRPr="00D565F0">
        <w:t xml:space="preserve">inister of </w:t>
      </w:r>
      <w:r w:rsidR="00BF3E6D" w:rsidRPr="00D565F0">
        <w:t>f</w:t>
      </w:r>
      <w:r w:rsidRPr="00D565F0">
        <w:t xml:space="preserve">oreign </w:t>
      </w:r>
      <w:r w:rsidR="00BF3E6D" w:rsidRPr="00D565F0">
        <w:t>a</w:t>
      </w:r>
      <w:r w:rsidRPr="00D565F0">
        <w:t>ffairs or, in the case of a regional economic integration organization, by the competent authority of that organization. Only Parties with valid credentials will be able to participate in the adoption of a decision or declaration. Parties are also invited to send the secretariat a copy of the credentials two weeks prior to the session</w:t>
      </w:r>
      <w:proofErr w:type="gramStart"/>
      <w:r w:rsidR="00646059">
        <w:t>, t</w:t>
      </w:r>
      <w:r w:rsidR="005340D2">
        <w:t>hat is to say, by</w:t>
      </w:r>
      <w:proofErr w:type="gramEnd"/>
      <w:r w:rsidR="006C757D">
        <w:t xml:space="preserve"> 28 November 2023</w:t>
      </w:r>
      <w:r w:rsidRPr="00D565F0">
        <w:t xml:space="preserve">. </w:t>
      </w:r>
    </w:p>
    <w:p w14:paraId="78DA0406" w14:textId="43A94DFA" w:rsidR="00AE3276" w:rsidRDefault="00AE3276" w:rsidP="00AE3276">
      <w:pPr>
        <w:pStyle w:val="SingleTxtG"/>
      </w:pPr>
      <w:r w:rsidRPr="00D565F0">
        <w:t>1</w:t>
      </w:r>
      <w:r w:rsidR="00946499">
        <w:t>2</w:t>
      </w:r>
      <w:r w:rsidRPr="00D565F0">
        <w:t>.</w:t>
      </w:r>
      <w:r w:rsidRPr="00D565F0">
        <w:tab/>
      </w:r>
      <w:r w:rsidR="00617D63" w:rsidRPr="00D565F0">
        <w:t xml:space="preserve">The Chair will examine the credentials and report on them to the Meetings of the Parties (see rule 17 of the rules of procedure). </w:t>
      </w:r>
      <w:r w:rsidRPr="00D565F0">
        <w:t xml:space="preserve">The Meetings of the Parties will be invited to </w:t>
      </w:r>
      <w:r w:rsidRPr="00D565F0">
        <w:lastRenderedPageBreak/>
        <w:t>take note of the report on credentials of the representatives of Parties attending the Meetings of the Parties. Representatives may participate provisionally, pending this action.</w:t>
      </w:r>
      <w:r w:rsidR="00DC2392">
        <w:t xml:space="preserve"> </w:t>
      </w:r>
    </w:p>
    <w:p w14:paraId="6321A9C7" w14:textId="756631B0" w:rsidR="00C803E2" w:rsidRPr="00424BD3" w:rsidRDefault="00F93202" w:rsidP="00424BD3">
      <w:pPr>
        <w:pStyle w:val="SingleTxtG"/>
        <w:ind w:left="0"/>
        <w:rPr>
          <w:b/>
          <w:bCs/>
        </w:rPr>
      </w:pPr>
      <w:r w:rsidRPr="00424BD3">
        <w:rPr>
          <w:b/>
          <w:bCs/>
        </w:rPr>
        <w:tab/>
      </w:r>
      <w:r w:rsidR="00AE3276" w:rsidRPr="00424BD3">
        <w:rPr>
          <w:b/>
          <w:bCs/>
        </w:rPr>
        <w:t>(</w:t>
      </w:r>
      <w:r w:rsidR="00053C3F" w:rsidRPr="00424BD3">
        <w:rPr>
          <w:b/>
          <w:bCs/>
        </w:rPr>
        <w:t>d</w:t>
      </w:r>
      <w:r w:rsidR="00AE3276" w:rsidRPr="00424BD3">
        <w:rPr>
          <w:b/>
          <w:bCs/>
        </w:rPr>
        <w:t>)</w:t>
      </w:r>
      <w:r w:rsidR="00AE3276" w:rsidRPr="00424BD3">
        <w:rPr>
          <w:b/>
          <w:bCs/>
        </w:rPr>
        <w:tab/>
        <w:t>Status of the Convention and its amendments and the Protocol</w:t>
      </w:r>
      <w:r w:rsidR="008E00B2" w:rsidRPr="00424BD3">
        <w:rPr>
          <w:b/>
          <w:bCs/>
        </w:rPr>
        <w:t xml:space="preserve"> </w:t>
      </w:r>
    </w:p>
    <w:p w14:paraId="7A3AF62A" w14:textId="2B4F53BB" w:rsidR="00581C16" w:rsidRPr="00D565F0" w:rsidRDefault="00AE3276" w:rsidP="00C36BDA">
      <w:pPr>
        <w:pStyle w:val="SingleTxtG"/>
      </w:pPr>
      <w:r w:rsidRPr="00D565F0">
        <w:t>1</w:t>
      </w:r>
      <w:r w:rsidR="00946499">
        <w:t>3</w:t>
      </w:r>
      <w:r w:rsidRPr="00D565F0">
        <w:t>.</w:t>
      </w:r>
      <w:r w:rsidRPr="00D565F0">
        <w:tab/>
        <w:t>The secretariat will inform participants about the status of ratification of the Convention</w:t>
      </w:r>
      <w:r w:rsidR="00AB707C">
        <w:t>, its two amendments a</w:t>
      </w:r>
      <w:r w:rsidR="007A6168">
        <w:t>nd the Protocol</w:t>
      </w:r>
      <w:r w:rsidRPr="00D565F0">
        <w:t xml:space="preserve"> since the </w:t>
      </w:r>
      <w:r w:rsidR="000674FD">
        <w:t>eighth</w:t>
      </w:r>
      <w:r w:rsidR="005E7B97">
        <w:t xml:space="preserve"> session of the Meetings of the Parties </w:t>
      </w:r>
      <w:r w:rsidR="000674FD">
        <w:t xml:space="preserve">to the Convention and the fourth session of the Meetings of the Parties to the </w:t>
      </w:r>
      <w:r w:rsidR="0021785F">
        <w:t>Protocol</w:t>
      </w:r>
      <w:r w:rsidRPr="00D565F0">
        <w:t xml:space="preserve"> (</w:t>
      </w:r>
      <w:r w:rsidR="008C0B56">
        <w:t>Vilnius</w:t>
      </w:r>
      <w:r w:rsidRPr="00D565F0">
        <w:t xml:space="preserve">, </w:t>
      </w:r>
      <w:r w:rsidR="005652D1">
        <w:t>8</w:t>
      </w:r>
      <w:r w:rsidR="00FB390F" w:rsidRPr="00D565F0">
        <w:t>–</w:t>
      </w:r>
      <w:r w:rsidR="005652D1">
        <w:t>11</w:t>
      </w:r>
      <w:r w:rsidR="00724518" w:rsidRPr="00D565F0">
        <w:t xml:space="preserve"> </w:t>
      </w:r>
      <w:r w:rsidR="005652D1">
        <w:t>December</w:t>
      </w:r>
      <w:r w:rsidR="00724518" w:rsidRPr="00D565F0">
        <w:t xml:space="preserve"> 20</w:t>
      </w:r>
      <w:r w:rsidR="005652D1">
        <w:t>20</w:t>
      </w:r>
      <w:r w:rsidRPr="00D565F0">
        <w:t xml:space="preserve">). </w:t>
      </w:r>
    </w:p>
    <w:p w14:paraId="7ABC58FA" w14:textId="4B4C7A69" w:rsidR="00F90C68" w:rsidRDefault="00AE3276" w:rsidP="00F43A9E">
      <w:pPr>
        <w:pStyle w:val="SingleTxtG"/>
      </w:pPr>
      <w:r w:rsidRPr="00D565F0">
        <w:t>1</w:t>
      </w:r>
      <w:r w:rsidR="00946499">
        <w:t>4</w:t>
      </w:r>
      <w:r w:rsidRPr="00D565F0">
        <w:t>.</w:t>
      </w:r>
      <w:r w:rsidRPr="00D565F0">
        <w:tab/>
      </w:r>
      <w:r w:rsidR="00086D6D">
        <w:t>The following d</w:t>
      </w:r>
      <w:r w:rsidRPr="00D565F0">
        <w:t xml:space="preserve">elegations </w:t>
      </w:r>
      <w:r w:rsidR="00390CA0">
        <w:t xml:space="preserve">are expected to </w:t>
      </w:r>
      <w:r w:rsidRPr="00D565F0">
        <w:t>report on</w:t>
      </w:r>
      <w:r w:rsidR="00940707">
        <w:t xml:space="preserve"> the</w:t>
      </w:r>
      <w:r w:rsidR="003E475B">
        <w:t>ir</w:t>
      </w:r>
      <w:r w:rsidR="00940707">
        <w:t xml:space="preserve"> completion</w:t>
      </w:r>
      <w:r w:rsidR="00983922">
        <w:t xml:space="preserve"> </w:t>
      </w:r>
      <w:r w:rsidR="0027757A">
        <w:t xml:space="preserve">by the present sessions </w:t>
      </w:r>
      <w:r w:rsidR="00940707">
        <w:t>of the</w:t>
      </w:r>
      <w:r w:rsidR="00390CA0">
        <w:t xml:space="preserve"> </w:t>
      </w:r>
      <w:r w:rsidR="00F43A9E">
        <w:t xml:space="preserve">pending </w:t>
      </w:r>
      <w:r w:rsidRPr="00D565F0">
        <w:t xml:space="preserve">ratifications of the </w:t>
      </w:r>
      <w:r w:rsidR="006C7F8C">
        <w:t xml:space="preserve">two amendments to </w:t>
      </w:r>
      <w:r w:rsidRPr="00D565F0">
        <w:t xml:space="preserve">Convention and </w:t>
      </w:r>
      <w:r w:rsidR="00345207">
        <w:t>of the</w:t>
      </w:r>
      <w:r w:rsidRPr="00D565F0">
        <w:t xml:space="preserve"> Protocol</w:t>
      </w:r>
      <w:r w:rsidR="00927AED">
        <w:t xml:space="preserve">, </w:t>
      </w:r>
      <w:r w:rsidR="00EE2B68">
        <w:t>or,</w:t>
      </w:r>
      <w:r w:rsidR="00463750">
        <w:t xml:space="preserve"> failing that</w:t>
      </w:r>
      <w:r w:rsidR="00112235">
        <w:t xml:space="preserve">, announce their firm commitment, with clear timelines, for </w:t>
      </w:r>
      <w:r w:rsidR="00F43A9E">
        <w:t xml:space="preserve">doing </w:t>
      </w:r>
      <w:r w:rsidR="003A606F">
        <w:t>so</w:t>
      </w:r>
      <w:r w:rsidR="00F43A9E">
        <w:t xml:space="preserve"> </w:t>
      </w:r>
      <w:r w:rsidR="00112235">
        <w:t xml:space="preserve">as soon as possible in the next intersessional period:  </w:t>
      </w:r>
      <w:r w:rsidR="0032377C">
        <w:t xml:space="preserve"> </w:t>
      </w:r>
    </w:p>
    <w:p w14:paraId="0E92AA41" w14:textId="4B1DBDA4" w:rsidR="004B683F" w:rsidRDefault="00F90C68" w:rsidP="00F90C68">
      <w:pPr>
        <w:pStyle w:val="SingleTxtG"/>
        <w:ind w:firstLine="567"/>
      </w:pPr>
      <w:r>
        <w:t>(a)</w:t>
      </w:r>
      <w:r>
        <w:tab/>
      </w:r>
      <w:r w:rsidR="000E72D2">
        <w:t xml:space="preserve"> [</w:t>
      </w:r>
      <w:r w:rsidR="0032377C">
        <w:t>Armenia, Belgium, North Macedonia</w:t>
      </w:r>
      <w:r w:rsidR="00ED6343">
        <w:t xml:space="preserve"> and</w:t>
      </w:r>
      <w:r w:rsidR="0032377C">
        <w:t xml:space="preserve"> the United Kingdom of Great Britain and Northern Ireland</w:t>
      </w:r>
      <w:r w:rsidR="000E72D2">
        <w:t>]</w:t>
      </w:r>
      <w:r w:rsidR="00383219">
        <w:t xml:space="preserve"> </w:t>
      </w:r>
      <w:r w:rsidR="00605177">
        <w:t>of</w:t>
      </w:r>
      <w:r w:rsidR="007B269B">
        <w:t xml:space="preserve"> </w:t>
      </w:r>
      <w:r>
        <w:t xml:space="preserve">the </w:t>
      </w:r>
      <w:r w:rsidR="00A87C0E">
        <w:t>2001</w:t>
      </w:r>
      <w:r>
        <w:t xml:space="preserve"> amendment</w:t>
      </w:r>
      <w:r w:rsidR="00164296">
        <w:t xml:space="preserve"> to the Convention</w:t>
      </w:r>
      <w:r w:rsidR="008530D5">
        <w:t>,</w:t>
      </w:r>
      <w:r>
        <w:t xml:space="preserve"> </w:t>
      </w:r>
      <w:r w:rsidR="007B269B">
        <w:t xml:space="preserve">to </w:t>
      </w:r>
      <w:r w:rsidR="00E00898">
        <w:t>allow for</w:t>
      </w:r>
      <w:r w:rsidR="004D193C">
        <w:t xml:space="preserve"> the global opening of the </w:t>
      </w:r>
      <w:proofErr w:type="gramStart"/>
      <w:r w:rsidR="0032377C">
        <w:t>Convention</w:t>
      </w:r>
      <w:r w:rsidR="004B683F">
        <w:t>;</w:t>
      </w:r>
      <w:proofErr w:type="gramEnd"/>
    </w:p>
    <w:p w14:paraId="1A868833" w14:textId="2987C2D1" w:rsidR="00AE3276" w:rsidRDefault="004B683F" w:rsidP="00F90C68">
      <w:pPr>
        <w:pStyle w:val="SingleTxtG"/>
        <w:ind w:firstLine="567"/>
      </w:pPr>
      <w:r>
        <w:t>(b)</w:t>
      </w:r>
      <w:r>
        <w:tab/>
      </w:r>
      <w:r w:rsidR="002C4007">
        <w:t>[</w:t>
      </w:r>
      <w:r w:rsidR="0032377C">
        <w:t>Armenia, Belarus, Bosnia and Herzegovina, Ireland, Kazakhstan, Kyrgyzstan, North Macedonia, and the United Kingdom of Great Britain and Northern Ireland</w:t>
      </w:r>
      <w:r w:rsidR="002C4007">
        <w:t xml:space="preserve">] of the </w:t>
      </w:r>
      <w:r w:rsidR="00A87C0E">
        <w:t>2004</w:t>
      </w:r>
      <w:r w:rsidR="002C4007">
        <w:t xml:space="preserve"> amendment </w:t>
      </w:r>
      <w:r w:rsidR="0032377C">
        <w:t>to</w:t>
      </w:r>
      <w:r w:rsidR="00164296">
        <w:t xml:space="preserve"> the Convention</w:t>
      </w:r>
      <w:r w:rsidR="003C799C">
        <w:t>, to</w:t>
      </w:r>
      <w:r w:rsidR="0032377C">
        <w:t xml:space="preserve"> ensure unified application of the Convention by all its </w:t>
      </w:r>
      <w:proofErr w:type="gramStart"/>
      <w:r w:rsidR="0032377C">
        <w:t>Parties</w:t>
      </w:r>
      <w:r w:rsidR="002C4007">
        <w:t>;</w:t>
      </w:r>
      <w:proofErr w:type="gramEnd"/>
    </w:p>
    <w:p w14:paraId="0B5CD5E0" w14:textId="0032741C" w:rsidR="002C4007" w:rsidRDefault="002C4007" w:rsidP="00331A69">
      <w:pPr>
        <w:pStyle w:val="SingleTxtG"/>
        <w:ind w:firstLine="567"/>
      </w:pPr>
      <w:r>
        <w:t>(c)</w:t>
      </w:r>
      <w:r>
        <w:tab/>
      </w:r>
      <w:r w:rsidR="00171B7E">
        <w:t>[Belgium, France, Georgia, Greece, Ireland and the United Kingdom of Great Britain and Northern Ireland</w:t>
      </w:r>
      <w:r w:rsidR="008A0DFA">
        <w:t>]</w:t>
      </w:r>
      <w:r w:rsidR="00DC4491">
        <w:t xml:space="preserve"> of</w:t>
      </w:r>
      <w:r w:rsidR="00171B7E">
        <w:t xml:space="preserve"> </w:t>
      </w:r>
      <w:r w:rsidR="008A0DFA">
        <w:t>the Protocol</w:t>
      </w:r>
      <w:r w:rsidR="00331A69">
        <w:t xml:space="preserve">, as signatory States to that instrument. </w:t>
      </w:r>
      <w:r w:rsidR="008A0DFA">
        <w:t xml:space="preserve"> </w:t>
      </w:r>
    </w:p>
    <w:p w14:paraId="2A57CE0F" w14:textId="223BE35A" w:rsidR="001F4862" w:rsidRDefault="00143A70" w:rsidP="001F4862">
      <w:pPr>
        <w:pStyle w:val="SingleTxtG"/>
      </w:pPr>
      <w:r>
        <w:t>15.</w:t>
      </w:r>
      <w:r>
        <w:tab/>
      </w:r>
      <w:r w:rsidR="00976200">
        <w:t>O</w:t>
      </w:r>
      <w:r w:rsidR="00CD5AC8">
        <w:t>ther delegation</w:t>
      </w:r>
      <w:r w:rsidR="00E06FC3">
        <w:t>s</w:t>
      </w:r>
      <w:r w:rsidR="00CD5AC8">
        <w:t xml:space="preserve"> will also be invited to </w:t>
      </w:r>
      <w:r w:rsidR="00884DC8">
        <w:t xml:space="preserve">report on </w:t>
      </w:r>
      <w:r w:rsidR="00E06FC3">
        <w:t>their</w:t>
      </w:r>
      <w:r w:rsidR="00884DC8">
        <w:t xml:space="preserve"> p</w:t>
      </w:r>
      <w:r w:rsidR="001E5246">
        <w:t xml:space="preserve">reparations for ratifications or accessions. </w:t>
      </w:r>
      <w:r w:rsidR="003E475B">
        <w:t>In particular, t</w:t>
      </w:r>
      <w:r w:rsidR="00EA03C3">
        <w:t xml:space="preserve">he Chair will invite beneficiary countries of technical assistance and capacity-building in Eastern Europe, the </w:t>
      </w:r>
      <w:proofErr w:type="gramStart"/>
      <w:r w:rsidR="00EA03C3">
        <w:t>Caucasus</w:t>
      </w:r>
      <w:proofErr w:type="gramEnd"/>
      <w:r w:rsidR="00EA03C3">
        <w:t xml:space="preserve"> and Central Asia to report on steps taken to accede to the Convention and/or the Protocol, as relevant.</w:t>
      </w:r>
      <w:r w:rsidR="00EA03C3">
        <w:cr/>
      </w:r>
      <w:r w:rsidR="002F54D8">
        <w:br/>
        <w:t>16.</w:t>
      </w:r>
      <w:r w:rsidR="002F54D8">
        <w:tab/>
        <w:t xml:space="preserve">Lastly, Romania, as the depository of the Multilateral Agreement among the Countries of South-Eastern Europe for Implementation of the Convention on Environmental Impact Assessment in a Transboundary Context (Bucharest Agreement), will be expected to report on the status thereof. The signatory </w:t>
      </w:r>
      <w:proofErr w:type="gramStart"/>
      <w:r w:rsidR="002F54D8">
        <w:t>State[</w:t>
      </w:r>
      <w:proofErr w:type="gramEnd"/>
      <w:r w:rsidR="002F54D8">
        <w:t>s Croatia and Greece] will be invited to report on their plans to ratify the Bucharest Agreement, and Bosnia and Herzegovina on its plans to accede thereto.</w:t>
      </w:r>
      <w:r w:rsidR="002F54D8">
        <w:cr/>
      </w:r>
    </w:p>
    <w:p w14:paraId="15A08B7E" w14:textId="2D76318E" w:rsidR="00AE3276" w:rsidRPr="001F4862" w:rsidRDefault="00AE3276" w:rsidP="001F4862">
      <w:pPr>
        <w:pStyle w:val="SingleTxtG"/>
        <w:rPr>
          <w:b/>
          <w:bCs/>
        </w:rPr>
      </w:pPr>
      <w:r w:rsidRPr="001F4862">
        <w:rPr>
          <w:b/>
          <w:bCs/>
        </w:rPr>
        <w:tab/>
        <w:t>Documentation</w:t>
      </w:r>
    </w:p>
    <w:p w14:paraId="5E73A256" w14:textId="52BACF10" w:rsidR="009346DA" w:rsidRPr="00D565F0" w:rsidRDefault="009346DA" w:rsidP="009346DA">
      <w:pPr>
        <w:pStyle w:val="SingleTxtG"/>
      </w:pPr>
      <w:bookmarkStart w:id="6" w:name="_Hlk31026016"/>
      <w:r w:rsidRPr="00D565F0">
        <w:tab/>
      </w:r>
      <w:r w:rsidRPr="00D565F0">
        <w:rPr>
          <w:i/>
          <w:iCs/>
        </w:rPr>
        <w:t>Informal document</w:t>
      </w:r>
    </w:p>
    <w:bookmarkEnd w:id="6"/>
    <w:p w14:paraId="4B142A0E" w14:textId="156AB7A5" w:rsidR="00AE3276" w:rsidRPr="00D565F0" w:rsidRDefault="00AE3276" w:rsidP="00AE3276">
      <w:pPr>
        <w:pStyle w:val="SingleTxtG"/>
      </w:pPr>
      <w:r w:rsidRPr="00D565F0">
        <w:t xml:space="preserve">Status of ratification of the Convention, its </w:t>
      </w:r>
      <w:proofErr w:type="gramStart"/>
      <w:r w:rsidRPr="00D565F0">
        <w:t>amendments</w:t>
      </w:r>
      <w:proofErr w:type="gramEnd"/>
      <w:r w:rsidRPr="00D565F0">
        <w:t xml:space="preserve"> and its Protocol (ECE/MP.EIA/</w:t>
      </w:r>
      <w:r w:rsidR="00724518" w:rsidRPr="00D565F0">
        <w:t>202</w:t>
      </w:r>
      <w:r w:rsidR="002C71B1">
        <w:t>3</w:t>
      </w:r>
      <w:r w:rsidRPr="00D565F0">
        <w:t>/INF.2)</w:t>
      </w:r>
    </w:p>
    <w:p w14:paraId="5F9E2749" w14:textId="77777777" w:rsidR="00AE3276" w:rsidRPr="00D565F0" w:rsidRDefault="00AE3276" w:rsidP="00D17EE9">
      <w:pPr>
        <w:pStyle w:val="H23G"/>
      </w:pPr>
      <w:r w:rsidRPr="00D565F0">
        <w:tab/>
        <w:t>3.</w:t>
      </w:r>
      <w:r w:rsidRPr="00D565F0">
        <w:tab/>
        <w:t>Outstanding issues</w:t>
      </w:r>
    </w:p>
    <w:p w14:paraId="5156114E" w14:textId="1771161B" w:rsidR="00AE3276" w:rsidRPr="00D565F0" w:rsidRDefault="00AE3276" w:rsidP="00AE3276">
      <w:pPr>
        <w:pStyle w:val="H4G"/>
      </w:pPr>
      <w:r w:rsidRPr="00D565F0">
        <w:tab/>
      </w:r>
      <w:r w:rsidRPr="00D565F0">
        <w:tab/>
      </w:r>
      <w:bookmarkStart w:id="7" w:name="_Hlk31189067"/>
      <w:r w:rsidRPr="00D565F0">
        <w:t xml:space="preserve">Tentative timing: Tuesday, </w:t>
      </w:r>
      <w:r w:rsidR="002C71B1">
        <w:t>12</w:t>
      </w:r>
      <w:r w:rsidR="00724518" w:rsidRPr="00D565F0">
        <w:t xml:space="preserve"> December</w:t>
      </w:r>
      <w:r w:rsidRPr="00D565F0">
        <w:t xml:space="preserve">, </w:t>
      </w:r>
      <w:r w:rsidR="00A7781F" w:rsidRPr="00D565F0">
        <w:t>1</w:t>
      </w:r>
      <w:r w:rsidR="002A0810">
        <w:t>1</w:t>
      </w:r>
      <w:r w:rsidR="00A7781F" w:rsidRPr="00D565F0">
        <w:t xml:space="preserve"> a.m</w:t>
      </w:r>
      <w:bookmarkStart w:id="8" w:name="_Hlk31620370"/>
      <w:r w:rsidR="00A7781F" w:rsidRPr="00D565F0">
        <w:t>.</w:t>
      </w:r>
      <w:bookmarkStart w:id="9" w:name="_Hlk31620686"/>
      <w:r w:rsidR="00A7781F" w:rsidRPr="00D565F0">
        <w:t>–</w:t>
      </w:r>
      <w:bookmarkEnd w:id="9"/>
      <w:r w:rsidR="00A7781F" w:rsidRPr="00D565F0">
        <w:t>1 p.m</w:t>
      </w:r>
      <w:bookmarkEnd w:id="7"/>
      <w:r w:rsidR="00A7781F" w:rsidRPr="00D565F0">
        <w:t xml:space="preserve">. </w:t>
      </w:r>
      <w:bookmarkEnd w:id="8"/>
      <w:r w:rsidR="00A7781F" w:rsidRPr="00D565F0">
        <w:t>and 3</w:t>
      </w:r>
      <w:bookmarkStart w:id="10" w:name="_Hlk31620426"/>
      <w:r w:rsidR="00A7781F" w:rsidRPr="00D565F0">
        <w:t>–6 p.m.</w:t>
      </w:r>
      <w:bookmarkEnd w:id="10"/>
      <w:r w:rsidRPr="00D565F0">
        <w:t xml:space="preserve">; Wednesday, </w:t>
      </w:r>
      <w:r w:rsidR="004C60DE">
        <w:t>13</w:t>
      </w:r>
      <w:r w:rsidR="00724518" w:rsidRPr="00D565F0">
        <w:t xml:space="preserve"> December</w:t>
      </w:r>
      <w:r w:rsidRPr="00D565F0">
        <w:t xml:space="preserve">, </w:t>
      </w:r>
      <w:bookmarkStart w:id="11" w:name="_Hlk31620460"/>
      <w:r w:rsidR="00A7781F" w:rsidRPr="00D565F0">
        <w:t>1</w:t>
      </w:r>
      <w:r w:rsidR="004758B9">
        <w:t>0 a.m.</w:t>
      </w:r>
      <w:r w:rsidR="004758B9" w:rsidRPr="00D565F0">
        <w:t>–1 p.m.</w:t>
      </w:r>
      <w:bookmarkEnd w:id="11"/>
      <w:r w:rsidR="004758B9">
        <w:t xml:space="preserve"> and </w:t>
      </w:r>
      <w:r w:rsidR="00EE2B22">
        <w:t>3</w:t>
      </w:r>
      <w:r w:rsidR="004758B9" w:rsidRPr="00D565F0">
        <w:t>–6 p.m.</w:t>
      </w:r>
      <w:r w:rsidRPr="00D565F0">
        <w:t>; and</w:t>
      </w:r>
      <w:r w:rsidR="004758B9">
        <w:t xml:space="preserve"> </w:t>
      </w:r>
      <w:r w:rsidRPr="00D565F0">
        <w:t xml:space="preserve">Thursday, </w:t>
      </w:r>
      <w:r w:rsidR="00724518" w:rsidRPr="00D565F0">
        <w:t>1</w:t>
      </w:r>
      <w:r w:rsidR="00985090">
        <w:t>4</w:t>
      </w:r>
      <w:r w:rsidR="00724518" w:rsidRPr="00D565F0">
        <w:t xml:space="preserve"> December</w:t>
      </w:r>
      <w:r w:rsidRPr="00D565F0">
        <w:t xml:space="preserve">, </w:t>
      </w:r>
      <w:r w:rsidR="004758B9" w:rsidRPr="00D565F0">
        <w:t>1</w:t>
      </w:r>
      <w:r w:rsidR="004758B9">
        <w:t>0 a.m.</w:t>
      </w:r>
      <w:r w:rsidR="004758B9" w:rsidRPr="00D565F0">
        <w:t>–</w:t>
      </w:r>
      <w:r w:rsidR="00EE4E07">
        <w:t>noon</w:t>
      </w:r>
      <w:r w:rsidR="005362A8">
        <w:t>.</w:t>
      </w:r>
    </w:p>
    <w:p w14:paraId="3D4F2162" w14:textId="35FA7E80" w:rsidR="00763E7C" w:rsidRDefault="002512DA" w:rsidP="002512DA">
      <w:pPr>
        <w:pStyle w:val="SingleTxtG"/>
      </w:pPr>
      <w:r w:rsidRPr="00D565F0">
        <w:t>1</w:t>
      </w:r>
      <w:r w:rsidR="00976200">
        <w:t>7</w:t>
      </w:r>
      <w:r w:rsidRPr="00D565F0">
        <w:t>.</w:t>
      </w:r>
      <w:r w:rsidRPr="00D565F0">
        <w:tab/>
      </w:r>
      <w:r w:rsidR="00763E7C" w:rsidRPr="00D565F0">
        <w:t xml:space="preserve">The Meetings of the Parties, convened in joint </w:t>
      </w:r>
      <w:r w:rsidRPr="00D565F0">
        <w:t>or</w:t>
      </w:r>
      <w:r w:rsidR="00763E7C" w:rsidRPr="00D565F0">
        <w:t xml:space="preserve"> individual meetings</w:t>
      </w:r>
      <w:r w:rsidRPr="00D565F0">
        <w:t xml:space="preserve">, </w:t>
      </w:r>
      <w:r w:rsidR="00763E7C" w:rsidRPr="00D565F0">
        <w:t xml:space="preserve">are expected to </w:t>
      </w:r>
      <w:r w:rsidR="002D5EB1">
        <w:t xml:space="preserve">review all </w:t>
      </w:r>
      <w:r w:rsidRPr="00D565F0">
        <w:t xml:space="preserve">draft decisions </w:t>
      </w:r>
      <w:r w:rsidR="00257699" w:rsidRPr="00D565F0">
        <w:t xml:space="preserve">and related </w:t>
      </w:r>
      <w:r w:rsidRPr="00D565F0">
        <w:t>documents</w:t>
      </w:r>
      <w:r w:rsidR="00763E7C" w:rsidRPr="00D565F0">
        <w:t xml:space="preserve"> set out below</w:t>
      </w:r>
      <w:r w:rsidR="002D5EB1">
        <w:t xml:space="preserve">. </w:t>
      </w:r>
      <w:r w:rsidR="00E057E8">
        <w:t xml:space="preserve">The draft documents were prepared </w:t>
      </w:r>
      <w:proofErr w:type="gramStart"/>
      <w:r w:rsidR="00E057E8">
        <w:t>taking into account</w:t>
      </w:r>
      <w:proofErr w:type="gramEnd"/>
      <w:r w:rsidR="00E057E8">
        <w:t xml:space="preserve"> comments made and decisions taken at the twelfth meeting of the Working Group on Environmental Impact Assessment and Strategic Environmental Assessment (Geneva, 13–1</w:t>
      </w:r>
      <w:r w:rsidR="009366A5">
        <w:t>5</w:t>
      </w:r>
      <w:r w:rsidR="00E057E8">
        <w:t xml:space="preserve"> June 202</w:t>
      </w:r>
      <w:r w:rsidR="009366A5">
        <w:t>3</w:t>
      </w:r>
      <w:r w:rsidR="00E057E8">
        <w:t>)</w:t>
      </w:r>
      <w:r w:rsidR="003628DB">
        <w:t>, and</w:t>
      </w:r>
      <w:r w:rsidR="00402AA6">
        <w:t>,</w:t>
      </w:r>
      <w:r w:rsidR="003628DB">
        <w:t xml:space="preserve"> as required</w:t>
      </w:r>
      <w:r w:rsidR="00402AA6">
        <w:t>,</w:t>
      </w:r>
      <w:r w:rsidR="003628DB">
        <w:t xml:space="preserve"> in consultation with the Bureau</w:t>
      </w:r>
      <w:r w:rsidR="00E057E8">
        <w:t>.</w:t>
      </w:r>
      <w:r w:rsidR="00B41235">
        <w:t xml:space="preserve"> </w:t>
      </w:r>
      <w:r w:rsidR="002D5EB1">
        <w:t>The</w:t>
      </w:r>
      <w:r w:rsidR="006C4538">
        <w:t xml:space="preserve"> Meetings of the Parties</w:t>
      </w:r>
      <w:r w:rsidR="002D5EB1">
        <w:t xml:space="preserve"> are invited to</w:t>
      </w:r>
      <w:r w:rsidR="00763E7C" w:rsidRPr="00D565F0">
        <w:t xml:space="preserve"> </w:t>
      </w:r>
      <w:r w:rsidR="002D5EB1" w:rsidRPr="00D565F0">
        <w:t>discuss and agree</w:t>
      </w:r>
      <w:r w:rsidR="00B14BF1">
        <w:t xml:space="preserve"> on</w:t>
      </w:r>
      <w:r w:rsidR="002D5EB1">
        <w:t xml:space="preserve"> </w:t>
      </w:r>
      <w:r w:rsidR="002D5EB1" w:rsidRPr="00D565F0">
        <w:t xml:space="preserve">any outstanding issues in </w:t>
      </w:r>
      <w:r w:rsidR="002D5EB1">
        <w:t xml:space="preserve">the </w:t>
      </w:r>
      <w:r w:rsidR="002D5EB1">
        <w:lastRenderedPageBreak/>
        <w:t>draft</w:t>
      </w:r>
      <w:r w:rsidR="00934DFD">
        <w:t xml:space="preserve"> documents</w:t>
      </w:r>
      <w:r w:rsidR="002D5EB1">
        <w:t xml:space="preserve"> </w:t>
      </w:r>
      <w:r w:rsidRPr="00D565F0">
        <w:t>with a view to</w:t>
      </w:r>
      <w:r w:rsidR="002D5EB1">
        <w:t xml:space="preserve"> finalizing them and putting them</w:t>
      </w:r>
      <w:r w:rsidRPr="00D565F0">
        <w:t xml:space="preserve"> forward</w:t>
      </w:r>
      <w:r w:rsidR="002D5EB1">
        <w:t xml:space="preserve"> for adoption in </w:t>
      </w:r>
      <w:r w:rsidR="00763E7C" w:rsidRPr="00D565F0">
        <w:t>the high-level segment</w:t>
      </w:r>
      <w:r w:rsidR="007F281F">
        <w:t xml:space="preserve"> (under item</w:t>
      </w:r>
      <w:r w:rsidR="006A0EDB">
        <w:t>s 8 and 9 below)</w:t>
      </w:r>
      <w:r w:rsidR="00763E7C" w:rsidRPr="00D565F0">
        <w:t>.</w:t>
      </w:r>
      <w:r w:rsidR="00B21B64" w:rsidRPr="00D565F0">
        <w:t xml:space="preserve"> </w:t>
      </w:r>
    </w:p>
    <w:p w14:paraId="6DE2CBDA" w14:textId="77777777" w:rsidR="00AE3276" w:rsidRPr="00D565F0" w:rsidRDefault="00AE3276" w:rsidP="003B5398">
      <w:pPr>
        <w:pStyle w:val="H23G"/>
      </w:pPr>
      <w:r w:rsidRPr="00D565F0">
        <w:tab/>
        <w:t>(a)</w:t>
      </w:r>
      <w:r w:rsidRPr="00D565F0">
        <w:tab/>
        <w:t xml:space="preserve">Draft joint decisions </w:t>
      </w:r>
    </w:p>
    <w:p w14:paraId="6EBFE2F5" w14:textId="7DC18E49" w:rsidR="008445B2" w:rsidRPr="00A63BF6" w:rsidRDefault="00AE3276" w:rsidP="00B93333">
      <w:pPr>
        <w:pStyle w:val="H4G"/>
        <w:rPr>
          <w:b/>
          <w:bCs/>
        </w:rPr>
      </w:pPr>
      <w:r w:rsidRPr="00D565F0">
        <w:tab/>
      </w:r>
      <w:r w:rsidR="008445B2" w:rsidRPr="00A63BF6">
        <w:rPr>
          <w:b/>
          <w:bCs/>
        </w:rPr>
        <w:t>(i)</w:t>
      </w:r>
      <w:r w:rsidR="008445B2" w:rsidRPr="00A63BF6">
        <w:rPr>
          <w:b/>
          <w:bCs/>
        </w:rPr>
        <w:tab/>
      </w:r>
      <w:r w:rsidR="008445B2" w:rsidRPr="00A63BF6">
        <w:rPr>
          <w:b/>
          <w:bCs/>
        </w:rPr>
        <w:tab/>
        <w:t>Draft decision on financial arrangements</w:t>
      </w:r>
    </w:p>
    <w:p w14:paraId="250EECC9" w14:textId="3EEB54CA" w:rsidR="00A7781F" w:rsidRPr="00D565F0" w:rsidRDefault="00A7781F" w:rsidP="00A7781F">
      <w:pPr>
        <w:rPr>
          <w:i/>
          <w:iCs/>
        </w:rPr>
      </w:pPr>
      <w:r w:rsidRPr="00D565F0">
        <w:tab/>
      </w:r>
      <w:r w:rsidRPr="00D565F0">
        <w:tab/>
      </w:r>
      <w:bookmarkStart w:id="12" w:name="_Hlk31189125"/>
      <w:r w:rsidRPr="00D565F0">
        <w:rPr>
          <w:i/>
          <w:iCs/>
        </w:rPr>
        <w:t xml:space="preserve">Tentative timing: Tuesday, </w:t>
      </w:r>
      <w:r w:rsidR="00A947D9">
        <w:rPr>
          <w:i/>
          <w:iCs/>
        </w:rPr>
        <w:t>12</w:t>
      </w:r>
      <w:r w:rsidRPr="00D565F0">
        <w:rPr>
          <w:i/>
          <w:iCs/>
        </w:rPr>
        <w:t xml:space="preserve"> December, 1</w:t>
      </w:r>
      <w:r w:rsidR="0032111B">
        <w:rPr>
          <w:i/>
          <w:iCs/>
        </w:rPr>
        <w:t>1</w:t>
      </w:r>
      <w:r w:rsidRPr="00D565F0">
        <w:rPr>
          <w:i/>
          <w:iCs/>
        </w:rPr>
        <w:t xml:space="preserve"> a.m.–12.</w:t>
      </w:r>
      <w:r w:rsidR="0032111B">
        <w:rPr>
          <w:i/>
          <w:iCs/>
        </w:rPr>
        <w:t>30</w:t>
      </w:r>
      <w:r w:rsidRPr="00D565F0">
        <w:rPr>
          <w:i/>
          <w:iCs/>
        </w:rPr>
        <w:t xml:space="preserve"> p.m.</w:t>
      </w:r>
      <w:r w:rsidRPr="00D565F0">
        <w:rPr>
          <w:i/>
          <w:iCs/>
        </w:rPr>
        <w:tab/>
      </w:r>
    </w:p>
    <w:bookmarkEnd w:id="12"/>
    <w:p w14:paraId="12152B2E" w14:textId="50152B16" w:rsidR="00A7781F" w:rsidRPr="00D565F0" w:rsidRDefault="00A7781F" w:rsidP="00A7781F">
      <w:r w:rsidRPr="00D565F0">
        <w:tab/>
      </w:r>
      <w:r w:rsidRPr="00D565F0">
        <w:tab/>
      </w:r>
    </w:p>
    <w:p w14:paraId="5272BB67" w14:textId="7BE203C3" w:rsidR="008445B2" w:rsidRPr="00D565F0" w:rsidRDefault="008445B2" w:rsidP="008445B2">
      <w:pPr>
        <w:pStyle w:val="SingleTxtG"/>
      </w:pPr>
      <w:r w:rsidRPr="00D565F0">
        <w:t>1</w:t>
      </w:r>
      <w:r w:rsidR="00A86E89">
        <w:t>8</w:t>
      </w:r>
      <w:r w:rsidRPr="00D565F0">
        <w:t>.</w:t>
      </w:r>
      <w:r w:rsidRPr="00D565F0">
        <w:tab/>
        <w:t xml:space="preserve">The secretariat will present its </w:t>
      </w:r>
      <w:r w:rsidR="00235DC8">
        <w:t xml:space="preserve">draft </w:t>
      </w:r>
      <w:r w:rsidRPr="00D565F0">
        <w:t xml:space="preserve">report on the budget and financial arrangements in the period since the </w:t>
      </w:r>
      <w:r w:rsidR="001202ED">
        <w:t>eighth</w:t>
      </w:r>
      <w:r w:rsidRPr="00D565F0">
        <w:t xml:space="preserve"> session of the Meeting of the Parties to the Convention and the </w:t>
      </w:r>
      <w:r w:rsidR="001202ED">
        <w:t>fourth</w:t>
      </w:r>
      <w:r w:rsidRPr="00D565F0">
        <w:t xml:space="preserve"> session of the Meeting of the Parties to the Protocol </w:t>
      </w:r>
      <w:r w:rsidR="00095300" w:rsidRPr="00095300">
        <w:t>(Vilnius, 8–11 December 2020</w:t>
      </w:r>
      <w:r w:rsidRPr="00D565F0">
        <w:t>)</w:t>
      </w:r>
      <w:r w:rsidR="00E334C7">
        <w:t>, as prepared in agreement with the Bureau</w:t>
      </w:r>
      <w:r w:rsidRPr="00D565F0">
        <w:t>.</w:t>
      </w:r>
      <w:r w:rsidR="002D5827">
        <w:t xml:space="preserve"> </w:t>
      </w:r>
    </w:p>
    <w:p w14:paraId="1902E142" w14:textId="342AC791" w:rsidR="002F2AA8" w:rsidRPr="00D565F0" w:rsidRDefault="00B93333" w:rsidP="003A6CAE">
      <w:pPr>
        <w:pStyle w:val="SingleTxtG"/>
      </w:pPr>
      <w:r w:rsidRPr="00D565F0">
        <w:t>1</w:t>
      </w:r>
      <w:r w:rsidR="00A86E89">
        <w:t>9</w:t>
      </w:r>
      <w:r w:rsidR="002F2AA8" w:rsidRPr="00D565F0">
        <w:t>.</w:t>
      </w:r>
      <w:r w:rsidR="002F2AA8" w:rsidRPr="00D565F0">
        <w:tab/>
      </w:r>
      <w:r w:rsidR="00321584">
        <w:t>The secretariat will also summarize</w:t>
      </w:r>
      <w:r w:rsidR="005137F4">
        <w:t xml:space="preserve"> </w:t>
      </w:r>
      <w:r w:rsidR="005137F4" w:rsidRPr="00EE2A0F">
        <w:t>information on the</w:t>
      </w:r>
      <w:r w:rsidR="005137F4">
        <w:t xml:space="preserve"> contributions that Parties have</w:t>
      </w:r>
      <w:r w:rsidR="005137F4" w:rsidRPr="00EE2A0F">
        <w:t xml:space="preserve"> pledged to the budget for the Convention and the Protocol in the period 2024–2026</w:t>
      </w:r>
      <w:r w:rsidR="00A94816">
        <w:t xml:space="preserve">. </w:t>
      </w:r>
      <w:r w:rsidR="00C16B91">
        <w:t xml:space="preserve">The Working Group will be informed about the additional funding that Parties mobilized and committed as a response to the call to them to remedy the lack of secretariat resources for servicing the intergovernmental work under the Convention and the Protocol. </w:t>
      </w:r>
      <w:r w:rsidR="00A94816">
        <w:t xml:space="preserve">Any delegation that would not </w:t>
      </w:r>
      <w:r w:rsidR="00222E9B">
        <w:t xml:space="preserve">yet </w:t>
      </w:r>
      <w:r w:rsidR="00A94816">
        <w:t>have</w:t>
      </w:r>
      <w:r w:rsidR="004A1D1C">
        <w:t xml:space="preserve"> confirmed</w:t>
      </w:r>
      <w:r w:rsidR="00513784">
        <w:t xml:space="preserve"> their pledges to the secretariat is invited to do so </w:t>
      </w:r>
      <w:r w:rsidR="004E3DDF">
        <w:t xml:space="preserve">ahead of the </w:t>
      </w:r>
      <w:r w:rsidR="00086C66">
        <w:t xml:space="preserve">present sessions, </w:t>
      </w:r>
      <w:r w:rsidR="005B146D">
        <w:t>by 6 November 2023</w:t>
      </w:r>
      <w:r w:rsidR="002D5827">
        <w:t>,</w:t>
      </w:r>
      <w:r w:rsidR="00582321">
        <w:t xml:space="preserve"> to allow the information on pledges to be compiled and presented at the sessions</w:t>
      </w:r>
      <w:r w:rsidR="005B146D">
        <w:t>.</w:t>
      </w:r>
      <w:r w:rsidR="004A1D1C">
        <w:t xml:space="preserve"> </w:t>
      </w:r>
    </w:p>
    <w:p w14:paraId="168C3590" w14:textId="5F717035" w:rsidR="008445B2" w:rsidRPr="00D565F0" w:rsidRDefault="00A86E89" w:rsidP="008445B2">
      <w:pPr>
        <w:pStyle w:val="SingleTxtG"/>
      </w:pPr>
      <w:r>
        <w:t>20</w:t>
      </w:r>
      <w:r w:rsidR="008445B2" w:rsidRPr="00D565F0">
        <w:t>.</w:t>
      </w:r>
      <w:r w:rsidR="008445B2" w:rsidRPr="00D565F0">
        <w:tab/>
        <w:t>The Meetings of the Parties are expected to review and finalize draft decision </w:t>
      </w:r>
      <w:r w:rsidR="002843C4">
        <w:t>IX</w:t>
      </w:r>
      <w:r w:rsidR="008445B2" w:rsidRPr="00D565F0">
        <w:t>/</w:t>
      </w:r>
      <w:r w:rsidR="005104B0" w:rsidRPr="00D565F0">
        <w:t>1</w:t>
      </w:r>
      <w:r w:rsidR="008445B2" w:rsidRPr="00D565F0">
        <w:t>–</w:t>
      </w:r>
      <w:r w:rsidR="00463BEE" w:rsidRPr="00D565F0">
        <w:t>V</w:t>
      </w:r>
      <w:r w:rsidR="008445B2" w:rsidRPr="00D565F0">
        <w:t>/</w:t>
      </w:r>
      <w:r w:rsidR="005104B0" w:rsidRPr="00D565F0">
        <w:t>1</w:t>
      </w:r>
      <w:r w:rsidR="008445B2" w:rsidRPr="00D565F0">
        <w:t xml:space="preserve"> on financial arrangements. </w:t>
      </w:r>
      <w:r w:rsidR="00B93333" w:rsidRPr="00D565F0">
        <w:t xml:space="preserve">They are </w:t>
      </w:r>
      <w:r w:rsidR="008445B2" w:rsidRPr="00D565F0">
        <w:t xml:space="preserve">invited to </w:t>
      </w:r>
      <w:r w:rsidR="00B93333" w:rsidRPr="00D565F0">
        <w:t>keep the</w:t>
      </w:r>
      <w:r w:rsidR="008D5B32" w:rsidRPr="00D565F0">
        <w:t>ir</w:t>
      </w:r>
      <w:r w:rsidR="00B93333" w:rsidRPr="00D565F0">
        <w:t xml:space="preserve"> deliberations and the information on the</w:t>
      </w:r>
      <w:r w:rsidR="008D5B32" w:rsidRPr="00D565F0">
        <w:t xml:space="preserve"> Parties’</w:t>
      </w:r>
      <w:r w:rsidR="00B93333" w:rsidRPr="00D565F0">
        <w:t xml:space="preserve"> pledged contributions in mind when discussing </w:t>
      </w:r>
      <w:r w:rsidR="008445B2" w:rsidRPr="00D565F0">
        <w:t>the workplan under item 3 (</w:t>
      </w:r>
      <w:r w:rsidR="00463BEE" w:rsidRPr="00D565F0">
        <w:t>a</w:t>
      </w:r>
      <w:r w:rsidR="008445B2" w:rsidRPr="00D565F0">
        <w:t>) (i</w:t>
      </w:r>
      <w:r w:rsidR="00B93333" w:rsidRPr="00D565F0">
        <w:t>i</w:t>
      </w:r>
      <w:r w:rsidR="008445B2" w:rsidRPr="00D565F0">
        <w:t xml:space="preserve">) </w:t>
      </w:r>
      <w:r w:rsidR="00B93333" w:rsidRPr="00D565F0">
        <w:t>below</w:t>
      </w:r>
      <w:r w:rsidR="00B629C9">
        <w:t xml:space="preserve"> with a view to ensuring </w:t>
      </w:r>
      <w:r w:rsidR="00B93333" w:rsidRPr="00D565F0">
        <w:t xml:space="preserve">that the workplan </w:t>
      </w:r>
      <w:r w:rsidR="008354E7" w:rsidRPr="00D565F0">
        <w:t xml:space="preserve">to be adopted </w:t>
      </w:r>
      <w:r w:rsidR="00B93333" w:rsidRPr="00D565F0">
        <w:t xml:space="preserve">matches </w:t>
      </w:r>
      <w:r w:rsidR="004E7FCC" w:rsidRPr="00D565F0">
        <w:t>the resources available</w:t>
      </w:r>
      <w:r w:rsidR="00957EE4" w:rsidRPr="00D565F0">
        <w:t xml:space="preserve"> for its implementation</w:t>
      </w:r>
      <w:r w:rsidR="004E7FCC" w:rsidRPr="00D565F0">
        <w:t>.</w:t>
      </w:r>
      <w:r w:rsidR="00B93333" w:rsidRPr="00D565F0">
        <w:t xml:space="preserve"> </w:t>
      </w:r>
    </w:p>
    <w:p w14:paraId="1BE42EDE" w14:textId="01592461" w:rsidR="001C333A" w:rsidRPr="00D565F0" w:rsidRDefault="001C333A" w:rsidP="001C333A">
      <w:pPr>
        <w:pStyle w:val="H23G"/>
      </w:pPr>
      <w:r w:rsidRPr="00D565F0">
        <w:tab/>
      </w:r>
      <w:r w:rsidRPr="00D565F0">
        <w:tab/>
        <w:t>Documentation</w:t>
      </w:r>
    </w:p>
    <w:p w14:paraId="1BE6B1D6" w14:textId="2138EC0D" w:rsidR="001C333A" w:rsidRPr="00D565F0" w:rsidRDefault="001C333A" w:rsidP="001C333A">
      <w:pPr>
        <w:pStyle w:val="SingleTxtG"/>
      </w:pPr>
      <w:r w:rsidRPr="00D565F0">
        <w:t>Draft joint decisions by the Meeting of the Parties to the Convention and the Meeting of the Parties to the Protocol (ECE/MP.EIA/202</w:t>
      </w:r>
      <w:r w:rsidR="00035E6E">
        <w:t>3</w:t>
      </w:r>
      <w:r w:rsidRPr="00D565F0">
        <w:t>/1– ECE/MP.EIA/SEA/202</w:t>
      </w:r>
      <w:r w:rsidR="00035E6E">
        <w:t>3</w:t>
      </w:r>
      <w:r w:rsidRPr="00D565F0">
        <w:t>/1)</w:t>
      </w:r>
    </w:p>
    <w:p w14:paraId="7C411CE4" w14:textId="22384899" w:rsidR="001C333A" w:rsidRPr="00D565F0" w:rsidRDefault="001C333A" w:rsidP="001C333A">
      <w:pPr>
        <w:pStyle w:val="SingleTxtG"/>
        <w:rPr>
          <w:spacing w:val="-2"/>
        </w:rPr>
      </w:pPr>
      <w:r w:rsidRPr="00D565F0">
        <w:t xml:space="preserve">Report on the budget and financial arrangements </w:t>
      </w:r>
      <w:r w:rsidR="00FD0CD7">
        <w:t>20</w:t>
      </w:r>
      <w:r w:rsidR="00FC73FC">
        <w:t>21</w:t>
      </w:r>
      <w:r w:rsidR="00FD0CD7">
        <w:t>–202</w:t>
      </w:r>
      <w:r w:rsidR="00FC73FC">
        <w:t>3</w:t>
      </w:r>
      <w:r w:rsidRPr="00D565F0">
        <w:rPr>
          <w:spacing w:val="-2"/>
        </w:rPr>
        <w:t xml:space="preserve"> (ECE/MP.EIA/202</w:t>
      </w:r>
      <w:r w:rsidR="00FC73FC">
        <w:rPr>
          <w:spacing w:val="-2"/>
        </w:rPr>
        <w:t>3</w:t>
      </w:r>
      <w:r w:rsidRPr="00D565F0">
        <w:rPr>
          <w:spacing w:val="-2"/>
        </w:rPr>
        <w:t>/</w:t>
      </w:r>
      <w:r w:rsidR="005104B0" w:rsidRPr="00D565F0">
        <w:rPr>
          <w:spacing w:val="-2"/>
        </w:rPr>
        <w:t>2</w:t>
      </w:r>
      <w:r w:rsidRPr="00D565F0">
        <w:rPr>
          <w:spacing w:val="-2"/>
        </w:rPr>
        <w:t>– ECE/MP.EIA/SEA/202</w:t>
      </w:r>
      <w:r w:rsidR="00FC73FC">
        <w:rPr>
          <w:spacing w:val="-2"/>
        </w:rPr>
        <w:t>3</w:t>
      </w:r>
      <w:r w:rsidRPr="00D565F0">
        <w:rPr>
          <w:spacing w:val="-2"/>
        </w:rPr>
        <w:t>/</w:t>
      </w:r>
      <w:r w:rsidR="005104B0" w:rsidRPr="00D565F0">
        <w:rPr>
          <w:spacing w:val="-2"/>
        </w:rPr>
        <w:t>2</w:t>
      </w:r>
      <w:r w:rsidRPr="00D565F0">
        <w:rPr>
          <w:spacing w:val="-2"/>
        </w:rPr>
        <w:t>)</w:t>
      </w:r>
    </w:p>
    <w:p w14:paraId="0AE15D03" w14:textId="3DA82101" w:rsidR="00B93333" w:rsidRPr="00D565F0" w:rsidRDefault="00B93333" w:rsidP="001C333A">
      <w:pPr>
        <w:pStyle w:val="SingleTxtG"/>
        <w:rPr>
          <w:i/>
          <w:iCs/>
        </w:rPr>
      </w:pPr>
      <w:r w:rsidRPr="00D565F0">
        <w:rPr>
          <w:i/>
          <w:iCs/>
        </w:rPr>
        <w:t>Informal documents</w:t>
      </w:r>
    </w:p>
    <w:p w14:paraId="38BA3756" w14:textId="19DFA713" w:rsidR="001C333A" w:rsidRPr="00D565F0" w:rsidRDefault="001C333A" w:rsidP="001C333A">
      <w:pPr>
        <w:pStyle w:val="SingleTxtG"/>
      </w:pPr>
      <w:r w:rsidRPr="00D565F0">
        <w:t>Status of contributions to the trust fund (ECE/MP.EIA/202</w:t>
      </w:r>
      <w:r w:rsidR="00E4174E">
        <w:t>3</w:t>
      </w:r>
      <w:r w:rsidRPr="00D565F0">
        <w:t>/INF.</w:t>
      </w:r>
      <w:r w:rsidR="00490DF4">
        <w:t>3</w:t>
      </w:r>
      <w:r w:rsidRPr="00D565F0">
        <w:t>)</w:t>
      </w:r>
    </w:p>
    <w:p w14:paraId="52C954FE" w14:textId="2DB23E6E" w:rsidR="001C333A" w:rsidRPr="00D565F0" w:rsidRDefault="008D22B9" w:rsidP="001C333A">
      <w:pPr>
        <w:pStyle w:val="SingleTxtG"/>
      </w:pPr>
      <w:r>
        <w:t>I</w:t>
      </w:r>
      <w:r w:rsidR="001C333A" w:rsidRPr="00D565F0">
        <w:t>nformation on pledged contributions for the period 202</w:t>
      </w:r>
      <w:r w:rsidR="00E4174E">
        <w:t>4</w:t>
      </w:r>
      <w:r w:rsidR="001C333A" w:rsidRPr="00D565F0">
        <w:t>–202</w:t>
      </w:r>
      <w:r w:rsidR="00E4174E">
        <w:t>6</w:t>
      </w:r>
      <w:r w:rsidR="001C333A" w:rsidRPr="00D565F0">
        <w:t xml:space="preserve"> (ECE/MP.EIA/20</w:t>
      </w:r>
      <w:r w:rsidR="00B92278">
        <w:t>23</w:t>
      </w:r>
      <w:r w:rsidR="001C333A" w:rsidRPr="00D565F0">
        <w:t>/INF.</w:t>
      </w:r>
      <w:r w:rsidR="0045397F">
        <w:t>4</w:t>
      </w:r>
      <w:r w:rsidR="001C333A" w:rsidRPr="00D565F0">
        <w:t>)</w:t>
      </w:r>
    </w:p>
    <w:p w14:paraId="57418EEA" w14:textId="4307683E" w:rsidR="00B93333" w:rsidRPr="00176CA3" w:rsidRDefault="00B93333" w:rsidP="00C53C46">
      <w:pPr>
        <w:pStyle w:val="SingleTxtG"/>
        <w:ind w:left="0" w:firstLine="567"/>
        <w:rPr>
          <w:b/>
          <w:bCs/>
          <w:i/>
          <w:iCs/>
        </w:rPr>
      </w:pPr>
      <w:r w:rsidRPr="00176CA3">
        <w:rPr>
          <w:b/>
          <w:bCs/>
          <w:i/>
          <w:iCs/>
        </w:rPr>
        <w:t>(</w:t>
      </w:r>
      <w:r w:rsidR="00957EE4" w:rsidRPr="00176CA3">
        <w:rPr>
          <w:b/>
          <w:bCs/>
          <w:i/>
          <w:iCs/>
        </w:rPr>
        <w:t>i</w:t>
      </w:r>
      <w:r w:rsidRPr="00176CA3">
        <w:rPr>
          <w:b/>
          <w:bCs/>
          <w:i/>
          <w:iCs/>
        </w:rPr>
        <w:t>i)</w:t>
      </w:r>
      <w:r w:rsidRPr="00176CA3">
        <w:rPr>
          <w:b/>
          <w:bCs/>
          <w:i/>
          <w:iCs/>
        </w:rPr>
        <w:tab/>
        <w:t>Draft decision on the adoption of the workplan</w:t>
      </w:r>
    </w:p>
    <w:p w14:paraId="0E36ED44" w14:textId="1E4D3BC7" w:rsidR="00A7781F" w:rsidRPr="00D565F0" w:rsidRDefault="00A7781F" w:rsidP="00C53C46">
      <w:pPr>
        <w:pStyle w:val="SingleTxtG"/>
        <w:ind w:left="0" w:firstLine="567"/>
        <w:rPr>
          <w:i/>
          <w:iCs/>
        </w:rPr>
      </w:pPr>
      <w:r w:rsidRPr="00D565F0">
        <w:rPr>
          <w:i/>
          <w:iCs/>
        </w:rPr>
        <w:tab/>
      </w:r>
      <w:bookmarkStart w:id="13" w:name="_Hlk31189212"/>
      <w:r w:rsidRPr="00D565F0">
        <w:rPr>
          <w:i/>
          <w:iCs/>
        </w:rPr>
        <w:t xml:space="preserve">Tentative timing: Tuesday, </w:t>
      </w:r>
      <w:r w:rsidR="004C636E">
        <w:rPr>
          <w:i/>
          <w:iCs/>
        </w:rPr>
        <w:t>12</w:t>
      </w:r>
      <w:r w:rsidRPr="00D565F0">
        <w:rPr>
          <w:i/>
          <w:iCs/>
        </w:rPr>
        <w:t xml:space="preserve"> December, 1</w:t>
      </w:r>
      <w:r w:rsidR="003C5CF2">
        <w:rPr>
          <w:i/>
          <w:iCs/>
        </w:rPr>
        <w:t>2</w:t>
      </w:r>
      <w:r w:rsidRPr="00D565F0">
        <w:rPr>
          <w:i/>
          <w:iCs/>
        </w:rPr>
        <w:t>.</w:t>
      </w:r>
      <w:r w:rsidR="003C5CF2">
        <w:rPr>
          <w:i/>
          <w:iCs/>
        </w:rPr>
        <w:t>30</w:t>
      </w:r>
      <w:r w:rsidRPr="00D565F0">
        <w:rPr>
          <w:i/>
          <w:iCs/>
        </w:rPr>
        <w:t>–1 p.m. and 3–4 p.m.</w:t>
      </w:r>
      <w:r w:rsidRPr="00D565F0">
        <w:rPr>
          <w:i/>
          <w:iCs/>
        </w:rPr>
        <w:tab/>
      </w:r>
    </w:p>
    <w:bookmarkEnd w:id="13"/>
    <w:p w14:paraId="0990D67E" w14:textId="48A2B7BB" w:rsidR="00323FB5" w:rsidRDefault="00257699" w:rsidP="00B93333">
      <w:pPr>
        <w:pStyle w:val="SingleTxtG"/>
      </w:pPr>
      <w:r w:rsidRPr="00D565F0">
        <w:t>2</w:t>
      </w:r>
      <w:r w:rsidR="00875F87">
        <w:t>1</w:t>
      </w:r>
      <w:r w:rsidR="00B93333" w:rsidRPr="00D565F0">
        <w:t>.</w:t>
      </w:r>
      <w:r w:rsidR="00B93333" w:rsidRPr="00D565F0">
        <w:tab/>
        <w:t>The Meetings of the Parties will be invited to review the draft workplan for the period 202</w:t>
      </w:r>
      <w:r w:rsidR="004C636E">
        <w:t>4</w:t>
      </w:r>
      <w:r w:rsidR="00B93333" w:rsidRPr="00D565F0">
        <w:t>–202</w:t>
      </w:r>
      <w:r w:rsidR="004C636E">
        <w:t>6</w:t>
      </w:r>
      <w:r w:rsidR="00B93333" w:rsidRPr="00D565F0">
        <w:t xml:space="preserve">. The Meetings of the Parties are expected to finalize the workplan, making sure that for each sub-activity full information is provided on the </w:t>
      </w:r>
      <w:r w:rsidR="007C731E">
        <w:t xml:space="preserve">entities responsible for </w:t>
      </w:r>
      <w:r w:rsidR="00FF07F7">
        <w:t xml:space="preserve">the </w:t>
      </w:r>
      <w:r w:rsidR="007C731E">
        <w:t xml:space="preserve">implementation, </w:t>
      </w:r>
      <w:r w:rsidR="00B93333" w:rsidRPr="00D565F0">
        <w:t>expected outcome</w:t>
      </w:r>
      <w:r w:rsidR="00B5406F">
        <w:t xml:space="preserve"> and</w:t>
      </w:r>
      <w:r w:rsidR="00957EE4" w:rsidRPr="00D565F0">
        <w:t xml:space="preserve"> </w:t>
      </w:r>
      <w:r w:rsidR="00EE7176">
        <w:t xml:space="preserve">financial and </w:t>
      </w:r>
      <w:r w:rsidR="00AD5E7D">
        <w:t>staffing resource requirements</w:t>
      </w:r>
      <w:r w:rsidR="00957EE4" w:rsidRPr="00D565F0">
        <w:t xml:space="preserve">. </w:t>
      </w:r>
      <w:r w:rsidR="00FA6343">
        <w:t>If not done before, d</w:t>
      </w:r>
      <w:r w:rsidR="00737B4C">
        <w:t xml:space="preserve">elegations will be invited to confirm </w:t>
      </w:r>
      <w:r w:rsidR="00D85FB4">
        <w:t xml:space="preserve">their possibilities </w:t>
      </w:r>
      <w:r w:rsidR="00B50EB6">
        <w:t xml:space="preserve">for leading </w:t>
      </w:r>
      <w:r w:rsidR="00274A1C">
        <w:t>and/</w:t>
      </w:r>
      <w:r w:rsidR="00B50EB6">
        <w:t xml:space="preserve">or sponsoring activities and hosting </w:t>
      </w:r>
      <w:r w:rsidR="00323FB5">
        <w:t>events</w:t>
      </w:r>
      <w:r w:rsidR="007E7716">
        <w:t xml:space="preserve"> by submitting information to the </w:t>
      </w:r>
      <w:r w:rsidR="003154B3">
        <w:t>secretariat by</w:t>
      </w:r>
      <w:r w:rsidR="00F11C42">
        <w:t xml:space="preserve"> 6 November.</w:t>
      </w:r>
      <w:r w:rsidR="00323FB5">
        <w:t xml:space="preserve"> </w:t>
      </w:r>
    </w:p>
    <w:p w14:paraId="0914881E" w14:textId="6018DC48" w:rsidR="00B93333" w:rsidRPr="00D565F0" w:rsidRDefault="00323FB5" w:rsidP="00B93333">
      <w:pPr>
        <w:pStyle w:val="SingleTxtG"/>
      </w:pPr>
      <w:r>
        <w:t>22.</w:t>
      </w:r>
      <w:r>
        <w:tab/>
      </w:r>
      <w:r w:rsidR="008D5B32" w:rsidRPr="00D565F0">
        <w:t>Considering</w:t>
      </w:r>
      <w:r w:rsidR="00957EE4" w:rsidRPr="00D565F0">
        <w:t xml:space="preserve"> the information on contributions </w:t>
      </w:r>
      <w:r w:rsidR="008F54F7" w:rsidRPr="00D565F0">
        <w:t xml:space="preserve">for the next intersessional period </w:t>
      </w:r>
      <w:r w:rsidR="00957EE4" w:rsidRPr="00D565F0">
        <w:t>pledged by Parties, the Meetings of the Parties are expected to ensure that the workplan match</w:t>
      </w:r>
      <w:r w:rsidR="008F54F7" w:rsidRPr="00D565F0">
        <w:t>es</w:t>
      </w:r>
      <w:r w:rsidR="00957EE4" w:rsidRPr="00D565F0">
        <w:t xml:space="preserve"> the</w:t>
      </w:r>
      <w:r w:rsidR="002829A4">
        <w:t xml:space="preserve"> f</w:t>
      </w:r>
      <w:r w:rsidR="00843ECF">
        <w:t>inancial</w:t>
      </w:r>
      <w:r w:rsidR="00E76D94">
        <w:t xml:space="preserve"> and</w:t>
      </w:r>
      <w:r w:rsidR="00843ECF">
        <w:t xml:space="preserve"> </w:t>
      </w:r>
      <w:r w:rsidR="00755CE4">
        <w:t>staffing</w:t>
      </w:r>
      <w:r w:rsidR="00957EE4" w:rsidRPr="00D565F0">
        <w:t xml:space="preserve"> </w:t>
      </w:r>
      <w:r w:rsidR="00E76D94">
        <w:t xml:space="preserve">or in-kind </w:t>
      </w:r>
      <w:r w:rsidR="00957EE4" w:rsidRPr="00D565F0">
        <w:t xml:space="preserve">resources available for </w:t>
      </w:r>
      <w:r w:rsidR="008F54F7" w:rsidRPr="00D565F0">
        <w:t xml:space="preserve">its </w:t>
      </w:r>
      <w:r w:rsidR="00957EE4" w:rsidRPr="00D565F0">
        <w:t xml:space="preserve">implementation. </w:t>
      </w:r>
      <w:r w:rsidR="00B93333" w:rsidRPr="00D565F0">
        <w:t xml:space="preserve"> </w:t>
      </w:r>
      <w:r w:rsidR="00875F87" w:rsidRPr="00875F87">
        <w:lastRenderedPageBreak/>
        <w:t>[They will also be invited to review the activities with no confirmed funding listed in a waiting list in annex III to the draft workplan]</w:t>
      </w:r>
      <w:r w:rsidR="00AB2DD3">
        <w:t>.</w:t>
      </w:r>
    </w:p>
    <w:p w14:paraId="41A30BA6" w14:textId="6A4D3461" w:rsidR="00B93333" w:rsidRPr="00D565F0" w:rsidRDefault="00257699" w:rsidP="00761C6F">
      <w:pPr>
        <w:pStyle w:val="SingleTxtG"/>
      </w:pPr>
      <w:r w:rsidRPr="00D565F0">
        <w:t>2</w:t>
      </w:r>
      <w:r w:rsidR="00BF2D61">
        <w:t>3</w:t>
      </w:r>
      <w:r w:rsidR="00B93333" w:rsidRPr="00D565F0">
        <w:t xml:space="preserve">. </w:t>
      </w:r>
      <w:r w:rsidR="00B93333" w:rsidRPr="00D565F0">
        <w:tab/>
        <w:t>The Meetings of the Parties are then expected to discuss and finalize draft decision I</w:t>
      </w:r>
      <w:r w:rsidR="003B7236">
        <w:t>X</w:t>
      </w:r>
      <w:r w:rsidR="00B93333" w:rsidRPr="00D565F0">
        <w:t>/</w:t>
      </w:r>
      <w:r w:rsidR="005104B0" w:rsidRPr="00D565F0">
        <w:t>2</w:t>
      </w:r>
      <w:r w:rsidR="00B93333" w:rsidRPr="00D565F0">
        <w:t>–V/</w:t>
      </w:r>
      <w:r w:rsidR="005104B0" w:rsidRPr="00D565F0">
        <w:t>2</w:t>
      </w:r>
      <w:r w:rsidR="00B93333" w:rsidRPr="00D565F0">
        <w:t xml:space="preserve"> on the adoption of the workplan.</w:t>
      </w:r>
    </w:p>
    <w:p w14:paraId="2702ABA9" w14:textId="435CC50F" w:rsidR="00B93333" w:rsidRPr="00D565F0" w:rsidRDefault="00B93333" w:rsidP="00B93333">
      <w:pPr>
        <w:pStyle w:val="SingleTxtG"/>
        <w:rPr>
          <w:b/>
          <w:bCs/>
        </w:rPr>
      </w:pPr>
      <w:r w:rsidRPr="00D565F0">
        <w:tab/>
      </w:r>
      <w:r w:rsidRPr="00D565F0">
        <w:rPr>
          <w:b/>
          <w:bCs/>
        </w:rPr>
        <w:t>Documentation</w:t>
      </w:r>
    </w:p>
    <w:p w14:paraId="2C802965" w14:textId="77EA4EEB" w:rsidR="00B93333" w:rsidRPr="00D565F0" w:rsidRDefault="00B93333" w:rsidP="00B93333">
      <w:pPr>
        <w:pStyle w:val="SingleTxtG"/>
      </w:pPr>
      <w:r w:rsidRPr="00D565F0">
        <w:t>Draft joint decisions by the Meeting of the Parties to the Convention and the Meeting of the Parties to the Protocol (ECE/MP.EIA/202</w:t>
      </w:r>
      <w:r w:rsidR="00561057">
        <w:t>3</w:t>
      </w:r>
      <w:r w:rsidRPr="00D565F0">
        <w:t>/1– ECE/MP.EIA/SEA/202</w:t>
      </w:r>
      <w:r w:rsidR="00561057">
        <w:t>3</w:t>
      </w:r>
      <w:r w:rsidRPr="00D565F0">
        <w:t>/1)</w:t>
      </w:r>
    </w:p>
    <w:p w14:paraId="3DB65CD3" w14:textId="77777777" w:rsidR="00B93333" w:rsidRPr="00D565F0" w:rsidRDefault="00B93333" w:rsidP="00B93333">
      <w:pPr>
        <w:pStyle w:val="SingleTxtG"/>
        <w:rPr>
          <w:i/>
          <w:iCs/>
        </w:rPr>
      </w:pPr>
      <w:bookmarkStart w:id="14" w:name="_Hlk127779961"/>
      <w:r w:rsidRPr="00D565F0">
        <w:rPr>
          <w:i/>
          <w:iCs/>
        </w:rPr>
        <w:t>Informal documents</w:t>
      </w:r>
    </w:p>
    <w:bookmarkEnd w:id="14"/>
    <w:p w14:paraId="37F9CBA2" w14:textId="6231BC75" w:rsidR="00F5537E" w:rsidRDefault="00F5537E" w:rsidP="00B93333">
      <w:pPr>
        <w:pStyle w:val="SingleTxtG"/>
      </w:pPr>
      <w:r w:rsidRPr="00F5537E">
        <w:t xml:space="preserve">Information on pledged contributions for the period 2024–2026 </w:t>
      </w:r>
      <w:r w:rsidR="0070482A">
        <w:t>(</w:t>
      </w:r>
      <w:r w:rsidRPr="00F5537E">
        <w:t>ECE/MP.EIA/2023/INF.4</w:t>
      </w:r>
      <w:r w:rsidR="0070482A">
        <w:t>)</w:t>
      </w:r>
    </w:p>
    <w:p w14:paraId="1813EA7D" w14:textId="11BDFBA3" w:rsidR="00B93333" w:rsidRDefault="007B3974" w:rsidP="00B93333">
      <w:pPr>
        <w:pStyle w:val="SingleTxtG"/>
      </w:pPr>
      <w:r w:rsidRPr="00791B62">
        <w:t>Workplan implementation status</w:t>
      </w:r>
      <w:r w:rsidR="00B93333" w:rsidRPr="00D565F0">
        <w:t xml:space="preserve"> </w:t>
      </w:r>
      <w:r w:rsidR="0070482A">
        <w:t>(</w:t>
      </w:r>
      <w:r w:rsidR="00B93333" w:rsidRPr="00D565F0">
        <w:t>ECE/MP.EIA/202</w:t>
      </w:r>
      <w:r>
        <w:t>3</w:t>
      </w:r>
      <w:r w:rsidR="00B93333" w:rsidRPr="00D565F0">
        <w:t>/INF.</w:t>
      </w:r>
      <w:r w:rsidR="00084700">
        <w:t>5</w:t>
      </w:r>
      <w:r w:rsidR="0070482A">
        <w:t>)</w:t>
      </w:r>
    </w:p>
    <w:p w14:paraId="7F8EC01E" w14:textId="21C1D3DD" w:rsidR="00276557" w:rsidRPr="00176CA3" w:rsidRDefault="005104B0" w:rsidP="007B057E">
      <w:pPr>
        <w:pStyle w:val="SingleTxtG"/>
        <w:ind w:hanging="564"/>
        <w:rPr>
          <w:b/>
          <w:bCs/>
          <w:i/>
          <w:iCs/>
        </w:rPr>
      </w:pPr>
      <w:r w:rsidRPr="00176CA3">
        <w:rPr>
          <w:b/>
          <w:bCs/>
          <w:i/>
          <w:iCs/>
        </w:rPr>
        <w:t xml:space="preserve"> </w:t>
      </w:r>
      <w:r w:rsidR="000E2376" w:rsidRPr="00176CA3">
        <w:rPr>
          <w:b/>
          <w:bCs/>
          <w:i/>
          <w:iCs/>
        </w:rPr>
        <w:t>(iii)</w:t>
      </w:r>
      <w:r w:rsidR="000E2376" w:rsidRPr="00176CA3">
        <w:rPr>
          <w:b/>
          <w:bCs/>
          <w:i/>
          <w:iCs/>
        </w:rPr>
        <w:tab/>
      </w:r>
      <w:r w:rsidR="007B057E" w:rsidRPr="00176CA3">
        <w:rPr>
          <w:b/>
          <w:bCs/>
          <w:i/>
          <w:iCs/>
        </w:rPr>
        <w:t xml:space="preserve">Draft decision on the cooperation in marine regions </w:t>
      </w:r>
    </w:p>
    <w:p w14:paraId="02A03F87" w14:textId="0CE0B571" w:rsidR="00A7781F" w:rsidRPr="00D565F0" w:rsidRDefault="00A7781F" w:rsidP="00276557">
      <w:pPr>
        <w:pStyle w:val="SingleTxtG"/>
        <w:ind w:hanging="564"/>
        <w:rPr>
          <w:i/>
          <w:iCs/>
        </w:rPr>
      </w:pPr>
      <w:r w:rsidRPr="00D565F0">
        <w:rPr>
          <w:i/>
          <w:iCs/>
        </w:rPr>
        <w:tab/>
      </w:r>
      <w:bookmarkStart w:id="15" w:name="_Hlk31189271"/>
      <w:r w:rsidRPr="00D565F0">
        <w:rPr>
          <w:i/>
          <w:iCs/>
        </w:rPr>
        <w:t xml:space="preserve">Tentative timing: Tuesday, </w:t>
      </w:r>
      <w:r w:rsidR="007B057E">
        <w:rPr>
          <w:i/>
          <w:iCs/>
        </w:rPr>
        <w:t>12</w:t>
      </w:r>
      <w:r w:rsidRPr="00D565F0">
        <w:rPr>
          <w:i/>
          <w:iCs/>
        </w:rPr>
        <w:t xml:space="preserve"> December, 4–</w:t>
      </w:r>
      <w:r w:rsidR="005E3EF0">
        <w:rPr>
          <w:i/>
          <w:iCs/>
        </w:rPr>
        <w:t>4.30</w:t>
      </w:r>
      <w:r w:rsidRPr="00D565F0">
        <w:rPr>
          <w:i/>
          <w:iCs/>
        </w:rPr>
        <w:t xml:space="preserve"> p.m.</w:t>
      </w:r>
      <w:r w:rsidRPr="00D565F0">
        <w:rPr>
          <w:i/>
          <w:iCs/>
        </w:rPr>
        <w:tab/>
      </w:r>
    </w:p>
    <w:bookmarkEnd w:id="15"/>
    <w:p w14:paraId="090DEB38" w14:textId="22F7DFFE" w:rsidR="00276557" w:rsidRPr="00D565F0" w:rsidRDefault="00276557" w:rsidP="00C23C59">
      <w:pPr>
        <w:pStyle w:val="SingleTxtG"/>
      </w:pPr>
      <w:r w:rsidRPr="00D565F0">
        <w:rPr>
          <w:i/>
          <w:iCs/>
        </w:rPr>
        <w:tab/>
      </w:r>
      <w:r w:rsidR="00257699" w:rsidRPr="00D565F0">
        <w:t>2</w:t>
      </w:r>
      <w:r w:rsidR="008F136C">
        <w:t>4</w:t>
      </w:r>
      <w:r w:rsidRPr="00D565F0">
        <w:t>.</w:t>
      </w:r>
      <w:r w:rsidRPr="00D565F0">
        <w:tab/>
        <w:t xml:space="preserve">The Meetings of the Parties will be invited to </w:t>
      </w:r>
      <w:r w:rsidR="003523E1">
        <w:t>discuss and agree on any outstanding issues in the draft</w:t>
      </w:r>
      <w:r w:rsidR="00506ABD">
        <w:t xml:space="preserve"> report on synergies and possible cooperation activities in marine regions</w:t>
      </w:r>
      <w:r w:rsidR="00C23C59">
        <w:t xml:space="preserve">. They are also invited to </w:t>
      </w:r>
      <w:r w:rsidRPr="00D565F0">
        <w:t xml:space="preserve">review and </w:t>
      </w:r>
      <w:r w:rsidR="00A201BB" w:rsidRPr="00D565F0">
        <w:t xml:space="preserve">agree </w:t>
      </w:r>
      <w:r w:rsidR="00A201BB" w:rsidRPr="008A0B72">
        <w:t xml:space="preserve">on </w:t>
      </w:r>
      <w:r w:rsidR="005129A5" w:rsidRPr="008A0B72">
        <w:t>the</w:t>
      </w:r>
      <w:r w:rsidR="00C53C46" w:rsidRPr="008A0B72">
        <w:t xml:space="preserve"> draft decision I</w:t>
      </w:r>
      <w:r w:rsidR="005129A5" w:rsidRPr="008A0B72">
        <w:t>X</w:t>
      </w:r>
      <w:r w:rsidR="00C53C46" w:rsidRPr="008A0B72">
        <w:t>/</w:t>
      </w:r>
      <w:r w:rsidR="005104B0" w:rsidRPr="008A0B72">
        <w:t>3</w:t>
      </w:r>
      <w:r w:rsidR="00C53C46" w:rsidRPr="008A0B72">
        <w:t>–V/</w:t>
      </w:r>
      <w:r w:rsidR="005104B0" w:rsidRPr="008A0B72">
        <w:t>3</w:t>
      </w:r>
      <w:r w:rsidR="00C80C22" w:rsidRPr="008A0B72">
        <w:t xml:space="preserve"> on the cooperation in marine regions</w:t>
      </w:r>
      <w:r w:rsidR="00A54A20">
        <w:t>.</w:t>
      </w:r>
    </w:p>
    <w:p w14:paraId="76058820" w14:textId="77777777" w:rsidR="00276557" w:rsidRPr="00D565F0" w:rsidRDefault="00276557" w:rsidP="00276557">
      <w:pPr>
        <w:pStyle w:val="H23G"/>
      </w:pPr>
      <w:r w:rsidRPr="00D565F0">
        <w:tab/>
      </w:r>
      <w:r w:rsidRPr="00D565F0">
        <w:tab/>
      </w:r>
      <w:bookmarkStart w:id="16" w:name="_Hlk127636510"/>
      <w:r w:rsidRPr="00D565F0">
        <w:t>Documentation</w:t>
      </w:r>
    </w:p>
    <w:bookmarkEnd w:id="16"/>
    <w:p w14:paraId="50F3CD11" w14:textId="3CA3EE65" w:rsidR="00276557" w:rsidRDefault="00276557" w:rsidP="00276557">
      <w:pPr>
        <w:pStyle w:val="SingleTxtG"/>
      </w:pPr>
      <w:r w:rsidRPr="00D565F0">
        <w:t xml:space="preserve">Draft joint decisions by the Meeting of the Parties to the Convention and the Meeting of the Parties to the Protocol </w:t>
      </w:r>
      <w:bookmarkStart w:id="17" w:name="_Hlk31034995"/>
      <w:r w:rsidRPr="00D565F0">
        <w:t>(ECE/MP.EIA/202</w:t>
      </w:r>
      <w:r w:rsidR="00C35610">
        <w:t>3</w:t>
      </w:r>
      <w:r w:rsidRPr="00D565F0">
        <w:t>/</w:t>
      </w:r>
      <w:bookmarkEnd w:id="17"/>
      <w:r w:rsidRPr="00D565F0">
        <w:t>1– ECE/MP.EIA/SEA/202</w:t>
      </w:r>
      <w:r w:rsidR="00C35610">
        <w:t>3</w:t>
      </w:r>
      <w:r w:rsidRPr="00D565F0">
        <w:t>/1)</w:t>
      </w:r>
    </w:p>
    <w:p w14:paraId="1802908E" w14:textId="411C4EB6" w:rsidR="00675B08" w:rsidRDefault="00AE6B61" w:rsidP="00C27BC6">
      <w:pPr>
        <w:pStyle w:val="SingleTxtG"/>
      </w:pPr>
      <w:r>
        <w:t xml:space="preserve">Report on synergies and possible cooperation activities in marine regions </w:t>
      </w:r>
      <w:r w:rsidR="00C27BC6">
        <w:br/>
      </w:r>
      <w:r w:rsidR="001F1DFA">
        <w:t>(</w:t>
      </w:r>
      <w:r>
        <w:t>ECE/MP.EIA/2023/</w:t>
      </w:r>
      <w:r w:rsidR="00740883">
        <w:t>3</w:t>
      </w:r>
      <w:r>
        <w:t>–ECE/MP.EIA/SEA/2023/</w:t>
      </w:r>
      <w:r w:rsidR="00740883">
        <w:t>3</w:t>
      </w:r>
      <w:r w:rsidR="001F1DFA">
        <w:t>)</w:t>
      </w:r>
    </w:p>
    <w:p w14:paraId="61E32DA3" w14:textId="5FA8B4BD" w:rsidR="005C3122" w:rsidRPr="00D565F0" w:rsidRDefault="005C3122" w:rsidP="005C3122">
      <w:pPr>
        <w:pStyle w:val="SingleTxtG"/>
        <w:rPr>
          <w:i/>
          <w:iCs/>
        </w:rPr>
      </w:pPr>
      <w:r w:rsidRPr="00D565F0">
        <w:rPr>
          <w:i/>
          <w:iCs/>
        </w:rPr>
        <w:t>Informal document</w:t>
      </w:r>
      <w:r w:rsidR="00CB3CFC">
        <w:rPr>
          <w:i/>
          <w:iCs/>
        </w:rPr>
        <w:t>s</w:t>
      </w:r>
    </w:p>
    <w:p w14:paraId="646D1736" w14:textId="2ACFB716" w:rsidR="005C3122" w:rsidRPr="005C3122" w:rsidRDefault="007D4365" w:rsidP="00C27BC6">
      <w:pPr>
        <w:pStyle w:val="SingleTxtG"/>
        <w:rPr>
          <w:i/>
          <w:iCs/>
        </w:rPr>
      </w:pPr>
      <w:r>
        <w:rPr>
          <w:i/>
          <w:iCs/>
        </w:rPr>
        <w:t>[…]</w:t>
      </w:r>
    </w:p>
    <w:p w14:paraId="58CA1C6F" w14:textId="3AE11139" w:rsidR="0055327B" w:rsidRPr="00176CA3" w:rsidRDefault="0055327B" w:rsidP="0055327B">
      <w:pPr>
        <w:pStyle w:val="SingleTxtG"/>
        <w:ind w:hanging="564"/>
        <w:rPr>
          <w:b/>
          <w:bCs/>
          <w:i/>
          <w:iCs/>
        </w:rPr>
      </w:pPr>
      <w:r w:rsidRPr="00176CA3">
        <w:rPr>
          <w:b/>
          <w:bCs/>
          <w:i/>
          <w:iCs/>
        </w:rPr>
        <w:t>(iv)</w:t>
      </w:r>
      <w:r w:rsidR="006A5E6C" w:rsidRPr="00176CA3">
        <w:rPr>
          <w:b/>
          <w:bCs/>
          <w:i/>
          <w:iCs/>
        </w:rPr>
        <w:t xml:space="preserve"> </w:t>
      </w:r>
      <w:r w:rsidR="006A5E6C" w:rsidRPr="00176CA3">
        <w:rPr>
          <w:b/>
          <w:bCs/>
          <w:i/>
          <w:iCs/>
        </w:rPr>
        <w:tab/>
      </w:r>
      <w:bookmarkStart w:id="18" w:name="_Hlk127636376"/>
      <w:r w:rsidR="006A5E6C" w:rsidRPr="00176CA3">
        <w:rPr>
          <w:b/>
          <w:bCs/>
          <w:i/>
          <w:iCs/>
        </w:rPr>
        <w:t>Draft decisions on compliance with the Convention and the Protocol</w:t>
      </w:r>
    </w:p>
    <w:bookmarkEnd w:id="18"/>
    <w:p w14:paraId="1911F6C4" w14:textId="14F46A41" w:rsidR="007E528F" w:rsidRDefault="007E528F" w:rsidP="0055327B">
      <w:pPr>
        <w:pStyle w:val="SingleTxtG"/>
        <w:ind w:hanging="564"/>
        <w:rPr>
          <w:i/>
          <w:iCs/>
        </w:rPr>
      </w:pPr>
      <w:r>
        <w:rPr>
          <w:i/>
          <w:iCs/>
        </w:rPr>
        <w:tab/>
      </w:r>
      <w:r w:rsidRPr="007E528F">
        <w:rPr>
          <w:i/>
          <w:iCs/>
        </w:rPr>
        <w:t xml:space="preserve">Tentative timing: </w:t>
      </w:r>
      <w:bookmarkStart w:id="19" w:name="_Hlk127643447"/>
      <w:r w:rsidRPr="007E528F">
        <w:rPr>
          <w:i/>
          <w:iCs/>
        </w:rPr>
        <w:t xml:space="preserve">Tuesday, 12 December, </w:t>
      </w:r>
      <w:r w:rsidR="005E3EF0">
        <w:rPr>
          <w:i/>
          <w:iCs/>
        </w:rPr>
        <w:t>4.30</w:t>
      </w:r>
      <w:r w:rsidR="00D049C3">
        <w:rPr>
          <w:i/>
          <w:iCs/>
        </w:rPr>
        <w:t>–</w:t>
      </w:r>
      <w:r w:rsidR="005E3EF0">
        <w:rPr>
          <w:i/>
          <w:iCs/>
        </w:rPr>
        <w:t>5</w:t>
      </w:r>
      <w:r w:rsidRPr="007E528F">
        <w:rPr>
          <w:i/>
          <w:iCs/>
        </w:rPr>
        <w:t xml:space="preserve"> p.m.</w:t>
      </w:r>
      <w:bookmarkEnd w:id="19"/>
      <w:r w:rsidRPr="007E528F">
        <w:rPr>
          <w:i/>
          <w:iCs/>
        </w:rPr>
        <w:tab/>
      </w:r>
    </w:p>
    <w:p w14:paraId="3A15205F" w14:textId="2DE964C4" w:rsidR="006A5E6C" w:rsidRDefault="004A767A" w:rsidP="0055327B">
      <w:pPr>
        <w:pStyle w:val="SingleTxtG"/>
        <w:ind w:hanging="564"/>
      </w:pPr>
      <w:r>
        <w:rPr>
          <w:i/>
          <w:iCs/>
        </w:rPr>
        <w:tab/>
      </w:r>
      <w:r w:rsidRPr="004A767A">
        <w:t>2</w:t>
      </w:r>
      <w:r w:rsidR="005D755D">
        <w:t>5</w:t>
      </w:r>
      <w:r w:rsidRPr="004A767A">
        <w:t>.</w:t>
      </w:r>
      <w:r w:rsidRPr="004A767A">
        <w:tab/>
        <w:t>The Chair of the Implementation Committee will present draft decisions</w:t>
      </w:r>
      <w:r w:rsidR="0026600D" w:rsidRPr="0026600D">
        <w:t xml:space="preserve"> </w:t>
      </w:r>
      <w:r w:rsidR="00703091">
        <w:t>on</w:t>
      </w:r>
      <w:r w:rsidR="000A396D">
        <w:t xml:space="preserve">: </w:t>
      </w:r>
      <w:r w:rsidR="00F0770B">
        <w:t>c</w:t>
      </w:r>
      <w:r w:rsidR="00F0770B" w:rsidRPr="00F0770B">
        <w:t xml:space="preserve">ompliance by Albania with its obligations under the Convention and the Protocol in respect of small hydropower plants on the </w:t>
      </w:r>
      <w:proofErr w:type="spellStart"/>
      <w:r w:rsidR="00F0770B" w:rsidRPr="00F0770B">
        <w:t>Cijevna</w:t>
      </w:r>
      <w:proofErr w:type="spellEnd"/>
      <w:r w:rsidR="00F0770B" w:rsidRPr="00F0770B">
        <w:t xml:space="preserve"> River</w:t>
      </w:r>
      <w:r w:rsidR="00703091">
        <w:t xml:space="preserve"> </w:t>
      </w:r>
      <w:r w:rsidRPr="004A767A">
        <w:t xml:space="preserve"> </w:t>
      </w:r>
      <w:r w:rsidR="00F0770B">
        <w:t>(</w:t>
      </w:r>
      <w:r w:rsidRPr="004A767A">
        <w:t>IX/4</w:t>
      </w:r>
      <w:r>
        <w:t xml:space="preserve"> </w:t>
      </w:r>
      <w:r w:rsidR="0034373C">
        <w:t>a</w:t>
      </w:r>
      <w:r w:rsidR="00703091">
        <w:t>–V/</w:t>
      </w:r>
      <w:r w:rsidR="0034373C">
        <w:t>4 a</w:t>
      </w:r>
      <w:r w:rsidR="00F0770B">
        <w:t>) and</w:t>
      </w:r>
      <w:r w:rsidR="00423E0C">
        <w:t xml:space="preserve"> on</w:t>
      </w:r>
      <w:r w:rsidR="00F0770B">
        <w:t xml:space="preserve"> </w:t>
      </w:r>
      <w:r w:rsidR="003E4578">
        <w:t>c</w:t>
      </w:r>
      <w:r w:rsidR="003E4578" w:rsidRPr="003E4578">
        <w:t xml:space="preserve">ompliance by Bosnia and Herzegovina with its obligations under the Convention and the Protocol regarding the construction of Buk </w:t>
      </w:r>
      <w:proofErr w:type="spellStart"/>
      <w:r w:rsidR="003E4578" w:rsidRPr="003E4578">
        <w:t>Bijela</w:t>
      </w:r>
      <w:proofErr w:type="spellEnd"/>
      <w:r w:rsidR="003E4578" w:rsidRPr="003E4578">
        <w:t xml:space="preserve"> hydropower plant on the Drina River</w:t>
      </w:r>
      <w:r w:rsidR="00703091">
        <w:t xml:space="preserve"> </w:t>
      </w:r>
      <w:r w:rsidR="00423E0C">
        <w:t>(</w:t>
      </w:r>
      <w:r w:rsidRPr="004A767A">
        <w:t>IX/4</w:t>
      </w:r>
      <w:r w:rsidR="0066324F">
        <w:t xml:space="preserve"> b</w:t>
      </w:r>
      <w:r w:rsidR="008C2419">
        <w:t>–V/4</w:t>
      </w:r>
      <w:r w:rsidR="0066324F">
        <w:t xml:space="preserve"> b</w:t>
      </w:r>
      <w:r w:rsidR="008C2419">
        <w:t xml:space="preserve">), </w:t>
      </w:r>
      <w:r w:rsidRPr="004A767A">
        <w:t xml:space="preserve"> finalized by Committee at its fifty-seventh session (Geneva, </w:t>
      </w:r>
      <w:r w:rsidR="002A532A">
        <w:t>29 August</w:t>
      </w:r>
      <w:r w:rsidRPr="004A767A">
        <w:t>–</w:t>
      </w:r>
      <w:r w:rsidR="002A532A">
        <w:t>1</w:t>
      </w:r>
      <w:r w:rsidRPr="004A767A">
        <w:t xml:space="preserve"> September 2023), considering, as appropriate, the comments made before, during [and after] the twelfth meeting of the Working Group. The Meeting of the Parties to the Convention is expected to discuss and agree on the draft decisions.</w:t>
      </w:r>
    </w:p>
    <w:p w14:paraId="2E50190E" w14:textId="79DE47E2" w:rsidR="00961E3D" w:rsidRDefault="00961E3D" w:rsidP="00961E3D">
      <w:pPr>
        <w:pStyle w:val="SingleTxtG"/>
      </w:pPr>
      <w:r>
        <w:t>26.</w:t>
      </w:r>
      <w:r>
        <w:tab/>
      </w:r>
      <w:r w:rsidRPr="00961E3D">
        <w:t>The Chair [or the Vice-Chair] of the Committee will also present for agreement of the Meeting of the Parties amendment proposals to the rules governing its mode of operation.</w:t>
      </w:r>
    </w:p>
    <w:p w14:paraId="4983441C" w14:textId="78EFF716" w:rsidR="001F1DFA" w:rsidRPr="00D565F0" w:rsidRDefault="00CA535F" w:rsidP="001F1DFA">
      <w:pPr>
        <w:pStyle w:val="H23G"/>
      </w:pPr>
      <w:r>
        <w:tab/>
      </w:r>
      <w:r w:rsidR="001F1DFA">
        <w:tab/>
      </w:r>
      <w:r w:rsidR="001F1DFA" w:rsidRPr="00D565F0">
        <w:t>Documentation</w:t>
      </w:r>
    </w:p>
    <w:p w14:paraId="584F74A3" w14:textId="71789B0C" w:rsidR="00CA535F" w:rsidRDefault="00CA535F" w:rsidP="0055327B">
      <w:pPr>
        <w:pStyle w:val="SingleTxtG"/>
        <w:ind w:hanging="564"/>
      </w:pPr>
      <w:r>
        <w:tab/>
      </w:r>
      <w:r w:rsidRPr="00CA535F">
        <w:t>Draft decisions on compliance with the Convention and the Protocol</w:t>
      </w:r>
      <w:r w:rsidR="001F1DFA" w:rsidRPr="001F1DFA">
        <w:t xml:space="preserve"> </w:t>
      </w:r>
      <w:r w:rsidR="001F1DFA">
        <w:t>(</w:t>
      </w:r>
      <w:r w:rsidR="001F1DFA" w:rsidRPr="001F1DFA">
        <w:t>ECE/MP.EIA/2023/4–ECE/MP.EIA/SEA/2023/4</w:t>
      </w:r>
      <w:r w:rsidR="001F1DFA">
        <w:t>)</w:t>
      </w:r>
    </w:p>
    <w:p w14:paraId="6BF203AA" w14:textId="3C1B299B" w:rsidR="0084672C" w:rsidRPr="004A767A" w:rsidRDefault="0084672C" w:rsidP="0055327B">
      <w:pPr>
        <w:pStyle w:val="SingleTxtG"/>
        <w:ind w:hanging="564"/>
      </w:pPr>
      <w:r>
        <w:tab/>
      </w:r>
      <w:r w:rsidRPr="0084672C">
        <w:t>Proposed amendments to implementation Committee’s operating rules/structure and functions) (ECE/MP.EIA/2023/</w:t>
      </w:r>
      <w:r>
        <w:t>5</w:t>
      </w:r>
      <w:r w:rsidRPr="0084672C">
        <w:t>–ECE/MP.EIA/SEA/2023/</w:t>
      </w:r>
      <w:r>
        <w:t>5</w:t>
      </w:r>
      <w:r w:rsidRPr="0084672C">
        <w:t>)</w:t>
      </w:r>
    </w:p>
    <w:p w14:paraId="4127C090" w14:textId="4682E501" w:rsidR="003606AE" w:rsidRPr="00D565F0" w:rsidRDefault="008A60F6" w:rsidP="003A2E58">
      <w:pPr>
        <w:pStyle w:val="H23G"/>
      </w:pPr>
      <w:r w:rsidRPr="00D565F0">
        <w:lastRenderedPageBreak/>
        <w:tab/>
        <w:t>(b)</w:t>
      </w:r>
      <w:r w:rsidRPr="00D565F0">
        <w:tab/>
        <w:t>Draft decisions by the Meeting of the Parties to the Convention</w:t>
      </w:r>
    </w:p>
    <w:p w14:paraId="7415C701" w14:textId="675E86E7" w:rsidR="00C53C46" w:rsidRPr="00CB3CFC" w:rsidRDefault="00C53C46" w:rsidP="00C53C46">
      <w:pPr>
        <w:ind w:firstLine="567"/>
        <w:rPr>
          <w:b/>
          <w:bCs/>
          <w:i/>
          <w:iCs/>
        </w:rPr>
      </w:pPr>
      <w:bookmarkStart w:id="20" w:name="_Hlk31038761"/>
      <w:r w:rsidRPr="00CB3CFC">
        <w:rPr>
          <w:b/>
          <w:bCs/>
          <w:i/>
          <w:iCs/>
        </w:rPr>
        <w:t>(i)</w:t>
      </w:r>
      <w:r w:rsidRPr="00CB3CFC">
        <w:rPr>
          <w:b/>
          <w:bCs/>
          <w:i/>
          <w:iCs/>
        </w:rPr>
        <w:tab/>
        <w:t>Draft decisions on compliance with the Convention</w:t>
      </w:r>
    </w:p>
    <w:p w14:paraId="5A7D76D2" w14:textId="77777777" w:rsidR="00A7781F" w:rsidRPr="00D565F0" w:rsidRDefault="00A7781F" w:rsidP="00C53C46">
      <w:pPr>
        <w:ind w:firstLine="567"/>
        <w:rPr>
          <w:i/>
          <w:iCs/>
        </w:rPr>
      </w:pPr>
    </w:p>
    <w:bookmarkEnd w:id="20"/>
    <w:p w14:paraId="31C48730" w14:textId="5ACE15D5" w:rsidR="00A7781F" w:rsidRPr="00D565F0" w:rsidRDefault="00A7781F" w:rsidP="00A7781F">
      <w:r w:rsidRPr="00D565F0">
        <w:tab/>
      </w:r>
      <w:r w:rsidRPr="00D565F0">
        <w:tab/>
      </w:r>
      <w:bookmarkStart w:id="21" w:name="_Hlk31189339"/>
      <w:r w:rsidRPr="00D565F0">
        <w:rPr>
          <w:i/>
          <w:iCs/>
        </w:rPr>
        <w:t>Tentative timing:</w:t>
      </w:r>
      <w:bookmarkEnd w:id="21"/>
      <w:r w:rsidR="00D3780F">
        <w:rPr>
          <w:i/>
          <w:iCs/>
        </w:rPr>
        <w:t xml:space="preserve"> </w:t>
      </w:r>
      <w:r w:rsidR="00D3780F" w:rsidRPr="00D3780F">
        <w:rPr>
          <w:i/>
          <w:iCs/>
        </w:rPr>
        <w:t xml:space="preserve">Tuesday, 12 December, </w:t>
      </w:r>
      <w:r w:rsidR="00AE10FE">
        <w:rPr>
          <w:i/>
          <w:iCs/>
        </w:rPr>
        <w:t>5</w:t>
      </w:r>
      <w:r w:rsidR="00D3780F" w:rsidRPr="00D3780F">
        <w:rPr>
          <w:i/>
          <w:iCs/>
        </w:rPr>
        <w:t>–</w:t>
      </w:r>
      <w:r w:rsidR="00AE10FE">
        <w:rPr>
          <w:i/>
          <w:iCs/>
        </w:rPr>
        <w:t>6</w:t>
      </w:r>
      <w:r w:rsidR="00D3780F" w:rsidRPr="00D3780F">
        <w:rPr>
          <w:i/>
          <w:iCs/>
        </w:rPr>
        <w:t xml:space="preserve"> p.m.</w:t>
      </w:r>
      <w:r w:rsidR="00D3780F">
        <w:rPr>
          <w:i/>
          <w:iCs/>
        </w:rPr>
        <w:t xml:space="preserve"> and</w:t>
      </w:r>
      <w:r w:rsidR="00D3780F" w:rsidRPr="00D3780F">
        <w:t xml:space="preserve"> </w:t>
      </w:r>
      <w:r w:rsidR="00D3780F" w:rsidRPr="00D3780F">
        <w:rPr>
          <w:i/>
          <w:iCs/>
        </w:rPr>
        <w:t xml:space="preserve">Wednesday, 13 December </w:t>
      </w:r>
      <w:r w:rsidR="00D95275">
        <w:rPr>
          <w:i/>
          <w:iCs/>
        </w:rPr>
        <w:t>10 a.m.</w:t>
      </w:r>
      <w:r w:rsidR="00D3780F" w:rsidRPr="00D3780F">
        <w:rPr>
          <w:i/>
          <w:iCs/>
        </w:rPr>
        <w:t>–</w:t>
      </w:r>
      <w:r w:rsidR="00D95275">
        <w:rPr>
          <w:i/>
          <w:iCs/>
        </w:rPr>
        <w:t>noon.</w:t>
      </w:r>
      <w:r w:rsidRPr="00D565F0">
        <w:rPr>
          <w:i/>
          <w:iCs/>
        </w:rPr>
        <w:tab/>
      </w:r>
      <w:r w:rsidRPr="00D565F0">
        <w:rPr>
          <w:i/>
          <w:iCs/>
        </w:rPr>
        <w:tab/>
      </w:r>
    </w:p>
    <w:p w14:paraId="50C46113" w14:textId="5025DD3E" w:rsidR="00D85311" w:rsidRDefault="003606AE" w:rsidP="003606AE">
      <w:pPr>
        <w:pStyle w:val="SingleTxtG"/>
      </w:pPr>
      <w:bookmarkStart w:id="22" w:name="_Hlk31038901"/>
      <w:r w:rsidRPr="00D565F0">
        <w:t>2</w:t>
      </w:r>
      <w:r w:rsidR="00EF0A55">
        <w:t>7</w:t>
      </w:r>
      <w:r w:rsidRPr="00D565F0">
        <w:t>.</w:t>
      </w:r>
      <w:r w:rsidRPr="00D565F0">
        <w:tab/>
      </w:r>
      <w:r w:rsidR="00C53C46" w:rsidRPr="00D565F0">
        <w:t xml:space="preserve">The Chair </w:t>
      </w:r>
      <w:r w:rsidR="00337328">
        <w:t>(</w:t>
      </w:r>
      <w:r w:rsidR="00C53C46" w:rsidRPr="00D565F0">
        <w:t>and the Vice-Chair</w:t>
      </w:r>
      <w:r w:rsidR="00337328">
        <w:t>)</w:t>
      </w:r>
      <w:r w:rsidR="00C53C46" w:rsidRPr="00D565F0">
        <w:t xml:space="preserve"> of the Implementation Committee will present draft decisions </w:t>
      </w:r>
      <w:r w:rsidR="0088004D" w:rsidRPr="00791B62">
        <w:t>IX</w:t>
      </w:r>
      <w:r w:rsidR="00C53C46" w:rsidRPr="00791B62">
        <w:t>/</w:t>
      </w:r>
      <w:r w:rsidR="005104B0" w:rsidRPr="00791B62">
        <w:t>4</w:t>
      </w:r>
      <w:r w:rsidR="00C53C46" w:rsidRPr="00D565F0">
        <w:t xml:space="preserve"> and </w:t>
      </w:r>
      <w:r w:rsidR="0088004D" w:rsidRPr="00791B62">
        <w:t>IX</w:t>
      </w:r>
      <w:r w:rsidR="00C53C46" w:rsidRPr="00791B62">
        <w:t>/</w:t>
      </w:r>
      <w:r w:rsidR="005104B0" w:rsidRPr="00791B62">
        <w:t>4</w:t>
      </w:r>
      <w:r w:rsidR="00EB3D70">
        <w:t xml:space="preserve"> c </w:t>
      </w:r>
      <w:proofErr w:type="gramStart"/>
      <w:r w:rsidR="00C53C46" w:rsidRPr="00791B62">
        <w:t>–</w:t>
      </w:r>
      <w:r w:rsidR="00EB3D70">
        <w:t>[</w:t>
      </w:r>
      <w:proofErr w:type="gramEnd"/>
      <w:r w:rsidR="00337328">
        <w:t>…</w:t>
      </w:r>
      <w:r w:rsidR="001E0967">
        <w:t>]</w:t>
      </w:r>
      <w:r w:rsidR="00C53C46" w:rsidRPr="00D565F0">
        <w:t xml:space="preserve"> on the review of compliance with the Convention</w:t>
      </w:r>
      <w:r w:rsidR="00D85311" w:rsidRPr="00D565F0">
        <w:t xml:space="preserve">, finalized by </w:t>
      </w:r>
      <w:r w:rsidR="00C53C46" w:rsidRPr="00D565F0">
        <w:t xml:space="preserve">Committee </w:t>
      </w:r>
      <w:r w:rsidR="00D85311" w:rsidRPr="00D565F0">
        <w:t>at its f</w:t>
      </w:r>
      <w:r w:rsidR="00DD17F9">
        <w:t>ifty</w:t>
      </w:r>
      <w:r w:rsidR="00D85311" w:rsidRPr="00D565F0">
        <w:t>-</w:t>
      </w:r>
      <w:r w:rsidR="00E53359">
        <w:t>s</w:t>
      </w:r>
      <w:r w:rsidR="008679E8">
        <w:t>eventh</w:t>
      </w:r>
      <w:r w:rsidR="00D85311" w:rsidRPr="00D565F0">
        <w:t xml:space="preserve"> session, considering</w:t>
      </w:r>
      <w:r w:rsidR="005B238D">
        <w:t>,</w:t>
      </w:r>
      <w:r w:rsidR="00D85311" w:rsidRPr="00D565F0">
        <w:t xml:space="preserve"> as appropriate</w:t>
      </w:r>
      <w:r w:rsidR="005B238D">
        <w:t>,</w:t>
      </w:r>
      <w:r w:rsidR="00D85311" w:rsidRPr="00D565F0">
        <w:t xml:space="preserve"> the comments made before, during </w:t>
      </w:r>
      <w:r w:rsidR="005606D7">
        <w:t>[</w:t>
      </w:r>
      <w:r w:rsidR="00D85311" w:rsidRPr="00D565F0">
        <w:t>and after</w:t>
      </w:r>
      <w:r w:rsidR="005606D7">
        <w:t>]</w:t>
      </w:r>
      <w:r w:rsidR="00D85311" w:rsidRPr="00D565F0">
        <w:t xml:space="preserve"> the </w:t>
      </w:r>
      <w:r w:rsidR="00E53359">
        <w:t>twelfth</w:t>
      </w:r>
      <w:r w:rsidR="00D85311" w:rsidRPr="00D565F0">
        <w:t xml:space="preserve"> meeting of the Working Group</w:t>
      </w:r>
      <w:r w:rsidR="00C53C46" w:rsidRPr="00D565F0">
        <w:t xml:space="preserve">. </w:t>
      </w:r>
      <w:r w:rsidR="00D85311" w:rsidRPr="00D565F0">
        <w:t xml:space="preserve">The Meeting of the Parties to the Convention is expected to discuss and </w:t>
      </w:r>
      <w:r w:rsidR="00840CE8" w:rsidRPr="00D565F0">
        <w:t xml:space="preserve">agree on </w:t>
      </w:r>
      <w:r w:rsidR="00D85311" w:rsidRPr="00D565F0">
        <w:t>the draft decisions.</w:t>
      </w:r>
      <w:r w:rsidR="005A24D3">
        <w:t xml:space="preserve"> </w:t>
      </w:r>
    </w:p>
    <w:p w14:paraId="487DFD4A" w14:textId="19796C14" w:rsidR="00D85311" w:rsidRDefault="00D85311" w:rsidP="003606AE">
      <w:pPr>
        <w:pStyle w:val="SingleTxtG"/>
        <w:rPr>
          <w:b/>
          <w:bCs/>
        </w:rPr>
      </w:pPr>
      <w:bookmarkStart w:id="23" w:name="_Hlk31036674"/>
      <w:r w:rsidRPr="00D565F0">
        <w:rPr>
          <w:b/>
          <w:bCs/>
        </w:rPr>
        <w:t>Documentation</w:t>
      </w:r>
    </w:p>
    <w:p w14:paraId="1C22650C" w14:textId="3A35A90C" w:rsidR="00A34774" w:rsidRDefault="00857ED7" w:rsidP="003606AE">
      <w:pPr>
        <w:pStyle w:val="SingleTxtG"/>
      </w:pPr>
      <w:r w:rsidRPr="00857ED7">
        <w:t>Draft decision IX/4 on g</w:t>
      </w:r>
      <w:r w:rsidR="00A34774" w:rsidRPr="00857ED7">
        <w:t xml:space="preserve">eneral issues of compliance with the Convention </w:t>
      </w:r>
      <w:r w:rsidRPr="00857ED7">
        <w:t>(</w:t>
      </w:r>
      <w:r w:rsidR="00A34774" w:rsidRPr="00857ED7">
        <w:t>ECE/MP.EIA/2023/6</w:t>
      </w:r>
      <w:r w:rsidRPr="00857ED7">
        <w:t>)</w:t>
      </w:r>
    </w:p>
    <w:p w14:paraId="154ED9B4" w14:textId="66BBD79B" w:rsidR="008521B7" w:rsidRPr="00857ED7" w:rsidRDefault="008521B7" w:rsidP="003606AE">
      <w:pPr>
        <w:pStyle w:val="SingleTxtG"/>
      </w:pPr>
      <w:r w:rsidRPr="008521B7">
        <w:t xml:space="preserve">Draft decisions on compliance with the Convention </w:t>
      </w:r>
      <w:r>
        <w:t>(</w:t>
      </w:r>
      <w:r w:rsidRPr="008521B7">
        <w:t>ECE/MP.EIA/2023/7</w:t>
      </w:r>
      <w:r>
        <w:t>)</w:t>
      </w:r>
    </w:p>
    <w:bookmarkEnd w:id="22"/>
    <w:bookmarkEnd w:id="23"/>
    <w:p w14:paraId="17821BF3" w14:textId="445E5F63" w:rsidR="009740E7" w:rsidRPr="008521B7" w:rsidRDefault="00D85311" w:rsidP="00BB66AA">
      <w:pPr>
        <w:pStyle w:val="SingleTxtG"/>
        <w:ind w:hanging="564"/>
        <w:rPr>
          <w:b/>
          <w:bCs/>
        </w:rPr>
      </w:pPr>
      <w:r w:rsidRPr="008521B7">
        <w:rPr>
          <w:b/>
          <w:bCs/>
          <w:i/>
          <w:iCs/>
        </w:rPr>
        <w:t>(ii)</w:t>
      </w:r>
      <w:r w:rsidRPr="008521B7">
        <w:rPr>
          <w:b/>
          <w:bCs/>
          <w:i/>
          <w:iCs/>
        </w:rPr>
        <w:tab/>
      </w:r>
      <w:bookmarkStart w:id="24" w:name="_Hlk31123069"/>
      <w:r w:rsidR="009740E7" w:rsidRPr="008521B7">
        <w:rPr>
          <w:b/>
          <w:bCs/>
          <w:i/>
          <w:iCs/>
        </w:rPr>
        <w:tab/>
        <w:t xml:space="preserve">Draft decision </w:t>
      </w:r>
      <w:bookmarkStart w:id="25" w:name="_Hlk31036849"/>
      <w:r w:rsidR="009740E7" w:rsidRPr="008521B7">
        <w:rPr>
          <w:b/>
          <w:bCs/>
          <w:i/>
          <w:iCs/>
        </w:rPr>
        <w:t>on reporting and review of implementation of the Convention</w:t>
      </w:r>
      <w:bookmarkEnd w:id="25"/>
    </w:p>
    <w:p w14:paraId="6CA06AF5" w14:textId="1BAE9753" w:rsidR="00662DCB" w:rsidRPr="00D565F0" w:rsidRDefault="00662DCB" w:rsidP="009740E7">
      <w:pPr>
        <w:pStyle w:val="SingleTxtG"/>
        <w:ind w:left="0"/>
        <w:rPr>
          <w:i/>
          <w:iCs/>
        </w:rPr>
      </w:pPr>
      <w:r w:rsidRPr="00D565F0">
        <w:rPr>
          <w:i/>
          <w:iCs/>
        </w:rPr>
        <w:tab/>
      </w:r>
      <w:r w:rsidRPr="00D565F0">
        <w:rPr>
          <w:i/>
          <w:iCs/>
        </w:rPr>
        <w:tab/>
      </w:r>
      <w:bookmarkStart w:id="26" w:name="_Hlk31189451"/>
      <w:r w:rsidRPr="00D565F0">
        <w:rPr>
          <w:i/>
          <w:iCs/>
        </w:rPr>
        <w:t xml:space="preserve">Tentative timing: </w:t>
      </w:r>
      <w:bookmarkStart w:id="27" w:name="_Hlk127643613"/>
      <w:bookmarkStart w:id="28" w:name="_Hlk127643471"/>
      <w:r w:rsidR="00E608E0">
        <w:rPr>
          <w:i/>
          <w:iCs/>
        </w:rPr>
        <w:t>Wednesday</w:t>
      </w:r>
      <w:r w:rsidRPr="00D565F0">
        <w:rPr>
          <w:i/>
          <w:iCs/>
        </w:rPr>
        <w:t xml:space="preserve">, </w:t>
      </w:r>
      <w:r w:rsidR="00BB66AA">
        <w:rPr>
          <w:i/>
          <w:iCs/>
        </w:rPr>
        <w:t>1</w:t>
      </w:r>
      <w:r w:rsidR="00E608E0">
        <w:rPr>
          <w:i/>
          <w:iCs/>
        </w:rPr>
        <w:t>3</w:t>
      </w:r>
      <w:r w:rsidRPr="00D565F0">
        <w:rPr>
          <w:i/>
          <w:iCs/>
        </w:rPr>
        <w:t xml:space="preserve"> December </w:t>
      </w:r>
      <w:bookmarkEnd w:id="27"/>
      <w:r w:rsidR="00B22FB1">
        <w:rPr>
          <w:i/>
          <w:iCs/>
        </w:rPr>
        <w:t>noon</w:t>
      </w:r>
      <w:r w:rsidRPr="00D565F0">
        <w:rPr>
          <w:i/>
          <w:iCs/>
        </w:rPr>
        <w:t>–</w:t>
      </w:r>
      <w:r w:rsidR="00B22FB1">
        <w:rPr>
          <w:i/>
          <w:iCs/>
        </w:rPr>
        <w:t>1</w:t>
      </w:r>
      <w:r w:rsidRPr="00D565F0">
        <w:rPr>
          <w:i/>
          <w:iCs/>
        </w:rPr>
        <w:t xml:space="preserve"> </w:t>
      </w:r>
      <w:r w:rsidR="00CF5C2C">
        <w:rPr>
          <w:i/>
          <w:iCs/>
        </w:rPr>
        <w:t>p</w:t>
      </w:r>
      <w:r w:rsidRPr="00D565F0">
        <w:rPr>
          <w:i/>
          <w:iCs/>
        </w:rPr>
        <w:t>.m.</w:t>
      </w:r>
      <w:bookmarkEnd w:id="28"/>
    </w:p>
    <w:bookmarkEnd w:id="26"/>
    <w:p w14:paraId="2D13234A" w14:textId="78ED03D8" w:rsidR="003606AE" w:rsidRDefault="002C0EE9" w:rsidP="003606AE">
      <w:pPr>
        <w:pStyle w:val="SingleTxtG"/>
      </w:pPr>
      <w:r>
        <w:t>2</w:t>
      </w:r>
      <w:r w:rsidR="005D755D">
        <w:t>8</w:t>
      </w:r>
      <w:r>
        <w:t>.</w:t>
      </w:r>
      <w:r>
        <w:tab/>
      </w:r>
      <w:r w:rsidR="009740E7" w:rsidRPr="00D565F0">
        <w:t>The Meeting of the Parties</w:t>
      </w:r>
      <w:r w:rsidR="00B21B64" w:rsidRPr="00D565F0">
        <w:t xml:space="preserve"> </w:t>
      </w:r>
      <w:r w:rsidR="009378BD" w:rsidRPr="00D565F0">
        <w:t xml:space="preserve">to the </w:t>
      </w:r>
      <w:r w:rsidR="003606AE" w:rsidRPr="00D565F0">
        <w:t>Convention</w:t>
      </w:r>
      <w:r w:rsidR="00B21B64" w:rsidRPr="00D565F0">
        <w:t xml:space="preserve"> is invited to review, and as needed, finalize draft </w:t>
      </w:r>
      <w:r w:rsidR="009D5927" w:rsidRPr="00D565F0">
        <w:t xml:space="preserve">decision </w:t>
      </w:r>
      <w:r w:rsidR="00063690">
        <w:t>IX</w:t>
      </w:r>
      <w:r w:rsidR="009D5927" w:rsidRPr="00D565F0">
        <w:t>/</w:t>
      </w:r>
      <w:r w:rsidR="009378BD" w:rsidRPr="00D565F0">
        <w:t>5</w:t>
      </w:r>
      <w:r w:rsidR="009D5927" w:rsidRPr="00D565F0">
        <w:t xml:space="preserve"> </w:t>
      </w:r>
      <w:bookmarkStart w:id="29" w:name="_Hlk127786814"/>
      <w:r w:rsidR="009D5927" w:rsidRPr="00D565F0">
        <w:t xml:space="preserve">on </w:t>
      </w:r>
      <w:r w:rsidR="00B21B64" w:rsidRPr="00D565F0">
        <w:t>reporting and review of implementation of the Convention</w:t>
      </w:r>
      <w:bookmarkEnd w:id="29"/>
      <w:r w:rsidR="003606AE" w:rsidRPr="00D565F0">
        <w:t xml:space="preserve">. </w:t>
      </w:r>
    </w:p>
    <w:p w14:paraId="3E1ED7A2" w14:textId="02FF75ED" w:rsidR="00FA00E8" w:rsidRPr="00A515B0" w:rsidRDefault="002C0EE9" w:rsidP="003606AE">
      <w:pPr>
        <w:pStyle w:val="SingleTxtG"/>
      </w:pPr>
      <w:bookmarkStart w:id="30" w:name="_Hlk127640101"/>
      <w:r w:rsidRPr="00A515B0">
        <w:t>2</w:t>
      </w:r>
      <w:r w:rsidR="005D755D" w:rsidRPr="00A515B0">
        <w:t>9</w:t>
      </w:r>
      <w:r w:rsidRPr="00A515B0">
        <w:t>.</w:t>
      </w:r>
      <w:r w:rsidRPr="00A515B0">
        <w:tab/>
      </w:r>
      <w:r w:rsidR="00401624" w:rsidRPr="00A515B0">
        <w:t>It is also invited to</w:t>
      </w:r>
      <w:r w:rsidR="00A5773D" w:rsidRPr="00A515B0">
        <w:t xml:space="preserve"> </w:t>
      </w:r>
      <w:r w:rsidR="00401624" w:rsidRPr="00A515B0">
        <w:t>consider</w:t>
      </w:r>
      <w:r w:rsidR="00BA05F8" w:rsidRPr="00A515B0">
        <w:t xml:space="preserve"> </w:t>
      </w:r>
      <w:r w:rsidR="00734020" w:rsidRPr="00A515B0">
        <w:t xml:space="preserve">and note </w:t>
      </w:r>
      <w:r w:rsidR="00BA05F8" w:rsidRPr="00A515B0">
        <w:t xml:space="preserve">the </w:t>
      </w:r>
      <w:r w:rsidR="00193918" w:rsidRPr="00A515B0">
        <w:t>reporting template prepared by the Implementation Committee, in consultation with the European Commission, to facilitate reporting of the European Union under article 14 bis of the Convention</w:t>
      </w:r>
      <w:r w:rsidR="008D4288" w:rsidRPr="00A515B0">
        <w:t>.</w:t>
      </w:r>
    </w:p>
    <w:bookmarkEnd w:id="30"/>
    <w:p w14:paraId="6BC3B6B8" w14:textId="4215C274" w:rsidR="004E6C83" w:rsidRPr="00D565F0" w:rsidRDefault="004E6C83" w:rsidP="004E6C83">
      <w:pPr>
        <w:pStyle w:val="H23G"/>
      </w:pPr>
      <w:r w:rsidRPr="00A515B0">
        <w:tab/>
      </w:r>
      <w:r w:rsidRPr="00A515B0">
        <w:tab/>
        <w:t>Documentation</w:t>
      </w:r>
    </w:p>
    <w:p w14:paraId="631C3B1E" w14:textId="29FF7D75" w:rsidR="004E6C83" w:rsidRPr="00D565F0" w:rsidRDefault="004E6C83" w:rsidP="004E6C83">
      <w:pPr>
        <w:pStyle w:val="SingleTxtG"/>
      </w:pPr>
      <w:bookmarkStart w:id="31" w:name="_Hlk31036712"/>
      <w:r w:rsidRPr="00D565F0">
        <w:t xml:space="preserve">Draft decision </w:t>
      </w:r>
      <w:r w:rsidR="00422EB6" w:rsidRPr="00D565F0">
        <w:t xml:space="preserve">on reporting and review of implementation of the Convention </w:t>
      </w:r>
      <w:r w:rsidRPr="00D565F0">
        <w:t>(ECE/MP.EIA/202</w:t>
      </w:r>
      <w:r w:rsidR="00063690">
        <w:t>3</w:t>
      </w:r>
      <w:r w:rsidRPr="00D565F0">
        <w:t>/</w:t>
      </w:r>
      <w:r w:rsidR="00D87900">
        <w:t>8</w:t>
      </w:r>
      <w:r w:rsidRPr="00D565F0">
        <w:t>)</w:t>
      </w:r>
    </w:p>
    <w:p w14:paraId="4B8B8E1D" w14:textId="6506FC2C" w:rsidR="006B7B14" w:rsidRDefault="006B7B14" w:rsidP="008B36D7">
      <w:pPr>
        <w:pStyle w:val="SingleTxtG"/>
        <w:ind w:left="567" w:firstLine="567"/>
      </w:pPr>
      <w:r w:rsidRPr="00D565F0">
        <w:t xml:space="preserve">Draft </w:t>
      </w:r>
      <w:r w:rsidR="00CF02A3">
        <w:t>seventh</w:t>
      </w:r>
      <w:r w:rsidRPr="00D565F0">
        <w:t xml:space="preserve"> review of implementation of the Convention (ECE/MP.EIA/202</w:t>
      </w:r>
      <w:r w:rsidR="00063690">
        <w:t>3</w:t>
      </w:r>
      <w:r w:rsidRPr="00D565F0">
        <w:t>/</w:t>
      </w:r>
      <w:r w:rsidR="00D87900">
        <w:t>9</w:t>
      </w:r>
      <w:r w:rsidRPr="00D565F0">
        <w:t>)</w:t>
      </w:r>
    </w:p>
    <w:p w14:paraId="1B491912" w14:textId="7A51C092" w:rsidR="00C466CE" w:rsidRDefault="007D77D8" w:rsidP="00C466CE">
      <w:pPr>
        <w:pStyle w:val="SingleTxtG"/>
      </w:pPr>
      <w:r>
        <w:t>Re</w:t>
      </w:r>
      <w:r w:rsidR="00C466CE">
        <w:t xml:space="preserve">porting templates </w:t>
      </w:r>
      <w:r w:rsidR="00105D30">
        <w:t>for</w:t>
      </w:r>
      <w:r w:rsidR="00C466CE">
        <w:t xml:space="preserve"> the European Union for the implementation of the Convention and the Protocol (</w:t>
      </w:r>
      <w:r w:rsidR="00C466CE" w:rsidRPr="00C466CE">
        <w:t>ECE/MP.EIA/2023/</w:t>
      </w:r>
      <w:r w:rsidR="000B18FD">
        <w:t>1</w:t>
      </w:r>
      <w:r w:rsidR="002B4E8D">
        <w:t>0</w:t>
      </w:r>
      <w:r w:rsidR="00C466CE" w:rsidRPr="00C466CE">
        <w:t xml:space="preserve"> –</w:t>
      </w:r>
      <w:r w:rsidR="009C3BF9">
        <w:t xml:space="preserve"> </w:t>
      </w:r>
      <w:r w:rsidR="00C466CE" w:rsidRPr="00C466CE">
        <w:t>ECE/MP.EIA/SEA/2023/</w:t>
      </w:r>
      <w:bookmarkEnd w:id="24"/>
      <w:bookmarkEnd w:id="31"/>
      <w:r w:rsidR="00E7001E">
        <w:t>6</w:t>
      </w:r>
      <w:r w:rsidR="00C466CE">
        <w:t>)</w:t>
      </w:r>
    </w:p>
    <w:p w14:paraId="2247743B" w14:textId="6A7EBDED" w:rsidR="003A2E58" w:rsidRPr="00E93355" w:rsidRDefault="003A2E58" w:rsidP="00C466CE">
      <w:pPr>
        <w:pStyle w:val="SingleTxtG"/>
        <w:ind w:left="0"/>
        <w:rPr>
          <w:b/>
          <w:bCs/>
        </w:rPr>
      </w:pPr>
      <w:r w:rsidRPr="00C466CE">
        <w:tab/>
      </w:r>
      <w:r w:rsidRPr="00E93355">
        <w:rPr>
          <w:b/>
          <w:bCs/>
        </w:rPr>
        <w:t>(c)</w:t>
      </w:r>
      <w:r w:rsidRPr="00E93355">
        <w:rPr>
          <w:b/>
          <w:bCs/>
        </w:rPr>
        <w:tab/>
        <w:t>Draft decisions by the Meeting of the Parties to the Protocol</w:t>
      </w:r>
    </w:p>
    <w:p w14:paraId="0412FBCF" w14:textId="31A76D0C" w:rsidR="00662DCB" w:rsidRPr="00E838A4" w:rsidRDefault="00257699" w:rsidP="00662DCB">
      <w:pPr>
        <w:rPr>
          <w:b/>
          <w:bCs/>
          <w:i/>
          <w:iCs/>
        </w:rPr>
      </w:pPr>
      <w:bookmarkStart w:id="32" w:name="_Hlk31117375"/>
      <w:r w:rsidRPr="00E838A4">
        <w:rPr>
          <w:b/>
          <w:bCs/>
        </w:rPr>
        <w:tab/>
      </w:r>
      <w:r w:rsidRPr="00E838A4">
        <w:rPr>
          <w:b/>
          <w:bCs/>
          <w:i/>
          <w:iCs/>
        </w:rPr>
        <w:t>(i)</w:t>
      </w:r>
      <w:r w:rsidRPr="00E838A4">
        <w:rPr>
          <w:b/>
          <w:bCs/>
          <w:i/>
          <w:iCs/>
        </w:rPr>
        <w:tab/>
        <w:t>Draft decisions on compliance with the Protocol</w:t>
      </w:r>
      <w:r w:rsidR="00662DCB" w:rsidRPr="00E838A4">
        <w:rPr>
          <w:b/>
          <w:bCs/>
          <w:i/>
          <w:iCs/>
        </w:rPr>
        <w:br/>
      </w:r>
      <w:r w:rsidR="00662DCB" w:rsidRPr="00E838A4">
        <w:rPr>
          <w:b/>
          <w:bCs/>
          <w:i/>
          <w:iCs/>
        </w:rPr>
        <w:tab/>
      </w:r>
    </w:p>
    <w:bookmarkEnd w:id="32"/>
    <w:p w14:paraId="0FB02FE6" w14:textId="0E97D09B" w:rsidR="00257699" w:rsidRPr="00D565F0" w:rsidRDefault="00662DCB" w:rsidP="00257699">
      <w:pPr>
        <w:rPr>
          <w:i/>
          <w:iCs/>
        </w:rPr>
      </w:pPr>
      <w:r w:rsidRPr="00D565F0">
        <w:tab/>
      </w:r>
      <w:r w:rsidRPr="00D565F0">
        <w:tab/>
      </w:r>
      <w:bookmarkStart w:id="33" w:name="_Hlk31189617"/>
      <w:r w:rsidRPr="00D565F0">
        <w:rPr>
          <w:i/>
          <w:iCs/>
        </w:rPr>
        <w:t xml:space="preserve">Tentative timing: </w:t>
      </w:r>
      <w:r w:rsidR="00B22FB1">
        <w:rPr>
          <w:i/>
          <w:iCs/>
        </w:rPr>
        <w:t>Wednesday</w:t>
      </w:r>
      <w:r w:rsidR="00B22FB1" w:rsidRPr="00D565F0">
        <w:rPr>
          <w:i/>
          <w:iCs/>
        </w:rPr>
        <w:t xml:space="preserve">, </w:t>
      </w:r>
      <w:r w:rsidR="00B22FB1">
        <w:rPr>
          <w:i/>
          <w:iCs/>
        </w:rPr>
        <w:t>13</w:t>
      </w:r>
      <w:r w:rsidR="00B22FB1" w:rsidRPr="00D565F0">
        <w:rPr>
          <w:i/>
          <w:iCs/>
        </w:rPr>
        <w:t xml:space="preserve"> December </w:t>
      </w:r>
      <w:r w:rsidR="003C796F">
        <w:rPr>
          <w:i/>
          <w:iCs/>
        </w:rPr>
        <w:t>3</w:t>
      </w:r>
      <w:r w:rsidRPr="00D565F0">
        <w:rPr>
          <w:i/>
          <w:iCs/>
        </w:rPr>
        <w:t>–</w:t>
      </w:r>
      <w:r w:rsidR="003C796F">
        <w:rPr>
          <w:i/>
          <w:iCs/>
        </w:rPr>
        <w:t>4</w:t>
      </w:r>
      <w:r w:rsidR="008101D2">
        <w:rPr>
          <w:i/>
          <w:iCs/>
        </w:rPr>
        <w:t xml:space="preserve"> </w:t>
      </w:r>
      <w:r w:rsidR="00B22FB1">
        <w:rPr>
          <w:i/>
          <w:iCs/>
        </w:rPr>
        <w:t>p</w:t>
      </w:r>
      <w:r w:rsidR="008101D2">
        <w:rPr>
          <w:i/>
          <w:iCs/>
        </w:rPr>
        <w:t>.m.</w:t>
      </w:r>
    </w:p>
    <w:bookmarkEnd w:id="33"/>
    <w:p w14:paraId="79A0A5FD" w14:textId="77777777" w:rsidR="00662DCB" w:rsidRPr="00D565F0" w:rsidRDefault="00662DCB" w:rsidP="00257699"/>
    <w:p w14:paraId="6A3E559F" w14:textId="7F0F3AA0" w:rsidR="00840CE8" w:rsidRPr="00D565F0" w:rsidRDefault="005D755D" w:rsidP="00840CE8">
      <w:pPr>
        <w:pStyle w:val="SingleTxtG"/>
      </w:pPr>
      <w:r>
        <w:t>30</w:t>
      </w:r>
      <w:r w:rsidR="003A2E58" w:rsidRPr="00D565F0">
        <w:t>.</w:t>
      </w:r>
      <w:r w:rsidR="003A2E58" w:rsidRPr="00D565F0">
        <w:tab/>
      </w:r>
      <w:r w:rsidR="00840CE8" w:rsidRPr="00D565F0">
        <w:t>The Chair of the Implementation Committee will present draft decision</w:t>
      </w:r>
      <w:r w:rsidR="00471CA0">
        <w:t>s</w:t>
      </w:r>
      <w:r w:rsidR="00840CE8" w:rsidRPr="00D565F0">
        <w:t xml:space="preserve"> </w:t>
      </w:r>
      <w:r w:rsidR="00467D12">
        <w:t xml:space="preserve">V/4 and V/4 c </w:t>
      </w:r>
      <w:r w:rsidR="00840CE8" w:rsidRPr="00D565F0">
        <w:t xml:space="preserve">on compliance with the Protocol, finalized by Committee at its </w:t>
      </w:r>
      <w:r w:rsidR="007473C6" w:rsidRPr="00CF7FD5">
        <w:t>fifty-seventh session</w:t>
      </w:r>
      <w:r w:rsidR="007473C6" w:rsidRPr="00D565F0">
        <w:t xml:space="preserve"> (Geneva, </w:t>
      </w:r>
      <w:r w:rsidR="00C77AE2" w:rsidRPr="001E3322">
        <w:t>29 August</w:t>
      </w:r>
      <w:r w:rsidR="0042423B" w:rsidRPr="001E3322">
        <w:t>–</w:t>
      </w:r>
      <w:r w:rsidR="001E3322" w:rsidRPr="001E3322">
        <w:t>1</w:t>
      </w:r>
      <w:r w:rsidR="007473C6" w:rsidRPr="001E3322">
        <w:t xml:space="preserve"> September 2023)</w:t>
      </w:r>
      <w:r w:rsidR="00840CE8" w:rsidRPr="001E3322">
        <w:t>,</w:t>
      </w:r>
      <w:r w:rsidR="00840CE8" w:rsidRPr="00D565F0">
        <w:t xml:space="preserve"> considering</w:t>
      </w:r>
      <w:r w:rsidR="00E36A2C">
        <w:t>,</w:t>
      </w:r>
      <w:r w:rsidR="00840CE8" w:rsidRPr="00D565F0">
        <w:t xml:space="preserve"> as appropriate</w:t>
      </w:r>
      <w:r w:rsidR="00E36A2C">
        <w:t xml:space="preserve">, </w:t>
      </w:r>
      <w:r w:rsidR="00840CE8" w:rsidRPr="00D565F0">
        <w:t xml:space="preserve">the comments made before, during </w:t>
      </w:r>
      <w:r w:rsidR="00096A83">
        <w:t>[</w:t>
      </w:r>
      <w:r w:rsidR="00840CE8" w:rsidRPr="00D565F0">
        <w:t>and after</w:t>
      </w:r>
      <w:r w:rsidR="00096A83">
        <w:t>]</w:t>
      </w:r>
      <w:r w:rsidR="00840CE8" w:rsidRPr="00D565F0">
        <w:t xml:space="preserve"> the </w:t>
      </w:r>
      <w:r w:rsidR="00547AD6">
        <w:t>twelf</w:t>
      </w:r>
      <w:r w:rsidR="00840CE8" w:rsidRPr="00D565F0">
        <w:t>th meeting of the Working Group. The Meeting of the Parties to the Protocol is expected to discuss and agree on the draft decisions.</w:t>
      </w:r>
    </w:p>
    <w:p w14:paraId="7467B64F" w14:textId="77777777" w:rsidR="00840CE8" w:rsidRPr="00D565F0" w:rsidRDefault="00840CE8" w:rsidP="00840CE8">
      <w:pPr>
        <w:pStyle w:val="SingleTxtG"/>
        <w:rPr>
          <w:b/>
          <w:bCs/>
        </w:rPr>
      </w:pPr>
      <w:r w:rsidRPr="00D565F0">
        <w:rPr>
          <w:b/>
          <w:bCs/>
        </w:rPr>
        <w:t>Documentation</w:t>
      </w:r>
    </w:p>
    <w:p w14:paraId="346D3935" w14:textId="55D1332D" w:rsidR="00840CE8" w:rsidRDefault="00375559" w:rsidP="00840CE8">
      <w:pPr>
        <w:pStyle w:val="SingleTxtG"/>
      </w:pPr>
      <w:bookmarkStart w:id="34" w:name="_Hlk31121894"/>
      <w:bookmarkStart w:id="35" w:name="_Hlk31039262"/>
      <w:r w:rsidRPr="00375559">
        <w:t>Draft decision</w:t>
      </w:r>
      <w:r w:rsidR="00442426">
        <w:t>s</w:t>
      </w:r>
      <w:r w:rsidRPr="00375559">
        <w:t xml:space="preserve"> on compliance with the Protocol</w:t>
      </w:r>
      <w:r>
        <w:t xml:space="preserve"> </w:t>
      </w:r>
      <w:r w:rsidR="00840CE8" w:rsidRPr="00D565F0">
        <w:t>(ECE/MP.EIA/SEA/202</w:t>
      </w:r>
      <w:r w:rsidR="004E7CBD">
        <w:t>3</w:t>
      </w:r>
      <w:r w:rsidR="00840CE8" w:rsidRPr="00D565F0">
        <w:t>/</w:t>
      </w:r>
      <w:r w:rsidR="002A3BBC">
        <w:t>5</w:t>
      </w:r>
      <w:r w:rsidR="00840CE8" w:rsidRPr="00D565F0">
        <w:t>)</w:t>
      </w:r>
    </w:p>
    <w:bookmarkEnd w:id="34"/>
    <w:bookmarkEnd w:id="35"/>
    <w:p w14:paraId="10348063" w14:textId="17218773" w:rsidR="009378BD" w:rsidRPr="00837043" w:rsidRDefault="009378BD" w:rsidP="009378BD">
      <w:pPr>
        <w:pStyle w:val="SingleTxtG"/>
        <w:ind w:left="0" w:firstLine="567"/>
        <w:rPr>
          <w:b/>
          <w:bCs/>
          <w:i/>
          <w:iCs/>
        </w:rPr>
      </w:pPr>
      <w:r w:rsidRPr="00837043">
        <w:rPr>
          <w:b/>
          <w:bCs/>
          <w:i/>
          <w:iCs/>
        </w:rPr>
        <w:t>(ii)</w:t>
      </w:r>
      <w:r w:rsidRPr="00837043">
        <w:rPr>
          <w:b/>
          <w:bCs/>
          <w:i/>
          <w:iCs/>
        </w:rPr>
        <w:tab/>
        <w:t>Draft decision on reporting and review of implementation of the Protocol</w:t>
      </w:r>
    </w:p>
    <w:p w14:paraId="6E4A3F63" w14:textId="458E14C9" w:rsidR="00662DCB" w:rsidRPr="00D565F0" w:rsidRDefault="00662DCB" w:rsidP="009378BD">
      <w:pPr>
        <w:pStyle w:val="SingleTxtG"/>
        <w:ind w:left="0" w:firstLine="567"/>
        <w:rPr>
          <w:i/>
          <w:iCs/>
        </w:rPr>
      </w:pPr>
      <w:r w:rsidRPr="00D565F0">
        <w:rPr>
          <w:i/>
          <w:iCs/>
        </w:rPr>
        <w:tab/>
      </w:r>
      <w:bookmarkStart w:id="36" w:name="_Hlk31189683"/>
      <w:r w:rsidRPr="00D565F0">
        <w:rPr>
          <w:i/>
          <w:iCs/>
        </w:rPr>
        <w:t xml:space="preserve">Tentative timing: </w:t>
      </w:r>
      <w:r w:rsidR="00741D9F">
        <w:rPr>
          <w:i/>
          <w:iCs/>
        </w:rPr>
        <w:t>Wednesday</w:t>
      </w:r>
      <w:r w:rsidR="00741D9F" w:rsidRPr="00D565F0">
        <w:rPr>
          <w:i/>
          <w:iCs/>
        </w:rPr>
        <w:t xml:space="preserve">, </w:t>
      </w:r>
      <w:r w:rsidR="00741D9F">
        <w:rPr>
          <w:i/>
          <w:iCs/>
        </w:rPr>
        <w:t>13</w:t>
      </w:r>
      <w:r w:rsidR="00741D9F" w:rsidRPr="00D565F0">
        <w:rPr>
          <w:i/>
          <w:iCs/>
        </w:rPr>
        <w:t xml:space="preserve"> December </w:t>
      </w:r>
      <w:r w:rsidR="00D7225E">
        <w:rPr>
          <w:i/>
          <w:iCs/>
        </w:rPr>
        <w:t>4</w:t>
      </w:r>
      <w:r w:rsidR="00504D76">
        <w:rPr>
          <w:i/>
          <w:iCs/>
        </w:rPr>
        <w:t>–</w:t>
      </w:r>
      <w:r w:rsidR="00D7225E">
        <w:rPr>
          <w:i/>
          <w:iCs/>
        </w:rPr>
        <w:t>5</w:t>
      </w:r>
      <w:r w:rsidR="00504D76">
        <w:rPr>
          <w:i/>
          <w:iCs/>
        </w:rPr>
        <w:t xml:space="preserve"> p.m.</w:t>
      </w:r>
    </w:p>
    <w:bookmarkEnd w:id="36"/>
    <w:p w14:paraId="492E13A1" w14:textId="0B8DEE84" w:rsidR="009378BD" w:rsidRDefault="008716EA" w:rsidP="009378BD">
      <w:pPr>
        <w:pStyle w:val="SingleTxtG"/>
      </w:pPr>
      <w:r>
        <w:t>31</w:t>
      </w:r>
      <w:r w:rsidR="00662DCB" w:rsidRPr="00D565F0">
        <w:t>.</w:t>
      </w:r>
      <w:r w:rsidR="00662DCB" w:rsidRPr="00D565F0">
        <w:tab/>
      </w:r>
      <w:r w:rsidR="009378BD" w:rsidRPr="00D565F0">
        <w:t>The Meeting of the Parties to the Protocol is invited to review, and as needed, finalize draft decision V/</w:t>
      </w:r>
      <w:r w:rsidR="00422D77">
        <w:t>5</w:t>
      </w:r>
      <w:r w:rsidR="009378BD" w:rsidRPr="00D565F0">
        <w:t xml:space="preserve"> on reporting and review of implementation of the </w:t>
      </w:r>
      <w:r w:rsidR="002F2D83" w:rsidRPr="00D565F0">
        <w:t>Protocol</w:t>
      </w:r>
      <w:r w:rsidR="009378BD" w:rsidRPr="00D565F0">
        <w:t xml:space="preserve">. </w:t>
      </w:r>
    </w:p>
    <w:p w14:paraId="6F43E32F" w14:textId="122F0167" w:rsidR="00CD1EC3" w:rsidRPr="00D565F0" w:rsidRDefault="00CD1EC3" w:rsidP="009378BD">
      <w:pPr>
        <w:pStyle w:val="SingleTxtG"/>
      </w:pPr>
      <w:r w:rsidRPr="0027236B">
        <w:lastRenderedPageBreak/>
        <w:t>3</w:t>
      </w:r>
      <w:r w:rsidR="008716EA" w:rsidRPr="0027236B">
        <w:t>2</w:t>
      </w:r>
      <w:r w:rsidRPr="0027236B">
        <w:t>.</w:t>
      </w:r>
      <w:r w:rsidRPr="0027236B">
        <w:tab/>
        <w:t>It is also invited to consider and note the reporting template prepared by the Implementation Committee, in consultation with the European Commission, to facilitate reporting of the European Union under article</w:t>
      </w:r>
      <w:r w:rsidR="00721E29" w:rsidRPr="0027236B">
        <w:t>s</w:t>
      </w:r>
      <w:r w:rsidRPr="0027236B">
        <w:t xml:space="preserve"> 14</w:t>
      </w:r>
      <w:r w:rsidR="00F52DAA" w:rsidRPr="0027236B">
        <w:t>(7)</w:t>
      </w:r>
      <w:r w:rsidR="00670F55" w:rsidRPr="0027236B">
        <w:t xml:space="preserve"> and 13(4) of </w:t>
      </w:r>
      <w:r w:rsidRPr="0027236B">
        <w:t xml:space="preserve">the </w:t>
      </w:r>
      <w:r w:rsidR="00670F55" w:rsidRPr="0027236B">
        <w:t>Protocol</w:t>
      </w:r>
      <w:r w:rsidRPr="0027236B">
        <w:t>.</w:t>
      </w:r>
    </w:p>
    <w:p w14:paraId="07B3F423" w14:textId="77777777" w:rsidR="009378BD" w:rsidRPr="00D565F0" w:rsidRDefault="009378BD" w:rsidP="009378BD">
      <w:pPr>
        <w:pStyle w:val="H23G"/>
      </w:pPr>
      <w:r w:rsidRPr="00D565F0">
        <w:tab/>
      </w:r>
      <w:r w:rsidRPr="00D565F0">
        <w:tab/>
        <w:t>Documentation</w:t>
      </w:r>
    </w:p>
    <w:p w14:paraId="1DA9A4BB" w14:textId="334568F7" w:rsidR="009378BD" w:rsidRPr="00D565F0" w:rsidRDefault="00F46020" w:rsidP="009378BD">
      <w:pPr>
        <w:pStyle w:val="SingleTxtG"/>
      </w:pPr>
      <w:r w:rsidRPr="00F46020">
        <w:t>Draft decisions by the Meeting of the Parties to the Convention serving as the Meeting of the Parties to the Protocol</w:t>
      </w:r>
      <w:r w:rsidR="009378BD" w:rsidRPr="00D565F0">
        <w:t xml:space="preserve"> (ECE/MP.EIA/</w:t>
      </w:r>
      <w:r w:rsidR="00C35C62" w:rsidRPr="00D565F0">
        <w:t>SEA/</w:t>
      </w:r>
      <w:r w:rsidR="009378BD" w:rsidRPr="00D565F0">
        <w:t>202</w:t>
      </w:r>
      <w:r w:rsidR="00CD24B5">
        <w:t>3</w:t>
      </w:r>
      <w:r w:rsidR="009378BD" w:rsidRPr="00D565F0">
        <w:t>/</w:t>
      </w:r>
      <w:r w:rsidR="00C61AA1">
        <w:t>7</w:t>
      </w:r>
      <w:r w:rsidR="009378BD" w:rsidRPr="00D565F0">
        <w:t>)</w:t>
      </w:r>
    </w:p>
    <w:p w14:paraId="10214E63" w14:textId="77B9C1B6" w:rsidR="009378BD" w:rsidRDefault="00644AAE" w:rsidP="009378BD">
      <w:pPr>
        <w:pStyle w:val="SingleTxtG"/>
        <w:ind w:left="567" w:firstLine="567"/>
      </w:pPr>
      <w:r>
        <w:t>F</w:t>
      </w:r>
      <w:r w:rsidR="002E06C4">
        <w:t>ourth</w:t>
      </w:r>
      <w:r w:rsidR="00C35C62" w:rsidRPr="00D565F0">
        <w:t xml:space="preserve"> </w:t>
      </w:r>
      <w:r w:rsidR="009378BD" w:rsidRPr="00D565F0">
        <w:t xml:space="preserve">review of implementation of the </w:t>
      </w:r>
      <w:r w:rsidR="00C35C62" w:rsidRPr="00D565F0">
        <w:t xml:space="preserve">Protocol </w:t>
      </w:r>
      <w:r w:rsidR="009378BD" w:rsidRPr="00D565F0">
        <w:t>(ECE/MP.EIA/</w:t>
      </w:r>
      <w:r w:rsidR="00F44FD4">
        <w:t>SEA/</w:t>
      </w:r>
      <w:r w:rsidR="009378BD" w:rsidRPr="00D565F0">
        <w:t>202</w:t>
      </w:r>
      <w:r w:rsidR="002E06C4">
        <w:t>3</w:t>
      </w:r>
      <w:r w:rsidR="009378BD" w:rsidRPr="00D565F0">
        <w:t>/</w:t>
      </w:r>
      <w:r w:rsidR="00C61AA1">
        <w:t>8</w:t>
      </w:r>
      <w:r w:rsidR="009378BD" w:rsidRPr="00D565F0">
        <w:t>)</w:t>
      </w:r>
    </w:p>
    <w:p w14:paraId="09578776" w14:textId="48854083" w:rsidR="00670F55" w:rsidRDefault="007113D5" w:rsidP="007113D5">
      <w:pPr>
        <w:pStyle w:val="SingleTxtG"/>
      </w:pPr>
      <w:r w:rsidRPr="00D705FC">
        <w:t xml:space="preserve">Draft reporting templates for the European Union for the implementation of the Convention and the Protocol </w:t>
      </w:r>
      <w:r w:rsidR="00E85724" w:rsidRPr="00D705FC">
        <w:t>(</w:t>
      </w:r>
      <w:r w:rsidRPr="00D705FC">
        <w:t>ECE/MP.EIA/2023/</w:t>
      </w:r>
      <w:r w:rsidR="00E7001E" w:rsidRPr="00D705FC">
        <w:t>10</w:t>
      </w:r>
      <w:r w:rsidRPr="00D705FC">
        <w:t xml:space="preserve"> –ECE/MP.EIA/SEA/2023/</w:t>
      </w:r>
      <w:r w:rsidR="00E7001E" w:rsidRPr="00D705FC">
        <w:t>6</w:t>
      </w:r>
      <w:r w:rsidR="00E85724" w:rsidRPr="00D705FC">
        <w:t>)</w:t>
      </w:r>
    </w:p>
    <w:p w14:paraId="3DDFCEFF" w14:textId="34996EB0" w:rsidR="00662DCB" w:rsidRPr="003F0E75" w:rsidRDefault="00662DCB" w:rsidP="00662DCB">
      <w:pPr>
        <w:pStyle w:val="SingleTxtG"/>
        <w:ind w:hanging="564"/>
        <w:rPr>
          <w:b/>
          <w:bCs/>
          <w:i/>
          <w:iCs/>
        </w:rPr>
      </w:pPr>
      <w:bookmarkStart w:id="37" w:name="_Hlk31123029"/>
      <w:r w:rsidRPr="003F0E75">
        <w:rPr>
          <w:b/>
          <w:bCs/>
          <w:i/>
          <w:iCs/>
        </w:rPr>
        <w:t>(iii)</w:t>
      </w:r>
      <w:r w:rsidRPr="003F0E75">
        <w:rPr>
          <w:b/>
          <w:bCs/>
          <w:i/>
          <w:iCs/>
        </w:rPr>
        <w:tab/>
        <w:t>Draft decision on assessing health impacts in strategic environmental assessment</w:t>
      </w:r>
    </w:p>
    <w:p w14:paraId="7D381E77" w14:textId="65FDC190" w:rsidR="00C12732" w:rsidRPr="00D565F0" w:rsidRDefault="00C12732" w:rsidP="00662DCB">
      <w:pPr>
        <w:pStyle w:val="SingleTxtG"/>
        <w:ind w:hanging="564"/>
        <w:rPr>
          <w:i/>
          <w:iCs/>
        </w:rPr>
      </w:pPr>
      <w:r w:rsidRPr="00D565F0">
        <w:rPr>
          <w:i/>
          <w:iCs/>
        </w:rPr>
        <w:tab/>
      </w:r>
      <w:bookmarkStart w:id="38" w:name="_Hlk31189786"/>
      <w:r w:rsidRPr="00D565F0">
        <w:rPr>
          <w:i/>
          <w:iCs/>
        </w:rPr>
        <w:t xml:space="preserve">Tentative timing: </w:t>
      </w:r>
      <w:r w:rsidR="0049683F">
        <w:rPr>
          <w:i/>
          <w:iCs/>
        </w:rPr>
        <w:t>Wednesday</w:t>
      </w:r>
      <w:r w:rsidR="0049683F" w:rsidRPr="00D565F0">
        <w:rPr>
          <w:i/>
          <w:iCs/>
        </w:rPr>
        <w:t xml:space="preserve">, </w:t>
      </w:r>
      <w:r w:rsidR="0049683F">
        <w:rPr>
          <w:i/>
          <w:iCs/>
        </w:rPr>
        <w:t>13</w:t>
      </w:r>
      <w:r w:rsidR="0049683F" w:rsidRPr="00D565F0">
        <w:rPr>
          <w:i/>
          <w:iCs/>
        </w:rPr>
        <w:t xml:space="preserve"> December </w:t>
      </w:r>
      <w:r w:rsidR="0049683F">
        <w:rPr>
          <w:i/>
          <w:iCs/>
        </w:rPr>
        <w:t>5</w:t>
      </w:r>
      <w:r w:rsidRPr="00D565F0">
        <w:rPr>
          <w:i/>
          <w:iCs/>
        </w:rPr>
        <w:t>–</w:t>
      </w:r>
      <w:r w:rsidR="00272201">
        <w:rPr>
          <w:i/>
          <w:iCs/>
        </w:rPr>
        <w:t>6 p.m.</w:t>
      </w:r>
    </w:p>
    <w:bookmarkEnd w:id="37"/>
    <w:bookmarkEnd w:id="38"/>
    <w:p w14:paraId="4E14F0BE" w14:textId="7D4879A7" w:rsidR="00662DCB" w:rsidRPr="00D565F0" w:rsidRDefault="008716EA" w:rsidP="00662DCB">
      <w:pPr>
        <w:pStyle w:val="SingleTxtG"/>
      </w:pPr>
      <w:r>
        <w:t>33</w:t>
      </w:r>
      <w:r w:rsidR="00662DCB" w:rsidRPr="00D565F0">
        <w:t>.</w:t>
      </w:r>
      <w:r w:rsidR="00662DCB" w:rsidRPr="00D565F0">
        <w:tab/>
      </w:r>
      <w:r w:rsidR="00ED3D6C">
        <w:t xml:space="preserve">The Meeting of the Parties to the Protocol </w:t>
      </w:r>
      <w:r w:rsidR="00662DCB" w:rsidRPr="00D565F0">
        <w:t xml:space="preserve">will be invited to discuss and agree on the draft </w:t>
      </w:r>
      <w:r w:rsidR="00225C36">
        <w:t>g</w:t>
      </w:r>
      <w:r w:rsidR="00225C36" w:rsidRPr="00225C36">
        <w:t xml:space="preserve">uidance on assessing health impacts in strategic environmental assessment </w:t>
      </w:r>
      <w:r w:rsidR="00662DCB" w:rsidRPr="00D565F0">
        <w:t xml:space="preserve">based on the comments made during the </w:t>
      </w:r>
      <w:r w:rsidR="005C6966">
        <w:t>twelfth</w:t>
      </w:r>
      <w:r w:rsidR="00662DCB" w:rsidRPr="00D565F0">
        <w:t xml:space="preserve"> meeting of the Working Group. </w:t>
      </w:r>
      <w:r w:rsidR="00ED3D6C">
        <w:t>The Meeting of the Parties is</w:t>
      </w:r>
      <w:r w:rsidR="00662DCB" w:rsidRPr="00D565F0">
        <w:t xml:space="preserve"> also invited to discuss and agree on the related draft decision </w:t>
      </w:r>
      <w:proofErr w:type="gramStart"/>
      <w:r w:rsidR="00662DCB" w:rsidRPr="00D565F0">
        <w:t>V</w:t>
      </w:r>
      <w:r w:rsidR="00867F22">
        <w:t>[</w:t>
      </w:r>
      <w:proofErr w:type="gramEnd"/>
      <w:r w:rsidR="00662DCB" w:rsidRPr="00D565F0">
        <w:t>/</w:t>
      </w:r>
      <w:r w:rsidR="00422D77">
        <w:t>6</w:t>
      </w:r>
      <w:r w:rsidR="00C403F0">
        <w:t>]</w:t>
      </w:r>
      <w:r w:rsidR="00662DCB" w:rsidRPr="00D565F0">
        <w:t xml:space="preserve"> prepared by the Bureau based on the comments </w:t>
      </w:r>
      <w:r w:rsidR="00867F22">
        <w:t>by</w:t>
      </w:r>
      <w:r w:rsidR="00662DCB" w:rsidRPr="00D565F0">
        <w:t xml:space="preserve"> the Working Group.</w:t>
      </w:r>
    </w:p>
    <w:p w14:paraId="6D1A3FAE" w14:textId="77777777" w:rsidR="00662DCB" w:rsidRPr="00D565F0" w:rsidRDefault="00662DCB" w:rsidP="00662DCB">
      <w:pPr>
        <w:pStyle w:val="H23G"/>
      </w:pPr>
      <w:r w:rsidRPr="00D565F0">
        <w:tab/>
      </w:r>
      <w:r w:rsidRPr="00D565F0">
        <w:tab/>
        <w:t>Documentation</w:t>
      </w:r>
    </w:p>
    <w:p w14:paraId="2309F7C4" w14:textId="3135567B" w:rsidR="00662DCB" w:rsidRPr="00D565F0" w:rsidRDefault="00662DCB" w:rsidP="00662DCB">
      <w:pPr>
        <w:pStyle w:val="SingleTxtG"/>
      </w:pPr>
      <w:r w:rsidRPr="00D565F0">
        <w:t xml:space="preserve">Draft decisions by the Meeting of the Parties to the </w:t>
      </w:r>
      <w:r w:rsidR="0019478F">
        <w:t xml:space="preserve">Convention </w:t>
      </w:r>
      <w:r w:rsidR="0019478F" w:rsidRPr="00F46020">
        <w:t>serving as the Meeting of the Parties to the Protocol</w:t>
      </w:r>
      <w:r w:rsidR="0019478F" w:rsidRPr="00D565F0">
        <w:t xml:space="preserve"> </w:t>
      </w:r>
      <w:r w:rsidRPr="00D565F0">
        <w:t>(ECE/MP.EIA/SEA/202</w:t>
      </w:r>
      <w:r w:rsidR="00612FA9">
        <w:t>3</w:t>
      </w:r>
      <w:r w:rsidRPr="00D565F0">
        <w:t>/</w:t>
      </w:r>
      <w:r w:rsidR="0019478F">
        <w:t>7</w:t>
      </w:r>
      <w:r w:rsidRPr="00D565F0">
        <w:t>)</w:t>
      </w:r>
    </w:p>
    <w:p w14:paraId="5072CFED" w14:textId="4461F8D2" w:rsidR="00662DCB" w:rsidRPr="00D565F0" w:rsidRDefault="00662DCB" w:rsidP="00662DCB">
      <w:pPr>
        <w:pStyle w:val="SingleTxtG"/>
      </w:pPr>
      <w:r w:rsidRPr="00180A6F">
        <w:t>Guidance on assessing health impacts in strategic environmental assessment (ECE/MP.EIA/SEA/202</w:t>
      </w:r>
      <w:r w:rsidR="0060218C">
        <w:t>3</w:t>
      </w:r>
      <w:r w:rsidRPr="00180A6F">
        <w:t>/</w:t>
      </w:r>
      <w:r w:rsidR="0019478F">
        <w:t>9</w:t>
      </w:r>
      <w:r w:rsidRPr="00180A6F">
        <w:t>)</w:t>
      </w:r>
      <w:r w:rsidRPr="00D565F0">
        <w:t xml:space="preserve"> </w:t>
      </w:r>
    </w:p>
    <w:p w14:paraId="3C3BA67B" w14:textId="7E0E5787" w:rsidR="009D5927" w:rsidRPr="00D565F0" w:rsidRDefault="009D5927" w:rsidP="009D5927">
      <w:pPr>
        <w:pStyle w:val="H23G"/>
      </w:pPr>
      <w:r w:rsidRPr="00D565F0">
        <w:tab/>
        <w:t>(d)</w:t>
      </w:r>
      <w:r w:rsidRPr="00D565F0">
        <w:tab/>
        <w:t>Draft</w:t>
      </w:r>
      <w:r w:rsidR="00B63309">
        <w:t xml:space="preserve"> Geneva</w:t>
      </w:r>
      <w:r w:rsidR="00C12732" w:rsidRPr="00D565F0">
        <w:t xml:space="preserve"> </w:t>
      </w:r>
      <w:r w:rsidRPr="00D565F0">
        <w:t>declaration</w:t>
      </w:r>
    </w:p>
    <w:p w14:paraId="5CA47FAA" w14:textId="5EADACB3" w:rsidR="00C12732" w:rsidRPr="00D565F0" w:rsidRDefault="00C12732" w:rsidP="00C12732">
      <w:pPr>
        <w:rPr>
          <w:i/>
          <w:iCs/>
        </w:rPr>
      </w:pPr>
      <w:r w:rsidRPr="00D565F0">
        <w:tab/>
      </w:r>
      <w:r w:rsidRPr="00D565F0">
        <w:tab/>
      </w:r>
      <w:bookmarkStart w:id="39" w:name="_Hlk31189840"/>
      <w:r w:rsidRPr="00D565F0">
        <w:rPr>
          <w:i/>
          <w:iCs/>
        </w:rPr>
        <w:t>Tentative timing: Thursday, 1</w:t>
      </w:r>
      <w:r w:rsidR="00B63309">
        <w:rPr>
          <w:i/>
          <w:iCs/>
        </w:rPr>
        <w:t>4</w:t>
      </w:r>
      <w:r w:rsidRPr="00D565F0">
        <w:rPr>
          <w:i/>
          <w:iCs/>
        </w:rPr>
        <w:t xml:space="preserve"> December </w:t>
      </w:r>
      <w:bookmarkStart w:id="40" w:name="_Hlk31621543"/>
      <w:r w:rsidR="00272201">
        <w:rPr>
          <w:i/>
          <w:iCs/>
        </w:rPr>
        <w:t>10</w:t>
      </w:r>
      <w:r w:rsidRPr="00D565F0">
        <w:rPr>
          <w:i/>
          <w:iCs/>
        </w:rPr>
        <w:t>–</w:t>
      </w:r>
      <w:bookmarkEnd w:id="40"/>
      <w:r w:rsidR="00272201">
        <w:rPr>
          <w:i/>
          <w:iCs/>
        </w:rPr>
        <w:t>1</w:t>
      </w:r>
      <w:r w:rsidR="000F22FD">
        <w:rPr>
          <w:i/>
          <w:iCs/>
        </w:rPr>
        <w:t xml:space="preserve">1 </w:t>
      </w:r>
      <w:r w:rsidR="00272201">
        <w:rPr>
          <w:i/>
          <w:iCs/>
        </w:rPr>
        <w:t>a</w:t>
      </w:r>
      <w:r w:rsidR="000F22FD">
        <w:rPr>
          <w:i/>
          <w:iCs/>
        </w:rPr>
        <w:t>.m.</w:t>
      </w:r>
      <w:bookmarkEnd w:id="39"/>
      <w:r w:rsidRPr="00D565F0">
        <w:rPr>
          <w:i/>
          <w:iCs/>
        </w:rPr>
        <w:tab/>
      </w:r>
    </w:p>
    <w:p w14:paraId="0ADE9C61" w14:textId="1921FB99" w:rsidR="00C12732" w:rsidRPr="00D565F0" w:rsidRDefault="00C12732" w:rsidP="00C12732">
      <w:r w:rsidRPr="00D565F0">
        <w:tab/>
      </w:r>
    </w:p>
    <w:p w14:paraId="576E8D61" w14:textId="520109F4" w:rsidR="009D5927" w:rsidRPr="00E36A2C" w:rsidRDefault="008716EA" w:rsidP="009D5927">
      <w:pPr>
        <w:pStyle w:val="SingleTxtG"/>
      </w:pPr>
      <w:r>
        <w:t>34</w:t>
      </w:r>
      <w:r w:rsidR="009D5927" w:rsidRPr="00D565F0">
        <w:t>.</w:t>
      </w:r>
      <w:r w:rsidR="009D5927" w:rsidRPr="00D565F0">
        <w:tab/>
        <w:t xml:space="preserve">Delegations will be invited to </w:t>
      </w:r>
      <w:r w:rsidR="008F7C15" w:rsidRPr="00D565F0">
        <w:t xml:space="preserve">review and </w:t>
      </w:r>
      <w:r w:rsidR="00BF544D">
        <w:t>finalize</w:t>
      </w:r>
      <w:r w:rsidR="008F7C15" w:rsidRPr="00D565F0">
        <w:t xml:space="preserve"> the </w:t>
      </w:r>
      <w:r w:rsidR="009D5927" w:rsidRPr="00D565F0">
        <w:t xml:space="preserve">draft </w:t>
      </w:r>
      <w:r w:rsidR="00B63309">
        <w:t>Geneva</w:t>
      </w:r>
      <w:r w:rsidR="009D5927" w:rsidRPr="00D565F0">
        <w:t xml:space="preserve"> declaration</w:t>
      </w:r>
      <w:r w:rsidR="00FB390F" w:rsidRPr="00D565F0">
        <w:t xml:space="preserve">. </w:t>
      </w:r>
      <w:r w:rsidR="009D5927" w:rsidRPr="00D565F0">
        <w:t>The</w:t>
      </w:r>
      <w:r w:rsidR="008F7C15" w:rsidRPr="00D565F0">
        <w:t xml:space="preserve">y are expected to </w:t>
      </w:r>
      <w:proofErr w:type="gramStart"/>
      <w:r w:rsidR="009D5927" w:rsidRPr="00D565F0">
        <w:t>tak</w:t>
      </w:r>
      <w:r w:rsidR="008F7C15" w:rsidRPr="00D565F0">
        <w:t xml:space="preserve">e </w:t>
      </w:r>
      <w:r w:rsidR="009D5927" w:rsidRPr="00D565F0">
        <w:t>into account</w:t>
      </w:r>
      <w:proofErr w:type="gramEnd"/>
      <w:r w:rsidR="009D5927" w:rsidRPr="00D565F0">
        <w:t xml:space="preserve"> the earlier deliberations on draft decisions</w:t>
      </w:r>
      <w:r w:rsidR="00E36A2C">
        <w:t xml:space="preserve"> under item </w:t>
      </w:r>
      <w:r w:rsidR="00E36A2C" w:rsidRPr="00E36A2C">
        <w:t>3 a–c</w:t>
      </w:r>
      <w:r w:rsidR="00E36A2C">
        <w:t xml:space="preserve"> above</w:t>
      </w:r>
      <w:r w:rsidR="009D5927" w:rsidRPr="00E36A2C">
        <w:t>.</w:t>
      </w:r>
    </w:p>
    <w:p w14:paraId="4732B421" w14:textId="77777777" w:rsidR="009D5927" w:rsidRPr="004340E1" w:rsidRDefault="009D5927" w:rsidP="009D5927">
      <w:pPr>
        <w:pStyle w:val="H23G"/>
        <w:rPr>
          <w:lang w:val="es-ES"/>
        </w:rPr>
      </w:pPr>
      <w:r w:rsidRPr="00D565F0">
        <w:tab/>
      </w:r>
      <w:r w:rsidRPr="00D565F0">
        <w:tab/>
      </w:r>
      <w:proofErr w:type="spellStart"/>
      <w:r w:rsidRPr="004340E1">
        <w:rPr>
          <w:lang w:val="es-ES"/>
        </w:rPr>
        <w:t>Documentation</w:t>
      </w:r>
      <w:proofErr w:type="spellEnd"/>
    </w:p>
    <w:p w14:paraId="530029F8" w14:textId="58B9E7C5" w:rsidR="009D5927" w:rsidRPr="002D3EDE" w:rsidRDefault="009D5927" w:rsidP="009D5927">
      <w:pPr>
        <w:pStyle w:val="SingleTxtG"/>
        <w:rPr>
          <w:lang w:val="es-ES"/>
        </w:rPr>
      </w:pPr>
      <w:r w:rsidRPr="002D3EDE">
        <w:rPr>
          <w:lang w:val="es-ES"/>
        </w:rPr>
        <w:t xml:space="preserve">Draft </w:t>
      </w:r>
      <w:r w:rsidR="002D3EDE">
        <w:rPr>
          <w:lang w:val="es-ES"/>
        </w:rPr>
        <w:t>Geneva</w:t>
      </w:r>
      <w:r w:rsidR="00C12732" w:rsidRPr="002D3EDE">
        <w:rPr>
          <w:lang w:val="es-ES"/>
        </w:rPr>
        <w:t xml:space="preserve"> </w:t>
      </w:r>
      <w:proofErr w:type="spellStart"/>
      <w:r w:rsidRPr="002D3EDE">
        <w:rPr>
          <w:lang w:val="es-ES"/>
        </w:rPr>
        <w:t>declaration</w:t>
      </w:r>
      <w:proofErr w:type="spellEnd"/>
      <w:r w:rsidRPr="002D3EDE">
        <w:rPr>
          <w:lang w:val="es-ES"/>
        </w:rPr>
        <w:t xml:space="preserve"> (ECE/MP.EIA/202</w:t>
      </w:r>
      <w:r w:rsidR="002D3EDE">
        <w:rPr>
          <w:lang w:val="es-ES"/>
        </w:rPr>
        <w:t>3</w:t>
      </w:r>
      <w:r w:rsidRPr="002D3EDE">
        <w:rPr>
          <w:lang w:val="es-ES"/>
        </w:rPr>
        <w:t>/</w:t>
      </w:r>
      <w:r w:rsidR="00A1777D">
        <w:rPr>
          <w:lang w:val="es-ES"/>
        </w:rPr>
        <w:t>1</w:t>
      </w:r>
      <w:r w:rsidR="00C5337D">
        <w:rPr>
          <w:lang w:val="es-ES"/>
        </w:rPr>
        <w:t>1</w:t>
      </w:r>
      <w:r w:rsidRPr="002D3EDE">
        <w:rPr>
          <w:lang w:val="es-ES"/>
        </w:rPr>
        <w:t>– ECE/MP.EIA/SEA/202</w:t>
      </w:r>
      <w:r w:rsidR="002D3EDE">
        <w:rPr>
          <w:lang w:val="es-ES"/>
        </w:rPr>
        <w:t>3</w:t>
      </w:r>
      <w:r w:rsidRPr="002D3EDE">
        <w:rPr>
          <w:lang w:val="es-ES"/>
        </w:rPr>
        <w:t>/</w:t>
      </w:r>
      <w:r w:rsidR="00C5337D">
        <w:rPr>
          <w:lang w:val="es-ES"/>
        </w:rPr>
        <w:t>10</w:t>
      </w:r>
      <w:r w:rsidRPr="002D3EDE">
        <w:rPr>
          <w:lang w:val="es-ES"/>
        </w:rPr>
        <w:t>)</w:t>
      </w:r>
    </w:p>
    <w:p w14:paraId="4843F263" w14:textId="55C5CE1B" w:rsidR="006C7208" w:rsidRPr="00A37DBE" w:rsidRDefault="006C7208" w:rsidP="006C7208">
      <w:pPr>
        <w:pStyle w:val="H23G"/>
        <w:rPr>
          <w:color w:val="FF0000"/>
        </w:rPr>
      </w:pPr>
      <w:r w:rsidRPr="002D3EDE">
        <w:rPr>
          <w:lang w:val="es-ES"/>
        </w:rPr>
        <w:tab/>
      </w:r>
      <w:r w:rsidRPr="00D565F0">
        <w:t>(e)</w:t>
      </w:r>
      <w:r w:rsidRPr="00D565F0">
        <w:tab/>
      </w:r>
      <w:r w:rsidR="00E35B72">
        <w:t>Nomination of o</w:t>
      </w:r>
      <w:r w:rsidR="00593654">
        <w:t>fficers for the next intersessional period</w:t>
      </w:r>
      <w:r w:rsidR="00644C3E" w:rsidRPr="00A37DBE">
        <w:rPr>
          <w:color w:val="FF0000"/>
        </w:rPr>
        <w:t xml:space="preserve"> </w:t>
      </w:r>
    </w:p>
    <w:p w14:paraId="357FBC9C" w14:textId="7DD2F7BE" w:rsidR="00C12732" w:rsidRPr="00D565F0" w:rsidRDefault="00C12732" w:rsidP="00C12732">
      <w:pPr>
        <w:rPr>
          <w:i/>
          <w:iCs/>
        </w:rPr>
      </w:pPr>
      <w:r w:rsidRPr="00D565F0">
        <w:tab/>
      </w:r>
      <w:r w:rsidRPr="00D565F0">
        <w:tab/>
      </w:r>
      <w:bookmarkStart w:id="41" w:name="_Hlk31190257"/>
      <w:r w:rsidRPr="00D565F0">
        <w:rPr>
          <w:i/>
          <w:iCs/>
        </w:rPr>
        <w:t>Tentative timing: Thursday, 1</w:t>
      </w:r>
      <w:r w:rsidR="00134350">
        <w:rPr>
          <w:i/>
          <w:iCs/>
        </w:rPr>
        <w:t>4</w:t>
      </w:r>
      <w:r w:rsidRPr="00D565F0">
        <w:rPr>
          <w:i/>
          <w:iCs/>
        </w:rPr>
        <w:t xml:space="preserve"> December </w:t>
      </w:r>
      <w:r w:rsidR="00272201">
        <w:rPr>
          <w:i/>
          <w:iCs/>
        </w:rPr>
        <w:t>11</w:t>
      </w:r>
      <w:r w:rsidRPr="00D565F0">
        <w:rPr>
          <w:i/>
          <w:iCs/>
        </w:rPr>
        <w:t>–</w:t>
      </w:r>
      <w:r w:rsidR="00272201">
        <w:rPr>
          <w:i/>
          <w:iCs/>
        </w:rPr>
        <w:t>11</w:t>
      </w:r>
      <w:r w:rsidRPr="00D565F0">
        <w:rPr>
          <w:i/>
          <w:iCs/>
        </w:rPr>
        <w:t xml:space="preserve">.30 </w:t>
      </w:r>
      <w:r w:rsidR="009871DD">
        <w:rPr>
          <w:i/>
          <w:iCs/>
        </w:rPr>
        <w:t>a</w:t>
      </w:r>
      <w:r w:rsidRPr="00D565F0">
        <w:rPr>
          <w:i/>
          <w:iCs/>
        </w:rPr>
        <w:t>.m.</w:t>
      </w:r>
    </w:p>
    <w:bookmarkEnd w:id="41"/>
    <w:p w14:paraId="6F1E59C7" w14:textId="77777777" w:rsidR="00C12732" w:rsidRPr="00D565F0" w:rsidRDefault="00C12732" w:rsidP="00C12732"/>
    <w:p w14:paraId="1C46B2F4" w14:textId="17D666A8" w:rsidR="006E3975" w:rsidRDefault="006C7208" w:rsidP="007E2EC3">
      <w:pPr>
        <w:pStyle w:val="SingleTxtG"/>
      </w:pPr>
      <w:r w:rsidRPr="00D565F0">
        <w:t>3</w:t>
      </w:r>
      <w:r w:rsidR="008716EA">
        <w:t>5</w:t>
      </w:r>
      <w:r w:rsidRPr="00D565F0">
        <w:t xml:space="preserve">. </w:t>
      </w:r>
      <w:r w:rsidRPr="00D565F0">
        <w:tab/>
      </w:r>
      <w:r w:rsidR="00842B3F" w:rsidRPr="00842B3F">
        <w:t xml:space="preserve">The </w:t>
      </w:r>
      <w:r w:rsidR="00842B3F">
        <w:t xml:space="preserve">Meetings of the Parties will be </w:t>
      </w:r>
      <w:r w:rsidR="00D172C5">
        <w:t xml:space="preserve">invited to consider </w:t>
      </w:r>
      <w:r w:rsidR="000A561E">
        <w:t>nominations of officers to be elected for the next intersessional period</w:t>
      </w:r>
      <w:r w:rsidR="00121A82">
        <w:t xml:space="preserve"> put forward by Parties. </w:t>
      </w:r>
      <w:r w:rsidR="0028663D">
        <w:t xml:space="preserve">Any </w:t>
      </w:r>
      <w:r w:rsidR="004410D3">
        <w:t xml:space="preserve">Party </w:t>
      </w:r>
      <w:r w:rsidR="00842B3F" w:rsidRPr="00842B3F">
        <w:t xml:space="preserve">that would not yet have </w:t>
      </w:r>
      <w:r w:rsidR="00883EA0">
        <w:t xml:space="preserve">informed </w:t>
      </w:r>
      <w:r w:rsidR="00121A82">
        <w:t>the secretariat</w:t>
      </w:r>
      <w:r w:rsidR="00FC72EF">
        <w:t xml:space="preserve"> of their </w:t>
      </w:r>
      <w:r w:rsidR="00B42DE6">
        <w:t>nominations</w:t>
      </w:r>
      <w:r w:rsidR="00121A82">
        <w:t xml:space="preserve">, </w:t>
      </w:r>
      <w:r w:rsidR="00842B3F" w:rsidRPr="00842B3F">
        <w:t>is invited to do so ahead of the present sessions, by 6 November 2023</w:t>
      </w:r>
      <w:r w:rsidR="00A16F8C">
        <w:t xml:space="preserve">. </w:t>
      </w:r>
      <w:r w:rsidR="00DC6AA9">
        <w:t>The Meetings will consider nominations of</w:t>
      </w:r>
      <w:r w:rsidR="00833CE9">
        <w:t xml:space="preserve"> a chair and members/vice-chairs of the Bureau. In accordance with past practice, </w:t>
      </w:r>
      <w:r w:rsidR="00DC6AA9">
        <w:t>the Chair</w:t>
      </w:r>
      <w:r w:rsidR="00062C65">
        <w:t xml:space="preserve">[s] of the general segment </w:t>
      </w:r>
      <w:r w:rsidR="00833CE9">
        <w:t xml:space="preserve">will suggest that the Bureau include the Chair and Vice-Chairs of the Working Group, </w:t>
      </w:r>
      <w:proofErr w:type="gramStart"/>
      <w:r w:rsidR="00833CE9">
        <w:t>and also</w:t>
      </w:r>
      <w:proofErr w:type="gramEnd"/>
      <w:r w:rsidR="00833CE9">
        <w:t xml:space="preserve"> the Chair and the first Vice-Chair of the Implementation Committee – once elected by the Committee.</w:t>
      </w:r>
    </w:p>
    <w:p w14:paraId="0833E31C" w14:textId="7F6D30D1" w:rsidR="006C7208" w:rsidRPr="00D565F0" w:rsidRDefault="006C7208" w:rsidP="006C7208">
      <w:pPr>
        <w:pStyle w:val="SingleTxtG"/>
      </w:pPr>
      <w:r w:rsidRPr="00D565F0">
        <w:t>3</w:t>
      </w:r>
      <w:r w:rsidR="008716EA">
        <w:t>6</w:t>
      </w:r>
      <w:r w:rsidRPr="00D565F0">
        <w:t>.</w:t>
      </w:r>
      <w:r w:rsidRPr="00D565F0">
        <w:tab/>
        <w:t xml:space="preserve">Following each nomination, the Chair will ask the secretariat to inform the Meetings of the Parties of whether the State nominated is a Party to </w:t>
      </w:r>
      <w:r w:rsidR="0029009A" w:rsidRPr="00D565F0">
        <w:t xml:space="preserve">both </w:t>
      </w:r>
      <w:r w:rsidRPr="00D565F0">
        <w:t xml:space="preserve">the Convention </w:t>
      </w:r>
      <w:r w:rsidR="0029009A" w:rsidRPr="00D565F0">
        <w:t>and</w:t>
      </w:r>
      <w:r w:rsidRPr="00D565F0">
        <w:t xml:space="preserve"> the </w:t>
      </w:r>
      <w:r w:rsidRPr="00D565F0">
        <w:lastRenderedPageBreak/>
        <w:t>Protocol</w:t>
      </w:r>
      <w:r w:rsidR="0029009A" w:rsidRPr="00D565F0">
        <w:t xml:space="preserve">, or whether </w:t>
      </w:r>
      <w:r w:rsidR="007A5859" w:rsidRPr="00D565F0">
        <w:t xml:space="preserve">the nomination of an </w:t>
      </w:r>
      <w:r w:rsidR="0029009A" w:rsidRPr="00D565F0">
        <w:t xml:space="preserve">alternate member </w:t>
      </w:r>
      <w:r w:rsidR="007A5859" w:rsidRPr="00D565F0">
        <w:t xml:space="preserve">is </w:t>
      </w:r>
      <w:r w:rsidR="0029009A" w:rsidRPr="00D565F0">
        <w:t>needed</w:t>
      </w:r>
      <w:r w:rsidR="007A5859" w:rsidRPr="00D565F0">
        <w:t xml:space="preserve"> to ensure an equal representation of the two treaties in the Bureau</w:t>
      </w:r>
      <w:r w:rsidRPr="00D565F0">
        <w:t xml:space="preserve">. Once sufficient nominations have been made, the Chair will invite the Meetings of the Parties to consider the endorsement of the nominations in turn. Formal election of the Bureau members will take place in the high-level segment (item </w:t>
      </w:r>
      <w:r w:rsidRPr="00F01EFF">
        <w:t>1</w:t>
      </w:r>
      <w:r w:rsidR="00F01EFF" w:rsidRPr="00F01EFF">
        <w:t>0</w:t>
      </w:r>
      <w:r w:rsidR="008A7554" w:rsidRPr="00F01EFF">
        <w:t xml:space="preserve"> below</w:t>
      </w:r>
      <w:r w:rsidRPr="00F01EFF">
        <w:t>).</w:t>
      </w:r>
    </w:p>
    <w:p w14:paraId="499C6C88" w14:textId="047FE066" w:rsidR="006C7208" w:rsidRPr="00D565F0" w:rsidRDefault="006C7208" w:rsidP="006C7208">
      <w:pPr>
        <w:pStyle w:val="SingleTxtG"/>
      </w:pPr>
      <w:r w:rsidRPr="00D565F0">
        <w:t>3</w:t>
      </w:r>
      <w:r w:rsidR="008716EA">
        <w:t>7</w:t>
      </w:r>
      <w:r w:rsidRPr="00D565F0">
        <w:t>.</w:t>
      </w:r>
      <w:r w:rsidRPr="00D565F0">
        <w:tab/>
        <w:t xml:space="preserve">The above procedure will be repeated for the </w:t>
      </w:r>
      <w:r w:rsidR="0029009A" w:rsidRPr="00D565F0">
        <w:t xml:space="preserve">five </w:t>
      </w:r>
      <w:r w:rsidR="00BF544D">
        <w:t xml:space="preserve">permanent and the five alternate </w:t>
      </w:r>
      <w:r w:rsidRPr="00D565F0">
        <w:t>members of the Implementation Committee</w:t>
      </w:r>
      <w:r w:rsidR="0029009A" w:rsidRPr="00D565F0">
        <w:t xml:space="preserve"> to be formally elected during the high-level segment</w:t>
      </w:r>
      <w:r w:rsidRPr="00D565F0">
        <w:t>.</w:t>
      </w:r>
    </w:p>
    <w:p w14:paraId="2A34E61D" w14:textId="03C94B81" w:rsidR="007A5859" w:rsidRPr="00D565F0" w:rsidRDefault="007A5859" w:rsidP="006C7208">
      <w:pPr>
        <w:pStyle w:val="SingleTxtG"/>
      </w:pPr>
      <w:r>
        <w:t>3</w:t>
      </w:r>
      <w:r w:rsidR="00904913">
        <w:t>8</w:t>
      </w:r>
      <w:r>
        <w:t>.</w:t>
      </w:r>
      <w:r>
        <w:tab/>
        <w:t xml:space="preserve">Lastly, the Chair will invite the delegations to nominate a chair and </w:t>
      </w:r>
      <w:r w:rsidR="009D2177">
        <w:t>on</w:t>
      </w:r>
      <w:r w:rsidR="44D80847">
        <w:t>e</w:t>
      </w:r>
      <w:r w:rsidR="009D2177">
        <w:t xml:space="preserve"> or more </w:t>
      </w:r>
      <w:r>
        <w:t>vice-chairs for the Working Group. As in the past, the Chair of the Working Group should be a representative of a State or a regional economic integration organization that is a Party to both the Convention and the Protocol.</w:t>
      </w:r>
    </w:p>
    <w:p w14:paraId="78A12839" w14:textId="2573D0E1" w:rsidR="00EB2856" w:rsidRPr="00D565F0" w:rsidRDefault="00EB2856" w:rsidP="00EB2856">
      <w:pPr>
        <w:pStyle w:val="H23G"/>
      </w:pPr>
      <w:r w:rsidRPr="00D565F0">
        <w:tab/>
      </w:r>
      <w:r w:rsidRPr="00D565F0">
        <w:tab/>
        <w:t>Documentation</w:t>
      </w:r>
    </w:p>
    <w:p w14:paraId="5990F9E2" w14:textId="77777777" w:rsidR="00EB2856" w:rsidRPr="00D565F0" w:rsidRDefault="00EB2856" w:rsidP="00EB2856">
      <w:pPr>
        <w:rPr>
          <w:i/>
          <w:iCs/>
        </w:rPr>
      </w:pPr>
      <w:r w:rsidRPr="00D565F0">
        <w:tab/>
      </w:r>
      <w:r w:rsidRPr="00D565F0">
        <w:tab/>
      </w:r>
      <w:r w:rsidRPr="00D565F0">
        <w:rPr>
          <w:i/>
          <w:iCs/>
        </w:rPr>
        <w:t>Informal documents</w:t>
      </w:r>
      <w:r w:rsidRPr="00D565F0">
        <w:rPr>
          <w:i/>
          <w:iCs/>
        </w:rPr>
        <w:tab/>
      </w:r>
      <w:r w:rsidRPr="00D565F0">
        <w:rPr>
          <w:i/>
          <w:iCs/>
        </w:rPr>
        <w:tab/>
      </w:r>
    </w:p>
    <w:p w14:paraId="29CF3196" w14:textId="77777777" w:rsidR="00EB2856" w:rsidRPr="00D565F0" w:rsidRDefault="00EB2856" w:rsidP="00EB2856"/>
    <w:p w14:paraId="0CAE2335" w14:textId="29BE3202" w:rsidR="00EB2856" w:rsidRPr="00D565F0" w:rsidRDefault="00EB2856" w:rsidP="00EB2856">
      <w:pPr>
        <w:pStyle w:val="SingleTxtG"/>
      </w:pPr>
      <w:r w:rsidRPr="00D565F0">
        <w:t xml:space="preserve">Informal list of nominations </w:t>
      </w:r>
      <w:r w:rsidR="00E321FC">
        <w:t xml:space="preserve">for </w:t>
      </w:r>
      <w:r w:rsidR="00074557">
        <w:t xml:space="preserve">officers </w:t>
      </w:r>
      <w:r w:rsidR="00797A87">
        <w:t>for</w:t>
      </w:r>
      <w:r w:rsidR="00074557">
        <w:t xml:space="preserve"> </w:t>
      </w:r>
      <w:r w:rsidR="00E321FC">
        <w:t>2024</w:t>
      </w:r>
      <w:r w:rsidR="007C7400" w:rsidRPr="00D565F0">
        <w:rPr>
          <w:i/>
          <w:iCs/>
        </w:rPr>
        <w:t>–</w:t>
      </w:r>
      <w:r w:rsidR="00E321FC">
        <w:t xml:space="preserve">2026 </w:t>
      </w:r>
      <w:r w:rsidRPr="00D565F0">
        <w:t>(ECE/MP.EIA/202</w:t>
      </w:r>
      <w:r w:rsidR="006E7EBC">
        <w:t>3</w:t>
      </w:r>
      <w:r w:rsidRPr="00D565F0">
        <w:t>/INF.</w:t>
      </w:r>
      <w:r w:rsidR="00580481">
        <w:t>6</w:t>
      </w:r>
      <w:r w:rsidRPr="00D565F0">
        <w:t>)</w:t>
      </w:r>
    </w:p>
    <w:p w14:paraId="575FA6E4" w14:textId="44C9D631" w:rsidR="00EB2856" w:rsidRPr="00D565F0" w:rsidRDefault="00EB2856" w:rsidP="00EB2856">
      <w:pPr>
        <w:pStyle w:val="H23G"/>
      </w:pPr>
      <w:r w:rsidRPr="00D565F0">
        <w:tab/>
        <w:t>(f)</w:t>
      </w:r>
      <w:r w:rsidRPr="00D565F0">
        <w:tab/>
        <w:t>Tentative calendar of meetings</w:t>
      </w:r>
    </w:p>
    <w:p w14:paraId="2C65C9C4" w14:textId="0C75DBC6" w:rsidR="00D565F0" w:rsidRPr="00D565F0" w:rsidRDefault="00D565F0" w:rsidP="00D565F0">
      <w:pPr>
        <w:pStyle w:val="SingleTxtG"/>
        <w:rPr>
          <w:i/>
          <w:iCs/>
        </w:rPr>
      </w:pPr>
      <w:r w:rsidRPr="00D565F0">
        <w:tab/>
      </w:r>
      <w:r w:rsidRPr="00D565F0">
        <w:rPr>
          <w:i/>
          <w:iCs/>
        </w:rPr>
        <w:t>Tentative timing: Thursday, 1</w:t>
      </w:r>
      <w:r w:rsidR="00B37BA7">
        <w:rPr>
          <w:i/>
          <w:iCs/>
        </w:rPr>
        <w:t>4</w:t>
      </w:r>
      <w:r w:rsidRPr="00D565F0">
        <w:rPr>
          <w:i/>
          <w:iCs/>
        </w:rPr>
        <w:t xml:space="preserve"> December </w:t>
      </w:r>
      <w:r w:rsidR="0030552A">
        <w:rPr>
          <w:i/>
          <w:iCs/>
        </w:rPr>
        <w:t>11</w:t>
      </w:r>
      <w:r w:rsidRPr="00D565F0">
        <w:rPr>
          <w:i/>
          <w:iCs/>
        </w:rPr>
        <w:t>.30–</w:t>
      </w:r>
      <w:r w:rsidR="0030552A">
        <w:rPr>
          <w:i/>
          <w:iCs/>
        </w:rPr>
        <w:t>noon</w:t>
      </w:r>
      <w:r w:rsidRPr="00D565F0">
        <w:rPr>
          <w:i/>
          <w:iCs/>
        </w:rPr>
        <w:t>.</w:t>
      </w:r>
    </w:p>
    <w:p w14:paraId="33B21E13" w14:textId="5BAF8629" w:rsidR="00011DE0" w:rsidRPr="00D565F0" w:rsidRDefault="00011DE0" w:rsidP="00011DE0">
      <w:pPr>
        <w:pStyle w:val="SingleTxtG"/>
      </w:pPr>
      <w:r w:rsidRPr="00D565F0">
        <w:t>3</w:t>
      </w:r>
      <w:r w:rsidR="00904913">
        <w:t>9</w:t>
      </w:r>
      <w:r w:rsidRPr="00D565F0">
        <w:t>.</w:t>
      </w:r>
      <w:r w:rsidRPr="00D565F0">
        <w:tab/>
        <w:t>The Meetings of the Parties may agree a tentative calendar of meetings of their subsidiary bodies in the intersessional period</w:t>
      </w:r>
      <w:r w:rsidR="0039430B">
        <w:t xml:space="preserve"> 2024</w:t>
      </w:r>
      <w:r w:rsidR="00A74F48">
        <w:t>–</w:t>
      </w:r>
      <w:r w:rsidR="0039430B">
        <w:t>2026</w:t>
      </w:r>
      <w:r w:rsidRPr="00D565F0">
        <w:t>. Delegations may also wish to put forward proposals for hosting such meetings.</w:t>
      </w:r>
    </w:p>
    <w:p w14:paraId="42298A08" w14:textId="157260F6" w:rsidR="006C7208" w:rsidRPr="00D565F0" w:rsidRDefault="00D234B1" w:rsidP="00D234B1">
      <w:pPr>
        <w:pStyle w:val="H23G"/>
        <w:ind w:left="0" w:firstLine="0"/>
      </w:pPr>
      <w:bookmarkStart w:id="42" w:name="_Hlk31183235"/>
      <w:r>
        <w:tab/>
      </w:r>
      <w:r>
        <w:tab/>
      </w:r>
      <w:r w:rsidR="006C7208" w:rsidRPr="00D565F0">
        <w:t>Documentation</w:t>
      </w:r>
    </w:p>
    <w:p w14:paraId="7E90CE1D" w14:textId="77F02C7C" w:rsidR="00011DE0" w:rsidRPr="00D01845" w:rsidRDefault="00E91F18" w:rsidP="00D01845">
      <w:pPr>
        <w:ind w:left="1134"/>
        <w:rPr>
          <w:i/>
          <w:iCs/>
        </w:rPr>
      </w:pPr>
      <w:r w:rsidRPr="00D565F0">
        <w:tab/>
      </w:r>
      <w:r w:rsidRPr="00D565F0">
        <w:rPr>
          <w:i/>
          <w:iCs/>
        </w:rPr>
        <w:t>Informal documents</w:t>
      </w:r>
      <w:r w:rsidRPr="00D565F0">
        <w:rPr>
          <w:i/>
          <w:iCs/>
        </w:rPr>
        <w:tab/>
      </w:r>
      <w:r w:rsidRPr="00D565F0">
        <w:rPr>
          <w:i/>
          <w:iCs/>
        </w:rPr>
        <w:tab/>
      </w:r>
      <w:bookmarkEnd w:id="42"/>
      <w:r w:rsidR="00D01845">
        <w:rPr>
          <w:i/>
          <w:iCs/>
        </w:rPr>
        <w:br/>
      </w:r>
      <w:r w:rsidR="00D01845">
        <w:rPr>
          <w:i/>
          <w:iCs/>
        </w:rPr>
        <w:br/>
      </w:r>
      <w:r w:rsidR="00011DE0" w:rsidRPr="00D565F0">
        <w:t>Provisional schedule of meetings (ECE/MP.EIA/20</w:t>
      </w:r>
      <w:r w:rsidR="00D565F0" w:rsidRPr="00D565F0">
        <w:t>2</w:t>
      </w:r>
      <w:r w:rsidR="006E7EBC">
        <w:t>3</w:t>
      </w:r>
      <w:r w:rsidR="00011DE0" w:rsidRPr="00D565F0">
        <w:t>/INF</w:t>
      </w:r>
      <w:r w:rsidR="00054722" w:rsidRPr="00D565F0">
        <w:t>.</w:t>
      </w:r>
      <w:r w:rsidR="00277E3D">
        <w:t>7</w:t>
      </w:r>
      <w:r w:rsidR="00011DE0" w:rsidRPr="00D565F0">
        <w:t>)</w:t>
      </w:r>
    </w:p>
    <w:p w14:paraId="7A99AA5C" w14:textId="23C0CBD5" w:rsidR="005F3C94" w:rsidRPr="00D565F0" w:rsidRDefault="001825A7" w:rsidP="00FA67A9">
      <w:pPr>
        <w:pStyle w:val="H23G"/>
      </w:pPr>
      <w:r w:rsidRPr="00D565F0">
        <w:tab/>
      </w:r>
      <w:r w:rsidR="00FA67A9">
        <w:t>4</w:t>
      </w:r>
      <w:r w:rsidR="005F3C94" w:rsidRPr="00D565F0">
        <w:t>.</w:t>
      </w:r>
      <w:r w:rsidR="005F3C94" w:rsidRPr="00D565F0">
        <w:tab/>
        <w:t xml:space="preserve">Review of the workplan </w:t>
      </w:r>
    </w:p>
    <w:p w14:paraId="74298CAC" w14:textId="7545ACC4" w:rsidR="005F3C94" w:rsidRPr="00D565F0" w:rsidRDefault="005F3C94" w:rsidP="005F3C94">
      <w:pPr>
        <w:pStyle w:val="H4G"/>
      </w:pPr>
      <w:r w:rsidRPr="00D565F0">
        <w:tab/>
      </w:r>
      <w:r w:rsidRPr="00D565F0">
        <w:tab/>
        <w:t>Tentative timing: Thursday, 1</w:t>
      </w:r>
      <w:r w:rsidR="001D6DF7">
        <w:t>4</w:t>
      </w:r>
      <w:r w:rsidRPr="00D565F0">
        <w:t xml:space="preserve"> December, </w:t>
      </w:r>
      <w:r w:rsidR="00CF7E74">
        <w:t>noon</w:t>
      </w:r>
      <w:r w:rsidR="00191B40">
        <w:t>–</w:t>
      </w:r>
      <w:r w:rsidR="00CF7E74">
        <w:t>1</w:t>
      </w:r>
      <w:r w:rsidR="00191B40">
        <w:t xml:space="preserve"> p.m</w:t>
      </w:r>
      <w:r w:rsidR="00FE2AB9">
        <w:t>.</w:t>
      </w:r>
    </w:p>
    <w:p w14:paraId="45DE0DC6" w14:textId="0CC711F1" w:rsidR="00BF7534" w:rsidRDefault="0094550D" w:rsidP="00BF7534">
      <w:pPr>
        <w:pStyle w:val="SingleTxtG"/>
      </w:pPr>
      <w:r w:rsidRPr="00D565F0">
        <w:rPr>
          <w:b/>
          <w:bCs/>
        </w:rPr>
        <w:tab/>
      </w:r>
      <w:r w:rsidR="004A4C10" w:rsidRPr="00B6205C">
        <w:t>4</w:t>
      </w:r>
      <w:r w:rsidR="00B6205C" w:rsidRPr="00B6205C">
        <w:t>0</w:t>
      </w:r>
      <w:r w:rsidR="00BF7534" w:rsidRPr="00B6205C">
        <w:t>.</w:t>
      </w:r>
      <w:r w:rsidR="00BF7534" w:rsidRPr="00D565F0">
        <w:tab/>
        <w:t xml:space="preserve">The </w:t>
      </w:r>
      <w:r w:rsidR="00BD65DE">
        <w:t xml:space="preserve">Meetings of the Parties will be invited to review progress in the implementation of the current workplan </w:t>
      </w:r>
      <w:r w:rsidR="00BD65DE" w:rsidRPr="00D565F0">
        <w:t>(see ECE/MP.EIA/</w:t>
      </w:r>
      <w:r w:rsidR="00BD65DE">
        <w:t>30</w:t>
      </w:r>
      <w:r w:rsidR="00BD65DE" w:rsidRPr="00D565F0">
        <w:t>.Add.1–ECE/MP.EIA/SEA/</w:t>
      </w:r>
      <w:r w:rsidR="00BD65DE">
        <w:t>13</w:t>
      </w:r>
      <w:r w:rsidR="00BD65DE" w:rsidRPr="00D565F0">
        <w:t xml:space="preserve">.Add.1, decision </w:t>
      </w:r>
      <w:r w:rsidR="00BD65DE">
        <w:t>VIII/2–IV/2</w:t>
      </w:r>
      <w:r w:rsidR="00BD65DE" w:rsidRPr="00D565F0">
        <w:t>)</w:t>
      </w:r>
      <w:r w:rsidR="00FF4BBB">
        <w:t xml:space="preserve">, </w:t>
      </w:r>
      <w:r w:rsidR="00D83CFB">
        <w:t xml:space="preserve">since the twelfth meeting </w:t>
      </w:r>
      <w:r w:rsidR="00DE6966">
        <w:t xml:space="preserve">of the Working Group, focusing on </w:t>
      </w:r>
      <w:r w:rsidR="00FF4BBB">
        <w:t xml:space="preserve">activities not yet addressed under item </w:t>
      </w:r>
      <w:r w:rsidR="006926D6">
        <w:t>3 above</w:t>
      </w:r>
      <w:r w:rsidR="00BF7534" w:rsidRPr="00D565F0">
        <w:t>.</w:t>
      </w:r>
      <w:r w:rsidR="00824698">
        <w:t xml:space="preserve"> </w:t>
      </w:r>
    </w:p>
    <w:p w14:paraId="52EFE2B9" w14:textId="467F7683" w:rsidR="00F3257E" w:rsidRPr="00D565F0" w:rsidRDefault="00F3257E" w:rsidP="00F3257E">
      <w:pPr>
        <w:pStyle w:val="H23G"/>
      </w:pPr>
      <w:r w:rsidRPr="00D565F0">
        <w:tab/>
      </w:r>
      <w:r w:rsidRPr="00D565F0">
        <w:tab/>
        <w:t>Documentation</w:t>
      </w:r>
    </w:p>
    <w:p w14:paraId="5388C5C6" w14:textId="00ABE00C" w:rsidR="00F3257E" w:rsidRDefault="00F3257E" w:rsidP="00F3257E">
      <w:pPr>
        <w:pStyle w:val="SingleTxtG"/>
      </w:pPr>
      <w:r w:rsidRPr="00D565F0">
        <w:t>Summary report on technical assistance and capacity-building activities</w:t>
      </w:r>
      <w:r w:rsidR="00697F86">
        <w:t xml:space="preserve"> </w:t>
      </w:r>
      <w:r w:rsidRPr="00D565F0">
        <w:t>(ECE/MP.EIA/202</w:t>
      </w:r>
      <w:r w:rsidR="005526E6">
        <w:t>3</w:t>
      </w:r>
      <w:r w:rsidRPr="00D565F0">
        <w:t>/</w:t>
      </w:r>
      <w:r w:rsidR="00AA1392">
        <w:t>1</w:t>
      </w:r>
      <w:r w:rsidR="00E46B9F">
        <w:t>2</w:t>
      </w:r>
      <w:r w:rsidRPr="00D565F0">
        <w:t>– ECE/MP.EIA/SEA/202</w:t>
      </w:r>
      <w:r w:rsidR="005526E6">
        <w:t>3</w:t>
      </w:r>
      <w:r w:rsidRPr="00D565F0">
        <w:t>/</w:t>
      </w:r>
      <w:r w:rsidR="00E46B9F">
        <w:t>11</w:t>
      </w:r>
      <w:r w:rsidRPr="00D565F0">
        <w:t>)</w:t>
      </w:r>
    </w:p>
    <w:p w14:paraId="799BE625" w14:textId="327B585D" w:rsidR="00921AFD" w:rsidRPr="00921AFD" w:rsidRDefault="00921AFD" w:rsidP="00F3257E">
      <w:pPr>
        <w:pStyle w:val="SingleTxtG"/>
        <w:rPr>
          <w:i/>
          <w:iCs/>
        </w:rPr>
      </w:pPr>
      <w:r w:rsidRPr="00921AFD">
        <w:rPr>
          <w:i/>
          <w:iCs/>
        </w:rPr>
        <w:t>Informal document</w:t>
      </w:r>
    </w:p>
    <w:p w14:paraId="56DA089C" w14:textId="6C11EE09" w:rsidR="00921AFD" w:rsidRPr="00D565F0" w:rsidRDefault="00A6229E" w:rsidP="001C1BA9">
      <w:pPr>
        <w:pStyle w:val="SingleTxtG"/>
      </w:pPr>
      <w:r>
        <w:t>Workplan implementation status</w:t>
      </w:r>
      <w:r w:rsidRPr="00D565F0">
        <w:t xml:space="preserve"> </w:t>
      </w:r>
      <w:r w:rsidR="00921AFD" w:rsidRPr="00D565F0">
        <w:t>(ECE/MP.EIA/202</w:t>
      </w:r>
      <w:r>
        <w:t>3</w:t>
      </w:r>
      <w:r w:rsidR="00921AFD" w:rsidRPr="00D565F0">
        <w:t>/INF.</w:t>
      </w:r>
      <w:r w:rsidR="00697F86">
        <w:t>5</w:t>
      </w:r>
      <w:r w:rsidR="00921AFD" w:rsidRPr="00D565F0">
        <w:t>)</w:t>
      </w:r>
    </w:p>
    <w:p w14:paraId="20FAD47F" w14:textId="55C84F90" w:rsidR="00E91F18" w:rsidRPr="00D565F0" w:rsidRDefault="00CD59F9" w:rsidP="00CD59F9">
      <w:pPr>
        <w:pStyle w:val="H23G"/>
      </w:pPr>
      <w:r w:rsidRPr="00D565F0">
        <w:tab/>
        <w:t>(a)</w:t>
      </w:r>
      <w:r w:rsidRPr="00D565F0">
        <w:tab/>
      </w:r>
      <w:r w:rsidR="00E91F18" w:rsidRPr="00D565F0">
        <w:t>Compliance with and implementation of the Convention and the Protocol</w:t>
      </w:r>
    </w:p>
    <w:p w14:paraId="01761557" w14:textId="6C1EA7E4" w:rsidR="00E91F18" w:rsidRPr="00D565F0" w:rsidRDefault="00E91F18" w:rsidP="00E91F18">
      <w:pPr>
        <w:pStyle w:val="SingleTxtG"/>
      </w:pPr>
      <w:r w:rsidRPr="00D565F0">
        <w:tab/>
      </w:r>
      <w:r w:rsidR="004A4C10">
        <w:t>4</w:t>
      </w:r>
      <w:r w:rsidR="00B6205C">
        <w:t>1</w:t>
      </w:r>
      <w:r w:rsidRPr="00D565F0">
        <w:t>.</w:t>
      </w:r>
      <w:r w:rsidRPr="00D565F0">
        <w:tab/>
        <w:t xml:space="preserve">The Chair of the Implementation Committee will report on the Committee’s activities in the period since the </w:t>
      </w:r>
      <w:r w:rsidR="007A5FC1">
        <w:t>eighth</w:t>
      </w:r>
      <w:r w:rsidRPr="00D565F0">
        <w:t xml:space="preserve"> session of the Meeting of the Parties to the Convention and the </w:t>
      </w:r>
      <w:r w:rsidR="007A5FC1">
        <w:t>fourth</w:t>
      </w:r>
      <w:r w:rsidRPr="00D565F0">
        <w:t xml:space="preserve"> session of the Meeting of the Parties to the Protocol.</w:t>
      </w:r>
    </w:p>
    <w:p w14:paraId="7DDBB025" w14:textId="16D84625" w:rsidR="00E91F18" w:rsidRPr="00D565F0" w:rsidRDefault="00E91F18" w:rsidP="00E91F18">
      <w:pPr>
        <w:pStyle w:val="SingleTxtG"/>
      </w:pPr>
      <w:r w:rsidRPr="00D565F0">
        <w:lastRenderedPageBreak/>
        <w:t>4</w:t>
      </w:r>
      <w:r w:rsidR="00B6205C">
        <w:t>2</w:t>
      </w:r>
      <w:r w:rsidRPr="00D565F0">
        <w:t>.</w:t>
      </w:r>
      <w:r w:rsidRPr="00D565F0">
        <w:tab/>
        <w:t>Delegations will be invited to report on progress in developing and adopting legislation for the implementation of the Convention and the Protocol further to technical assistance facilitated by the secretariat</w:t>
      </w:r>
      <w:r w:rsidR="00CE35E9">
        <w:t xml:space="preserve"> since the twelfth meeting of the Working Group</w:t>
      </w:r>
      <w:r w:rsidRPr="00D565F0">
        <w:t>.</w:t>
      </w:r>
    </w:p>
    <w:p w14:paraId="45BA45C4" w14:textId="77777777" w:rsidR="00E91F18" w:rsidRPr="00D565F0" w:rsidRDefault="00E91F18" w:rsidP="00E91F18">
      <w:pPr>
        <w:pStyle w:val="H23G"/>
      </w:pPr>
      <w:r w:rsidRPr="00D565F0">
        <w:tab/>
      </w:r>
      <w:r w:rsidRPr="00D565F0">
        <w:tab/>
        <w:t>Documentation</w:t>
      </w:r>
    </w:p>
    <w:p w14:paraId="16133FF8" w14:textId="4ABB7714" w:rsidR="00E91F18" w:rsidRPr="00D565F0" w:rsidRDefault="00E91F18" w:rsidP="00E91F18">
      <w:pPr>
        <w:pStyle w:val="SingleTxtG"/>
      </w:pPr>
      <w:r w:rsidRPr="00D565F0">
        <w:t>Report on the activities of the Implementation Committee (ECE/MP.EIA/202</w:t>
      </w:r>
      <w:r w:rsidR="007A5FC1">
        <w:t>3</w:t>
      </w:r>
      <w:r w:rsidRPr="00D565F0">
        <w:t>/</w:t>
      </w:r>
      <w:r w:rsidR="0047574B">
        <w:t>1</w:t>
      </w:r>
      <w:r w:rsidR="002F390E">
        <w:t>3</w:t>
      </w:r>
      <w:r w:rsidRPr="00D565F0">
        <w:t>– ECE/MP.EIA/SEA/202</w:t>
      </w:r>
      <w:r w:rsidR="007A5FC1">
        <w:t>3</w:t>
      </w:r>
      <w:r w:rsidRPr="00D565F0">
        <w:t>/</w:t>
      </w:r>
      <w:r w:rsidR="006142E1">
        <w:t>1</w:t>
      </w:r>
      <w:r w:rsidR="002F390E">
        <w:t>2</w:t>
      </w:r>
      <w:r w:rsidRPr="00D565F0">
        <w:t xml:space="preserve">) </w:t>
      </w:r>
    </w:p>
    <w:p w14:paraId="4107EDB1" w14:textId="32024C00" w:rsidR="00CD59F9" w:rsidRPr="00D565F0" w:rsidRDefault="00E91F18" w:rsidP="00CD59F9">
      <w:pPr>
        <w:pStyle w:val="H23G"/>
      </w:pPr>
      <w:r w:rsidRPr="00D565F0">
        <w:tab/>
        <w:t>(b)</w:t>
      </w:r>
      <w:r w:rsidRPr="00D565F0">
        <w:tab/>
      </w:r>
      <w:r w:rsidR="00CD59F9" w:rsidRPr="00D565F0">
        <w:t>Subregional cooperation and capacity-building</w:t>
      </w:r>
    </w:p>
    <w:p w14:paraId="68366C40" w14:textId="7E8F61DD" w:rsidR="00CD59F9" w:rsidRPr="00D565F0" w:rsidRDefault="00443AE8" w:rsidP="00CD59F9">
      <w:pPr>
        <w:pStyle w:val="SingleTxtG"/>
      </w:pPr>
      <w:r w:rsidRPr="00D565F0">
        <w:t>4</w:t>
      </w:r>
      <w:r w:rsidR="00B6205C">
        <w:t>3</w:t>
      </w:r>
      <w:r w:rsidR="00CD59F9" w:rsidRPr="00D565F0">
        <w:t>.</w:t>
      </w:r>
      <w:r w:rsidR="00CD59F9" w:rsidRPr="00D565F0">
        <w:tab/>
        <w:t xml:space="preserve">Delegations </w:t>
      </w:r>
      <w:r w:rsidR="00921AFD">
        <w:t xml:space="preserve">and the secretariat </w:t>
      </w:r>
      <w:r w:rsidR="00CD59F9" w:rsidRPr="00D565F0">
        <w:t xml:space="preserve">will be invited to report on progress in organizing subregional cooperation and capacity-building </w:t>
      </w:r>
      <w:r w:rsidR="00921AFD">
        <w:t>events</w:t>
      </w:r>
      <w:r w:rsidR="000E3414">
        <w:t xml:space="preserve"> since the twelfth </w:t>
      </w:r>
      <w:r w:rsidR="003A1B04">
        <w:t>meeting of the Working Group</w:t>
      </w:r>
      <w:r w:rsidR="00CD59F9" w:rsidRPr="00D565F0">
        <w:t>.</w:t>
      </w:r>
    </w:p>
    <w:p w14:paraId="1DA8F8FB" w14:textId="5C3625A4" w:rsidR="00CD59F9" w:rsidRPr="00D565F0" w:rsidRDefault="00CD59F9" w:rsidP="00CD59F9">
      <w:pPr>
        <w:pStyle w:val="H23G"/>
      </w:pPr>
      <w:r w:rsidRPr="00D565F0">
        <w:tab/>
        <w:t>(</w:t>
      </w:r>
      <w:r w:rsidR="00F42007">
        <w:t>c</w:t>
      </w:r>
      <w:r w:rsidRPr="00D565F0">
        <w:t>)</w:t>
      </w:r>
      <w:r w:rsidRPr="00D565F0">
        <w:tab/>
        <w:t>Exchange of good practices</w:t>
      </w:r>
    </w:p>
    <w:p w14:paraId="766467E8" w14:textId="6A318258" w:rsidR="00CD59F9" w:rsidRPr="00D565F0" w:rsidRDefault="00CD59F9" w:rsidP="00CD59F9">
      <w:pPr>
        <w:pStyle w:val="SingleTxtG"/>
      </w:pPr>
      <w:r w:rsidRPr="00D565F0">
        <w:t>4</w:t>
      </w:r>
      <w:r w:rsidR="00B6205C">
        <w:t>4</w:t>
      </w:r>
      <w:r w:rsidRPr="00D565F0">
        <w:t>.</w:t>
      </w:r>
      <w:r w:rsidRPr="00D565F0">
        <w:tab/>
      </w:r>
      <w:r w:rsidR="00566089">
        <w:t>D</w:t>
      </w:r>
      <w:r w:rsidRPr="00D565F0">
        <w:t xml:space="preserve">elegations will be invited to report on progress in organizing </w:t>
      </w:r>
      <w:r w:rsidR="00566089">
        <w:t xml:space="preserve">possible </w:t>
      </w:r>
      <w:r w:rsidRPr="00D565F0">
        <w:t>events</w:t>
      </w:r>
      <w:r w:rsidR="008445E6">
        <w:t xml:space="preserve"> or the preparation of fact sheets</w:t>
      </w:r>
      <w:r w:rsidRPr="00D565F0">
        <w:t xml:space="preserve"> for the exchange of good practices since the </w:t>
      </w:r>
      <w:r w:rsidR="00B9633F">
        <w:t>twelfth</w:t>
      </w:r>
      <w:r w:rsidR="009F5694">
        <w:t xml:space="preserve"> </w:t>
      </w:r>
      <w:r w:rsidRPr="00D565F0">
        <w:t>meeting of the Working Group.</w:t>
      </w:r>
    </w:p>
    <w:p w14:paraId="04F32E5D" w14:textId="30EB7738" w:rsidR="00CD59F9" w:rsidRPr="00D565F0" w:rsidRDefault="00CD59F9" w:rsidP="00CD59F9">
      <w:pPr>
        <w:pStyle w:val="H23G"/>
      </w:pPr>
      <w:r w:rsidRPr="00D565F0">
        <w:tab/>
        <w:t>(</w:t>
      </w:r>
      <w:r w:rsidR="00F42007">
        <w:t>d</w:t>
      </w:r>
      <w:r w:rsidRPr="00D565F0">
        <w:t>)</w:t>
      </w:r>
      <w:r w:rsidRPr="00D565F0">
        <w:tab/>
        <w:t xml:space="preserve">Promoting </w:t>
      </w:r>
      <w:r w:rsidR="003047E1">
        <w:t xml:space="preserve">practical </w:t>
      </w:r>
      <w:r w:rsidRPr="00D565F0">
        <w:t>application of the Protocol</w:t>
      </w:r>
      <w:r w:rsidR="00F42007">
        <w:t xml:space="preserve"> and the Convention</w:t>
      </w:r>
    </w:p>
    <w:p w14:paraId="00465BAA" w14:textId="3F45B18D" w:rsidR="00CD59F9" w:rsidRDefault="00CD59F9" w:rsidP="003C2DA8">
      <w:pPr>
        <w:pStyle w:val="SingleTxtG"/>
      </w:pPr>
      <w:r w:rsidRPr="00D565F0">
        <w:t>4</w:t>
      </w:r>
      <w:r w:rsidR="00B6205C">
        <w:t>5</w:t>
      </w:r>
      <w:r w:rsidRPr="00D565F0">
        <w:t>.</w:t>
      </w:r>
      <w:r w:rsidRPr="00D565F0">
        <w:tab/>
        <w:t xml:space="preserve">Delegations </w:t>
      </w:r>
      <w:r w:rsidR="007F1F62">
        <w:t xml:space="preserve">and the secretariat </w:t>
      </w:r>
      <w:r w:rsidRPr="00D565F0">
        <w:t xml:space="preserve">will be invited to report on progress in organizing </w:t>
      </w:r>
      <w:r w:rsidR="00171774">
        <w:t xml:space="preserve">training </w:t>
      </w:r>
      <w:r w:rsidR="00997F6E">
        <w:t>and</w:t>
      </w:r>
      <w:r w:rsidR="00171774">
        <w:t xml:space="preserve"> awareness raising events, </w:t>
      </w:r>
      <w:r w:rsidRPr="00D565F0">
        <w:t xml:space="preserve">implementing pilot </w:t>
      </w:r>
      <w:r w:rsidR="00400E5D">
        <w:t xml:space="preserve">projects, </w:t>
      </w:r>
      <w:r w:rsidR="00997F6E">
        <w:t xml:space="preserve">preparing </w:t>
      </w:r>
      <w:proofErr w:type="gramStart"/>
      <w:r w:rsidR="00997F6E">
        <w:t>guidelines</w:t>
      </w:r>
      <w:proofErr w:type="gramEnd"/>
      <w:r w:rsidR="00997F6E">
        <w:t xml:space="preserve"> and developing </w:t>
      </w:r>
      <w:r w:rsidR="00457D97">
        <w:t xml:space="preserve">a model database on strategic environmental assessment, </w:t>
      </w:r>
      <w:r w:rsidR="004E6430">
        <w:t>as well as the preparation of “</w:t>
      </w:r>
      <w:proofErr w:type="spellStart"/>
      <w:r w:rsidR="004E6430">
        <w:t>FasTips</w:t>
      </w:r>
      <w:proofErr w:type="spellEnd"/>
      <w:r w:rsidR="004E6430">
        <w:t xml:space="preserve">”, </w:t>
      </w:r>
      <w:r w:rsidRPr="00D565F0">
        <w:t xml:space="preserve">since the </w:t>
      </w:r>
      <w:r w:rsidR="00B9633F">
        <w:t>twelfth</w:t>
      </w:r>
      <w:r w:rsidRPr="00D565F0">
        <w:t xml:space="preserve"> meeting of the Working Group.</w:t>
      </w:r>
    </w:p>
    <w:p w14:paraId="1D0CFCE8" w14:textId="3152D04C" w:rsidR="00E90EFD" w:rsidRPr="00D565F0" w:rsidRDefault="004407C4" w:rsidP="00443AE8">
      <w:pPr>
        <w:pStyle w:val="H23G"/>
      </w:pPr>
      <w:r w:rsidRPr="00D565F0">
        <w:tab/>
      </w:r>
      <w:r w:rsidR="00E90EFD" w:rsidRPr="00D565F0">
        <w:tab/>
      </w:r>
      <w:r w:rsidR="00E90EFD" w:rsidRPr="00D565F0">
        <w:tab/>
        <w:t>High-level segment</w:t>
      </w:r>
    </w:p>
    <w:p w14:paraId="164F0974" w14:textId="79F426CB" w:rsidR="00E90EFD" w:rsidRPr="00D565F0" w:rsidRDefault="00E90EFD" w:rsidP="00E90EFD">
      <w:pPr>
        <w:pStyle w:val="H23G"/>
      </w:pPr>
      <w:r w:rsidRPr="00D565F0">
        <w:tab/>
      </w:r>
      <w:r w:rsidR="00FA67A9">
        <w:t>5</w:t>
      </w:r>
      <w:r w:rsidRPr="00D565F0">
        <w:t>.</w:t>
      </w:r>
      <w:r w:rsidRPr="00D565F0">
        <w:tab/>
        <w:t>Opening ceremony for the high-level segment</w:t>
      </w:r>
    </w:p>
    <w:p w14:paraId="712A7151" w14:textId="4DE9BCD5" w:rsidR="00E90EFD" w:rsidRPr="00D565F0" w:rsidRDefault="00E90EFD" w:rsidP="00E90EFD">
      <w:pPr>
        <w:pStyle w:val="H4G"/>
      </w:pPr>
      <w:r w:rsidRPr="00D565F0">
        <w:tab/>
      </w:r>
      <w:r w:rsidRPr="00D565F0">
        <w:tab/>
        <w:t xml:space="preserve">Tentative timing: </w:t>
      </w:r>
      <w:r w:rsidR="003562A9" w:rsidRPr="00D565F0">
        <w:t>Thursday, 1</w:t>
      </w:r>
      <w:r w:rsidR="003562A9">
        <w:t>4</w:t>
      </w:r>
      <w:r w:rsidR="003562A9" w:rsidRPr="00D565F0">
        <w:t xml:space="preserve"> December</w:t>
      </w:r>
      <w:r w:rsidRPr="00D565F0">
        <w:t xml:space="preserve">, </w:t>
      </w:r>
      <w:r w:rsidR="00D770E1">
        <w:t>3</w:t>
      </w:r>
      <w:r w:rsidR="00A61050">
        <w:t>–</w:t>
      </w:r>
      <w:r w:rsidR="00D770E1">
        <w:t>3</w:t>
      </w:r>
      <w:r w:rsidR="0030343A">
        <w:t>.</w:t>
      </w:r>
      <w:r w:rsidR="00692EC7">
        <w:t>30</w:t>
      </w:r>
      <w:r w:rsidR="00D770E1">
        <w:t xml:space="preserve"> p.m.</w:t>
      </w:r>
    </w:p>
    <w:p w14:paraId="044A29E3" w14:textId="77777777" w:rsidR="00E90EFD" w:rsidRPr="00D565F0" w:rsidRDefault="00E90EFD" w:rsidP="00E90EFD">
      <w:pPr>
        <w:pStyle w:val="H23G"/>
      </w:pPr>
      <w:r w:rsidRPr="00D565F0">
        <w:tab/>
        <w:t>(a)</w:t>
      </w:r>
      <w:r w:rsidRPr="00D565F0">
        <w:tab/>
        <w:t>Election of officers for the high-level segment</w:t>
      </w:r>
    </w:p>
    <w:p w14:paraId="225C3DFF" w14:textId="2EF7E30D" w:rsidR="00E90EFD" w:rsidRPr="00D565F0" w:rsidRDefault="00E90EFD" w:rsidP="00A61050">
      <w:pPr>
        <w:pStyle w:val="SingleTxtG"/>
      </w:pPr>
      <w:r w:rsidRPr="00D565F0">
        <w:t>4</w:t>
      </w:r>
      <w:r w:rsidR="00B6205C">
        <w:t>6</w:t>
      </w:r>
      <w:r w:rsidRPr="00D565F0">
        <w:t>.</w:t>
      </w:r>
      <w:r w:rsidRPr="00D565F0">
        <w:tab/>
        <w:t>The Meeting</w:t>
      </w:r>
      <w:r w:rsidR="00A61050">
        <w:t>s</w:t>
      </w:r>
      <w:r w:rsidRPr="00D565F0">
        <w:t xml:space="preserve"> of the Parties</w:t>
      </w:r>
      <w:r w:rsidR="0030343A">
        <w:t>, convened in a joint meeting,</w:t>
      </w:r>
      <w:r w:rsidRPr="00D565F0">
        <w:t xml:space="preserve"> will be invited to elect </w:t>
      </w:r>
      <w:r w:rsidR="00A61050">
        <w:t>their</w:t>
      </w:r>
      <w:r w:rsidRPr="00D565F0">
        <w:t xml:space="preserve"> chair for the high-level segment. </w:t>
      </w:r>
    </w:p>
    <w:p w14:paraId="09F0AF48" w14:textId="5A76F991" w:rsidR="00E90EFD" w:rsidRPr="00D565F0" w:rsidRDefault="00E90EFD" w:rsidP="00E90EFD">
      <w:pPr>
        <w:pStyle w:val="H23G"/>
      </w:pPr>
      <w:r w:rsidRPr="00D565F0">
        <w:tab/>
        <w:t>(b)</w:t>
      </w:r>
      <w:r w:rsidRPr="00D565F0">
        <w:tab/>
        <w:t xml:space="preserve">Introductory speeches </w:t>
      </w:r>
    </w:p>
    <w:p w14:paraId="71810EAE" w14:textId="5F50DC05" w:rsidR="00E90EFD" w:rsidRPr="00D565F0" w:rsidRDefault="00E90EFD" w:rsidP="00E90EFD">
      <w:pPr>
        <w:pStyle w:val="SingleTxtG"/>
      </w:pPr>
      <w:r w:rsidRPr="00D565F0">
        <w:t>4</w:t>
      </w:r>
      <w:r w:rsidR="00B6205C">
        <w:t>7</w:t>
      </w:r>
      <w:r w:rsidRPr="00D565F0">
        <w:t>.</w:t>
      </w:r>
      <w:r w:rsidRPr="00D565F0">
        <w:tab/>
        <w:t xml:space="preserve">The high-level segment of the Meetings of the Parties will begin with opening </w:t>
      </w:r>
      <w:r w:rsidR="00C013DB">
        <w:t xml:space="preserve">remarks </w:t>
      </w:r>
      <w:r w:rsidR="002E0637">
        <w:t>by the Chair</w:t>
      </w:r>
      <w:r w:rsidR="00837E13">
        <w:t xml:space="preserve"> </w:t>
      </w:r>
      <w:r w:rsidRPr="00D565F0">
        <w:t>and the Executive Secretary of ECE.</w:t>
      </w:r>
    </w:p>
    <w:p w14:paraId="0CB48930" w14:textId="21C76D6C" w:rsidR="008C2035" w:rsidRDefault="004B27B1" w:rsidP="00FA67A9">
      <w:pPr>
        <w:pStyle w:val="H23G"/>
        <w:rPr>
          <w:b w:val="0"/>
          <w:bCs/>
        </w:rPr>
      </w:pPr>
      <w:r w:rsidRPr="00D565F0">
        <w:tab/>
      </w:r>
      <w:r w:rsidR="00FA67A9" w:rsidRPr="00FA67A9">
        <w:t>6</w:t>
      </w:r>
      <w:r w:rsidR="00CC0F31" w:rsidRPr="00FA67A9">
        <w:t>.</w:t>
      </w:r>
      <w:r w:rsidR="00CC0F31">
        <w:rPr>
          <w:bCs/>
        </w:rPr>
        <w:tab/>
      </w:r>
      <w:r w:rsidR="00C445EC" w:rsidRPr="00933F92">
        <w:rPr>
          <w:bCs/>
        </w:rPr>
        <w:t>High</w:t>
      </w:r>
      <w:r w:rsidR="00692E68">
        <w:rPr>
          <w:bCs/>
        </w:rPr>
        <w:t>-</w:t>
      </w:r>
      <w:r w:rsidR="00C445EC" w:rsidRPr="00933F92">
        <w:rPr>
          <w:bCs/>
        </w:rPr>
        <w:t xml:space="preserve">level event on </w:t>
      </w:r>
      <w:r w:rsidR="00A16106" w:rsidRPr="00A16106">
        <w:rPr>
          <w:bCs/>
        </w:rPr>
        <w:t>the contribution of the Convention and</w:t>
      </w:r>
      <w:r w:rsidR="00870783">
        <w:rPr>
          <w:bCs/>
        </w:rPr>
        <w:t>/or</w:t>
      </w:r>
      <w:r w:rsidR="00D94497">
        <w:rPr>
          <w:bCs/>
        </w:rPr>
        <w:t xml:space="preserve"> </w:t>
      </w:r>
      <w:r w:rsidR="00A16106" w:rsidRPr="00A16106">
        <w:rPr>
          <w:bCs/>
        </w:rPr>
        <w:t xml:space="preserve">the Protocol to </w:t>
      </w:r>
      <w:r w:rsidR="00933F92" w:rsidRPr="00933F92">
        <w:rPr>
          <w:bCs/>
        </w:rPr>
        <w:t>energy transition</w:t>
      </w:r>
      <w:r w:rsidR="00870783">
        <w:rPr>
          <w:bCs/>
        </w:rPr>
        <w:t xml:space="preserve">, circular </w:t>
      </w:r>
      <w:proofErr w:type="gramStart"/>
      <w:r w:rsidR="00870783">
        <w:rPr>
          <w:bCs/>
        </w:rPr>
        <w:t>economy</w:t>
      </w:r>
      <w:proofErr w:type="gramEnd"/>
      <w:r w:rsidR="00933F92" w:rsidRPr="00933F92">
        <w:rPr>
          <w:bCs/>
        </w:rPr>
        <w:t xml:space="preserve"> </w:t>
      </w:r>
      <w:r w:rsidR="00E976A5">
        <w:rPr>
          <w:bCs/>
        </w:rPr>
        <w:t>a</w:t>
      </w:r>
      <w:r w:rsidR="00141A6A">
        <w:rPr>
          <w:bCs/>
        </w:rPr>
        <w:t>n</w:t>
      </w:r>
      <w:r w:rsidR="00E976A5">
        <w:rPr>
          <w:bCs/>
        </w:rPr>
        <w:t xml:space="preserve">d </w:t>
      </w:r>
      <w:r w:rsidR="00CA6D46">
        <w:rPr>
          <w:bCs/>
        </w:rPr>
        <w:t>green financing</w:t>
      </w:r>
    </w:p>
    <w:p w14:paraId="30796843" w14:textId="15FF8B19" w:rsidR="001D277A" w:rsidRPr="001D277A" w:rsidRDefault="001D277A" w:rsidP="001D277A">
      <w:pPr>
        <w:pStyle w:val="SingleTxtG"/>
        <w:rPr>
          <w:b/>
          <w:bCs/>
          <w:i/>
          <w:iCs/>
        </w:rPr>
      </w:pPr>
      <w:r w:rsidRPr="001D277A">
        <w:rPr>
          <w:i/>
          <w:iCs/>
        </w:rPr>
        <w:t xml:space="preserve">Tentative timing: </w:t>
      </w:r>
      <w:r w:rsidR="00F52B0E" w:rsidRPr="00F52B0E">
        <w:rPr>
          <w:i/>
          <w:iCs/>
        </w:rPr>
        <w:t>Thursday, 14 December</w:t>
      </w:r>
      <w:r w:rsidRPr="001D277A">
        <w:rPr>
          <w:i/>
          <w:iCs/>
        </w:rPr>
        <w:t xml:space="preserve">, </w:t>
      </w:r>
      <w:r w:rsidR="00255BD5">
        <w:rPr>
          <w:i/>
          <w:iCs/>
        </w:rPr>
        <w:t>3</w:t>
      </w:r>
      <w:r w:rsidRPr="001D277A">
        <w:rPr>
          <w:i/>
          <w:iCs/>
        </w:rPr>
        <w:t>.30–</w:t>
      </w:r>
      <w:r w:rsidR="00255BD5">
        <w:rPr>
          <w:i/>
          <w:iCs/>
        </w:rPr>
        <w:t>5</w:t>
      </w:r>
      <w:r w:rsidR="00FE17A5">
        <w:rPr>
          <w:i/>
          <w:iCs/>
        </w:rPr>
        <w:t>.30</w:t>
      </w:r>
      <w:r w:rsidRPr="001D277A">
        <w:rPr>
          <w:i/>
          <w:iCs/>
        </w:rPr>
        <w:t xml:space="preserve"> p.m.</w:t>
      </w:r>
    </w:p>
    <w:p w14:paraId="224A7DED" w14:textId="77777777" w:rsidR="00E607E4" w:rsidRDefault="00B6205C" w:rsidP="005458B3">
      <w:pPr>
        <w:pStyle w:val="SingleTxtG"/>
      </w:pPr>
      <w:r>
        <w:t>48</w:t>
      </w:r>
      <w:r w:rsidR="00C445EC" w:rsidRPr="005458B3">
        <w:t>.</w:t>
      </w:r>
      <w:r w:rsidR="00C445EC" w:rsidRPr="005458B3">
        <w:tab/>
      </w:r>
      <w:r w:rsidR="00EE1441" w:rsidRPr="005458B3">
        <w:t xml:space="preserve">A panel comprising </w:t>
      </w:r>
      <w:r w:rsidR="00DD527C">
        <w:t>ministers</w:t>
      </w:r>
      <w:r w:rsidR="00144787">
        <w:t xml:space="preserve"> and</w:t>
      </w:r>
      <w:r w:rsidR="00DD527C">
        <w:t xml:space="preserve"> other high-level representatives</w:t>
      </w:r>
      <w:r w:rsidR="00144787">
        <w:t xml:space="preserve"> of Parties</w:t>
      </w:r>
      <w:r w:rsidR="00DD527C">
        <w:t xml:space="preserve"> a</w:t>
      </w:r>
      <w:r w:rsidR="00AF3876">
        <w:t xml:space="preserve">s well as a NGO representative </w:t>
      </w:r>
      <w:r w:rsidR="00EE1441" w:rsidRPr="005458B3">
        <w:t xml:space="preserve">will be invited to discuss the role of </w:t>
      </w:r>
      <w:r w:rsidR="00D17972">
        <w:t xml:space="preserve">the Protocol and the Convention </w:t>
      </w:r>
      <w:r w:rsidR="00EE1441" w:rsidRPr="00BC475D">
        <w:t>for energy transition, including to meet the Paris Agreement objectives and to achieve the Sustainable Development Goal 7 on sustainable energy</w:t>
      </w:r>
      <w:r w:rsidR="005458B3" w:rsidRPr="00BC475D">
        <w:t>, and for promoting circular economy in related planning and projects, such as regarding waste, with the aim to keep products and materials in continual use and to eliminate waste and pollution</w:t>
      </w:r>
      <w:r w:rsidR="00EE1441" w:rsidRPr="00BC475D">
        <w:t>.</w:t>
      </w:r>
      <w:r w:rsidR="00EE1441" w:rsidRPr="005458B3">
        <w:t xml:space="preserve"> </w:t>
      </w:r>
      <w:r w:rsidR="002A67AF">
        <w:t xml:space="preserve">The </w:t>
      </w:r>
      <w:r w:rsidR="00FD7F6A">
        <w:t xml:space="preserve">panel will also </w:t>
      </w:r>
      <w:r w:rsidR="00A33D30">
        <w:t>touch upon</w:t>
      </w:r>
      <w:r w:rsidR="00FD7F6A">
        <w:t xml:space="preserve"> </w:t>
      </w:r>
      <w:r w:rsidR="005A508B">
        <w:t>green financing</w:t>
      </w:r>
      <w:r w:rsidR="00A33D30">
        <w:t>,</w:t>
      </w:r>
      <w:r w:rsidR="005A508B">
        <w:t xml:space="preserve"> as</w:t>
      </w:r>
      <w:r w:rsidR="00902426">
        <w:t xml:space="preserve"> a key component </w:t>
      </w:r>
      <w:r w:rsidR="00A33D30">
        <w:t>for</w:t>
      </w:r>
      <w:r w:rsidR="00E607E4">
        <w:t xml:space="preserve"> energy transition and circular economy. </w:t>
      </w:r>
    </w:p>
    <w:p w14:paraId="40BFC6C4" w14:textId="1B78BE38" w:rsidR="00C445EC" w:rsidRDefault="00E607E4" w:rsidP="003F6914">
      <w:pPr>
        <w:pStyle w:val="SingleTxtG"/>
      </w:pPr>
      <w:r>
        <w:lastRenderedPageBreak/>
        <w:t>49.</w:t>
      </w:r>
      <w:r>
        <w:tab/>
      </w:r>
      <w:r w:rsidR="00E52408">
        <w:t>During the moderated panel discussion, t</w:t>
      </w:r>
      <w:r w:rsidR="003F6914" w:rsidRPr="005458B3">
        <w:t xml:space="preserve">he panellists are expected to </w:t>
      </w:r>
      <w:r w:rsidR="006C24B8">
        <w:t xml:space="preserve">address key questions </w:t>
      </w:r>
      <w:r w:rsidR="00812D58">
        <w:t xml:space="preserve">related to the topic </w:t>
      </w:r>
      <w:r w:rsidR="00272FBF">
        <w:t xml:space="preserve">as </w:t>
      </w:r>
      <w:r w:rsidR="006C24B8">
        <w:t>outlined in the background paper</w:t>
      </w:r>
      <w:r w:rsidR="00812D58">
        <w:t xml:space="preserve"> for the event</w:t>
      </w:r>
      <w:r w:rsidR="006C24B8">
        <w:t xml:space="preserve">, </w:t>
      </w:r>
      <w:r w:rsidR="00863545">
        <w:t xml:space="preserve">to </w:t>
      </w:r>
      <w:r w:rsidR="003F6914" w:rsidRPr="005458B3">
        <w:t xml:space="preserve">share good practice examples and </w:t>
      </w:r>
      <w:r w:rsidR="00863545">
        <w:t xml:space="preserve">to </w:t>
      </w:r>
      <w:r w:rsidR="003F6914" w:rsidRPr="005458B3">
        <w:t>explore ways to expand the awareness and the application of the treaty/treaties in that context.</w:t>
      </w:r>
      <w:r w:rsidR="003F6914">
        <w:t xml:space="preserve"> </w:t>
      </w:r>
      <w:r w:rsidR="00DC586A">
        <w:t xml:space="preserve">Other </w:t>
      </w:r>
      <w:r w:rsidR="0074675F" w:rsidRPr="0074675F">
        <w:t xml:space="preserve">high-level representatives </w:t>
      </w:r>
      <w:r w:rsidR="002A653E">
        <w:t xml:space="preserve">and heads of delegation </w:t>
      </w:r>
      <w:r w:rsidR="00BA062D">
        <w:t xml:space="preserve">may </w:t>
      </w:r>
      <w:r w:rsidR="0074675F" w:rsidRPr="0074675F">
        <w:t>deliver brief statements from the floor</w:t>
      </w:r>
      <w:r w:rsidR="00812D58">
        <w:t xml:space="preserve"> </w:t>
      </w:r>
      <w:r w:rsidR="00863545">
        <w:t xml:space="preserve">regarding </w:t>
      </w:r>
      <w:r w:rsidR="00812D58">
        <w:t>the t</w:t>
      </w:r>
      <w:r w:rsidR="004B4643">
        <w:t>opics</w:t>
      </w:r>
      <w:r w:rsidR="00277CC0">
        <w:t xml:space="preserve"> of the event</w:t>
      </w:r>
      <w:r w:rsidR="0074675F" w:rsidRPr="0074675F">
        <w:t>, with a recommended time limit of 3 minutes</w:t>
      </w:r>
      <w:r w:rsidR="00277CC0">
        <w:t>.</w:t>
      </w:r>
      <w:r w:rsidR="0074675F" w:rsidRPr="0074675F">
        <w:t xml:space="preserve"> </w:t>
      </w:r>
      <w:r w:rsidR="00E52408" w:rsidRPr="00D565F0">
        <w:t xml:space="preserve">Delegations are requested to register </w:t>
      </w:r>
      <w:r w:rsidR="00E83CCA">
        <w:t xml:space="preserve">such </w:t>
      </w:r>
      <w:r w:rsidR="00E52408" w:rsidRPr="00D565F0">
        <w:t xml:space="preserve">statements </w:t>
      </w:r>
      <w:r w:rsidR="00E52408">
        <w:t>and to provide t</w:t>
      </w:r>
      <w:r w:rsidR="00E52408" w:rsidRPr="00026CDE">
        <w:t xml:space="preserve">he full texts of the statements </w:t>
      </w:r>
      <w:r w:rsidR="00E52408">
        <w:t xml:space="preserve">to the secretariat </w:t>
      </w:r>
      <w:r w:rsidR="00E52408" w:rsidRPr="00D565F0">
        <w:t>in advance of the session</w:t>
      </w:r>
      <w:r w:rsidR="00E83CCA">
        <w:t>.</w:t>
      </w:r>
    </w:p>
    <w:p w14:paraId="1DD4D3D8" w14:textId="507971F1" w:rsidR="00B63F6E" w:rsidRDefault="00B63F6E" w:rsidP="005458B3">
      <w:pPr>
        <w:pStyle w:val="SingleTxtG"/>
        <w:rPr>
          <w:b/>
          <w:bCs/>
        </w:rPr>
      </w:pPr>
      <w:r w:rsidRPr="00B63F6E">
        <w:rPr>
          <w:b/>
          <w:bCs/>
        </w:rPr>
        <w:t>Documentation</w:t>
      </w:r>
    </w:p>
    <w:p w14:paraId="7C703200" w14:textId="43F0B7FF" w:rsidR="0092541C" w:rsidRPr="0092541C" w:rsidRDefault="0092541C" w:rsidP="005458B3">
      <w:pPr>
        <w:pStyle w:val="SingleTxtG"/>
      </w:pPr>
      <w:r w:rsidRPr="0092541C">
        <w:t xml:space="preserve">Energy transition, circular </w:t>
      </w:r>
      <w:proofErr w:type="gramStart"/>
      <w:r w:rsidRPr="0092541C">
        <w:t>economy</w:t>
      </w:r>
      <w:proofErr w:type="gramEnd"/>
      <w:r w:rsidRPr="0092541C">
        <w:t xml:space="preserve"> and green financing: Role of the Espoo Convention and its Protocol </w:t>
      </w:r>
      <w:r w:rsidR="00280AFD">
        <w:t>(</w:t>
      </w:r>
      <w:r w:rsidRPr="0092541C">
        <w:t>ECE/MP.EIA/2023/14–ECE/MP.EIA/SEA/2023/13</w:t>
      </w:r>
      <w:r w:rsidR="00280AFD">
        <w:t>)</w:t>
      </w:r>
    </w:p>
    <w:p w14:paraId="4070A6E3" w14:textId="77777777" w:rsidR="0092541C" w:rsidRDefault="0092541C" w:rsidP="0092541C">
      <w:pPr>
        <w:pStyle w:val="SingleTxtG"/>
        <w:rPr>
          <w:i/>
          <w:iCs/>
        </w:rPr>
      </w:pPr>
      <w:r w:rsidRPr="00921AFD">
        <w:rPr>
          <w:i/>
          <w:iCs/>
        </w:rPr>
        <w:t>Informal document</w:t>
      </w:r>
    </w:p>
    <w:p w14:paraId="5F603D57" w14:textId="2D1BC64D" w:rsidR="00ED1C81" w:rsidRPr="00C33159" w:rsidRDefault="00C33159" w:rsidP="0092541C">
      <w:pPr>
        <w:pStyle w:val="SingleTxtG"/>
      </w:pPr>
      <w:r w:rsidRPr="00C33159">
        <w:t xml:space="preserve">Draft programme of the high-level event </w:t>
      </w:r>
      <w:r w:rsidR="001241BC">
        <w:t>on e</w:t>
      </w:r>
      <w:r w:rsidR="001241BC" w:rsidRPr="0092541C">
        <w:t xml:space="preserve">nergy transition, circular </w:t>
      </w:r>
      <w:proofErr w:type="gramStart"/>
      <w:r w:rsidR="001241BC" w:rsidRPr="0092541C">
        <w:t>economy</w:t>
      </w:r>
      <w:proofErr w:type="gramEnd"/>
      <w:r w:rsidR="001241BC" w:rsidRPr="0092541C">
        <w:t xml:space="preserve"> and green financing</w:t>
      </w:r>
      <w:r w:rsidR="001241BC" w:rsidRPr="00C33159">
        <w:t xml:space="preserve"> </w:t>
      </w:r>
      <w:r w:rsidRPr="00C33159">
        <w:t xml:space="preserve">(ECE/MP.EIA/2023/INF.8)  </w:t>
      </w:r>
    </w:p>
    <w:p w14:paraId="3E9AE55C" w14:textId="06F57632" w:rsidR="00A24E7F" w:rsidRPr="00D565F0" w:rsidRDefault="00066787" w:rsidP="00837E13">
      <w:pPr>
        <w:pStyle w:val="H23G"/>
      </w:pPr>
      <w:r w:rsidRPr="00D565F0">
        <w:tab/>
      </w:r>
      <w:r w:rsidR="00103CFE">
        <w:t>7</w:t>
      </w:r>
      <w:r w:rsidRPr="00D565F0">
        <w:t>.</w:t>
      </w:r>
      <w:r w:rsidRPr="00D565F0">
        <w:tab/>
      </w:r>
      <w:bookmarkStart w:id="43" w:name="_Hlk30603923"/>
      <w:r w:rsidR="00A24E7F" w:rsidRPr="00D565F0">
        <w:t>Statements by ministers and high-level representatives</w:t>
      </w:r>
    </w:p>
    <w:p w14:paraId="575DDB01" w14:textId="68045322" w:rsidR="00A24E7F" w:rsidRPr="00D565F0" w:rsidRDefault="00A24E7F" w:rsidP="00A24E7F">
      <w:pPr>
        <w:pStyle w:val="H4G"/>
      </w:pPr>
      <w:r w:rsidRPr="00D565F0">
        <w:tab/>
      </w:r>
      <w:r w:rsidRPr="00D565F0">
        <w:tab/>
        <w:t xml:space="preserve">Tentative timing: </w:t>
      </w:r>
      <w:r w:rsidR="00C561F1" w:rsidRPr="00F52B0E">
        <w:rPr>
          <w:iCs/>
        </w:rPr>
        <w:t>Thursday, 14 December</w:t>
      </w:r>
      <w:r w:rsidRPr="00D565F0">
        <w:t xml:space="preserve">, </w:t>
      </w:r>
      <w:r w:rsidR="00C561F1">
        <w:t>5</w:t>
      </w:r>
      <w:r w:rsidR="0030343A">
        <w:t>.30–</w:t>
      </w:r>
      <w:r w:rsidR="00C561F1">
        <w:t>6</w:t>
      </w:r>
      <w:r w:rsidR="0030343A">
        <w:t xml:space="preserve"> p.m.</w:t>
      </w:r>
    </w:p>
    <w:p w14:paraId="46A7945F" w14:textId="5E80A1DA" w:rsidR="00A24E7F" w:rsidRPr="00D565F0" w:rsidRDefault="00A92AF4" w:rsidP="00A24E7F">
      <w:pPr>
        <w:pStyle w:val="SingleTxtG"/>
      </w:pPr>
      <w:r>
        <w:t>50</w:t>
      </w:r>
      <w:r w:rsidR="00A24E7F" w:rsidRPr="00D565F0">
        <w:t>.</w:t>
      </w:r>
      <w:r w:rsidR="00A24E7F" w:rsidRPr="00D565F0">
        <w:tab/>
        <w:t xml:space="preserve">Statements by delegates will be heard in a joint meeting of the Meetings of the Parties to the Convention and the Protocol. </w:t>
      </w:r>
    </w:p>
    <w:p w14:paraId="336CFCF0" w14:textId="09F3AE1C" w:rsidR="00A24E7F" w:rsidRPr="00D565F0" w:rsidRDefault="00A24E7F" w:rsidP="00A24E7F">
      <w:pPr>
        <w:pStyle w:val="SingleTxtG"/>
      </w:pPr>
      <w:r w:rsidRPr="00D565F0">
        <w:t>5</w:t>
      </w:r>
      <w:r w:rsidR="00A92AF4">
        <w:t>1</w:t>
      </w:r>
      <w:r w:rsidRPr="00D565F0">
        <w:t>.</w:t>
      </w:r>
      <w:r w:rsidRPr="00D565F0">
        <w:tab/>
        <w:t xml:space="preserve">Ministers, other heads of delegation, and representatives of intergovernmental organizations and NGOs may make statements, with a recommended time limit of </w:t>
      </w:r>
      <w:r w:rsidR="00BA062D">
        <w:t>3</w:t>
      </w:r>
      <w:r w:rsidRPr="00D565F0">
        <w:t xml:space="preserve"> minutes. Delegations are requested to register statements </w:t>
      </w:r>
      <w:r w:rsidR="00457AC4">
        <w:t>and to provide t</w:t>
      </w:r>
      <w:r w:rsidR="00026CDE" w:rsidRPr="00026CDE">
        <w:t xml:space="preserve">he full texts of the official statements </w:t>
      </w:r>
      <w:r w:rsidR="00203F30">
        <w:t xml:space="preserve">to the </w:t>
      </w:r>
      <w:r w:rsidR="00625E97">
        <w:t xml:space="preserve">secretariat </w:t>
      </w:r>
      <w:r w:rsidR="00C25EF9" w:rsidRPr="00D565F0">
        <w:t>in advance of the session</w:t>
      </w:r>
      <w:r w:rsidR="00C25EF9">
        <w:t xml:space="preserve">. </w:t>
      </w:r>
    </w:p>
    <w:p w14:paraId="6194C86E" w14:textId="17E85617" w:rsidR="00A24E7F" w:rsidRPr="00D565F0" w:rsidRDefault="00A24E7F" w:rsidP="00A24E7F">
      <w:pPr>
        <w:pStyle w:val="H23G"/>
      </w:pPr>
      <w:r w:rsidRPr="00D565F0">
        <w:tab/>
      </w:r>
      <w:r w:rsidR="007D4A9A">
        <w:t>8</w:t>
      </w:r>
      <w:r w:rsidRPr="00D565F0">
        <w:t>.</w:t>
      </w:r>
      <w:r w:rsidRPr="00D565F0">
        <w:tab/>
        <w:t xml:space="preserve">Adoption of decisions </w:t>
      </w:r>
    </w:p>
    <w:p w14:paraId="23DA0C7D" w14:textId="3D66ECC4" w:rsidR="00A24E7F" w:rsidRPr="00D565F0" w:rsidRDefault="00A24E7F" w:rsidP="00A24E7F">
      <w:pPr>
        <w:pStyle w:val="H4G"/>
      </w:pPr>
      <w:r w:rsidRPr="00D565F0">
        <w:tab/>
      </w:r>
      <w:r w:rsidRPr="00D565F0">
        <w:tab/>
        <w:t>Tentative timing: Friday, 1</w:t>
      </w:r>
      <w:r w:rsidR="00F32220">
        <w:t>5</w:t>
      </w:r>
      <w:r w:rsidRPr="00D565F0">
        <w:t xml:space="preserve"> December, </w:t>
      </w:r>
      <w:r w:rsidR="002B675A">
        <w:t>10</w:t>
      </w:r>
      <w:r w:rsidR="0030343A">
        <w:t>–</w:t>
      </w:r>
      <w:r w:rsidR="002B675A">
        <w:t>11</w:t>
      </w:r>
      <w:r w:rsidR="0030343A">
        <w:t xml:space="preserve"> </w:t>
      </w:r>
      <w:r w:rsidR="002B675A">
        <w:t>a</w:t>
      </w:r>
      <w:r w:rsidR="0030343A">
        <w:t>.m.</w:t>
      </w:r>
      <w:r w:rsidRPr="00D565F0">
        <w:t xml:space="preserve"> </w:t>
      </w:r>
    </w:p>
    <w:p w14:paraId="7F1DD9CB" w14:textId="7E9A23BF" w:rsidR="00A24E7F" w:rsidRPr="00D565F0" w:rsidRDefault="00A24E7F" w:rsidP="00A24E7F">
      <w:pPr>
        <w:pStyle w:val="SingleTxtG"/>
      </w:pPr>
      <w:r w:rsidRPr="00D565F0">
        <w:t>5</w:t>
      </w:r>
      <w:r w:rsidR="00A92AF4">
        <w:t>2</w:t>
      </w:r>
      <w:r w:rsidRPr="00D565F0">
        <w:t>.</w:t>
      </w:r>
      <w:r w:rsidRPr="00D565F0">
        <w:tab/>
        <w:t xml:space="preserve">The Chairs for the high-level segments will introduce the decisions, indicating their title and number, the symbol of the document containing the draft text for consideration and which </w:t>
      </w:r>
      <w:r w:rsidR="005A260B">
        <w:t xml:space="preserve">Parties </w:t>
      </w:r>
      <w:r w:rsidRPr="00D565F0">
        <w:t xml:space="preserve">are invited to consider and adopt the decision: Parties to the Convention; </w:t>
      </w:r>
      <w:r w:rsidR="00DD2B5B">
        <w:t xml:space="preserve">Parties </w:t>
      </w:r>
      <w:r w:rsidRPr="00D565F0">
        <w:t>to the Protocol; or Parties to either instrument. Members of the Bureau will provide additional information on each decision, as appropriate. The decisions will be introduced in the sequence indicated below.</w:t>
      </w:r>
    </w:p>
    <w:p w14:paraId="37393E67" w14:textId="77777777" w:rsidR="00A24E7F" w:rsidRPr="00D565F0" w:rsidRDefault="00A24E7F" w:rsidP="00A24E7F">
      <w:pPr>
        <w:pStyle w:val="H23G"/>
      </w:pPr>
      <w:r w:rsidRPr="00D565F0">
        <w:tab/>
        <w:t>(a)</w:t>
      </w:r>
      <w:r w:rsidRPr="00D565F0">
        <w:tab/>
        <w:t>Decisions to be taken jointly</w:t>
      </w:r>
    </w:p>
    <w:p w14:paraId="2A1BC06C" w14:textId="750F43BD" w:rsidR="00A24E7F" w:rsidRPr="00D565F0" w:rsidRDefault="00A24E7F" w:rsidP="00A24E7F">
      <w:pPr>
        <w:pStyle w:val="SingleTxtG"/>
      </w:pPr>
      <w:r w:rsidRPr="00D565F0">
        <w:t>5</w:t>
      </w:r>
      <w:r w:rsidR="00A92AF4">
        <w:t>3</w:t>
      </w:r>
      <w:r w:rsidRPr="00D565F0">
        <w:t>.</w:t>
      </w:r>
      <w:r w:rsidRPr="00D565F0">
        <w:tab/>
        <w:t>Meeting jointly, the Meetings of the Parties will be invited to consider adoption of the following joint decisions</w:t>
      </w:r>
      <w:r w:rsidR="00697F86">
        <w:t xml:space="preserve"> and documents</w:t>
      </w:r>
      <w:r w:rsidRPr="00D565F0">
        <w:t xml:space="preserve">, as </w:t>
      </w:r>
      <w:proofErr w:type="gramStart"/>
      <w:r w:rsidRPr="00D565F0">
        <w:t>reviewed</w:t>
      </w:r>
      <w:proofErr w:type="gramEnd"/>
      <w:r w:rsidRPr="00D565F0">
        <w:t xml:space="preserve"> and finalized by delegations during the general segment:</w:t>
      </w:r>
    </w:p>
    <w:p w14:paraId="0F761B59" w14:textId="24B1BEAF" w:rsidR="00A24E7F" w:rsidRDefault="00A24E7F" w:rsidP="00DB0DAD">
      <w:pPr>
        <w:pStyle w:val="SingleTxtG"/>
        <w:ind w:firstLine="567"/>
      </w:pPr>
      <w:r w:rsidRPr="00D565F0">
        <w:t>(a)</w:t>
      </w:r>
      <w:r w:rsidRPr="00D565F0">
        <w:tab/>
        <w:t xml:space="preserve">Decision on the financial arrangements </w:t>
      </w:r>
      <w:r w:rsidR="00D26EF4">
        <w:t>for 2024</w:t>
      </w:r>
      <w:r w:rsidR="00277586">
        <w:t>–</w:t>
      </w:r>
      <w:r w:rsidR="00D26EF4">
        <w:t>2026</w:t>
      </w:r>
      <w:r w:rsidRPr="00D565F0">
        <w:t xml:space="preserve"> (decision </w:t>
      </w:r>
      <w:r w:rsidR="00D26EF4">
        <w:t>IX</w:t>
      </w:r>
      <w:r w:rsidRPr="00D565F0">
        <w:t>/</w:t>
      </w:r>
      <w:r w:rsidR="00DB0DAD">
        <w:t>1</w:t>
      </w:r>
      <w:r w:rsidRPr="00D565F0">
        <w:t>–</w:t>
      </w:r>
      <w:r w:rsidR="00694915" w:rsidRPr="00D565F0">
        <w:t>V</w:t>
      </w:r>
      <w:r w:rsidRPr="00D565F0">
        <w:t>/</w:t>
      </w:r>
      <w:r w:rsidR="00DB0DAD">
        <w:t>1</w:t>
      </w:r>
      <w:proofErr w:type="gramStart"/>
      <w:r w:rsidRPr="00D565F0">
        <w:t>);</w:t>
      </w:r>
      <w:proofErr w:type="gramEnd"/>
    </w:p>
    <w:p w14:paraId="54A1F9A3" w14:textId="0CAB3B1C" w:rsidR="00DB0DAD" w:rsidRPr="00D565F0" w:rsidRDefault="00DB0DAD" w:rsidP="00DB0DAD">
      <w:pPr>
        <w:pStyle w:val="SingleTxtG"/>
        <w:ind w:firstLine="567"/>
      </w:pPr>
      <w:r>
        <w:t>(b)</w:t>
      </w:r>
      <w:r>
        <w:tab/>
      </w:r>
      <w:r w:rsidRPr="00DB0DAD">
        <w:t xml:space="preserve">Decision on the adoption of the workplan </w:t>
      </w:r>
      <w:r w:rsidR="00D26EF4">
        <w:t>for 2024</w:t>
      </w:r>
      <w:r w:rsidR="006941F1">
        <w:t>–</w:t>
      </w:r>
      <w:r w:rsidR="00D26EF4">
        <w:t xml:space="preserve">2026 </w:t>
      </w:r>
      <w:r w:rsidRPr="00DB0DAD">
        <w:t xml:space="preserve">(decision </w:t>
      </w:r>
      <w:r w:rsidR="00197C73">
        <w:t>IX</w:t>
      </w:r>
      <w:r w:rsidRPr="00DB0DAD">
        <w:t>/</w:t>
      </w:r>
      <w:r>
        <w:t>2</w:t>
      </w:r>
      <w:r w:rsidRPr="00DB0DAD">
        <w:t>–V/</w:t>
      </w:r>
      <w:r>
        <w:t>2</w:t>
      </w:r>
      <w:proofErr w:type="gramStart"/>
      <w:r w:rsidRPr="00DB0DAD">
        <w:t>);</w:t>
      </w:r>
      <w:proofErr w:type="gramEnd"/>
    </w:p>
    <w:p w14:paraId="4103CFBE" w14:textId="39E8C252" w:rsidR="00A24E7F" w:rsidRDefault="00A24E7F" w:rsidP="00A24E7F">
      <w:pPr>
        <w:pStyle w:val="SingleTxtG"/>
        <w:ind w:firstLine="567"/>
      </w:pPr>
      <w:r w:rsidRPr="00D565F0">
        <w:t>(c)</w:t>
      </w:r>
      <w:r w:rsidRPr="00D565F0">
        <w:tab/>
        <w:t xml:space="preserve">Decision on </w:t>
      </w:r>
      <w:r w:rsidR="00197C73">
        <w:t>cooperation in marine regions</w:t>
      </w:r>
      <w:r w:rsidRPr="00D565F0">
        <w:t xml:space="preserve"> (decision </w:t>
      </w:r>
      <w:r w:rsidR="00BB251B">
        <w:t>IX</w:t>
      </w:r>
      <w:r w:rsidRPr="00D565F0">
        <w:t>/</w:t>
      </w:r>
      <w:r w:rsidR="00DB0DAD">
        <w:t>3</w:t>
      </w:r>
      <w:r w:rsidRPr="00D565F0">
        <w:t>–</w:t>
      </w:r>
      <w:r w:rsidR="00694915" w:rsidRPr="00D565F0">
        <w:t>V</w:t>
      </w:r>
      <w:r w:rsidRPr="00D565F0">
        <w:t>/</w:t>
      </w:r>
      <w:r w:rsidR="00DB0DAD">
        <w:t>3</w:t>
      </w:r>
      <w:proofErr w:type="gramStart"/>
      <w:r w:rsidRPr="00D565F0">
        <w:t>)</w:t>
      </w:r>
      <w:r w:rsidR="00DF3F56">
        <w:t>;</w:t>
      </w:r>
      <w:proofErr w:type="gramEnd"/>
    </w:p>
    <w:p w14:paraId="3C64704C" w14:textId="5CEA6E29" w:rsidR="00DF3F56" w:rsidRPr="00D565F0" w:rsidRDefault="00DF3F56" w:rsidP="00A24E7F">
      <w:pPr>
        <w:pStyle w:val="SingleTxtG"/>
        <w:ind w:firstLine="567"/>
      </w:pPr>
      <w:r>
        <w:t>(d)</w:t>
      </w:r>
      <w:r>
        <w:tab/>
      </w:r>
      <w:r w:rsidR="002B1FED">
        <w:t>D</w:t>
      </w:r>
      <w:r w:rsidR="002B1FED" w:rsidRPr="002B1FED">
        <w:t>ecisions on compliance with the Convention and the Protocol</w:t>
      </w:r>
      <w:r w:rsidR="00CA1E53">
        <w:t xml:space="preserve"> (decisions </w:t>
      </w:r>
      <w:r w:rsidR="00CA1E53" w:rsidRPr="00CA1E53">
        <w:t>IX/4</w:t>
      </w:r>
      <w:r w:rsidR="009774CF">
        <w:t xml:space="preserve"> </w:t>
      </w:r>
      <w:r w:rsidR="00CA1E53">
        <w:t>a</w:t>
      </w:r>
      <w:r w:rsidR="00CA1E53" w:rsidRPr="00CA1E53">
        <w:t xml:space="preserve">–V/4 </w:t>
      </w:r>
      <w:proofErr w:type="gramStart"/>
      <w:r w:rsidR="00CA1E53" w:rsidRPr="00CA1E53">
        <w:t>a</w:t>
      </w:r>
      <w:r w:rsidR="00CA1E53">
        <w:t xml:space="preserve"> and</w:t>
      </w:r>
      <w:proofErr w:type="gramEnd"/>
      <w:r w:rsidR="00CA1E53">
        <w:t xml:space="preserve"> </w:t>
      </w:r>
      <w:r w:rsidR="00CA1E53" w:rsidRPr="00CA1E53">
        <w:t>IX/4</w:t>
      </w:r>
      <w:r w:rsidR="009774CF">
        <w:t xml:space="preserve"> </w:t>
      </w:r>
      <w:r w:rsidR="00CA1E53">
        <w:t>b</w:t>
      </w:r>
      <w:r w:rsidR="00CA1E53" w:rsidRPr="00CA1E53">
        <w:t xml:space="preserve">–V/4 </w:t>
      </w:r>
      <w:r w:rsidR="00CA1E53">
        <w:t>b)</w:t>
      </w:r>
      <w:r w:rsidR="00AB660C">
        <w:t>.</w:t>
      </w:r>
    </w:p>
    <w:p w14:paraId="4A457E85" w14:textId="77777777" w:rsidR="00A24E7F" w:rsidRPr="00D565F0" w:rsidRDefault="00A24E7F" w:rsidP="00A24E7F">
      <w:pPr>
        <w:pStyle w:val="H23G"/>
      </w:pPr>
      <w:r w:rsidRPr="00D565F0">
        <w:lastRenderedPageBreak/>
        <w:tab/>
      </w:r>
      <w:r w:rsidRPr="00D565F0">
        <w:tab/>
        <w:t>Documentation</w:t>
      </w:r>
    </w:p>
    <w:p w14:paraId="116EEDD5" w14:textId="0969B9F4" w:rsidR="00A24E7F" w:rsidRPr="00D565F0" w:rsidRDefault="00A24E7F" w:rsidP="00A24E7F">
      <w:pPr>
        <w:pStyle w:val="SingleTxtG"/>
      </w:pPr>
      <w:r w:rsidRPr="00D565F0">
        <w:t>Draft joint decisions by the Meeting of the Parties to the Convention and the Meeting of the Parties to the Convention serving as the Meeting of the Parties to the Protocol (ECE/MP.EIA/202</w:t>
      </w:r>
      <w:r w:rsidR="00785736">
        <w:t>3</w:t>
      </w:r>
      <w:r w:rsidRPr="00D565F0">
        <w:t>/1– ECE/MP.EIA/SEA/202</w:t>
      </w:r>
      <w:r w:rsidR="00785736">
        <w:t>3</w:t>
      </w:r>
      <w:r w:rsidRPr="00D565F0">
        <w:t>/1)</w:t>
      </w:r>
    </w:p>
    <w:p w14:paraId="1693E4C2" w14:textId="4ACD1A32" w:rsidR="00A24E7F" w:rsidRDefault="00A24E7F" w:rsidP="00785736">
      <w:pPr>
        <w:pStyle w:val="SingleTxtG"/>
      </w:pPr>
      <w:r w:rsidRPr="00D565F0">
        <w:t xml:space="preserve">Report on the budget and financial arrangements in the period since the </w:t>
      </w:r>
      <w:r w:rsidR="00785736">
        <w:t>eighth</w:t>
      </w:r>
      <w:r w:rsidRPr="00D565F0">
        <w:t xml:space="preserve"> session of the </w:t>
      </w:r>
      <w:r w:rsidR="00F66FFB" w:rsidRPr="00D565F0">
        <w:t xml:space="preserve">      </w:t>
      </w:r>
      <w:r w:rsidRPr="00D565F0">
        <w:t>Meeting of the Parties to the Convention (ECE/MP.EIA/202</w:t>
      </w:r>
      <w:r w:rsidR="00331C7C">
        <w:t>3</w:t>
      </w:r>
      <w:r w:rsidRPr="00D565F0">
        <w:t>/</w:t>
      </w:r>
      <w:r w:rsidR="00697F86">
        <w:t>2</w:t>
      </w:r>
      <w:r w:rsidRPr="00D565F0">
        <w:t>– ECE/MP.EIA/SEA/202</w:t>
      </w:r>
      <w:r w:rsidR="00331C7C">
        <w:t>3</w:t>
      </w:r>
      <w:r w:rsidRPr="00D565F0">
        <w:t>/</w:t>
      </w:r>
      <w:r w:rsidR="00697F86">
        <w:t>2</w:t>
      </w:r>
      <w:r w:rsidRPr="00D565F0">
        <w:t>)</w:t>
      </w:r>
    </w:p>
    <w:p w14:paraId="594BFB1F" w14:textId="7D1DE716" w:rsidR="00F455BF" w:rsidRDefault="00F455BF" w:rsidP="00F455BF">
      <w:pPr>
        <w:pStyle w:val="SingleTxtG"/>
      </w:pPr>
      <w:r>
        <w:t xml:space="preserve">Report on synergies and possible cooperation activities in marine </w:t>
      </w:r>
      <w:proofErr w:type="gramStart"/>
      <w:r>
        <w:t xml:space="preserve">regions  </w:t>
      </w:r>
      <w:r w:rsidR="00A01124">
        <w:t>(</w:t>
      </w:r>
      <w:proofErr w:type="gramEnd"/>
      <w:r>
        <w:t>ECE/MP.EIA/2023/3–ECE/MP.EIA/SEA/2023/3</w:t>
      </w:r>
      <w:r w:rsidR="00A01124">
        <w:t>)</w:t>
      </w:r>
    </w:p>
    <w:p w14:paraId="12F2D8E2" w14:textId="052B7FF0" w:rsidR="00D40B2D" w:rsidRPr="00D40B2D" w:rsidRDefault="00D40B2D" w:rsidP="00D40B2D">
      <w:pPr>
        <w:pStyle w:val="SingleTxtG"/>
      </w:pPr>
      <w:r>
        <w:t>Draft decisions on compliance with the Convention and the Protocol (</w:t>
      </w:r>
      <w:r w:rsidRPr="00D40B2D">
        <w:t>ECE/MP.EIA/2023/4–ECE/MP.EIA/SEA/2023/4</w:t>
      </w:r>
      <w:r>
        <w:t>)</w:t>
      </w:r>
    </w:p>
    <w:p w14:paraId="4FCCEF79" w14:textId="2BF3DA97" w:rsidR="00A24E7F" w:rsidRPr="00D565F0" w:rsidRDefault="00A24E7F" w:rsidP="00697F86">
      <w:pPr>
        <w:pStyle w:val="H23G"/>
      </w:pPr>
      <w:r w:rsidRPr="00D565F0">
        <w:tab/>
        <w:t>(b)</w:t>
      </w:r>
      <w:r w:rsidRPr="00D565F0">
        <w:tab/>
        <w:t>Decisions to be taken by the Meeting of the Parties to the Convention</w:t>
      </w:r>
    </w:p>
    <w:p w14:paraId="040BC97B" w14:textId="4636D060" w:rsidR="00A24E7F" w:rsidRPr="00D565F0" w:rsidRDefault="00A24E7F" w:rsidP="00A24E7F">
      <w:pPr>
        <w:pStyle w:val="SingleTxtG"/>
      </w:pPr>
      <w:r w:rsidRPr="00D565F0">
        <w:t>5</w:t>
      </w:r>
      <w:r w:rsidR="00A92AF4">
        <w:t>4</w:t>
      </w:r>
      <w:r w:rsidRPr="00D565F0">
        <w:t>.</w:t>
      </w:r>
      <w:r w:rsidRPr="00D565F0">
        <w:tab/>
        <w:t>The Meeting of the Parties to the Convention will be invited to consider adoption of the following decisions</w:t>
      </w:r>
      <w:r w:rsidR="00697F86">
        <w:t xml:space="preserve"> and related documents</w:t>
      </w:r>
      <w:r w:rsidRPr="00D565F0">
        <w:t xml:space="preserve">, as </w:t>
      </w:r>
      <w:proofErr w:type="gramStart"/>
      <w:r w:rsidRPr="00D565F0">
        <w:t>reviewed</w:t>
      </w:r>
      <w:proofErr w:type="gramEnd"/>
      <w:r w:rsidRPr="00D565F0">
        <w:t xml:space="preserve"> and finalized by delegations during the general segment:</w:t>
      </w:r>
    </w:p>
    <w:p w14:paraId="533D22F6" w14:textId="5AD3ACC1" w:rsidR="00A24E7F" w:rsidRPr="00D565F0" w:rsidRDefault="00A24E7F" w:rsidP="00141910">
      <w:pPr>
        <w:pStyle w:val="SingleTxtG"/>
        <w:ind w:firstLine="567"/>
      </w:pPr>
      <w:r w:rsidRPr="00D565F0">
        <w:t>(a)</w:t>
      </w:r>
      <w:r w:rsidRPr="00D565F0">
        <w:tab/>
        <w:t>Decision</w:t>
      </w:r>
      <w:r w:rsidR="00DB0DAD">
        <w:t>s</w:t>
      </w:r>
      <w:r w:rsidRPr="00D565F0">
        <w:t xml:space="preserve"> on </w:t>
      </w:r>
      <w:r w:rsidR="00DB0DAD" w:rsidRPr="00953226">
        <w:t>compliance with the Convention</w:t>
      </w:r>
      <w:r w:rsidR="00DB0DAD" w:rsidRPr="00D565F0">
        <w:t xml:space="preserve"> </w:t>
      </w:r>
      <w:r w:rsidRPr="00D565F0">
        <w:t xml:space="preserve">(decision </w:t>
      </w:r>
      <w:r w:rsidR="00141910">
        <w:t>IX/</w:t>
      </w:r>
      <w:r w:rsidR="00DB0DAD">
        <w:t xml:space="preserve">4 and </w:t>
      </w:r>
      <w:r w:rsidR="00141910">
        <w:t>IX</w:t>
      </w:r>
      <w:r w:rsidR="00DB0DAD">
        <w:t xml:space="preserve">/4 </w:t>
      </w:r>
      <w:r w:rsidR="00E53D6D">
        <w:t>c</w:t>
      </w:r>
      <w:proofErr w:type="gramStart"/>
      <w:r w:rsidR="00DB0DAD">
        <w:t>-</w:t>
      </w:r>
      <w:r w:rsidR="00E204E8">
        <w:t>[</w:t>
      </w:r>
      <w:proofErr w:type="gramEnd"/>
      <w:r w:rsidR="00DC5B6C">
        <w:t>…</w:t>
      </w:r>
      <w:r w:rsidR="00E204E8">
        <w:t>]</w:t>
      </w:r>
      <w:r w:rsidRPr="00D565F0">
        <w:t>);</w:t>
      </w:r>
    </w:p>
    <w:p w14:paraId="5475E6E0" w14:textId="77777777" w:rsidR="00387F2C" w:rsidRDefault="00A24E7F" w:rsidP="00387F2C">
      <w:pPr>
        <w:pStyle w:val="SingleTxtG"/>
        <w:ind w:firstLine="567"/>
      </w:pPr>
      <w:r w:rsidRPr="00D565F0">
        <w:t>(</w:t>
      </w:r>
      <w:r w:rsidR="00694915" w:rsidRPr="00D565F0">
        <w:t>b</w:t>
      </w:r>
      <w:r w:rsidRPr="00D565F0">
        <w:t>)</w:t>
      </w:r>
      <w:r w:rsidRPr="00D565F0">
        <w:tab/>
      </w:r>
      <w:r w:rsidR="00DB0DAD">
        <w:t xml:space="preserve">Decision on </w:t>
      </w:r>
      <w:r w:rsidR="00DB0DAD" w:rsidRPr="00D565F0">
        <w:t xml:space="preserve">reporting and review of implementation of the Convention </w:t>
      </w:r>
      <w:bookmarkStart w:id="44" w:name="_Hlk31302249"/>
      <w:r w:rsidRPr="00D565F0">
        <w:t xml:space="preserve">(decision </w:t>
      </w:r>
      <w:r w:rsidR="00740648">
        <w:t>IX</w:t>
      </w:r>
      <w:r w:rsidRPr="00D565F0">
        <w:t>/</w:t>
      </w:r>
      <w:r w:rsidR="00714A32" w:rsidRPr="00D565F0">
        <w:t>5</w:t>
      </w:r>
      <w:r w:rsidRPr="00D565F0">
        <w:t>)</w:t>
      </w:r>
      <w:bookmarkEnd w:id="44"/>
      <w:r w:rsidR="00387F2C">
        <w:t>.</w:t>
      </w:r>
    </w:p>
    <w:p w14:paraId="37107C1F" w14:textId="3012989F" w:rsidR="00A24E7F" w:rsidRPr="00D565F0" w:rsidRDefault="00A24E7F" w:rsidP="008D4097">
      <w:pPr>
        <w:pStyle w:val="H23G"/>
      </w:pPr>
      <w:r w:rsidRPr="00D565F0">
        <w:tab/>
      </w:r>
      <w:r w:rsidRPr="00D565F0">
        <w:tab/>
        <w:t>Documentation</w:t>
      </w:r>
    </w:p>
    <w:p w14:paraId="6B5BE185" w14:textId="77777777" w:rsidR="000722A2" w:rsidRDefault="000722A2" w:rsidP="000722A2">
      <w:pPr>
        <w:pStyle w:val="SingleTxtG"/>
      </w:pPr>
      <w:r>
        <w:t>Draft decision IX/4 on general issues of compliance with the Convention (ECE/MP.EIA/2023/6)</w:t>
      </w:r>
    </w:p>
    <w:p w14:paraId="6E541167" w14:textId="44205148" w:rsidR="005C0A4F" w:rsidRPr="00BB66C0" w:rsidRDefault="000722A2" w:rsidP="000722A2">
      <w:pPr>
        <w:pStyle w:val="SingleTxtG"/>
      </w:pPr>
      <w:r>
        <w:t xml:space="preserve">Draft decisions on compliance with the Convention (ECE/MP.EIA/2023/7) </w:t>
      </w:r>
    </w:p>
    <w:p w14:paraId="74811917" w14:textId="1EA951F2" w:rsidR="00A24E7F" w:rsidRPr="00D565F0" w:rsidRDefault="00A24E7F" w:rsidP="006B5273">
      <w:pPr>
        <w:pStyle w:val="SingleTxtG"/>
      </w:pPr>
      <w:r w:rsidRPr="00D565F0">
        <w:t>Draft decision</w:t>
      </w:r>
      <w:r w:rsidR="006B07F8">
        <w:t xml:space="preserve"> on reporting and </w:t>
      </w:r>
      <w:r w:rsidR="00BA37A4">
        <w:t>review of implementation of the</w:t>
      </w:r>
      <w:r w:rsidRPr="00D565F0">
        <w:t xml:space="preserve"> Convention </w:t>
      </w:r>
      <w:r w:rsidR="006B5273" w:rsidRPr="00D565F0">
        <w:t>(ECE/MP.EIA/202</w:t>
      </w:r>
      <w:r w:rsidR="00D1399B">
        <w:t>3</w:t>
      </w:r>
      <w:r w:rsidR="006B5273" w:rsidRPr="00D565F0">
        <w:t>/</w:t>
      </w:r>
      <w:r w:rsidR="00987520">
        <w:t>8</w:t>
      </w:r>
      <w:r w:rsidR="006B5273" w:rsidRPr="00D565F0">
        <w:t xml:space="preserve">) </w:t>
      </w:r>
    </w:p>
    <w:p w14:paraId="6640F3A2" w14:textId="15D9D469" w:rsidR="006B5273" w:rsidRDefault="004A7612" w:rsidP="00A24E7F">
      <w:pPr>
        <w:pStyle w:val="SingleTxtG"/>
      </w:pPr>
      <w:r>
        <w:t>Draft s</w:t>
      </w:r>
      <w:r w:rsidR="00972620">
        <w:t>eventh</w:t>
      </w:r>
      <w:r w:rsidR="006B5273" w:rsidRPr="00D565F0">
        <w:t xml:space="preserve"> review of implementation of the Convention (ECE/MP.EIA/202</w:t>
      </w:r>
      <w:r w:rsidR="00D1399B">
        <w:t>3</w:t>
      </w:r>
      <w:r w:rsidR="006B5273" w:rsidRPr="00D565F0">
        <w:t>/</w:t>
      </w:r>
      <w:r w:rsidR="00987520">
        <w:t>9</w:t>
      </w:r>
      <w:r w:rsidR="006B5273" w:rsidRPr="00D565F0">
        <w:t>)</w:t>
      </w:r>
    </w:p>
    <w:p w14:paraId="68E5BB2D" w14:textId="5B011E25" w:rsidR="00A24E7F" w:rsidRPr="00D565F0" w:rsidRDefault="00A24E7F" w:rsidP="00A24E7F">
      <w:pPr>
        <w:pStyle w:val="H23G"/>
      </w:pPr>
      <w:r w:rsidRPr="00D565F0">
        <w:tab/>
        <w:t>(c)</w:t>
      </w:r>
      <w:r w:rsidRPr="00D565F0">
        <w:tab/>
        <w:t>Decisions to be taken by the Meeting of the Parties to the Protocol</w:t>
      </w:r>
    </w:p>
    <w:p w14:paraId="504AA502" w14:textId="494BE61B" w:rsidR="00A24E7F" w:rsidRPr="00D565F0" w:rsidRDefault="00A24E7F" w:rsidP="00A24E7F">
      <w:pPr>
        <w:pStyle w:val="SingleTxtG"/>
      </w:pPr>
      <w:r w:rsidRPr="00D565F0">
        <w:t>5</w:t>
      </w:r>
      <w:r w:rsidR="00A92AF4">
        <w:t>5</w:t>
      </w:r>
      <w:r w:rsidRPr="00D565F0">
        <w:t>.</w:t>
      </w:r>
      <w:r w:rsidRPr="00D565F0">
        <w:tab/>
        <w:t xml:space="preserve">The Meeting of the Parties to the Protocol will be invited to consider adoption of the following decisions </w:t>
      </w:r>
      <w:r w:rsidR="00697F86">
        <w:t>and related documents</w:t>
      </w:r>
      <w:r w:rsidRPr="00D565F0">
        <w:t xml:space="preserve">, as </w:t>
      </w:r>
      <w:proofErr w:type="gramStart"/>
      <w:r w:rsidRPr="00D565F0">
        <w:t>reviewed</w:t>
      </w:r>
      <w:proofErr w:type="gramEnd"/>
      <w:r w:rsidRPr="00D565F0">
        <w:t xml:space="preserve"> and finalized by delegations during the general segment:</w:t>
      </w:r>
    </w:p>
    <w:p w14:paraId="1793C8E0" w14:textId="1CBE37F7" w:rsidR="00DB0DAD" w:rsidRDefault="00A24E7F" w:rsidP="00443AE8">
      <w:pPr>
        <w:pStyle w:val="SingleTxtG"/>
        <w:ind w:firstLine="567"/>
      </w:pPr>
      <w:r w:rsidRPr="00D565F0">
        <w:t>(a)</w:t>
      </w:r>
      <w:r w:rsidRPr="00D565F0">
        <w:tab/>
      </w:r>
      <w:r w:rsidR="00DB0DAD">
        <w:t xml:space="preserve">Decisions on </w:t>
      </w:r>
      <w:r w:rsidR="00054F99">
        <w:t xml:space="preserve">the review of </w:t>
      </w:r>
      <w:r w:rsidR="00DB0DAD" w:rsidRPr="00DB0DAD">
        <w:t xml:space="preserve">compliance with the Protocol </w:t>
      </w:r>
      <w:r w:rsidR="00DB0DAD">
        <w:t xml:space="preserve">(decision </w:t>
      </w:r>
      <w:r w:rsidR="00DB0DAD" w:rsidRPr="00953226">
        <w:rPr>
          <w:iCs/>
        </w:rPr>
        <w:t>V/</w:t>
      </w:r>
      <w:r w:rsidR="00DB0DAD">
        <w:rPr>
          <w:iCs/>
        </w:rPr>
        <w:t>4</w:t>
      </w:r>
      <w:r w:rsidR="00DB41B9">
        <w:rPr>
          <w:iCs/>
        </w:rPr>
        <w:t xml:space="preserve"> and V/4</w:t>
      </w:r>
      <w:r w:rsidR="00E53D6D">
        <w:rPr>
          <w:iCs/>
        </w:rPr>
        <w:t xml:space="preserve"> c</w:t>
      </w:r>
      <w:proofErr w:type="gramStart"/>
      <w:r w:rsidR="00DB0DAD">
        <w:rPr>
          <w:iCs/>
        </w:rPr>
        <w:t>)</w:t>
      </w:r>
      <w:r w:rsidR="0051531D">
        <w:rPr>
          <w:iCs/>
        </w:rPr>
        <w:t>;</w:t>
      </w:r>
      <w:proofErr w:type="gramEnd"/>
    </w:p>
    <w:p w14:paraId="5AA91AA3" w14:textId="0C9EE113" w:rsidR="00A24E7F" w:rsidRPr="00D565F0" w:rsidRDefault="00DB0DAD" w:rsidP="00443AE8">
      <w:pPr>
        <w:pStyle w:val="SingleTxtG"/>
        <w:ind w:firstLine="567"/>
      </w:pPr>
      <w:r>
        <w:t>(b)</w:t>
      </w:r>
      <w:r>
        <w:tab/>
        <w:t>D</w:t>
      </w:r>
      <w:r w:rsidR="00A24E7F" w:rsidRPr="00D565F0">
        <w:t>ecision on reporting and review of implementation of the Protocol (decision </w:t>
      </w:r>
      <w:r w:rsidR="006B5273" w:rsidRPr="00D565F0">
        <w:t>V</w:t>
      </w:r>
      <w:r w:rsidR="00A24E7F" w:rsidRPr="00D565F0">
        <w:t>/</w:t>
      </w:r>
      <w:r>
        <w:t>5</w:t>
      </w:r>
      <w:proofErr w:type="gramStart"/>
      <w:r w:rsidR="00A24E7F" w:rsidRPr="00D565F0">
        <w:t>);</w:t>
      </w:r>
      <w:proofErr w:type="gramEnd"/>
    </w:p>
    <w:p w14:paraId="793BF6D8" w14:textId="462D51D8" w:rsidR="00443AE8" w:rsidRPr="00D565F0" w:rsidRDefault="00A24E7F" w:rsidP="00443AE8">
      <w:pPr>
        <w:pStyle w:val="SingleTxtG"/>
        <w:ind w:firstLine="567"/>
      </w:pPr>
      <w:r w:rsidRPr="00D565F0">
        <w:t>(b)</w:t>
      </w:r>
      <w:r w:rsidRPr="00D565F0">
        <w:tab/>
        <w:t xml:space="preserve">Decision on </w:t>
      </w:r>
      <w:r w:rsidR="006B5273" w:rsidRPr="00D565F0">
        <w:t>assessing health impacts in strategic environmental assessment</w:t>
      </w:r>
      <w:r w:rsidRPr="00D565F0">
        <w:t xml:space="preserve"> (decision </w:t>
      </w:r>
      <w:r w:rsidR="004D2D91" w:rsidRPr="00D565F0">
        <w:t>V</w:t>
      </w:r>
      <w:r w:rsidRPr="00D565F0">
        <w:t>/</w:t>
      </w:r>
      <w:r w:rsidR="00DB0DAD">
        <w:t>6</w:t>
      </w:r>
      <w:r w:rsidRPr="00D565F0">
        <w:t>).</w:t>
      </w:r>
    </w:p>
    <w:p w14:paraId="6A48D6A9" w14:textId="39712382" w:rsidR="0036606D" w:rsidRPr="004B4A6E" w:rsidRDefault="00A24E7F" w:rsidP="004B4A6E">
      <w:pPr>
        <w:pStyle w:val="SingleTxtG"/>
        <w:rPr>
          <w:b/>
          <w:bCs/>
        </w:rPr>
      </w:pPr>
      <w:r w:rsidRPr="00D565F0">
        <w:tab/>
      </w:r>
      <w:r w:rsidRPr="004B4A6E">
        <w:rPr>
          <w:b/>
          <w:bCs/>
        </w:rPr>
        <w:t>Documentation</w:t>
      </w:r>
    </w:p>
    <w:p w14:paraId="6ADB6D99" w14:textId="075FF0D2" w:rsidR="004D2D91" w:rsidRPr="00D565F0" w:rsidRDefault="004D2D91" w:rsidP="0036606D">
      <w:pPr>
        <w:pStyle w:val="SingleTxtG"/>
        <w:rPr>
          <w:b/>
        </w:rPr>
      </w:pPr>
      <w:r w:rsidRPr="00D565F0">
        <w:tab/>
        <w:t xml:space="preserve">Draft decisions by the Meeting of the Parties to Protocol </w:t>
      </w:r>
      <w:r w:rsidR="00697F86">
        <w:t>(</w:t>
      </w:r>
      <w:r w:rsidRPr="00D565F0">
        <w:t>ECE/MP.EIA/SEA/202</w:t>
      </w:r>
      <w:r w:rsidR="00255E8B">
        <w:t>3</w:t>
      </w:r>
      <w:r w:rsidRPr="00D565F0">
        <w:t>/7)</w:t>
      </w:r>
    </w:p>
    <w:p w14:paraId="7F088834" w14:textId="3FB896A8" w:rsidR="004D2D91" w:rsidRPr="00D565F0" w:rsidRDefault="004D2D91" w:rsidP="004D2D91">
      <w:pPr>
        <w:pStyle w:val="H23G"/>
        <w:rPr>
          <w:b w:val="0"/>
        </w:rPr>
      </w:pPr>
      <w:r w:rsidRPr="00D565F0">
        <w:rPr>
          <w:b w:val="0"/>
        </w:rPr>
        <w:lastRenderedPageBreak/>
        <w:tab/>
      </w:r>
      <w:r w:rsidRPr="00D565F0">
        <w:rPr>
          <w:b w:val="0"/>
        </w:rPr>
        <w:tab/>
        <w:t xml:space="preserve">Draft </w:t>
      </w:r>
      <w:r w:rsidR="003C726B">
        <w:rPr>
          <w:b w:val="0"/>
        </w:rPr>
        <w:t>fourth</w:t>
      </w:r>
      <w:r w:rsidRPr="00D565F0">
        <w:rPr>
          <w:b w:val="0"/>
        </w:rPr>
        <w:t xml:space="preserve"> review of implementation of the Protocol (ECE/MP.EIA/SEA/202</w:t>
      </w:r>
      <w:r w:rsidR="00255E8B">
        <w:rPr>
          <w:b w:val="0"/>
        </w:rPr>
        <w:t>3</w:t>
      </w:r>
      <w:r w:rsidRPr="00D565F0">
        <w:rPr>
          <w:b w:val="0"/>
        </w:rPr>
        <w:t>/8)</w:t>
      </w:r>
    </w:p>
    <w:p w14:paraId="2A3F9871" w14:textId="11DBCC93" w:rsidR="004D2D91" w:rsidRPr="00D565F0" w:rsidRDefault="004D2D91" w:rsidP="004D2D91">
      <w:pPr>
        <w:pStyle w:val="H23G"/>
      </w:pPr>
      <w:r w:rsidRPr="00D565F0">
        <w:rPr>
          <w:b w:val="0"/>
        </w:rPr>
        <w:tab/>
      </w:r>
      <w:r w:rsidRPr="00D565F0">
        <w:rPr>
          <w:b w:val="0"/>
        </w:rPr>
        <w:tab/>
        <w:t>Guidance on assessing health impacts in strategic environmental assessment (ECE/MP.EIA/SEA/2020/</w:t>
      </w:r>
      <w:r w:rsidR="00F91771">
        <w:rPr>
          <w:b w:val="0"/>
        </w:rPr>
        <w:t>9</w:t>
      </w:r>
      <w:r w:rsidRPr="00D565F0">
        <w:rPr>
          <w:b w:val="0"/>
        </w:rPr>
        <w:t>)</w:t>
      </w:r>
      <w:r w:rsidR="00A24E7F" w:rsidRPr="00D565F0">
        <w:tab/>
      </w:r>
    </w:p>
    <w:p w14:paraId="586D3580" w14:textId="6014D983" w:rsidR="00A24E7F" w:rsidRPr="00D565F0" w:rsidRDefault="004D2D91" w:rsidP="004D2D91">
      <w:pPr>
        <w:pStyle w:val="H23G"/>
      </w:pPr>
      <w:r w:rsidRPr="00D565F0">
        <w:tab/>
      </w:r>
      <w:r w:rsidR="0027735E">
        <w:t>9</w:t>
      </w:r>
      <w:r w:rsidR="00A24E7F" w:rsidRPr="00D565F0">
        <w:t>.</w:t>
      </w:r>
      <w:r w:rsidR="00A24E7F" w:rsidRPr="00D565F0">
        <w:tab/>
        <w:t>Adoption of the declaration</w:t>
      </w:r>
    </w:p>
    <w:p w14:paraId="70AA473D" w14:textId="02F223AA" w:rsidR="00A24E7F" w:rsidRPr="00D565F0" w:rsidRDefault="00A24E7F" w:rsidP="00A24E7F">
      <w:pPr>
        <w:pStyle w:val="H4G"/>
      </w:pPr>
      <w:r w:rsidRPr="00D565F0">
        <w:tab/>
      </w:r>
      <w:r w:rsidRPr="00D565F0">
        <w:tab/>
        <w:t>Tentative timing: Friday,</w:t>
      </w:r>
      <w:r w:rsidR="00313AAD">
        <w:t xml:space="preserve"> </w:t>
      </w:r>
      <w:r w:rsidR="004D2D91" w:rsidRPr="00D565F0">
        <w:t>1</w:t>
      </w:r>
      <w:r w:rsidR="00313AAD">
        <w:t>5</w:t>
      </w:r>
      <w:r w:rsidR="004D2D91" w:rsidRPr="00D565F0">
        <w:t xml:space="preserve"> December</w:t>
      </w:r>
      <w:r w:rsidRPr="00D565F0">
        <w:t xml:space="preserve">, </w:t>
      </w:r>
      <w:r w:rsidR="00003C09">
        <w:t>11</w:t>
      </w:r>
      <w:r w:rsidR="00E76927">
        <w:t>–</w:t>
      </w:r>
      <w:r w:rsidR="00003C09">
        <w:t>11</w:t>
      </w:r>
      <w:r w:rsidR="00E76927">
        <w:t>.15</w:t>
      </w:r>
      <w:r w:rsidRPr="00D565F0">
        <w:t xml:space="preserve"> </w:t>
      </w:r>
      <w:r w:rsidR="009505A3">
        <w:t>a.m.</w:t>
      </w:r>
    </w:p>
    <w:p w14:paraId="4F7BE3E6" w14:textId="7BD340CA" w:rsidR="00A24E7F" w:rsidRPr="00D565F0" w:rsidRDefault="00A24E7F" w:rsidP="00A24E7F">
      <w:pPr>
        <w:pStyle w:val="SingleTxtG"/>
      </w:pPr>
      <w:r w:rsidRPr="00D565F0">
        <w:t>5</w:t>
      </w:r>
      <w:r w:rsidR="00A92AF4">
        <w:t>6</w:t>
      </w:r>
      <w:r w:rsidRPr="00D565F0">
        <w:t>.</w:t>
      </w:r>
      <w:r w:rsidRPr="00D565F0">
        <w:tab/>
        <w:t xml:space="preserve">Meeting jointly, the Meeting of the Parties to the Convention and the Meeting of the Parties to the Protocol will be invited to consider adoption of the </w:t>
      </w:r>
      <w:r w:rsidR="003E4557">
        <w:t>Geneva</w:t>
      </w:r>
      <w:r w:rsidRPr="00D565F0">
        <w:t xml:space="preserve"> declaration, proposed by the Bureau, as </w:t>
      </w:r>
      <w:proofErr w:type="gramStart"/>
      <w:r w:rsidRPr="00D565F0">
        <w:t>reviewed</w:t>
      </w:r>
      <w:proofErr w:type="gramEnd"/>
      <w:r w:rsidRPr="00D565F0">
        <w:t xml:space="preserve"> and finalized by delegations during the general segment.</w:t>
      </w:r>
    </w:p>
    <w:p w14:paraId="5EE2C864" w14:textId="77777777" w:rsidR="00A24E7F" w:rsidRPr="004340E1" w:rsidRDefault="00A24E7F" w:rsidP="00A24E7F">
      <w:pPr>
        <w:pStyle w:val="H23G"/>
        <w:rPr>
          <w:lang w:val="es-ES"/>
        </w:rPr>
      </w:pPr>
      <w:r w:rsidRPr="00D565F0">
        <w:tab/>
      </w:r>
      <w:r w:rsidRPr="00D565F0">
        <w:tab/>
      </w:r>
      <w:proofErr w:type="spellStart"/>
      <w:r w:rsidRPr="004340E1">
        <w:rPr>
          <w:lang w:val="es-ES"/>
        </w:rPr>
        <w:t>Documentation</w:t>
      </w:r>
      <w:proofErr w:type="spellEnd"/>
    </w:p>
    <w:p w14:paraId="3D2E9C5D" w14:textId="1E3BC683" w:rsidR="00A24E7F" w:rsidRPr="003E4557" w:rsidRDefault="00A24E7F" w:rsidP="00A24E7F">
      <w:pPr>
        <w:pStyle w:val="SingleTxtG"/>
        <w:keepNext/>
        <w:ind w:left="2835" w:hanging="1701"/>
        <w:rPr>
          <w:lang w:val="es-ES"/>
        </w:rPr>
      </w:pPr>
      <w:r w:rsidRPr="003E4557">
        <w:rPr>
          <w:lang w:val="es-ES"/>
        </w:rPr>
        <w:t xml:space="preserve">Draft </w:t>
      </w:r>
      <w:r w:rsidR="003E4557">
        <w:rPr>
          <w:lang w:val="es-ES"/>
        </w:rPr>
        <w:t>Geneva</w:t>
      </w:r>
      <w:r w:rsidRPr="003E4557">
        <w:rPr>
          <w:lang w:val="es-ES"/>
        </w:rPr>
        <w:t xml:space="preserve"> </w:t>
      </w:r>
      <w:proofErr w:type="spellStart"/>
      <w:r w:rsidRPr="003E4557">
        <w:rPr>
          <w:lang w:val="es-ES"/>
        </w:rPr>
        <w:t>declaration</w:t>
      </w:r>
      <w:proofErr w:type="spellEnd"/>
      <w:r w:rsidRPr="003E4557">
        <w:rPr>
          <w:lang w:val="es-ES"/>
        </w:rPr>
        <w:t xml:space="preserve"> </w:t>
      </w:r>
      <w:r w:rsidR="004D2D91" w:rsidRPr="003E4557">
        <w:rPr>
          <w:lang w:val="es-ES"/>
        </w:rPr>
        <w:t>(ECE/MP.EIA/202</w:t>
      </w:r>
      <w:r w:rsidR="003E4557">
        <w:rPr>
          <w:lang w:val="es-ES"/>
        </w:rPr>
        <w:t>3</w:t>
      </w:r>
      <w:r w:rsidR="004D2D91" w:rsidRPr="003E4557">
        <w:rPr>
          <w:lang w:val="es-ES"/>
        </w:rPr>
        <w:t>/</w:t>
      </w:r>
      <w:r w:rsidR="002B0584">
        <w:rPr>
          <w:lang w:val="es-ES"/>
        </w:rPr>
        <w:t>11</w:t>
      </w:r>
      <w:r w:rsidR="004D2D91" w:rsidRPr="003E4557">
        <w:rPr>
          <w:lang w:val="es-ES"/>
        </w:rPr>
        <w:t>– ECE/MP.EIA/SEA/202</w:t>
      </w:r>
      <w:r w:rsidR="003E4557">
        <w:rPr>
          <w:lang w:val="es-ES"/>
        </w:rPr>
        <w:t>3</w:t>
      </w:r>
      <w:r w:rsidR="004D2D91" w:rsidRPr="003E4557">
        <w:rPr>
          <w:lang w:val="es-ES"/>
        </w:rPr>
        <w:t>/</w:t>
      </w:r>
      <w:r w:rsidR="002B0584">
        <w:rPr>
          <w:lang w:val="es-ES"/>
        </w:rPr>
        <w:t>10</w:t>
      </w:r>
      <w:r w:rsidR="004D2D91" w:rsidRPr="003E4557">
        <w:rPr>
          <w:lang w:val="es-ES"/>
        </w:rPr>
        <w:t>)</w:t>
      </w:r>
    </w:p>
    <w:p w14:paraId="4031752D" w14:textId="602B78AC" w:rsidR="00A24E7F" w:rsidRPr="00D565F0" w:rsidRDefault="00A24E7F" w:rsidP="00A24E7F">
      <w:pPr>
        <w:pStyle w:val="H23G"/>
      </w:pPr>
      <w:r w:rsidRPr="003E4557">
        <w:rPr>
          <w:lang w:val="es-ES"/>
        </w:rPr>
        <w:tab/>
      </w:r>
      <w:r w:rsidRPr="00D565F0">
        <w:t>1</w:t>
      </w:r>
      <w:r w:rsidR="004724BB">
        <w:t>0</w:t>
      </w:r>
      <w:r w:rsidRPr="00D565F0">
        <w:t>.</w:t>
      </w:r>
      <w:r w:rsidRPr="00D565F0">
        <w:tab/>
        <w:t xml:space="preserve">Election of officers for the next intersessional period </w:t>
      </w:r>
    </w:p>
    <w:p w14:paraId="44690D93" w14:textId="5445FB95" w:rsidR="00A24E7F" w:rsidRPr="00D565F0" w:rsidRDefault="00A24E7F" w:rsidP="00A24E7F">
      <w:pPr>
        <w:pStyle w:val="H4G"/>
      </w:pPr>
      <w:r w:rsidRPr="00D565F0">
        <w:tab/>
      </w:r>
      <w:r w:rsidRPr="00D565F0">
        <w:tab/>
        <w:t xml:space="preserve">Tentative timing: Friday, </w:t>
      </w:r>
      <w:r w:rsidR="004D2D91" w:rsidRPr="00D565F0">
        <w:t>1</w:t>
      </w:r>
      <w:r w:rsidR="00502C91">
        <w:t>5</w:t>
      </w:r>
      <w:r w:rsidR="004D2D91" w:rsidRPr="00D565F0">
        <w:t xml:space="preserve"> December</w:t>
      </w:r>
      <w:r w:rsidRPr="00D565F0">
        <w:t xml:space="preserve">, </w:t>
      </w:r>
      <w:r w:rsidR="00AD4EF0">
        <w:t>11</w:t>
      </w:r>
      <w:r w:rsidR="00E76927">
        <w:t>.15–</w:t>
      </w:r>
      <w:r w:rsidR="009505A3">
        <w:t>11</w:t>
      </w:r>
      <w:r w:rsidR="00E76927">
        <w:t>.45</w:t>
      </w:r>
      <w:r w:rsidR="009505A3">
        <w:t xml:space="preserve"> a.m.</w:t>
      </w:r>
      <w:r w:rsidR="009505A3" w:rsidRPr="00D565F0">
        <w:t xml:space="preserve"> </w:t>
      </w:r>
      <w:r w:rsidR="00E76927">
        <w:t xml:space="preserve"> </w:t>
      </w:r>
    </w:p>
    <w:p w14:paraId="0D3A8C29" w14:textId="53313484" w:rsidR="00A24E7F" w:rsidRPr="00D565F0" w:rsidRDefault="00A24E7F" w:rsidP="00A24E7F">
      <w:pPr>
        <w:pStyle w:val="SingleTxtG"/>
      </w:pPr>
      <w:r w:rsidRPr="00D565F0">
        <w:t>5</w:t>
      </w:r>
      <w:r w:rsidR="00A92AF4">
        <w:t>7</w:t>
      </w:r>
      <w:r w:rsidRPr="00D565F0">
        <w:t>.</w:t>
      </w:r>
      <w:r w:rsidRPr="00D565F0">
        <w:tab/>
        <w:t>The Meetings of the Parties will convene in a joint meeting and will be invited to elect officers for the next intersessional period, following the earlier agreement on nominations (item 3 (e) above).</w:t>
      </w:r>
      <w:r w:rsidR="00BE62F2">
        <w:t xml:space="preserve"> </w:t>
      </w:r>
    </w:p>
    <w:p w14:paraId="1A1FA683" w14:textId="41DCECCB" w:rsidR="00A24E7F" w:rsidRPr="00D565F0" w:rsidRDefault="002B3B3E" w:rsidP="00A24E7F">
      <w:pPr>
        <w:pStyle w:val="SingleTxtG"/>
      </w:pPr>
      <w:r>
        <w:t>5</w:t>
      </w:r>
      <w:r w:rsidR="00A92AF4">
        <w:t>8</w:t>
      </w:r>
      <w:r w:rsidR="00A24E7F" w:rsidRPr="00D565F0">
        <w:t>.</w:t>
      </w:r>
      <w:r w:rsidR="00A24E7F" w:rsidRPr="00D565F0">
        <w:tab/>
        <w:t xml:space="preserve">The Meetings of the Parties will consider the election of States nominated as a Party to both instruments, </w:t>
      </w:r>
      <w:r w:rsidR="00636C0D">
        <w:t>that is</w:t>
      </w:r>
      <w:r w:rsidR="00A24E7F" w:rsidRPr="00D565F0">
        <w:t>, the Parties to either instrument will be invited to consider the nomination.</w:t>
      </w:r>
      <w:r w:rsidR="007E2461">
        <w:t xml:space="preserve"> </w:t>
      </w:r>
    </w:p>
    <w:p w14:paraId="4B43AA1C" w14:textId="4B20E549" w:rsidR="00A24E7F" w:rsidRPr="00D565F0" w:rsidRDefault="002B3B3E" w:rsidP="00A24E7F">
      <w:pPr>
        <w:pStyle w:val="SingleTxtG"/>
      </w:pPr>
      <w:r>
        <w:t>5</w:t>
      </w:r>
      <w:r w:rsidR="00A92AF4">
        <w:t>9</w:t>
      </w:r>
      <w:r w:rsidR="00A24E7F" w:rsidRPr="00D565F0">
        <w:t>.</w:t>
      </w:r>
      <w:r w:rsidR="00A24E7F" w:rsidRPr="00D565F0">
        <w:tab/>
        <w:t>The Meeting of the Parties to the Convention will consider the election of States nominated as a Party to the Convention.</w:t>
      </w:r>
    </w:p>
    <w:p w14:paraId="7DE1C8B0" w14:textId="33C86C11" w:rsidR="00A24E7F" w:rsidRPr="00D565F0" w:rsidRDefault="00A92AF4" w:rsidP="00A24E7F">
      <w:pPr>
        <w:pStyle w:val="SingleTxtG"/>
      </w:pPr>
      <w:r>
        <w:t>60</w:t>
      </w:r>
      <w:r w:rsidR="00A24E7F" w:rsidRPr="00D565F0">
        <w:t>.</w:t>
      </w:r>
      <w:r w:rsidR="00A24E7F" w:rsidRPr="00D565F0">
        <w:tab/>
        <w:t>The Meeting of the Parties to the Protocol will consider the election of States nominated as a Party to the Protocol.</w:t>
      </w:r>
    </w:p>
    <w:p w14:paraId="59DD03F1" w14:textId="6ADCDC67" w:rsidR="00A24E7F" w:rsidRPr="00D565F0" w:rsidRDefault="006148B4" w:rsidP="00A24E7F">
      <w:pPr>
        <w:pStyle w:val="SingleTxtG"/>
      </w:pPr>
      <w:r>
        <w:t>6</w:t>
      </w:r>
      <w:r w:rsidR="00A92AF4">
        <w:t>1</w:t>
      </w:r>
      <w:r w:rsidR="00A24E7F" w:rsidRPr="00D565F0">
        <w:t>.</w:t>
      </w:r>
      <w:r w:rsidR="00A24E7F" w:rsidRPr="00D565F0">
        <w:tab/>
        <w:t>The above procedure will be repeated for the new members of the Implementation Committee.</w:t>
      </w:r>
    </w:p>
    <w:p w14:paraId="0EED2612" w14:textId="42E52141" w:rsidR="00A24E7F" w:rsidRDefault="006148B4" w:rsidP="00A24E7F">
      <w:pPr>
        <w:pStyle w:val="SingleTxtG"/>
      </w:pPr>
      <w:r>
        <w:t>6</w:t>
      </w:r>
      <w:r w:rsidR="00A92AF4">
        <w:t>2</w:t>
      </w:r>
      <w:r w:rsidR="00A24E7F" w:rsidRPr="00D565F0">
        <w:t>.</w:t>
      </w:r>
      <w:r w:rsidR="00A24E7F" w:rsidRPr="00D565F0">
        <w:tab/>
        <w:t>The Chair</w:t>
      </w:r>
      <w:r w:rsidR="005907A7">
        <w:t>[</w:t>
      </w:r>
      <w:r w:rsidR="00A24E7F" w:rsidRPr="00D565F0">
        <w:t>s</w:t>
      </w:r>
      <w:r w:rsidR="005907A7">
        <w:t>]</w:t>
      </w:r>
      <w:r w:rsidR="00A24E7F" w:rsidRPr="00D565F0">
        <w:t xml:space="preserve"> will invite the Meetings of the Parties to express their gratitude to the outgoing members of the Bureau and the Implementation Committee.</w:t>
      </w:r>
    </w:p>
    <w:p w14:paraId="3ADA3B22" w14:textId="77777777" w:rsidR="00A24E7F" w:rsidRPr="00D565F0" w:rsidRDefault="00A24E7F" w:rsidP="00A24E7F">
      <w:pPr>
        <w:pStyle w:val="H23G"/>
      </w:pPr>
      <w:r w:rsidRPr="00D565F0">
        <w:tab/>
      </w:r>
      <w:r w:rsidRPr="00D565F0">
        <w:tab/>
        <w:t>Documentation</w:t>
      </w:r>
    </w:p>
    <w:p w14:paraId="29D1D051" w14:textId="025010A8" w:rsidR="00D62A71" w:rsidRPr="00D565F0" w:rsidRDefault="00D62A71" w:rsidP="00D62A71">
      <w:pPr>
        <w:pStyle w:val="SingleTxtG"/>
      </w:pPr>
      <w:r w:rsidRPr="00D565F0">
        <w:t xml:space="preserve">Informal list of nominations </w:t>
      </w:r>
      <w:r>
        <w:t>for officers for 2024</w:t>
      </w:r>
      <w:r w:rsidR="0051531D">
        <w:t>–</w:t>
      </w:r>
      <w:r>
        <w:t xml:space="preserve">2026 </w:t>
      </w:r>
      <w:r w:rsidRPr="00D565F0">
        <w:t>(ECE/MP.EIA/202</w:t>
      </w:r>
      <w:r>
        <w:t>3</w:t>
      </w:r>
      <w:r w:rsidRPr="00D565F0">
        <w:t>/INF.</w:t>
      </w:r>
      <w:r>
        <w:t>7</w:t>
      </w:r>
      <w:r w:rsidRPr="00D565F0">
        <w:t>)</w:t>
      </w:r>
    </w:p>
    <w:p w14:paraId="72ABA3A0" w14:textId="2993D58B" w:rsidR="00A24E7F" w:rsidRPr="00D565F0" w:rsidRDefault="00A24E7F" w:rsidP="00A24E7F">
      <w:pPr>
        <w:pStyle w:val="H23G"/>
        <w:spacing w:line="240" w:lineRule="auto"/>
      </w:pPr>
      <w:r w:rsidRPr="00D565F0">
        <w:tab/>
        <w:t>1</w:t>
      </w:r>
      <w:r w:rsidR="00407A68">
        <w:t>1</w:t>
      </w:r>
      <w:r w:rsidRPr="00D565F0">
        <w:t>.</w:t>
      </w:r>
      <w:r w:rsidRPr="00D565F0">
        <w:tab/>
        <w:t xml:space="preserve">Date and venue of the next </w:t>
      </w:r>
      <w:r w:rsidR="00714C10">
        <w:t>meetings</w:t>
      </w:r>
    </w:p>
    <w:p w14:paraId="3DB122F1" w14:textId="4A1C2570" w:rsidR="00A24E7F" w:rsidRPr="00D565F0" w:rsidRDefault="00A24E7F" w:rsidP="00A24E7F">
      <w:pPr>
        <w:pStyle w:val="H4G"/>
        <w:spacing w:line="240" w:lineRule="auto"/>
      </w:pPr>
      <w:r w:rsidRPr="00D565F0">
        <w:tab/>
      </w:r>
      <w:r w:rsidRPr="00D565F0">
        <w:tab/>
        <w:t>Tentative timing: Friday, 1</w:t>
      </w:r>
      <w:r w:rsidR="00EA5F86">
        <w:t>5</w:t>
      </w:r>
      <w:r w:rsidR="00E76927">
        <w:t xml:space="preserve"> December</w:t>
      </w:r>
      <w:r w:rsidRPr="00D565F0">
        <w:t xml:space="preserve">, </w:t>
      </w:r>
      <w:r w:rsidR="009505A3">
        <w:t>11</w:t>
      </w:r>
      <w:r w:rsidR="00E76927">
        <w:t>.45</w:t>
      </w:r>
      <w:r w:rsidR="005200AD">
        <w:t xml:space="preserve"> a.m.</w:t>
      </w:r>
      <w:r w:rsidR="00E76927">
        <w:t>–</w:t>
      </w:r>
      <w:r w:rsidR="005200AD">
        <w:t>12</w:t>
      </w:r>
      <w:r w:rsidR="00E76927">
        <w:t xml:space="preserve"> p.m. </w:t>
      </w:r>
    </w:p>
    <w:p w14:paraId="4F964E18" w14:textId="41B7EB2E" w:rsidR="00A24E7F" w:rsidRDefault="006148B4" w:rsidP="00A24E7F">
      <w:pPr>
        <w:pStyle w:val="SingleTxtG"/>
        <w:spacing w:line="240" w:lineRule="auto"/>
      </w:pPr>
      <w:r>
        <w:t>6</w:t>
      </w:r>
      <w:r w:rsidR="00D5396E">
        <w:t>3</w:t>
      </w:r>
      <w:r w:rsidR="00A24E7F" w:rsidRPr="00D565F0">
        <w:t>.</w:t>
      </w:r>
      <w:r w:rsidR="00A24E7F" w:rsidRPr="00D565F0">
        <w:tab/>
        <w:t xml:space="preserve">The Meetings of the Parties will convene in a joint meeting and will be expected, in accordance with rule 4 of the rules of procedure, to decide on the date and venue of the </w:t>
      </w:r>
      <w:r w:rsidR="00EA5F86">
        <w:t>tenth</w:t>
      </w:r>
      <w:r w:rsidR="00A24E7F" w:rsidRPr="00D565F0">
        <w:t xml:space="preserve"> session of the Meeting of the Parties to the Convention to be held in conjunction with the </w:t>
      </w:r>
      <w:r w:rsidR="00EA5F86">
        <w:t>sixth</w:t>
      </w:r>
      <w:r w:rsidR="00A24E7F" w:rsidRPr="00D565F0">
        <w:t xml:space="preserve"> session of the Meeting of the Parties to the Protocol.</w:t>
      </w:r>
    </w:p>
    <w:p w14:paraId="543EC0B0" w14:textId="248984BA" w:rsidR="00A24E7F" w:rsidRPr="00D565F0" w:rsidRDefault="00A24E7F" w:rsidP="00A24E7F">
      <w:pPr>
        <w:pStyle w:val="H23G"/>
        <w:spacing w:line="240" w:lineRule="auto"/>
      </w:pPr>
      <w:r w:rsidRPr="00D565F0">
        <w:lastRenderedPageBreak/>
        <w:tab/>
        <w:t>1</w:t>
      </w:r>
      <w:r w:rsidR="00F721DD">
        <w:t>2</w:t>
      </w:r>
      <w:r w:rsidRPr="00D565F0">
        <w:t>.</w:t>
      </w:r>
      <w:r w:rsidRPr="00D565F0">
        <w:tab/>
        <w:t>Other business</w:t>
      </w:r>
    </w:p>
    <w:p w14:paraId="06731534" w14:textId="6DAB7017" w:rsidR="00A24E7F" w:rsidRPr="00D565F0" w:rsidRDefault="00A24E7F" w:rsidP="00A24E7F">
      <w:pPr>
        <w:pStyle w:val="H4G"/>
        <w:spacing w:line="240" w:lineRule="auto"/>
      </w:pPr>
      <w:r w:rsidRPr="00D565F0">
        <w:tab/>
      </w:r>
      <w:r w:rsidRPr="00D565F0">
        <w:tab/>
        <w:t>Tentative timing: Friday,</w:t>
      </w:r>
      <w:r w:rsidR="004D2D91" w:rsidRPr="00D565F0">
        <w:t xml:space="preserve"> 1</w:t>
      </w:r>
      <w:r w:rsidR="00EA5F86">
        <w:t>5</w:t>
      </w:r>
      <w:r w:rsidR="004D2D91" w:rsidRPr="00D565F0">
        <w:t xml:space="preserve"> December</w:t>
      </w:r>
      <w:r w:rsidRPr="00D565F0">
        <w:t xml:space="preserve">, </w:t>
      </w:r>
      <w:r w:rsidR="007D590C">
        <w:t>12</w:t>
      </w:r>
      <w:r w:rsidR="00E76927">
        <w:t>–</w:t>
      </w:r>
      <w:r w:rsidR="007D590C">
        <w:t>12</w:t>
      </w:r>
      <w:r w:rsidR="00E76927">
        <w:t>.15 p.m.</w:t>
      </w:r>
    </w:p>
    <w:p w14:paraId="080129A3" w14:textId="18346735" w:rsidR="00A24E7F" w:rsidRPr="00D565F0" w:rsidRDefault="006148B4" w:rsidP="00A24E7F">
      <w:pPr>
        <w:pStyle w:val="SingleTxtG"/>
        <w:spacing w:line="240" w:lineRule="auto"/>
      </w:pPr>
      <w:r>
        <w:t>6</w:t>
      </w:r>
      <w:r w:rsidR="00D5396E">
        <w:t>4</w:t>
      </w:r>
      <w:r w:rsidR="00A24E7F" w:rsidRPr="00D565F0">
        <w:t>.</w:t>
      </w:r>
      <w:r w:rsidR="00A24E7F" w:rsidRPr="00D565F0">
        <w:tab/>
        <w:t>Delegations wishing to propose points under this item are requested to inform the secretariat as soon as possible.</w:t>
      </w:r>
    </w:p>
    <w:p w14:paraId="2FA6F91B" w14:textId="07BF6D6B" w:rsidR="00A24E7F" w:rsidRPr="00D565F0" w:rsidRDefault="00A24E7F" w:rsidP="00A24E7F">
      <w:pPr>
        <w:pStyle w:val="H23G"/>
        <w:spacing w:line="240" w:lineRule="auto"/>
      </w:pPr>
      <w:r w:rsidRPr="00D565F0">
        <w:tab/>
        <w:t>1</w:t>
      </w:r>
      <w:r w:rsidR="00520D6F">
        <w:t>3</w:t>
      </w:r>
      <w:r w:rsidRPr="00D565F0">
        <w:t>.</w:t>
      </w:r>
      <w:r w:rsidRPr="00D565F0">
        <w:tab/>
        <w:t>Conclusion of the session</w:t>
      </w:r>
    </w:p>
    <w:p w14:paraId="33AF3EB3" w14:textId="1E35DAFE" w:rsidR="00A24E7F" w:rsidRPr="00D565F0" w:rsidRDefault="00A24E7F" w:rsidP="00A24E7F">
      <w:pPr>
        <w:pStyle w:val="H4G"/>
        <w:spacing w:line="240" w:lineRule="auto"/>
      </w:pPr>
      <w:r w:rsidRPr="00D565F0">
        <w:tab/>
      </w:r>
      <w:r w:rsidRPr="00D565F0">
        <w:tab/>
        <w:t xml:space="preserve">Tentative timing: Friday, </w:t>
      </w:r>
      <w:r w:rsidR="004D2D91" w:rsidRPr="00D565F0">
        <w:t>1</w:t>
      </w:r>
      <w:r w:rsidR="009D14A4">
        <w:t>5</w:t>
      </w:r>
      <w:r w:rsidR="004D2D91" w:rsidRPr="00D565F0">
        <w:t xml:space="preserve"> December</w:t>
      </w:r>
      <w:r w:rsidRPr="00D565F0">
        <w:t xml:space="preserve">, </w:t>
      </w:r>
      <w:r w:rsidR="00EA7333">
        <w:t>12</w:t>
      </w:r>
      <w:r w:rsidR="00E76927">
        <w:t>.15–</w:t>
      </w:r>
      <w:r w:rsidR="00EA7333">
        <w:t>1</w:t>
      </w:r>
      <w:r w:rsidR="004D2D91" w:rsidRPr="00D565F0">
        <w:t xml:space="preserve"> </w:t>
      </w:r>
      <w:r w:rsidR="00E76927">
        <w:t>p.m.</w:t>
      </w:r>
    </w:p>
    <w:p w14:paraId="65053437" w14:textId="77777777" w:rsidR="00A24E7F" w:rsidRPr="00D565F0" w:rsidRDefault="00A24E7F" w:rsidP="00A24E7F">
      <w:pPr>
        <w:pStyle w:val="H23G"/>
        <w:spacing w:line="240" w:lineRule="auto"/>
      </w:pPr>
      <w:r w:rsidRPr="00D565F0">
        <w:tab/>
        <w:t>(a)</w:t>
      </w:r>
      <w:r w:rsidRPr="00D565F0">
        <w:tab/>
        <w:t>Adoption of the outline report of the session</w:t>
      </w:r>
    </w:p>
    <w:p w14:paraId="13B0FDFF" w14:textId="7038AD91" w:rsidR="00A24E7F" w:rsidRPr="00D565F0" w:rsidRDefault="006148B4" w:rsidP="00A24E7F">
      <w:pPr>
        <w:pStyle w:val="SingleTxtG"/>
        <w:spacing w:line="240" w:lineRule="auto"/>
      </w:pPr>
      <w:r>
        <w:t>6</w:t>
      </w:r>
      <w:r w:rsidR="00D5396E">
        <w:t>5</w:t>
      </w:r>
      <w:r w:rsidR="00A24E7F" w:rsidRPr="00D565F0">
        <w:t>.</w:t>
      </w:r>
      <w:r w:rsidR="00A24E7F" w:rsidRPr="00D565F0">
        <w:tab/>
        <w:t>The Chair</w:t>
      </w:r>
      <w:r w:rsidR="00030CDE">
        <w:t xml:space="preserve">[s] </w:t>
      </w:r>
      <w:r w:rsidR="00A24E7F" w:rsidRPr="00D565F0">
        <w:t>for the high-level segment of the Meeting</w:t>
      </w:r>
      <w:r w:rsidR="00AF5D78">
        <w:t>s</w:t>
      </w:r>
      <w:r w:rsidR="00A24E7F" w:rsidRPr="00D565F0">
        <w:t xml:space="preserve"> of the Parties</w:t>
      </w:r>
      <w:r w:rsidR="00AF5D78">
        <w:t>, with support from the secretariat,</w:t>
      </w:r>
      <w:r w:rsidR="00A24E7F" w:rsidRPr="00D565F0">
        <w:t xml:space="preserve"> will present the main decisions taken</w:t>
      </w:r>
      <w:r w:rsidR="00AF5D78">
        <w:t xml:space="preserve"> during the sessional period</w:t>
      </w:r>
      <w:r w:rsidR="00A24E7F" w:rsidRPr="00D565F0">
        <w:t xml:space="preserve">. </w:t>
      </w:r>
    </w:p>
    <w:p w14:paraId="6F5C4D95" w14:textId="259B30BF" w:rsidR="00A24E7F" w:rsidRPr="00D565F0" w:rsidRDefault="006148B4" w:rsidP="00A24E7F">
      <w:pPr>
        <w:pStyle w:val="SingleTxtG"/>
        <w:spacing w:line="240" w:lineRule="auto"/>
      </w:pPr>
      <w:r>
        <w:t>6</w:t>
      </w:r>
      <w:r w:rsidR="00D5396E">
        <w:t>6</w:t>
      </w:r>
      <w:r w:rsidR="00A24E7F" w:rsidRPr="00D565F0">
        <w:t>.</w:t>
      </w:r>
      <w:r w:rsidR="00A24E7F" w:rsidRPr="00D565F0">
        <w:tab/>
        <w:t xml:space="preserve">The Meetings of the Parties will be invited to </w:t>
      </w:r>
      <w:r w:rsidR="00AF5D78">
        <w:t xml:space="preserve">review and </w:t>
      </w:r>
      <w:r w:rsidR="00A24E7F" w:rsidRPr="00D565F0">
        <w:t>adopt the</w:t>
      </w:r>
      <w:r w:rsidR="00AF5D78">
        <w:t xml:space="preserve"> </w:t>
      </w:r>
      <w:r w:rsidR="00A24E7F" w:rsidRPr="00D565F0">
        <w:t xml:space="preserve">draft report and authorize the secretariat to complete the report after the session under the guidance of the </w:t>
      </w:r>
      <w:r w:rsidR="00AF5D78">
        <w:t xml:space="preserve">outgoing </w:t>
      </w:r>
      <w:r w:rsidR="00A24E7F" w:rsidRPr="00D565F0">
        <w:t>Bureau.</w:t>
      </w:r>
    </w:p>
    <w:p w14:paraId="43194C95" w14:textId="77777777" w:rsidR="00A24E7F" w:rsidRPr="00D565F0" w:rsidRDefault="00A24E7F" w:rsidP="00A24E7F">
      <w:pPr>
        <w:pStyle w:val="H23G"/>
        <w:spacing w:line="240" w:lineRule="auto"/>
      </w:pPr>
      <w:r w:rsidRPr="00D565F0">
        <w:tab/>
        <w:t>(b)</w:t>
      </w:r>
      <w:r w:rsidRPr="00D565F0">
        <w:tab/>
        <w:t>Closing of the session</w:t>
      </w:r>
    </w:p>
    <w:p w14:paraId="3C9BC8EB" w14:textId="06DBB07C" w:rsidR="008F1084" w:rsidRDefault="006148B4" w:rsidP="00A24E7F">
      <w:pPr>
        <w:pStyle w:val="SingleTxtG"/>
        <w:spacing w:line="240" w:lineRule="auto"/>
      </w:pPr>
      <w:r>
        <w:t>6</w:t>
      </w:r>
      <w:r w:rsidR="00D5396E">
        <w:t>7</w:t>
      </w:r>
      <w:r w:rsidR="00A24E7F" w:rsidRPr="00D565F0">
        <w:t>.</w:t>
      </w:r>
      <w:r w:rsidR="00A24E7F" w:rsidRPr="00D565F0">
        <w:tab/>
        <w:t>The Chair</w:t>
      </w:r>
      <w:r w:rsidR="00030CDE">
        <w:t>[</w:t>
      </w:r>
      <w:r w:rsidR="00A24E7F" w:rsidRPr="00D565F0">
        <w:t>s</w:t>
      </w:r>
      <w:r w:rsidR="00030CDE">
        <w:t>]</w:t>
      </w:r>
      <w:r w:rsidR="00A24E7F" w:rsidRPr="00D565F0">
        <w:t xml:space="preserve"> will close the session.</w:t>
      </w:r>
    </w:p>
    <w:p w14:paraId="68F48C82" w14:textId="77777777" w:rsidR="0068240B" w:rsidRDefault="0068240B" w:rsidP="00A24E7F">
      <w:pPr>
        <w:pStyle w:val="SingleTxtG"/>
        <w:spacing w:line="240" w:lineRule="auto"/>
      </w:pPr>
    </w:p>
    <w:p w14:paraId="24E209AB" w14:textId="70499195" w:rsidR="00D50A49" w:rsidRDefault="00F02441" w:rsidP="00F02441">
      <w:pPr>
        <w:pStyle w:val="SingleTxtG"/>
        <w:spacing w:line="240" w:lineRule="auto"/>
        <w:jc w:val="center"/>
        <w:sectPr w:rsidR="00D50A49" w:rsidSect="006709F3">
          <w:headerReference w:type="even" r:id="rId12"/>
          <w:headerReference w:type="default" r:id="rId13"/>
          <w:footerReference w:type="even" r:id="rId14"/>
          <w:footerReference w:type="default" r:id="rId15"/>
          <w:endnotePr>
            <w:numFmt w:val="decimal"/>
          </w:endnotePr>
          <w:pgSz w:w="11907" w:h="16840" w:code="9"/>
          <w:pgMar w:top="1701" w:right="1134" w:bottom="2268" w:left="1134" w:header="964" w:footer="1701" w:gutter="0"/>
          <w:cols w:space="720"/>
          <w:titlePg/>
          <w:docGrid w:linePitch="272"/>
        </w:sectPr>
      </w:pPr>
      <w:r>
        <w:t>__________</w:t>
      </w:r>
    </w:p>
    <w:bookmarkEnd w:id="43"/>
    <w:p w14:paraId="50FE1C8F" w14:textId="08BFDAB1" w:rsidR="008B0601" w:rsidRPr="00D565F0" w:rsidRDefault="008B0601" w:rsidP="008B0601">
      <w:pPr>
        <w:pStyle w:val="HChG"/>
        <w:spacing w:line="240" w:lineRule="auto"/>
        <w:rPr>
          <w:color w:val="FF0000"/>
        </w:rPr>
      </w:pPr>
      <w:r>
        <w:lastRenderedPageBreak/>
        <w:tab/>
      </w:r>
      <w:r w:rsidRPr="00D565F0">
        <w:t>IV.</w:t>
      </w:r>
      <w:r w:rsidRPr="00D565F0">
        <w:tab/>
        <w:t xml:space="preserve">Provisional programme of the sessions </w:t>
      </w:r>
    </w:p>
    <w:tbl>
      <w:tblPr>
        <w:tblW w:w="8633" w:type="dxa"/>
        <w:tblInd w:w="540" w:type="dxa"/>
        <w:tblLayout w:type="fixed"/>
        <w:tblCellMar>
          <w:left w:w="0" w:type="dxa"/>
          <w:right w:w="0" w:type="dxa"/>
        </w:tblCellMar>
        <w:tblLook w:val="04A0" w:firstRow="1" w:lastRow="0" w:firstColumn="1" w:lastColumn="0" w:noHBand="0" w:noVBand="1"/>
      </w:tblPr>
      <w:tblGrid>
        <w:gridCol w:w="2520"/>
        <w:gridCol w:w="900"/>
        <w:gridCol w:w="5213"/>
      </w:tblGrid>
      <w:tr w:rsidR="008B0601" w:rsidRPr="00D565F0" w14:paraId="4BD86941" w14:textId="77777777" w:rsidTr="00291330">
        <w:trPr>
          <w:tblHeader/>
        </w:trPr>
        <w:tc>
          <w:tcPr>
            <w:tcW w:w="2520" w:type="dxa"/>
            <w:tcBorders>
              <w:top w:val="single" w:sz="4" w:space="0" w:color="auto"/>
              <w:bottom w:val="single" w:sz="12" w:space="0" w:color="auto"/>
            </w:tcBorders>
            <w:shd w:val="clear" w:color="auto" w:fill="auto"/>
          </w:tcPr>
          <w:p w14:paraId="3F9A6BEC" w14:textId="77777777" w:rsidR="008B0601" w:rsidRPr="00D565F0" w:rsidRDefault="008B0601" w:rsidP="00291330">
            <w:pPr>
              <w:spacing w:before="80" w:after="80" w:line="240" w:lineRule="auto"/>
              <w:ind w:right="-2"/>
              <w:rPr>
                <w:i/>
                <w:sz w:val="16"/>
              </w:rPr>
            </w:pPr>
            <w:r w:rsidRPr="00D565F0">
              <w:rPr>
                <w:i/>
                <w:sz w:val="16"/>
              </w:rPr>
              <w:t>Date and indicative timing</w:t>
            </w:r>
          </w:p>
        </w:tc>
        <w:tc>
          <w:tcPr>
            <w:tcW w:w="900" w:type="dxa"/>
            <w:tcBorders>
              <w:top w:val="single" w:sz="4" w:space="0" w:color="auto"/>
              <w:bottom w:val="single" w:sz="12" w:space="0" w:color="auto"/>
            </w:tcBorders>
            <w:shd w:val="clear" w:color="auto" w:fill="auto"/>
          </w:tcPr>
          <w:p w14:paraId="222B0BA3" w14:textId="77777777" w:rsidR="008B0601" w:rsidRPr="00D565F0" w:rsidDel="00867375" w:rsidRDefault="008B0601" w:rsidP="00291330">
            <w:pPr>
              <w:spacing w:before="80" w:after="80" w:line="240" w:lineRule="auto"/>
              <w:ind w:right="113"/>
              <w:rPr>
                <w:i/>
                <w:sz w:val="16"/>
              </w:rPr>
            </w:pPr>
            <w:r w:rsidRPr="00D565F0">
              <w:rPr>
                <w:i/>
                <w:sz w:val="16"/>
              </w:rPr>
              <w:t>Item No.</w:t>
            </w:r>
          </w:p>
        </w:tc>
        <w:tc>
          <w:tcPr>
            <w:tcW w:w="5213" w:type="dxa"/>
            <w:tcBorders>
              <w:top w:val="single" w:sz="4" w:space="0" w:color="auto"/>
              <w:bottom w:val="single" w:sz="12" w:space="0" w:color="auto"/>
            </w:tcBorders>
            <w:shd w:val="clear" w:color="auto" w:fill="auto"/>
          </w:tcPr>
          <w:p w14:paraId="686A29F4" w14:textId="77777777" w:rsidR="008B0601" w:rsidRPr="00D565F0" w:rsidRDefault="008B0601" w:rsidP="00291330">
            <w:pPr>
              <w:spacing w:before="80" w:after="80" w:line="240" w:lineRule="auto"/>
              <w:ind w:right="113"/>
              <w:rPr>
                <w:i/>
                <w:sz w:val="16"/>
              </w:rPr>
            </w:pPr>
            <w:r w:rsidRPr="00D565F0">
              <w:rPr>
                <w:i/>
                <w:sz w:val="16"/>
              </w:rPr>
              <w:t xml:space="preserve">Agenda item </w:t>
            </w:r>
          </w:p>
        </w:tc>
      </w:tr>
      <w:tr w:rsidR="008B0601" w:rsidRPr="00D565F0" w14:paraId="30E9160D" w14:textId="77777777" w:rsidTr="00291330">
        <w:trPr>
          <w:trHeight w:hRule="exact" w:val="113"/>
          <w:tblHeader/>
        </w:trPr>
        <w:tc>
          <w:tcPr>
            <w:tcW w:w="2520" w:type="dxa"/>
            <w:tcBorders>
              <w:top w:val="single" w:sz="12" w:space="0" w:color="auto"/>
            </w:tcBorders>
            <w:shd w:val="clear" w:color="auto" w:fill="auto"/>
          </w:tcPr>
          <w:p w14:paraId="484AC6DE" w14:textId="77777777" w:rsidR="008B0601" w:rsidRPr="00D565F0" w:rsidRDefault="008B0601" w:rsidP="00291330">
            <w:pPr>
              <w:spacing w:before="40" w:after="120" w:line="240" w:lineRule="auto"/>
              <w:ind w:right="113"/>
            </w:pPr>
          </w:p>
        </w:tc>
        <w:tc>
          <w:tcPr>
            <w:tcW w:w="900" w:type="dxa"/>
            <w:tcBorders>
              <w:top w:val="single" w:sz="12" w:space="0" w:color="auto"/>
            </w:tcBorders>
            <w:shd w:val="clear" w:color="auto" w:fill="auto"/>
          </w:tcPr>
          <w:p w14:paraId="77BC0DD5" w14:textId="77777777" w:rsidR="008B0601" w:rsidRPr="00D565F0" w:rsidRDefault="008B0601" w:rsidP="00291330">
            <w:pPr>
              <w:spacing w:before="40" w:after="120" w:line="240" w:lineRule="auto"/>
              <w:ind w:right="113"/>
            </w:pPr>
          </w:p>
        </w:tc>
        <w:tc>
          <w:tcPr>
            <w:tcW w:w="5213" w:type="dxa"/>
            <w:tcBorders>
              <w:top w:val="single" w:sz="12" w:space="0" w:color="auto"/>
            </w:tcBorders>
            <w:shd w:val="clear" w:color="auto" w:fill="auto"/>
          </w:tcPr>
          <w:p w14:paraId="046BA6C2" w14:textId="77777777" w:rsidR="008B0601" w:rsidRPr="00D565F0" w:rsidRDefault="008B0601" w:rsidP="00291330">
            <w:pPr>
              <w:spacing w:before="40" w:after="120" w:line="240" w:lineRule="auto"/>
              <w:ind w:right="113"/>
            </w:pPr>
          </w:p>
        </w:tc>
      </w:tr>
      <w:tr w:rsidR="008B0601" w:rsidRPr="00D565F0" w14:paraId="67BF331A" w14:textId="77777777" w:rsidTr="00291330">
        <w:tc>
          <w:tcPr>
            <w:tcW w:w="2520" w:type="dxa"/>
            <w:shd w:val="clear" w:color="auto" w:fill="auto"/>
          </w:tcPr>
          <w:p w14:paraId="78FFC5B0" w14:textId="77777777" w:rsidR="008B0601" w:rsidRPr="00D565F0" w:rsidRDefault="008B0601" w:rsidP="00291330">
            <w:pPr>
              <w:spacing w:before="40" w:after="120" w:line="240" w:lineRule="auto"/>
              <w:ind w:right="113"/>
              <w:rPr>
                <w:b/>
              </w:rPr>
            </w:pPr>
            <w:r w:rsidRPr="00D565F0">
              <w:rPr>
                <w:b/>
              </w:rPr>
              <w:t>General segment</w:t>
            </w:r>
          </w:p>
        </w:tc>
        <w:tc>
          <w:tcPr>
            <w:tcW w:w="900" w:type="dxa"/>
            <w:shd w:val="clear" w:color="auto" w:fill="auto"/>
          </w:tcPr>
          <w:p w14:paraId="074FF065" w14:textId="77777777" w:rsidR="008B0601" w:rsidRPr="00D565F0" w:rsidRDefault="008B0601" w:rsidP="00291330">
            <w:pPr>
              <w:spacing w:before="40" w:after="120" w:line="240" w:lineRule="auto"/>
              <w:ind w:right="113"/>
            </w:pPr>
          </w:p>
        </w:tc>
        <w:tc>
          <w:tcPr>
            <w:tcW w:w="5213" w:type="dxa"/>
            <w:shd w:val="clear" w:color="auto" w:fill="auto"/>
          </w:tcPr>
          <w:p w14:paraId="20C6051F" w14:textId="77777777" w:rsidR="008B0601" w:rsidRPr="00D565F0" w:rsidRDefault="008B0601" w:rsidP="00291330">
            <w:pPr>
              <w:spacing w:before="40" w:after="120" w:line="240" w:lineRule="auto"/>
              <w:ind w:right="113"/>
            </w:pPr>
          </w:p>
        </w:tc>
      </w:tr>
      <w:tr w:rsidR="008B0601" w:rsidRPr="00D565F0" w14:paraId="47D9961F" w14:textId="77777777" w:rsidTr="00291330">
        <w:tc>
          <w:tcPr>
            <w:tcW w:w="2520" w:type="dxa"/>
            <w:shd w:val="clear" w:color="auto" w:fill="auto"/>
          </w:tcPr>
          <w:p w14:paraId="2D18592B" w14:textId="77777777" w:rsidR="008B0601" w:rsidRPr="00AF5D78" w:rsidRDefault="008B0601" w:rsidP="00291330">
            <w:pPr>
              <w:spacing w:before="40" w:after="120" w:line="240" w:lineRule="auto"/>
              <w:ind w:right="113"/>
              <w:rPr>
                <w:b/>
                <w:bCs/>
                <w:iCs/>
              </w:rPr>
            </w:pPr>
            <w:r w:rsidRPr="00AF5D78">
              <w:rPr>
                <w:b/>
                <w:bCs/>
                <w:iCs/>
              </w:rPr>
              <w:t xml:space="preserve">Tuesday, </w:t>
            </w:r>
            <w:r>
              <w:rPr>
                <w:b/>
                <w:bCs/>
                <w:iCs/>
              </w:rPr>
              <w:t>12</w:t>
            </w:r>
            <w:r w:rsidRPr="00AF5D78">
              <w:rPr>
                <w:b/>
                <w:bCs/>
                <w:iCs/>
              </w:rPr>
              <w:t xml:space="preserve"> December</w:t>
            </w:r>
          </w:p>
        </w:tc>
        <w:tc>
          <w:tcPr>
            <w:tcW w:w="900" w:type="dxa"/>
            <w:shd w:val="clear" w:color="auto" w:fill="auto"/>
          </w:tcPr>
          <w:p w14:paraId="1A218F9B" w14:textId="77777777" w:rsidR="008B0601" w:rsidRPr="00D565F0" w:rsidRDefault="008B0601" w:rsidP="00291330">
            <w:pPr>
              <w:spacing w:before="40" w:after="120" w:line="240" w:lineRule="auto"/>
              <w:ind w:right="113"/>
              <w:rPr>
                <w:b/>
                <w:bCs/>
              </w:rPr>
            </w:pPr>
          </w:p>
        </w:tc>
        <w:tc>
          <w:tcPr>
            <w:tcW w:w="5213" w:type="dxa"/>
            <w:shd w:val="clear" w:color="auto" w:fill="auto"/>
          </w:tcPr>
          <w:p w14:paraId="148EDDA4" w14:textId="77777777" w:rsidR="008B0601" w:rsidRPr="00D565F0" w:rsidRDefault="008B0601" w:rsidP="00291330">
            <w:pPr>
              <w:spacing w:before="40" w:after="120" w:line="240" w:lineRule="auto"/>
              <w:ind w:right="113"/>
              <w:rPr>
                <w:b/>
                <w:bCs/>
              </w:rPr>
            </w:pPr>
          </w:p>
        </w:tc>
      </w:tr>
      <w:tr w:rsidR="008B0601" w:rsidRPr="00D565F0" w14:paraId="438CBC83" w14:textId="77777777" w:rsidTr="00291330">
        <w:tc>
          <w:tcPr>
            <w:tcW w:w="2520" w:type="dxa"/>
            <w:shd w:val="clear" w:color="auto" w:fill="auto"/>
          </w:tcPr>
          <w:p w14:paraId="01611049" w14:textId="77777777" w:rsidR="008B0601" w:rsidRPr="004C61CA" w:rsidRDefault="008B0601" w:rsidP="00291330">
            <w:pPr>
              <w:spacing w:before="40" w:after="120" w:line="240" w:lineRule="auto"/>
              <w:ind w:right="113"/>
            </w:pPr>
            <w:r w:rsidRPr="004C61CA">
              <w:t>10–10.15 a.m.</w:t>
            </w:r>
          </w:p>
        </w:tc>
        <w:tc>
          <w:tcPr>
            <w:tcW w:w="900" w:type="dxa"/>
            <w:shd w:val="clear" w:color="auto" w:fill="auto"/>
          </w:tcPr>
          <w:p w14:paraId="03BA7F04" w14:textId="77777777" w:rsidR="008B0601" w:rsidRPr="004C61CA" w:rsidRDefault="008B0601" w:rsidP="00291330">
            <w:pPr>
              <w:spacing w:before="40" w:after="120" w:line="240" w:lineRule="auto"/>
              <w:ind w:right="113"/>
              <w:rPr>
                <w:b/>
                <w:bCs/>
              </w:rPr>
            </w:pPr>
            <w:r w:rsidRPr="004C61CA">
              <w:rPr>
                <w:b/>
                <w:bCs/>
              </w:rPr>
              <w:t>1</w:t>
            </w:r>
          </w:p>
        </w:tc>
        <w:tc>
          <w:tcPr>
            <w:tcW w:w="5213" w:type="dxa"/>
            <w:shd w:val="clear" w:color="auto" w:fill="auto"/>
          </w:tcPr>
          <w:p w14:paraId="24A75C4D" w14:textId="77777777" w:rsidR="008B0601" w:rsidRPr="004C61CA" w:rsidRDefault="008B0601" w:rsidP="00291330">
            <w:pPr>
              <w:spacing w:before="40" w:after="120" w:line="240" w:lineRule="auto"/>
              <w:ind w:right="113"/>
              <w:rPr>
                <w:b/>
                <w:bCs/>
              </w:rPr>
            </w:pPr>
            <w:r w:rsidRPr="004C61CA">
              <w:rPr>
                <w:b/>
                <w:bCs/>
              </w:rPr>
              <w:t xml:space="preserve">Opening of the sessions </w:t>
            </w:r>
          </w:p>
        </w:tc>
      </w:tr>
      <w:tr w:rsidR="008B0601" w:rsidRPr="00D565F0" w14:paraId="7338DE83" w14:textId="77777777" w:rsidTr="00291330">
        <w:tc>
          <w:tcPr>
            <w:tcW w:w="2520" w:type="dxa"/>
            <w:shd w:val="clear" w:color="auto" w:fill="auto"/>
          </w:tcPr>
          <w:p w14:paraId="0928D389" w14:textId="77777777" w:rsidR="008B0601" w:rsidRPr="004C61CA" w:rsidRDefault="008B0601" w:rsidP="00291330">
            <w:pPr>
              <w:spacing w:before="40" w:after="120" w:line="240" w:lineRule="auto"/>
              <w:ind w:right="113"/>
            </w:pPr>
            <w:r w:rsidRPr="004C61CA">
              <w:t>10.15–1</w:t>
            </w:r>
            <w:r>
              <w:t>1</w:t>
            </w:r>
            <w:r w:rsidRPr="004C61CA">
              <w:t xml:space="preserve"> a.m.</w:t>
            </w:r>
          </w:p>
        </w:tc>
        <w:tc>
          <w:tcPr>
            <w:tcW w:w="900" w:type="dxa"/>
            <w:shd w:val="clear" w:color="auto" w:fill="auto"/>
          </w:tcPr>
          <w:p w14:paraId="7E47D3C8" w14:textId="77777777" w:rsidR="008B0601" w:rsidRPr="004C61CA" w:rsidRDefault="008B0601" w:rsidP="00291330">
            <w:pPr>
              <w:spacing w:before="40" w:after="120" w:line="240" w:lineRule="auto"/>
              <w:ind w:right="113"/>
              <w:rPr>
                <w:b/>
                <w:bCs/>
              </w:rPr>
            </w:pPr>
            <w:r w:rsidRPr="004C61CA">
              <w:rPr>
                <w:b/>
                <w:bCs/>
              </w:rPr>
              <w:t>2 (a)–(</w:t>
            </w:r>
            <w:r>
              <w:rPr>
                <w:b/>
                <w:bCs/>
              </w:rPr>
              <w:t>d</w:t>
            </w:r>
            <w:r w:rsidRPr="004C61CA">
              <w:rPr>
                <w:b/>
                <w:bCs/>
              </w:rPr>
              <w:t>)</w:t>
            </w:r>
          </w:p>
        </w:tc>
        <w:tc>
          <w:tcPr>
            <w:tcW w:w="5213" w:type="dxa"/>
            <w:shd w:val="clear" w:color="auto" w:fill="auto"/>
          </w:tcPr>
          <w:p w14:paraId="24949585" w14:textId="77777777" w:rsidR="008B0601" w:rsidRPr="004C61CA" w:rsidRDefault="008B0601" w:rsidP="00291330">
            <w:pPr>
              <w:spacing w:before="40" w:after="120" w:line="240" w:lineRule="auto"/>
              <w:ind w:right="113"/>
              <w:rPr>
                <w:b/>
                <w:bCs/>
              </w:rPr>
            </w:pPr>
            <w:r w:rsidRPr="004C61CA">
              <w:rPr>
                <w:b/>
                <w:bCs/>
              </w:rPr>
              <w:t xml:space="preserve">Organizational matters </w:t>
            </w:r>
          </w:p>
        </w:tc>
      </w:tr>
      <w:tr w:rsidR="008B0601" w:rsidRPr="00D565F0" w14:paraId="636249F4" w14:textId="77777777" w:rsidTr="00291330">
        <w:tc>
          <w:tcPr>
            <w:tcW w:w="2520" w:type="dxa"/>
            <w:shd w:val="clear" w:color="auto" w:fill="auto"/>
          </w:tcPr>
          <w:p w14:paraId="67BD4791" w14:textId="77777777" w:rsidR="008B0601" w:rsidRPr="004C61CA" w:rsidRDefault="008B0601" w:rsidP="00291330">
            <w:pPr>
              <w:spacing w:before="40" w:after="120" w:line="240" w:lineRule="auto"/>
              <w:ind w:right="113"/>
            </w:pPr>
          </w:p>
        </w:tc>
        <w:tc>
          <w:tcPr>
            <w:tcW w:w="900" w:type="dxa"/>
            <w:shd w:val="clear" w:color="auto" w:fill="auto"/>
          </w:tcPr>
          <w:p w14:paraId="636F68CE" w14:textId="77777777" w:rsidR="008B0601" w:rsidRPr="004C61CA" w:rsidRDefault="008B0601" w:rsidP="00291330">
            <w:pPr>
              <w:spacing w:before="40" w:after="120" w:line="240" w:lineRule="auto"/>
              <w:ind w:right="113"/>
              <w:rPr>
                <w:b/>
                <w:bCs/>
              </w:rPr>
            </w:pPr>
            <w:r w:rsidRPr="004C61CA">
              <w:rPr>
                <w:b/>
                <w:bCs/>
              </w:rPr>
              <w:t>3</w:t>
            </w:r>
          </w:p>
        </w:tc>
        <w:tc>
          <w:tcPr>
            <w:tcW w:w="5213" w:type="dxa"/>
            <w:shd w:val="clear" w:color="auto" w:fill="auto"/>
          </w:tcPr>
          <w:p w14:paraId="44148C97" w14:textId="77777777" w:rsidR="008B0601" w:rsidRPr="004C61CA" w:rsidRDefault="008B0601" w:rsidP="00291330">
            <w:pPr>
              <w:spacing w:before="40" w:after="120" w:line="240" w:lineRule="auto"/>
              <w:ind w:right="113"/>
              <w:rPr>
                <w:b/>
                <w:bCs/>
              </w:rPr>
            </w:pPr>
            <w:r w:rsidRPr="004C61CA">
              <w:rPr>
                <w:b/>
                <w:bCs/>
              </w:rPr>
              <w:t xml:space="preserve">Outstanding issues </w:t>
            </w:r>
          </w:p>
        </w:tc>
      </w:tr>
      <w:tr w:rsidR="008B0601" w:rsidRPr="00D565F0" w14:paraId="4CEFAF4A" w14:textId="77777777" w:rsidTr="00291330">
        <w:tc>
          <w:tcPr>
            <w:tcW w:w="2520" w:type="dxa"/>
            <w:shd w:val="clear" w:color="auto" w:fill="auto"/>
          </w:tcPr>
          <w:p w14:paraId="4CBC1252" w14:textId="77777777" w:rsidR="008B0601" w:rsidRPr="004C61CA" w:rsidRDefault="008B0601" w:rsidP="00291330">
            <w:pPr>
              <w:spacing w:before="40" w:after="120" w:line="240" w:lineRule="auto"/>
              <w:ind w:right="113"/>
            </w:pPr>
          </w:p>
        </w:tc>
        <w:tc>
          <w:tcPr>
            <w:tcW w:w="900" w:type="dxa"/>
            <w:shd w:val="clear" w:color="auto" w:fill="auto"/>
          </w:tcPr>
          <w:p w14:paraId="6617B738" w14:textId="3A52C782" w:rsidR="008B0601" w:rsidRPr="004C61CA" w:rsidRDefault="008B0601" w:rsidP="00291330">
            <w:pPr>
              <w:spacing w:before="40" w:after="120" w:line="240" w:lineRule="auto"/>
              <w:ind w:right="113"/>
              <w:rPr>
                <w:b/>
                <w:bCs/>
              </w:rPr>
            </w:pPr>
            <w:r w:rsidRPr="004C61CA">
              <w:rPr>
                <w:b/>
                <w:bCs/>
              </w:rPr>
              <w:t>(a)</w:t>
            </w:r>
          </w:p>
        </w:tc>
        <w:tc>
          <w:tcPr>
            <w:tcW w:w="5213" w:type="dxa"/>
            <w:shd w:val="clear" w:color="auto" w:fill="auto"/>
          </w:tcPr>
          <w:p w14:paraId="36DCBA9B" w14:textId="77777777" w:rsidR="008B0601" w:rsidRPr="004C61CA" w:rsidRDefault="008B0601" w:rsidP="00291330">
            <w:pPr>
              <w:spacing w:before="40" w:after="120" w:line="240" w:lineRule="auto"/>
              <w:ind w:right="113"/>
              <w:rPr>
                <w:b/>
                <w:bCs/>
              </w:rPr>
            </w:pPr>
            <w:r w:rsidRPr="004C61CA">
              <w:rPr>
                <w:b/>
                <w:bCs/>
              </w:rPr>
              <w:t>Draft joint decisions</w:t>
            </w:r>
          </w:p>
        </w:tc>
      </w:tr>
      <w:tr w:rsidR="008B0601" w:rsidRPr="00D565F0" w14:paraId="6C3AE0E3" w14:textId="77777777" w:rsidTr="00291330">
        <w:tc>
          <w:tcPr>
            <w:tcW w:w="2520" w:type="dxa"/>
            <w:shd w:val="clear" w:color="auto" w:fill="auto"/>
          </w:tcPr>
          <w:p w14:paraId="222481B3" w14:textId="77777777" w:rsidR="008B0601" w:rsidRPr="004C61CA" w:rsidRDefault="008B0601" w:rsidP="00291330">
            <w:pPr>
              <w:spacing w:before="40" w:after="120" w:line="240" w:lineRule="auto"/>
              <w:ind w:right="113"/>
            </w:pPr>
            <w:r w:rsidRPr="004C61CA">
              <w:t>1</w:t>
            </w:r>
            <w:r>
              <w:t>1</w:t>
            </w:r>
            <w:r w:rsidRPr="004C61CA">
              <w:t xml:space="preserve"> a.m. –12.</w:t>
            </w:r>
            <w:r>
              <w:t>30</w:t>
            </w:r>
            <w:r w:rsidRPr="004C61CA">
              <w:t xml:space="preserve"> p.m.</w:t>
            </w:r>
          </w:p>
        </w:tc>
        <w:tc>
          <w:tcPr>
            <w:tcW w:w="900" w:type="dxa"/>
            <w:shd w:val="clear" w:color="auto" w:fill="auto"/>
          </w:tcPr>
          <w:p w14:paraId="6D90855E" w14:textId="77777777" w:rsidR="008B0601" w:rsidRPr="00D565F0" w:rsidRDefault="008B0601" w:rsidP="00291330">
            <w:pPr>
              <w:spacing w:before="40" w:after="120" w:line="240" w:lineRule="auto"/>
              <w:ind w:right="113"/>
            </w:pPr>
          </w:p>
        </w:tc>
        <w:tc>
          <w:tcPr>
            <w:tcW w:w="5213" w:type="dxa"/>
            <w:shd w:val="clear" w:color="auto" w:fill="auto"/>
          </w:tcPr>
          <w:p w14:paraId="5C596314" w14:textId="77777777" w:rsidR="008B0601" w:rsidRPr="004C61CA" w:rsidRDefault="008B0601" w:rsidP="00291330">
            <w:pPr>
              <w:spacing w:before="40" w:after="120" w:line="240" w:lineRule="auto"/>
              <w:ind w:right="113"/>
            </w:pPr>
            <w:r w:rsidRPr="004C61CA">
              <w:t xml:space="preserve">(i)  </w:t>
            </w:r>
            <w:r w:rsidRPr="00D565F0">
              <w:t>Draft decision on financial arrangements</w:t>
            </w:r>
            <w:r w:rsidRPr="004C61CA">
              <w:t xml:space="preserve"> </w:t>
            </w:r>
          </w:p>
        </w:tc>
      </w:tr>
      <w:tr w:rsidR="008B0601" w:rsidRPr="00D565F0" w14:paraId="683C582D" w14:textId="77777777" w:rsidTr="00291330">
        <w:tc>
          <w:tcPr>
            <w:tcW w:w="2520" w:type="dxa"/>
            <w:shd w:val="clear" w:color="auto" w:fill="auto"/>
          </w:tcPr>
          <w:p w14:paraId="29D25083" w14:textId="77777777" w:rsidR="008B0601" w:rsidRPr="004C61CA" w:rsidRDefault="008B0601" w:rsidP="00291330">
            <w:pPr>
              <w:spacing w:before="40" w:after="120" w:line="240" w:lineRule="auto"/>
              <w:ind w:right="113"/>
            </w:pPr>
            <w:r w:rsidRPr="004C61CA">
              <w:t>12.</w:t>
            </w:r>
            <w:r>
              <w:t>30</w:t>
            </w:r>
            <w:r w:rsidRPr="004C61CA">
              <w:t>–1 and 3–4 p.m.</w:t>
            </w:r>
          </w:p>
        </w:tc>
        <w:tc>
          <w:tcPr>
            <w:tcW w:w="900" w:type="dxa"/>
            <w:shd w:val="clear" w:color="auto" w:fill="auto"/>
          </w:tcPr>
          <w:p w14:paraId="046788BC" w14:textId="77777777" w:rsidR="008B0601" w:rsidRPr="00D565F0" w:rsidRDefault="008B0601" w:rsidP="00291330">
            <w:pPr>
              <w:spacing w:before="40" w:after="120" w:line="240" w:lineRule="auto"/>
              <w:ind w:right="113"/>
            </w:pPr>
          </w:p>
        </w:tc>
        <w:tc>
          <w:tcPr>
            <w:tcW w:w="5213" w:type="dxa"/>
            <w:shd w:val="clear" w:color="auto" w:fill="auto"/>
          </w:tcPr>
          <w:p w14:paraId="12F5514B" w14:textId="77777777" w:rsidR="008B0601" w:rsidRPr="004C61CA" w:rsidRDefault="008B0601" w:rsidP="00291330">
            <w:pPr>
              <w:spacing w:before="40" w:after="120" w:line="240" w:lineRule="auto"/>
              <w:ind w:right="113"/>
            </w:pPr>
            <w:r w:rsidRPr="004C61CA">
              <w:t>(ii)  Draft decision on the adoption of the workplan</w:t>
            </w:r>
          </w:p>
        </w:tc>
      </w:tr>
      <w:tr w:rsidR="008B0601" w:rsidRPr="00D565F0" w14:paraId="0476E04D" w14:textId="77777777" w:rsidTr="00291330">
        <w:tc>
          <w:tcPr>
            <w:tcW w:w="2520" w:type="dxa"/>
            <w:shd w:val="clear" w:color="auto" w:fill="auto"/>
          </w:tcPr>
          <w:p w14:paraId="6E0F9D72" w14:textId="77777777" w:rsidR="008B0601" w:rsidRPr="004C61CA" w:rsidRDefault="008B0601" w:rsidP="00291330">
            <w:pPr>
              <w:spacing w:before="40" w:after="120" w:line="240" w:lineRule="auto"/>
              <w:ind w:right="113"/>
            </w:pPr>
            <w:r w:rsidRPr="004C61CA">
              <w:t>4</w:t>
            </w:r>
            <w:r w:rsidRPr="003D4610">
              <w:t>–</w:t>
            </w:r>
            <w:r>
              <w:t>4.30</w:t>
            </w:r>
            <w:r w:rsidRPr="004C61CA">
              <w:t xml:space="preserve"> p</w:t>
            </w:r>
            <w:r>
              <w:t>.</w:t>
            </w:r>
            <w:r w:rsidRPr="004C61CA">
              <w:t>m.</w:t>
            </w:r>
          </w:p>
        </w:tc>
        <w:tc>
          <w:tcPr>
            <w:tcW w:w="900" w:type="dxa"/>
            <w:shd w:val="clear" w:color="auto" w:fill="auto"/>
          </w:tcPr>
          <w:p w14:paraId="68181C37" w14:textId="77777777" w:rsidR="008B0601" w:rsidRPr="00D565F0" w:rsidRDefault="008B0601" w:rsidP="00291330">
            <w:pPr>
              <w:spacing w:before="40" w:after="120" w:line="240" w:lineRule="auto"/>
              <w:ind w:right="113"/>
            </w:pPr>
          </w:p>
        </w:tc>
        <w:tc>
          <w:tcPr>
            <w:tcW w:w="5213" w:type="dxa"/>
            <w:shd w:val="clear" w:color="auto" w:fill="auto"/>
          </w:tcPr>
          <w:p w14:paraId="7FFF6948" w14:textId="77777777" w:rsidR="008B0601" w:rsidRPr="004C61CA" w:rsidRDefault="008B0601" w:rsidP="00291330">
            <w:pPr>
              <w:spacing w:before="40" w:after="120" w:line="240" w:lineRule="auto"/>
              <w:ind w:right="113"/>
            </w:pPr>
            <w:r w:rsidRPr="004C61CA">
              <w:t xml:space="preserve">(iii) </w:t>
            </w:r>
            <w:r w:rsidRPr="00595018">
              <w:t xml:space="preserve">Draft decision on the cooperation in marine regions </w:t>
            </w:r>
          </w:p>
        </w:tc>
      </w:tr>
      <w:tr w:rsidR="008B0601" w:rsidRPr="00D565F0" w14:paraId="2B8B441F" w14:textId="77777777" w:rsidTr="00291330">
        <w:tc>
          <w:tcPr>
            <w:tcW w:w="2520" w:type="dxa"/>
            <w:shd w:val="clear" w:color="auto" w:fill="auto"/>
          </w:tcPr>
          <w:p w14:paraId="5F87A83D" w14:textId="77777777" w:rsidR="008B0601" w:rsidRPr="004C61CA" w:rsidRDefault="008B0601" w:rsidP="00291330">
            <w:pPr>
              <w:spacing w:before="40" w:after="120" w:line="240" w:lineRule="auto"/>
              <w:ind w:right="113"/>
            </w:pPr>
            <w:r>
              <w:t>4.30–5 p.m.</w:t>
            </w:r>
          </w:p>
        </w:tc>
        <w:tc>
          <w:tcPr>
            <w:tcW w:w="900" w:type="dxa"/>
            <w:shd w:val="clear" w:color="auto" w:fill="auto"/>
          </w:tcPr>
          <w:p w14:paraId="724E03D3" w14:textId="77777777" w:rsidR="008B0601" w:rsidRPr="00D565F0" w:rsidRDefault="008B0601" w:rsidP="00291330">
            <w:pPr>
              <w:spacing w:before="40" w:after="120" w:line="240" w:lineRule="auto"/>
              <w:ind w:right="113"/>
            </w:pPr>
          </w:p>
        </w:tc>
        <w:tc>
          <w:tcPr>
            <w:tcW w:w="5213" w:type="dxa"/>
            <w:shd w:val="clear" w:color="auto" w:fill="auto"/>
          </w:tcPr>
          <w:p w14:paraId="35F5A36C" w14:textId="77777777" w:rsidR="008B0601" w:rsidRPr="004C61CA" w:rsidRDefault="008B0601" w:rsidP="00291330">
            <w:pPr>
              <w:spacing w:before="40" w:after="120" w:line="240" w:lineRule="auto"/>
              <w:ind w:right="113"/>
            </w:pPr>
            <w:r w:rsidRPr="004332ED">
              <w:t>(iv)</w:t>
            </w:r>
            <w:r w:rsidRPr="004332ED">
              <w:tab/>
              <w:t>Draft decisions on the review of compliance with the Convention and the Protocol</w:t>
            </w:r>
          </w:p>
        </w:tc>
      </w:tr>
      <w:tr w:rsidR="008B0601" w:rsidRPr="00D565F0" w14:paraId="6D98B122" w14:textId="77777777" w:rsidTr="00291330">
        <w:tc>
          <w:tcPr>
            <w:tcW w:w="2520" w:type="dxa"/>
            <w:shd w:val="clear" w:color="auto" w:fill="auto"/>
          </w:tcPr>
          <w:p w14:paraId="18C12398" w14:textId="77777777" w:rsidR="008B0601" w:rsidRDefault="008B0601" w:rsidP="00291330">
            <w:pPr>
              <w:spacing w:before="40" w:after="120" w:line="240" w:lineRule="auto"/>
              <w:ind w:right="113"/>
            </w:pPr>
          </w:p>
        </w:tc>
        <w:tc>
          <w:tcPr>
            <w:tcW w:w="900" w:type="dxa"/>
            <w:shd w:val="clear" w:color="auto" w:fill="auto"/>
          </w:tcPr>
          <w:p w14:paraId="447F38E3" w14:textId="14BC882B" w:rsidR="008B0601" w:rsidRPr="00D565F0" w:rsidRDefault="008B0601" w:rsidP="00291330">
            <w:pPr>
              <w:spacing w:before="40" w:after="120" w:line="240" w:lineRule="auto"/>
              <w:ind w:right="113"/>
            </w:pPr>
            <w:r w:rsidRPr="004C61CA">
              <w:rPr>
                <w:b/>
                <w:bCs/>
              </w:rPr>
              <w:t>(b)</w:t>
            </w:r>
          </w:p>
        </w:tc>
        <w:tc>
          <w:tcPr>
            <w:tcW w:w="5213" w:type="dxa"/>
            <w:shd w:val="clear" w:color="auto" w:fill="auto"/>
          </w:tcPr>
          <w:p w14:paraId="5FB63EEB" w14:textId="77777777" w:rsidR="008B0601" w:rsidRPr="004332ED" w:rsidRDefault="008B0601" w:rsidP="00291330">
            <w:pPr>
              <w:spacing w:before="40" w:after="120" w:line="240" w:lineRule="auto"/>
              <w:ind w:right="113"/>
            </w:pPr>
            <w:r w:rsidRPr="004C61CA">
              <w:rPr>
                <w:b/>
                <w:bCs/>
              </w:rPr>
              <w:t>Draft decisions by the Meeting of the Parties to the Convention</w:t>
            </w:r>
          </w:p>
        </w:tc>
      </w:tr>
      <w:tr w:rsidR="008B0601" w:rsidRPr="00D565F0" w14:paraId="05E1919C" w14:textId="77777777" w:rsidTr="00291330">
        <w:tc>
          <w:tcPr>
            <w:tcW w:w="2520" w:type="dxa"/>
            <w:shd w:val="clear" w:color="auto" w:fill="auto"/>
          </w:tcPr>
          <w:p w14:paraId="15D0578C" w14:textId="77777777" w:rsidR="008B0601" w:rsidRDefault="008B0601" w:rsidP="00291330">
            <w:pPr>
              <w:spacing w:before="40" w:after="120" w:line="240" w:lineRule="auto"/>
              <w:ind w:right="113"/>
            </w:pPr>
            <w:r>
              <w:t>5–6 p.m.</w:t>
            </w:r>
          </w:p>
        </w:tc>
        <w:tc>
          <w:tcPr>
            <w:tcW w:w="900" w:type="dxa"/>
            <w:shd w:val="clear" w:color="auto" w:fill="auto"/>
          </w:tcPr>
          <w:p w14:paraId="74BB4270" w14:textId="77777777" w:rsidR="008B0601" w:rsidRPr="004C61CA" w:rsidRDefault="008B0601" w:rsidP="00291330">
            <w:pPr>
              <w:spacing w:before="40" w:after="120" w:line="240" w:lineRule="auto"/>
              <w:ind w:right="113"/>
              <w:rPr>
                <w:b/>
                <w:bCs/>
              </w:rPr>
            </w:pPr>
          </w:p>
        </w:tc>
        <w:tc>
          <w:tcPr>
            <w:tcW w:w="5213" w:type="dxa"/>
            <w:shd w:val="clear" w:color="auto" w:fill="auto"/>
          </w:tcPr>
          <w:p w14:paraId="4EF0C5D0" w14:textId="77777777" w:rsidR="008B0601" w:rsidRPr="004C61CA" w:rsidRDefault="008B0601" w:rsidP="00291330">
            <w:pPr>
              <w:spacing w:before="40" w:after="120" w:line="240" w:lineRule="auto"/>
              <w:ind w:right="113"/>
              <w:rPr>
                <w:b/>
                <w:bCs/>
              </w:rPr>
            </w:pPr>
            <w:r w:rsidRPr="004C61CA">
              <w:t xml:space="preserve">(i) Draft decisions on the review of compliance </w:t>
            </w:r>
            <w:r>
              <w:t>with</w:t>
            </w:r>
            <w:r w:rsidRPr="004C61CA">
              <w:t xml:space="preserve"> the Convention</w:t>
            </w:r>
          </w:p>
        </w:tc>
      </w:tr>
      <w:tr w:rsidR="008B0601" w:rsidRPr="00D565F0" w14:paraId="312DB22C" w14:textId="77777777" w:rsidTr="00291330">
        <w:tc>
          <w:tcPr>
            <w:tcW w:w="2520" w:type="dxa"/>
            <w:shd w:val="clear" w:color="auto" w:fill="auto"/>
          </w:tcPr>
          <w:p w14:paraId="399BC75E" w14:textId="77777777" w:rsidR="008B0601" w:rsidRDefault="008B0601" w:rsidP="00291330">
            <w:pPr>
              <w:spacing w:before="40" w:after="120" w:line="240" w:lineRule="auto"/>
              <w:ind w:right="113"/>
            </w:pPr>
            <w:r w:rsidRPr="00AF5D78">
              <w:rPr>
                <w:b/>
                <w:bCs/>
                <w:iCs/>
              </w:rPr>
              <w:t xml:space="preserve">Wednesday, </w:t>
            </w:r>
            <w:r>
              <w:rPr>
                <w:b/>
                <w:bCs/>
                <w:iCs/>
              </w:rPr>
              <w:t>13</w:t>
            </w:r>
            <w:r w:rsidRPr="00AF5D78">
              <w:rPr>
                <w:b/>
                <w:bCs/>
                <w:iCs/>
              </w:rPr>
              <w:t xml:space="preserve"> December</w:t>
            </w:r>
          </w:p>
        </w:tc>
        <w:tc>
          <w:tcPr>
            <w:tcW w:w="900" w:type="dxa"/>
            <w:shd w:val="clear" w:color="auto" w:fill="auto"/>
          </w:tcPr>
          <w:p w14:paraId="283C35BF" w14:textId="77777777" w:rsidR="008B0601" w:rsidRPr="00D565F0" w:rsidRDefault="008B0601" w:rsidP="00291330">
            <w:pPr>
              <w:spacing w:before="40" w:after="120" w:line="240" w:lineRule="auto"/>
              <w:ind w:right="113"/>
            </w:pPr>
          </w:p>
        </w:tc>
        <w:tc>
          <w:tcPr>
            <w:tcW w:w="5213" w:type="dxa"/>
            <w:shd w:val="clear" w:color="auto" w:fill="auto"/>
          </w:tcPr>
          <w:p w14:paraId="28E696A3" w14:textId="77777777" w:rsidR="008B0601" w:rsidRPr="004332ED" w:rsidRDefault="008B0601" w:rsidP="00291330">
            <w:pPr>
              <w:spacing w:before="40" w:after="120" w:line="240" w:lineRule="auto"/>
              <w:ind w:right="113"/>
            </w:pPr>
          </w:p>
        </w:tc>
      </w:tr>
      <w:tr w:rsidR="001E30BE" w:rsidRPr="00D565F0" w14:paraId="39630064" w14:textId="77777777" w:rsidTr="00291330">
        <w:tc>
          <w:tcPr>
            <w:tcW w:w="2520" w:type="dxa"/>
            <w:shd w:val="clear" w:color="auto" w:fill="auto"/>
          </w:tcPr>
          <w:p w14:paraId="1E47DE64" w14:textId="77777777" w:rsidR="001E30BE" w:rsidRPr="00AF5D78" w:rsidRDefault="001E30BE" w:rsidP="001E30BE">
            <w:pPr>
              <w:spacing w:before="40" w:after="120" w:line="240" w:lineRule="auto"/>
              <w:ind w:right="113"/>
              <w:rPr>
                <w:b/>
                <w:bCs/>
                <w:iCs/>
              </w:rPr>
            </w:pPr>
          </w:p>
        </w:tc>
        <w:tc>
          <w:tcPr>
            <w:tcW w:w="900" w:type="dxa"/>
            <w:shd w:val="clear" w:color="auto" w:fill="auto"/>
          </w:tcPr>
          <w:p w14:paraId="462B6876" w14:textId="31467DBB" w:rsidR="001E30BE" w:rsidRPr="00D565F0" w:rsidRDefault="001E30BE" w:rsidP="001E30BE">
            <w:pPr>
              <w:spacing w:before="40" w:after="120" w:line="240" w:lineRule="auto"/>
              <w:ind w:right="113"/>
            </w:pPr>
            <w:r w:rsidRPr="004C61CA">
              <w:rPr>
                <w:b/>
                <w:bCs/>
              </w:rPr>
              <w:t>3</w:t>
            </w:r>
          </w:p>
        </w:tc>
        <w:tc>
          <w:tcPr>
            <w:tcW w:w="5213" w:type="dxa"/>
            <w:shd w:val="clear" w:color="auto" w:fill="auto"/>
          </w:tcPr>
          <w:p w14:paraId="0A53514F" w14:textId="4D5C1A13" w:rsidR="001E30BE" w:rsidRPr="004332ED" w:rsidRDefault="001E30BE" w:rsidP="001E30BE">
            <w:pPr>
              <w:spacing w:before="40" w:after="120" w:line="240" w:lineRule="auto"/>
              <w:ind w:right="113"/>
            </w:pPr>
            <w:r w:rsidRPr="004C61CA">
              <w:rPr>
                <w:b/>
                <w:bCs/>
              </w:rPr>
              <w:t xml:space="preserve">Outstanding issues </w:t>
            </w:r>
            <w:r>
              <w:rPr>
                <w:b/>
                <w:bCs/>
              </w:rPr>
              <w:t>(continued)</w:t>
            </w:r>
          </w:p>
        </w:tc>
      </w:tr>
      <w:tr w:rsidR="0098476A" w:rsidRPr="00D565F0" w14:paraId="428EF250" w14:textId="77777777" w:rsidTr="00291330">
        <w:tc>
          <w:tcPr>
            <w:tcW w:w="2520" w:type="dxa"/>
            <w:shd w:val="clear" w:color="auto" w:fill="auto"/>
          </w:tcPr>
          <w:p w14:paraId="06CE8742" w14:textId="77777777" w:rsidR="0098476A" w:rsidRPr="00AF5D78" w:rsidRDefault="0098476A" w:rsidP="001E30BE">
            <w:pPr>
              <w:spacing w:before="40" w:after="120" w:line="240" w:lineRule="auto"/>
              <w:ind w:right="113"/>
              <w:rPr>
                <w:b/>
                <w:bCs/>
                <w:iCs/>
              </w:rPr>
            </w:pPr>
          </w:p>
        </w:tc>
        <w:tc>
          <w:tcPr>
            <w:tcW w:w="900" w:type="dxa"/>
            <w:shd w:val="clear" w:color="auto" w:fill="auto"/>
          </w:tcPr>
          <w:p w14:paraId="3C27A394" w14:textId="5D8D5484" w:rsidR="0098476A" w:rsidRPr="004C61CA" w:rsidRDefault="00EE1C89" w:rsidP="001E30BE">
            <w:pPr>
              <w:spacing w:before="40" w:after="120" w:line="240" w:lineRule="auto"/>
              <w:ind w:right="113"/>
              <w:rPr>
                <w:b/>
                <w:bCs/>
              </w:rPr>
            </w:pPr>
            <w:r>
              <w:rPr>
                <w:b/>
                <w:bCs/>
              </w:rPr>
              <w:t>(b)</w:t>
            </w:r>
          </w:p>
        </w:tc>
        <w:tc>
          <w:tcPr>
            <w:tcW w:w="5213" w:type="dxa"/>
            <w:shd w:val="clear" w:color="auto" w:fill="auto"/>
          </w:tcPr>
          <w:p w14:paraId="57BB2BDF" w14:textId="58600E9D" w:rsidR="0098476A" w:rsidRPr="004C61CA" w:rsidRDefault="0098476A" w:rsidP="001E30BE">
            <w:pPr>
              <w:spacing w:before="40" w:after="120" w:line="240" w:lineRule="auto"/>
              <w:ind w:right="113"/>
              <w:rPr>
                <w:b/>
                <w:bCs/>
              </w:rPr>
            </w:pPr>
            <w:r w:rsidRPr="004C61CA">
              <w:rPr>
                <w:b/>
                <w:bCs/>
              </w:rPr>
              <w:t>Draft decisions by the Meeting of the Parties to the Convention</w:t>
            </w:r>
          </w:p>
        </w:tc>
      </w:tr>
      <w:tr w:rsidR="001E30BE" w:rsidRPr="00D565F0" w14:paraId="2366D025" w14:textId="77777777" w:rsidTr="00291330">
        <w:tc>
          <w:tcPr>
            <w:tcW w:w="2520" w:type="dxa"/>
            <w:shd w:val="clear" w:color="auto" w:fill="auto"/>
          </w:tcPr>
          <w:p w14:paraId="41191C59" w14:textId="6C9F6F59" w:rsidR="001E30BE" w:rsidRPr="00AF5D78" w:rsidRDefault="001E30BE" w:rsidP="001E30BE">
            <w:pPr>
              <w:spacing w:before="40" w:after="120" w:line="240" w:lineRule="auto"/>
              <w:ind w:right="113"/>
              <w:rPr>
                <w:b/>
                <w:bCs/>
                <w:iCs/>
              </w:rPr>
            </w:pPr>
            <w:r>
              <w:t xml:space="preserve">10 </w:t>
            </w:r>
            <w:proofErr w:type="spellStart"/>
            <w:r>
              <w:t>a.m</w:t>
            </w:r>
            <w:proofErr w:type="spellEnd"/>
            <w:r w:rsidRPr="004C61CA">
              <w:t>–</w:t>
            </w:r>
            <w:r>
              <w:t>noon</w:t>
            </w:r>
            <w:r w:rsidRPr="004C61CA">
              <w:t>.</w:t>
            </w:r>
          </w:p>
        </w:tc>
        <w:tc>
          <w:tcPr>
            <w:tcW w:w="900" w:type="dxa"/>
            <w:shd w:val="clear" w:color="auto" w:fill="auto"/>
          </w:tcPr>
          <w:p w14:paraId="7B615E6A" w14:textId="380BD41A" w:rsidR="001E30BE" w:rsidRPr="00D565F0" w:rsidRDefault="001E30BE" w:rsidP="001E30BE">
            <w:pPr>
              <w:spacing w:before="40" w:after="120" w:line="240" w:lineRule="auto"/>
              <w:ind w:right="113"/>
            </w:pPr>
          </w:p>
        </w:tc>
        <w:tc>
          <w:tcPr>
            <w:tcW w:w="5213" w:type="dxa"/>
            <w:shd w:val="clear" w:color="auto" w:fill="auto"/>
          </w:tcPr>
          <w:p w14:paraId="617011C6" w14:textId="77777777" w:rsidR="001E30BE" w:rsidRPr="004332ED" w:rsidRDefault="001E30BE" w:rsidP="001E30BE">
            <w:pPr>
              <w:spacing w:before="40" w:after="120" w:line="240" w:lineRule="auto"/>
              <w:ind w:right="113"/>
            </w:pPr>
            <w:r w:rsidRPr="00471D6C">
              <w:t>(i) Draft decisions on the review of compliance with the Convention</w:t>
            </w:r>
            <w:r>
              <w:t xml:space="preserve"> </w:t>
            </w:r>
            <w:r w:rsidRPr="00FE051B">
              <w:t>(continued)</w:t>
            </w:r>
          </w:p>
        </w:tc>
      </w:tr>
      <w:tr w:rsidR="001E30BE" w:rsidRPr="00D565F0" w14:paraId="32834D2D" w14:textId="77777777" w:rsidTr="00291330">
        <w:tc>
          <w:tcPr>
            <w:tcW w:w="2520" w:type="dxa"/>
            <w:shd w:val="clear" w:color="auto" w:fill="auto"/>
          </w:tcPr>
          <w:p w14:paraId="3A4BCE8B" w14:textId="51699AA3" w:rsidR="001E30BE" w:rsidRPr="004C61CA" w:rsidRDefault="001E30BE" w:rsidP="001E30BE">
            <w:pPr>
              <w:spacing w:before="40" w:after="120" w:line="240" w:lineRule="auto"/>
              <w:ind w:right="113"/>
              <w:rPr>
                <w:iCs/>
              </w:rPr>
            </w:pPr>
            <w:r>
              <w:rPr>
                <w:iCs/>
              </w:rPr>
              <w:t>noon</w:t>
            </w:r>
            <w:r w:rsidRPr="004C61CA">
              <w:rPr>
                <w:iCs/>
              </w:rPr>
              <w:t>– 1 p.m.</w:t>
            </w:r>
          </w:p>
        </w:tc>
        <w:tc>
          <w:tcPr>
            <w:tcW w:w="900" w:type="dxa"/>
            <w:shd w:val="clear" w:color="auto" w:fill="auto"/>
          </w:tcPr>
          <w:p w14:paraId="093F7FB1" w14:textId="77777777" w:rsidR="001E30BE" w:rsidRDefault="001E30BE" w:rsidP="001E30BE">
            <w:pPr>
              <w:spacing w:before="40" w:after="120" w:line="240" w:lineRule="auto"/>
              <w:ind w:right="113"/>
            </w:pPr>
          </w:p>
        </w:tc>
        <w:tc>
          <w:tcPr>
            <w:tcW w:w="5213" w:type="dxa"/>
            <w:shd w:val="clear" w:color="auto" w:fill="auto"/>
          </w:tcPr>
          <w:p w14:paraId="641270EE" w14:textId="77777777" w:rsidR="001E30BE" w:rsidRPr="004C61CA" w:rsidRDefault="001E30BE" w:rsidP="001E30BE">
            <w:pPr>
              <w:spacing w:before="40" w:after="120" w:line="240" w:lineRule="auto"/>
              <w:ind w:right="113"/>
            </w:pPr>
            <w:r w:rsidRPr="004C61CA">
              <w:t>(ii) Draft decision on reporting and review of implementation of the Convention</w:t>
            </w:r>
          </w:p>
        </w:tc>
      </w:tr>
      <w:tr w:rsidR="001E30BE" w:rsidRPr="00D565F0" w14:paraId="4954E8A3" w14:textId="77777777" w:rsidTr="00291330">
        <w:tc>
          <w:tcPr>
            <w:tcW w:w="2520" w:type="dxa"/>
            <w:shd w:val="clear" w:color="auto" w:fill="auto"/>
          </w:tcPr>
          <w:p w14:paraId="67771B1E" w14:textId="77777777" w:rsidR="001E30BE" w:rsidRPr="004C61CA" w:rsidRDefault="001E30BE" w:rsidP="001E30BE">
            <w:pPr>
              <w:spacing w:before="40" w:after="120" w:line="240" w:lineRule="auto"/>
              <w:ind w:right="113"/>
              <w:rPr>
                <w:iCs/>
              </w:rPr>
            </w:pPr>
          </w:p>
        </w:tc>
        <w:tc>
          <w:tcPr>
            <w:tcW w:w="900" w:type="dxa"/>
            <w:shd w:val="clear" w:color="auto" w:fill="auto"/>
          </w:tcPr>
          <w:p w14:paraId="5F58373F" w14:textId="78E62D59" w:rsidR="001E30BE" w:rsidRPr="004C61CA" w:rsidRDefault="001E30BE" w:rsidP="001E30BE">
            <w:pPr>
              <w:spacing w:before="40" w:after="120" w:line="240" w:lineRule="auto"/>
              <w:ind w:right="113"/>
              <w:rPr>
                <w:b/>
                <w:bCs/>
              </w:rPr>
            </w:pPr>
            <w:r w:rsidRPr="004C61CA">
              <w:rPr>
                <w:b/>
                <w:bCs/>
              </w:rPr>
              <w:t>(c)</w:t>
            </w:r>
          </w:p>
        </w:tc>
        <w:tc>
          <w:tcPr>
            <w:tcW w:w="5213" w:type="dxa"/>
            <w:shd w:val="clear" w:color="auto" w:fill="auto"/>
          </w:tcPr>
          <w:p w14:paraId="564C548F" w14:textId="77777777" w:rsidR="001E30BE" w:rsidRPr="004C61CA" w:rsidRDefault="001E30BE" w:rsidP="001E30BE">
            <w:pPr>
              <w:spacing w:before="40" w:after="120"/>
              <w:ind w:right="113"/>
              <w:rPr>
                <w:b/>
                <w:bCs/>
              </w:rPr>
            </w:pPr>
            <w:r w:rsidRPr="004C61CA">
              <w:rPr>
                <w:b/>
                <w:bCs/>
              </w:rPr>
              <w:t>Draft decisions by the Meeting of the Parties to the Protocol</w:t>
            </w:r>
          </w:p>
        </w:tc>
      </w:tr>
      <w:tr w:rsidR="001E30BE" w:rsidRPr="00D565F0" w14:paraId="62B0D9AC" w14:textId="77777777" w:rsidTr="00291330">
        <w:tc>
          <w:tcPr>
            <w:tcW w:w="2520" w:type="dxa"/>
            <w:shd w:val="clear" w:color="auto" w:fill="auto"/>
          </w:tcPr>
          <w:p w14:paraId="596D8443" w14:textId="48AB8C12" w:rsidR="001E30BE" w:rsidRPr="004C61CA" w:rsidRDefault="0025333D" w:rsidP="001E30BE">
            <w:pPr>
              <w:spacing w:before="40" w:after="120" w:line="240" w:lineRule="auto"/>
              <w:ind w:right="113"/>
              <w:rPr>
                <w:iCs/>
              </w:rPr>
            </w:pPr>
            <w:r>
              <w:t>3</w:t>
            </w:r>
            <w:r w:rsidR="001E30BE" w:rsidRPr="00EF5080">
              <w:t>–</w:t>
            </w:r>
            <w:r>
              <w:t>4</w:t>
            </w:r>
            <w:r w:rsidR="001E30BE" w:rsidRPr="00EF5080">
              <w:t xml:space="preserve"> p.m.</w:t>
            </w:r>
          </w:p>
        </w:tc>
        <w:tc>
          <w:tcPr>
            <w:tcW w:w="900" w:type="dxa"/>
            <w:shd w:val="clear" w:color="auto" w:fill="auto"/>
          </w:tcPr>
          <w:p w14:paraId="5977F061" w14:textId="77777777" w:rsidR="001E30BE" w:rsidRDefault="001E30BE" w:rsidP="001E30BE">
            <w:pPr>
              <w:spacing w:before="40" w:after="120" w:line="240" w:lineRule="auto"/>
              <w:ind w:right="113"/>
            </w:pPr>
          </w:p>
        </w:tc>
        <w:tc>
          <w:tcPr>
            <w:tcW w:w="5213" w:type="dxa"/>
            <w:shd w:val="clear" w:color="auto" w:fill="auto"/>
          </w:tcPr>
          <w:p w14:paraId="694DA49C" w14:textId="31DD8569" w:rsidR="001E30BE" w:rsidRPr="004C61CA" w:rsidRDefault="001E30BE" w:rsidP="001E30BE">
            <w:pPr>
              <w:spacing w:before="40" w:after="120"/>
              <w:ind w:right="113"/>
            </w:pPr>
            <w:r w:rsidRPr="004C61CA">
              <w:t>(i) Draft decisions on the review of compliance with the Protocol</w:t>
            </w:r>
          </w:p>
        </w:tc>
      </w:tr>
      <w:tr w:rsidR="001E30BE" w:rsidRPr="00D565F0" w14:paraId="0417ECB1" w14:textId="77777777" w:rsidTr="00291330">
        <w:tc>
          <w:tcPr>
            <w:tcW w:w="2520" w:type="dxa"/>
            <w:shd w:val="clear" w:color="auto" w:fill="auto"/>
          </w:tcPr>
          <w:p w14:paraId="56424957" w14:textId="38C4DF9F" w:rsidR="001E30BE" w:rsidRPr="004C61CA" w:rsidRDefault="00EF10FD" w:rsidP="001E30BE">
            <w:pPr>
              <w:spacing w:before="40" w:after="120" w:line="240" w:lineRule="auto"/>
              <w:ind w:right="113"/>
              <w:rPr>
                <w:iCs/>
              </w:rPr>
            </w:pPr>
            <w:r>
              <w:t>4</w:t>
            </w:r>
            <w:r w:rsidR="001E30BE" w:rsidRPr="00EF5080">
              <w:t>–</w:t>
            </w:r>
            <w:r>
              <w:t>5</w:t>
            </w:r>
            <w:r w:rsidR="001E30BE" w:rsidRPr="00EF5080">
              <w:t xml:space="preserve"> </w:t>
            </w:r>
            <w:r w:rsidR="001E30BE">
              <w:t>p</w:t>
            </w:r>
            <w:r w:rsidR="001E30BE" w:rsidRPr="00EF5080">
              <w:t>.m.</w:t>
            </w:r>
          </w:p>
        </w:tc>
        <w:tc>
          <w:tcPr>
            <w:tcW w:w="900" w:type="dxa"/>
            <w:shd w:val="clear" w:color="auto" w:fill="auto"/>
          </w:tcPr>
          <w:p w14:paraId="48047A0D" w14:textId="32F97109" w:rsidR="001E30BE" w:rsidRDefault="001E30BE" w:rsidP="001E30BE">
            <w:pPr>
              <w:spacing w:before="40" w:after="120" w:line="240" w:lineRule="auto"/>
              <w:ind w:right="113"/>
            </w:pPr>
          </w:p>
        </w:tc>
        <w:tc>
          <w:tcPr>
            <w:tcW w:w="5213" w:type="dxa"/>
            <w:shd w:val="clear" w:color="auto" w:fill="auto"/>
          </w:tcPr>
          <w:p w14:paraId="6ECB30B1" w14:textId="77777777" w:rsidR="001E30BE" w:rsidRPr="004C61CA" w:rsidRDefault="001E30BE" w:rsidP="001E30BE">
            <w:pPr>
              <w:spacing w:before="40" w:after="120"/>
              <w:ind w:right="113"/>
            </w:pPr>
            <w:r w:rsidRPr="004C61CA">
              <w:t>(ii) Draft decision on reporting and review of implementation of the Protocol</w:t>
            </w:r>
          </w:p>
        </w:tc>
      </w:tr>
      <w:tr w:rsidR="001E30BE" w:rsidRPr="00D565F0" w14:paraId="60643FAD" w14:textId="77777777" w:rsidTr="00291330">
        <w:tc>
          <w:tcPr>
            <w:tcW w:w="2520" w:type="dxa"/>
            <w:shd w:val="clear" w:color="auto" w:fill="auto"/>
          </w:tcPr>
          <w:p w14:paraId="24DFF57B" w14:textId="73CCC3D0" w:rsidR="001E30BE" w:rsidRPr="004C61CA" w:rsidRDefault="00EF10FD" w:rsidP="001E30BE">
            <w:pPr>
              <w:spacing w:before="40" w:after="120" w:line="240" w:lineRule="auto"/>
              <w:ind w:right="113"/>
              <w:rPr>
                <w:iCs/>
              </w:rPr>
            </w:pPr>
            <w:r>
              <w:rPr>
                <w:iCs/>
              </w:rPr>
              <w:t>5</w:t>
            </w:r>
            <w:r w:rsidR="001E30BE" w:rsidRPr="004C61CA">
              <w:rPr>
                <w:iCs/>
              </w:rPr>
              <w:t>–</w:t>
            </w:r>
            <w:r>
              <w:rPr>
                <w:iCs/>
              </w:rPr>
              <w:t>6</w:t>
            </w:r>
            <w:r w:rsidR="001E30BE">
              <w:rPr>
                <w:iCs/>
              </w:rPr>
              <w:t xml:space="preserve"> p.m.</w:t>
            </w:r>
          </w:p>
        </w:tc>
        <w:tc>
          <w:tcPr>
            <w:tcW w:w="900" w:type="dxa"/>
            <w:shd w:val="clear" w:color="auto" w:fill="auto"/>
          </w:tcPr>
          <w:p w14:paraId="3ED9257C" w14:textId="1180F548" w:rsidR="001E30BE" w:rsidRDefault="001E30BE" w:rsidP="001E30BE">
            <w:pPr>
              <w:spacing w:before="40" w:after="120" w:line="240" w:lineRule="auto"/>
              <w:ind w:right="113"/>
            </w:pPr>
          </w:p>
        </w:tc>
        <w:tc>
          <w:tcPr>
            <w:tcW w:w="5213" w:type="dxa"/>
            <w:shd w:val="clear" w:color="auto" w:fill="auto"/>
          </w:tcPr>
          <w:p w14:paraId="2B7FC98F" w14:textId="77777777" w:rsidR="001E30BE" w:rsidRPr="004C61CA" w:rsidRDefault="001E30BE" w:rsidP="001E30BE">
            <w:pPr>
              <w:spacing w:before="40" w:after="120"/>
              <w:ind w:right="113"/>
            </w:pPr>
            <w:r w:rsidRPr="004C61CA">
              <w:t>(iii) Draft decision on assessing health impacts in strategic environmental assessment</w:t>
            </w:r>
          </w:p>
        </w:tc>
      </w:tr>
      <w:tr w:rsidR="001E30BE" w:rsidRPr="00D565F0" w14:paraId="78C4F885" w14:textId="77777777" w:rsidTr="00291330">
        <w:tc>
          <w:tcPr>
            <w:tcW w:w="2520" w:type="dxa"/>
            <w:shd w:val="clear" w:color="auto" w:fill="auto"/>
          </w:tcPr>
          <w:p w14:paraId="332E0F01" w14:textId="255541ED" w:rsidR="001E30BE" w:rsidRPr="00AF5D78" w:rsidRDefault="00285E66" w:rsidP="001E30BE">
            <w:pPr>
              <w:spacing w:before="40" w:after="120" w:line="240" w:lineRule="auto"/>
              <w:ind w:right="113"/>
              <w:rPr>
                <w:b/>
                <w:bCs/>
                <w:iCs/>
              </w:rPr>
            </w:pPr>
            <w:r w:rsidRPr="00AF5D78">
              <w:rPr>
                <w:b/>
                <w:bCs/>
                <w:iCs/>
              </w:rPr>
              <w:t>Thursday, 1</w:t>
            </w:r>
            <w:r>
              <w:rPr>
                <w:b/>
                <w:bCs/>
                <w:iCs/>
              </w:rPr>
              <w:t>4</w:t>
            </w:r>
            <w:r w:rsidRPr="00AF5D78">
              <w:rPr>
                <w:b/>
                <w:bCs/>
                <w:iCs/>
              </w:rPr>
              <w:t xml:space="preserve"> December</w:t>
            </w:r>
          </w:p>
        </w:tc>
        <w:tc>
          <w:tcPr>
            <w:tcW w:w="900" w:type="dxa"/>
            <w:shd w:val="clear" w:color="auto" w:fill="auto"/>
          </w:tcPr>
          <w:p w14:paraId="090266FE" w14:textId="77777777" w:rsidR="001E30BE" w:rsidRPr="004C61CA" w:rsidRDefault="001E30BE" w:rsidP="001E30BE">
            <w:pPr>
              <w:spacing w:before="40" w:after="120" w:line="240" w:lineRule="auto"/>
              <w:ind w:right="113"/>
              <w:rPr>
                <w:b/>
                <w:bCs/>
              </w:rPr>
            </w:pPr>
          </w:p>
        </w:tc>
        <w:tc>
          <w:tcPr>
            <w:tcW w:w="5213" w:type="dxa"/>
            <w:shd w:val="clear" w:color="auto" w:fill="auto"/>
          </w:tcPr>
          <w:p w14:paraId="3C35D8A5" w14:textId="77777777" w:rsidR="001E30BE" w:rsidRPr="004C61CA" w:rsidRDefault="001E30BE" w:rsidP="001E30BE">
            <w:pPr>
              <w:spacing w:before="40" w:after="120" w:line="240" w:lineRule="auto"/>
              <w:ind w:right="113"/>
              <w:rPr>
                <w:b/>
                <w:bCs/>
              </w:rPr>
            </w:pPr>
          </w:p>
        </w:tc>
      </w:tr>
      <w:tr w:rsidR="00925231" w:rsidRPr="004332ED" w14:paraId="50A639D6" w14:textId="77777777" w:rsidTr="00291330">
        <w:tc>
          <w:tcPr>
            <w:tcW w:w="2520" w:type="dxa"/>
            <w:shd w:val="clear" w:color="auto" w:fill="auto"/>
          </w:tcPr>
          <w:p w14:paraId="6F8B38A1" w14:textId="77777777" w:rsidR="00925231" w:rsidRPr="00AF5D78" w:rsidRDefault="00925231" w:rsidP="00291330">
            <w:pPr>
              <w:spacing w:before="40" w:after="120" w:line="240" w:lineRule="auto"/>
              <w:ind w:right="113"/>
              <w:rPr>
                <w:b/>
                <w:bCs/>
                <w:iCs/>
              </w:rPr>
            </w:pPr>
          </w:p>
        </w:tc>
        <w:tc>
          <w:tcPr>
            <w:tcW w:w="900" w:type="dxa"/>
            <w:shd w:val="clear" w:color="auto" w:fill="auto"/>
          </w:tcPr>
          <w:p w14:paraId="4B086FB3" w14:textId="77777777" w:rsidR="00925231" w:rsidRPr="00D565F0" w:rsidRDefault="00925231" w:rsidP="00291330">
            <w:pPr>
              <w:spacing w:before="40" w:after="120" w:line="240" w:lineRule="auto"/>
              <w:ind w:right="113"/>
            </w:pPr>
            <w:r w:rsidRPr="004C61CA">
              <w:rPr>
                <w:b/>
                <w:bCs/>
              </w:rPr>
              <w:t>3</w:t>
            </w:r>
          </w:p>
        </w:tc>
        <w:tc>
          <w:tcPr>
            <w:tcW w:w="5213" w:type="dxa"/>
            <w:shd w:val="clear" w:color="auto" w:fill="auto"/>
          </w:tcPr>
          <w:p w14:paraId="1DB1FF92" w14:textId="77777777" w:rsidR="00925231" w:rsidRPr="004332ED" w:rsidRDefault="00925231" w:rsidP="00291330">
            <w:pPr>
              <w:spacing w:before="40" w:after="120" w:line="240" w:lineRule="auto"/>
              <w:ind w:right="113"/>
            </w:pPr>
            <w:r w:rsidRPr="004C61CA">
              <w:rPr>
                <w:b/>
                <w:bCs/>
              </w:rPr>
              <w:t xml:space="preserve">Outstanding issues </w:t>
            </w:r>
            <w:r>
              <w:rPr>
                <w:b/>
                <w:bCs/>
              </w:rPr>
              <w:t>(continued)</w:t>
            </w:r>
          </w:p>
        </w:tc>
      </w:tr>
      <w:tr w:rsidR="00EF10FD" w:rsidRPr="004332ED" w14:paraId="1542EE6A" w14:textId="77777777" w:rsidTr="00291330">
        <w:tc>
          <w:tcPr>
            <w:tcW w:w="2520" w:type="dxa"/>
            <w:shd w:val="clear" w:color="auto" w:fill="auto"/>
          </w:tcPr>
          <w:p w14:paraId="7970522A" w14:textId="7F978158" w:rsidR="00EF10FD" w:rsidRPr="00853F90" w:rsidRDefault="00EE75A8" w:rsidP="00EF10FD">
            <w:pPr>
              <w:spacing w:before="40" w:after="120" w:line="240" w:lineRule="auto"/>
              <w:ind w:right="113"/>
              <w:rPr>
                <w:iCs/>
              </w:rPr>
            </w:pPr>
            <w:r>
              <w:rPr>
                <w:iCs/>
              </w:rPr>
              <w:t>10</w:t>
            </w:r>
            <w:r>
              <w:rPr>
                <w:iCs/>
              </w:rPr>
              <w:softHyphen/>
            </w:r>
            <w:r w:rsidR="008E21DE" w:rsidRPr="008E21DE">
              <w:rPr>
                <w:iCs/>
              </w:rPr>
              <w:t>–</w:t>
            </w:r>
            <w:r w:rsidR="008E21DE">
              <w:rPr>
                <w:iCs/>
              </w:rPr>
              <w:t>11 a.m.</w:t>
            </w:r>
          </w:p>
        </w:tc>
        <w:tc>
          <w:tcPr>
            <w:tcW w:w="900" w:type="dxa"/>
            <w:shd w:val="clear" w:color="auto" w:fill="auto"/>
          </w:tcPr>
          <w:p w14:paraId="650D1588" w14:textId="206AACF3" w:rsidR="00EF10FD" w:rsidRPr="00C41282" w:rsidRDefault="00EF10FD" w:rsidP="00EF10FD">
            <w:pPr>
              <w:spacing w:before="40" w:after="120" w:line="240" w:lineRule="auto"/>
              <w:ind w:right="113"/>
              <w:rPr>
                <w:b/>
                <w:bCs/>
              </w:rPr>
            </w:pPr>
            <w:r w:rsidRPr="00C41282">
              <w:rPr>
                <w:b/>
                <w:bCs/>
              </w:rPr>
              <w:t>(d)</w:t>
            </w:r>
          </w:p>
        </w:tc>
        <w:tc>
          <w:tcPr>
            <w:tcW w:w="5213" w:type="dxa"/>
            <w:shd w:val="clear" w:color="auto" w:fill="auto"/>
          </w:tcPr>
          <w:p w14:paraId="42000169" w14:textId="3779B600" w:rsidR="00EF10FD" w:rsidRPr="00C41282" w:rsidRDefault="00EF10FD" w:rsidP="00EF10FD">
            <w:pPr>
              <w:spacing w:before="40" w:after="120" w:line="240" w:lineRule="auto"/>
              <w:ind w:right="113"/>
              <w:rPr>
                <w:b/>
                <w:bCs/>
              </w:rPr>
            </w:pPr>
            <w:r w:rsidRPr="00C41282">
              <w:rPr>
                <w:b/>
                <w:bCs/>
              </w:rPr>
              <w:t>Draft Geneva declaration</w:t>
            </w:r>
          </w:p>
        </w:tc>
      </w:tr>
      <w:tr w:rsidR="001E30BE" w:rsidRPr="00D565F0" w14:paraId="3204CF0A" w14:textId="77777777" w:rsidTr="00291330">
        <w:tc>
          <w:tcPr>
            <w:tcW w:w="2520" w:type="dxa"/>
            <w:shd w:val="clear" w:color="auto" w:fill="auto"/>
          </w:tcPr>
          <w:p w14:paraId="41BD3357" w14:textId="5F7E45FE" w:rsidR="001E30BE" w:rsidRPr="004C61CA" w:rsidRDefault="00285E66" w:rsidP="001E30BE">
            <w:pPr>
              <w:spacing w:before="40" w:after="120" w:line="240" w:lineRule="auto"/>
              <w:ind w:right="113"/>
              <w:rPr>
                <w:iCs/>
              </w:rPr>
            </w:pPr>
            <w:r>
              <w:rPr>
                <w:iCs/>
              </w:rPr>
              <w:lastRenderedPageBreak/>
              <w:t>1</w:t>
            </w:r>
            <w:r w:rsidR="008E21DE">
              <w:rPr>
                <w:iCs/>
              </w:rPr>
              <w:t>1</w:t>
            </w:r>
            <w:r w:rsidR="001E30BE">
              <w:rPr>
                <w:iCs/>
              </w:rPr>
              <w:t>–</w:t>
            </w:r>
            <w:r>
              <w:rPr>
                <w:iCs/>
              </w:rPr>
              <w:t>1</w:t>
            </w:r>
            <w:r w:rsidR="008E21DE">
              <w:rPr>
                <w:iCs/>
              </w:rPr>
              <w:t>1</w:t>
            </w:r>
            <w:r w:rsidR="001E30BE" w:rsidRPr="004C61CA">
              <w:rPr>
                <w:iCs/>
              </w:rPr>
              <w:t xml:space="preserve">.30 </w:t>
            </w:r>
            <w:r w:rsidR="00970424">
              <w:rPr>
                <w:iCs/>
              </w:rPr>
              <w:t>a</w:t>
            </w:r>
            <w:r w:rsidR="001E30BE" w:rsidRPr="004C61CA">
              <w:rPr>
                <w:iCs/>
              </w:rPr>
              <w:t>.m.</w:t>
            </w:r>
          </w:p>
        </w:tc>
        <w:tc>
          <w:tcPr>
            <w:tcW w:w="900" w:type="dxa"/>
            <w:shd w:val="clear" w:color="auto" w:fill="auto"/>
          </w:tcPr>
          <w:p w14:paraId="126769FF" w14:textId="0A500934" w:rsidR="001E30BE" w:rsidRPr="004C61CA" w:rsidRDefault="001E30BE" w:rsidP="001E30BE">
            <w:pPr>
              <w:spacing w:before="40" w:after="120" w:line="240" w:lineRule="auto"/>
              <w:ind w:right="113"/>
              <w:rPr>
                <w:b/>
                <w:bCs/>
              </w:rPr>
            </w:pPr>
            <w:r w:rsidRPr="004C61CA">
              <w:rPr>
                <w:b/>
                <w:bCs/>
              </w:rPr>
              <w:t>(e)</w:t>
            </w:r>
          </w:p>
        </w:tc>
        <w:tc>
          <w:tcPr>
            <w:tcW w:w="5213" w:type="dxa"/>
            <w:shd w:val="clear" w:color="auto" w:fill="auto"/>
          </w:tcPr>
          <w:p w14:paraId="245A29DD" w14:textId="77777777" w:rsidR="001E30BE" w:rsidRPr="004C61CA" w:rsidRDefault="001E30BE" w:rsidP="001E30BE">
            <w:pPr>
              <w:spacing w:before="40" w:after="120" w:line="240" w:lineRule="auto"/>
              <w:ind w:right="113"/>
              <w:rPr>
                <w:b/>
                <w:bCs/>
              </w:rPr>
            </w:pPr>
            <w:r w:rsidRPr="00286A86">
              <w:rPr>
                <w:b/>
                <w:bCs/>
              </w:rPr>
              <w:t>Nomination of officers for the next intersessional period</w:t>
            </w:r>
          </w:p>
        </w:tc>
      </w:tr>
      <w:tr w:rsidR="001E30BE" w:rsidRPr="00D565F0" w14:paraId="41296C53" w14:textId="77777777" w:rsidTr="00291330">
        <w:tc>
          <w:tcPr>
            <w:tcW w:w="2520" w:type="dxa"/>
            <w:shd w:val="clear" w:color="auto" w:fill="auto"/>
          </w:tcPr>
          <w:p w14:paraId="7D877E9B" w14:textId="5B9FDD43" w:rsidR="001E30BE" w:rsidRPr="00D565F0" w:rsidRDefault="00970424" w:rsidP="001E30BE">
            <w:pPr>
              <w:spacing w:before="40" w:after="120" w:line="240" w:lineRule="auto"/>
              <w:ind w:right="113"/>
            </w:pPr>
            <w:r>
              <w:t>1</w:t>
            </w:r>
            <w:r w:rsidR="00D12463">
              <w:t>1</w:t>
            </w:r>
            <w:r w:rsidR="001E30BE">
              <w:t>.</w:t>
            </w:r>
            <w:r w:rsidR="001E30BE" w:rsidRPr="004C61CA">
              <w:t>30–</w:t>
            </w:r>
            <w:r w:rsidR="005A3682">
              <w:t>noon</w:t>
            </w:r>
          </w:p>
        </w:tc>
        <w:tc>
          <w:tcPr>
            <w:tcW w:w="900" w:type="dxa"/>
            <w:shd w:val="clear" w:color="auto" w:fill="auto"/>
          </w:tcPr>
          <w:p w14:paraId="5211078E" w14:textId="3F485CB0" w:rsidR="001E30BE" w:rsidRPr="003B24FE" w:rsidRDefault="001E30BE" w:rsidP="001E30BE">
            <w:pPr>
              <w:spacing w:before="40" w:after="120" w:line="240" w:lineRule="auto"/>
              <w:ind w:right="113"/>
              <w:rPr>
                <w:b/>
                <w:bCs/>
              </w:rPr>
            </w:pPr>
            <w:r w:rsidRPr="003B24FE">
              <w:rPr>
                <w:b/>
                <w:bCs/>
              </w:rPr>
              <w:t>(f)</w:t>
            </w:r>
          </w:p>
        </w:tc>
        <w:tc>
          <w:tcPr>
            <w:tcW w:w="5213" w:type="dxa"/>
            <w:shd w:val="clear" w:color="auto" w:fill="auto"/>
          </w:tcPr>
          <w:p w14:paraId="725BA72D" w14:textId="77777777" w:rsidR="001E30BE" w:rsidRPr="003B24FE" w:rsidRDefault="001E30BE" w:rsidP="001E30BE">
            <w:pPr>
              <w:spacing w:before="40" w:after="120" w:line="240" w:lineRule="auto"/>
              <w:ind w:right="113"/>
              <w:rPr>
                <w:b/>
                <w:bCs/>
              </w:rPr>
            </w:pPr>
            <w:r w:rsidRPr="003B24FE">
              <w:rPr>
                <w:b/>
                <w:bCs/>
              </w:rPr>
              <w:t>Tentative calendar of meetings</w:t>
            </w:r>
          </w:p>
        </w:tc>
      </w:tr>
      <w:tr w:rsidR="001E30BE" w:rsidRPr="00D565F0" w14:paraId="22001635" w14:textId="77777777" w:rsidTr="00291330">
        <w:tc>
          <w:tcPr>
            <w:tcW w:w="2520" w:type="dxa"/>
            <w:shd w:val="clear" w:color="auto" w:fill="auto"/>
          </w:tcPr>
          <w:p w14:paraId="6D2D731B" w14:textId="3400B754" w:rsidR="001E30BE" w:rsidRPr="00D565F0" w:rsidRDefault="00D80564" w:rsidP="001E30BE">
            <w:pPr>
              <w:spacing w:before="40" w:after="120"/>
              <w:ind w:right="113"/>
            </w:pPr>
            <w:r>
              <w:t>noon</w:t>
            </w:r>
            <w:r w:rsidR="001E30BE" w:rsidRPr="00D565F0">
              <w:t>–</w:t>
            </w:r>
            <w:r>
              <w:t>1</w:t>
            </w:r>
            <w:r w:rsidR="001E30BE" w:rsidRPr="00D565F0">
              <w:t xml:space="preserve"> p.m.</w:t>
            </w:r>
          </w:p>
        </w:tc>
        <w:tc>
          <w:tcPr>
            <w:tcW w:w="900" w:type="dxa"/>
            <w:shd w:val="clear" w:color="auto" w:fill="auto"/>
          </w:tcPr>
          <w:p w14:paraId="03A5D38A" w14:textId="334EE1DE" w:rsidR="001E30BE" w:rsidRPr="00C41282" w:rsidRDefault="00C41282" w:rsidP="001E30BE">
            <w:pPr>
              <w:spacing w:before="40" w:after="120"/>
              <w:ind w:right="113"/>
              <w:rPr>
                <w:b/>
                <w:bCs/>
              </w:rPr>
            </w:pPr>
            <w:r w:rsidRPr="00C41282">
              <w:rPr>
                <w:b/>
                <w:bCs/>
              </w:rPr>
              <w:t>4</w:t>
            </w:r>
            <w:r w:rsidR="001E30BE" w:rsidRPr="00C41282">
              <w:rPr>
                <w:b/>
                <w:bCs/>
              </w:rPr>
              <w:t xml:space="preserve"> (a)-(d)</w:t>
            </w:r>
          </w:p>
        </w:tc>
        <w:tc>
          <w:tcPr>
            <w:tcW w:w="5213" w:type="dxa"/>
            <w:shd w:val="clear" w:color="auto" w:fill="auto"/>
          </w:tcPr>
          <w:p w14:paraId="0BB10B03" w14:textId="77777777" w:rsidR="001E30BE" w:rsidRPr="00C41282" w:rsidRDefault="001E30BE" w:rsidP="001E30BE">
            <w:pPr>
              <w:spacing w:before="40" w:after="120"/>
              <w:ind w:right="113"/>
              <w:rPr>
                <w:b/>
                <w:bCs/>
              </w:rPr>
            </w:pPr>
            <w:r w:rsidRPr="00C41282">
              <w:rPr>
                <w:b/>
                <w:bCs/>
              </w:rPr>
              <w:t xml:space="preserve">Review of the workplan </w:t>
            </w:r>
          </w:p>
        </w:tc>
      </w:tr>
      <w:tr w:rsidR="001E30BE" w:rsidRPr="00D565F0" w14:paraId="3563DA6F" w14:textId="77777777" w:rsidTr="00291330">
        <w:tc>
          <w:tcPr>
            <w:tcW w:w="2520" w:type="dxa"/>
            <w:shd w:val="clear" w:color="auto" w:fill="auto"/>
          </w:tcPr>
          <w:p w14:paraId="7860B7DB" w14:textId="77777777" w:rsidR="001E30BE" w:rsidRPr="00D565F0" w:rsidRDefault="001E30BE" w:rsidP="001E30BE">
            <w:pPr>
              <w:spacing w:before="40" w:after="120"/>
              <w:ind w:right="113"/>
              <w:rPr>
                <w:b/>
              </w:rPr>
            </w:pPr>
            <w:r w:rsidRPr="00D565F0">
              <w:rPr>
                <w:b/>
              </w:rPr>
              <w:t>High-level segment</w:t>
            </w:r>
          </w:p>
        </w:tc>
        <w:tc>
          <w:tcPr>
            <w:tcW w:w="900" w:type="dxa"/>
            <w:shd w:val="clear" w:color="auto" w:fill="auto"/>
          </w:tcPr>
          <w:p w14:paraId="317A4D23" w14:textId="77777777" w:rsidR="001E30BE" w:rsidRPr="00D565F0" w:rsidRDefault="001E30BE" w:rsidP="001E30BE">
            <w:pPr>
              <w:spacing w:before="40" w:after="120"/>
              <w:ind w:right="113"/>
            </w:pPr>
          </w:p>
        </w:tc>
        <w:tc>
          <w:tcPr>
            <w:tcW w:w="5213" w:type="dxa"/>
            <w:shd w:val="clear" w:color="auto" w:fill="auto"/>
          </w:tcPr>
          <w:p w14:paraId="3BEE05DE" w14:textId="77777777" w:rsidR="001E30BE" w:rsidRPr="00D565F0" w:rsidRDefault="001E30BE" w:rsidP="001E30BE">
            <w:pPr>
              <w:spacing w:before="40" w:after="120"/>
              <w:ind w:right="113"/>
            </w:pPr>
          </w:p>
        </w:tc>
      </w:tr>
      <w:tr w:rsidR="001E30BE" w:rsidRPr="00D565F0" w14:paraId="7B729CD9" w14:textId="77777777" w:rsidTr="00291330">
        <w:tc>
          <w:tcPr>
            <w:tcW w:w="2520" w:type="dxa"/>
            <w:shd w:val="clear" w:color="auto" w:fill="auto"/>
          </w:tcPr>
          <w:p w14:paraId="3A770705" w14:textId="78A0B7E0" w:rsidR="001E30BE" w:rsidRPr="00D565F0" w:rsidRDefault="00456A58" w:rsidP="001E30BE">
            <w:pPr>
              <w:spacing w:before="40" w:after="120"/>
              <w:ind w:right="113"/>
            </w:pPr>
            <w:r>
              <w:t>3</w:t>
            </w:r>
            <w:r w:rsidR="001E30BE">
              <w:t xml:space="preserve">– </w:t>
            </w:r>
            <w:r>
              <w:t>3</w:t>
            </w:r>
            <w:r w:rsidR="001E30BE">
              <w:t xml:space="preserve">.30 </w:t>
            </w:r>
            <w:r>
              <w:t>p</w:t>
            </w:r>
            <w:r w:rsidR="001E30BE" w:rsidRPr="00D565F0">
              <w:t>.m.</w:t>
            </w:r>
          </w:p>
        </w:tc>
        <w:tc>
          <w:tcPr>
            <w:tcW w:w="900" w:type="dxa"/>
            <w:shd w:val="clear" w:color="auto" w:fill="auto"/>
          </w:tcPr>
          <w:p w14:paraId="0355100E" w14:textId="28B6E517" w:rsidR="001E30BE" w:rsidRPr="003B24FE" w:rsidRDefault="00E105D6" w:rsidP="001E30BE">
            <w:pPr>
              <w:spacing w:before="40" w:after="120"/>
              <w:ind w:right="113"/>
              <w:rPr>
                <w:b/>
                <w:bCs/>
              </w:rPr>
            </w:pPr>
            <w:r>
              <w:rPr>
                <w:b/>
                <w:bCs/>
              </w:rPr>
              <w:t>5</w:t>
            </w:r>
          </w:p>
        </w:tc>
        <w:tc>
          <w:tcPr>
            <w:tcW w:w="5213" w:type="dxa"/>
            <w:shd w:val="clear" w:color="auto" w:fill="auto"/>
          </w:tcPr>
          <w:p w14:paraId="71559644" w14:textId="77777777" w:rsidR="001E30BE" w:rsidRPr="003B24FE" w:rsidRDefault="001E30BE" w:rsidP="001E30BE">
            <w:pPr>
              <w:spacing w:before="40" w:after="120"/>
              <w:ind w:right="113"/>
              <w:rPr>
                <w:b/>
                <w:bCs/>
              </w:rPr>
            </w:pPr>
            <w:r w:rsidRPr="003B24FE">
              <w:rPr>
                <w:b/>
                <w:bCs/>
              </w:rPr>
              <w:t>Opening ceremony for the high-level segment</w:t>
            </w:r>
          </w:p>
        </w:tc>
      </w:tr>
      <w:tr w:rsidR="001E30BE" w:rsidRPr="00D565F0" w14:paraId="47037A64" w14:textId="77777777" w:rsidTr="00291330">
        <w:tc>
          <w:tcPr>
            <w:tcW w:w="2520" w:type="dxa"/>
            <w:shd w:val="clear" w:color="auto" w:fill="auto"/>
          </w:tcPr>
          <w:p w14:paraId="76F82232" w14:textId="77777777" w:rsidR="001E30BE" w:rsidRPr="009B63FA" w:rsidRDefault="001E30BE" w:rsidP="001E30BE">
            <w:pPr>
              <w:spacing w:before="40" w:after="120"/>
              <w:ind w:right="113"/>
              <w:rPr>
                <w:b/>
                <w:bCs/>
              </w:rPr>
            </w:pPr>
          </w:p>
        </w:tc>
        <w:tc>
          <w:tcPr>
            <w:tcW w:w="900" w:type="dxa"/>
            <w:shd w:val="clear" w:color="auto" w:fill="auto"/>
          </w:tcPr>
          <w:p w14:paraId="2844D1A0" w14:textId="0B23AEE4" w:rsidR="001E30BE" w:rsidRPr="009B63FA" w:rsidRDefault="001E30BE" w:rsidP="001E30BE">
            <w:pPr>
              <w:spacing w:before="40" w:after="120"/>
              <w:ind w:right="113"/>
              <w:rPr>
                <w:b/>
                <w:bCs/>
              </w:rPr>
            </w:pPr>
            <w:r w:rsidRPr="009B63FA">
              <w:rPr>
                <w:b/>
                <w:bCs/>
              </w:rPr>
              <w:t>(a)</w:t>
            </w:r>
          </w:p>
        </w:tc>
        <w:tc>
          <w:tcPr>
            <w:tcW w:w="5213" w:type="dxa"/>
            <w:shd w:val="clear" w:color="auto" w:fill="auto"/>
          </w:tcPr>
          <w:p w14:paraId="732AAB88" w14:textId="77777777" w:rsidR="001E30BE" w:rsidRPr="009B63FA" w:rsidRDefault="001E30BE" w:rsidP="001E30BE">
            <w:pPr>
              <w:spacing w:before="40" w:after="120"/>
              <w:ind w:right="113"/>
              <w:rPr>
                <w:b/>
                <w:bCs/>
              </w:rPr>
            </w:pPr>
            <w:r w:rsidRPr="009B63FA">
              <w:rPr>
                <w:b/>
                <w:bCs/>
              </w:rPr>
              <w:t>Election of officers for the high-level segment</w:t>
            </w:r>
          </w:p>
        </w:tc>
      </w:tr>
      <w:tr w:rsidR="001E30BE" w:rsidRPr="00D565F0" w14:paraId="5E4EFE3F" w14:textId="77777777" w:rsidTr="00291330">
        <w:tc>
          <w:tcPr>
            <w:tcW w:w="2520" w:type="dxa"/>
            <w:shd w:val="clear" w:color="auto" w:fill="auto"/>
          </w:tcPr>
          <w:p w14:paraId="6B7B1D13" w14:textId="77777777" w:rsidR="001E30BE" w:rsidRPr="009B63FA" w:rsidRDefault="001E30BE" w:rsidP="001E30BE">
            <w:pPr>
              <w:spacing w:before="40" w:after="120"/>
              <w:ind w:right="113"/>
              <w:rPr>
                <w:b/>
                <w:bCs/>
              </w:rPr>
            </w:pPr>
          </w:p>
        </w:tc>
        <w:tc>
          <w:tcPr>
            <w:tcW w:w="900" w:type="dxa"/>
            <w:shd w:val="clear" w:color="auto" w:fill="auto"/>
          </w:tcPr>
          <w:p w14:paraId="6D175E6E" w14:textId="5833AA04" w:rsidR="001E30BE" w:rsidRPr="009B63FA" w:rsidRDefault="001E30BE" w:rsidP="001E30BE">
            <w:pPr>
              <w:spacing w:before="40" w:after="120"/>
              <w:ind w:right="113"/>
              <w:rPr>
                <w:b/>
                <w:bCs/>
              </w:rPr>
            </w:pPr>
            <w:r w:rsidRPr="009B63FA">
              <w:rPr>
                <w:b/>
                <w:bCs/>
              </w:rPr>
              <w:t>(b)</w:t>
            </w:r>
          </w:p>
        </w:tc>
        <w:tc>
          <w:tcPr>
            <w:tcW w:w="5213" w:type="dxa"/>
            <w:shd w:val="clear" w:color="auto" w:fill="auto"/>
          </w:tcPr>
          <w:p w14:paraId="348E9DF8" w14:textId="77777777" w:rsidR="001E30BE" w:rsidRPr="009B63FA" w:rsidRDefault="001E30BE" w:rsidP="001E30BE">
            <w:pPr>
              <w:spacing w:before="40" w:after="120"/>
              <w:ind w:right="113"/>
              <w:rPr>
                <w:b/>
                <w:bCs/>
              </w:rPr>
            </w:pPr>
            <w:r w:rsidRPr="009B63FA">
              <w:rPr>
                <w:b/>
                <w:bCs/>
              </w:rPr>
              <w:t>Introductory speeches</w:t>
            </w:r>
          </w:p>
        </w:tc>
      </w:tr>
      <w:tr w:rsidR="001E30BE" w:rsidRPr="00D565F0" w14:paraId="39A29E5C" w14:textId="77777777" w:rsidTr="00291330">
        <w:tc>
          <w:tcPr>
            <w:tcW w:w="2520" w:type="dxa"/>
            <w:shd w:val="clear" w:color="auto" w:fill="auto"/>
          </w:tcPr>
          <w:p w14:paraId="4531389B" w14:textId="53F207B7" w:rsidR="001E30BE" w:rsidRPr="00D565F0" w:rsidRDefault="00456A58" w:rsidP="001E30BE">
            <w:pPr>
              <w:spacing w:before="40" w:after="120"/>
              <w:ind w:right="113"/>
            </w:pPr>
            <w:r>
              <w:t>3</w:t>
            </w:r>
            <w:r w:rsidR="001E30BE">
              <w:t>.30</w:t>
            </w:r>
            <w:r w:rsidR="00364609" w:rsidRPr="00D565F0">
              <w:t>–</w:t>
            </w:r>
            <w:r w:rsidR="00B1030F">
              <w:t>5.30</w:t>
            </w:r>
            <w:r w:rsidR="001E30BE">
              <w:t xml:space="preserve"> p.m.</w:t>
            </w:r>
          </w:p>
        </w:tc>
        <w:tc>
          <w:tcPr>
            <w:tcW w:w="900" w:type="dxa"/>
            <w:shd w:val="clear" w:color="auto" w:fill="auto"/>
          </w:tcPr>
          <w:p w14:paraId="0C555D51" w14:textId="31D95C88" w:rsidR="001E30BE" w:rsidRPr="00E105D6" w:rsidRDefault="00E105D6" w:rsidP="001E30BE">
            <w:pPr>
              <w:spacing w:before="40" w:after="120"/>
              <w:ind w:right="113"/>
              <w:rPr>
                <w:b/>
                <w:bCs/>
              </w:rPr>
            </w:pPr>
            <w:r w:rsidRPr="00E105D6">
              <w:rPr>
                <w:b/>
                <w:bCs/>
              </w:rPr>
              <w:t>6</w:t>
            </w:r>
          </w:p>
        </w:tc>
        <w:tc>
          <w:tcPr>
            <w:tcW w:w="5213" w:type="dxa"/>
            <w:shd w:val="clear" w:color="auto" w:fill="auto"/>
          </w:tcPr>
          <w:p w14:paraId="41E99915" w14:textId="66F62772" w:rsidR="001E30BE" w:rsidRPr="00E105D6" w:rsidRDefault="001E30BE" w:rsidP="001E30BE">
            <w:pPr>
              <w:spacing w:before="40" w:after="120"/>
              <w:ind w:right="113"/>
              <w:rPr>
                <w:b/>
                <w:bCs/>
              </w:rPr>
            </w:pPr>
            <w:r w:rsidRPr="00E105D6">
              <w:rPr>
                <w:b/>
                <w:bCs/>
              </w:rPr>
              <w:t>High-level event on the contribution of the Convention and/or the Protocol to energy transition</w:t>
            </w:r>
            <w:r w:rsidR="00DF01BB" w:rsidRPr="00E105D6">
              <w:rPr>
                <w:b/>
                <w:bCs/>
              </w:rPr>
              <w:t>,</w:t>
            </w:r>
            <w:r w:rsidRPr="00E105D6">
              <w:rPr>
                <w:b/>
                <w:bCs/>
              </w:rPr>
              <w:t xml:space="preserve"> circular </w:t>
            </w:r>
            <w:proofErr w:type="gramStart"/>
            <w:r w:rsidRPr="00E105D6">
              <w:rPr>
                <w:b/>
                <w:bCs/>
              </w:rPr>
              <w:t>economy</w:t>
            </w:r>
            <w:proofErr w:type="gramEnd"/>
            <w:r w:rsidR="007D5130" w:rsidRPr="00E105D6">
              <w:rPr>
                <w:b/>
                <w:bCs/>
              </w:rPr>
              <w:t xml:space="preserve"> and</w:t>
            </w:r>
            <w:r w:rsidR="00364609" w:rsidRPr="00E105D6">
              <w:rPr>
                <w:b/>
                <w:bCs/>
              </w:rPr>
              <w:t xml:space="preserve"> green financing</w:t>
            </w:r>
          </w:p>
        </w:tc>
      </w:tr>
      <w:tr w:rsidR="001E30BE" w:rsidRPr="00D565F0" w14:paraId="0DBAD961" w14:textId="77777777" w:rsidTr="00291330">
        <w:tc>
          <w:tcPr>
            <w:tcW w:w="2520" w:type="dxa"/>
            <w:shd w:val="clear" w:color="auto" w:fill="auto"/>
          </w:tcPr>
          <w:p w14:paraId="2EA20032" w14:textId="47F50524" w:rsidR="001E30BE" w:rsidRPr="00D565F0" w:rsidRDefault="00420452" w:rsidP="001E30BE">
            <w:pPr>
              <w:spacing w:before="40" w:after="120"/>
              <w:ind w:right="113"/>
            </w:pPr>
            <w:r>
              <w:t>5</w:t>
            </w:r>
            <w:r w:rsidR="001E30BE">
              <w:t>.</w:t>
            </w:r>
            <w:r w:rsidR="001E30BE" w:rsidRPr="00D565F0">
              <w:t>3</w:t>
            </w:r>
            <w:r w:rsidR="001E30BE">
              <w:t>0</w:t>
            </w:r>
            <w:r w:rsidR="001E30BE" w:rsidRPr="00D565F0">
              <w:t>–</w:t>
            </w:r>
            <w:r>
              <w:t>6</w:t>
            </w:r>
            <w:r w:rsidR="001E30BE" w:rsidRPr="00D565F0">
              <w:t xml:space="preserve"> p.m.</w:t>
            </w:r>
          </w:p>
        </w:tc>
        <w:tc>
          <w:tcPr>
            <w:tcW w:w="900" w:type="dxa"/>
            <w:shd w:val="clear" w:color="auto" w:fill="auto"/>
          </w:tcPr>
          <w:p w14:paraId="17EE50AA" w14:textId="77777777" w:rsidR="001E30BE" w:rsidRPr="00E105D6" w:rsidRDefault="001E30BE" w:rsidP="001E30BE">
            <w:pPr>
              <w:spacing w:before="40" w:after="120"/>
              <w:ind w:right="113"/>
              <w:rPr>
                <w:b/>
                <w:bCs/>
              </w:rPr>
            </w:pPr>
            <w:r w:rsidRPr="00E105D6">
              <w:rPr>
                <w:b/>
                <w:bCs/>
              </w:rPr>
              <w:t>7</w:t>
            </w:r>
          </w:p>
        </w:tc>
        <w:tc>
          <w:tcPr>
            <w:tcW w:w="5213" w:type="dxa"/>
            <w:shd w:val="clear" w:color="auto" w:fill="auto"/>
          </w:tcPr>
          <w:p w14:paraId="2C993CB6" w14:textId="77777777" w:rsidR="001E30BE" w:rsidRPr="00E105D6" w:rsidRDefault="001E30BE" w:rsidP="001E30BE">
            <w:pPr>
              <w:spacing w:before="40" w:after="120"/>
              <w:ind w:right="113"/>
              <w:rPr>
                <w:b/>
                <w:bCs/>
              </w:rPr>
            </w:pPr>
            <w:r w:rsidRPr="00E105D6">
              <w:rPr>
                <w:b/>
                <w:bCs/>
              </w:rPr>
              <w:t xml:space="preserve">Statements by ministers and high-level representatives </w:t>
            </w:r>
          </w:p>
        </w:tc>
      </w:tr>
      <w:tr w:rsidR="00234AF9" w:rsidRPr="00D565F0" w14:paraId="155BD61D" w14:textId="77777777" w:rsidTr="00291330">
        <w:tc>
          <w:tcPr>
            <w:tcW w:w="2520" w:type="dxa"/>
            <w:shd w:val="clear" w:color="auto" w:fill="auto"/>
          </w:tcPr>
          <w:p w14:paraId="7E7F74F9" w14:textId="4AA100F1" w:rsidR="00234AF9" w:rsidRDefault="00234AF9" w:rsidP="001E30BE">
            <w:pPr>
              <w:spacing w:before="40" w:after="120"/>
              <w:ind w:right="113"/>
            </w:pPr>
            <w:r w:rsidRPr="00AF5D78">
              <w:rPr>
                <w:b/>
                <w:bCs/>
                <w:iCs/>
              </w:rPr>
              <w:t>Friday, 1</w:t>
            </w:r>
            <w:r>
              <w:rPr>
                <w:b/>
                <w:bCs/>
                <w:iCs/>
              </w:rPr>
              <w:t>5</w:t>
            </w:r>
            <w:r w:rsidRPr="00AF5D78">
              <w:rPr>
                <w:b/>
                <w:bCs/>
                <w:iCs/>
              </w:rPr>
              <w:t xml:space="preserve"> December</w:t>
            </w:r>
          </w:p>
        </w:tc>
        <w:tc>
          <w:tcPr>
            <w:tcW w:w="900" w:type="dxa"/>
            <w:shd w:val="clear" w:color="auto" w:fill="auto"/>
          </w:tcPr>
          <w:p w14:paraId="7AB77FE5" w14:textId="77777777" w:rsidR="00234AF9" w:rsidRDefault="00234AF9" w:rsidP="001E30BE">
            <w:pPr>
              <w:spacing w:before="40" w:after="120"/>
              <w:ind w:right="113"/>
            </w:pPr>
          </w:p>
        </w:tc>
        <w:tc>
          <w:tcPr>
            <w:tcW w:w="5213" w:type="dxa"/>
            <w:shd w:val="clear" w:color="auto" w:fill="auto"/>
          </w:tcPr>
          <w:p w14:paraId="6CB275BD" w14:textId="77777777" w:rsidR="00234AF9" w:rsidRPr="00D565F0" w:rsidRDefault="00234AF9" w:rsidP="001E30BE">
            <w:pPr>
              <w:spacing w:before="40" w:after="120"/>
              <w:ind w:right="113"/>
            </w:pPr>
          </w:p>
        </w:tc>
      </w:tr>
      <w:tr w:rsidR="001E30BE" w:rsidRPr="00D565F0" w14:paraId="102DE136" w14:textId="77777777" w:rsidTr="00291330">
        <w:tc>
          <w:tcPr>
            <w:tcW w:w="2520" w:type="dxa"/>
            <w:shd w:val="clear" w:color="auto" w:fill="auto"/>
          </w:tcPr>
          <w:p w14:paraId="543207BF" w14:textId="5168C6B7" w:rsidR="001E30BE" w:rsidRPr="00D565F0" w:rsidRDefault="006132BA" w:rsidP="001E30BE">
            <w:pPr>
              <w:spacing w:before="40" w:after="120"/>
              <w:ind w:right="113"/>
            </w:pPr>
            <w:r>
              <w:t>10</w:t>
            </w:r>
            <w:r w:rsidR="001E30BE" w:rsidRPr="004C61CA">
              <w:t>–</w:t>
            </w:r>
            <w:r>
              <w:t>11</w:t>
            </w:r>
            <w:r w:rsidR="001E30BE" w:rsidRPr="004C61CA">
              <w:t xml:space="preserve"> </w:t>
            </w:r>
            <w:r>
              <w:t>a</w:t>
            </w:r>
            <w:r w:rsidR="001E30BE" w:rsidRPr="004C61CA">
              <w:t>.m.</w:t>
            </w:r>
          </w:p>
        </w:tc>
        <w:tc>
          <w:tcPr>
            <w:tcW w:w="900" w:type="dxa"/>
            <w:shd w:val="clear" w:color="auto" w:fill="auto"/>
          </w:tcPr>
          <w:p w14:paraId="1E601C5B" w14:textId="77777777" w:rsidR="001E30BE" w:rsidRPr="00E105D6" w:rsidRDefault="001E30BE" w:rsidP="001E30BE">
            <w:pPr>
              <w:spacing w:before="40" w:after="120"/>
              <w:ind w:right="113"/>
              <w:rPr>
                <w:b/>
                <w:bCs/>
              </w:rPr>
            </w:pPr>
            <w:r w:rsidRPr="00E105D6">
              <w:rPr>
                <w:b/>
                <w:bCs/>
              </w:rPr>
              <w:t>8</w:t>
            </w:r>
          </w:p>
        </w:tc>
        <w:tc>
          <w:tcPr>
            <w:tcW w:w="5213" w:type="dxa"/>
            <w:shd w:val="clear" w:color="auto" w:fill="auto"/>
          </w:tcPr>
          <w:p w14:paraId="682C8D19" w14:textId="77777777" w:rsidR="001E30BE" w:rsidRPr="00E105D6" w:rsidRDefault="001E30BE" w:rsidP="001E30BE">
            <w:pPr>
              <w:spacing w:before="40" w:after="120"/>
              <w:ind w:right="113"/>
              <w:rPr>
                <w:b/>
                <w:bCs/>
              </w:rPr>
            </w:pPr>
            <w:r w:rsidRPr="00E105D6">
              <w:rPr>
                <w:b/>
                <w:bCs/>
              </w:rPr>
              <w:t xml:space="preserve">Adoption of decisions </w:t>
            </w:r>
          </w:p>
        </w:tc>
      </w:tr>
      <w:tr w:rsidR="001E30BE" w:rsidRPr="00D565F0" w14:paraId="60DE43A5" w14:textId="77777777" w:rsidTr="00291330">
        <w:tc>
          <w:tcPr>
            <w:tcW w:w="2520" w:type="dxa"/>
            <w:shd w:val="clear" w:color="auto" w:fill="auto"/>
          </w:tcPr>
          <w:p w14:paraId="4B258206" w14:textId="77777777" w:rsidR="001E30BE" w:rsidRPr="00D565F0" w:rsidRDefault="001E30BE" w:rsidP="001E30BE">
            <w:pPr>
              <w:spacing w:before="40" w:after="120"/>
              <w:ind w:right="113"/>
            </w:pPr>
          </w:p>
        </w:tc>
        <w:tc>
          <w:tcPr>
            <w:tcW w:w="900" w:type="dxa"/>
            <w:shd w:val="clear" w:color="auto" w:fill="auto"/>
          </w:tcPr>
          <w:p w14:paraId="78F9FCDD" w14:textId="2369459E" w:rsidR="001E30BE" w:rsidRPr="00E105D6" w:rsidRDefault="001E30BE" w:rsidP="001E30BE">
            <w:pPr>
              <w:spacing w:before="40" w:after="120"/>
              <w:ind w:right="113"/>
              <w:rPr>
                <w:b/>
                <w:bCs/>
              </w:rPr>
            </w:pPr>
            <w:r w:rsidRPr="00E105D6">
              <w:rPr>
                <w:b/>
                <w:bCs/>
              </w:rPr>
              <w:t>(a)</w:t>
            </w:r>
          </w:p>
        </w:tc>
        <w:tc>
          <w:tcPr>
            <w:tcW w:w="5213" w:type="dxa"/>
            <w:shd w:val="clear" w:color="auto" w:fill="auto"/>
          </w:tcPr>
          <w:p w14:paraId="29669E93" w14:textId="77777777" w:rsidR="001E30BE" w:rsidRPr="00E105D6" w:rsidRDefault="001E30BE" w:rsidP="001E30BE">
            <w:pPr>
              <w:spacing w:before="40" w:after="120"/>
              <w:ind w:right="113"/>
              <w:rPr>
                <w:b/>
                <w:bCs/>
              </w:rPr>
            </w:pPr>
            <w:r w:rsidRPr="00E105D6">
              <w:rPr>
                <w:b/>
                <w:bCs/>
              </w:rPr>
              <w:t>Decisions to be taken jointly</w:t>
            </w:r>
          </w:p>
        </w:tc>
      </w:tr>
      <w:tr w:rsidR="001E30BE" w:rsidRPr="00D565F0" w14:paraId="3D0E089B" w14:textId="77777777" w:rsidTr="00291330">
        <w:tc>
          <w:tcPr>
            <w:tcW w:w="2520" w:type="dxa"/>
            <w:shd w:val="clear" w:color="auto" w:fill="auto"/>
          </w:tcPr>
          <w:p w14:paraId="49D5ED67" w14:textId="77777777" w:rsidR="001E30BE" w:rsidRPr="00D565F0" w:rsidRDefault="001E30BE" w:rsidP="001E30BE">
            <w:pPr>
              <w:spacing w:before="40" w:after="120"/>
              <w:ind w:right="113"/>
            </w:pPr>
          </w:p>
        </w:tc>
        <w:tc>
          <w:tcPr>
            <w:tcW w:w="900" w:type="dxa"/>
            <w:shd w:val="clear" w:color="auto" w:fill="auto"/>
          </w:tcPr>
          <w:p w14:paraId="2F0167CE" w14:textId="5E0F721D" w:rsidR="001E30BE" w:rsidRPr="00E105D6" w:rsidRDefault="001E30BE" w:rsidP="001E30BE">
            <w:pPr>
              <w:spacing w:before="40" w:after="120"/>
              <w:ind w:right="113"/>
              <w:rPr>
                <w:b/>
                <w:bCs/>
              </w:rPr>
            </w:pPr>
            <w:r w:rsidRPr="00E105D6">
              <w:rPr>
                <w:b/>
                <w:bCs/>
              </w:rPr>
              <w:t>(b)</w:t>
            </w:r>
          </w:p>
        </w:tc>
        <w:tc>
          <w:tcPr>
            <w:tcW w:w="5213" w:type="dxa"/>
            <w:shd w:val="clear" w:color="auto" w:fill="auto"/>
          </w:tcPr>
          <w:p w14:paraId="63F80614" w14:textId="77777777" w:rsidR="001E30BE" w:rsidRPr="00E105D6" w:rsidRDefault="001E30BE" w:rsidP="001E30BE">
            <w:pPr>
              <w:spacing w:before="40" w:after="120"/>
              <w:ind w:right="113"/>
              <w:rPr>
                <w:b/>
                <w:bCs/>
              </w:rPr>
            </w:pPr>
            <w:r w:rsidRPr="00E105D6">
              <w:rPr>
                <w:b/>
                <w:bCs/>
              </w:rPr>
              <w:t>Decisions to be taken by the Meeting of the Parties to the Convention</w:t>
            </w:r>
          </w:p>
        </w:tc>
      </w:tr>
      <w:tr w:rsidR="001E30BE" w:rsidRPr="00D565F0" w14:paraId="1B14CC20" w14:textId="77777777" w:rsidTr="00291330">
        <w:tc>
          <w:tcPr>
            <w:tcW w:w="2520" w:type="dxa"/>
            <w:shd w:val="clear" w:color="auto" w:fill="auto"/>
          </w:tcPr>
          <w:p w14:paraId="5E6CE5E4" w14:textId="77777777" w:rsidR="001E30BE" w:rsidRPr="00D565F0" w:rsidRDefault="001E30BE" w:rsidP="001E30BE">
            <w:pPr>
              <w:spacing w:before="40" w:after="120"/>
              <w:ind w:right="113"/>
            </w:pPr>
          </w:p>
        </w:tc>
        <w:tc>
          <w:tcPr>
            <w:tcW w:w="900" w:type="dxa"/>
            <w:shd w:val="clear" w:color="auto" w:fill="auto"/>
          </w:tcPr>
          <w:p w14:paraId="12BC55E4" w14:textId="512171BB" w:rsidR="001E30BE" w:rsidRPr="00E105D6" w:rsidRDefault="001E30BE" w:rsidP="001E30BE">
            <w:pPr>
              <w:spacing w:before="40" w:after="120"/>
              <w:ind w:right="113"/>
              <w:rPr>
                <w:b/>
                <w:bCs/>
              </w:rPr>
            </w:pPr>
            <w:r w:rsidRPr="00E105D6">
              <w:rPr>
                <w:b/>
                <w:bCs/>
              </w:rPr>
              <w:t>(c)</w:t>
            </w:r>
          </w:p>
        </w:tc>
        <w:tc>
          <w:tcPr>
            <w:tcW w:w="5213" w:type="dxa"/>
            <w:shd w:val="clear" w:color="auto" w:fill="auto"/>
          </w:tcPr>
          <w:p w14:paraId="5E37BB2E" w14:textId="77777777" w:rsidR="001E30BE" w:rsidRPr="00E105D6" w:rsidRDefault="001E30BE" w:rsidP="001E30BE">
            <w:pPr>
              <w:spacing w:before="40" w:after="120"/>
              <w:ind w:right="113"/>
              <w:rPr>
                <w:b/>
                <w:bCs/>
              </w:rPr>
            </w:pPr>
            <w:r w:rsidRPr="00E105D6">
              <w:rPr>
                <w:b/>
                <w:bCs/>
              </w:rPr>
              <w:t>Decisions to be taken by the Meeting of the Parties to the Protocol</w:t>
            </w:r>
          </w:p>
        </w:tc>
      </w:tr>
      <w:tr w:rsidR="001E30BE" w:rsidRPr="00D565F0" w14:paraId="4E80F85C" w14:textId="77777777" w:rsidTr="00291330">
        <w:tc>
          <w:tcPr>
            <w:tcW w:w="2520" w:type="dxa"/>
            <w:shd w:val="clear" w:color="auto" w:fill="auto"/>
          </w:tcPr>
          <w:p w14:paraId="07E79722" w14:textId="368A36DB" w:rsidR="001E30BE" w:rsidRPr="00D565F0" w:rsidRDefault="006D2D20" w:rsidP="001E30BE">
            <w:pPr>
              <w:spacing w:before="40" w:after="120"/>
              <w:ind w:right="113"/>
            </w:pPr>
            <w:r>
              <w:t>11</w:t>
            </w:r>
            <w:r w:rsidR="001E30BE" w:rsidRPr="004C61CA">
              <w:t>–</w:t>
            </w:r>
            <w:r>
              <w:t>11</w:t>
            </w:r>
            <w:r w:rsidR="001E30BE" w:rsidRPr="004C61CA">
              <w:t>.15</w:t>
            </w:r>
            <w:r w:rsidR="001E30BE" w:rsidRPr="004C61CA">
              <w:rPr>
                <w:iCs/>
              </w:rPr>
              <w:t xml:space="preserve"> </w:t>
            </w:r>
            <w:r>
              <w:rPr>
                <w:iCs/>
              </w:rPr>
              <w:t>a</w:t>
            </w:r>
            <w:r w:rsidR="001E30BE" w:rsidRPr="004C61CA">
              <w:rPr>
                <w:iCs/>
              </w:rPr>
              <w:t>.m.</w:t>
            </w:r>
          </w:p>
        </w:tc>
        <w:tc>
          <w:tcPr>
            <w:tcW w:w="900" w:type="dxa"/>
            <w:shd w:val="clear" w:color="auto" w:fill="auto"/>
          </w:tcPr>
          <w:p w14:paraId="5A9DACF8" w14:textId="77777777" w:rsidR="001E30BE" w:rsidRPr="00E105D6" w:rsidRDefault="001E30BE" w:rsidP="001E30BE">
            <w:pPr>
              <w:spacing w:before="40" w:after="120"/>
              <w:ind w:right="113"/>
              <w:rPr>
                <w:b/>
                <w:bCs/>
              </w:rPr>
            </w:pPr>
            <w:r w:rsidRPr="00E105D6">
              <w:rPr>
                <w:b/>
                <w:bCs/>
              </w:rPr>
              <w:t>9</w:t>
            </w:r>
          </w:p>
        </w:tc>
        <w:tc>
          <w:tcPr>
            <w:tcW w:w="5213" w:type="dxa"/>
            <w:shd w:val="clear" w:color="auto" w:fill="auto"/>
          </w:tcPr>
          <w:p w14:paraId="6E019A15" w14:textId="77777777" w:rsidR="001E30BE" w:rsidRPr="00E105D6" w:rsidRDefault="001E30BE" w:rsidP="001E30BE">
            <w:pPr>
              <w:spacing w:before="40" w:after="120"/>
              <w:ind w:right="113"/>
              <w:rPr>
                <w:b/>
                <w:bCs/>
              </w:rPr>
            </w:pPr>
            <w:r w:rsidRPr="00E105D6">
              <w:rPr>
                <w:b/>
                <w:bCs/>
              </w:rPr>
              <w:t xml:space="preserve">Adoption of the declaration </w:t>
            </w:r>
          </w:p>
        </w:tc>
      </w:tr>
      <w:tr w:rsidR="001E30BE" w:rsidRPr="00D565F0" w14:paraId="28DA6FD2" w14:textId="77777777" w:rsidTr="00291330">
        <w:tc>
          <w:tcPr>
            <w:tcW w:w="2520" w:type="dxa"/>
            <w:shd w:val="clear" w:color="auto" w:fill="auto"/>
          </w:tcPr>
          <w:p w14:paraId="44C4CE71" w14:textId="7F523AEC" w:rsidR="001E30BE" w:rsidRPr="00D565F0" w:rsidRDefault="006D2D20" w:rsidP="001E30BE">
            <w:pPr>
              <w:spacing w:before="40" w:after="120"/>
              <w:ind w:right="113"/>
            </w:pPr>
            <w:r>
              <w:t>11</w:t>
            </w:r>
            <w:r w:rsidR="001E30BE" w:rsidRPr="004C61CA">
              <w:t>.15–</w:t>
            </w:r>
            <w:r>
              <w:t>11</w:t>
            </w:r>
            <w:r w:rsidR="001E30BE" w:rsidRPr="004C61CA">
              <w:t>.45</w:t>
            </w:r>
            <w:r w:rsidR="001E30BE" w:rsidRPr="004C61CA">
              <w:rPr>
                <w:iCs/>
              </w:rPr>
              <w:t xml:space="preserve"> </w:t>
            </w:r>
            <w:r>
              <w:rPr>
                <w:iCs/>
              </w:rPr>
              <w:t>a</w:t>
            </w:r>
            <w:r w:rsidR="001E30BE" w:rsidRPr="004C61CA">
              <w:rPr>
                <w:iCs/>
              </w:rPr>
              <w:t>.m.</w:t>
            </w:r>
          </w:p>
        </w:tc>
        <w:tc>
          <w:tcPr>
            <w:tcW w:w="900" w:type="dxa"/>
            <w:shd w:val="clear" w:color="auto" w:fill="auto"/>
          </w:tcPr>
          <w:p w14:paraId="4D30A9E7" w14:textId="77777777" w:rsidR="001E30BE" w:rsidRPr="00E105D6" w:rsidRDefault="001E30BE" w:rsidP="001E30BE">
            <w:pPr>
              <w:spacing w:before="40" w:after="120"/>
              <w:ind w:right="113"/>
              <w:rPr>
                <w:b/>
                <w:bCs/>
              </w:rPr>
            </w:pPr>
            <w:r w:rsidRPr="00E105D6">
              <w:rPr>
                <w:b/>
                <w:bCs/>
              </w:rPr>
              <w:t>10</w:t>
            </w:r>
          </w:p>
        </w:tc>
        <w:tc>
          <w:tcPr>
            <w:tcW w:w="5213" w:type="dxa"/>
            <w:shd w:val="clear" w:color="auto" w:fill="auto"/>
          </w:tcPr>
          <w:p w14:paraId="5EF2EF7D" w14:textId="77777777" w:rsidR="001E30BE" w:rsidRPr="00E105D6" w:rsidRDefault="001E30BE" w:rsidP="001E30BE">
            <w:pPr>
              <w:spacing w:before="40" w:after="120"/>
              <w:ind w:right="113"/>
              <w:rPr>
                <w:b/>
                <w:bCs/>
              </w:rPr>
            </w:pPr>
            <w:r w:rsidRPr="00E105D6">
              <w:rPr>
                <w:b/>
                <w:bCs/>
              </w:rPr>
              <w:t xml:space="preserve">Election of officers for the next intersessional period </w:t>
            </w:r>
          </w:p>
        </w:tc>
      </w:tr>
      <w:tr w:rsidR="001E30BE" w:rsidRPr="00D565F0" w14:paraId="200A2338" w14:textId="77777777" w:rsidTr="00291330">
        <w:tc>
          <w:tcPr>
            <w:tcW w:w="2520" w:type="dxa"/>
            <w:shd w:val="clear" w:color="auto" w:fill="auto"/>
          </w:tcPr>
          <w:p w14:paraId="5F0083DC" w14:textId="1B42C3E7" w:rsidR="001E30BE" w:rsidRPr="00D565F0" w:rsidRDefault="006D2D20" w:rsidP="001E30BE">
            <w:pPr>
              <w:spacing w:before="40" w:after="120"/>
              <w:ind w:right="113"/>
            </w:pPr>
            <w:r>
              <w:t>11</w:t>
            </w:r>
            <w:r w:rsidR="001E30BE" w:rsidRPr="004C61CA">
              <w:t>.45</w:t>
            </w:r>
            <w:r>
              <w:t xml:space="preserve"> a.m.</w:t>
            </w:r>
            <w:r w:rsidR="001E30BE" w:rsidRPr="004C61CA">
              <w:t>–</w:t>
            </w:r>
            <w:r w:rsidR="00516F77">
              <w:t>12 p.m.</w:t>
            </w:r>
          </w:p>
        </w:tc>
        <w:tc>
          <w:tcPr>
            <w:tcW w:w="900" w:type="dxa"/>
            <w:shd w:val="clear" w:color="auto" w:fill="auto"/>
          </w:tcPr>
          <w:p w14:paraId="31CF6E15" w14:textId="77777777" w:rsidR="001E30BE" w:rsidRPr="00E105D6" w:rsidRDefault="001E30BE" w:rsidP="001E30BE">
            <w:pPr>
              <w:spacing w:before="40" w:after="120"/>
              <w:ind w:right="113"/>
              <w:rPr>
                <w:b/>
                <w:bCs/>
              </w:rPr>
            </w:pPr>
            <w:r w:rsidRPr="00E105D6">
              <w:rPr>
                <w:b/>
                <w:bCs/>
              </w:rPr>
              <w:t>11</w:t>
            </w:r>
          </w:p>
        </w:tc>
        <w:tc>
          <w:tcPr>
            <w:tcW w:w="5213" w:type="dxa"/>
            <w:shd w:val="clear" w:color="auto" w:fill="auto"/>
          </w:tcPr>
          <w:p w14:paraId="7DBEE953" w14:textId="77777777" w:rsidR="001E30BE" w:rsidRPr="00E105D6" w:rsidRDefault="001E30BE" w:rsidP="001E30BE">
            <w:pPr>
              <w:spacing w:before="40" w:after="120"/>
              <w:ind w:right="113"/>
              <w:rPr>
                <w:b/>
                <w:bCs/>
              </w:rPr>
            </w:pPr>
            <w:r w:rsidRPr="00E105D6">
              <w:rPr>
                <w:b/>
                <w:bCs/>
              </w:rPr>
              <w:t xml:space="preserve">Date and venue of the next meetings </w:t>
            </w:r>
          </w:p>
        </w:tc>
      </w:tr>
      <w:tr w:rsidR="001E30BE" w:rsidRPr="00D565F0" w14:paraId="0242FE42" w14:textId="77777777" w:rsidTr="00291330">
        <w:tc>
          <w:tcPr>
            <w:tcW w:w="2520" w:type="dxa"/>
            <w:shd w:val="clear" w:color="auto" w:fill="auto"/>
          </w:tcPr>
          <w:p w14:paraId="3FF5DDCE" w14:textId="2F27A2B4" w:rsidR="001E30BE" w:rsidRPr="00D565F0" w:rsidRDefault="00E77358" w:rsidP="001E30BE">
            <w:pPr>
              <w:spacing w:before="40" w:after="120"/>
              <w:ind w:right="113"/>
            </w:pPr>
            <w:r>
              <w:t>12</w:t>
            </w:r>
            <w:r w:rsidR="006E284D" w:rsidRPr="004C61CA">
              <w:t>–</w:t>
            </w:r>
            <w:r>
              <w:t>12</w:t>
            </w:r>
            <w:r w:rsidR="001E30BE" w:rsidRPr="004C61CA">
              <w:t>.15 p.m.</w:t>
            </w:r>
          </w:p>
        </w:tc>
        <w:tc>
          <w:tcPr>
            <w:tcW w:w="900" w:type="dxa"/>
            <w:shd w:val="clear" w:color="auto" w:fill="auto"/>
          </w:tcPr>
          <w:p w14:paraId="564B0618" w14:textId="77777777" w:rsidR="001E30BE" w:rsidRPr="00E105D6" w:rsidRDefault="001E30BE" w:rsidP="001E30BE">
            <w:pPr>
              <w:spacing w:before="40" w:after="120"/>
              <w:ind w:right="113"/>
              <w:rPr>
                <w:b/>
                <w:bCs/>
              </w:rPr>
            </w:pPr>
            <w:r w:rsidRPr="00E105D6">
              <w:rPr>
                <w:b/>
                <w:bCs/>
              </w:rPr>
              <w:t>12</w:t>
            </w:r>
          </w:p>
        </w:tc>
        <w:tc>
          <w:tcPr>
            <w:tcW w:w="5213" w:type="dxa"/>
            <w:shd w:val="clear" w:color="auto" w:fill="auto"/>
          </w:tcPr>
          <w:p w14:paraId="1735B3E4" w14:textId="77777777" w:rsidR="001E30BE" w:rsidRPr="00E105D6" w:rsidRDefault="001E30BE" w:rsidP="001E30BE">
            <w:pPr>
              <w:spacing w:before="40" w:after="120"/>
              <w:ind w:right="113"/>
              <w:rPr>
                <w:b/>
                <w:bCs/>
              </w:rPr>
            </w:pPr>
            <w:r w:rsidRPr="00E105D6">
              <w:rPr>
                <w:b/>
                <w:bCs/>
              </w:rPr>
              <w:t xml:space="preserve">Other business </w:t>
            </w:r>
          </w:p>
        </w:tc>
      </w:tr>
      <w:tr w:rsidR="001E30BE" w:rsidRPr="00D565F0" w14:paraId="269E838D" w14:textId="77777777" w:rsidTr="00291330">
        <w:tc>
          <w:tcPr>
            <w:tcW w:w="2520" w:type="dxa"/>
            <w:shd w:val="clear" w:color="auto" w:fill="auto"/>
          </w:tcPr>
          <w:p w14:paraId="5F20E7F1" w14:textId="044D7383" w:rsidR="001E30BE" w:rsidRPr="00D565F0" w:rsidRDefault="00E77358" w:rsidP="001E30BE">
            <w:pPr>
              <w:spacing w:before="40" w:after="120"/>
              <w:ind w:right="113"/>
            </w:pPr>
            <w:r>
              <w:t>12</w:t>
            </w:r>
            <w:r w:rsidR="001E30BE" w:rsidRPr="004C61CA">
              <w:t>.15–</w:t>
            </w:r>
            <w:r>
              <w:t>1</w:t>
            </w:r>
            <w:r w:rsidR="001E30BE" w:rsidRPr="004C61CA">
              <w:t xml:space="preserve"> p.m.</w:t>
            </w:r>
          </w:p>
        </w:tc>
        <w:tc>
          <w:tcPr>
            <w:tcW w:w="900" w:type="dxa"/>
            <w:shd w:val="clear" w:color="auto" w:fill="auto"/>
          </w:tcPr>
          <w:p w14:paraId="0C6EEAB6" w14:textId="77777777" w:rsidR="001E30BE" w:rsidRPr="00E105D6" w:rsidRDefault="001E30BE" w:rsidP="001E30BE">
            <w:pPr>
              <w:spacing w:before="40" w:after="120"/>
              <w:ind w:right="113"/>
              <w:rPr>
                <w:b/>
                <w:bCs/>
              </w:rPr>
            </w:pPr>
            <w:r w:rsidRPr="00E105D6">
              <w:rPr>
                <w:b/>
                <w:bCs/>
              </w:rPr>
              <w:t xml:space="preserve">13 </w:t>
            </w:r>
          </w:p>
        </w:tc>
        <w:tc>
          <w:tcPr>
            <w:tcW w:w="5213" w:type="dxa"/>
            <w:shd w:val="clear" w:color="auto" w:fill="auto"/>
          </w:tcPr>
          <w:p w14:paraId="162F10A7" w14:textId="77777777" w:rsidR="001E30BE" w:rsidRPr="00E105D6" w:rsidRDefault="001E30BE" w:rsidP="001E30BE">
            <w:pPr>
              <w:spacing w:before="40" w:after="120"/>
              <w:ind w:right="113"/>
              <w:rPr>
                <w:b/>
                <w:bCs/>
              </w:rPr>
            </w:pPr>
            <w:r w:rsidRPr="00E105D6">
              <w:rPr>
                <w:b/>
                <w:bCs/>
              </w:rPr>
              <w:t xml:space="preserve">Conclusion of the session </w:t>
            </w:r>
          </w:p>
        </w:tc>
      </w:tr>
      <w:tr w:rsidR="001E30BE" w:rsidRPr="00D565F0" w14:paraId="792DF16E" w14:textId="77777777" w:rsidTr="00291330">
        <w:tc>
          <w:tcPr>
            <w:tcW w:w="2520" w:type="dxa"/>
            <w:shd w:val="clear" w:color="auto" w:fill="auto"/>
          </w:tcPr>
          <w:p w14:paraId="2A298A7F" w14:textId="77777777" w:rsidR="001E30BE" w:rsidRPr="00D565F0" w:rsidRDefault="001E30BE" w:rsidP="001E30BE">
            <w:pPr>
              <w:spacing w:before="40" w:after="120"/>
              <w:ind w:right="113"/>
            </w:pPr>
          </w:p>
        </w:tc>
        <w:tc>
          <w:tcPr>
            <w:tcW w:w="900" w:type="dxa"/>
            <w:shd w:val="clear" w:color="auto" w:fill="auto"/>
          </w:tcPr>
          <w:p w14:paraId="16B2EE8D" w14:textId="3D61B2E1" w:rsidR="001E30BE" w:rsidRPr="009B63FA" w:rsidRDefault="001E30BE" w:rsidP="001E30BE">
            <w:pPr>
              <w:spacing w:before="40" w:after="120"/>
              <w:ind w:right="113"/>
              <w:rPr>
                <w:b/>
                <w:bCs/>
              </w:rPr>
            </w:pPr>
            <w:r w:rsidRPr="009B63FA">
              <w:rPr>
                <w:b/>
                <w:bCs/>
              </w:rPr>
              <w:t>(a)</w:t>
            </w:r>
          </w:p>
        </w:tc>
        <w:tc>
          <w:tcPr>
            <w:tcW w:w="5213" w:type="dxa"/>
            <w:shd w:val="clear" w:color="auto" w:fill="auto"/>
          </w:tcPr>
          <w:p w14:paraId="6976447A" w14:textId="77777777" w:rsidR="001E30BE" w:rsidRPr="009B63FA" w:rsidRDefault="001E30BE" w:rsidP="001E30BE">
            <w:pPr>
              <w:spacing w:before="40" w:after="120"/>
              <w:ind w:right="113"/>
              <w:rPr>
                <w:b/>
                <w:bCs/>
              </w:rPr>
            </w:pPr>
            <w:r w:rsidRPr="009B63FA">
              <w:rPr>
                <w:b/>
                <w:bCs/>
              </w:rPr>
              <w:t>Adoption of the outline report of the session</w:t>
            </w:r>
          </w:p>
        </w:tc>
      </w:tr>
      <w:tr w:rsidR="001E30BE" w:rsidRPr="00D565F0" w14:paraId="7ACC9322" w14:textId="77777777" w:rsidTr="00291330">
        <w:tc>
          <w:tcPr>
            <w:tcW w:w="2520" w:type="dxa"/>
            <w:tcBorders>
              <w:bottom w:val="single" w:sz="12" w:space="0" w:color="auto"/>
            </w:tcBorders>
            <w:shd w:val="clear" w:color="auto" w:fill="auto"/>
          </w:tcPr>
          <w:p w14:paraId="7294057D" w14:textId="77777777" w:rsidR="001E30BE" w:rsidRPr="00D565F0" w:rsidRDefault="001E30BE" w:rsidP="001E30BE">
            <w:pPr>
              <w:spacing w:before="40" w:after="120"/>
              <w:ind w:right="113"/>
            </w:pPr>
          </w:p>
        </w:tc>
        <w:tc>
          <w:tcPr>
            <w:tcW w:w="900" w:type="dxa"/>
            <w:tcBorders>
              <w:bottom w:val="single" w:sz="12" w:space="0" w:color="auto"/>
            </w:tcBorders>
            <w:shd w:val="clear" w:color="auto" w:fill="auto"/>
          </w:tcPr>
          <w:p w14:paraId="33A3886B" w14:textId="7C190588" w:rsidR="001E30BE" w:rsidRPr="009B63FA" w:rsidRDefault="001E30BE" w:rsidP="001E30BE">
            <w:pPr>
              <w:spacing w:before="40" w:after="120"/>
              <w:ind w:right="113"/>
              <w:rPr>
                <w:b/>
                <w:bCs/>
              </w:rPr>
            </w:pPr>
            <w:r w:rsidRPr="009B63FA">
              <w:rPr>
                <w:b/>
                <w:bCs/>
              </w:rPr>
              <w:t>(b)</w:t>
            </w:r>
          </w:p>
        </w:tc>
        <w:tc>
          <w:tcPr>
            <w:tcW w:w="5213" w:type="dxa"/>
            <w:tcBorders>
              <w:bottom w:val="single" w:sz="12" w:space="0" w:color="auto"/>
            </w:tcBorders>
            <w:shd w:val="clear" w:color="auto" w:fill="auto"/>
          </w:tcPr>
          <w:p w14:paraId="23B53C07" w14:textId="77777777" w:rsidR="001E30BE" w:rsidRPr="009B63FA" w:rsidRDefault="001E30BE" w:rsidP="001E30BE">
            <w:pPr>
              <w:spacing w:before="40" w:after="120"/>
              <w:ind w:right="113"/>
              <w:rPr>
                <w:b/>
                <w:bCs/>
              </w:rPr>
            </w:pPr>
            <w:r w:rsidRPr="009B63FA">
              <w:rPr>
                <w:b/>
                <w:bCs/>
              </w:rPr>
              <w:t>Closing of the session</w:t>
            </w:r>
          </w:p>
        </w:tc>
      </w:tr>
    </w:tbl>
    <w:p w14:paraId="5AAE1BAE" w14:textId="6E344443" w:rsidR="00F507EC" w:rsidRPr="00D565F0" w:rsidRDefault="006E2F27" w:rsidP="006D4D9A">
      <w:pPr>
        <w:pStyle w:val="HChG"/>
        <w:spacing w:line="240" w:lineRule="auto"/>
        <w:jc w:val="center"/>
      </w:pPr>
      <w:r>
        <w:t>__________</w:t>
      </w:r>
    </w:p>
    <w:sectPr w:rsidR="00F507EC" w:rsidRPr="00D565F0" w:rsidSect="006709F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93B8" w14:textId="77777777" w:rsidR="00F95918" w:rsidRDefault="00F95918"/>
  </w:endnote>
  <w:endnote w:type="continuationSeparator" w:id="0">
    <w:p w14:paraId="740CE608" w14:textId="77777777" w:rsidR="00F95918" w:rsidRDefault="00F95918"/>
  </w:endnote>
  <w:endnote w:type="continuationNotice" w:id="1">
    <w:p w14:paraId="456A26FF" w14:textId="77777777" w:rsidR="00F95918" w:rsidRDefault="00F95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692E" w14:textId="7B9204FB" w:rsidR="00346FBA" w:rsidRPr="00AE3276" w:rsidRDefault="00346FBA" w:rsidP="00AE3276">
    <w:pPr>
      <w:pStyle w:val="Footer"/>
      <w:tabs>
        <w:tab w:val="right" w:pos="9638"/>
      </w:tabs>
      <w:rPr>
        <w:sz w:val="18"/>
      </w:rPr>
    </w:pPr>
    <w:r w:rsidRPr="00AE3276">
      <w:rPr>
        <w:b/>
        <w:sz w:val="18"/>
      </w:rPr>
      <w:fldChar w:fldCharType="begin"/>
    </w:r>
    <w:r w:rsidRPr="00AE3276">
      <w:rPr>
        <w:b/>
        <w:sz w:val="18"/>
      </w:rPr>
      <w:instrText xml:space="preserve"> PAGE  \* MERGEFORMAT </w:instrText>
    </w:r>
    <w:r w:rsidRPr="00AE3276">
      <w:rPr>
        <w:b/>
        <w:sz w:val="18"/>
      </w:rPr>
      <w:fldChar w:fldCharType="separate"/>
    </w:r>
    <w:r>
      <w:rPr>
        <w:b/>
        <w:noProof/>
        <w:sz w:val="18"/>
      </w:rPr>
      <w:t>2</w:t>
    </w:r>
    <w:r w:rsidRPr="00AE32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BCB8" w14:textId="342E240B" w:rsidR="00346FBA" w:rsidRPr="00AE3276" w:rsidRDefault="00346FBA" w:rsidP="00AE3276">
    <w:pPr>
      <w:pStyle w:val="Footer"/>
      <w:tabs>
        <w:tab w:val="right" w:pos="9638"/>
      </w:tabs>
      <w:rPr>
        <w:b/>
        <w:sz w:val="18"/>
      </w:rPr>
    </w:pPr>
    <w:r>
      <w:tab/>
    </w:r>
    <w:r w:rsidRPr="00AE3276">
      <w:rPr>
        <w:b/>
        <w:sz w:val="18"/>
      </w:rPr>
      <w:fldChar w:fldCharType="begin"/>
    </w:r>
    <w:r w:rsidRPr="00AE3276">
      <w:rPr>
        <w:b/>
        <w:sz w:val="18"/>
      </w:rPr>
      <w:instrText xml:space="preserve"> PAGE  \* MERGEFORMAT </w:instrText>
    </w:r>
    <w:r w:rsidRPr="00AE3276">
      <w:rPr>
        <w:b/>
        <w:sz w:val="18"/>
      </w:rPr>
      <w:fldChar w:fldCharType="separate"/>
    </w:r>
    <w:r>
      <w:rPr>
        <w:b/>
        <w:noProof/>
        <w:sz w:val="18"/>
      </w:rPr>
      <w:t>3</w:t>
    </w:r>
    <w:r w:rsidRPr="00AE327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67EF" w14:textId="77777777" w:rsidR="00F95918" w:rsidRPr="000B175B" w:rsidRDefault="00F95918" w:rsidP="000B175B">
      <w:pPr>
        <w:tabs>
          <w:tab w:val="right" w:pos="2155"/>
        </w:tabs>
        <w:spacing w:after="80"/>
        <w:ind w:left="680"/>
        <w:rPr>
          <w:u w:val="single"/>
        </w:rPr>
      </w:pPr>
      <w:r>
        <w:rPr>
          <w:u w:val="single"/>
        </w:rPr>
        <w:tab/>
      </w:r>
    </w:p>
  </w:footnote>
  <w:footnote w:type="continuationSeparator" w:id="0">
    <w:p w14:paraId="1DBB0008" w14:textId="77777777" w:rsidR="00F95918" w:rsidRPr="00FC68B7" w:rsidRDefault="00F95918" w:rsidP="00FC68B7">
      <w:pPr>
        <w:tabs>
          <w:tab w:val="left" w:pos="2155"/>
        </w:tabs>
        <w:spacing w:after="80"/>
        <w:ind w:left="680"/>
        <w:rPr>
          <w:u w:val="single"/>
        </w:rPr>
      </w:pPr>
      <w:r>
        <w:rPr>
          <w:u w:val="single"/>
        </w:rPr>
        <w:tab/>
      </w:r>
    </w:p>
  </w:footnote>
  <w:footnote w:type="continuationNotice" w:id="1">
    <w:p w14:paraId="6B017704" w14:textId="77777777" w:rsidR="00F95918" w:rsidRDefault="00F95918"/>
  </w:footnote>
  <w:footnote w:id="2">
    <w:p w14:paraId="3362ABAF" w14:textId="24A7E514" w:rsidR="00346FBA" w:rsidRPr="002E01D8" w:rsidRDefault="00346FBA" w:rsidP="002E01D8">
      <w:pPr>
        <w:pStyle w:val="FootnoteText"/>
        <w:rPr>
          <w:spacing w:val="-2"/>
          <w:szCs w:val="18"/>
          <w:highlight w:val="yellow"/>
        </w:rPr>
      </w:pPr>
      <w:r>
        <w:rPr>
          <w:rStyle w:val="FootnoteReference"/>
        </w:rPr>
        <w:tab/>
      </w:r>
      <w:r>
        <w:rPr>
          <w:sz w:val="20"/>
        </w:rPr>
        <w:t>*</w:t>
      </w:r>
      <w:r>
        <w:rPr>
          <w:rStyle w:val="FootnoteReference"/>
          <w:sz w:val="20"/>
        </w:rPr>
        <w:tab/>
      </w:r>
      <w:r w:rsidRPr="005B0368">
        <w:rPr>
          <w:spacing w:val="-2"/>
          <w:szCs w:val="18"/>
          <w:highlight w:val="yellow"/>
        </w:rPr>
        <w:t xml:space="preserve">Delegates attending the sessions are requested to register online by no later than […] through the following link: </w:t>
      </w:r>
      <w:r w:rsidR="002E01D8" w:rsidRPr="005B0368">
        <w:rPr>
          <w:spacing w:val="-2"/>
          <w:szCs w:val="18"/>
          <w:highlight w:val="yellow"/>
        </w:rPr>
        <w:t>[</w:t>
      </w:r>
      <w:r w:rsidRPr="005B0368">
        <w:rPr>
          <w:spacing w:val="-2"/>
          <w:szCs w:val="18"/>
          <w:highlight w:val="yellow"/>
        </w:rPr>
        <w:t>https://</w:t>
      </w:r>
      <w:r w:rsidR="002E01D8" w:rsidRPr="005B0368">
        <w:rPr>
          <w:spacing w:val="-2"/>
          <w:szCs w:val="18"/>
          <w:highlight w:val="yellow"/>
        </w:rPr>
        <w:t>…]</w:t>
      </w:r>
      <w:r w:rsidRPr="005B0368">
        <w:rPr>
          <w:spacing w:val="-2"/>
          <w:szCs w:val="18"/>
          <w:highlight w:val="yellow"/>
        </w:rPr>
        <w:t xml:space="preserve">. </w:t>
      </w:r>
      <w:r w:rsidR="00076E75" w:rsidRPr="005B0368">
        <w:rPr>
          <w:spacing w:val="-2"/>
          <w:szCs w:val="18"/>
          <w:highlight w:val="yellow"/>
        </w:rPr>
        <w:t>On their way to the meeting, delegates should obtain an identification badge at the Pass and Identification Unit of the United Nations Office at Geneva’s Security and Safety Section, located at</w:t>
      </w:r>
      <w:r w:rsidR="00502D71">
        <w:rPr>
          <w:spacing w:val="-2"/>
          <w:szCs w:val="18"/>
          <w:highlight w:val="yellow"/>
        </w:rPr>
        <w:t>….</w:t>
      </w:r>
      <w:r w:rsidR="00076E75" w:rsidRPr="005B0368">
        <w:rPr>
          <w:spacing w:val="-2"/>
          <w:szCs w:val="18"/>
          <w:highlight w:val="yellow"/>
        </w:rPr>
        <w:t xml:space="preserve"> (</w:t>
      </w:r>
      <w:proofErr w:type="gramStart"/>
      <w:r w:rsidR="00076E75" w:rsidRPr="005B0368">
        <w:rPr>
          <w:spacing w:val="-2"/>
          <w:szCs w:val="18"/>
          <w:highlight w:val="yellow"/>
        </w:rPr>
        <w:t>see</w:t>
      </w:r>
      <w:proofErr w:type="gramEnd"/>
      <w:r w:rsidR="00076E75" w:rsidRPr="005B0368">
        <w:rPr>
          <w:spacing w:val="-2"/>
          <w:szCs w:val="18"/>
          <w:highlight w:val="yellow"/>
        </w:rPr>
        <w:t xml:space="preserve"> map and other practical information available from the United Nations Economic Commission for Europe website: www.unece.org/meetings/practical.html). In case of difficulty, please contact the secretariat by </w:t>
      </w:r>
      <w:r w:rsidR="00C122FC" w:rsidRPr="005B0368">
        <w:rPr>
          <w:spacing w:val="-2"/>
          <w:szCs w:val="18"/>
          <w:highlight w:val="yellow"/>
        </w:rPr>
        <w:t>email (</w:t>
      </w:r>
      <w:hyperlink r:id="rId1" w:history="1">
        <w:r w:rsidR="00C122FC" w:rsidRPr="00641E47">
          <w:rPr>
            <w:rStyle w:val="Hyperlink"/>
            <w:spacing w:val="-2"/>
            <w:szCs w:val="18"/>
            <w:highlight w:val="yellow"/>
          </w:rPr>
          <w:t>maricar.delacruz@un.org</w:t>
        </w:r>
      </w:hyperlink>
      <w:r w:rsidR="00C122FC">
        <w:rPr>
          <w:spacing w:val="-2"/>
          <w:szCs w:val="18"/>
          <w:highlight w:val="yellow"/>
        </w:rPr>
        <w:t xml:space="preserve">; </w:t>
      </w:r>
      <w:hyperlink r:id="rId2" w:history="1">
        <w:r w:rsidR="00C122FC" w:rsidRPr="00641E47">
          <w:rPr>
            <w:rStyle w:val="Hyperlink"/>
            <w:spacing w:val="-2"/>
            <w:szCs w:val="18"/>
            <w:highlight w:val="yellow"/>
          </w:rPr>
          <w:t>eia.conv@un.org</w:t>
        </w:r>
      </w:hyperlink>
      <w:r w:rsidR="00C122FC" w:rsidRPr="005B0368">
        <w:rPr>
          <w:spacing w:val="-2"/>
          <w:szCs w:val="18"/>
          <w:highlight w:val="yellow"/>
        </w:rPr>
        <w:t>)</w:t>
      </w:r>
      <w:r w:rsidR="00C122FC">
        <w:rPr>
          <w:spacing w:val="-2"/>
          <w:szCs w:val="18"/>
          <w:highlight w:val="yellow"/>
        </w:rPr>
        <w:t xml:space="preserve"> or</w:t>
      </w:r>
      <w:r w:rsidR="00C122FC" w:rsidRPr="005B0368">
        <w:rPr>
          <w:spacing w:val="-2"/>
          <w:szCs w:val="18"/>
          <w:highlight w:val="yellow"/>
        </w:rPr>
        <w:t xml:space="preserve"> </w:t>
      </w:r>
      <w:r w:rsidR="00076E75" w:rsidRPr="005B0368">
        <w:rPr>
          <w:spacing w:val="-2"/>
          <w:szCs w:val="18"/>
          <w:highlight w:val="yellow"/>
        </w:rPr>
        <w:t>telephone at +41 22 917 6307</w:t>
      </w:r>
      <w:r w:rsidR="00076E75" w:rsidRPr="00076E75">
        <w:rPr>
          <w:spacing w:val="-2"/>
          <w:szCs w:val="18"/>
        </w:rPr>
        <w:t>.</w:t>
      </w:r>
      <w:r>
        <w:rPr>
          <w:b/>
          <w:spacing w:val="-2"/>
          <w:szCs w:val="18"/>
        </w:rPr>
        <w:t xml:space="preserve"> </w:t>
      </w:r>
    </w:p>
  </w:footnote>
  <w:footnote w:id="3">
    <w:p w14:paraId="6B612719" w14:textId="406D7376" w:rsidR="00346FBA" w:rsidRPr="007B214E" w:rsidRDefault="00346FBA" w:rsidP="00AE3276">
      <w:pPr>
        <w:pStyle w:val="FootnoteText"/>
        <w:widowControl w:val="0"/>
        <w:tabs>
          <w:tab w:val="clear" w:pos="1021"/>
          <w:tab w:val="right" w:pos="1020"/>
        </w:tabs>
      </w:pPr>
      <w:r>
        <w:tab/>
      </w:r>
      <w:r>
        <w:rPr>
          <w:rStyle w:val="FootnoteReference"/>
        </w:rPr>
        <w:footnoteRef/>
      </w:r>
      <w:r>
        <w:tab/>
        <w:t xml:space="preserve">See </w:t>
      </w:r>
      <w:r w:rsidR="004D14B2" w:rsidRPr="004D14B2">
        <w:t>https://unece.org/info/events/event/364363</w:t>
      </w:r>
      <w:r w:rsidR="004D14B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E5AC" w14:textId="4B2551A7" w:rsidR="00D64F02" w:rsidRDefault="00D64F02">
    <w:pPr>
      <w:pStyle w:val="Header"/>
    </w:pPr>
    <w:r w:rsidRPr="00D64F02">
      <w:t>ECE/MP.EIA/WG.2/2023/INF.5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84F3" w14:textId="2D3C1141" w:rsidR="00346FBA" w:rsidRPr="003609DF" w:rsidRDefault="00346FBA" w:rsidP="00DE4666">
    <w:pPr>
      <w:pStyle w:val="Header"/>
      <w:jc w:val="right"/>
    </w:pPr>
    <w:r w:rsidRPr="003609DF">
      <w:t>ECE/MP.EIA/</w:t>
    </w:r>
    <w:r w:rsidR="00E90AD9" w:rsidRPr="003609DF">
      <w:t>WG.2</w:t>
    </w:r>
    <w:r w:rsidRPr="003609DF">
      <w:t>/202</w:t>
    </w:r>
    <w:r w:rsidR="002E01D8" w:rsidRPr="003609DF">
      <w:t>3</w:t>
    </w:r>
    <w:r w:rsidRPr="003609DF">
      <w:t>/INF.</w:t>
    </w:r>
    <w:r w:rsidR="00E90AD9" w:rsidRPr="003609D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C611009"/>
    <w:multiLevelType w:val="hybridMultilevel"/>
    <w:tmpl w:val="12140284"/>
    <w:lvl w:ilvl="0" w:tplc="8C4849AC">
      <w:start w:val="1"/>
      <w:numFmt w:val="bullet"/>
      <w:lvlText w:val="•"/>
      <w:lvlJc w:val="left"/>
      <w:pPr>
        <w:ind w:left="862" w:hanging="360"/>
      </w:pPr>
      <w:rPr>
        <w:rFonts w:ascii="Times New Roman" w:hAnsi="Times New Roman" w:cs="Times New Roman" w:hint="default"/>
        <w:b w:val="0"/>
        <w:i w:val="0"/>
        <w:sz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3F780A"/>
    <w:multiLevelType w:val="hybridMultilevel"/>
    <w:tmpl w:val="7AF8EA16"/>
    <w:lvl w:ilvl="0" w:tplc="C58C356A">
      <w:start w:val="1"/>
      <w:numFmt w:val="decimal"/>
      <w:lvlText w:val="%1."/>
      <w:lvlJc w:val="left"/>
      <w:pPr>
        <w:tabs>
          <w:tab w:val="num" w:pos="2259"/>
        </w:tabs>
        <w:ind w:left="2259" w:hanging="57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23"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EC36D9"/>
    <w:multiLevelType w:val="hybridMultilevel"/>
    <w:tmpl w:val="B686D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5610E1"/>
    <w:multiLevelType w:val="hybridMultilevel"/>
    <w:tmpl w:val="A91653F8"/>
    <w:lvl w:ilvl="0" w:tplc="A6186578">
      <w:start w:val="1"/>
      <w:numFmt w:val="decimal"/>
      <w:lvlText w:val="%1."/>
      <w:lvlJc w:val="left"/>
      <w:pPr>
        <w:ind w:left="410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11606343">
    <w:abstractNumId w:val="1"/>
  </w:num>
  <w:num w:numId="2" w16cid:durableId="342976929">
    <w:abstractNumId w:val="0"/>
  </w:num>
  <w:num w:numId="3" w16cid:durableId="1889142999">
    <w:abstractNumId w:val="2"/>
  </w:num>
  <w:num w:numId="4" w16cid:durableId="1408923154">
    <w:abstractNumId w:val="3"/>
  </w:num>
  <w:num w:numId="5" w16cid:durableId="62873956">
    <w:abstractNumId w:val="8"/>
  </w:num>
  <w:num w:numId="6" w16cid:durableId="1526282574">
    <w:abstractNumId w:val="9"/>
  </w:num>
  <w:num w:numId="7" w16cid:durableId="932317847">
    <w:abstractNumId w:val="7"/>
  </w:num>
  <w:num w:numId="8" w16cid:durableId="1993673458">
    <w:abstractNumId w:val="6"/>
  </w:num>
  <w:num w:numId="9" w16cid:durableId="2084058913">
    <w:abstractNumId w:val="5"/>
  </w:num>
  <w:num w:numId="10" w16cid:durableId="1422675690">
    <w:abstractNumId w:val="4"/>
  </w:num>
  <w:num w:numId="11" w16cid:durableId="815997005">
    <w:abstractNumId w:val="25"/>
  </w:num>
  <w:num w:numId="12" w16cid:durableId="718817440">
    <w:abstractNumId w:val="17"/>
  </w:num>
  <w:num w:numId="13" w16cid:durableId="24672047">
    <w:abstractNumId w:val="11"/>
  </w:num>
  <w:num w:numId="14" w16cid:durableId="1969387260">
    <w:abstractNumId w:val="15"/>
  </w:num>
  <w:num w:numId="15" w16cid:durableId="1046640255">
    <w:abstractNumId w:val="27"/>
  </w:num>
  <w:num w:numId="16" w16cid:durableId="2071803521">
    <w:abstractNumId w:val="16"/>
  </w:num>
  <w:num w:numId="17" w16cid:durableId="2043821027">
    <w:abstractNumId w:val="33"/>
  </w:num>
  <w:num w:numId="18" w16cid:durableId="899484669">
    <w:abstractNumId w:val="34"/>
  </w:num>
  <w:num w:numId="19" w16cid:durableId="1294824784">
    <w:abstractNumId w:val="32"/>
  </w:num>
  <w:num w:numId="20" w16cid:durableId="1692367219">
    <w:abstractNumId w:val="14"/>
  </w:num>
  <w:num w:numId="21" w16cid:durableId="897864707">
    <w:abstractNumId w:val="12"/>
  </w:num>
  <w:num w:numId="22" w16cid:durableId="486551921">
    <w:abstractNumId w:val="28"/>
  </w:num>
  <w:num w:numId="23" w16cid:durableId="1183056363">
    <w:abstractNumId w:val="18"/>
  </w:num>
  <w:num w:numId="24" w16cid:durableId="1101492645">
    <w:abstractNumId w:val="23"/>
  </w:num>
  <w:num w:numId="25" w16cid:durableId="1577126477">
    <w:abstractNumId w:val="10"/>
    <w:lvlOverride w:ilvl="0">
      <w:lvl w:ilvl="0">
        <w:numFmt w:val="bullet"/>
        <w:lvlText w:val="•"/>
        <w:legacy w:legacy="1" w:legacySpace="0" w:legacyIndent="0"/>
        <w:lvlJc w:val="left"/>
        <w:rPr>
          <w:rFonts w:ascii="Verdana" w:hAnsi="Verdana" w:hint="default"/>
          <w:sz w:val="20"/>
        </w:rPr>
      </w:lvl>
    </w:lvlOverride>
  </w:num>
  <w:num w:numId="26" w16cid:durableId="325399604">
    <w:abstractNumId w:val="10"/>
    <w:lvlOverride w:ilvl="0">
      <w:lvl w:ilvl="0">
        <w:numFmt w:val="bullet"/>
        <w:lvlText w:val="–"/>
        <w:legacy w:legacy="1" w:legacySpace="0" w:legacyIndent="0"/>
        <w:lvlJc w:val="left"/>
        <w:rPr>
          <w:rFonts w:ascii="Verdana" w:hAnsi="Verdana" w:hint="default"/>
          <w:sz w:val="18"/>
        </w:rPr>
      </w:lvl>
    </w:lvlOverride>
  </w:num>
  <w:num w:numId="27" w16cid:durableId="1996638260">
    <w:abstractNumId w:val="10"/>
    <w:lvlOverride w:ilvl="0">
      <w:lvl w:ilvl="0">
        <w:numFmt w:val="bullet"/>
        <w:lvlText w:val="•"/>
        <w:legacy w:legacy="1" w:legacySpace="0" w:legacyIndent="0"/>
        <w:lvlJc w:val="left"/>
        <w:rPr>
          <w:rFonts w:ascii="Verdana" w:hAnsi="Verdana" w:hint="default"/>
          <w:sz w:val="16"/>
        </w:rPr>
      </w:lvl>
    </w:lvlOverride>
  </w:num>
  <w:num w:numId="28" w16cid:durableId="889611652">
    <w:abstractNumId w:val="10"/>
    <w:lvlOverride w:ilvl="0">
      <w:lvl w:ilvl="0">
        <w:numFmt w:val="bullet"/>
        <w:lvlText w:val="–"/>
        <w:legacy w:legacy="1" w:legacySpace="0" w:legacyIndent="0"/>
        <w:lvlJc w:val="left"/>
        <w:rPr>
          <w:rFonts w:ascii="Verdana" w:hAnsi="Verdana" w:hint="default"/>
          <w:sz w:val="14"/>
        </w:rPr>
      </w:lvl>
    </w:lvlOverride>
  </w:num>
  <w:num w:numId="29" w16cid:durableId="719983452">
    <w:abstractNumId w:val="10"/>
    <w:lvlOverride w:ilvl="0">
      <w:lvl w:ilvl="0">
        <w:numFmt w:val="bullet"/>
        <w:lvlText w:val="•"/>
        <w:legacy w:legacy="1" w:legacySpace="0" w:legacyIndent="0"/>
        <w:lvlJc w:val="left"/>
        <w:rPr>
          <w:rFonts w:ascii="Verdana" w:hAnsi="Verdana" w:hint="default"/>
          <w:sz w:val="18"/>
        </w:rPr>
      </w:lvl>
    </w:lvlOverride>
  </w:num>
  <w:num w:numId="30" w16cid:durableId="2099478310">
    <w:abstractNumId w:val="10"/>
    <w:lvlOverride w:ilvl="0">
      <w:lvl w:ilvl="0">
        <w:numFmt w:val="bullet"/>
        <w:lvlText w:val="–"/>
        <w:legacy w:legacy="1" w:legacySpace="0" w:legacyIndent="0"/>
        <w:lvlJc w:val="left"/>
        <w:rPr>
          <w:rFonts w:ascii="Verdana" w:hAnsi="Verdana" w:hint="default"/>
          <w:sz w:val="16"/>
        </w:rPr>
      </w:lvl>
    </w:lvlOverride>
  </w:num>
  <w:num w:numId="31" w16cid:durableId="242690251">
    <w:abstractNumId w:val="31"/>
  </w:num>
  <w:num w:numId="32" w16cid:durableId="1583295921">
    <w:abstractNumId w:val="19"/>
  </w:num>
  <w:num w:numId="33" w16cid:durableId="1738548772">
    <w:abstractNumId w:val="21"/>
  </w:num>
  <w:num w:numId="34" w16cid:durableId="867108810">
    <w:abstractNumId w:val="26"/>
  </w:num>
  <w:num w:numId="35" w16cid:durableId="570119727">
    <w:abstractNumId w:val="20"/>
  </w:num>
  <w:num w:numId="36" w16cid:durableId="888611316">
    <w:abstractNumId w:val="24"/>
  </w:num>
  <w:num w:numId="37" w16cid:durableId="1532299333">
    <w:abstractNumId w:val="22"/>
  </w:num>
  <w:num w:numId="38" w16cid:durableId="1625305903">
    <w:abstractNumId w:val="30"/>
  </w:num>
  <w:num w:numId="39" w16cid:durableId="1446271994">
    <w:abstractNumId w:val="29"/>
  </w:num>
  <w:num w:numId="40" w16cid:durableId="160550320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76"/>
    <w:rsid w:val="00000317"/>
    <w:rsid w:val="00000359"/>
    <w:rsid w:val="00001801"/>
    <w:rsid w:val="00001DBB"/>
    <w:rsid w:val="00002A7D"/>
    <w:rsid w:val="0000315B"/>
    <w:rsid w:val="000038A8"/>
    <w:rsid w:val="00003C09"/>
    <w:rsid w:val="00003C7B"/>
    <w:rsid w:val="00006790"/>
    <w:rsid w:val="00011706"/>
    <w:rsid w:val="00011DE0"/>
    <w:rsid w:val="000122AA"/>
    <w:rsid w:val="00016A99"/>
    <w:rsid w:val="0002318B"/>
    <w:rsid w:val="0002327F"/>
    <w:rsid w:val="000237BF"/>
    <w:rsid w:val="00023FE6"/>
    <w:rsid w:val="000245AE"/>
    <w:rsid w:val="0002512E"/>
    <w:rsid w:val="00026CDE"/>
    <w:rsid w:val="00027624"/>
    <w:rsid w:val="00030CDE"/>
    <w:rsid w:val="00031040"/>
    <w:rsid w:val="000324A8"/>
    <w:rsid w:val="000332F3"/>
    <w:rsid w:val="00035C84"/>
    <w:rsid w:val="00035E6E"/>
    <w:rsid w:val="0003605B"/>
    <w:rsid w:val="00036F3B"/>
    <w:rsid w:val="00037E60"/>
    <w:rsid w:val="00042F28"/>
    <w:rsid w:val="000476D3"/>
    <w:rsid w:val="00050F6B"/>
    <w:rsid w:val="00051C7E"/>
    <w:rsid w:val="00052F1A"/>
    <w:rsid w:val="00053C3F"/>
    <w:rsid w:val="00054722"/>
    <w:rsid w:val="00054F99"/>
    <w:rsid w:val="00055762"/>
    <w:rsid w:val="00056E86"/>
    <w:rsid w:val="000574C9"/>
    <w:rsid w:val="00060224"/>
    <w:rsid w:val="000606BB"/>
    <w:rsid w:val="0006223D"/>
    <w:rsid w:val="00062C65"/>
    <w:rsid w:val="00063690"/>
    <w:rsid w:val="00065070"/>
    <w:rsid w:val="00065083"/>
    <w:rsid w:val="00066787"/>
    <w:rsid w:val="00066860"/>
    <w:rsid w:val="00066CCA"/>
    <w:rsid w:val="000674FD"/>
    <w:rsid w:val="000678CD"/>
    <w:rsid w:val="00070D57"/>
    <w:rsid w:val="000722A2"/>
    <w:rsid w:val="00072C8C"/>
    <w:rsid w:val="00074557"/>
    <w:rsid w:val="00076E75"/>
    <w:rsid w:val="00080501"/>
    <w:rsid w:val="00081CE0"/>
    <w:rsid w:val="00084700"/>
    <w:rsid w:val="00084D30"/>
    <w:rsid w:val="00086C66"/>
    <w:rsid w:val="00086D6D"/>
    <w:rsid w:val="00090320"/>
    <w:rsid w:val="00092402"/>
    <w:rsid w:val="000931C0"/>
    <w:rsid w:val="00094257"/>
    <w:rsid w:val="00095300"/>
    <w:rsid w:val="00096A14"/>
    <w:rsid w:val="00096A83"/>
    <w:rsid w:val="000A0AFC"/>
    <w:rsid w:val="000A171F"/>
    <w:rsid w:val="000A286B"/>
    <w:rsid w:val="000A2E09"/>
    <w:rsid w:val="000A396D"/>
    <w:rsid w:val="000A51EF"/>
    <w:rsid w:val="000A561E"/>
    <w:rsid w:val="000B0BC5"/>
    <w:rsid w:val="000B175B"/>
    <w:rsid w:val="000B18FD"/>
    <w:rsid w:val="000B3841"/>
    <w:rsid w:val="000B3A0F"/>
    <w:rsid w:val="000B4587"/>
    <w:rsid w:val="000B5635"/>
    <w:rsid w:val="000B6A6A"/>
    <w:rsid w:val="000B75C3"/>
    <w:rsid w:val="000C0A6F"/>
    <w:rsid w:val="000C3A15"/>
    <w:rsid w:val="000C4B89"/>
    <w:rsid w:val="000C7D93"/>
    <w:rsid w:val="000D337F"/>
    <w:rsid w:val="000D5A35"/>
    <w:rsid w:val="000D6AA9"/>
    <w:rsid w:val="000D70C4"/>
    <w:rsid w:val="000D7424"/>
    <w:rsid w:val="000E0415"/>
    <w:rsid w:val="000E197E"/>
    <w:rsid w:val="000E2376"/>
    <w:rsid w:val="000E2765"/>
    <w:rsid w:val="000E3414"/>
    <w:rsid w:val="000E72D2"/>
    <w:rsid w:val="000F22FD"/>
    <w:rsid w:val="000F6157"/>
    <w:rsid w:val="000F6857"/>
    <w:rsid w:val="000F7715"/>
    <w:rsid w:val="00103CFE"/>
    <w:rsid w:val="00104250"/>
    <w:rsid w:val="00105D30"/>
    <w:rsid w:val="00106D1A"/>
    <w:rsid w:val="00107C8F"/>
    <w:rsid w:val="001101CC"/>
    <w:rsid w:val="0011065D"/>
    <w:rsid w:val="00112235"/>
    <w:rsid w:val="00112711"/>
    <w:rsid w:val="00113311"/>
    <w:rsid w:val="00115EDA"/>
    <w:rsid w:val="001202ED"/>
    <w:rsid w:val="0012081E"/>
    <w:rsid w:val="00121A82"/>
    <w:rsid w:val="001223E6"/>
    <w:rsid w:val="001241BC"/>
    <w:rsid w:val="00124EEB"/>
    <w:rsid w:val="00125002"/>
    <w:rsid w:val="0012660C"/>
    <w:rsid w:val="00130632"/>
    <w:rsid w:val="00130945"/>
    <w:rsid w:val="00134350"/>
    <w:rsid w:val="00135BC8"/>
    <w:rsid w:val="00137A50"/>
    <w:rsid w:val="00141620"/>
    <w:rsid w:val="00141910"/>
    <w:rsid w:val="00141A6A"/>
    <w:rsid w:val="0014246E"/>
    <w:rsid w:val="001439A3"/>
    <w:rsid w:val="00143A23"/>
    <w:rsid w:val="00143A70"/>
    <w:rsid w:val="00144787"/>
    <w:rsid w:val="001456A3"/>
    <w:rsid w:val="00145AD9"/>
    <w:rsid w:val="001517A8"/>
    <w:rsid w:val="00152A0F"/>
    <w:rsid w:val="00154D2B"/>
    <w:rsid w:val="001569BD"/>
    <w:rsid w:val="00156B99"/>
    <w:rsid w:val="00157D75"/>
    <w:rsid w:val="00162777"/>
    <w:rsid w:val="00164296"/>
    <w:rsid w:val="001656E7"/>
    <w:rsid w:val="00166124"/>
    <w:rsid w:val="00171774"/>
    <w:rsid w:val="00171B7E"/>
    <w:rsid w:val="001747EF"/>
    <w:rsid w:val="0017699E"/>
    <w:rsid w:val="00176CA3"/>
    <w:rsid w:val="00180A6F"/>
    <w:rsid w:val="001825A7"/>
    <w:rsid w:val="00184BF3"/>
    <w:rsid w:val="00184DDA"/>
    <w:rsid w:val="001900CD"/>
    <w:rsid w:val="00190740"/>
    <w:rsid w:val="001908CD"/>
    <w:rsid w:val="00191B40"/>
    <w:rsid w:val="00193918"/>
    <w:rsid w:val="00193DEC"/>
    <w:rsid w:val="0019478F"/>
    <w:rsid w:val="001968BE"/>
    <w:rsid w:val="00197C73"/>
    <w:rsid w:val="00197E8A"/>
    <w:rsid w:val="001A0409"/>
    <w:rsid w:val="001A0452"/>
    <w:rsid w:val="001A129B"/>
    <w:rsid w:val="001A293D"/>
    <w:rsid w:val="001A3813"/>
    <w:rsid w:val="001B0149"/>
    <w:rsid w:val="001B07CE"/>
    <w:rsid w:val="001B13BA"/>
    <w:rsid w:val="001B169A"/>
    <w:rsid w:val="001B2AB6"/>
    <w:rsid w:val="001B2E2A"/>
    <w:rsid w:val="001B4B04"/>
    <w:rsid w:val="001B5875"/>
    <w:rsid w:val="001B7B23"/>
    <w:rsid w:val="001C1BA9"/>
    <w:rsid w:val="001C333A"/>
    <w:rsid w:val="001C4B9C"/>
    <w:rsid w:val="001C5720"/>
    <w:rsid w:val="001C6663"/>
    <w:rsid w:val="001C7895"/>
    <w:rsid w:val="001D0845"/>
    <w:rsid w:val="001D0AD3"/>
    <w:rsid w:val="001D121D"/>
    <w:rsid w:val="001D147C"/>
    <w:rsid w:val="001D26DF"/>
    <w:rsid w:val="001D277A"/>
    <w:rsid w:val="001D3CD9"/>
    <w:rsid w:val="001D4EAB"/>
    <w:rsid w:val="001D5719"/>
    <w:rsid w:val="001D6DF7"/>
    <w:rsid w:val="001D73AD"/>
    <w:rsid w:val="001E0967"/>
    <w:rsid w:val="001E30BE"/>
    <w:rsid w:val="001E3322"/>
    <w:rsid w:val="001E46F9"/>
    <w:rsid w:val="001E5158"/>
    <w:rsid w:val="001E5246"/>
    <w:rsid w:val="001E53D4"/>
    <w:rsid w:val="001E6C39"/>
    <w:rsid w:val="001F0AF7"/>
    <w:rsid w:val="001F1599"/>
    <w:rsid w:val="001F19C4"/>
    <w:rsid w:val="001F1DFA"/>
    <w:rsid w:val="001F305E"/>
    <w:rsid w:val="001F35F5"/>
    <w:rsid w:val="001F4364"/>
    <w:rsid w:val="001F4862"/>
    <w:rsid w:val="001F6BFA"/>
    <w:rsid w:val="00201575"/>
    <w:rsid w:val="00203F30"/>
    <w:rsid w:val="002043B5"/>
    <w:rsid w:val="002043F0"/>
    <w:rsid w:val="002063E5"/>
    <w:rsid w:val="00207A3A"/>
    <w:rsid w:val="00210C9D"/>
    <w:rsid w:val="00211E0B"/>
    <w:rsid w:val="002139FE"/>
    <w:rsid w:val="00213A10"/>
    <w:rsid w:val="00215FFB"/>
    <w:rsid w:val="0021785F"/>
    <w:rsid w:val="00222E9B"/>
    <w:rsid w:val="002246FE"/>
    <w:rsid w:val="00225C36"/>
    <w:rsid w:val="002268AD"/>
    <w:rsid w:val="00232575"/>
    <w:rsid w:val="00232A4F"/>
    <w:rsid w:val="00234AF9"/>
    <w:rsid w:val="00235DC8"/>
    <w:rsid w:val="00237331"/>
    <w:rsid w:val="00245381"/>
    <w:rsid w:val="002459F4"/>
    <w:rsid w:val="00247258"/>
    <w:rsid w:val="002512DA"/>
    <w:rsid w:val="00251BCF"/>
    <w:rsid w:val="002530B1"/>
    <w:rsid w:val="0025333D"/>
    <w:rsid w:val="00255BD5"/>
    <w:rsid w:val="00255E8B"/>
    <w:rsid w:val="00257699"/>
    <w:rsid w:val="00257CAC"/>
    <w:rsid w:val="002601EB"/>
    <w:rsid w:val="00264FB4"/>
    <w:rsid w:val="002655F0"/>
    <w:rsid w:val="00265BB4"/>
    <w:rsid w:val="0026600D"/>
    <w:rsid w:val="0026638A"/>
    <w:rsid w:val="00272201"/>
    <w:rsid w:val="0027236B"/>
    <w:rsid w:val="0027237A"/>
    <w:rsid w:val="00272FBF"/>
    <w:rsid w:val="00274A1C"/>
    <w:rsid w:val="00274EC4"/>
    <w:rsid w:val="00276557"/>
    <w:rsid w:val="00276DF0"/>
    <w:rsid w:val="0027735E"/>
    <w:rsid w:val="0027757A"/>
    <w:rsid w:val="00277586"/>
    <w:rsid w:val="00277880"/>
    <w:rsid w:val="00277B75"/>
    <w:rsid w:val="00277CC0"/>
    <w:rsid w:val="00277E3D"/>
    <w:rsid w:val="00280AFD"/>
    <w:rsid w:val="0028111F"/>
    <w:rsid w:val="002829A4"/>
    <w:rsid w:val="00283D5B"/>
    <w:rsid w:val="002843C4"/>
    <w:rsid w:val="00285208"/>
    <w:rsid w:val="00285E66"/>
    <w:rsid w:val="0028663D"/>
    <w:rsid w:val="00286824"/>
    <w:rsid w:val="00286A86"/>
    <w:rsid w:val="00287FB2"/>
    <w:rsid w:val="0029009A"/>
    <w:rsid w:val="00291330"/>
    <w:rsid w:val="002919A2"/>
    <w:rsid w:val="00291A66"/>
    <w:rsid w:val="0029276F"/>
    <w:rsid w:val="002974E9"/>
    <w:rsid w:val="002A0810"/>
    <w:rsid w:val="002A3BBC"/>
    <w:rsid w:val="002A403B"/>
    <w:rsid w:val="002A4CBE"/>
    <w:rsid w:val="002A5051"/>
    <w:rsid w:val="002A532A"/>
    <w:rsid w:val="002A653E"/>
    <w:rsid w:val="002A6612"/>
    <w:rsid w:val="002A67AF"/>
    <w:rsid w:val="002A7412"/>
    <w:rsid w:val="002A7F94"/>
    <w:rsid w:val="002B0584"/>
    <w:rsid w:val="002B109A"/>
    <w:rsid w:val="002B1FED"/>
    <w:rsid w:val="002B3B3E"/>
    <w:rsid w:val="002B4E8D"/>
    <w:rsid w:val="002B5660"/>
    <w:rsid w:val="002B6087"/>
    <w:rsid w:val="002B675A"/>
    <w:rsid w:val="002C0EE9"/>
    <w:rsid w:val="002C4007"/>
    <w:rsid w:val="002C6D45"/>
    <w:rsid w:val="002C71B1"/>
    <w:rsid w:val="002C7C73"/>
    <w:rsid w:val="002D3EDE"/>
    <w:rsid w:val="002D503F"/>
    <w:rsid w:val="002D52F0"/>
    <w:rsid w:val="002D5827"/>
    <w:rsid w:val="002D5EB1"/>
    <w:rsid w:val="002D6E53"/>
    <w:rsid w:val="002E01D8"/>
    <w:rsid w:val="002E0637"/>
    <w:rsid w:val="002E06C4"/>
    <w:rsid w:val="002E3232"/>
    <w:rsid w:val="002E57C1"/>
    <w:rsid w:val="002E6310"/>
    <w:rsid w:val="002F046D"/>
    <w:rsid w:val="002F074A"/>
    <w:rsid w:val="002F112C"/>
    <w:rsid w:val="002F2AA8"/>
    <w:rsid w:val="002F2D83"/>
    <w:rsid w:val="002F390E"/>
    <w:rsid w:val="002F54D8"/>
    <w:rsid w:val="002F7FB4"/>
    <w:rsid w:val="00301764"/>
    <w:rsid w:val="00301FFD"/>
    <w:rsid w:val="0030343A"/>
    <w:rsid w:val="00303CC4"/>
    <w:rsid w:val="00303E23"/>
    <w:rsid w:val="0030475C"/>
    <w:rsid w:val="003047E1"/>
    <w:rsid w:val="0030552A"/>
    <w:rsid w:val="00305AC6"/>
    <w:rsid w:val="0030761B"/>
    <w:rsid w:val="00313AAD"/>
    <w:rsid w:val="003154B3"/>
    <w:rsid w:val="00320067"/>
    <w:rsid w:val="00320F97"/>
    <w:rsid w:val="0032111B"/>
    <w:rsid w:val="00321309"/>
    <w:rsid w:val="00321584"/>
    <w:rsid w:val="003229D8"/>
    <w:rsid w:val="00322C13"/>
    <w:rsid w:val="00322C1E"/>
    <w:rsid w:val="0032377C"/>
    <w:rsid w:val="00323FB5"/>
    <w:rsid w:val="00326F43"/>
    <w:rsid w:val="00327321"/>
    <w:rsid w:val="003309A3"/>
    <w:rsid w:val="00331A69"/>
    <w:rsid w:val="00331C7C"/>
    <w:rsid w:val="00332DF1"/>
    <w:rsid w:val="00333A21"/>
    <w:rsid w:val="003344ED"/>
    <w:rsid w:val="00335FA3"/>
    <w:rsid w:val="00336372"/>
    <w:rsid w:val="00336C97"/>
    <w:rsid w:val="00337328"/>
    <w:rsid w:val="00337F88"/>
    <w:rsid w:val="0034129F"/>
    <w:rsid w:val="00342432"/>
    <w:rsid w:val="0034373C"/>
    <w:rsid w:val="00343BBA"/>
    <w:rsid w:val="00344F32"/>
    <w:rsid w:val="00344FEA"/>
    <w:rsid w:val="00345207"/>
    <w:rsid w:val="00346823"/>
    <w:rsid w:val="00346F98"/>
    <w:rsid w:val="00346FBA"/>
    <w:rsid w:val="0035223F"/>
    <w:rsid w:val="003523E1"/>
    <w:rsid w:val="00352D4B"/>
    <w:rsid w:val="00353900"/>
    <w:rsid w:val="00353C26"/>
    <w:rsid w:val="003562A9"/>
    <w:rsid w:val="0035638C"/>
    <w:rsid w:val="00357676"/>
    <w:rsid w:val="00357A76"/>
    <w:rsid w:val="003606AE"/>
    <w:rsid w:val="003609DF"/>
    <w:rsid w:val="003628DB"/>
    <w:rsid w:val="00363DA6"/>
    <w:rsid w:val="00364609"/>
    <w:rsid w:val="0036606D"/>
    <w:rsid w:val="003672C4"/>
    <w:rsid w:val="00370AB3"/>
    <w:rsid w:val="00375559"/>
    <w:rsid w:val="003768ED"/>
    <w:rsid w:val="00376F27"/>
    <w:rsid w:val="00377CA5"/>
    <w:rsid w:val="00383219"/>
    <w:rsid w:val="00384B97"/>
    <w:rsid w:val="00387F2C"/>
    <w:rsid w:val="00390CA0"/>
    <w:rsid w:val="00391436"/>
    <w:rsid w:val="00391CF2"/>
    <w:rsid w:val="0039430B"/>
    <w:rsid w:val="003966E3"/>
    <w:rsid w:val="003A1B04"/>
    <w:rsid w:val="003A2E58"/>
    <w:rsid w:val="003A46BB"/>
    <w:rsid w:val="003A49B1"/>
    <w:rsid w:val="003A4EC7"/>
    <w:rsid w:val="003A520A"/>
    <w:rsid w:val="003A606F"/>
    <w:rsid w:val="003A6717"/>
    <w:rsid w:val="003A6CAE"/>
    <w:rsid w:val="003A7295"/>
    <w:rsid w:val="003B1F60"/>
    <w:rsid w:val="003B24FE"/>
    <w:rsid w:val="003B3FE0"/>
    <w:rsid w:val="003B5398"/>
    <w:rsid w:val="003B7236"/>
    <w:rsid w:val="003C0171"/>
    <w:rsid w:val="003C0315"/>
    <w:rsid w:val="003C15BB"/>
    <w:rsid w:val="003C27EF"/>
    <w:rsid w:val="003C2CC4"/>
    <w:rsid w:val="003C2DA8"/>
    <w:rsid w:val="003C5CF2"/>
    <w:rsid w:val="003C6CC1"/>
    <w:rsid w:val="003C7099"/>
    <w:rsid w:val="003C726B"/>
    <w:rsid w:val="003C796F"/>
    <w:rsid w:val="003C799C"/>
    <w:rsid w:val="003D10FF"/>
    <w:rsid w:val="003D1741"/>
    <w:rsid w:val="003D42DD"/>
    <w:rsid w:val="003D4610"/>
    <w:rsid w:val="003D4B23"/>
    <w:rsid w:val="003D5B09"/>
    <w:rsid w:val="003D5C29"/>
    <w:rsid w:val="003D7E14"/>
    <w:rsid w:val="003E275D"/>
    <w:rsid w:val="003E278A"/>
    <w:rsid w:val="003E4557"/>
    <w:rsid w:val="003E4578"/>
    <w:rsid w:val="003E475B"/>
    <w:rsid w:val="003E5F3E"/>
    <w:rsid w:val="003F0E75"/>
    <w:rsid w:val="003F1CA1"/>
    <w:rsid w:val="003F4F39"/>
    <w:rsid w:val="003F5555"/>
    <w:rsid w:val="003F6914"/>
    <w:rsid w:val="00400E5D"/>
    <w:rsid w:val="00401624"/>
    <w:rsid w:val="00402AA6"/>
    <w:rsid w:val="00407A68"/>
    <w:rsid w:val="004100B1"/>
    <w:rsid w:val="00412847"/>
    <w:rsid w:val="004128CD"/>
    <w:rsid w:val="00413520"/>
    <w:rsid w:val="00413BC2"/>
    <w:rsid w:val="00415CA8"/>
    <w:rsid w:val="00415FCF"/>
    <w:rsid w:val="00420452"/>
    <w:rsid w:val="00420D5E"/>
    <w:rsid w:val="00421F48"/>
    <w:rsid w:val="00422D77"/>
    <w:rsid w:val="00422EB6"/>
    <w:rsid w:val="004231B0"/>
    <w:rsid w:val="00423E0C"/>
    <w:rsid w:val="0042423B"/>
    <w:rsid w:val="00424BD3"/>
    <w:rsid w:val="00430151"/>
    <w:rsid w:val="004325CB"/>
    <w:rsid w:val="004332ED"/>
    <w:rsid w:val="004340E1"/>
    <w:rsid w:val="00440326"/>
    <w:rsid w:val="004407AE"/>
    <w:rsid w:val="004407C4"/>
    <w:rsid w:val="00440A07"/>
    <w:rsid w:val="004410D3"/>
    <w:rsid w:val="00442426"/>
    <w:rsid w:val="00443A33"/>
    <w:rsid w:val="00443AE8"/>
    <w:rsid w:val="00447B06"/>
    <w:rsid w:val="00450AB8"/>
    <w:rsid w:val="00451C32"/>
    <w:rsid w:val="0045208D"/>
    <w:rsid w:val="004534E0"/>
    <w:rsid w:val="004536A6"/>
    <w:rsid w:val="0045397F"/>
    <w:rsid w:val="00456A58"/>
    <w:rsid w:val="00457933"/>
    <w:rsid w:val="00457AC4"/>
    <w:rsid w:val="00457D97"/>
    <w:rsid w:val="00460F67"/>
    <w:rsid w:val="00462880"/>
    <w:rsid w:val="00463750"/>
    <w:rsid w:val="00463BEE"/>
    <w:rsid w:val="00463F0E"/>
    <w:rsid w:val="00464AE3"/>
    <w:rsid w:val="00467D12"/>
    <w:rsid w:val="00471CA0"/>
    <w:rsid w:val="00471D6C"/>
    <w:rsid w:val="004724BB"/>
    <w:rsid w:val="004726E0"/>
    <w:rsid w:val="00472B5C"/>
    <w:rsid w:val="004739E0"/>
    <w:rsid w:val="0047534C"/>
    <w:rsid w:val="0047574B"/>
    <w:rsid w:val="004758B9"/>
    <w:rsid w:val="00476650"/>
    <w:rsid w:val="00476F24"/>
    <w:rsid w:val="004801C6"/>
    <w:rsid w:val="00482983"/>
    <w:rsid w:val="00487365"/>
    <w:rsid w:val="00490DF4"/>
    <w:rsid w:val="004915C2"/>
    <w:rsid w:val="0049334E"/>
    <w:rsid w:val="0049524A"/>
    <w:rsid w:val="00496648"/>
    <w:rsid w:val="0049683F"/>
    <w:rsid w:val="004A1D1C"/>
    <w:rsid w:val="004A211F"/>
    <w:rsid w:val="004A2F4D"/>
    <w:rsid w:val="004A4C10"/>
    <w:rsid w:val="004A71CC"/>
    <w:rsid w:val="004A7612"/>
    <w:rsid w:val="004A767A"/>
    <w:rsid w:val="004B27B1"/>
    <w:rsid w:val="004B4643"/>
    <w:rsid w:val="004B4A6E"/>
    <w:rsid w:val="004B588C"/>
    <w:rsid w:val="004B683F"/>
    <w:rsid w:val="004C1480"/>
    <w:rsid w:val="004C2BD2"/>
    <w:rsid w:val="004C4B8F"/>
    <w:rsid w:val="004C55B0"/>
    <w:rsid w:val="004C5F12"/>
    <w:rsid w:val="004C60DE"/>
    <w:rsid w:val="004C61CA"/>
    <w:rsid w:val="004C636E"/>
    <w:rsid w:val="004D0604"/>
    <w:rsid w:val="004D14B2"/>
    <w:rsid w:val="004D193C"/>
    <w:rsid w:val="004D2BC9"/>
    <w:rsid w:val="004D2D91"/>
    <w:rsid w:val="004E2025"/>
    <w:rsid w:val="004E3DDF"/>
    <w:rsid w:val="004E4101"/>
    <w:rsid w:val="004E6430"/>
    <w:rsid w:val="004E6C83"/>
    <w:rsid w:val="004E7CBD"/>
    <w:rsid w:val="004E7FCC"/>
    <w:rsid w:val="004F2FAE"/>
    <w:rsid w:val="004F3DB4"/>
    <w:rsid w:val="004F4552"/>
    <w:rsid w:val="004F6BA0"/>
    <w:rsid w:val="004F7F2A"/>
    <w:rsid w:val="00502851"/>
    <w:rsid w:val="005029CF"/>
    <w:rsid w:val="00502C91"/>
    <w:rsid w:val="00502D71"/>
    <w:rsid w:val="00503BEA"/>
    <w:rsid w:val="0050408C"/>
    <w:rsid w:val="00504B5B"/>
    <w:rsid w:val="00504D76"/>
    <w:rsid w:val="0050551D"/>
    <w:rsid w:val="00506ABD"/>
    <w:rsid w:val="00510273"/>
    <w:rsid w:val="005104B0"/>
    <w:rsid w:val="00511975"/>
    <w:rsid w:val="00511E3B"/>
    <w:rsid w:val="00512940"/>
    <w:rsid w:val="005129A5"/>
    <w:rsid w:val="00513784"/>
    <w:rsid w:val="005137F4"/>
    <w:rsid w:val="00513F32"/>
    <w:rsid w:val="0051531D"/>
    <w:rsid w:val="00516F77"/>
    <w:rsid w:val="005200AD"/>
    <w:rsid w:val="00520D6F"/>
    <w:rsid w:val="00521930"/>
    <w:rsid w:val="005254E6"/>
    <w:rsid w:val="00527C02"/>
    <w:rsid w:val="00533616"/>
    <w:rsid w:val="005340D2"/>
    <w:rsid w:val="00534C65"/>
    <w:rsid w:val="00535ABA"/>
    <w:rsid w:val="005362A8"/>
    <w:rsid w:val="00536F92"/>
    <w:rsid w:val="0053768B"/>
    <w:rsid w:val="005420F2"/>
    <w:rsid w:val="00542152"/>
    <w:rsid w:val="00542348"/>
    <w:rsid w:val="00542413"/>
    <w:rsid w:val="0054285C"/>
    <w:rsid w:val="00544221"/>
    <w:rsid w:val="00544331"/>
    <w:rsid w:val="005458B3"/>
    <w:rsid w:val="00547AD6"/>
    <w:rsid w:val="005500C3"/>
    <w:rsid w:val="005526E6"/>
    <w:rsid w:val="0055327B"/>
    <w:rsid w:val="00554617"/>
    <w:rsid w:val="005564CE"/>
    <w:rsid w:val="005606D7"/>
    <w:rsid w:val="00560877"/>
    <w:rsid w:val="00561057"/>
    <w:rsid w:val="00561A46"/>
    <w:rsid w:val="00564502"/>
    <w:rsid w:val="005652D1"/>
    <w:rsid w:val="00566089"/>
    <w:rsid w:val="0057306E"/>
    <w:rsid w:val="00573867"/>
    <w:rsid w:val="00575200"/>
    <w:rsid w:val="00576416"/>
    <w:rsid w:val="00577F26"/>
    <w:rsid w:val="00580481"/>
    <w:rsid w:val="00581AA9"/>
    <w:rsid w:val="00581C16"/>
    <w:rsid w:val="00582321"/>
    <w:rsid w:val="00584173"/>
    <w:rsid w:val="00584565"/>
    <w:rsid w:val="00584652"/>
    <w:rsid w:val="00584D88"/>
    <w:rsid w:val="00584F9D"/>
    <w:rsid w:val="005907A7"/>
    <w:rsid w:val="00593654"/>
    <w:rsid w:val="0059366B"/>
    <w:rsid w:val="00593BDA"/>
    <w:rsid w:val="00594A60"/>
    <w:rsid w:val="00595520"/>
    <w:rsid w:val="00595660"/>
    <w:rsid w:val="00595D29"/>
    <w:rsid w:val="00597B27"/>
    <w:rsid w:val="005A0641"/>
    <w:rsid w:val="005A24D3"/>
    <w:rsid w:val="005A260B"/>
    <w:rsid w:val="005A2B69"/>
    <w:rsid w:val="005A2F4C"/>
    <w:rsid w:val="005A3682"/>
    <w:rsid w:val="005A44B9"/>
    <w:rsid w:val="005A508B"/>
    <w:rsid w:val="005A54D0"/>
    <w:rsid w:val="005B0368"/>
    <w:rsid w:val="005B1118"/>
    <w:rsid w:val="005B146D"/>
    <w:rsid w:val="005B18F6"/>
    <w:rsid w:val="005B1BA0"/>
    <w:rsid w:val="005B21D0"/>
    <w:rsid w:val="005B238D"/>
    <w:rsid w:val="005B3284"/>
    <w:rsid w:val="005B33C9"/>
    <w:rsid w:val="005B3DB3"/>
    <w:rsid w:val="005B6D1C"/>
    <w:rsid w:val="005C0A4F"/>
    <w:rsid w:val="005C188E"/>
    <w:rsid w:val="005C3122"/>
    <w:rsid w:val="005C6966"/>
    <w:rsid w:val="005D117D"/>
    <w:rsid w:val="005D15CA"/>
    <w:rsid w:val="005D4990"/>
    <w:rsid w:val="005D510C"/>
    <w:rsid w:val="005D755D"/>
    <w:rsid w:val="005E2257"/>
    <w:rsid w:val="005E3EF0"/>
    <w:rsid w:val="005E50F6"/>
    <w:rsid w:val="005E7B97"/>
    <w:rsid w:val="005F2E8C"/>
    <w:rsid w:val="005F3066"/>
    <w:rsid w:val="005F3C94"/>
    <w:rsid w:val="005F3E61"/>
    <w:rsid w:val="005F5252"/>
    <w:rsid w:val="005F722A"/>
    <w:rsid w:val="0060218C"/>
    <w:rsid w:val="0060491E"/>
    <w:rsid w:val="00604DDD"/>
    <w:rsid w:val="00605177"/>
    <w:rsid w:val="00605595"/>
    <w:rsid w:val="00605767"/>
    <w:rsid w:val="006115CC"/>
    <w:rsid w:val="00611FC4"/>
    <w:rsid w:val="00612FA9"/>
    <w:rsid w:val="006132BA"/>
    <w:rsid w:val="006142E1"/>
    <w:rsid w:val="006148B4"/>
    <w:rsid w:val="0061617B"/>
    <w:rsid w:val="00616979"/>
    <w:rsid w:val="006176FB"/>
    <w:rsid w:val="00617D63"/>
    <w:rsid w:val="006216C5"/>
    <w:rsid w:val="006223EF"/>
    <w:rsid w:val="006226AD"/>
    <w:rsid w:val="00622C82"/>
    <w:rsid w:val="0062514A"/>
    <w:rsid w:val="0062548C"/>
    <w:rsid w:val="00625E97"/>
    <w:rsid w:val="006305D0"/>
    <w:rsid w:val="00630FCB"/>
    <w:rsid w:val="00634983"/>
    <w:rsid w:val="00634CF2"/>
    <w:rsid w:val="0063596F"/>
    <w:rsid w:val="00636C0D"/>
    <w:rsid w:val="00640B26"/>
    <w:rsid w:val="00640F9D"/>
    <w:rsid w:val="00642778"/>
    <w:rsid w:val="00644AAE"/>
    <w:rsid w:val="00644C3E"/>
    <w:rsid w:val="00644F55"/>
    <w:rsid w:val="00646059"/>
    <w:rsid w:val="00646A11"/>
    <w:rsid w:val="006474E0"/>
    <w:rsid w:val="00651514"/>
    <w:rsid w:val="00655701"/>
    <w:rsid w:val="00656488"/>
    <w:rsid w:val="0065706A"/>
    <w:rsid w:val="006626B0"/>
    <w:rsid w:val="006626F5"/>
    <w:rsid w:val="00662DCB"/>
    <w:rsid w:val="0066324F"/>
    <w:rsid w:val="006660FF"/>
    <w:rsid w:val="00666E76"/>
    <w:rsid w:val="006709F3"/>
    <w:rsid w:val="00670F55"/>
    <w:rsid w:val="00671E7A"/>
    <w:rsid w:val="00675B08"/>
    <w:rsid w:val="006770B2"/>
    <w:rsid w:val="00677A0F"/>
    <w:rsid w:val="00680D04"/>
    <w:rsid w:val="0068240B"/>
    <w:rsid w:val="006906ED"/>
    <w:rsid w:val="00692292"/>
    <w:rsid w:val="006926D6"/>
    <w:rsid w:val="00692E68"/>
    <w:rsid w:val="00692EC7"/>
    <w:rsid w:val="006940E1"/>
    <w:rsid w:val="006941F1"/>
    <w:rsid w:val="00694915"/>
    <w:rsid w:val="0069625E"/>
    <w:rsid w:val="00696DE1"/>
    <w:rsid w:val="006972E0"/>
    <w:rsid w:val="00697F86"/>
    <w:rsid w:val="006A0EDB"/>
    <w:rsid w:val="006A3C72"/>
    <w:rsid w:val="006A4807"/>
    <w:rsid w:val="006A5E6C"/>
    <w:rsid w:val="006A695D"/>
    <w:rsid w:val="006A7392"/>
    <w:rsid w:val="006B03A1"/>
    <w:rsid w:val="006B07F8"/>
    <w:rsid w:val="006B0F51"/>
    <w:rsid w:val="006B4D18"/>
    <w:rsid w:val="006B5273"/>
    <w:rsid w:val="006B5655"/>
    <w:rsid w:val="006B67D9"/>
    <w:rsid w:val="006B7159"/>
    <w:rsid w:val="006B7770"/>
    <w:rsid w:val="006B7B14"/>
    <w:rsid w:val="006C0321"/>
    <w:rsid w:val="006C03D1"/>
    <w:rsid w:val="006C0CB4"/>
    <w:rsid w:val="006C24B8"/>
    <w:rsid w:val="006C340E"/>
    <w:rsid w:val="006C4538"/>
    <w:rsid w:val="006C5535"/>
    <w:rsid w:val="006C7208"/>
    <w:rsid w:val="006C757D"/>
    <w:rsid w:val="006C7F8C"/>
    <w:rsid w:val="006D0589"/>
    <w:rsid w:val="006D0700"/>
    <w:rsid w:val="006D2D20"/>
    <w:rsid w:val="006D4D9A"/>
    <w:rsid w:val="006D5E50"/>
    <w:rsid w:val="006D64C9"/>
    <w:rsid w:val="006E0999"/>
    <w:rsid w:val="006E259B"/>
    <w:rsid w:val="006E284D"/>
    <w:rsid w:val="006E2E6F"/>
    <w:rsid w:val="006E2F27"/>
    <w:rsid w:val="006E3623"/>
    <w:rsid w:val="006E3975"/>
    <w:rsid w:val="006E508C"/>
    <w:rsid w:val="006E564B"/>
    <w:rsid w:val="006E7154"/>
    <w:rsid w:val="006E7186"/>
    <w:rsid w:val="006E7EBC"/>
    <w:rsid w:val="006F09B6"/>
    <w:rsid w:val="006F1FCC"/>
    <w:rsid w:val="006F5A1E"/>
    <w:rsid w:val="006F5B97"/>
    <w:rsid w:val="006F7B66"/>
    <w:rsid w:val="007003CD"/>
    <w:rsid w:val="007008DE"/>
    <w:rsid w:val="00702AB1"/>
    <w:rsid w:val="00703091"/>
    <w:rsid w:val="007033BF"/>
    <w:rsid w:val="0070482A"/>
    <w:rsid w:val="0070701E"/>
    <w:rsid w:val="00710256"/>
    <w:rsid w:val="007113D5"/>
    <w:rsid w:val="007117FE"/>
    <w:rsid w:val="00713C97"/>
    <w:rsid w:val="00714A32"/>
    <w:rsid w:val="00714C10"/>
    <w:rsid w:val="007160DF"/>
    <w:rsid w:val="0071651B"/>
    <w:rsid w:val="00720D31"/>
    <w:rsid w:val="00721E29"/>
    <w:rsid w:val="00722854"/>
    <w:rsid w:val="00724518"/>
    <w:rsid w:val="0072632A"/>
    <w:rsid w:val="007309D8"/>
    <w:rsid w:val="00730F6A"/>
    <w:rsid w:val="00731D4C"/>
    <w:rsid w:val="00734020"/>
    <w:rsid w:val="007358E8"/>
    <w:rsid w:val="00735C1F"/>
    <w:rsid w:val="00736ECE"/>
    <w:rsid w:val="00737B4C"/>
    <w:rsid w:val="00740648"/>
    <w:rsid w:val="007407DC"/>
    <w:rsid w:val="00740883"/>
    <w:rsid w:val="00741CE5"/>
    <w:rsid w:val="00741D9F"/>
    <w:rsid w:val="00744407"/>
    <w:rsid w:val="0074533B"/>
    <w:rsid w:val="0074675F"/>
    <w:rsid w:val="00746DBC"/>
    <w:rsid w:val="007473C6"/>
    <w:rsid w:val="00747EF8"/>
    <w:rsid w:val="00750853"/>
    <w:rsid w:val="00752AA9"/>
    <w:rsid w:val="00753701"/>
    <w:rsid w:val="00755C77"/>
    <w:rsid w:val="00755CE4"/>
    <w:rsid w:val="00761517"/>
    <w:rsid w:val="00761C6F"/>
    <w:rsid w:val="00763E7C"/>
    <w:rsid w:val="007643BC"/>
    <w:rsid w:val="00765A6E"/>
    <w:rsid w:val="007709B3"/>
    <w:rsid w:val="007724CE"/>
    <w:rsid w:val="00773716"/>
    <w:rsid w:val="00774283"/>
    <w:rsid w:val="00774470"/>
    <w:rsid w:val="00775CC6"/>
    <w:rsid w:val="00776E4A"/>
    <w:rsid w:val="00780DEC"/>
    <w:rsid w:val="007814DB"/>
    <w:rsid w:val="007829CD"/>
    <w:rsid w:val="00782EB2"/>
    <w:rsid w:val="00783270"/>
    <w:rsid w:val="007840AA"/>
    <w:rsid w:val="00785736"/>
    <w:rsid w:val="0079140B"/>
    <w:rsid w:val="00791B62"/>
    <w:rsid w:val="00793164"/>
    <w:rsid w:val="007943BF"/>
    <w:rsid w:val="007959FE"/>
    <w:rsid w:val="00797A87"/>
    <w:rsid w:val="00797D24"/>
    <w:rsid w:val="007A0CF1"/>
    <w:rsid w:val="007A10A5"/>
    <w:rsid w:val="007A18CC"/>
    <w:rsid w:val="007A322B"/>
    <w:rsid w:val="007A5859"/>
    <w:rsid w:val="007A5FC1"/>
    <w:rsid w:val="007A6168"/>
    <w:rsid w:val="007A7E21"/>
    <w:rsid w:val="007B057E"/>
    <w:rsid w:val="007B1D63"/>
    <w:rsid w:val="007B269B"/>
    <w:rsid w:val="007B3974"/>
    <w:rsid w:val="007B6BA5"/>
    <w:rsid w:val="007C0AD1"/>
    <w:rsid w:val="007C3390"/>
    <w:rsid w:val="007C42D8"/>
    <w:rsid w:val="007C4F4B"/>
    <w:rsid w:val="007C5039"/>
    <w:rsid w:val="007C639A"/>
    <w:rsid w:val="007C731E"/>
    <w:rsid w:val="007C7400"/>
    <w:rsid w:val="007D3617"/>
    <w:rsid w:val="007D4365"/>
    <w:rsid w:val="007D4A9A"/>
    <w:rsid w:val="007D5130"/>
    <w:rsid w:val="007D590C"/>
    <w:rsid w:val="007D6BC3"/>
    <w:rsid w:val="007D6C17"/>
    <w:rsid w:val="007D6F62"/>
    <w:rsid w:val="007D7362"/>
    <w:rsid w:val="007D77D8"/>
    <w:rsid w:val="007D7EB2"/>
    <w:rsid w:val="007E2461"/>
    <w:rsid w:val="007E2EC3"/>
    <w:rsid w:val="007E3805"/>
    <w:rsid w:val="007E4A7F"/>
    <w:rsid w:val="007E528F"/>
    <w:rsid w:val="007E7716"/>
    <w:rsid w:val="007F1815"/>
    <w:rsid w:val="007F1B5B"/>
    <w:rsid w:val="007F1F62"/>
    <w:rsid w:val="007F281F"/>
    <w:rsid w:val="007F5CE2"/>
    <w:rsid w:val="007F62EA"/>
    <w:rsid w:val="007F65B7"/>
    <w:rsid w:val="007F6611"/>
    <w:rsid w:val="007F6A5C"/>
    <w:rsid w:val="007F6F0F"/>
    <w:rsid w:val="007F7BD6"/>
    <w:rsid w:val="00800A49"/>
    <w:rsid w:val="008019FB"/>
    <w:rsid w:val="00802904"/>
    <w:rsid w:val="00804251"/>
    <w:rsid w:val="008050E4"/>
    <w:rsid w:val="008101D2"/>
    <w:rsid w:val="00810BAC"/>
    <w:rsid w:val="0081139F"/>
    <w:rsid w:val="00811D7D"/>
    <w:rsid w:val="00812D58"/>
    <w:rsid w:val="00812E6E"/>
    <w:rsid w:val="00814858"/>
    <w:rsid w:val="008175E9"/>
    <w:rsid w:val="00820FB9"/>
    <w:rsid w:val="008242D7"/>
    <w:rsid w:val="00824698"/>
    <w:rsid w:val="0082577B"/>
    <w:rsid w:val="008300CA"/>
    <w:rsid w:val="008322CB"/>
    <w:rsid w:val="00832F21"/>
    <w:rsid w:val="00833CE9"/>
    <w:rsid w:val="00834321"/>
    <w:rsid w:val="008354E7"/>
    <w:rsid w:val="00836518"/>
    <w:rsid w:val="00837043"/>
    <w:rsid w:val="0083717F"/>
    <w:rsid w:val="00837E13"/>
    <w:rsid w:val="00840CE8"/>
    <w:rsid w:val="008429C3"/>
    <w:rsid w:val="00842B3F"/>
    <w:rsid w:val="0084305C"/>
    <w:rsid w:val="00843ECF"/>
    <w:rsid w:val="008445B2"/>
    <w:rsid w:val="008445E6"/>
    <w:rsid w:val="0084672C"/>
    <w:rsid w:val="00850D81"/>
    <w:rsid w:val="008521B7"/>
    <w:rsid w:val="00852BD3"/>
    <w:rsid w:val="008530D5"/>
    <w:rsid w:val="00853F90"/>
    <w:rsid w:val="00854003"/>
    <w:rsid w:val="00855A76"/>
    <w:rsid w:val="00855C22"/>
    <w:rsid w:val="00856147"/>
    <w:rsid w:val="00857ED7"/>
    <w:rsid w:val="00863545"/>
    <w:rsid w:val="00866893"/>
    <w:rsid w:val="00866F02"/>
    <w:rsid w:val="008679E8"/>
    <w:rsid w:val="00867D18"/>
    <w:rsid w:val="00867F22"/>
    <w:rsid w:val="00870537"/>
    <w:rsid w:val="00870783"/>
    <w:rsid w:val="00870A1B"/>
    <w:rsid w:val="008716EA"/>
    <w:rsid w:val="00871F9A"/>
    <w:rsid w:val="00871FD5"/>
    <w:rsid w:val="008755E8"/>
    <w:rsid w:val="00875F87"/>
    <w:rsid w:val="0087642F"/>
    <w:rsid w:val="0088004D"/>
    <w:rsid w:val="00880CE7"/>
    <w:rsid w:val="0088172E"/>
    <w:rsid w:val="00881C4C"/>
    <w:rsid w:val="00881EFA"/>
    <w:rsid w:val="00883300"/>
    <w:rsid w:val="00883660"/>
    <w:rsid w:val="00883EA0"/>
    <w:rsid w:val="00884DC8"/>
    <w:rsid w:val="00884E47"/>
    <w:rsid w:val="008879CB"/>
    <w:rsid w:val="00887D35"/>
    <w:rsid w:val="0089050A"/>
    <w:rsid w:val="008962C1"/>
    <w:rsid w:val="008970F2"/>
    <w:rsid w:val="008979B1"/>
    <w:rsid w:val="008A0B72"/>
    <w:rsid w:val="008A0DFA"/>
    <w:rsid w:val="008A16DD"/>
    <w:rsid w:val="008A58AF"/>
    <w:rsid w:val="008A60F6"/>
    <w:rsid w:val="008A6B25"/>
    <w:rsid w:val="008A6C4F"/>
    <w:rsid w:val="008A6DBD"/>
    <w:rsid w:val="008A7554"/>
    <w:rsid w:val="008A7D75"/>
    <w:rsid w:val="008B0601"/>
    <w:rsid w:val="008B36D7"/>
    <w:rsid w:val="008B389E"/>
    <w:rsid w:val="008B764C"/>
    <w:rsid w:val="008C0B56"/>
    <w:rsid w:val="008C2035"/>
    <w:rsid w:val="008C2419"/>
    <w:rsid w:val="008C5257"/>
    <w:rsid w:val="008C52D2"/>
    <w:rsid w:val="008D045E"/>
    <w:rsid w:val="008D22B9"/>
    <w:rsid w:val="008D28EF"/>
    <w:rsid w:val="008D2F50"/>
    <w:rsid w:val="008D3F25"/>
    <w:rsid w:val="008D4097"/>
    <w:rsid w:val="008D4288"/>
    <w:rsid w:val="008D4D82"/>
    <w:rsid w:val="008D5956"/>
    <w:rsid w:val="008D5B32"/>
    <w:rsid w:val="008D61E1"/>
    <w:rsid w:val="008D631A"/>
    <w:rsid w:val="008D76A5"/>
    <w:rsid w:val="008E00B2"/>
    <w:rsid w:val="008E0DA4"/>
    <w:rsid w:val="008E0E46"/>
    <w:rsid w:val="008E21DE"/>
    <w:rsid w:val="008E4022"/>
    <w:rsid w:val="008E7116"/>
    <w:rsid w:val="008F024C"/>
    <w:rsid w:val="008F0C31"/>
    <w:rsid w:val="008F1084"/>
    <w:rsid w:val="008F136C"/>
    <w:rsid w:val="008F143B"/>
    <w:rsid w:val="008F1740"/>
    <w:rsid w:val="008F287A"/>
    <w:rsid w:val="008F2D73"/>
    <w:rsid w:val="008F32D8"/>
    <w:rsid w:val="008F3882"/>
    <w:rsid w:val="008F4B7C"/>
    <w:rsid w:val="008F54F7"/>
    <w:rsid w:val="008F7C15"/>
    <w:rsid w:val="009008E6"/>
    <w:rsid w:val="00901E38"/>
    <w:rsid w:val="00902426"/>
    <w:rsid w:val="009043D8"/>
    <w:rsid w:val="00904913"/>
    <w:rsid w:val="00904A77"/>
    <w:rsid w:val="00905414"/>
    <w:rsid w:val="00907270"/>
    <w:rsid w:val="00910A86"/>
    <w:rsid w:val="00912F61"/>
    <w:rsid w:val="0091308F"/>
    <w:rsid w:val="00914736"/>
    <w:rsid w:val="009148CF"/>
    <w:rsid w:val="00916FFE"/>
    <w:rsid w:val="009204E2"/>
    <w:rsid w:val="00921AFD"/>
    <w:rsid w:val="00925231"/>
    <w:rsid w:val="0092541C"/>
    <w:rsid w:val="00926E47"/>
    <w:rsid w:val="00927AED"/>
    <w:rsid w:val="00930E3C"/>
    <w:rsid w:val="00932E60"/>
    <w:rsid w:val="009335E5"/>
    <w:rsid w:val="00933F92"/>
    <w:rsid w:val="009346DA"/>
    <w:rsid w:val="0093474D"/>
    <w:rsid w:val="00934DFD"/>
    <w:rsid w:val="009366A5"/>
    <w:rsid w:val="009378BD"/>
    <w:rsid w:val="00940707"/>
    <w:rsid w:val="0094169E"/>
    <w:rsid w:val="00943FDC"/>
    <w:rsid w:val="009445E9"/>
    <w:rsid w:val="00944790"/>
    <w:rsid w:val="0094550D"/>
    <w:rsid w:val="00945BBC"/>
    <w:rsid w:val="00946499"/>
    <w:rsid w:val="00946B70"/>
    <w:rsid w:val="00947162"/>
    <w:rsid w:val="009505A3"/>
    <w:rsid w:val="0095084E"/>
    <w:rsid w:val="00950AE9"/>
    <w:rsid w:val="00950EDF"/>
    <w:rsid w:val="009520BD"/>
    <w:rsid w:val="0095583A"/>
    <w:rsid w:val="0095727F"/>
    <w:rsid w:val="00957EE4"/>
    <w:rsid w:val="00957F1A"/>
    <w:rsid w:val="0096071C"/>
    <w:rsid w:val="009610D0"/>
    <w:rsid w:val="00961E3D"/>
    <w:rsid w:val="0096375C"/>
    <w:rsid w:val="0096596E"/>
    <w:rsid w:val="009662E6"/>
    <w:rsid w:val="00970424"/>
    <w:rsid w:val="0097095E"/>
    <w:rsid w:val="00972620"/>
    <w:rsid w:val="00972AAA"/>
    <w:rsid w:val="00973204"/>
    <w:rsid w:val="00973E40"/>
    <w:rsid w:val="009740E7"/>
    <w:rsid w:val="00976200"/>
    <w:rsid w:val="009774CF"/>
    <w:rsid w:val="00982D4C"/>
    <w:rsid w:val="00983922"/>
    <w:rsid w:val="0098476A"/>
    <w:rsid w:val="00985090"/>
    <w:rsid w:val="0098592B"/>
    <w:rsid w:val="00985FC4"/>
    <w:rsid w:val="009871DD"/>
    <w:rsid w:val="00987520"/>
    <w:rsid w:val="00987AA2"/>
    <w:rsid w:val="00990766"/>
    <w:rsid w:val="00991261"/>
    <w:rsid w:val="009964C4"/>
    <w:rsid w:val="00996C97"/>
    <w:rsid w:val="00997CC9"/>
    <w:rsid w:val="00997F6E"/>
    <w:rsid w:val="009A063C"/>
    <w:rsid w:val="009A0B43"/>
    <w:rsid w:val="009A2B2D"/>
    <w:rsid w:val="009A3558"/>
    <w:rsid w:val="009A37E5"/>
    <w:rsid w:val="009A6740"/>
    <w:rsid w:val="009A7B81"/>
    <w:rsid w:val="009A7EF7"/>
    <w:rsid w:val="009B0918"/>
    <w:rsid w:val="009B1F27"/>
    <w:rsid w:val="009B2974"/>
    <w:rsid w:val="009B55BC"/>
    <w:rsid w:val="009B63FA"/>
    <w:rsid w:val="009B67AA"/>
    <w:rsid w:val="009B739B"/>
    <w:rsid w:val="009C2860"/>
    <w:rsid w:val="009C3BF9"/>
    <w:rsid w:val="009C56BE"/>
    <w:rsid w:val="009C5A2A"/>
    <w:rsid w:val="009D01C0"/>
    <w:rsid w:val="009D067F"/>
    <w:rsid w:val="009D14A4"/>
    <w:rsid w:val="009D2177"/>
    <w:rsid w:val="009D2260"/>
    <w:rsid w:val="009D3326"/>
    <w:rsid w:val="009D370F"/>
    <w:rsid w:val="009D5927"/>
    <w:rsid w:val="009D6A08"/>
    <w:rsid w:val="009D760D"/>
    <w:rsid w:val="009D7768"/>
    <w:rsid w:val="009E0A16"/>
    <w:rsid w:val="009E3C94"/>
    <w:rsid w:val="009E6CB7"/>
    <w:rsid w:val="009E7970"/>
    <w:rsid w:val="009F2E76"/>
    <w:rsid w:val="009F2EAC"/>
    <w:rsid w:val="009F2EAD"/>
    <w:rsid w:val="009F3C28"/>
    <w:rsid w:val="009F3F74"/>
    <w:rsid w:val="009F3FA9"/>
    <w:rsid w:val="009F5694"/>
    <w:rsid w:val="009F57E3"/>
    <w:rsid w:val="009F6639"/>
    <w:rsid w:val="00A01124"/>
    <w:rsid w:val="00A01BBA"/>
    <w:rsid w:val="00A077F4"/>
    <w:rsid w:val="00A10F4F"/>
    <w:rsid w:val="00A11047"/>
    <w:rsid w:val="00A11067"/>
    <w:rsid w:val="00A16106"/>
    <w:rsid w:val="00A16F8C"/>
    <w:rsid w:val="00A1704A"/>
    <w:rsid w:val="00A1777D"/>
    <w:rsid w:val="00A201BB"/>
    <w:rsid w:val="00A20346"/>
    <w:rsid w:val="00A217B4"/>
    <w:rsid w:val="00A244CD"/>
    <w:rsid w:val="00A24E7F"/>
    <w:rsid w:val="00A2738A"/>
    <w:rsid w:val="00A33D30"/>
    <w:rsid w:val="00A34774"/>
    <w:rsid w:val="00A34DA7"/>
    <w:rsid w:val="00A357B4"/>
    <w:rsid w:val="00A357D7"/>
    <w:rsid w:val="00A361CB"/>
    <w:rsid w:val="00A3699E"/>
    <w:rsid w:val="00A36A35"/>
    <w:rsid w:val="00A37DBE"/>
    <w:rsid w:val="00A425EB"/>
    <w:rsid w:val="00A47074"/>
    <w:rsid w:val="00A515B0"/>
    <w:rsid w:val="00A51C93"/>
    <w:rsid w:val="00A51EC2"/>
    <w:rsid w:val="00A54A20"/>
    <w:rsid w:val="00A56D33"/>
    <w:rsid w:val="00A56EEF"/>
    <w:rsid w:val="00A5773D"/>
    <w:rsid w:val="00A61050"/>
    <w:rsid w:val="00A6128D"/>
    <w:rsid w:val="00A6229E"/>
    <w:rsid w:val="00A63BF6"/>
    <w:rsid w:val="00A663F4"/>
    <w:rsid w:val="00A67BBA"/>
    <w:rsid w:val="00A711EC"/>
    <w:rsid w:val="00A72F22"/>
    <w:rsid w:val="00A733BC"/>
    <w:rsid w:val="00A73C3A"/>
    <w:rsid w:val="00A748A6"/>
    <w:rsid w:val="00A74F48"/>
    <w:rsid w:val="00A76A69"/>
    <w:rsid w:val="00A7781F"/>
    <w:rsid w:val="00A83E4B"/>
    <w:rsid w:val="00A84975"/>
    <w:rsid w:val="00A86D65"/>
    <w:rsid w:val="00A86E89"/>
    <w:rsid w:val="00A8793A"/>
    <w:rsid w:val="00A879A4"/>
    <w:rsid w:val="00A879C2"/>
    <w:rsid w:val="00A87C0E"/>
    <w:rsid w:val="00A87DB6"/>
    <w:rsid w:val="00A87DD0"/>
    <w:rsid w:val="00A90DD8"/>
    <w:rsid w:val="00A92702"/>
    <w:rsid w:val="00A92AF4"/>
    <w:rsid w:val="00A932AF"/>
    <w:rsid w:val="00A947D9"/>
    <w:rsid w:val="00A94816"/>
    <w:rsid w:val="00AA0C8F"/>
    <w:rsid w:val="00AA0FF8"/>
    <w:rsid w:val="00AA1392"/>
    <w:rsid w:val="00AA1A58"/>
    <w:rsid w:val="00AA4B20"/>
    <w:rsid w:val="00AA4E9E"/>
    <w:rsid w:val="00AB08F5"/>
    <w:rsid w:val="00AB2DD3"/>
    <w:rsid w:val="00AB6404"/>
    <w:rsid w:val="00AB660C"/>
    <w:rsid w:val="00AB672F"/>
    <w:rsid w:val="00AB707C"/>
    <w:rsid w:val="00AC0F2C"/>
    <w:rsid w:val="00AC456F"/>
    <w:rsid w:val="00AC502A"/>
    <w:rsid w:val="00AC631D"/>
    <w:rsid w:val="00AC6794"/>
    <w:rsid w:val="00AC752B"/>
    <w:rsid w:val="00AC7AAD"/>
    <w:rsid w:val="00AD4EF0"/>
    <w:rsid w:val="00AD5E7D"/>
    <w:rsid w:val="00AD7B75"/>
    <w:rsid w:val="00AD7C4D"/>
    <w:rsid w:val="00AE08F9"/>
    <w:rsid w:val="00AE10FE"/>
    <w:rsid w:val="00AE11D8"/>
    <w:rsid w:val="00AE1F2C"/>
    <w:rsid w:val="00AE3276"/>
    <w:rsid w:val="00AE432F"/>
    <w:rsid w:val="00AE57EC"/>
    <w:rsid w:val="00AE6B61"/>
    <w:rsid w:val="00AE71E6"/>
    <w:rsid w:val="00AF282F"/>
    <w:rsid w:val="00AF3876"/>
    <w:rsid w:val="00AF482A"/>
    <w:rsid w:val="00AF56AF"/>
    <w:rsid w:val="00AF58C1"/>
    <w:rsid w:val="00AF5D78"/>
    <w:rsid w:val="00B04A3F"/>
    <w:rsid w:val="00B050C6"/>
    <w:rsid w:val="00B0541E"/>
    <w:rsid w:val="00B06643"/>
    <w:rsid w:val="00B07D4E"/>
    <w:rsid w:val="00B1030F"/>
    <w:rsid w:val="00B13E50"/>
    <w:rsid w:val="00B14014"/>
    <w:rsid w:val="00B14BF1"/>
    <w:rsid w:val="00B15055"/>
    <w:rsid w:val="00B21B64"/>
    <w:rsid w:val="00B21D9D"/>
    <w:rsid w:val="00B22610"/>
    <w:rsid w:val="00B22CA3"/>
    <w:rsid w:val="00B22FB1"/>
    <w:rsid w:val="00B246CC"/>
    <w:rsid w:val="00B2558D"/>
    <w:rsid w:val="00B30179"/>
    <w:rsid w:val="00B308F1"/>
    <w:rsid w:val="00B310BB"/>
    <w:rsid w:val="00B34321"/>
    <w:rsid w:val="00B352E3"/>
    <w:rsid w:val="00B3609B"/>
    <w:rsid w:val="00B36C4F"/>
    <w:rsid w:val="00B37B15"/>
    <w:rsid w:val="00B37BA7"/>
    <w:rsid w:val="00B40443"/>
    <w:rsid w:val="00B4070A"/>
    <w:rsid w:val="00B40B30"/>
    <w:rsid w:val="00B41235"/>
    <w:rsid w:val="00B42DE6"/>
    <w:rsid w:val="00B44241"/>
    <w:rsid w:val="00B45C02"/>
    <w:rsid w:val="00B45CEE"/>
    <w:rsid w:val="00B4769E"/>
    <w:rsid w:val="00B50EB6"/>
    <w:rsid w:val="00B518ED"/>
    <w:rsid w:val="00B5406F"/>
    <w:rsid w:val="00B55036"/>
    <w:rsid w:val="00B60F62"/>
    <w:rsid w:val="00B6205C"/>
    <w:rsid w:val="00B629C9"/>
    <w:rsid w:val="00B62A6E"/>
    <w:rsid w:val="00B63309"/>
    <w:rsid w:val="00B63F6E"/>
    <w:rsid w:val="00B648C9"/>
    <w:rsid w:val="00B64B0B"/>
    <w:rsid w:val="00B715F2"/>
    <w:rsid w:val="00B72A1E"/>
    <w:rsid w:val="00B774FA"/>
    <w:rsid w:val="00B81E12"/>
    <w:rsid w:val="00B846BF"/>
    <w:rsid w:val="00B90014"/>
    <w:rsid w:val="00B903D3"/>
    <w:rsid w:val="00B90852"/>
    <w:rsid w:val="00B90CD5"/>
    <w:rsid w:val="00B910DD"/>
    <w:rsid w:val="00B92278"/>
    <w:rsid w:val="00B93333"/>
    <w:rsid w:val="00B94290"/>
    <w:rsid w:val="00B94F8B"/>
    <w:rsid w:val="00B9633F"/>
    <w:rsid w:val="00B968D2"/>
    <w:rsid w:val="00BA05F8"/>
    <w:rsid w:val="00BA062D"/>
    <w:rsid w:val="00BA1CDA"/>
    <w:rsid w:val="00BA339B"/>
    <w:rsid w:val="00BA37A4"/>
    <w:rsid w:val="00BA44F7"/>
    <w:rsid w:val="00BA452B"/>
    <w:rsid w:val="00BA4ACE"/>
    <w:rsid w:val="00BB08C8"/>
    <w:rsid w:val="00BB0E0A"/>
    <w:rsid w:val="00BB1B20"/>
    <w:rsid w:val="00BB251B"/>
    <w:rsid w:val="00BB468C"/>
    <w:rsid w:val="00BB5C8E"/>
    <w:rsid w:val="00BB5FEC"/>
    <w:rsid w:val="00BB66AA"/>
    <w:rsid w:val="00BB66C0"/>
    <w:rsid w:val="00BB6848"/>
    <w:rsid w:val="00BC0E4A"/>
    <w:rsid w:val="00BC1E7E"/>
    <w:rsid w:val="00BC201D"/>
    <w:rsid w:val="00BC3221"/>
    <w:rsid w:val="00BC4031"/>
    <w:rsid w:val="00BC475D"/>
    <w:rsid w:val="00BC4A53"/>
    <w:rsid w:val="00BC74E9"/>
    <w:rsid w:val="00BC7837"/>
    <w:rsid w:val="00BC7E35"/>
    <w:rsid w:val="00BC7F91"/>
    <w:rsid w:val="00BD206C"/>
    <w:rsid w:val="00BD4243"/>
    <w:rsid w:val="00BD4C91"/>
    <w:rsid w:val="00BD65DE"/>
    <w:rsid w:val="00BD73F8"/>
    <w:rsid w:val="00BE1CB8"/>
    <w:rsid w:val="00BE36A9"/>
    <w:rsid w:val="00BE618E"/>
    <w:rsid w:val="00BE62F2"/>
    <w:rsid w:val="00BE71D3"/>
    <w:rsid w:val="00BE71E2"/>
    <w:rsid w:val="00BE7BEC"/>
    <w:rsid w:val="00BF0222"/>
    <w:rsid w:val="00BF0A5A"/>
    <w:rsid w:val="00BF0E63"/>
    <w:rsid w:val="00BF12A3"/>
    <w:rsid w:val="00BF16D7"/>
    <w:rsid w:val="00BF2373"/>
    <w:rsid w:val="00BF2D61"/>
    <w:rsid w:val="00BF37BF"/>
    <w:rsid w:val="00BF3E6D"/>
    <w:rsid w:val="00BF544D"/>
    <w:rsid w:val="00BF73AC"/>
    <w:rsid w:val="00BF7534"/>
    <w:rsid w:val="00BF7EB4"/>
    <w:rsid w:val="00C0089A"/>
    <w:rsid w:val="00C013DB"/>
    <w:rsid w:val="00C02DB6"/>
    <w:rsid w:val="00C044E2"/>
    <w:rsid w:val="00C048CB"/>
    <w:rsid w:val="00C0490E"/>
    <w:rsid w:val="00C04961"/>
    <w:rsid w:val="00C066F3"/>
    <w:rsid w:val="00C07CB6"/>
    <w:rsid w:val="00C1022D"/>
    <w:rsid w:val="00C1200F"/>
    <w:rsid w:val="00C122FC"/>
    <w:rsid w:val="00C12732"/>
    <w:rsid w:val="00C13050"/>
    <w:rsid w:val="00C14CA4"/>
    <w:rsid w:val="00C163C3"/>
    <w:rsid w:val="00C165E2"/>
    <w:rsid w:val="00C16682"/>
    <w:rsid w:val="00C16B91"/>
    <w:rsid w:val="00C201EB"/>
    <w:rsid w:val="00C21743"/>
    <w:rsid w:val="00C21A60"/>
    <w:rsid w:val="00C21D27"/>
    <w:rsid w:val="00C22A17"/>
    <w:rsid w:val="00C233BB"/>
    <w:rsid w:val="00C23C59"/>
    <w:rsid w:val="00C25EF9"/>
    <w:rsid w:val="00C27BC6"/>
    <w:rsid w:val="00C33159"/>
    <w:rsid w:val="00C34102"/>
    <w:rsid w:val="00C35610"/>
    <w:rsid w:val="00C35C62"/>
    <w:rsid w:val="00C36BDA"/>
    <w:rsid w:val="00C403F0"/>
    <w:rsid w:val="00C41282"/>
    <w:rsid w:val="00C445EC"/>
    <w:rsid w:val="00C44709"/>
    <w:rsid w:val="00C45F02"/>
    <w:rsid w:val="00C463DD"/>
    <w:rsid w:val="00C466CE"/>
    <w:rsid w:val="00C5337D"/>
    <w:rsid w:val="00C53C46"/>
    <w:rsid w:val="00C561F1"/>
    <w:rsid w:val="00C57C37"/>
    <w:rsid w:val="00C61AA1"/>
    <w:rsid w:val="00C62822"/>
    <w:rsid w:val="00C63B9D"/>
    <w:rsid w:val="00C64588"/>
    <w:rsid w:val="00C65167"/>
    <w:rsid w:val="00C652BD"/>
    <w:rsid w:val="00C65D97"/>
    <w:rsid w:val="00C66272"/>
    <w:rsid w:val="00C66D75"/>
    <w:rsid w:val="00C71025"/>
    <w:rsid w:val="00C741AF"/>
    <w:rsid w:val="00C745C3"/>
    <w:rsid w:val="00C77AE2"/>
    <w:rsid w:val="00C803E2"/>
    <w:rsid w:val="00C80B8F"/>
    <w:rsid w:val="00C80C22"/>
    <w:rsid w:val="00C81D9E"/>
    <w:rsid w:val="00C83102"/>
    <w:rsid w:val="00C83F99"/>
    <w:rsid w:val="00C8569B"/>
    <w:rsid w:val="00C86247"/>
    <w:rsid w:val="00C86687"/>
    <w:rsid w:val="00C8707D"/>
    <w:rsid w:val="00C8794A"/>
    <w:rsid w:val="00C87EDF"/>
    <w:rsid w:val="00C9173B"/>
    <w:rsid w:val="00C91F35"/>
    <w:rsid w:val="00C93282"/>
    <w:rsid w:val="00CA1E53"/>
    <w:rsid w:val="00CA24A4"/>
    <w:rsid w:val="00CA319A"/>
    <w:rsid w:val="00CA535F"/>
    <w:rsid w:val="00CA680E"/>
    <w:rsid w:val="00CA6D46"/>
    <w:rsid w:val="00CB0682"/>
    <w:rsid w:val="00CB1ED6"/>
    <w:rsid w:val="00CB291E"/>
    <w:rsid w:val="00CB348D"/>
    <w:rsid w:val="00CB385D"/>
    <w:rsid w:val="00CB3CFC"/>
    <w:rsid w:val="00CB42FB"/>
    <w:rsid w:val="00CB502A"/>
    <w:rsid w:val="00CB565F"/>
    <w:rsid w:val="00CC0F31"/>
    <w:rsid w:val="00CC2ADC"/>
    <w:rsid w:val="00CC4578"/>
    <w:rsid w:val="00CC50CD"/>
    <w:rsid w:val="00CD1EC3"/>
    <w:rsid w:val="00CD24B5"/>
    <w:rsid w:val="00CD46F5"/>
    <w:rsid w:val="00CD59F9"/>
    <w:rsid w:val="00CD5AC8"/>
    <w:rsid w:val="00CD5B0D"/>
    <w:rsid w:val="00CD663F"/>
    <w:rsid w:val="00CE030E"/>
    <w:rsid w:val="00CE35E9"/>
    <w:rsid w:val="00CE46F0"/>
    <w:rsid w:val="00CE4A8F"/>
    <w:rsid w:val="00CE5278"/>
    <w:rsid w:val="00CE608B"/>
    <w:rsid w:val="00CF02A3"/>
    <w:rsid w:val="00CF071D"/>
    <w:rsid w:val="00CF147B"/>
    <w:rsid w:val="00CF27B2"/>
    <w:rsid w:val="00CF2A45"/>
    <w:rsid w:val="00CF5C2C"/>
    <w:rsid w:val="00CF6A50"/>
    <w:rsid w:val="00CF6DFE"/>
    <w:rsid w:val="00CF7E74"/>
    <w:rsid w:val="00CF7FD5"/>
    <w:rsid w:val="00D01845"/>
    <w:rsid w:val="00D02241"/>
    <w:rsid w:val="00D0259C"/>
    <w:rsid w:val="00D0284C"/>
    <w:rsid w:val="00D049C3"/>
    <w:rsid w:val="00D04DF2"/>
    <w:rsid w:val="00D05522"/>
    <w:rsid w:val="00D05804"/>
    <w:rsid w:val="00D059C2"/>
    <w:rsid w:val="00D0636C"/>
    <w:rsid w:val="00D1207E"/>
    <w:rsid w:val="00D12463"/>
    <w:rsid w:val="00D1399B"/>
    <w:rsid w:val="00D13A91"/>
    <w:rsid w:val="00D15B04"/>
    <w:rsid w:val="00D16598"/>
    <w:rsid w:val="00D172C5"/>
    <w:rsid w:val="00D17972"/>
    <w:rsid w:val="00D179E0"/>
    <w:rsid w:val="00D17BDF"/>
    <w:rsid w:val="00D17EE9"/>
    <w:rsid w:val="00D2031B"/>
    <w:rsid w:val="00D20BD7"/>
    <w:rsid w:val="00D21307"/>
    <w:rsid w:val="00D215EE"/>
    <w:rsid w:val="00D22953"/>
    <w:rsid w:val="00D234B1"/>
    <w:rsid w:val="00D238E8"/>
    <w:rsid w:val="00D25C7B"/>
    <w:rsid w:val="00D25FE2"/>
    <w:rsid w:val="00D26EF4"/>
    <w:rsid w:val="00D3171A"/>
    <w:rsid w:val="00D33EA6"/>
    <w:rsid w:val="00D35696"/>
    <w:rsid w:val="00D3780F"/>
    <w:rsid w:val="00D37DA9"/>
    <w:rsid w:val="00D406A7"/>
    <w:rsid w:val="00D40B2D"/>
    <w:rsid w:val="00D40C10"/>
    <w:rsid w:val="00D412B8"/>
    <w:rsid w:val="00D43252"/>
    <w:rsid w:val="00D44D86"/>
    <w:rsid w:val="00D470A4"/>
    <w:rsid w:val="00D4771F"/>
    <w:rsid w:val="00D50A49"/>
    <w:rsid w:val="00D50B7D"/>
    <w:rsid w:val="00D50F0F"/>
    <w:rsid w:val="00D52012"/>
    <w:rsid w:val="00D5396E"/>
    <w:rsid w:val="00D54D61"/>
    <w:rsid w:val="00D56099"/>
    <w:rsid w:val="00D565F0"/>
    <w:rsid w:val="00D56AEC"/>
    <w:rsid w:val="00D60B33"/>
    <w:rsid w:val="00D62A71"/>
    <w:rsid w:val="00D64BF6"/>
    <w:rsid w:val="00D64CAE"/>
    <w:rsid w:val="00D64F02"/>
    <w:rsid w:val="00D656C4"/>
    <w:rsid w:val="00D66E37"/>
    <w:rsid w:val="00D704E5"/>
    <w:rsid w:val="00D705FC"/>
    <w:rsid w:val="00D7225E"/>
    <w:rsid w:val="00D72727"/>
    <w:rsid w:val="00D73986"/>
    <w:rsid w:val="00D770E1"/>
    <w:rsid w:val="00D7711C"/>
    <w:rsid w:val="00D80564"/>
    <w:rsid w:val="00D8062B"/>
    <w:rsid w:val="00D82EEC"/>
    <w:rsid w:val="00D83433"/>
    <w:rsid w:val="00D83CFB"/>
    <w:rsid w:val="00D85311"/>
    <w:rsid w:val="00D85FB4"/>
    <w:rsid w:val="00D87900"/>
    <w:rsid w:val="00D94497"/>
    <w:rsid w:val="00D95275"/>
    <w:rsid w:val="00D9617A"/>
    <w:rsid w:val="00D96EF1"/>
    <w:rsid w:val="00D978C6"/>
    <w:rsid w:val="00DA0956"/>
    <w:rsid w:val="00DA2490"/>
    <w:rsid w:val="00DA357F"/>
    <w:rsid w:val="00DA3E12"/>
    <w:rsid w:val="00DA6A7A"/>
    <w:rsid w:val="00DA7407"/>
    <w:rsid w:val="00DA7C09"/>
    <w:rsid w:val="00DB0DAD"/>
    <w:rsid w:val="00DB162B"/>
    <w:rsid w:val="00DB1F4C"/>
    <w:rsid w:val="00DB22EF"/>
    <w:rsid w:val="00DB251B"/>
    <w:rsid w:val="00DB41B9"/>
    <w:rsid w:val="00DC107E"/>
    <w:rsid w:val="00DC18AD"/>
    <w:rsid w:val="00DC2392"/>
    <w:rsid w:val="00DC4491"/>
    <w:rsid w:val="00DC52FE"/>
    <w:rsid w:val="00DC586A"/>
    <w:rsid w:val="00DC5B6C"/>
    <w:rsid w:val="00DC6AA9"/>
    <w:rsid w:val="00DD17F9"/>
    <w:rsid w:val="00DD223E"/>
    <w:rsid w:val="00DD2B5B"/>
    <w:rsid w:val="00DD527C"/>
    <w:rsid w:val="00DE4354"/>
    <w:rsid w:val="00DE4666"/>
    <w:rsid w:val="00DE6966"/>
    <w:rsid w:val="00DE6C61"/>
    <w:rsid w:val="00DE7A38"/>
    <w:rsid w:val="00DF01BB"/>
    <w:rsid w:val="00DF0246"/>
    <w:rsid w:val="00DF3790"/>
    <w:rsid w:val="00DF3A65"/>
    <w:rsid w:val="00DF3F56"/>
    <w:rsid w:val="00DF634D"/>
    <w:rsid w:val="00DF7CAE"/>
    <w:rsid w:val="00E00898"/>
    <w:rsid w:val="00E057E8"/>
    <w:rsid w:val="00E058C8"/>
    <w:rsid w:val="00E05D46"/>
    <w:rsid w:val="00E06FC3"/>
    <w:rsid w:val="00E10191"/>
    <w:rsid w:val="00E105D6"/>
    <w:rsid w:val="00E1335A"/>
    <w:rsid w:val="00E204E8"/>
    <w:rsid w:val="00E21753"/>
    <w:rsid w:val="00E22801"/>
    <w:rsid w:val="00E23233"/>
    <w:rsid w:val="00E2492D"/>
    <w:rsid w:val="00E27190"/>
    <w:rsid w:val="00E321FC"/>
    <w:rsid w:val="00E334C7"/>
    <w:rsid w:val="00E33996"/>
    <w:rsid w:val="00E35B72"/>
    <w:rsid w:val="00E364EC"/>
    <w:rsid w:val="00E36A2C"/>
    <w:rsid w:val="00E37169"/>
    <w:rsid w:val="00E416DB"/>
    <w:rsid w:val="00E4172D"/>
    <w:rsid w:val="00E4174E"/>
    <w:rsid w:val="00E423C0"/>
    <w:rsid w:val="00E43A78"/>
    <w:rsid w:val="00E46B9F"/>
    <w:rsid w:val="00E518EA"/>
    <w:rsid w:val="00E51C1F"/>
    <w:rsid w:val="00E52408"/>
    <w:rsid w:val="00E53359"/>
    <w:rsid w:val="00E53D6D"/>
    <w:rsid w:val="00E54CDA"/>
    <w:rsid w:val="00E56326"/>
    <w:rsid w:val="00E605DF"/>
    <w:rsid w:val="00E607E4"/>
    <w:rsid w:val="00E608E0"/>
    <w:rsid w:val="00E63679"/>
    <w:rsid w:val="00E6414C"/>
    <w:rsid w:val="00E64384"/>
    <w:rsid w:val="00E656CB"/>
    <w:rsid w:val="00E66242"/>
    <w:rsid w:val="00E668D0"/>
    <w:rsid w:val="00E679A2"/>
    <w:rsid w:val="00E7001E"/>
    <w:rsid w:val="00E70DE3"/>
    <w:rsid w:val="00E71C0D"/>
    <w:rsid w:val="00E7260F"/>
    <w:rsid w:val="00E7339D"/>
    <w:rsid w:val="00E73FB1"/>
    <w:rsid w:val="00E75C28"/>
    <w:rsid w:val="00E76927"/>
    <w:rsid w:val="00E76D94"/>
    <w:rsid w:val="00E77358"/>
    <w:rsid w:val="00E80A14"/>
    <w:rsid w:val="00E80AA8"/>
    <w:rsid w:val="00E81461"/>
    <w:rsid w:val="00E81C88"/>
    <w:rsid w:val="00E838A4"/>
    <w:rsid w:val="00E83CCA"/>
    <w:rsid w:val="00E85724"/>
    <w:rsid w:val="00E86B9C"/>
    <w:rsid w:val="00E8702D"/>
    <w:rsid w:val="00E90AD9"/>
    <w:rsid w:val="00E90EFD"/>
    <w:rsid w:val="00E916A9"/>
    <w:rsid w:val="00E916DE"/>
    <w:rsid w:val="00E91730"/>
    <w:rsid w:val="00E91ED7"/>
    <w:rsid w:val="00E91F18"/>
    <w:rsid w:val="00E925AD"/>
    <w:rsid w:val="00E93355"/>
    <w:rsid w:val="00E93F73"/>
    <w:rsid w:val="00E943BA"/>
    <w:rsid w:val="00E95871"/>
    <w:rsid w:val="00E96094"/>
    <w:rsid w:val="00E96630"/>
    <w:rsid w:val="00E976A5"/>
    <w:rsid w:val="00E97E4A"/>
    <w:rsid w:val="00EA0101"/>
    <w:rsid w:val="00EA03C3"/>
    <w:rsid w:val="00EA2E10"/>
    <w:rsid w:val="00EA39B4"/>
    <w:rsid w:val="00EA5F86"/>
    <w:rsid w:val="00EA7333"/>
    <w:rsid w:val="00EB2856"/>
    <w:rsid w:val="00EB2B27"/>
    <w:rsid w:val="00EB3D70"/>
    <w:rsid w:val="00EC0127"/>
    <w:rsid w:val="00EC386C"/>
    <w:rsid w:val="00EC44C1"/>
    <w:rsid w:val="00EC716A"/>
    <w:rsid w:val="00ED0278"/>
    <w:rsid w:val="00ED18DC"/>
    <w:rsid w:val="00ED1C81"/>
    <w:rsid w:val="00ED3543"/>
    <w:rsid w:val="00ED3D6C"/>
    <w:rsid w:val="00ED4133"/>
    <w:rsid w:val="00ED4965"/>
    <w:rsid w:val="00ED5955"/>
    <w:rsid w:val="00ED6201"/>
    <w:rsid w:val="00ED6343"/>
    <w:rsid w:val="00ED65B3"/>
    <w:rsid w:val="00ED7A2A"/>
    <w:rsid w:val="00EE1441"/>
    <w:rsid w:val="00EE1C89"/>
    <w:rsid w:val="00EE2B22"/>
    <w:rsid w:val="00EE2B68"/>
    <w:rsid w:val="00EE3810"/>
    <w:rsid w:val="00EE3901"/>
    <w:rsid w:val="00EE3E4A"/>
    <w:rsid w:val="00EE4BF4"/>
    <w:rsid w:val="00EE4E07"/>
    <w:rsid w:val="00EE7176"/>
    <w:rsid w:val="00EE75A8"/>
    <w:rsid w:val="00EF0A55"/>
    <w:rsid w:val="00EF0CE1"/>
    <w:rsid w:val="00EF10FD"/>
    <w:rsid w:val="00EF1D7F"/>
    <w:rsid w:val="00EF2696"/>
    <w:rsid w:val="00EF3EB4"/>
    <w:rsid w:val="00EF4902"/>
    <w:rsid w:val="00EF6F75"/>
    <w:rsid w:val="00F0137E"/>
    <w:rsid w:val="00F01EFF"/>
    <w:rsid w:val="00F02441"/>
    <w:rsid w:val="00F05621"/>
    <w:rsid w:val="00F0770B"/>
    <w:rsid w:val="00F108C6"/>
    <w:rsid w:val="00F11C42"/>
    <w:rsid w:val="00F1242C"/>
    <w:rsid w:val="00F13A20"/>
    <w:rsid w:val="00F14F5A"/>
    <w:rsid w:val="00F15C02"/>
    <w:rsid w:val="00F16CF5"/>
    <w:rsid w:val="00F16D7F"/>
    <w:rsid w:val="00F21786"/>
    <w:rsid w:val="00F23385"/>
    <w:rsid w:val="00F237E9"/>
    <w:rsid w:val="00F24306"/>
    <w:rsid w:val="00F25D83"/>
    <w:rsid w:val="00F274D0"/>
    <w:rsid w:val="00F320FC"/>
    <w:rsid w:val="00F32220"/>
    <w:rsid w:val="00F3257E"/>
    <w:rsid w:val="00F337F3"/>
    <w:rsid w:val="00F37331"/>
    <w:rsid w:val="00F3742B"/>
    <w:rsid w:val="00F41FDB"/>
    <w:rsid w:val="00F42007"/>
    <w:rsid w:val="00F4214A"/>
    <w:rsid w:val="00F42E3D"/>
    <w:rsid w:val="00F43165"/>
    <w:rsid w:val="00F43A9E"/>
    <w:rsid w:val="00F44655"/>
    <w:rsid w:val="00F44FD4"/>
    <w:rsid w:val="00F455BF"/>
    <w:rsid w:val="00F46020"/>
    <w:rsid w:val="00F507EC"/>
    <w:rsid w:val="00F52B0E"/>
    <w:rsid w:val="00F52DAA"/>
    <w:rsid w:val="00F53FA4"/>
    <w:rsid w:val="00F5537E"/>
    <w:rsid w:val="00F554A9"/>
    <w:rsid w:val="00F56D63"/>
    <w:rsid w:val="00F609A9"/>
    <w:rsid w:val="00F62FCF"/>
    <w:rsid w:val="00F6332F"/>
    <w:rsid w:val="00F6411C"/>
    <w:rsid w:val="00F66ABB"/>
    <w:rsid w:val="00F66FFB"/>
    <w:rsid w:val="00F71717"/>
    <w:rsid w:val="00F721DD"/>
    <w:rsid w:val="00F72420"/>
    <w:rsid w:val="00F72F61"/>
    <w:rsid w:val="00F74734"/>
    <w:rsid w:val="00F80C99"/>
    <w:rsid w:val="00F8183B"/>
    <w:rsid w:val="00F83324"/>
    <w:rsid w:val="00F84C2C"/>
    <w:rsid w:val="00F8620E"/>
    <w:rsid w:val="00F867EC"/>
    <w:rsid w:val="00F87F5B"/>
    <w:rsid w:val="00F90891"/>
    <w:rsid w:val="00F90C68"/>
    <w:rsid w:val="00F91771"/>
    <w:rsid w:val="00F91B2B"/>
    <w:rsid w:val="00F91F26"/>
    <w:rsid w:val="00F92D75"/>
    <w:rsid w:val="00F93202"/>
    <w:rsid w:val="00F94DD5"/>
    <w:rsid w:val="00F95918"/>
    <w:rsid w:val="00F972AD"/>
    <w:rsid w:val="00FA00E8"/>
    <w:rsid w:val="00FA25A2"/>
    <w:rsid w:val="00FA4C39"/>
    <w:rsid w:val="00FA6343"/>
    <w:rsid w:val="00FA67A9"/>
    <w:rsid w:val="00FB1C23"/>
    <w:rsid w:val="00FB2A34"/>
    <w:rsid w:val="00FB390F"/>
    <w:rsid w:val="00FB6A0D"/>
    <w:rsid w:val="00FC03CD"/>
    <w:rsid w:val="00FC0646"/>
    <w:rsid w:val="00FC2C0E"/>
    <w:rsid w:val="00FC3F19"/>
    <w:rsid w:val="00FC68B7"/>
    <w:rsid w:val="00FC72EF"/>
    <w:rsid w:val="00FC73FC"/>
    <w:rsid w:val="00FD0CA5"/>
    <w:rsid w:val="00FD0CD7"/>
    <w:rsid w:val="00FD5914"/>
    <w:rsid w:val="00FD64CC"/>
    <w:rsid w:val="00FD6ABA"/>
    <w:rsid w:val="00FD7A17"/>
    <w:rsid w:val="00FD7F6A"/>
    <w:rsid w:val="00FE051B"/>
    <w:rsid w:val="00FE17A5"/>
    <w:rsid w:val="00FE1AF7"/>
    <w:rsid w:val="00FE2AB9"/>
    <w:rsid w:val="00FE6985"/>
    <w:rsid w:val="00FE7496"/>
    <w:rsid w:val="00FE7E74"/>
    <w:rsid w:val="00FF0423"/>
    <w:rsid w:val="00FF07F7"/>
    <w:rsid w:val="00FF08A8"/>
    <w:rsid w:val="00FF11B6"/>
    <w:rsid w:val="00FF4BBB"/>
    <w:rsid w:val="00FF5017"/>
    <w:rsid w:val="10A9A183"/>
    <w:rsid w:val="44D808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62E08"/>
  <w15:docId w15:val="{DDF4804C-FBD1-492C-9546-1D457B28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21"/>
      </w:numPr>
      <w:spacing w:after="0" w:line="240" w:lineRule="auto"/>
      <w:ind w:right="0"/>
      <w:jc w:val="left"/>
      <w:outlineLvl w:val="0"/>
    </w:pPr>
  </w:style>
  <w:style w:type="paragraph" w:styleId="Heading2">
    <w:name w:val="heading 2"/>
    <w:basedOn w:val="Normal"/>
    <w:next w:val="Normal"/>
    <w:qFormat/>
    <w:rsid w:val="00E925AD"/>
    <w:pPr>
      <w:numPr>
        <w:ilvl w:val="1"/>
        <w:numId w:val="21"/>
      </w:numPr>
      <w:spacing w:line="240" w:lineRule="auto"/>
      <w:outlineLvl w:val="1"/>
    </w:pPr>
  </w:style>
  <w:style w:type="paragraph" w:styleId="Heading3">
    <w:name w:val="heading 3"/>
    <w:basedOn w:val="Normal"/>
    <w:next w:val="Normal"/>
    <w:qFormat/>
    <w:rsid w:val="00E925AD"/>
    <w:pPr>
      <w:numPr>
        <w:ilvl w:val="2"/>
        <w:numId w:val="21"/>
      </w:numPr>
      <w:spacing w:line="240" w:lineRule="auto"/>
      <w:outlineLvl w:val="2"/>
    </w:pPr>
  </w:style>
  <w:style w:type="paragraph" w:styleId="Heading4">
    <w:name w:val="heading 4"/>
    <w:basedOn w:val="Normal"/>
    <w:next w:val="Normal"/>
    <w:qFormat/>
    <w:rsid w:val="00E925AD"/>
    <w:pPr>
      <w:numPr>
        <w:ilvl w:val="3"/>
        <w:numId w:val="21"/>
      </w:numPr>
      <w:spacing w:line="240" w:lineRule="auto"/>
      <w:outlineLvl w:val="3"/>
    </w:pPr>
  </w:style>
  <w:style w:type="paragraph" w:styleId="Heading5">
    <w:name w:val="heading 5"/>
    <w:basedOn w:val="Normal"/>
    <w:next w:val="Normal"/>
    <w:qFormat/>
    <w:rsid w:val="00E925AD"/>
    <w:pPr>
      <w:numPr>
        <w:ilvl w:val="4"/>
        <w:numId w:val="21"/>
      </w:numPr>
      <w:spacing w:line="240" w:lineRule="auto"/>
      <w:outlineLvl w:val="4"/>
    </w:pPr>
  </w:style>
  <w:style w:type="paragraph" w:styleId="Heading6">
    <w:name w:val="heading 6"/>
    <w:basedOn w:val="Normal"/>
    <w:next w:val="Normal"/>
    <w:qFormat/>
    <w:rsid w:val="00E925AD"/>
    <w:pPr>
      <w:numPr>
        <w:ilvl w:val="5"/>
        <w:numId w:val="21"/>
      </w:numPr>
      <w:spacing w:line="240" w:lineRule="auto"/>
      <w:outlineLvl w:val="5"/>
    </w:pPr>
  </w:style>
  <w:style w:type="paragraph" w:styleId="Heading7">
    <w:name w:val="heading 7"/>
    <w:basedOn w:val="Normal"/>
    <w:next w:val="Normal"/>
    <w:qFormat/>
    <w:rsid w:val="00E925AD"/>
    <w:pPr>
      <w:numPr>
        <w:ilvl w:val="6"/>
        <w:numId w:val="21"/>
      </w:numPr>
      <w:spacing w:line="240" w:lineRule="auto"/>
      <w:outlineLvl w:val="6"/>
    </w:pPr>
  </w:style>
  <w:style w:type="paragraph" w:styleId="Heading8">
    <w:name w:val="heading 8"/>
    <w:basedOn w:val="Normal"/>
    <w:next w:val="Normal"/>
    <w:qFormat/>
    <w:rsid w:val="00E925AD"/>
    <w:pPr>
      <w:numPr>
        <w:ilvl w:val="7"/>
        <w:numId w:val="21"/>
      </w:numPr>
      <w:spacing w:line="240" w:lineRule="auto"/>
      <w:outlineLvl w:val="7"/>
    </w:pPr>
  </w:style>
  <w:style w:type="paragraph" w:styleId="Heading9">
    <w:name w:val="heading 9"/>
    <w:basedOn w:val="Normal"/>
    <w:next w:val="Normal"/>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E3276"/>
    <w:rPr>
      <w:b/>
      <w:sz w:val="28"/>
      <w:lang w:eastAsia="en-US"/>
    </w:rPr>
  </w:style>
  <w:style w:type="paragraph" w:styleId="PlainText">
    <w:name w:val="Plain Text"/>
    <w:basedOn w:val="Normal"/>
    <w:link w:val="PlainTextChar"/>
    <w:semiHidden/>
    <w:rsid w:val="00AE3276"/>
    <w:rPr>
      <w:rFonts w:cs="Courier New"/>
    </w:rPr>
  </w:style>
  <w:style w:type="character" w:customStyle="1" w:styleId="PlainTextChar">
    <w:name w:val="Plain Text Char"/>
    <w:basedOn w:val="DefaultParagraphFont"/>
    <w:link w:val="PlainText"/>
    <w:semiHidden/>
    <w:rsid w:val="00AE3276"/>
    <w:rPr>
      <w:rFonts w:cs="Courier New"/>
      <w:lang w:eastAsia="en-US"/>
    </w:rPr>
  </w:style>
  <w:style w:type="paragraph" w:styleId="BodyText">
    <w:name w:val="Body Text"/>
    <w:basedOn w:val="Normal"/>
    <w:next w:val="Normal"/>
    <w:link w:val="BodyTextChar"/>
    <w:semiHidden/>
    <w:rsid w:val="00AE3276"/>
  </w:style>
  <w:style w:type="character" w:customStyle="1" w:styleId="BodyTextChar">
    <w:name w:val="Body Text Char"/>
    <w:basedOn w:val="DefaultParagraphFont"/>
    <w:link w:val="BodyText"/>
    <w:semiHidden/>
    <w:rsid w:val="00AE3276"/>
    <w:rPr>
      <w:lang w:eastAsia="en-US"/>
    </w:rPr>
  </w:style>
  <w:style w:type="paragraph" w:styleId="BodyTextIndent">
    <w:name w:val="Body Text Indent"/>
    <w:basedOn w:val="Normal"/>
    <w:link w:val="BodyTextIndentChar"/>
    <w:semiHidden/>
    <w:rsid w:val="00AE3276"/>
    <w:pPr>
      <w:spacing w:after="120"/>
      <w:ind w:left="283"/>
    </w:pPr>
  </w:style>
  <w:style w:type="character" w:customStyle="1" w:styleId="BodyTextIndentChar">
    <w:name w:val="Body Text Indent Char"/>
    <w:basedOn w:val="DefaultParagraphFont"/>
    <w:link w:val="BodyTextIndent"/>
    <w:semiHidden/>
    <w:rsid w:val="00AE3276"/>
    <w:rPr>
      <w:lang w:eastAsia="en-US"/>
    </w:rPr>
  </w:style>
  <w:style w:type="paragraph" w:styleId="BlockText">
    <w:name w:val="Block Text"/>
    <w:basedOn w:val="Normal"/>
    <w:semiHidden/>
    <w:rsid w:val="00AE3276"/>
    <w:pPr>
      <w:ind w:left="1440" w:right="1440"/>
    </w:pPr>
  </w:style>
  <w:style w:type="character" w:styleId="CommentReference">
    <w:name w:val="annotation reference"/>
    <w:uiPriority w:val="99"/>
    <w:semiHidden/>
    <w:rsid w:val="00AE3276"/>
    <w:rPr>
      <w:sz w:val="6"/>
    </w:rPr>
  </w:style>
  <w:style w:type="paragraph" w:styleId="CommentText">
    <w:name w:val="annotation text"/>
    <w:basedOn w:val="Normal"/>
    <w:link w:val="CommentTextChar"/>
    <w:uiPriority w:val="99"/>
    <w:semiHidden/>
    <w:rsid w:val="00AE3276"/>
  </w:style>
  <w:style w:type="character" w:customStyle="1" w:styleId="CommentTextChar">
    <w:name w:val="Comment Text Char"/>
    <w:basedOn w:val="DefaultParagraphFont"/>
    <w:link w:val="CommentText"/>
    <w:uiPriority w:val="99"/>
    <w:semiHidden/>
    <w:rsid w:val="00AE3276"/>
    <w:rPr>
      <w:lang w:eastAsia="en-US"/>
    </w:rPr>
  </w:style>
  <w:style w:type="character" w:styleId="LineNumber">
    <w:name w:val="line number"/>
    <w:semiHidden/>
    <w:rsid w:val="00AE3276"/>
    <w:rPr>
      <w:sz w:val="14"/>
    </w:rPr>
  </w:style>
  <w:style w:type="numbering" w:styleId="111111">
    <w:name w:val="Outline List 2"/>
    <w:basedOn w:val="NoList"/>
    <w:semiHidden/>
    <w:rsid w:val="00AE3276"/>
    <w:pPr>
      <w:numPr>
        <w:numId w:val="19"/>
      </w:numPr>
    </w:pPr>
  </w:style>
  <w:style w:type="numbering" w:styleId="1ai">
    <w:name w:val="Outline List 1"/>
    <w:basedOn w:val="NoList"/>
    <w:semiHidden/>
    <w:rsid w:val="00AE3276"/>
    <w:pPr>
      <w:numPr>
        <w:numId w:val="20"/>
      </w:numPr>
    </w:pPr>
  </w:style>
  <w:style w:type="numbering" w:styleId="ArticleSection">
    <w:name w:val="Outline List 3"/>
    <w:basedOn w:val="NoList"/>
    <w:semiHidden/>
    <w:rsid w:val="00AE3276"/>
    <w:pPr>
      <w:numPr>
        <w:numId w:val="21"/>
      </w:numPr>
    </w:pPr>
  </w:style>
  <w:style w:type="paragraph" w:styleId="BodyText2">
    <w:name w:val="Body Text 2"/>
    <w:basedOn w:val="Normal"/>
    <w:link w:val="BodyText2Char"/>
    <w:semiHidden/>
    <w:rsid w:val="00AE3276"/>
    <w:pPr>
      <w:spacing w:after="120" w:line="480" w:lineRule="auto"/>
    </w:pPr>
  </w:style>
  <w:style w:type="character" w:customStyle="1" w:styleId="BodyText2Char">
    <w:name w:val="Body Text 2 Char"/>
    <w:basedOn w:val="DefaultParagraphFont"/>
    <w:link w:val="BodyText2"/>
    <w:semiHidden/>
    <w:rsid w:val="00AE3276"/>
    <w:rPr>
      <w:lang w:eastAsia="en-US"/>
    </w:rPr>
  </w:style>
  <w:style w:type="paragraph" w:styleId="BodyText3">
    <w:name w:val="Body Text 3"/>
    <w:basedOn w:val="Normal"/>
    <w:link w:val="BodyText3Char"/>
    <w:semiHidden/>
    <w:rsid w:val="00AE3276"/>
    <w:pPr>
      <w:spacing w:after="120"/>
    </w:pPr>
    <w:rPr>
      <w:sz w:val="16"/>
      <w:szCs w:val="16"/>
    </w:rPr>
  </w:style>
  <w:style w:type="character" w:customStyle="1" w:styleId="BodyText3Char">
    <w:name w:val="Body Text 3 Char"/>
    <w:basedOn w:val="DefaultParagraphFont"/>
    <w:link w:val="BodyText3"/>
    <w:semiHidden/>
    <w:rsid w:val="00AE3276"/>
    <w:rPr>
      <w:sz w:val="16"/>
      <w:szCs w:val="16"/>
      <w:lang w:eastAsia="en-US"/>
    </w:rPr>
  </w:style>
  <w:style w:type="paragraph" w:styleId="BodyTextFirstIndent">
    <w:name w:val="Body Text First Indent"/>
    <w:basedOn w:val="BodyText"/>
    <w:link w:val="BodyTextFirstIndentChar"/>
    <w:rsid w:val="00AE3276"/>
    <w:pPr>
      <w:spacing w:after="120"/>
      <w:ind w:firstLine="210"/>
    </w:pPr>
  </w:style>
  <w:style w:type="character" w:customStyle="1" w:styleId="BodyTextFirstIndentChar">
    <w:name w:val="Body Text First Indent Char"/>
    <w:basedOn w:val="BodyTextChar"/>
    <w:link w:val="BodyTextFirstIndent"/>
    <w:rsid w:val="00AE3276"/>
    <w:rPr>
      <w:lang w:eastAsia="en-US"/>
    </w:rPr>
  </w:style>
  <w:style w:type="paragraph" w:styleId="BodyTextFirstIndent2">
    <w:name w:val="Body Text First Indent 2"/>
    <w:basedOn w:val="BodyTextIndent"/>
    <w:link w:val="BodyTextFirstIndent2Char"/>
    <w:semiHidden/>
    <w:rsid w:val="00AE3276"/>
    <w:pPr>
      <w:ind w:firstLine="210"/>
    </w:pPr>
  </w:style>
  <w:style w:type="character" w:customStyle="1" w:styleId="BodyTextFirstIndent2Char">
    <w:name w:val="Body Text First Indent 2 Char"/>
    <w:basedOn w:val="BodyTextIndentChar"/>
    <w:link w:val="BodyTextFirstIndent2"/>
    <w:semiHidden/>
    <w:rsid w:val="00AE3276"/>
    <w:rPr>
      <w:lang w:eastAsia="en-US"/>
    </w:rPr>
  </w:style>
  <w:style w:type="paragraph" w:styleId="BodyTextIndent2">
    <w:name w:val="Body Text Indent 2"/>
    <w:basedOn w:val="Normal"/>
    <w:link w:val="BodyTextIndent2Char"/>
    <w:semiHidden/>
    <w:rsid w:val="00AE3276"/>
    <w:pPr>
      <w:spacing w:after="120" w:line="480" w:lineRule="auto"/>
      <w:ind w:left="283"/>
    </w:pPr>
  </w:style>
  <w:style w:type="character" w:customStyle="1" w:styleId="BodyTextIndent2Char">
    <w:name w:val="Body Text Indent 2 Char"/>
    <w:basedOn w:val="DefaultParagraphFont"/>
    <w:link w:val="BodyTextIndent2"/>
    <w:semiHidden/>
    <w:rsid w:val="00AE3276"/>
    <w:rPr>
      <w:lang w:eastAsia="en-US"/>
    </w:rPr>
  </w:style>
  <w:style w:type="paragraph" w:styleId="BodyTextIndent3">
    <w:name w:val="Body Text Indent 3"/>
    <w:basedOn w:val="Normal"/>
    <w:link w:val="BodyTextIndent3Char"/>
    <w:semiHidden/>
    <w:rsid w:val="00AE3276"/>
    <w:pPr>
      <w:spacing w:after="120"/>
      <w:ind w:left="283"/>
    </w:pPr>
    <w:rPr>
      <w:sz w:val="16"/>
      <w:szCs w:val="16"/>
    </w:rPr>
  </w:style>
  <w:style w:type="character" w:customStyle="1" w:styleId="BodyTextIndent3Char">
    <w:name w:val="Body Text Indent 3 Char"/>
    <w:basedOn w:val="DefaultParagraphFont"/>
    <w:link w:val="BodyTextIndent3"/>
    <w:semiHidden/>
    <w:rsid w:val="00AE3276"/>
    <w:rPr>
      <w:sz w:val="16"/>
      <w:szCs w:val="16"/>
      <w:lang w:eastAsia="en-US"/>
    </w:rPr>
  </w:style>
  <w:style w:type="paragraph" w:styleId="Closing">
    <w:name w:val="Closing"/>
    <w:basedOn w:val="Normal"/>
    <w:link w:val="ClosingChar"/>
    <w:semiHidden/>
    <w:rsid w:val="00AE3276"/>
    <w:pPr>
      <w:ind w:left="4252"/>
    </w:pPr>
  </w:style>
  <w:style w:type="character" w:customStyle="1" w:styleId="ClosingChar">
    <w:name w:val="Closing Char"/>
    <w:basedOn w:val="DefaultParagraphFont"/>
    <w:link w:val="Closing"/>
    <w:semiHidden/>
    <w:rsid w:val="00AE3276"/>
    <w:rPr>
      <w:lang w:eastAsia="en-US"/>
    </w:rPr>
  </w:style>
  <w:style w:type="paragraph" w:styleId="Date">
    <w:name w:val="Date"/>
    <w:basedOn w:val="Normal"/>
    <w:next w:val="Normal"/>
    <w:link w:val="DateChar"/>
    <w:rsid w:val="00AE3276"/>
  </w:style>
  <w:style w:type="character" w:customStyle="1" w:styleId="DateChar">
    <w:name w:val="Date Char"/>
    <w:basedOn w:val="DefaultParagraphFont"/>
    <w:link w:val="Date"/>
    <w:rsid w:val="00AE3276"/>
    <w:rPr>
      <w:lang w:eastAsia="en-US"/>
    </w:rPr>
  </w:style>
  <w:style w:type="paragraph" w:styleId="E-mailSignature">
    <w:name w:val="E-mail Signature"/>
    <w:basedOn w:val="Normal"/>
    <w:link w:val="E-mailSignatureChar"/>
    <w:semiHidden/>
    <w:rsid w:val="00AE3276"/>
  </w:style>
  <w:style w:type="character" w:customStyle="1" w:styleId="E-mailSignatureChar">
    <w:name w:val="E-mail Signature Char"/>
    <w:basedOn w:val="DefaultParagraphFont"/>
    <w:link w:val="E-mailSignature"/>
    <w:semiHidden/>
    <w:rsid w:val="00AE3276"/>
    <w:rPr>
      <w:lang w:eastAsia="en-US"/>
    </w:rPr>
  </w:style>
  <w:style w:type="character" w:styleId="Emphasis">
    <w:name w:val="Emphasis"/>
    <w:qFormat/>
    <w:rsid w:val="00AE3276"/>
    <w:rPr>
      <w:i/>
      <w:iCs/>
    </w:rPr>
  </w:style>
  <w:style w:type="paragraph" w:styleId="EnvelopeReturn">
    <w:name w:val="envelope return"/>
    <w:basedOn w:val="Normal"/>
    <w:semiHidden/>
    <w:rsid w:val="00AE3276"/>
    <w:rPr>
      <w:rFonts w:ascii="Arial" w:hAnsi="Arial" w:cs="Arial"/>
    </w:rPr>
  </w:style>
  <w:style w:type="character" w:styleId="HTMLAcronym">
    <w:name w:val="HTML Acronym"/>
    <w:basedOn w:val="DefaultParagraphFont"/>
    <w:semiHidden/>
    <w:rsid w:val="00AE3276"/>
  </w:style>
  <w:style w:type="paragraph" w:styleId="HTMLAddress">
    <w:name w:val="HTML Address"/>
    <w:basedOn w:val="Normal"/>
    <w:link w:val="HTMLAddressChar"/>
    <w:semiHidden/>
    <w:rsid w:val="00AE3276"/>
    <w:rPr>
      <w:i/>
      <w:iCs/>
    </w:rPr>
  </w:style>
  <w:style w:type="character" w:customStyle="1" w:styleId="HTMLAddressChar">
    <w:name w:val="HTML Address Char"/>
    <w:basedOn w:val="DefaultParagraphFont"/>
    <w:link w:val="HTMLAddress"/>
    <w:semiHidden/>
    <w:rsid w:val="00AE3276"/>
    <w:rPr>
      <w:i/>
      <w:iCs/>
      <w:lang w:eastAsia="en-US"/>
    </w:rPr>
  </w:style>
  <w:style w:type="character" w:styleId="HTMLCite">
    <w:name w:val="HTML Cite"/>
    <w:semiHidden/>
    <w:rsid w:val="00AE3276"/>
    <w:rPr>
      <w:i/>
      <w:iCs/>
    </w:rPr>
  </w:style>
  <w:style w:type="character" w:styleId="HTMLCode">
    <w:name w:val="HTML Code"/>
    <w:semiHidden/>
    <w:rsid w:val="00AE3276"/>
    <w:rPr>
      <w:rFonts w:ascii="Courier New" w:hAnsi="Courier New" w:cs="Courier New"/>
      <w:sz w:val="20"/>
      <w:szCs w:val="20"/>
    </w:rPr>
  </w:style>
  <w:style w:type="character" w:styleId="HTMLDefinition">
    <w:name w:val="HTML Definition"/>
    <w:semiHidden/>
    <w:rsid w:val="00AE3276"/>
    <w:rPr>
      <w:i/>
      <w:iCs/>
    </w:rPr>
  </w:style>
  <w:style w:type="character" w:styleId="HTMLKeyboard">
    <w:name w:val="HTML Keyboard"/>
    <w:semiHidden/>
    <w:rsid w:val="00AE3276"/>
    <w:rPr>
      <w:rFonts w:ascii="Courier New" w:hAnsi="Courier New" w:cs="Courier New"/>
      <w:sz w:val="20"/>
      <w:szCs w:val="20"/>
    </w:rPr>
  </w:style>
  <w:style w:type="paragraph" w:styleId="HTMLPreformatted">
    <w:name w:val="HTML Preformatted"/>
    <w:basedOn w:val="Normal"/>
    <w:link w:val="HTMLPreformattedChar"/>
    <w:semiHidden/>
    <w:rsid w:val="00AE3276"/>
    <w:rPr>
      <w:rFonts w:ascii="Courier New" w:hAnsi="Courier New" w:cs="Courier New"/>
    </w:rPr>
  </w:style>
  <w:style w:type="character" w:customStyle="1" w:styleId="HTMLPreformattedChar">
    <w:name w:val="HTML Preformatted Char"/>
    <w:basedOn w:val="DefaultParagraphFont"/>
    <w:link w:val="HTMLPreformatted"/>
    <w:semiHidden/>
    <w:rsid w:val="00AE3276"/>
    <w:rPr>
      <w:rFonts w:ascii="Courier New" w:hAnsi="Courier New" w:cs="Courier New"/>
      <w:lang w:eastAsia="en-US"/>
    </w:rPr>
  </w:style>
  <w:style w:type="character" w:styleId="HTMLSample">
    <w:name w:val="HTML Sample"/>
    <w:semiHidden/>
    <w:rsid w:val="00AE3276"/>
    <w:rPr>
      <w:rFonts w:ascii="Courier New" w:hAnsi="Courier New" w:cs="Courier New"/>
    </w:rPr>
  </w:style>
  <w:style w:type="character" w:styleId="HTMLTypewriter">
    <w:name w:val="HTML Typewriter"/>
    <w:semiHidden/>
    <w:rsid w:val="00AE3276"/>
    <w:rPr>
      <w:rFonts w:ascii="Courier New" w:hAnsi="Courier New" w:cs="Courier New"/>
      <w:sz w:val="20"/>
      <w:szCs w:val="20"/>
    </w:rPr>
  </w:style>
  <w:style w:type="character" w:styleId="HTMLVariable">
    <w:name w:val="HTML Variable"/>
    <w:semiHidden/>
    <w:rsid w:val="00AE3276"/>
    <w:rPr>
      <w:i/>
      <w:iCs/>
    </w:rPr>
  </w:style>
  <w:style w:type="paragraph" w:styleId="List">
    <w:name w:val="List"/>
    <w:basedOn w:val="Normal"/>
    <w:semiHidden/>
    <w:rsid w:val="00AE3276"/>
    <w:pPr>
      <w:ind w:left="283" w:hanging="283"/>
    </w:pPr>
  </w:style>
  <w:style w:type="paragraph" w:styleId="List2">
    <w:name w:val="List 2"/>
    <w:basedOn w:val="Normal"/>
    <w:semiHidden/>
    <w:rsid w:val="00AE3276"/>
    <w:pPr>
      <w:ind w:left="566" w:hanging="283"/>
    </w:pPr>
  </w:style>
  <w:style w:type="paragraph" w:styleId="List3">
    <w:name w:val="List 3"/>
    <w:basedOn w:val="Normal"/>
    <w:semiHidden/>
    <w:rsid w:val="00AE3276"/>
    <w:pPr>
      <w:ind w:left="849" w:hanging="283"/>
    </w:pPr>
  </w:style>
  <w:style w:type="paragraph" w:styleId="List4">
    <w:name w:val="List 4"/>
    <w:basedOn w:val="Normal"/>
    <w:rsid w:val="00AE3276"/>
    <w:pPr>
      <w:ind w:left="1132" w:hanging="283"/>
    </w:pPr>
  </w:style>
  <w:style w:type="paragraph" w:styleId="List5">
    <w:name w:val="List 5"/>
    <w:basedOn w:val="Normal"/>
    <w:rsid w:val="00AE3276"/>
    <w:pPr>
      <w:ind w:left="1415" w:hanging="283"/>
    </w:pPr>
  </w:style>
  <w:style w:type="paragraph" w:styleId="ListBullet">
    <w:name w:val="List Bullet"/>
    <w:basedOn w:val="Normal"/>
    <w:semiHidden/>
    <w:rsid w:val="00AE3276"/>
    <w:pPr>
      <w:tabs>
        <w:tab w:val="num" w:pos="360"/>
      </w:tabs>
      <w:ind w:left="360" w:hanging="360"/>
    </w:pPr>
  </w:style>
  <w:style w:type="paragraph" w:styleId="ListBullet2">
    <w:name w:val="List Bullet 2"/>
    <w:basedOn w:val="Normal"/>
    <w:semiHidden/>
    <w:rsid w:val="00AE3276"/>
    <w:pPr>
      <w:tabs>
        <w:tab w:val="num" w:pos="643"/>
      </w:tabs>
      <w:ind w:left="643" w:hanging="360"/>
    </w:pPr>
  </w:style>
  <w:style w:type="paragraph" w:styleId="ListBullet3">
    <w:name w:val="List Bullet 3"/>
    <w:basedOn w:val="Normal"/>
    <w:semiHidden/>
    <w:rsid w:val="00AE3276"/>
    <w:pPr>
      <w:tabs>
        <w:tab w:val="num" w:pos="926"/>
      </w:tabs>
      <w:ind w:left="926" w:hanging="360"/>
    </w:pPr>
  </w:style>
  <w:style w:type="paragraph" w:styleId="ListBullet4">
    <w:name w:val="List Bullet 4"/>
    <w:basedOn w:val="Normal"/>
    <w:semiHidden/>
    <w:rsid w:val="00AE3276"/>
    <w:pPr>
      <w:tabs>
        <w:tab w:val="num" w:pos="1209"/>
      </w:tabs>
      <w:ind w:left="1209" w:hanging="360"/>
    </w:pPr>
  </w:style>
  <w:style w:type="paragraph" w:styleId="ListBullet5">
    <w:name w:val="List Bullet 5"/>
    <w:basedOn w:val="Normal"/>
    <w:semiHidden/>
    <w:rsid w:val="00AE3276"/>
    <w:pPr>
      <w:tabs>
        <w:tab w:val="num" w:pos="1492"/>
      </w:tabs>
      <w:ind w:left="1492" w:hanging="360"/>
    </w:pPr>
  </w:style>
  <w:style w:type="paragraph" w:styleId="ListContinue">
    <w:name w:val="List Continue"/>
    <w:basedOn w:val="Normal"/>
    <w:semiHidden/>
    <w:rsid w:val="00AE3276"/>
    <w:pPr>
      <w:spacing w:after="120"/>
      <w:ind w:left="283"/>
    </w:pPr>
  </w:style>
  <w:style w:type="paragraph" w:styleId="ListContinue2">
    <w:name w:val="List Continue 2"/>
    <w:basedOn w:val="Normal"/>
    <w:semiHidden/>
    <w:rsid w:val="00AE3276"/>
    <w:pPr>
      <w:spacing w:after="120"/>
      <w:ind w:left="566"/>
    </w:pPr>
  </w:style>
  <w:style w:type="paragraph" w:styleId="ListContinue3">
    <w:name w:val="List Continue 3"/>
    <w:basedOn w:val="Normal"/>
    <w:semiHidden/>
    <w:rsid w:val="00AE3276"/>
    <w:pPr>
      <w:spacing w:after="120"/>
      <w:ind w:left="849"/>
    </w:pPr>
  </w:style>
  <w:style w:type="paragraph" w:styleId="ListContinue4">
    <w:name w:val="List Continue 4"/>
    <w:basedOn w:val="Normal"/>
    <w:semiHidden/>
    <w:rsid w:val="00AE3276"/>
    <w:pPr>
      <w:spacing w:after="120"/>
      <w:ind w:left="1132"/>
    </w:pPr>
  </w:style>
  <w:style w:type="paragraph" w:styleId="ListContinue5">
    <w:name w:val="List Continue 5"/>
    <w:basedOn w:val="Normal"/>
    <w:semiHidden/>
    <w:rsid w:val="00AE3276"/>
    <w:pPr>
      <w:spacing w:after="120"/>
      <w:ind w:left="1415"/>
    </w:pPr>
  </w:style>
  <w:style w:type="paragraph" w:styleId="ListNumber">
    <w:name w:val="List Number"/>
    <w:basedOn w:val="Normal"/>
    <w:rsid w:val="00AE3276"/>
    <w:pPr>
      <w:tabs>
        <w:tab w:val="num" w:pos="360"/>
      </w:tabs>
      <w:ind w:left="360" w:hanging="360"/>
    </w:pPr>
  </w:style>
  <w:style w:type="paragraph" w:styleId="ListNumber2">
    <w:name w:val="List Number 2"/>
    <w:basedOn w:val="Normal"/>
    <w:semiHidden/>
    <w:rsid w:val="00AE3276"/>
    <w:pPr>
      <w:tabs>
        <w:tab w:val="num" w:pos="643"/>
      </w:tabs>
      <w:ind w:left="643" w:hanging="360"/>
    </w:pPr>
  </w:style>
  <w:style w:type="paragraph" w:styleId="ListNumber3">
    <w:name w:val="List Number 3"/>
    <w:basedOn w:val="Normal"/>
    <w:semiHidden/>
    <w:rsid w:val="00AE3276"/>
    <w:pPr>
      <w:tabs>
        <w:tab w:val="num" w:pos="926"/>
      </w:tabs>
      <w:ind w:left="926" w:hanging="360"/>
    </w:pPr>
  </w:style>
  <w:style w:type="paragraph" w:styleId="ListNumber4">
    <w:name w:val="List Number 4"/>
    <w:basedOn w:val="Normal"/>
    <w:semiHidden/>
    <w:rsid w:val="00AE3276"/>
    <w:pPr>
      <w:tabs>
        <w:tab w:val="num" w:pos="1209"/>
      </w:tabs>
      <w:ind w:left="1209" w:hanging="360"/>
    </w:pPr>
  </w:style>
  <w:style w:type="paragraph" w:styleId="ListNumber5">
    <w:name w:val="List Number 5"/>
    <w:basedOn w:val="Normal"/>
    <w:semiHidden/>
    <w:rsid w:val="00AE3276"/>
    <w:pPr>
      <w:tabs>
        <w:tab w:val="num" w:pos="1492"/>
      </w:tabs>
      <w:ind w:left="1492" w:hanging="360"/>
    </w:pPr>
  </w:style>
  <w:style w:type="paragraph" w:styleId="MessageHeader">
    <w:name w:val="Message Header"/>
    <w:basedOn w:val="Normal"/>
    <w:link w:val="MessageHeaderChar"/>
    <w:semiHidden/>
    <w:rsid w:val="00AE32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AE3276"/>
    <w:rPr>
      <w:rFonts w:ascii="Arial" w:hAnsi="Arial" w:cs="Arial"/>
      <w:sz w:val="24"/>
      <w:szCs w:val="24"/>
      <w:shd w:val="pct20" w:color="auto" w:fill="auto"/>
      <w:lang w:eastAsia="en-US"/>
    </w:rPr>
  </w:style>
  <w:style w:type="paragraph" w:styleId="NormalWeb">
    <w:name w:val="Normal (Web)"/>
    <w:basedOn w:val="Normal"/>
    <w:semiHidden/>
    <w:rsid w:val="00AE3276"/>
    <w:rPr>
      <w:sz w:val="24"/>
      <w:szCs w:val="24"/>
    </w:rPr>
  </w:style>
  <w:style w:type="paragraph" w:styleId="NormalIndent">
    <w:name w:val="Normal Indent"/>
    <w:basedOn w:val="Normal"/>
    <w:semiHidden/>
    <w:rsid w:val="00AE3276"/>
    <w:pPr>
      <w:ind w:left="567"/>
    </w:pPr>
  </w:style>
  <w:style w:type="paragraph" w:styleId="NoteHeading">
    <w:name w:val="Note Heading"/>
    <w:basedOn w:val="Normal"/>
    <w:next w:val="Normal"/>
    <w:link w:val="NoteHeadingChar"/>
    <w:semiHidden/>
    <w:rsid w:val="00AE3276"/>
  </w:style>
  <w:style w:type="character" w:customStyle="1" w:styleId="NoteHeadingChar">
    <w:name w:val="Note Heading Char"/>
    <w:basedOn w:val="DefaultParagraphFont"/>
    <w:link w:val="NoteHeading"/>
    <w:semiHidden/>
    <w:rsid w:val="00AE3276"/>
    <w:rPr>
      <w:lang w:eastAsia="en-US"/>
    </w:rPr>
  </w:style>
  <w:style w:type="paragraph" w:styleId="Salutation">
    <w:name w:val="Salutation"/>
    <w:basedOn w:val="Normal"/>
    <w:next w:val="Normal"/>
    <w:link w:val="SalutationChar"/>
    <w:rsid w:val="00AE3276"/>
  </w:style>
  <w:style w:type="character" w:customStyle="1" w:styleId="SalutationChar">
    <w:name w:val="Salutation Char"/>
    <w:basedOn w:val="DefaultParagraphFont"/>
    <w:link w:val="Salutation"/>
    <w:rsid w:val="00AE3276"/>
    <w:rPr>
      <w:lang w:eastAsia="en-US"/>
    </w:rPr>
  </w:style>
  <w:style w:type="paragraph" w:styleId="Signature">
    <w:name w:val="Signature"/>
    <w:basedOn w:val="Normal"/>
    <w:link w:val="SignatureChar"/>
    <w:semiHidden/>
    <w:rsid w:val="00AE3276"/>
    <w:pPr>
      <w:ind w:left="4252"/>
    </w:pPr>
  </w:style>
  <w:style w:type="character" w:customStyle="1" w:styleId="SignatureChar">
    <w:name w:val="Signature Char"/>
    <w:basedOn w:val="DefaultParagraphFont"/>
    <w:link w:val="Signature"/>
    <w:semiHidden/>
    <w:rsid w:val="00AE3276"/>
    <w:rPr>
      <w:lang w:eastAsia="en-US"/>
    </w:rPr>
  </w:style>
  <w:style w:type="character" w:styleId="Strong">
    <w:name w:val="Strong"/>
    <w:qFormat/>
    <w:rsid w:val="00AE3276"/>
    <w:rPr>
      <w:b/>
      <w:bCs/>
    </w:rPr>
  </w:style>
  <w:style w:type="paragraph" w:styleId="Subtitle">
    <w:name w:val="Subtitle"/>
    <w:basedOn w:val="Normal"/>
    <w:link w:val="SubtitleChar"/>
    <w:qFormat/>
    <w:rsid w:val="00AE327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E3276"/>
    <w:rPr>
      <w:rFonts w:ascii="Arial" w:hAnsi="Arial" w:cs="Arial"/>
      <w:sz w:val="24"/>
      <w:szCs w:val="24"/>
      <w:lang w:eastAsia="en-US"/>
    </w:rPr>
  </w:style>
  <w:style w:type="table" w:styleId="Table3Deffects1">
    <w:name w:val="Table 3D effects 1"/>
    <w:basedOn w:val="TableNormal"/>
    <w:semiHidden/>
    <w:rsid w:val="00AE3276"/>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E3276"/>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E3276"/>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E3276"/>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E3276"/>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E3276"/>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E3276"/>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E3276"/>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E3276"/>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E3276"/>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E3276"/>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E3276"/>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E3276"/>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E3276"/>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E3276"/>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E3276"/>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E3276"/>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E3276"/>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E3276"/>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E3276"/>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E3276"/>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E3276"/>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E3276"/>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E3276"/>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E3276"/>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E3276"/>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E3276"/>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E3276"/>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E3276"/>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E3276"/>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E3276"/>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E3276"/>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E327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E3276"/>
    <w:rPr>
      <w:rFonts w:ascii="Arial" w:hAnsi="Arial" w:cs="Arial"/>
      <w:b/>
      <w:bCs/>
      <w:kern w:val="28"/>
      <w:sz w:val="32"/>
      <w:szCs w:val="32"/>
      <w:lang w:eastAsia="en-US"/>
    </w:rPr>
  </w:style>
  <w:style w:type="paragraph" w:styleId="EnvelopeAddress">
    <w:name w:val="envelope address"/>
    <w:basedOn w:val="Normal"/>
    <w:semiHidden/>
    <w:rsid w:val="00AE3276"/>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qFormat/>
    <w:rsid w:val="00AE3276"/>
    <w:pPr>
      <w:suppressAutoHyphens w:val="0"/>
      <w:spacing w:after="200" w:line="276" w:lineRule="auto"/>
      <w:ind w:left="720"/>
      <w:contextualSpacing/>
    </w:pPr>
    <w:rPr>
      <w:rFonts w:ascii="Calibri" w:hAnsi="Calibri" w:cs="Arial"/>
      <w:sz w:val="22"/>
      <w:szCs w:val="22"/>
      <w:lang w:val="nb-NO"/>
    </w:rPr>
  </w:style>
  <w:style w:type="paragraph" w:styleId="CommentSubject">
    <w:name w:val="annotation subject"/>
    <w:basedOn w:val="CommentText"/>
    <w:next w:val="CommentText"/>
    <w:link w:val="CommentSubjectChar"/>
    <w:semiHidden/>
    <w:rsid w:val="00AE3276"/>
    <w:rPr>
      <w:b/>
      <w:bCs/>
    </w:rPr>
  </w:style>
  <w:style w:type="character" w:customStyle="1" w:styleId="CommentSubjectChar">
    <w:name w:val="Comment Subject Char"/>
    <w:basedOn w:val="CommentTextChar"/>
    <w:link w:val="CommentSubject"/>
    <w:semiHidden/>
    <w:rsid w:val="00AE3276"/>
    <w:rPr>
      <w:b/>
      <w:bCs/>
      <w:lang w:eastAsia="en-US"/>
    </w:rPr>
  </w:style>
  <w:style w:type="paragraph" w:styleId="BalloonText">
    <w:name w:val="Balloon Text"/>
    <w:basedOn w:val="Normal"/>
    <w:link w:val="BalloonTextChar"/>
    <w:semiHidden/>
    <w:rsid w:val="00AE3276"/>
    <w:rPr>
      <w:rFonts w:ascii="Tahoma" w:hAnsi="Tahoma" w:cs="Tahoma"/>
      <w:sz w:val="16"/>
      <w:szCs w:val="16"/>
    </w:rPr>
  </w:style>
  <w:style w:type="character" w:customStyle="1" w:styleId="BalloonTextChar">
    <w:name w:val="Balloon Text Char"/>
    <w:basedOn w:val="DefaultParagraphFont"/>
    <w:link w:val="BalloonText"/>
    <w:semiHidden/>
    <w:rsid w:val="00AE3276"/>
    <w:rPr>
      <w:rFonts w:ascii="Tahoma" w:hAnsi="Tahoma" w:cs="Tahoma"/>
      <w:sz w:val="16"/>
      <w:szCs w:val="16"/>
      <w:lang w:eastAsia="en-US"/>
    </w:rPr>
  </w:style>
  <w:style w:type="character" w:customStyle="1" w:styleId="H1GChar">
    <w:name w:val="_ H_1_G Char"/>
    <w:link w:val="H1G"/>
    <w:rsid w:val="00AE3276"/>
    <w:rPr>
      <w:b/>
      <w:sz w:val="24"/>
      <w:lang w:eastAsia="en-US"/>
    </w:rPr>
  </w:style>
  <w:style w:type="paragraph" w:styleId="Revision">
    <w:name w:val="Revision"/>
    <w:hidden/>
    <w:uiPriority w:val="99"/>
    <w:semiHidden/>
    <w:rsid w:val="00AE3276"/>
    <w:rPr>
      <w:lang w:eastAsia="en-US"/>
    </w:rPr>
  </w:style>
  <w:style w:type="table" w:customStyle="1" w:styleId="TableGrid10">
    <w:name w:val="Table Grid1"/>
    <w:basedOn w:val="TableNormal"/>
    <w:next w:val="TableGrid"/>
    <w:uiPriority w:val="59"/>
    <w:rsid w:val="00AE32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AE3276"/>
    <w:rPr>
      <w:lang w:eastAsia="en-US"/>
    </w:rPr>
  </w:style>
  <w:style w:type="character" w:styleId="UnresolvedMention">
    <w:name w:val="Unresolved Mention"/>
    <w:basedOn w:val="DefaultParagraphFont"/>
    <w:uiPriority w:val="99"/>
    <w:semiHidden/>
    <w:unhideWhenUsed/>
    <w:rsid w:val="00440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8186">
      <w:bodyDiv w:val="1"/>
      <w:marLeft w:val="0"/>
      <w:marRight w:val="0"/>
      <w:marTop w:val="0"/>
      <w:marBottom w:val="0"/>
      <w:divBdr>
        <w:top w:val="none" w:sz="0" w:space="0" w:color="auto"/>
        <w:left w:val="none" w:sz="0" w:space="0" w:color="auto"/>
        <w:bottom w:val="none" w:sz="0" w:space="0" w:color="auto"/>
        <w:right w:val="none" w:sz="0" w:space="0" w:color="auto"/>
      </w:divBdr>
      <w:divsChild>
        <w:div w:id="1009335696">
          <w:marLeft w:val="0"/>
          <w:marRight w:val="0"/>
          <w:marTop w:val="0"/>
          <w:marBottom w:val="0"/>
          <w:divBdr>
            <w:top w:val="none" w:sz="0" w:space="0" w:color="auto"/>
            <w:left w:val="none" w:sz="0" w:space="0" w:color="auto"/>
            <w:bottom w:val="none" w:sz="0" w:space="0" w:color="auto"/>
            <w:right w:val="none" w:sz="0" w:space="0" w:color="auto"/>
          </w:divBdr>
        </w:div>
        <w:div w:id="1770081899">
          <w:marLeft w:val="0"/>
          <w:marRight w:val="0"/>
          <w:marTop w:val="0"/>
          <w:marBottom w:val="0"/>
          <w:divBdr>
            <w:top w:val="none" w:sz="0" w:space="0" w:color="auto"/>
            <w:left w:val="none" w:sz="0" w:space="0" w:color="auto"/>
            <w:bottom w:val="none" w:sz="0" w:space="0" w:color="auto"/>
            <w:right w:val="none" w:sz="0" w:space="0" w:color="auto"/>
          </w:divBdr>
        </w:div>
      </w:divsChild>
    </w:div>
    <w:div w:id="520973572">
      <w:bodyDiv w:val="1"/>
      <w:marLeft w:val="0"/>
      <w:marRight w:val="0"/>
      <w:marTop w:val="0"/>
      <w:marBottom w:val="0"/>
      <w:divBdr>
        <w:top w:val="none" w:sz="0" w:space="0" w:color="auto"/>
        <w:left w:val="none" w:sz="0" w:space="0" w:color="auto"/>
        <w:bottom w:val="none" w:sz="0" w:space="0" w:color="auto"/>
        <w:right w:val="none" w:sz="0" w:space="0" w:color="auto"/>
      </w:divBdr>
    </w:div>
    <w:div w:id="780298627">
      <w:bodyDiv w:val="1"/>
      <w:marLeft w:val="0"/>
      <w:marRight w:val="0"/>
      <w:marTop w:val="0"/>
      <w:marBottom w:val="0"/>
      <w:divBdr>
        <w:top w:val="none" w:sz="0" w:space="0" w:color="auto"/>
        <w:left w:val="none" w:sz="0" w:space="0" w:color="auto"/>
        <w:bottom w:val="none" w:sz="0" w:space="0" w:color="auto"/>
        <w:right w:val="none" w:sz="0" w:space="0" w:color="auto"/>
      </w:divBdr>
    </w:div>
    <w:div w:id="1179002370">
      <w:bodyDiv w:val="1"/>
      <w:marLeft w:val="0"/>
      <w:marRight w:val="0"/>
      <w:marTop w:val="0"/>
      <w:marBottom w:val="0"/>
      <w:divBdr>
        <w:top w:val="none" w:sz="0" w:space="0" w:color="auto"/>
        <w:left w:val="none" w:sz="0" w:space="0" w:color="auto"/>
        <w:bottom w:val="none" w:sz="0" w:space="0" w:color="auto"/>
        <w:right w:val="none" w:sz="0" w:space="0" w:color="auto"/>
      </w:divBdr>
      <w:divsChild>
        <w:div w:id="450052453">
          <w:marLeft w:val="0"/>
          <w:marRight w:val="0"/>
          <w:marTop w:val="0"/>
          <w:marBottom w:val="0"/>
          <w:divBdr>
            <w:top w:val="none" w:sz="0" w:space="0" w:color="auto"/>
            <w:left w:val="none" w:sz="0" w:space="0" w:color="auto"/>
            <w:bottom w:val="none" w:sz="0" w:space="0" w:color="auto"/>
            <w:right w:val="none" w:sz="0" w:space="0" w:color="auto"/>
          </w:divBdr>
        </w:div>
        <w:div w:id="1660227380">
          <w:marLeft w:val="0"/>
          <w:marRight w:val="0"/>
          <w:marTop w:val="0"/>
          <w:marBottom w:val="0"/>
          <w:divBdr>
            <w:top w:val="none" w:sz="0" w:space="0" w:color="auto"/>
            <w:left w:val="none" w:sz="0" w:space="0" w:color="auto"/>
            <w:bottom w:val="none" w:sz="0" w:space="0" w:color="auto"/>
            <w:right w:val="none" w:sz="0" w:space="0" w:color="auto"/>
          </w:divBdr>
        </w:div>
        <w:div w:id="1942568071">
          <w:marLeft w:val="0"/>
          <w:marRight w:val="0"/>
          <w:marTop w:val="0"/>
          <w:marBottom w:val="0"/>
          <w:divBdr>
            <w:top w:val="none" w:sz="0" w:space="0" w:color="auto"/>
            <w:left w:val="none" w:sz="0" w:space="0" w:color="auto"/>
            <w:bottom w:val="none" w:sz="0" w:space="0" w:color="auto"/>
            <w:right w:val="none" w:sz="0" w:space="0" w:color="auto"/>
          </w:divBdr>
        </w:div>
      </w:divsChild>
    </w:div>
    <w:div w:id="1198398320">
      <w:bodyDiv w:val="1"/>
      <w:marLeft w:val="0"/>
      <w:marRight w:val="0"/>
      <w:marTop w:val="0"/>
      <w:marBottom w:val="0"/>
      <w:divBdr>
        <w:top w:val="none" w:sz="0" w:space="0" w:color="auto"/>
        <w:left w:val="none" w:sz="0" w:space="0" w:color="auto"/>
        <w:bottom w:val="none" w:sz="0" w:space="0" w:color="auto"/>
        <w:right w:val="none" w:sz="0" w:space="0" w:color="auto"/>
      </w:divBdr>
      <w:divsChild>
        <w:div w:id="125701703">
          <w:marLeft w:val="0"/>
          <w:marRight w:val="0"/>
          <w:marTop w:val="0"/>
          <w:marBottom w:val="0"/>
          <w:divBdr>
            <w:top w:val="none" w:sz="0" w:space="0" w:color="auto"/>
            <w:left w:val="none" w:sz="0" w:space="0" w:color="auto"/>
            <w:bottom w:val="none" w:sz="0" w:space="0" w:color="auto"/>
            <w:right w:val="none" w:sz="0" w:space="0" w:color="auto"/>
          </w:divBdr>
        </w:div>
        <w:div w:id="1164590693">
          <w:marLeft w:val="0"/>
          <w:marRight w:val="0"/>
          <w:marTop w:val="0"/>
          <w:marBottom w:val="0"/>
          <w:divBdr>
            <w:top w:val="none" w:sz="0" w:space="0" w:color="auto"/>
            <w:left w:val="none" w:sz="0" w:space="0" w:color="auto"/>
            <w:bottom w:val="none" w:sz="0" w:space="0" w:color="auto"/>
            <w:right w:val="none" w:sz="0" w:space="0" w:color="auto"/>
          </w:divBdr>
        </w:div>
        <w:div w:id="1421415451">
          <w:marLeft w:val="0"/>
          <w:marRight w:val="0"/>
          <w:marTop w:val="0"/>
          <w:marBottom w:val="0"/>
          <w:divBdr>
            <w:top w:val="none" w:sz="0" w:space="0" w:color="auto"/>
            <w:left w:val="none" w:sz="0" w:space="0" w:color="auto"/>
            <w:bottom w:val="none" w:sz="0" w:space="0" w:color="auto"/>
            <w:right w:val="none" w:sz="0" w:space="0" w:color="auto"/>
          </w:divBdr>
        </w:div>
        <w:div w:id="1676806470">
          <w:marLeft w:val="0"/>
          <w:marRight w:val="0"/>
          <w:marTop w:val="0"/>
          <w:marBottom w:val="0"/>
          <w:divBdr>
            <w:top w:val="none" w:sz="0" w:space="0" w:color="auto"/>
            <w:left w:val="none" w:sz="0" w:space="0" w:color="auto"/>
            <w:bottom w:val="none" w:sz="0" w:space="0" w:color="auto"/>
            <w:right w:val="none" w:sz="0" w:space="0" w:color="auto"/>
          </w:divBdr>
        </w:div>
        <w:div w:id="1724324579">
          <w:marLeft w:val="0"/>
          <w:marRight w:val="0"/>
          <w:marTop w:val="0"/>
          <w:marBottom w:val="0"/>
          <w:divBdr>
            <w:top w:val="none" w:sz="0" w:space="0" w:color="auto"/>
            <w:left w:val="none" w:sz="0" w:space="0" w:color="auto"/>
            <w:bottom w:val="none" w:sz="0" w:space="0" w:color="auto"/>
            <w:right w:val="none" w:sz="0" w:space="0" w:color="auto"/>
          </w:divBdr>
        </w:div>
        <w:div w:id="2109083856">
          <w:marLeft w:val="0"/>
          <w:marRight w:val="0"/>
          <w:marTop w:val="0"/>
          <w:marBottom w:val="0"/>
          <w:divBdr>
            <w:top w:val="none" w:sz="0" w:space="0" w:color="auto"/>
            <w:left w:val="none" w:sz="0" w:space="0" w:color="auto"/>
            <w:bottom w:val="none" w:sz="0" w:space="0" w:color="auto"/>
            <w:right w:val="none" w:sz="0" w:space="0" w:color="auto"/>
          </w:divBdr>
        </w:div>
      </w:divsChild>
    </w:div>
    <w:div w:id="1992365218">
      <w:bodyDiv w:val="1"/>
      <w:marLeft w:val="0"/>
      <w:marRight w:val="0"/>
      <w:marTop w:val="0"/>
      <w:marBottom w:val="0"/>
      <w:divBdr>
        <w:top w:val="none" w:sz="0" w:space="0" w:color="auto"/>
        <w:left w:val="none" w:sz="0" w:space="0" w:color="auto"/>
        <w:bottom w:val="none" w:sz="0" w:space="0" w:color="auto"/>
        <w:right w:val="none" w:sz="0" w:space="0" w:color="auto"/>
      </w:divBdr>
      <w:divsChild>
        <w:div w:id="269240415">
          <w:marLeft w:val="0"/>
          <w:marRight w:val="0"/>
          <w:marTop w:val="0"/>
          <w:marBottom w:val="0"/>
          <w:divBdr>
            <w:top w:val="none" w:sz="0" w:space="0" w:color="auto"/>
            <w:left w:val="none" w:sz="0" w:space="0" w:color="auto"/>
            <w:bottom w:val="none" w:sz="0" w:space="0" w:color="auto"/>
            <w:right w:val="none" w:sz="0" w:space="0" w:color="auto"/>
          </w:divBdr>
        </w:div>
        <w:div w:id="54383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eia.conv@un.org" TargetMode="External"/><Relationship Id="rId1" Type="http://schemas.openxmlformats.org/officeDocument/2006/relationships/hyperlink" Target="mailto:maricar.delacruz@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015410-5B87-4D0F-8D0D-E1ACD817D665}">
  <ds:schemaRefs>
    <ds:schemaRef ds:uri="http://schemas.microsoft.com/sharepoint/v3/contenttype/forms"/>
  </ds:schemaRefs>
</ds:datastoreItem>
</file>

<file path=customXml/itemProps2.xml><?xml version="1.0" encoding="utf-8"?>
<ds:datastoreItem xmlns:ds="http://schemas.openxmlformats.org/officeDocument/2006/customXml" ds:itemID="{CF87C0E6-9BA9-4AFC-B550-257E0F201A9D}">
  <ds:schemaRefs>
    <ds:schemaRef ds:uri="http://schemas.openxmlformats.org/officeDocument/2006/bibliography"/>
  </ds:schemaRefs>
</ds:datastoreItem>
</file>

<file path=customXml/itemProps3.xml><?xml version="1.0" encoding="utf-8"?>
<ds:datastoreItem xmlns:ds="http://schemas.openxmlformats.org/officeDocument/2006/customXml" ds:itemID="{D19433D5-51F0-41AE-9646-A13D48332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A508A-1894-4FFD-80DF-C5023B70CD53}">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ECE_E.dotm</Template>
  <TotalTime>14</TotalTime>
  <Pages>19</Pages>
  <Words>5886</Words>
  <Characters>33553</Characters>
  <Application>Microsoft Office Word</Application>
  <DocSecurity>0</DocSecurity>
  <Lines>279</Lines>
  <Paragraphs>78</Paragraphs>
  <ScaleCrop>false</ScaleCrop>
  <Company>CSD</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Anelia Rambosson</dc:creator>
  <cp:keywords/>
  <cp:lastModifiedBy>Tea Aulavuo</cp:lastModifiedBy>
  <cp:revision>3</cp:revision>
  <cp:lastPrinted>2020-01-30T04:55:00Z</cp:lastPrinted>
  <dcterms:created xsi:type="dcterms:W3CDTF">2023-04-21T14:44:00Z</dcterms:created>
  <dcterms:modified xsi:type="dcterms:W3CDTF">2023-04-21T14:44:00Z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