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59625934" w14:textId="77777777" w:rsidR="006840FA" w:rsidRDefault="006840FA" w:rsidP="000E7E35">
      <w:pPr>
        <w:ind w:left="1134"/>
        <w:jc w:val="center"/>
        <w:rPr>
          <w:sz w:val="24"/>
          <w:szCs w:val="24"/>
        </w:rPr>
      </w:pPr>
    </w:p>
    <w:p w14:paraId="49BA8B9E" w14:textId="79EA6683" w:rsidR="0065242B" w:rsidRDefault="006840FA" w:rsidP="0065242B">
      <w:pPr>
        <w:pStyle w:val="HChG"/>
        <w:tabs>
          <w:tab w:val="clear" w:pos="851"/>
        </w:tabs>
        <w:spacing w:before="320" w:after="200"/>
        <w:ind w:firstLine="0"/>
        <w:jc w:val="center"/>
      </w:pPr>
      <w:r w:rsidRPr="00575935">
        <w:t xml:space="preserve">Proposal for </w:t>
      </w:r>
      <w:r w:rsidRPr="00575935">
        <w:rPr>
          <w:lang w:eastAsia="ja-JP"/>
        </w:rPr>
        <w:t>a new series</w:t>
      </w:r>
      <w:r w:rsidRPr="00575935">
        <w:t xml:space="preserve"> of amendments to UN Regulation No.</w:t>
      </w:r>
      <w:r>
        <w:t> </w:t>
      </w:r>
      <w:r w:rsidRPr="00575935">
        <w:t>48</w:t>
      </w:r>
      <w:r>
        <w:t xml:space="preserve"> </w:t>
      </w:r>
      <w:r w:rsidR="00D97D5E">
        <w:t>to supersede GRE/2023/02</w:t>
      </w:r>
    </w:p>
    <w:p w14:paraId="07C2D575" w14:textId="7840CAFF" w:rsidR="009C0824" w:rsidRDefault="006840FA" w:rsidP="009C0824">
      <w:pPr>
        <w:pStyle w:val="SingleTxtG"/>
      </w:pPr>
      <w:bookmarkStart w:id="0" w:name="_Hlk110506482"/>
      <w:r w:rsidRPr="00575935">
        <w:t xml:space="preserve">The text reproduced below was prepared by the expert from </w:t>
      </w:r>
      <w:hyperlink r:id="rId11" w:history="1">
        <w:r w:rsidRPr="00575935">
          <w:rPr>
            <w:rStyle w:val="Hyperlink"/>
          </w:rPr>
          <w:t xml:space="preserve">Special Interest Group </w:t>
        </w:r>
        <w:r>
          <w:rPr>
            <w:rStyle w:val="Hyperlink"/>
          </w:rPr>
          <w:t xml:space="preserve">(SIG) </w:t>
        </w:r>
        <w:r w:rsidRPr="00575935">
          <w:rPr>
            <w:rStyle w:val="Hyperlink"/>
          </w:rPr>
          <w:t xml:space="preserve">on the 09 series of amendments to UN Regulation No. 48 </w:t>
        </w:r>
      </w:hyperlink>
      <w:r w:rsidRPr="00575935">
        <w:t xml:space="preserve">with the aim to add </w:t>
      </w:r>
      <w:r>
        <w:t>the park condition of a vehicle</w:t>
      </w:r>
      <w:r w:rsidRPr="00575935">
        <w:rPr>
          <w:lang w:val="en-US"/>
        </w:rPr>
        <w:t xml:space="preserve"> in the scope of UN Regulation No. 48 and to </w:t>
      </w:r>
      <w:r w:rsidRPr="00E46FAB">
        <w:t>minimise</w:t>
      </w:r>
      <w:r w:rsidRPr="00575935">
        <w:rPr>
          <w:lang w:val="en-US"/>
        </w:rPr>
        <w:t xml:space="preserve"> hazards, such as glare and distraction, to other road users. </w:t>
      </w:r>
      <w:bookmarkEnd w:id="0"/>
      <w:r w:rsidRPr="00575935">
        <w:t>The proposed modifications to the current text of the UN Regulation are marked in bold for new or strikethrough for deleted characters.</w:t>
      </w:r>
    </w:p>
    <w:p w14:paraId="46951512" w14:textId="77777777" w:rsidR="009C0824" w:rsidRDefault="009C0824" w:rsidP="009C0824">
      <w:pPr>
        <w:pStyle w:val="SingleTxtG"/>
      </w:pPr>
    </w:p>
    <w:p w14:paraId="365FC4E7" w14:textId="77777777" w:rsidR="006840FA" w:rsidRDefault="006840FA" w:rsidP="009C0824">
      <w:pPr>
        <w:pStyle w:val="SingleTxtG"/>
      </w:pPr>
    </w:p>
    <w:p w14:paraId="2C8DAAB5" w14:textId="77777777" w:rsidR="006840FA" w:rsidRPr="00575935" w:rsidRDefault="006840FA" w:rsidP="006840FA">
      <w:pPr>
        <w:pStyle w:val="HChG"/>
        <w:tabs>
          <w:tab w:val="clear" w:pos="851"/>
        </w:tabs>
        <w:ind w:hanging="567"/>
        <w:rPr>
          <w:lang w:val="en-US"/>
        </w:rPr>
      </w:pPr>
      <w:r w:rsidRPr="00575935">
        <w:rPr>
          <w:lang w:val="en-US"/>
        </w:rPr>
        <w:t>I.</w:t>
      </w:r>
      <w:r w:rsidRPr="00575935">
        <w:rPr>
          <w:b w:val="0"/>
          <w:lang w:val="en-US"/>
        </w:rPr>
        <w:tab/>
      </w:r>
      <w:r w:rsidRPr="00575935">
        <w:rPr>
          <w:lang w:val="en-US"/>
        </w:rPr>
        <w:t>Proposal</w:t>
      </w:r>
    </w:p>
    <w:p w14:paraId="5CD4B718" w14:textId="77777777" w:rsidR="004B2806" w:rsidRPr="007E3511" w:rsidRDefault="009C0824" w:rsidP="004B2806">
      <w:pPr>
        <w:pStyle w:val="Insert"/>
        <w:jc w:val="both"/>
        <w:rPr>
          <w:rFonts w:asciiTheme="majorBidi" w:hAnsiTheme="majorBidi" w:cstheme="majorBidi"/>
        </w:rPr>
      </w:pPr>
      <w:r w:rsidRPr="007E3511">
        <w:rPr>
          <w:rFonts w:eastAsia="SimSun"/>
        </w:rPr>
        <w:tab/>
      </w:r>
      <w:r w:rsidR="004B2806" w:rsidRPr="007E3511">
        <w:rPr>
          <w:rFonts w:asciiTheme="majorBidi" w:hAnsiTheme="majorBidi" w:cstheme="majorBidi"/>
        </w:rPr>
        <w:t>Paragraph 2.5.18</w:t>
      </w:r>
      <w:r w:rsidR="004B2806" w:rsidRPr="007E3511">
        <w:rPr>
          <w:rFonts w:asciiTheme="majorBidi" w:hAnsiTheme="majorBidi" w:cstheme="majorBidi"/>
          <w:bCs/>
        </w:rPr>
        <w:t xml:space="preserve">., </w:t>
      </w:r>
      <w:r w:rsidR="004B2806" w:rsidRPr="007E3511">
        <w:rPr>
          <w:rFonts w:asciiTheme="majorBidi" w:hAnsiTheme="majorBidi" w:cstheme="majorBidi"/>
          <w:bCs/>
          <w:i w:val="0"/>
          <w:iCs/>
        </w:rPr>
        <w:t>amend to read:</w:t>
      </w:r>
    </w:p>
    <w:p w14:paraId="25C908CE" w14:textId="41CF6C3C" w:rsidR="00B85660" w:rsidRPr="007E3511" w:rsidRDefault="004B2806" w:rsidP="004569D6">
      <w:pPr>
        <w:pStyle w:val="para"/>
        <w:rPr>
          <w:rFonts w:asciiTheme="majorBidi" w:eastAsia="MS PMincho" w:hAnsiTheme="majorBidi" w:cstheme="majorBidi"/>
          <w:b/>
          <w:iCs/>
          <w:lang w:val="en-US"/>
        </w:rPr>
      </w:pPr>
      <w:r w:rsidRPr="007E3511">
        <w:rPr>
          <w:rFonts w:asciiTheme="majorBidi" w:eastAsia="MS PMincho" w:hAnsiTheme="majorBidi" w:cstheme="majorBidi"/>
          <w:bCs/>
          <w:lang w:val="en-US"/>
        </w:rPr>
        <w:t>"</w:t>
      </w:r>
      <w:r w:rsidRPr="007E3511">
        <w:rPr>
          <w:rFonts w:asciiTheme="majorBidi" w:hAnsiTheme="majorBidi" w:cstheme="majorBidi"/>
          <w:lang w:val="en-US"/>
        </w:rPr>
        <w:t>2.5.18.</w:t>
      </w:r>
      <w:r w:rsidRPr="007E3511">
        <w:rPr>
          <w:rFonts w:asciiTheme="majorBidi" w:hAnsiTheme="majorBidi" w:cstheme="majorBidi"/>
          <w:lang w:val="en-US"/>
        </w:rPr>
        <w:tab/>
        <w:t>“</w:t>
      </w:r>
      <w:r w:rsidRPr="007E3511">
        <w:rPr>
          <w:rFonts w:asciiTheme="majorBidi" w:hAnsiTheme="majorBidi" w:cstheme="majorBidi"/>
          <w:i/>
          <w:lang w:val="en-US"/>
        </w:rPr>
        <w:t>Exterior courtesy lamp</w:t>
      </w:r>
      <w:r w:rsidRPr="007E3511">
        <w:rPr>
          <w:rFonts w:asciiTheme="majorBidi" w:hAnsiTheme="majorBidi" w:cstheme="majorBidi"/>
          <w:lang w:val="en-US"/>
        </w:rPr>
        <w:t>” means a lamp used to provide supplementary illumination to assist</w:t>
      </w:r>
      <w:r w:rsidRPr="007E3511">
        <w:rPr>
          <w:rFonts w:asciiTheme="majorBidi" w:hAnsiTheme="majorBidi" w:cstheme="majorBidi"/>
          <w:b/>
          <w:bCs/>
          <w:lang w:val="en-US"/>
        </w:rPr>
        <w:t xml:space="preserve"> </w:t>
      </w:r>
      <w:r w:rsidRPr="007E3511">
        <w:rPr>
          <w:rFonts w:asciiTheme="majorBidi" w:hAnsiTheme="majorBidi" w:cstheme="majorBidi"/>
          <w:lang w:val="en-US"/>
        </w:rPr>
        <w:t>the</w:t>
      </w:r>
      <w:r w:rsidRPr="007E3511">
        <w:rPr>
          <w:rFonts w:asciiTheme="majorBidi" w:hAnsiTheme="majorBidi" w:cstheme="majorBidi"/>
          <w:b/>
          <w:bCs/>
          <w:lang w:val="en-US"/>
        </w:rPr>
        <w:t xml:space="preserve"> </w:t>
      </w:r>
      <w:r w:rsidRPr="007E3511">
        <w:rPr>
          <w:rFonts w:asciiTheme="majorBidi" w:hAnsiTheme="majorBidi" w:cstheme="majorBidi"/>
          <w:strike/>
          <w:lang w:val="en-US"/>
        </w:rPr>
        <w:t>entry and exit of the vehicle driver and passenger or in loading operations;</w:t>
      </w:r>
      <w:r w:rsidRPr="007E3511">
        <w:rPr>
          <w:rFonts w:asciiTheme="majorBidi" w:hAnsiTheme="majorBidi" w:cstheme="majorBidi"/>
          <w:lang w:val="en-US"/>
        </w:rPr>
        <w:t xml:space="preserve"> </w:t>
      </w:r>
      <w:r w:rsidRPr="007E3511">
        <w:rPr>
          <w:rFonts w:asciiTheme="majorBidi" w:hAnsiTheme="majorBidi" w:cstheme="majorBidi"/>
          <w:b/>
          <w:bCs/>
          <w:lang w:val="en-US"/>
        </w:rPr>
        <w:t>vehicle user to approach or depart; enter or exit; load or unload the vehicle.</w:t>
      </w:r>
      <w:r w:rsidRPr="007E3511">
        <w:rPr>
          <w:rFonts w:asciiTheme="majorBidi" w:eastAsia="MS PMincho" w:hAnsiTheme="majorBidi" w:cstheme="majorBidi"/>
          <w:b/>
          <w:iCs/>
          <w:lang w:val="en-US"/>
        </w:rPr>
        <w:t>"</w:t>
      </w:r>
    </w:p>
    <w:p w14:paraId="7EAA2A9B" w14:textId="0025D523" w:rsidR="006840FA" w:rsidRPr="005E0762" w:rsidRDefault="006840FA" w:rsidP="006840FA">
      <w:pPr>
        <w:pStyle w:val="Insert"/>
        <w:jc w:val="both"/>
      </w:pPr>
      <w:r w:rsidRPr="005E0762">
        <w:t>Paragraph 2.5.20</w:t>
      </w:r>
      <w:r w:rsidRPr="005E0762">
        <w:rPr>
          <w:bCs/>
        </w:rPr>
        <w:t xml:space="preserve">., </w:t>
      </w:r>
      <w:r w:rsidRPr="005E0762">
        <w:rPr>
          <w:bCs/>
          <w:i w:val="0"/>
          <w:iCs/>
        </w:rPr>
        <w:t>amend to read:</w:t>
      </w:r>
    </w:p>
    <w:p w14:paraId="61317E88" w14:textId="77777777" w:rsidR="006840FA" w:rsidRPr="005E0762" w:rsidRDefault="006840FA" w:rsidP="006840FA">
      <w:pPr>
        <w:spacing w:after="120"/>
        <w:ind w:left="2268" w:right="1134" w:hanging="1134"/>
        <w:jc w:val="both"/>
        <w:rPr>
          <w:rFonts w:eastAsia="MS PMincho"/>
          <w:bCs/>
          <w:iCs/>
        </w:rPr>
      </w:pPr>
      <w:r w:rsidRPr="005E0762">
        <w:rPr>
          <w:rFonts w:eastAsia="MS PMincho"/>
          <w:bCs/>
        </w:rPr>
        <w:t>"2.</w:t>
      </w:r>
      <w:r w:rsidRPr="005E0762">
        <w:rPr>
          <w:rFonts w:eastAsia="MS PMincho"/>
          <w:bCs/>
          <w:lang w:eastAsia="ja-JP"/>
        </w:rPr>
        <w:t>5</w:t>
      </w:r>
      <w:r w:rsidRPr="005E0762">
        <w:rPr>
          <w:rFonts w:eastAsia="MS PMincho"/>
          <w:bCs/>
        </w:rPr>
        <w:t>.20.</w:t>
      </w:r>
      <w:r w:rsidRPr="005E0762">
        <w:rPr>
          <w:rFonts w:eastAsia="MS PMincho"/>
          <w:b/>
        </w:rPr>
        <w:tab/>
      </w:r>
      <w:r w:rsidRPr="00D63BD1">
        <w:rPr>
          <w:rFonts w:eastAsia="MS PMincho"/>
          <w:bCs/>
          <w:i/>
        </w:rPr>
        <w:t>“</w:t>
      </w:r>
      <w:r w:rsidRPr="005E0762">
        <w:rPr>
          <w:rFonts w:eastAsia="MS PMincho"/>
          <w:bCs/>
          <w:i/>
        </w:rPr>
        <w:t>External status indicato</w:t>
      </w:r>
      <w:r>
        <w:rPr>
          <w:rFonts w:eastAsia="MS PMincho"/>
          <w:bCs/>
          <w:i/>
        </w:rPr>
        <w:t>r”</w:t>
      </w:r>
      <w:r w:rsidRPr="005E0762">
        <w:rPr>
          <w:rFonts w:eastAsia="MS PMincho"/>
          <w:bCs/>
          <w:iCs/>
        </w:rPr>
        <w:t xml:space="preserve"> means an optical signal mounted on the outside of the vehicle to indicate the status or the change of the status for Vehicle Alarm System (VAS), Alarm System (AS) and immobilizer of UN Regulations No</w:t>
      </w:r>
      <w:r>
        <w:rPr>
          <w:rFonts w:eastAsia="MS PMincho"/>
          <w:bCs/>
          <w:iCs/>
        </w:rPr>
        <w:t>s</w:t>
      </w:r>
      <w:r w:rsidRPr="005E0762">
        <w:rPr>
          <w:rFonts w:eastAsia="MS PMincho"/>
          <w:bCs/>
          <w:iCs/>
        </w:rPr>
        <w:t>. 97</w:t>
      </w:r>
      <w:r w:rsidRPr="005E0762">
        <w:rPr>
          <w:rFonts w:eastAsia="MS PMincho" w:hint="eastAsia"/>
          <w:b/>
          <w:iCs/>
          <w:lang w:eastAsia="ja-JP"/>
        </w:rPr>
        <w:t>,</w:t>
      </w:r>
      <w:r w:rsidRPr="005E0762">
        <w:rPr>
          <w:rFonts w:eastAsia="MS PMincho"/>
          <w:b/>
          <w:iCs/>
        </w:rPr>
        <w:t xml:space="preserve"> </w:t>
      </w:r>
      <w:r w:rsidRPr="005E0762">
        <w:rPr>
          <w:strike/>
          <w:lang w:val="en-US"/>
        </w:rPr>
        <w:t>and</w:t>
      </w:r>
      <w:r w:rsidRPr="005E0762">
        <w:rPr>
          <w:rFonts w:eastAsia="MS PMincho"/>
          <w:bCs/>
          <w:iCs/>
        </w:rPr>
        <w:t xml:space="preserve"> 116</w:t>
      </w:r>
      <w:r w:rsidRPr="005E0762">
        <w:rPr>
          <w:rFonts w:eastAsia="MS PMincho"/>
          <w:b/>
          <w:iCs/>
        </w:rPr>
        <w:t>,</w:t>
      </w:r>
      <w:r w:rsidRPr="005E0762">
        <w:rPr>
          <w:rFonts w:eastAsia="MS PMincho"/>
          <w:b/>
          <w:iCs/>
          <w:lang w:eastAsia="ja-JP"/>
        </w:rPr>
        <w:t xml:space="preserve"> </w:t>
      </w:r>
      <w:r>
        <w:rPr>
          <w:rFonts w:eastAsia="MS PMincho"/>
          <w:b/>
          <w:iCs/>
          <w:lang w:eastAsia="ja-JP"/>
        </w:rPr>
        <w:t>1</w:t>
      </w:r>
      <w:r w:rsidRPr="005E0762">
        <w:rPr>
          <w:rFonts w:eastAsia="MS PMincho"/>
          <w:b/>
          <w:iCs/>
          <w:lang w:eastAsia="ja-JP"/>
        </w:rPr>
        <w:t>62</w:t>
      </w:r>
      <w:r w:rsidRPr="005E0762">
        <w:rPr>
          <w:rFonts w:eastAsia="MS PMincho"/>
          <w:b/>
          <w:iCs/>
        </w:rPr>
        <w:t xml:space="preserve"> and 163, </w:t>
      </w:r>
      <w:r w:rsidRPr="005E0762">
        <w:rPr>
          <w:rFonts w:eastAsia="MS PMincho"/>
          <w:bCs/>
          <w:iCs/>
          <w:lang w:eastAsia="ja-JP"/>
        </w:rPr>
        <w:t>when the vehicle is parked</w:t>
      </w:r>
      <w:r w:rsidRPr="005E0762">
        <w:rPr>
          <w:rFonts w:eastAsia="MS PMincho"/>
          <w:bCs/>
          <w:iCs/>
        </w:rPr>
        <w:t>."</w:t>
      </w:r>
    </w:p>
    <w:p w14:paraId="42D01BEB" w14:textId="77777777" w:rsidR="006840FA" w:rsidRPr="005E0762" w:rsidRDefault="006840FA" w:rsidP="006840FA">
      <w:pPr>
        <w:pStyle w:val="Insert"/>
        <w:jc w:val="both"/>
        <w:rPr>
          <w:i w:val="0"/>
          <w:iCs/>
        </w:rPr>
      </w:pPr>
      <w:r w:rsidRPr="005E0762">
        <w:t xml:space="preserve">Insert </w:t>
      </w:r>
      <w:r>
        <w:t xml:space="preserve">a </w:t>
      </w:r>
      <w:r w:rsidRPr="005E0762">
        <w:t>new paragraph</w:t>
      </w:r>
      <w:r>
        <w:rPr>
          <w:rFonts w:hint="eastAsia"/>
        </w:rPr>
        <w:t xml:space="preserve"> </w:t>
      </w:r>
      <w:r>
        <w:t>2.6.4.</w:t>
      </w:r>
      <w:r w:rsidRPr="005E0762">
        <w:t xml:space="preserve"> </w:t>
      </w:r>
      <w:r w:rsidRPr="005E0762">
        <w:rPr>
          <w:i w:val="0"/>
          <w:iCs/>
        </w:rPr>
        <w:t>to read:</w:t>
      </w:r>
    </w:p>
    <w:p w14:paraId="44CBF185" w14:textId="68B89E02" w:rsidR="006840FA" w:rsidRPr="005E0762" w:rsidRDefault="006840FA" w:rsidP="006840FA">
      <w:pPr>
        <w:spacing w:after="120"/>
        <w:ind w:left="2268" w:right="1134" w:hanging="1134"/>
        <w:jc w:val="both"/>
        <w:rPr>
          <w:rFonts w:eastAsia="MS PMincho"/>
          <w:b/>
        </w:rPr>
      </w:pPr>
      <w:r>
        <w:rPr>
          <w:rFonts w:eastAsia="MS PMincho"/>
          <w:b/>
        </w:rPr>
        <w:t>"</w:t>
      </w:r>
      <w:r w:rsidRPr="005E0762">
        <w:rPr>
          <w:rFonts w:eastAsia="MS PMincho"/>
          <w:b/>
        </w:rPr>
        <w:t>2.</w:t>
      </w:r>
      <w:r>
        <w:rPr>
          <w:rFonts w:eastAsia="MS PMincho"/>
          <w:b/>
        </w:rPr>
        <w:t>6</w:t>
      </w:r>
      <w:r w:rsidRPr="005E0762">
        <w:rPr>
          <w:rFonts w:eastAsia="MS PMincho"/>
          <w:b/>
        </w:rPr>
        <w:t>.</w:t>
      </w:r>
      <w:r>
        <w:rPr>
          <w:rFonts w:eastAsia="MS PMincho"/>
          <w:b/>
        </w:rPr>
        <w:t>4</w:t>
      </w:r>
      <w:r w:rsidRPr="005E0762">
        <w:rPr>
          <w:rFonts w:eastAsia="MS PMincho"/>
          <w:b/>
        </w:rPr>
        <w:t>.</w:t>
      </w:r>
      <w:r w:rsidRPr="005E0762">
        <w:rPr>
          <w:rFonts w:eastAsia="MS PMincho"/>
          <w:b/>
          <w:i/>
        </w:rPr>
        <w:t xml:space="preserve"> </w:t>
      </w:r>
      <w:r w:rsidRPr="005E0762">
        <w:rPr>
          <w:rFonts w:eastAsia="MS PMincho"/>
          <w:b/>
          <w:i/>
        </w:rPr>
        <w:tab/>
        <w:t>“Answer</w:t>
      </w:r>
      <w:r w:rsidRPr="005E0762">
        <w:rPr>
          <w:rFonts w:eastAsia="MS PMincho" w:hint="eastAsia"/>
          <w:b/>
          <w:i/>
          <w:lang w:eastAsia="ja-JP"/>
        </w:rPr>
        <w:t>-</w:t>
      </w:r>
      <w:r w:rsidRPr="005E0762">
        <w:rPr>
          <w:rFonts w:eastAsia="MS PMincho"/>
          <w:b/>
          <w:i/>
        </w:rPr>
        <w:t>back signal”</w:t>
      </w:r>
      <w:r w:rsidRPr="005E0762">
        <w:rPr>
          <w:rFonts w:eastAsia="MS PMincho"/>
          <w:b/>
        </w:rPr>
        <w:t xml:space="preserve"> means a </w:t>
      </w:r>
      <w:r w:rsidRPr="005E0762">
        <w:rPr>
          <w:rFonts w:eastAsia="MS PMincho" w:hint="eastAsia"/>
          <w:b/>
          <w:lang w:eastAsia="ja-JP"/>
        </w:rPr>
        <w:t>s</w:t>
      </w:r>
      <w:r w:rsidRPr="005E0762">
        <w:rPr>
          <w:rFonts w:eastAsia="MS PMincho"/>
          <w:b/>
          <w:lang w:eastAsia="ja-JP"/>
        </w:rPr>
        <w:t>ignal</w:t>
      </w:r>
      <w:r w:rsidRPr="005E0762">
        <w:rPr>
          <w:rFonts w:eastAsia="MS PMincho"/>
          <w:b/>
        </w:rPr>
        <w:t xml:space="preserve"> used to assist the vehicle user to </w:t>
      </w:r>
      <w:r w:rsidRPr="007E325F">
        <w:rPr>
          <w:rFonts w:eastAsia="MS PMincho"/>
          <w:b/>
        </w:rPr>
        <w:t>identify and</w:t>
      </w:r>
      <w:r>
        <w:rPr>
          <w:rFonts w:eastAsia="MS PMincho" w:hint="eastAsia"/>
          <w:b/>
          <w:lang w:eastAsia="ja-JP"/>
        </w:rPr>
        <w:t xml:space="preserve"> </w:t>
      </w:r>
      <w:r w:rsidRPr="005E0762">
        <w:rPr>
          <w:rFonts w:eastAsia="MS PMincho"/>
          <w:b/>
        </w:rPr>
        <w:t>find his/her car under the park condition of a vehicle</w:t>
      </w:r>
      <w:r>
        <w:rPr>
          <w:rFonts w:eastAsia="MS PMincho"/>
          <w:b/>
        </w:rPr>
        <w:t>."</w:t>
      </w:r>
    </w:p>
    <w:p w14:paraId="5EFD4B6A" w14:textId="77777777" w:rsidR="006840FA" w:rsidRPr="00575935" w:rsidRDefault="006840FA" w:rsidP="006840FA">
      <w:pPr>
        <w:spacing w:after="120"/>
        <w:ind w:left="2257" w:right="1134" w:hanging="1123"/>
        <w:jc w:val="both"/>
        <w:rPr>
          <w:bCs/>
        </w:rPr>
      </w:pPr>
      <w:r>
        <w:rPr>
          <w:bCs/>
          <w:i/>
        </w:rPr>
        <w:t>Insert a new p</w:t>
      </w:r>
      <w:r w:rsidRPr="00575935">
        <w:rPr>
          <w:bCs/>
          <w:i/>
        </w:rPr>
        <w:t xml:space="preserve">aragraph </w:t>
      </w:r>
      <w:r w:rsidRPr="00575935">
        <w:rPr>
          <w:rFonts w:hint="eastAsia"/>
          <w:bCs/>
          <w:i/>
        </w:rPr>
        <w:t>5</w:t>
      </w:r>
      <w:r w:rsidRPr="00575935">
        <w:rPr>
          <w:bCs/>
          <w:i/>
        </w:rPr>
        <w:t>.</w:t>
      </w:r>
      <w:r w:rsidRPr="00575935">
        <w:rPr>
          <w:rFonts w:hint="eastAsia"/>
          <w:bCs/>
          <w:i/>
        </w:rPr>
        <w:t>9</w:t>
      </w:r>
      <w:r w:rsidRPr="00575935">
        <w:rPr>
          <w:bCs/>
          <w:i/>
        </w:rPr>
        <w:t>.</w:t>
      </w:r>
      <w:r>
        <w:rPr>
          <w:bCs/>
          <w:i/>
        </w:rPr>
        <w:t>4.</w:t>
      </w:r>
      <w:r w:rsidRPr="00575935">
        <w:rPr>
          <w:bCs/>
          <w:i/>
        </w:rPr>
        <w:t xml:space="preserve">, </w:t>
      </w:r>
      <w:r w:rsidRPr="00575935">
        <w:rPr>
          <w:bCs/>
        </w:rPr>
        <w:t>to read:</w:t>
      </w:r>
    </w:p>
    <w:p w14:paraId="36430204" w14:textId="77777777" w:rsidR="006840FA" w:rsidRPr="00CD0962" w:rsidRDefault="006840FA" w:rsidP="006840FA">
      <w:pPr>
        <w:spacing w:after="120"/>
        <w:ind w:left="2268" w:right="1134" w:hanging="1134"/>
        <w:jc w:val="both"/>
        <w:rPr>
          <w:rFonts w:eastAsia="MS PMincho"/>
          <w:b/>
        </w:rPr>
      </w:pPr>
      <w:r w:rsidRPr="0095182F">
        <w:rPr>
          <w:rFonts w:eastAsia="MS PMincho"/>
          <w:b/>
          <w:bCs/>
        </w:rPr>
        <w:t>"</w:t>
      </w:r>
      <w:r w:rsidRPr="003A748C">
        <w:rPr>
          <w:rFonts w:eastAsia="MS PMincho"/>
          <w:b/>
          <w:bCs/>
        </w:rPr>
        <w:t>5.9.4.</w:t>
      </w:r>
      <w:r w:rsidRPr="003A748C">
        <w:rPr>
          <w:rFonts w:eastAsia="MS PMincho"/>
        </w:rPr>
        <w:tab/>
      </w:r>
      <w:r w:rsidRPr="00CD0962">
        <w:rPr>
          <w:rFonts w:eastAsia="MS PMincho"/>
          <w:b/>
        </w:rPr>
        <w:t>Answer</w:t>
      </w:r>
      <w:r w:rsidRPr="00CD0962">
        <w:rPr>
          <w:rFonts w:eastAsia="MS PMincho"/>
          <w:b/>
          <w:lang w:eastAsia="ja-JP"/>
        </w:rPr>
        <w:t>-</w:t>
      </w:r>
      <w:r w:rsidRPr="00CD0962">
        <w:rPr>
          <w:rFonts w:eastAsia="MS PMincho"/>
          <w:b/>
        </w:rPr>
        <w:t>back signal</w:t>
      </w:r>
      <w:r>
        <w:rPr>
          <w:rFonts w:eastAsia="MS PMincho"/>
          <w:b/>
        </w:rPr>
        <w:t xml:space="preserve"> </w:t>
      </w:r>
      <w:r w:rsidRPr="00CD0962">
        <w:rPr>
          <w:rFonts w:eastAsia="MS PMincho"/>
          <w:b/>
        </w:rPr>
        <w:t>may flash and/or vary in luminous intensity and/or apparent surface.</w:t>
      </w:r>
    </w:p>
    <w:p w14:paraId="43B12B7E" w14:textId="77777777" w:rsidR="006840FA" w:rsidRPr="004537EF" w:rsidRDefault="006840FA" w:rsidP="006840FA">
      <w:pPr>
        <w:ind w:left="2268" w:rightChars="515" w:right="1030" w:hanging="11"/>
        <w:jc w:val="both"/>
        <w:rPr>
          <w:rFonts w:eastAsia="MS PMincho"/>
          <w:b/>
          <w:strike/>
          <w:lang w:val="en-US"/>
        </w:rPr>
      </w:pPr>
      <w:r w:rsidRPr="00CD0962">
        <w:rPr>
          <w:rFonts w:eastAsia="MS PMincho"/>
          <w:b/>
          <w:lang w:val="en-US"/>
        </w:rPr>
        <w:tab/>
        <w:t>These lamps shall operate according to the conditions specified in general specifications and/or in dedicated paragraphs 6.27."</w:t>
      </w:r>
    </w:p>
    <w:p w14:paraId="7EDE6B05" w14:textId="77777777" w:rsidR="006840FA" w:rsidRDefault="006840FA" w:rsidP="006840FA">
      <w:pPr>
        <w:ind w:left="567" w:right="1134" w:firstLine="567"/>
        <w:jc w:val="both"/>
        <w:rPr>
          <w:rFonts w:asciiTheme="majorBidi" w:eastAsia="MS PMincho" w:hAnsiTheme="majorBidi" w:cstheme="majorBidi"/>
          <w:bCs/>
          <w:i/>
          <w:lang w:val="en-US"/>
        </w:rPr>
      </w:pPr>
    </w:p>
    <w:p w14:paraId="1DAF3147" w14:textId="77777777" w:rsidR="006840FA" w:rsidRPr="00AA74D2" w:rsidRDefault="006840FA" w:rsidP="006840FA">
      <w:pPr>
        <w:spacing w:after="120"/>
        <w:ind w:left="1134" w:right="1134"/>
        <w:jc w:val="both"/>
        <w:rPr>
          <w:bCs/>
        </w:rPr>
      </w:pPr>
      <w:r w:rsidRPr="00AA74D2">
        <w:rPr>
          <w:bCs/>
          <w:i/>
        </w:rPr>
        <w:t xml:space="preserve">Paragraph 5.15., </w:t>
      </w:r>
      <w:r w:rsidRPr="00AA74D2">
        <w:rPr>
          <w:bCs/>
        </w:rPr>
        <w:t>amend to read:</w:t>
      </w:r>
    </w:p>
    <w:p w14:paraId="650224F1" w14:textId="77777777" w:rsidR="006840FA" w:rsidRPr="001A6161" w:rsidRDefault="006840FA" w:rsidP="006840FA">
      <w:pPr>
        <w:tabs>
          <w:tab w:val="left" w:pos="709"/>
          <w:tab w:val="left" w:pos="3969"/>
        </w:tabs>
        <w:spacing w:after="120"/>
        <w:ind w:left="2268" w:right="1134" w:hanging="1134"/>
        <w:jc w:val="both"/>
        <w:rPr>
          <w:lang w:val="en-US"/>
        </w:rPr>
      </w:pPr>
      <w:r w:rsidRPr="00190E9F">
        <w:rPr>
          <w:rFonts w:eastAsia="MS PMincho"/>
          <w:bCs/>
          <w:lang w:val="en-US"/>
        </w:rPr>
        <w:t>"</w:t>
      </w:r>
      <w:r w:rsidRPr="001A6161">
        <w:rPr>
          <w:lang w:val="en-US"/>
        </w:rPr>
        <w:t>5.15</w:t>
      </w:r>
      <w:r>
        <w:rPr>
          <w:lang w:val="en-US"/>
        </w:rPr>
        <w:t>.</w:t>
      </w:r>
      <w:r w:rsidRPr="001A6161">
        <w:rPr>
          <w:lang w:val="en-US"/>
        </w:rPr>
        <w:tab/>
      </w:r>
      <w:r w:rsidRPr="001D4655">
        <w:t>The colours of the light emitted by the lamps</w:t>
      </w:r>
      <w:r>
        <w:rPr>
          <w:vertAlign w:val="superscript"/>
        </w:rPr>
        <w:t>10</w:t>
      </w:r>
      <w:r w:rsidRPr="001D4655">
        <w:t xml:space="preserve"> are the following:</w:t>
      </w:r>
    </w:p>
    <w:p w14:paraId="1E501B94" w14:textId="77777777" w:rsidR="006840FA" w:rsidRPr="001A6161" w:rsidRDefault="006840FA" w:rsidP="006840FA">
      <w:pPr>
        <w:tabs>
          <w:tab w:val="left" w:pos="709"/>
          <w:tab w:val="left" w:pos="3969"/>
        </w:tabs>
        <w:spacing w:after="120"/>
        <w:ind w:left="4962" w:right="1134" w:hanging="2694"/>
        <w:jc w:val="both"/>
        <w:rPr>
          <w:lang w:val="en-US"/>
        </w:rPr>
      </w:pPr>
      <w:r w:rsidRPr="001A6161">
        <w:rPr>
          <w:lang w:val="en-US"/>
        </w:rPr>
        <w:t>…</w:t>
      </w:r>
    </w:p>
    <w:tbl>
      <w:tblPr>
        <w:tblW w:w="0" w:type="auto"/>
        <w:tblInd w:w="1088" w:type="dxa"/>
        <w:tblLook w:val="01E0" w:firstRow="1" w:lastRow="1" w:firstColumn="1" w:lastColumn="1" w:noHBand="0" w:noVBand="0"/>
      </w:tblPr>
      <w:tblGrid>
        <w:gridCol w:w="3266"/>
        <w:gridCol w:w="4737"/>
      </w:tblGrid>
      <w:tr w:rsidR="006840FA" w:rsidRPr="00CC2A71" w14:paraId="5273405A" w14:textId="77777777" w:rsidTr="00382DFE">
        <w:trPr>
          <w:cantSplit/>
          <w:trHeight w:val="307"/>
        </w:trPr>
        <w:tc>
          <w:tcPr>
            <w:tcW w:w="3266" w:type="dxa"/>
            <w:shd w:val="clear" w:color="auto" w:fill="auto"/>
          </w:tcPr>
          <w:p w14:paraId="023EB112" w14:textId="382895C1" w:rsidR="006840FA" w:rsidRPr="00CC2A71" w:rsidRDefault="00844B67" w:rsidP="00382DFE">
            <w:pPr>
              <w:spacing w:after="120"/>
              <w:ind w:left="1215" w:hanging="142"/>
              <w:rPr>
                <w:bCs/>
              </w:rPr>
            </w:pPr>
            <w:bookmarkStart w:id="1" w:name="_Hlk133430192"/>
            <w:r w:rsidRPr="00844B67">
              <w:rPr>
                <w:bCs/>
                <w:iCs/>
              </w:rPr>
              <w:t>Adaptive front-lighting systems (AFS):</w:t>
            </w:r>
          </w:p>
        </w:tc>
        <w:tc>
          <w:tcPr>
            <w:tcW w:w="4737" w:type="dxa"/>
            <w:shd w:val="clear" w:color="auto" w:fill="auto"/>
          </w:tcPr>
          <w:p w14:paraId="3A1BAAC6" w14:textId="77777777" w:rsidR="006840FA" w:rsidRPr="00CC2A71" w:rsidRDefault="006840FA" w:rsidP="00382DFE">
            <w:pPr>
              <w:spacing w:after="120"/>
              <w:ind w:left="1215" w:hanging="142"/>
              <w:jc w:val="both"/>
              <w:rPr>
                <w:bCs/>
              </w:rPr>
            </w:pPr>
            <w:r w:rsidRPr="00CC2A71">
              <w:rPr>
                <w:bCs/>
              </w:rPr>
              <w:t>White</w:t>
            </w:r>
          </w:p>
        </w:tc>
      </w:tr>
      <w:bookmarkEnd w:id="1"/>
      <w:tr w:rsidR="00900239" w:rsidRPr="00CC2A71" w14:paraId="048EE9F0" w14:textId="77777777" w:rsidTr="00382DFE">
        <w:trPr>
          <w:cantSplit/>
          <w:trHeight w:val="58"/>
        </w:trPr>
        <w:tc>
          <w:tcPr>
            <w:tcW w:w="3266" w:type="dxa"/>
            <w:shd w:val="clear" w:color="auto" w:fill="auto"/>
          </w:tcPr>
          <w:p w14:paraId="73C9C22F" w14:textId="77777777" w:rsidR="00900239" w:rsidRPr="00900239" w:rsidRDefault="00900239" w:rsidP="00900239">
            <w:pPr>
              <w:spacing w:after="120"/>
              <w:ind w:left="1215" w:hanging="142"/>
              <w:rPr>
                <w:rFonts w:asciiTheme="majorBidi" w:eastAsia="MS PMincho" w:hAnsiTheme="majorBidi" w:cstheme="majorBidi"/>
              </w:rPr>
            </w:pPr>
            <w:r w:rsidRPr="00900239">
              <w:rPr>
                <w:rFonts w:asciiTheme="majorBidi" w:eastAsia="MS PMincho" w:hAnsiTheme="majorBidi" w:cstheme="majorBidi"/>
              </w:rPr>
              <w:lastRenderedPageBreak/>
              <w:t>Exterior courtesy lamp:</w:t>
            </w:r>
          </w:p>
          <w:p w14:paraId="3456664C" w14:textId="3D7B14A5" w:rsidR="00900239" w:rsidRPr="005360C8" w:rsidRDefault="00900239" w:rsidP="00900239">
            <w:pPr>
              <w:spacing w:after="120"/>
              <w:ind w:left="1215" w:hanging="142"/>
              <w:rPr>
                <w:rFonts w:asciiTheme="majorBidi" w:eastAsia="MS PMincho" w:hAnsiTheme="majorBidi" w:cstheme="majorBidi"/>
                <w:b/>
                <w:bCs/>
              </w:rPr>
            </w:pPr>
          </w:p>
        </w:tc>
        <w:tc>
          <w:tcPr>
            <w:tcW w:w="4737" w:type="dxa"/>
            <w:shd w:val="clear" w:color="auto" w:fill="auto"/>
          </w:tcPr>
          <w:p w14:paraId="543F4115" w14:textId="77777777" w:rsidR="00900239" w:rsidRDefault="00900239" w:rsidP="00900239">
            <w:pPr>
              <w:spacing w:after="120"/>
              <w:ind w:right="460" w:firstLineChars="500" w:firstLine="1000"/>
              <w:jc w:val="both"/>
              <w:rPr>
                <w:rFonts w:asciiTheme="majorBidi" w:eastAsia="MS PMincho" w:hAnsiTheme="majorBidi" w:cstheme="majorBidi"/>
              </w:rPr>
            </w:pPr>
            <w:r w:rsidRPr="00900239">
              <w:rPr>
                <w:rFonts w:asciiTheme="majorBidi" w:eastAsia="MS PMincho" w:hAnsiTheme="majorBidi" w:cstheme="majorBidi"/>
              </w:rPr>
              <w:t>White</w:t>
            </w:r>
          </w:p>
          <w:p w14:paraId="719F3A5D" w14:textId="146DFE82" w:rsidR="00900239" w:rsidRPr="00900239" w:rsidRDefault="00900239" w:rsidP="00900239">
            <w:pPr>
              <w:spacing w:after="120"/>
              <w:ind w:leftChars="500" w:left="1000" w:right="460" w:firstLineChars="1" w:firstLine="2"/>
              <w:jc w:val="both"/>
              <w:rPr>
                <w:rFonts w:eastAsia="MS PMincho"/>
                <w:lang w:val="en-US"/>
              </w:rPr>
            </w:pPr>
            <w:r>
              <w:rPr>
                <w:rFonts w:eastAsia="MS PMincho"/>
                <w:b/>
                <w:bCs/>
              </w:rPr>
              <w:t>I</w:t>
            </w:r>
            <w:r w:rsidRPr="00807B3A">
              <w:rPr>
                <w:rFonts w:eastAsia="MS PMincho"/>
                <w:b/>
                <w:lang w:val="en-US"/>
              </w:rPr>
              <w:t>n accordance with the individual specifications applicable to the specific lamp used for the</w:t>
            </w:r>
            <w:r>
              <w:t xml:space="preserve"> </w:t>
            </w:r>
            <w:r w:rsidRPr="00900239">
              <w:rPr>
                <w:rFonts w:eastAsia="MS PMincho"/>
                <w:b/>
                <w:lang w:val="en-US"/>
              </w:rPr>
              <w:t>Exterior courtesy lamp</w:t>
            </w:r>
            <w:r w:rsidRPr="00120023">
              <w:rPr>
                <w:b/>
                <w:bCs/>
                <w:lang w:val="en-US"/>
              </w:rPr>
              <w:t>.</w:t>
            </w:r>
            <w:r w:rsidRPr="005360C8">
              <w:rPr>
                <w:rFonts w:eastAsia="MS PMincho"/>
                <w:bCs/>
                <w:lang w:val="en-US"/>
              </w:rPr>
              <w:t xml:space="preserve"> </w:t>
            </w:r>
          </w:p>
        </w:tc>
      </w:tr>
      <w:tr w:rsidR="00844B67" w:rsidRPr="00CC2A71" w14:paraId="20282D2E" w14:textId="77777777" w:rsidTr="00382DFE">
        <w:trPr>
          <w:cantSplit/>
          <w:trHeight w:val="58"/>
        </w:trPr>
        <w:tc>
          <w:tcPr>
            <w:tcW w:w="3266" w:type="dxa"/>
            <w:shd w:val="clear" w:color="auto" w:fill="auto"/>
          </w:tcPr>
          <w:p w14:paraId="59903462" w14:textId="414A25DF" w:rsidR="00844B67" w:rsidRPr="00900239" w:rsidRDefault="00844B67" w:rsidP="00844B67">
            <w:pPr>
              <w:spacing w:after="120"/>
              <w:ind w:left="1215" w:hanging="142"/>
              <w:rPr>
                <w:rFonts w:asciiTheme="majorBidi" w:eastAsia="MS PMincho" w:hAnsiTheme="majorBidi" w:cstheme="majorBidi"/>
              </w:rPr>
            </w:pPr>
            <w:r w:rsidRPr="00CC2A71">
              <w:rPr>
                <w:bCs/>
                <w:iCs/>
              </w:rPr>
              <w:t>Manoeuvring lamp:</w:t>
            </w:r>
          </w:p>
        </w:tc>
        <w:tc>
          <w:tcPr>
            <w:tcW w:w="4737" w:type="dxa"/>
            <w:shd w:val="clear" w:color="auto" w:fill="auto"/>
          </w:tcPr>
          <w:p w14:paraId="0C3674B6" w14:textId="549BA7D7" w:rsidR="00844B67" w:rsidRPr="00900239" w:rsidRDefault="00844B67" w:rsidP="00844B67">
            <w:pPr>
              <w:spacing w:after="120"/>
              <w:ind w:right="460" w:firstLineChars="500" w:firstLine="1000"/>
              <w:jc w:val="both"/>
              <w:rPr>
                <w:rFonts w:asciiTheme="majorBidi" w:eastAsia="MS PMincho" w:hAnsiTheme="majorBidi" w:cstheme="majorBidi"/>
              </w:rPr>
            </w:pPr>
            <w:r w:rsidRPr="00CC2A71">
              <w:rPr>
                <w:bCs/>
              </w:rPr>
              <w:t>White</w:t>
            </w:r>
          </w:p>
        </w:tc>
      </w:tr>
      <w:tr w:rsidR="006840FA" w:rsidRPr="00CC2A71" w14:paraId="5DCC82CE" w14:textId="77777777" w:rsidTr="00382DFE">
        <w:trPr>
          <w:cantSplit/>
          <w:trHeight w:val="58"/>
        </w:trPr>
        <w:tc>
          <w:tcPr>
            <w:tcW w:w="3266" w:type="dxa"/>
            <w:shd w:val="clear" w:color="auto" w:fill="auto"/>
          </w:tcPr>
          <w:p w14:paraId="2A78A60C" w14:textId="63DAF516" w:rsidR="006840FA" w:rsidRPr="007B0C55" w:rsidRDefault="006840FA" w:rsidP="00382DFE">
            <w:pPr>
              <w:spacing w:after="120"/>
              <w:ind w:left="1215" w:hanging="142"/>
              <w:rPr>
                <w:b/>
                <w:bCs/>
                <w:iCs/>
              </w:rPr>
            </w:pPr>
            <w:r w:rsidRPr="005360C8">
              <w:rPr>
                <w:rFonts w:asciiTheme="majorBidi" w:eastAsia="MS PMincho" w:hAnsiTheme="majorBidi" w:cstheme="majorBidi"/>
                <w:b/>
                <w:bCs/>
              </w:rPr>
              <w:t>Answer-back signal</w:t>
            </w:r>
            <w:r w:rsidRPr="007B0C55">
              <w:rPr>
                <w:b/>
                <w:bCs/>
                <w:lang w:val="en-US"/>
              </w:rPr>
              <w:t>:</w:t>
            </w:r>
          </w:p>
        </w:tc>
        <w:tc>
          <w:tcPr>
            <w:tcW w:w="4737" w:type="dxa"/>
            <w:shd w:val="clear" w:color="auto" w:fill="auto"/>
          </w:tcPr>
          <w:p w14:paraId="7186DCAB" w14:textId="6F398D74" w:rsidR="006840FA" w:rsidRPr="005360C8" w:rsidRDefault="006840FA" w:rsidP="00382DFE">
            <w:pPr>
              <w:spacing w:after="120"/>
              <w:ind w:left="1089" w:right="460" w:hanging="16"/>
              <w:jc w:val="both"/>
              <w:rPr>
                <w:b/>
                <w:bCs/>
                <w:lang w:val="en-US"/>
              </w:rPr>
            </w:pPr>
            <w:r w:rsidRPr="00807B3A">
              <w:rPr>
                <w:rFonts w:eastAsia="MS PMincho"/>
                <w:b/>
                <w:lang w:val="en-US"/>
              </w:rPr>
              <w:t>In accordance with the individual specifications applicable to the specific lamp used for the answer-back signal</w:t>
            </w:r>
            <w:r w:rsidRPr="00120023">
              <w:rPr>
                <w:b/>
                <w:bCs/>
                <w:lang w:val="en-US"/>
              </w:rPr>
              <w:t>.</w:t>
            </w:r>
          </w:p>
        </w:tc>
      </w:tr>
    </w:tbl>
    <w:p w14:paraId="082D3B68" w14:textId="1CED7E18" w:rsidR="00844B67" w:rsidRDefault="00844B67" w:rsidP="00844B67">
      <w:pPr>
        <w:spacing w:after="120"/>
        <w:ind w:left="2257" w:right="1134" w:hanging="1123"/>
        <w:jc w:val="right"/>
        <w:rPr>
          <w:rFonts w:asciiTheme="majorBidi" w:hAnsiTheme="majorBidi" w:cstheme="majorBidi"/>
          <w:i/>
          <w:color w:val="FF0000"/>
        </w:rPr>
      </w:pPr>
      <w:r w:rsidRPr="005360C8">
        <w:rPr>
          <w:rFonts w:eastAsia="MS PMincho"/>
          <w:bCs/>
          <w:lang w:val="en-US"/>
        </w:rPr>
        <w:t>"</w:t>
      </w:r>
    </w:p>
    <w:p w14:paraId="219B4E7E" w14:textId="5AA507E8" w:rsidR="004B2806" w:rsidRPr="007E3511" w:rsidRDefault="004B2806" w:rsidP="004B2806">
      <w:pPr>
        <w:spacing w:after="120"/>
        <w:ind w:left="2257" w:right="1134" w:hanging="1123"/>
        <w:jc w:val="both"/>
        <w:rPr>
          <w:rFonts w:asciiTheme="majorBidi" w:hAnsiTheme="majorBidi" w:cstheme="majorBidi"/>
          <w:bCs/>
        </w:rPr>
      </w:pPr>
      <w:r w:rsidRPr="007E3511">
        <w:rPr>
          <w:rFonts w:asciiTheme="majorBidi" w:hAnsiTheme="majorBidi" w:cstheme="majorBidi"/>
          <w:i/>
        </w:rPr>
        <w:t>Paragraphs 6.24. to 6.24.3.</w:t>
      </w:r>
      <w:r w:rsidRPr="007E3511">
        <w:rPr>
          <w:rFonts w:asciiTheme="majorBidi" w:hAnsiTheme="majorBidi" w:cstheme="majorBidi"/>
          <w:bCs/>
          <w:i/>
        </w:rPr>
        <w:t xml:space="preserve">, </w:t>
      </w:r>
      <w:r w:rsidRPr="007E3511">
        <w:rPr>
          <w:rFonts w:asciiTheme="majorBidi" w:hAnsiTheme="majorBidi" w:cstheme="majorBidi"/>
          <w:bCs/>
        </w:rPr>
        <w:t>amend to read:</w:t>
      </w:r>
    </w:p>
    <w:p w14:paraId="5E1F0A0B"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eastAsia="MS PMincho" w:hAnsiTheme="majorBidi" w:cstheme="majorBidi"/>
          <w:bCs/>
          <w:lang w:val="en-US"/>
        </w:rPr>
        <w:t>"</w:t>
      </w:r>
      <w:r w:rsidRPr="007E3511">
        <w:rPr>
          <w:rFonts w:asciiTheme="majorBidi" w:hAnsiTheme="majorBidi" w:cstheme="majorBidi"/>
        </w:rPr>
        <w:t>6.24.</w:t>
      </w:r>
      <w:r w:rsidRPr="007E3511">
        <w:rPr>
          <w:rFonts w:asciiTheme="majorBidi" w:hAnsiTheme="majorBidi" w:cstheme="majorBidi"/>
        </w:rPr>
        <w:tab/>
        <w:t>Exterior courtesy lamp</w:t>
      </w:r>
    </w:p>
    <w:p w14:paraId="67D132C4"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hAnsiTheme="majorBidi" w:cstheme="majorBidi"/>
        </w:rPr>
        <w:t>6.24.1.</w:t>
      </w:r>
      <w:r w:rsidRPr="007E3511">
        <w:rPr>
          <w:rFonts w:asciiTheme="majorBidi" w:hAnsiTheme="majorBidi" w:cstheme="majorBidi"/>
        </w:rPr>
        <w:tab/>
        <w:t>Presence</w:t>
      </w:r>
    </w:p>
    <w:p w14:paraId="5F95832F" w14:textId="77777777" w:rsidR="004B2806" w:rsidRPr="007E3511" w:rsidRDefault="004B2806" w:rsidP="004B2806">
      <w:pPr>
        <w:spacing w:after="120"/>
        <w:ind w:left="2268" w:right="1134"/>
        <w:jc w:val="both"/>
        <w:rPr>
          <w:rFonts w:asciiTheme="majorBidi" w:hAnsiTheme="majorBidi" w:cstheme="majorBidi"/>
          <w:iCs/>
        </w:rPr>
      </w:pPr>
      <w:r w:rsidRPr="007E3511">
        <w:rPr>
          <w:rFonts w:asciiTheme="majorBidi" w:hAnsiTheme="majorBidi" w:cstheme="majorBidi"/>
          <w:iCs/>
        </w:rPr>
        <w:t>Optional on motor vehicles</w:t>
      </w:r>
    </w:p>
    <w:p w14:paraId="05D69731"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hAnsiTheme="majorBidi" w:cstheme="majorBidi"/>
        </w:rPr>
        <w:t>6.24.2.</w:t>
      </w:r>
      <w:r w:rsidRPr="007E3511">
        <w:rPr>
          <w:rFonts w:asciiTheme="majorBidi" w:hAnsiTheme="majorBidi" w:cstheme="majorBidi"/>
        </w:rPr>
        <w:tab/>
        <w:t>Number</w:t>
      </w:r>
    </w:p>
    <w:p w14:paraId="1472E29C" w14:textId="77777777" w:rsidR="004B2806" w:rsidRPr="007E3511" w:rsidRDefault="004B2806" w:rsidP="004B2806">
      <w:pPr>
        <w:spacing w:after="120"/>
        <w:ind w:left="2268" w:right="1134"/>
        <w:jc w:val="both"/>
        <w:rPr>
          <w:rFonts w:asciiTheme="majorBidi" w:hAnsiTheme="majorBidi" w:cstheme="majorBidi"/>
        </w:rPr>
      </w:pPr>
      <w:r w:rsidRPr="007E3511">
        <w:rPr>
          <w:rFonts w:asciiTheme="majorBidi" w:hAnsiTheme="majorBidi" w:cstheme="majorBidi"/>
          <w:b/>
          <w:bCs/>
        </w:rPr>
        <w:t>One or t</w:t>
      </w:r>
      <w:r w:rsidRPr="007E3511">
        <w:rPr>
          <w:rFonts w:asciiTheme="majorBidi" w:hAnsiTheme="majorBidi" w:cstheme="majorBidi"/>
          <w:strike/>
        </w:rPr>
        <w:t>T</w:t>
      </w:r>
      <w:r w:rsidRPr="007E3511">
        <w:rPr>
          <w:rFonts w:asciiTheme="majorBidi" w:hAnsiTheme="majorBidi" w:cstheme="majorBidi"/>
        </w:rPr>
        <w:t>wo, however further exterior courtesy lamps to illuminate steps and/or door handles</w:t>
      </w:r>
      <w:r w:rsidRPr="007E3511">
        <w:rPr>
          <w:rFonts w:asciiTheme="majorBidi" w:hAnsiTheme="majorBidi" w:cstheme="majorBidi"/>
          <w:b/>
          <w:bCs/>
        </w:rPr>
        <w:t>, and/or the area around the vehicle</w:t>
      </w:r>
      <w:r w:rsidRPr="007E3511">
        <w:rPr>
          <w:rFonts w:asciiTheme="majorBidi" w:hAnsiTheme="majorBidi" w:cstheme="majorBidi"/>
        </w:rPr>
        <w:t xml:space="preserve"> are permitted. Each door handle or step shall be illuminated by not more than one lamp.</w:t>
      </w:r>
    </w:p>
    <w:p w14:paraId="166C29CE"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hAnsiTheme="majorBidi" w:cstheme="majorBidi"/>
        </w:rPr>
        <w:t>6.24.3.</w:t>
      </w:r>
      <w:r w:rsidRPr="007E3511">
        <w:rPr>
          <w:rFonts w:asciiTheme="majorBidi" w:hAnsiTheme="majorBidi" w:cstheme="majorBidi"/>
        </w:rPr>
        <w:tab/>
        <w:t>Arrangement</w:t>
      </w:r>
    </w:p>
    <w:p w14:paraId="4E8C80FA" w14:textId="77777777" w:rsidR="004B2806" w:rsidRPr="007E3511" w:rsidRDefault="004B2806" w:rsidP="004B2806">
      <w:pPr>
        <w:spacing w:after="120"/>
        <w:ind w:left="2268" w:rightChars="567" w:right="1134"/>
        <w:jc w:val="both"/>
        <w:rPr>
          <w:rFonts w:asciiTheme="majorBidi" w:eastAsia="MS PMincho" w:hAnsiTheme="majorBidi" w:cstheme="majorBidi"/>
          <w:b/>
        </w:rPr>
      </w:pPr>
      <w:r w:rsidRPr="007E3511">
        <w:rPr>
          <w:rFonts w:asciiTheme="majorBidi" w:hAnsiTheme="majorBidi" w:cstheme="majorBidi"/>
        </w:rPr>
        <w:t xml:space="preserve">No special requirement, however, the requirements of paragraph </w:t>
      </w:r>
      <w:r w:rsidRPr="007E3511">
        <w:rPr>
          <w:rFonts w:asciiTheme="majorBidi" w:hAnsiTheme="majorBidi" w:cstheme="majorBidi"/>
          <w:iCs/>
        </w:rPr>
        <w:t xml:space="preserve">6.24.9.3. </w:t>
      </w:r>
      <w:r w:rsidRPr="007E3511">
        <w:rPr>
          <w:rFonts w:asciiTheme="majorBidi" w:hAnsiTheme="majorBidi" w:cstheme="majorBidi"/>
        </w:rPr>
        <w:t>apply.</w:t>
      </w:r>
      <w:r w:rsidRPr="007E3511">
        <w:rPr>
          <w:rFonts w:asciiTheme="majorBidi" w:eastAsia="MS PMincho" w:hAnsiTheme="majorBidi" w:cstheme="majorBidi"/>
          <w:bCs/>
          <w:lang w:val="en-US"/>
        </w:rPr>
        <w:t>"</w:t>
      </w:r>
    </w:p>
    <w:p w14:paraId="7F3CD90C" w14:textId="77777777" w:rsidR="004B2806" w:rsidRPr="007E3511" w:rsidRDefault="004B2806" w:rsidP="004B2806">
      <w:pPr>
        <w:spacing w:after="120"/>
        <w:ind w:left="2257" w:right="1134" w:hanging="1123"/>
        <w:jc w:val="both"/>
        <w:rPr>
          <w:rFonts w:asciiTheme="majorBidi" w:hAnsiTheme="majorBidi" w:cstheme="majorBidi"/>
          <w:bCs/>
        </w:rPr>
      </w:pPr>
      <w:r w:rsidRPr="007E3511">
        <w:rPr>
          <w:rFonts w:asciiTheme="majorBidi" w:hAnsiTheme="majorBidi" w:cstheme="majorBidi"/>
          <w:i/>
        </w:rPr>
        <w:t>Paragraphs 6.24.9.</w:t>
      </w:r>
      <w:r w:rsidRPr="007E3511">
        <w:rPr>
          <w:rFonts w:asciiTheme="majorBidi" w:hAnsiTheme="majorBidi" w:cstheme="majorBidi"/>
          <w:bCs/>
          <w:i/>
        </w:rPr>
        <w:t xml:space="preserve">, </w:t>
      </w:r>
      <w:r w:rsidRPr="007E3511">
        <w:rPr>
          <w:rFonts w:asciiTheme="majorBidi" w:hAnsiTheme="majorBidi" w:cstheme="majorBidi"/>
          <w:bCs/>
        </w:rPr>
        <w:t>amend to read:</w:t>
      </w:r>
    </w:p>
    <w:p w14:paraId="5C5FA695" w14:textId="77777777" w:rsidR="004B2806" w:rsidRPr="007E3511" w:rsidRDefault="004B2806" w:rsidP="004B2806">
      <w:pPr>
        <w:pStyle w:val="para"/>
        <w:rPr>
          <w:rFonts w:asciiTheme="majorBidi" w:hAnsiTheme="majorBidi" w:cstheme="majorBidi"/>
          <w:lang w:val="en-US"/>
        </w:rPr>
      </w:pPr>
      <w:r w:rsidRPr="007E3511">
        <w:rPr>
          <w:rFonts w:asciiTheme="majorBidi" w:eastAsia="MS PMincho" w:hAnsiTheme="majorBidi" w:cstheme="majorBidi"/>
          <w:bCs/>
          <w:lang w:val="en-US"/>
        </w:rPr>
        <w:t>"</w:t>
      </w:r>
      <w:r w:rsidRPr="007E3511">
        <w:rPr>
          <w:rFonts w:asciiTheme="majorBidi" w:hAnsiTheme="majorBidi" w:cstheme="majorBidi"/>
          <w:lang w:val="en-US"/>
        </w:rPr>
        <w:t>6.24.9.</w:t>
      </w:r>
      <w:r w:rsidRPr="007E3511">
        <w:rPr>
          <w:rFonts w:asciiTheme="majorBidi" w:hAnsiTheme="majorBidi" w:cstheme="majorBidi"/>
          <w:lang w:val="en-US"/>
        </w:rPr>
        <w:tab/>
        <w:t xml:space="preserve">Other requirements </w:t>
      </w:r>
    </w:p>
    <w:p w14:paraId="5C867A78" w14:textId="77777777" w:rsidR="004B2806" w:rsidRPr="007E3511" w:rsidRDefault="004B2806" w:rsidP="004B2806">
      <w:pPr>
        <w:pStyle w:val="para"/>
        <w:rPr>
          <w:rFonts w:asciiTheme="majorBidi" w:hAnsiTheme="majorBidi" w:cstheme="majorBidi"/>
          <w:lang w:val="en-US"/>
        </w:rPr>
      </w:pPr>
      <w:bookmarkStart w:id="2" w:name="_Hlk107407141"/>
      <w:r w:rsidRPr="007E3511">
        <w:rPr>
          <w:rFonts w:asciiTheme="majorBidi" w:hAnsiTheme="majorBidi" w:cstheme="majorBidi"/>
          <w:bCs/>
          <w:lang w:val="en-US"/>
        </w:rPr>
        <w:t>6.24.9.1</w:t>
      </w:r>
      <w:bookmarkEnd w:id="2"/>
      <w:r w:rsidRPr="007E3511">
        <w:rPr>
          <w:rFonts w:asciiTheme="majorBidi" w:hAnsiTheme="majorBidi" w:cstheme="majorBidi"/>
          <w:bCs/>
          <w:lang w:val="en-US"/>
        </w:rPr>
        <w:t>.</w:t>
      </w:r>
      <w:r w:rsidRPr="007E3511">
        <w:rPr>
          <w:rFonts w:asciiTheme="majorBidi" w:hAnsiTheme="majorBidi" w:cstheme="majorBidi"/>
          <w:lang w:val="en-US"/>
        </w:rPr>
        <w:tab/>
        <w:t>The exterior courtesy lamp</w:t>
      </w:r>
      <w:r w:rsidRPr="007E3511">
        <w:rPr>
          <w:rFonts w:asciiTheme="majorBidi" w:hAnsiTheme="majorBidi" w:cstheme="majorBidi"/>
          <w:b/>
          <w:bCs/>
          <w:lang w:val="en-US"/>
        </w:rPr>
        <w:t>(s)</w:t>
      </w:r>
      <w:r w:rsidRPr="007E3511">
        <w:rPr>
          <w:rFonts w:asciiTheme="majorBidi" w:hAnsiTheme="majorBidi" w:cstheme="majorBidi"/>
          <w:lang w:val="en-US"/>
        </w:rPr>
        <w:t xml:space="preserve"> shall not be switched ON unless the vehicle is stationary and one or more of the following conditions is satisfied:</w:t>
      </w:r>
    </w:p>
    <w:p w14:paraId="2E152D5B" w14:textId="77777777" w:rsidR="004B2806" w:rsidRPr="007E3511" w:rsidRDefault="004B2806" w:rsidP="004B2806">
      <w:pPr>
        <w:pStyle w:val="a6"/>
        <w:ind w:left="2835"/>
        <w:rPr>
          <w:rFonts w:asciiTheme="majorBidi" w:hAnsiTheme="majorBidi" w:cstheme="majorBidi"/>
        </w:rPr>
      </w:pPr>
      <w:r w:rsidRPr="007E3511">
        <w:rPr>
          <w:rFonts w:asciiTheme="majorBidi" w:hAnsiTheme="majorBidi" w:cstheme="majorBidi"/>
        </w:rPr>
        <w:t>(a)</w:t>
      </w:r>
      <w:r w:rsidRPr="007E3511">
        <w:rPr>
          <w:rFonts w:asciiTheme="majorBidi" w:hAnsiTheme="majorBidi" w:cstheme="majorBidi"/>
          <w:bCs/>
        </w:rPr>
        <w:tab/>
        <w:t xml:space="preserve">The </w:t>
      </w:r>
      <w:r w:rsidRPr="007E3511">
        <w:rPr>
          <w:rFonts w:asciiTheme="majorBidi" w:hAnsiTheme="majorBidi" w:cstheme="majorBidi"/>
        </w:rPr>
        <w:t>propulsion system is stopped</w:t>
      </w:r>
      <w:r w:rsidRPr="007E3511">
        <w:rPr>
          <w:rFonts w:asciiTheme="majorBidi" w:hAnsiTheme="majorBidi" w:cstheme="majorBidi"/>
          <w:bCs/>
        </w:rPr>
        <w:t>;</w:t>
      </w:r>
      <w:r w:rsidRPr="007E3511">
        <w:rPr>
          <w:rFonts w:asciiTheme="majorBidi" w:hAnsiTheme="majorBidi" w:cstheme="majorBidi"/>
        </w:rPr>
        <w:t xml:space="preserve"> or</w:t>
      </w:r>
    </w:p>
    <w:p w14:paraId="7D79B4C7" w14:textId="77777777" w:rsidR="004B2806" w:rsidRPr="007E3511" w:rsidRDefault="004B2806" w:rsidP="004B2806">
      <w:pPr>
        <w:pStyle w:val="a6"/>
        <w:ind w:left="2835"/>
        <w:rPr>
          <w:rFonts w:asciiTheme="majorBidi" w:hAnsiTheme="majorBidi" w:cstheme="majorBidi"/>
        </w:rPr>
      </w:pPr>
      <w:r w:rsidRPr="007E3511">
        <w:rPr>
          <w:rFonts w:asciiTheme="majorBidi" w:hAnsiTheme="majorBidi" w:cstheme="majorBidi"/>
        </w:rPr>
        <w:t>(b)</w:t>
      </w:r>
      <w:r w:rsidRPr="007E3511">
        <w:rPr>
          <w:rFonts w:asciiTheme="majorBidi" w:hAnsiTheme="majorBidi" w:cstheme="majorBidi"/>
          <w:bCs/>
        </w:rPr>
        <w:tab/>
        <w:t>A</w:t>
      </w:r>
      <w:r w:rsidRPr="007E3511">
        <w:rPr>
          <w:rFonts w:asciiTheme="majorBidi" w:hAnsiTheme="majorBidi" w:cstheme="majorBidi"/>
        </w:rPr>
        <w:t xml:space="preserve"> driver or passenger door is opened</w:t>
      </w:r>
      <w:r w:rsidRPr="007E3511">
        <w:rPr>
          <w:rFonts w:asciiTheme="majorBidi" w:hAnsiTheme="majorBidi" w:cstheme="majorBidi"/>
          <w:b/>
          <w:bCs/>
        </w:rPr>
        <w:t xml:space="preserve"> or after being closed</w:t>
      </w:r>
      <w:r w:rsidRPr="007E3511">
        <w:rPr>
          <w:rFonts w:asciiTheme="majorBidi" w:hAnsiTheme="majorBidi" w:cstheme="majorBidi"/>
          <w:bCs/>
        </w:rPr>
        <w:t>;</w:t>
      </w:r>
      <w:r w:rsidRPr="007E3511">
        <w:rPr>
          <w:rFonts w:asciiTheme="majorBidi" w:hAnsiTheme="majorBidi" w:cstheme="majorBidi"/>
        </w:rPr>
        <w:t xml:space="preserve"> or</w:t>
      </w:r>
    </w:p>
    <w:p w14:paraId="41192364" w14:textId="77777777" w:rsidR="004B2806" w:rsidRPr="007E3511" w:rsidRDefault="004B2806" w:rsidP="004B2806">
      <w:pPr>
        <w:pStyle w:val="a6"/>
        <w:ind w:left="2835"/>
        <w:rPr>
          <w:rFonts w:asciiTheme="majorBidi" w:hAnsiTheme="majorBidi" w:cstheme="majorBidi"/>
        </w:rPr>
      </w:pPr>
      <w:r w:rsidRPr="007E3511">
        <w:rPr>
          <w:rFonts w:asciiTheme="majorBidi" w:hAnsiTheme="majorBidi" w:cstheme="majorBidi"/>
        </w:rPr>
        <w:t>(c)</w:t>
      </w:r>
      <w:r w:rsidRPr="007E3511">
        <w:rPr>
          <w:rFonts w:asciiTheme="majorBidi" w:hAnsiTheme="majorBidi" w:cstheme="majorBidi"/>
          <w:bCs/>
        </w:rPr>
        <w:tab/>
        <w:t>A</w:t>
      </w:r>
      <w:r w:rsidRPr="007E3511">
        <w:rPr>
          <w:rFonts w:asciiTheme="majorBidi" w:hAnsiTheme="majorBidi" w:cstheme="majorBidi"/>
        </w:rPr>
        <w:t xml:space="preserve"> load compartment door is opened</w:t>
      </w:r>
      <w:r w:rsidRPr="007E3511">
        <w:rPr>
          <w:rFonts w:asciiTheme="majorBidi" w:hAnsiTheme="majorBidi" w:cstheme="majorBidi"/>
          <w:b/>
          <w:bCs/>
        </w:rPr>
        <w:t xml:space="preserve"> or after being closed</w:t>
      </w:r>
      <w:r w:rsidRPr="007E3511">
        <w:rPr>
          <w:rFonts w:asciiTheme="majorBidi" w:hAnsiTheme="majorBidi" w:cstheme="majorBidi"/>
        </w:rPr>
        <w:t>.</w:t>
      </w:r>
    </w:p>
    <w:p w14:paraId="7C6F78C9" w14:textId="77777777" w:rsidR="004B2806" w:rsidRPr="007E3511" w:rsidRDefault="004B2806" w:rsidP="004B2806">
      <w:pPr>
        <w:pStyle w:val="para"/>
        <w:ind w:firstLine="0"/>
        <w:rPr>
          <w:rFonts w:asciiTheme="majorBidi" w:hAnsiTheme="majorBidi" w:cstheme="majorBidi"/>
          <w:strike/>
          <w:lang w:val="en-US"/>
        </w:rPr>
      </w:pPr>
      <w:r w:rsidRPr="007E3511">
        <w:rPr>
          <w:rFonts w:asciiTheme="majorBidi" w:hAnsiTheme="majorBidi" w:cstheme="majorBidi"/>
          <w:strike/>
          <w:lang w:val="en-US"/>
        </w:rPr>
        <w:t>The provisions of paragraph 5.10. shall be met in all fixed positions of use.</w:t>
      </w:r>
    </w:p>
    <w:p w14:paraId="5B799F78" w14:textId="77777777" w:rsidR="004B2806" w:rsidRPr="007E3511" w:rsidRDefault="004B2806" w:rsidP="004B2806">
      <w:pPr>
        <w:pStyle w:val="para"/>
        <w:rPr>
          <w:rFonts w:asciiTheme="majorBidi" w:hAnsiTheme="majorBidi" w:cstheme="majorBidi"/>
          <w:b/>
          <w:bCs/>
          <w:lang w:val="en-US"/>
        </w:rPr>
      </w:pPr>
      <w:r w:rsidRPr="007E3511">
        <w:rPr>
          <w:rFonts w:asciiTheme="majorBidi" w:hAnsiTheme="majorBidi" w:cstheme="majorBidi"/>
          <w:b/>
          <w:bCs/>
          <w:lang w:val="en-US"/>
        </w:rPr>
        <w:t xml:space="preserve">6.24.9.1.1. </w:t>
      </w:r>
      <w:r w:rsidRPr="007E3511">
        <w:rPr>
          <w:rFonts w:asciiTheme="majorBidi" w:hAnsiTheme="majorBidi" w:cstheme="majorBidi"/>
          <w:b/>
          <w:bCs/>
          <w:lang w:val="en-US"/>
        </w:rPr>
        <w:tab/>
      </w:r>
      <w:r w:rsidRPr="007E3511">
        <w:rPr>
          <w:rFonts w:asciiTheme="majorBidi" w:hAnsiTheme="majorBidi" w:cstheme="majorBidi"/>
          <w:b/>
          <w:bCs/>
          <w:lang w:val="en-US"/>
        </w:rPr>
        <w:tab/>
        <w:t>The exterior courtesy lamps may be switched ON and/or switched OFF manually or automatically.</w:t>
      </w:r>
    </w:p>
    <w:p w14:paraId="63E7A086" w14:textId="77777777" w:rsidR="004B2806" w:rsidRPr="007E3511" w:rsidRDefault="004B2806" w:rsidP="004B2806">
      <w:pPr>
        <w:pStyle w:val="para"/>
        <w:rPr>
          <w:rFonts w:asciiTheme="majorBidi" w:hAnsiTheme="majorBidi" w:cstheme="majorBidi"/>
          <w:b/>
          <w:bCs/>
          <w:lang w:val="en-GB"/>
        </w:rPr>
      </w:pPr>
      <w:r w:rsidRPr="007E3511">
        <w:rPr>
          <w:rFonts w:asciiTheme="majorBidi" w:hAnsiTheme="majorBidi" w:cstheme="majorBidi"/>
          <w:b/>
          <w:bCs/>
          <w:lang w:val="en-US"/>
        </w:rPr>
        <w:t xml:space="preserve">6.24.9.1.2. </w:t>
      </w:r>
      <w:r w:rsidRPr="007E3511">
        <w:rPr>
          <w:rFonts w:asciiTheme="majorBidi" w:hAnsiTheme="majorBidi" w:cstheme="majorBidi"/>
          <w:b/>
          <w:bCs/>
          <w:lang w:val="en-US"/>
        </w:rPr>
        <w:tab/>
        <w:t xml:space="preserve">The exterior courtesy lamp or lamps may vary in luminous intensity and/or apparent surface. </w:t>
      </w:r>
      <w:r w:rsidRPr="007E3511">
        <w:rPr>
          <w:rFonts w:asciiTheme="majorBidi" w:hAnsiTheme="majorBidi" w:cstheme="majorBidi"/>
          <w:b/>
          <w:bCs/>
          <w:lang w:val="en-GB"/>
        </w:rPr>
        <w:t>The photometric characteristics of the exterior courtesy lamp(s) may vary in relation to the position of vehicle users.  No sharp variation of intensity shall be observed during transition.</w:t>
      </w:r>
    </w:p>
    <w:p w14:paraId="48061E07" w14:textId="77777777" w:rsidR="004B2806" w:rsidRPr="007E3511" w:rsidRDefault="004B2806" w:rsidP="004B2806">
      <w:pPr>
        <w:spacing w:after="120"/>
        <w:ind w:left="2268" w:right="1134" w:hanging="1134"/>
        <w:jc w:val="both"/>
        <w:rPr>
          <w:rFonts w:eastAsia="MS PMincho"/>
          <w:b/>
          <w:snapToGrid w:val="0"/>
        </w:rPr>
      </w:pPr>
      <w:bookmarkStart w:id="3" w:name="_Hlk119657583"/>
      <w:r w:rsidRPr="007E3511">
        <w:rPr>
          <w:rFonts w:asciiTheme="majorBidi" w:hAnsiTheme="majorBidi" w:cstheme="majorBidi"/>
          <w:b/>
          <w:bCs/>
          <w:lang w:val="en-US"/>
        </w:rPr>
        <w:t>6.24.9.1.3.</w:t>
      </w:r>
      <w:r w:rsidRPr="007E3511">
        <w:rPr>
          <w:rFonts w:asciiTheme="majorBidi" w:hAnsiTheme="majorBidi" w:cstheme="majorBidi"/>
          <w:b/>
          <w:bCs/>
          <w:lang w:val="en-US"/>
        </w:rPr>
        <w:tab/>
      </w:r>
      <w:bookmarkStart w:id="4" w:name="_Hlk119655839"/>
      <w:r w:rsidRPr="007E3511">
        <w:rPr>
          <w:rFonts w:asciiTheme="majorBidi" w:hAnsiTheme="majorBidi" w:cstheme="majorBidi"/>
          <w:b/>
          <w:bCs/>
          <w:lang w:val="en-US"/>
        </w:rPr>
        <w:t>The exterior courtesy lamp(s) shall not flash</w:t>
      </w:r>
      <w:r w:rsidRPr="007E3511">
        <w:rPr>
          <w:rFonts w:eastAsia="MS PMincho"/>
          <w:b/>
          <w:snapToGrid w:val="0"/>
        </w:rPr>
        <w:t xml:space="preserve">. </w:t>
      </w:r>
      <w:bookmarkEnd w:id="3"/>
      <w:bookmarkEnd w:id="4"/>
    </w:p>
    <w:p w14:paraId="2DBADB38" w14:textId="77777777" w:rsidR="004B2806" w:rsidRPr="007E3511" w:rsidRDefault="004B2806" w:rsidP="004B2806">
      <w:pPr>
        <w:spacing w:after="120"/>
        <w:ind w:left="2268" w:right="1134" w:hanging="1134"/>
        <w:jc w:val="both"/>
        <w:rPr>
          <w:rFonts w:asciiTheme="majorBidi" w:hAnsiTheme="majorBidi" w:cstheme="majorBidi"/>
          <w:b/>
          <w:bCs/>
        </w:rPr>
      </w:pPr>
      <w:r w:rsidRPr="007E3511">
        <w:rPr>
          <w:rFonts w:asciiTheme="majorBidi" w:hAnsiTheme="majorBidi" w:cstheme="majorBidi"/>
          <w:b/>
          <w:bCs/>
        </w:rPr>
        <w:t>6.24.9.1.4.</w:t>
      </w:r>
      <w:r w:rsidRPr="007E3511">
        <w:rPr>
          <w:rFonts w:asciiTheme="majorBidi" w:hAnsiTheme="majorBidi" w:cstheme="majorBidi"/>
          <w:b/>
          <w:bCs/>
        </w:rPr>
        <w:tab/>
        <w:t>At the discretion of the manufacturer the exterior courtesy lamp(s) may operate in any combination.</w:t>
      </w:r>
    </w:p>
    <w:p w14:paraId="7478C3AA" w14:textId="77777777" w:rsidR="004B2806" w:rsidRPr="007E3511" w:rsidRDefault="004B2806" w:rsidP="004B2806">
      <w:pPr>
        <w:spacing w:after="120"/>
        <w:ind w:left="2268" w:right="1134" w:hanging="1134"/>
        <w:jc w:val="both"/>
        <w:rPr>
          <w:rFonts w:asciiTheme="majorBidi" w:hAnsiTheme="majorBidi" w:cstheme="majorBidi"/>
          <w:b/>
          <w:bCs/>
          <w:lang w:val="en-US"/>
        </w:rPr>
      </w:pPr>
      <w:r w:rsidRPr="007E3511">
        <w:rPr>
          <w:rFonts w:asciiTheme="majorBidi" w:hAnsiTheme="majorBidi" w:cstheme="majorBidi"/>
          <w:lang w:val="en-US"/>
        </w:rPr>
        <w:t>6.24.9.2.</w:t>
      </w:r>
      <w:r w:rsidRPr="007E3511">
        <w:rPr>
          <w:rFonts w:asciiTheme="majorBidi" w:hAnsiTheme="majorBidi" w:cstheme="majorBidi"/>
          <w:lang w:val="en-US"/>
        </w:rPr>
        <w:tab/>
      </w:r>
      <w:bookmarkStart w:id="5" w:name="_Hlk106894391"/>
      <w:r w:rsidRPr="007E3511">
        <w:rPr>
          <w:rFonts w:asciiTheme="majorBidi" w:hAnsiTheme="majorBidi" w:cstheme="majorBidi"/>
        </w:rPr>
        <w:t>Approved lamps</w:t>
      </w:r>
      <w:r w:rsidRPr="007E3511">
        <w:rPr>
          <w:rFonts w:asciiTheme="majorBidi" w:hAnsiTheme="majorBidi" w:cstheme="majorBidi"/>
          <w:b/>
          <w:bCs/>
        </w:rPr>
        <w:t xml:space="preserve"> </w:t>
      </w:r>
      <w:r w:rsidRPr="007E3511">
        <w:rPr>
          <w:rFonts w:asciiTheme="majorBidi" w:hAnsiTheme="majorBidi" w:cstheme="majorBidi"/>
        </w:rPr>
        <w:t xml:space="preserve">emitting white light with the exception of main beam head lamps, daytime running lamps and reversing lamps </w:t>
      </w:r>
      <w:r w:rsidRPr="007E3511">
        <w:rPr>
          <w:rFonts w:asciiTheme="majorBidi" w:hAnsiTheme="majorBidi" w:cstheme="majorBidi"/>
          <w:lang w:val="en-US"/>
        </w:rPr>
        <w:t xml:space="preserve">may be switched ON as </w:t>
      </w:r>
      <w:r w:rsidRPr="007E3511">
        <w:rPr>
          <w:rFonts w:asciiTheme="majorBidi" w:hAnsiTheme="majorBidi" w:cstheme="majorBidi"/>
          <w:b/>
          <w:bCs/>
          <w:lang w:val="en-US"/>
        </w:rPr>
        <w:lastRenderedPageBreak/>
        <w:t>exterior</w:t>
      </w:r>
      <w:r w:rsidRPr="007E3511">
        <w:rPr>
          <w:rFonts w:asciiTheme="majorBidi" w:hAnsiTheme="majorBidi" w:cstheme="majorBidi"/>
          <w:lang w:val="en-US"/>
        </w:rPr>
        <w:t xml:space="preserve"> courtesy lamp(s)</w:t>
      </w:r>
      <w:r w:rsidRPr="007E3511">
        <w:rPr>
          <w:rFonts w:asciiTheme="majorBidi" w:hAnsiTheme="majorBidi" w:cstheme="majorBidi"/>
          <w:strike/>
          <w:lang w:val="en-US"/>
        </w:rPr>
        <w:t xml:space="preserve"> function</w:t>
      </w:r>
      <w:r w:rsidRPr="007E3511">
        <w:rPr>
          <w:rFonts w:asciiTheme="majorBidi" w:hAnsiTheme="majorBidi" w:cstheme="majorBidi"/>
          <w:lang w:val="en-US"/>
        </w:rPr>
        <w:t xml:space="preserve">. </w:t>
      </w:r>
      <w:r w:rsidRPr="007E3511">
        <w:rPr>
          <w:rFonts w:asciiTheme="majorBidi" w:hAnsiTheme="majorBidi" w:cstheme="majorBidi"/>
          <w:b/>
          <w:bCs/>
        </w:rPr>
        <w:t>In addition, rear position lamps, the parking lamps, the side marker lamps and the end-outline marker lamps</w:t>
      </w:r>
      <w:r w:rsidRPr="007E3511">
        <w:t xml:space="preserve"> </w:t>
      </w:r>
      <w:r w:rsidRPr="007E3511">
        <w:rPr>
          <w:rFonts w:asciiTheme="majorBidi" w:hAnsiTheme="majorBidi" w:cstheme="majorBidi"/>
          <w:b/>
          <w:bCs/>
        </w:rPr>
        <w:t xml:space="preserve">may be switched ON. </w:t>
      </w:r>
      <w:r w:rsidRPr="007E3511">
        <w:rPr>
          <w:rFonts w:asciiTheme="majorBidi" w:hAnsiTheme="majorBidi" w:cstheme="majorBidi"/>
          <w:lang w:val="en-US"/>
        </w:rPr>
        <w:t>T</w:t>
      </w:r>
      <w:r w:rsidRPr="007E3511">
        <w:rPr>
          <w:rFonts w:asciiTheme="majorBidi" w:hAnsiTheme="majorBidi" w:cstheme="majorBidi"/>
          <w:strike/>
          <w:lang w:val="en-US"/>
        </w:rPr>
        <w:t>hey may also be switched ON together with the exterior courtesy lamps and t</w:t>
      </w:r>
      <w:r w:rsidRPr="007E3511">
        <w:rPr>
          <w:rFonts w:asciiTheme="majorBidi" w:hAnsiTheme="majorBidi" w:cstheme="majorBidi"/>
          <w:lang w:val="en-US"/>
        </w:rPr>
        <w:t>he condition</w:t>
      </w:r>
      <w:r w:rsidRPr="007E3511">
        <w:rPr>
          <w:rFonts w:asciiTheme="majorBidi" w:hAnsiTheme="majorBidi" w:cstheme="majorBidi"/>
          <w:b/>
          <w:bCs/>
          <w:lang w:val="en-US"/>
        </w:rPr>
        <w:t>s</w:t>
      </w:r>
      <w:r w:rsidRPr="007E3511">
        <w:rPr>
          <w:rFonts w:asciiTheme="majorBidi" w:hAnsiTheme="majorBidi" w:cstheme="majorBidi"/>
          <w:lang w:val="en-US"/>
        </w:rPr>
        <w:t xml:space="preserve"> of paragraph 5.11. and 5.12. above may not apply.</w:t>
      </w:r>
      <w:bookmarkEnd w:id="5"/>
    </w:p>
    <w:p w14:paraId="57F7462B" w14:textId="77777777" w:rsidR="004B2806" w:rsidRPr="007E3511" w:rsidRDefault="004B2806" w:rsidP="004B2806">
      <w:pPr>
        <w:pStyle w:val="para"/>
        <w:rPr>
          <w:rFonts w:asciiTheme="majorBidi" w:hAnsiTheme="majorBidi" w:cstheme="majorBidi"/>
          <w:iCs/>
          <w:lang w:val="en-US"/>
        </w:rPr>
      </w:pPr>
      <w:r w:rsidRPr="007E3511">
        <w:rPr>
          <w:rFonts w:asciiTheme="majorBidi" w:hAnsiTheme="majorBidi" w:cstheme="majorBidi"/>
          <w:iCs/>
          <w:lang w:val="en-US"/>
        </w:rPr>
        <w:t>6.24.9.3.</w:t>
      </w:r>
      <w:r w:rsidRPr="007E3511">
        <w:rPr>
          <w:rFonts w:asciiTheme="majorBidi" w:hAnsiTheme="majorBidi" w:cstheme="majorBidi"/>
          <w:b/>
          <w:bCs/>
          <w:iCs/>
          <w:lang w:val="en-US"/>
        </w:rPr>
        <w:tab/>
      </w:r>
      <w:bookmarkStart w:id="6" w:name="_Hlk109304876"/>
      <w:r w:rsidRPr="007E3511">
        <w:rPr>
          <w:rFonts w:asciiTheme="majorBidi" w:hAnsiTheme="majorBidi" w:cstheme="majorBidi"/>
          <w:lang w:val="en-US"/>
        </w:rPr>
        <w:t xml:space="preserve">The technical service shall, to the satisfaction of the </w:t>
      </w:r>
      <w:r w:rsidRPr="007E3511">
        <w:rPr>
          <w:rFonts w:asciiTheme="majorBidi" w:hAnsiTheme="majorBidi" w:cstheme="majorBidi"/>
          <w:bCs/>
          <w:lang w:val="en-US"/>
        </w:rPr>
        <w:t>Type Approval Authority</w:t>
      </w:r>
      <w:r w:rsidRPr="007E3511">
        <w:rPr>
          <w:rFonts w:asciiTheme="majorBidi" w:hAnsiTheme="majorBidi" w:cstheme="majorBidi"/>
          <w:lang w:val="en-US"/>
        </w:rPr>
        <w:t xml:space="preserve">, perform a visual test to verify that there </w:t>
      </w:r>
      <w:bookmarkEnd w:id="6"/>
      <w:r w:rsidRPr="007E3511">
        <w:rPr>
          <w:rFonts w:asciiTheme="majorBidi" w:hAnsiTheme="majorBidi" w:cstheme="majorBidi"/>
          <w:lang w:val="en-US"/>
        </w:rPr>
        <w:t xml:space="preserve">is no direct visibility of the apparent surface of the exterior courtesy lamps, if viewed by an observer moving on the boundary of a zone </w:t>
      </w:r>
      <w:r w:rsidRPr="007E3511">
        <w:rPr>
          <w:rFonts w:asciiTheme="majorBidi" w:hAnsiTheme="majorBidi" w:cstheme="majorBidi"/>
          <w:iCs/>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444BD1BD" w14:textId="21479C58" w:rsidR="004B2806" w:rsidRPr="007E3511" w:rsidRDefault="004B2806" w:rsidP="004B2806">
      <w:pPr>
        <w:pStyle w:val="para"/>
        <w:rPr>
          <w:rFonts w:asciiTheme="majorBidi" w:hAnsiTheme="majorBidi" w:cstheme="majorBidi"/>
          <w:lang w:val="en-US"/>
        </w:rPr>
      </w:pPr>
      <w:bookmarkStart w:id="7" w:name="_Hlk124755749"/>
      <w:r w:rsidRPr="007E3511">
        <w:rPr>
          <w:rFonts w:asciiTheme="majorBidi" w:hAnsiTheme="majorBidi" w:cstheme="majorBidi"/>
          <w:b/>
          <w:bCs/>
          <w:lang w:val="en-US"/>
        </w:rPr>
        <w:t>6.24.9.4.</w:t>
      </w:r>
      <w:r w:rsidRPr="007E3511">
        <w:rPr>
          <w:rFonts w:asciiTheme="majorBidi" w:hAnsiTheme="majorBidi" w:cstheme="majorBidi"/>
          <w:b/>
          <w:bCs/>
          <w:lang w:val="en-US"/>
        </w:rPr>
        <w:tab/>
      </w:r>
      <w:r w:rsidRPr="007E3511">
        <w:rPr>
          <w:rFonts w:asciiTheme="majorBidi" w:hAnsiTheme="majorBidi" w:cstheme="majorBidi"/>
          <w:lang w:val="en-US"/>
        </w:rPr>
        <w:t xml:space="preserve">At the request of the applicant and with the consent of the Technical Service </w:t>
      </w:r>
      <w:r w:rsidRPr="007E3511">
        <w:rPr>
          <w:rFonts w:asciiTheme="majorBidi" w:hAnsiTheme="majorBidi" w:cstheme="majorBidi"/>
          <w:strike/>
          <w:lang w:val="en-US"/>
        </w:rPr>
        <w:t>this requirement</w:t>
      </w:r>
      <w:r w:rsidRPr="007E3511">
        <w:rPr>
          <w:rFonts w:asciiTheme="majorBidi" w:hAnsiTheme="majorBidi" w:cstheme="majorBidi"/>
          <w:lang w:val="en-US"/>
        </w:rPr>
        <w:t xml:space="preserve"> </w:t>
      </w:r>
      <w:r w:rsidRPr="007E3511">
        <w:rPr>
          <w:rFonts w:asciiTheme="majorBidi" w:hAnsiTheme="majorBidi" w:cstheme="majorBidi"/>
          <w:b/>
          <w:bCs/>
          <w:lang w:val="en-US"/>
        </w:rPr>
        <w:t>the requirements of 6.24.9.3.</w:t>
      </w:r>
      <w:r w:rsidRPr="007E3511">
        <w:rPr>
          <w:rFonts w:asciiTheme="majorBidi" w:hAnsiTheme="majorBidi" w:cstheme="majorBidi"/>
          <w:lang w:val="en-US"/>
        </w:rPr>
        <w:t xml:space="preserve"> may be verified by a drawing or simulation </w:t>
      </w:r>
      <w:r w:rsidRPr="007E3511">
        <w:rPr>
          <w:rFonts w:asciiTheme="majorBidi" w:hAnsiTheme="majorBidi" w:cstheme="majorBidi"/>
          <w:b/>
          <w:bCs/>
          <w:lang w:val="en-US"/>
        </w:rPr>
        <w:t>or deemed be satisfactory if the applicant can prove that the luminous intensity visible during the observation test described in Annex 14 is less than 0.5 cd per lamp</w:t>
      </w:r>
      <w:bookmarkEnd w:id="7"/>
      <w:r w:rsidRPr="007E3511">
        <w:rPr>
          <w:rFonts w:asciiTheme="majorBidi" w:hAnsiTheme="majorBidi" w:cstheme="majorBidi"/>
          <w:lang w:val="en-US"/>
        </w:rPr>
        <w:t xml:space="preserve">. </w:t>
      </w:r>
      <w:r w:rsidRPr="007E3511">
        <w:rPr>
          <w:rFonts w:asciiTheme="majorBidi" w:hAnsiTheme="majorBidi" w:cstheme="majorBidi"/>
          <w:b/>
          <w:bCs/>
          <w:lang w:val="en-US"/>
        </w:rPr>
        <w:t>No account shall be taken of the influence of the vehicle body.</w:t>
      </w:r>
      <w:r w:rsidRPr="007E3511">
        <w:rPr>
          <w:rFonts w:asciiTheme="majorBidi" w:eastAsia="MS PMincho" w:hAnsiTheme="majorBidi" w:cstheme="majorBidi"/>
          <w:bCs/>
          <w:lang w:val="en-US"/>
        </w:rPr>
        <w:t>"</w:t>
      </w:r>
    </w:p>
    <w:p w14:paraId="625A0778" w14:textId="71A0B3A5" w:rsidR="006840FA" w:rsidRPr="00A5138C" w:rsidRDefault="006840FA" w:rsidP="006840FA">
      <w:pPr>
        <w:pStyle w:val="Insert"/>
        <w:jc w:val="both"/>
        <w:rPr>
          <w:rFonts w:asciiTheme="majorBidi" w:hAnsiTheme="majorBidi" w:cstheme="majorBidi"/>
          <w:i w:val="0"/>
          <w:iCs/>
        </w:rPr>
      </w:pPr>
      <w:r w:rsidRPr="00A5138C">
        <w:rPr>
          <w:rFonts w:asciiTheme="majorBidi" w:hAnsiTheme="majorBidi" w:cstheme="majorBidi"/>
        </w:rPr>
        <w:t xml:space="preserve">Insert </w:t>
      </w:r>
      <w:r>
        <w:rPr>
          <w:rFonts w:asciiTheme="majorBidi" w:hAnsiTheme="majorBidi" w:cstheme="majorBidi"/>
        </w:rPr>
        <w:t xml:space="preserve">a </w:t>
      </w:r>
      <w:r w:rsidRPr="00A5138C">
        <w:rPr>
          <w:rFonts w:asciiTheme="majorBidi" w:hAnsiTheme="majorBidi" w:cstheme="majorBidi"/>
        </w:rPr>
        <w:t xml:space="preserve">new paragraph 6.27., </w:t>
      </w:r>
      <w:r w:rsidRPr="00A5138C">
        <w:rPr>
          <w:rFonts w:asciiTheme="majorBidi" w:hAnsiTheme="majorBidi" w:cstheme="majorBidi"/>
          <w:i w:val="0"/>
          <w:iCs/>
        </w:rPr>
        <w:t>to read:</w:t>
      </w:r>
      <w:r w:rsidRPr="00A5138C">
        <w:rPr>
          <w:rFonts w:asciiTheme="majorBidi" w:hAnsiTheme="majorBidi" w:cstheme="majorBidi"/>
          <w:i w:val="0"/>
          <w:iCs/>
        </w:rPr>
        <w:tab/>
      </w:r>
    </w:p>
    <w:p w14:paraId="32DD6B99" w14:textId="77777777" w:rsidR="006840FA" w:rsidRPr="00A5138C" w:rsidRDefault="006840FA" w:rsidP="006840FA">
      <w:pPr>
        <w:pStyle w:val="a0"/>
        <w:spacing w:line="240" w:lineRule="atLeast"/>
        <w:ind w:right="1134"/>
        <w:rPr>
          <w:rFonts w:asciiTheme="majorBidi" w:eastAsia="MS PMincho" w:hAnsiTheme="majorBidi" w:cstheme="majorBidi"/>
        </w:rPr>
      </w:pPr>
      <w:r w:rsidRPr="00A5138C">
        <w:rPr>
          <w:rFonts w:asciiTheme="majorBidi" w:hAnsiTheme="majorBidi" w:cstheme="majorBidi"/>
          <w:b w:val="0"/>
        </w:rPr>
        <w:t>"</w:t>
      </w:r>
      <w:r w:rsidRPr="00A5138C">
        <w:rPr>
          <w:rFonts w:asciiTheme="majorBidi" w:hAnsiTheme="majorBidi" w:cstheme="majorBidi"/>
        </w:rPr>
        <w:t xml:space="preserve">6.27.  </w:t>
      </w:r>
      <w:r w:rsidRPr="00A5138C">
        <w:rPr>
          <w:rFonts w:asciiTheme="majorBidi" w:hAnsiTheme="majorBidi" w:cstheme="majorBidi"/>
        </w:rPr>
        <w:tab/>
      </w:r>
      <w:r w:rsidRPr="00A5138C">
        <w:rPr>
          <w:rFonts w:asciiTheme="majorBidi" w:eastAsia="MS PMincho" w:hAnsiTheme="majorBidi" w:cstheme="majorBidi"/>
        </w:rPr>
        <w:t>Answer-back signal</w:t>
      </w:r>
    </w:p>
    <w:p w14:paraId="7375A0B9" w14:textId="77777777" w:rsidR="006840FA" w:rsidRPr="00A5138C" w:rsidRDefault="006840FA" w:rsidP="006840FA">
      <w:pPr>
        <w:pStyle w:val="a0"/>
        <w:spacing w:line="240" w:lineRule="atLeast"/>
        <w:ind w:right="1134"/>
        <w:rPr>
          <w:rFonts w:asciiTheme="majorBidi" w:hAnsiTheme="majorBidi" w:cstheme="majorBidi"/>
        </w:rPr>
      </w:pPr>
      <w:r w:rsidRPr="00A5138C">
        <w:rPr>
          <w:rFonts w:asciiTheme="majorBidi" w:hAnsiTheme="majorBidi" w:cstheme="majorBidi"/>
        </w:rPr>
        <w:t>6.27.1.</w:t>
      </w:r>
      <w:r w:rsidRPr="00A5138C">
        <w:rPr>
          <w:rFonts w:asciiTheme="majorBidi" w:hAnsiTheme="majorBidi" w:cstheme="majorBidi"/>
        </w:rPr>
        <w:t xml:space="preserve">　</w:t>
      </w:r>
      <w:r w:rsidRPr="00A5138C">
        <w:rPr>
          <w:rFonts w:asciiTheme="majorBidi" w:hAnsiTheme="majorBidi" w:cstheme="majorBidi"/>
        </w:rPr>
        <w:t xml:space="preserve">        Presence</w:t>
      </w:r>
    </w:p>
    <w:p w14:paraId="02A3D8BD" w14:textId="77777777" w:rsidR="006840FA" w:rsidRPr="00A5138C" w:rsidRDefault="006840FA" w:rsidP="006840FA">
      <w:pPr>
        <w:pStyle w:val="a0"/>
        <w:spacing w:line="240" w:lineRule="atLeast"/>
        <w:ind w:right="1134" w:firstLine="0"/>
        <w:rPr>
          <w:rFonts w:asciiTheme="majorBidi" w:hAnsiTheme="majorBidi" w:cstheme="majorBidi"/>
        </w:rPr>
      </w:pPr>
      <w:r w:rsidRPr="00A5138C">
        <w:rPr>
          <w:rFonts w:asciiTheme="majorBidi" w:hAnsiTheme="majorBidi" w:cstheme="majorBidi"/>
        </w:rPr>
        <w:t>Optional</w:t>
      </w:r>
      <w:r>
        <w:rPr>
          <w:rFonts w:asciiTheme="majorBidi" w:hAnsiTheme="majorBidi" w:cstheme="majorBidi"/>
        </w:rPr>
        <w:t>.</w:t>
      </w:r>
    </w:p>
    <w:p w14:paraId="62BE8421" w14:textId="77777777" w:rsidR="006840FA" w:rsidRPr="00A5138C" w:rsidRDefault="006840FA" w:rsidP="006840FA">
      <w:pPr>
        <w:pStyle w:val="a2"/>
        <w:spacing w:before="0"/>
        <w:ind w:leftChars="567" w:left="2262" w:hangingChars="562" w:hanging="1128"/>
        <w:rPr>
          <w:rFonts w:asciiTheme="majorBidi" w:hAnsiTheme="majorBidi" w:cstheme="majorBidi"/>
          <w:color w:val="auto"/>
        </w:rPr>
      </w:pPr>
      <w:r w:rsidRPr="00A5138C">
        <w:rPr>
          <w:rFonts w:asciiTheme="majorBidi" w:hAnsiTheme="majorBidi" w:cstheme="majorBidi"/>
          <w:color w:val="auto"/>
        </w:rPr>
        <w:t>6.27</w:t>
      </w:r>
      <w:r w:rsidRPr="00A5138C">
        <w:rPr>
          <w:rFonts w:asciiTheme="majorBidi" w:eastAsiaTheme="minorEastAsia" w:hAnsiTheme="majorBidi" w:cstheme="majorBidi"/>
          <w:color w:val="auto"/>
        </w:rPr>
        <w:t>.2.</w:t>
      </w:r>
      <w:r w:rsidRPr="00A5138C">
        <w:rPr>
          <w:rFonts w:asciiTheme="majorBidi" w:hAnsiTheme="majorBidi" w:cstheme="majorBidi"/>
          <w:color w:val="auto"/>
        </w:rPr>
        <w:tab/>
        <w:t>Number</w:t>
      </w:r>
    </w:p>
    <w:p w14:paraId="41DFCC0B" w14:textId="77777777" w:rsidR="006840FA" w:rsidRPr="00A5138C" w:rsidRDefault="006840FA" w:rsidP="006840FA">
      <w:pPr>
        <w:pStyle w:val="a2"/>
        <w:spacing w:before="0"/>
        <w:ind w:leftChars="1134" w:left="2269" w:firstLineChars="0" w:hanging="1"/>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However, it may be less than or equal to the individual specifications applicable to the specific lamp.</w:t>
      </w:r>
    </w:p>
    <w:p w14:paraId="41A39B9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6.27.3.</w:t>
      </w:r>
      <w:r w:rsidRPr="00A5138C">
        <w:rPr>
          <w:rFonts w:asciiTheme="majorBidi" w:hAnsiTheme="majorBidi" w:cstheme="majorBidi"/>
          <w:color w:val="auto"/>
        </w:rPr>
        <w:tab/>
        <w:t>Arrangement</w:t>
      </w:r>
    </w:p>
    <w:p w14:paraId="3C9592CD"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However, it may be less than or equal to the individual specifications applicable to the specific lamp.</w:t>
      </w:r>
    </w:p>
    <w:p w14:paraId="512DA839"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6.27.4.</w:t>
      </w:r>
      <w:r w:rsidRPr="00A5138C">
        <w:rPr>
          <w:rFonts w:asciiTheme="majorBidi" w:hAnsiTheme="majorBidi" w:cstheme="majorBidi"/>
          <w:color w:val="auto"/>
        </w:rPr>
        <w:tab/>
        <w:t>Position</w:t>
      </w:r>
    </w:p>
    <w:p w14:paraId="5F9B862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6.27.4.1.</w:t>
      </w:r>
      <w:r w:rsidRPr="00A5138C">
        <w:rPr>
          <w:rFonts w:asciiTheme="majorBidi" w:hAnsiTheme="majorBidi" w:cstheme="majorBidi"/>
          <w:color w:val="auto"/>
        </w:rPr>
        <w:tab/>
        <w:t xml:space="preserve">In width: </w:t>
      </w:r>
      <w:r w:rsidRPr="00A5138C">
        <w:rPr>
          <w:rFonts w:asciiTheme="majorBidi" w:hAnsiTheme="majorBidi" w:cstheme="majorBidi"/>
          <w:color w:val="auto"/>
          <w:lang w:val="en-GB"/>
        </w:rPr>
        <w:t>In accordance with the individual specifications applicable to the specific lamp used for the answer-back signal. </w:t>
      </w:r>
      <w:r w:rsidRPr="009A6EBE">
        <w:rPr>
          <w:rFonts w:asciiTheme="majorBidi" w:hAnsiTheme="majorBidi" w:cstheme="majorBidi"/>
          <w:strike/>
          <w:lang w:val="en-GB"/>
        </w:rPr>
        <w:t>However, it may be less than or equal to the individual specifications applicable to the specific lamp.</w:t>
      </w:r>
    </w:p>
    <w:p w14:paraId="6C771C4D" w14:textId="77777777" w:rsidR="006840FA" w:rsidRPr="00A5138C" w:rsidRDefault="006840FA" w:rsidP="006840FA">
      <w:pPr>
        <w:pStyle w:val="a4"/>
        <w:rPr>
          <w:rFonts w:asciiTheme="majorBidi" w:eastAsia="MS PMincho" w:hAnsiTheme="majorBidi" w:cstheme="majorBidi"/>
          <w:bCs/>
          <w:color w:val="auto"/>
        </w:rPr>
      </w:pPr>
      <w:r w:rsidRPr="00A5138C">
        <w:rPr>
          <w:rFonts w:asciiTheme="majorBidi" w:hAnsiTheme="majorBidi" w:cstheme="majorBidi"/>
          <w:color w:val="auto"/>
        </w:rPr>
        <w:t>6.27.4.2.</w:t>
      </w:r>
      <w:r w:rsidRPr="00A5138C">
        <w:rPr>
          <w:rFonts w:asciiTheme="majorBidi" w:hAnsiTheme="majorBidi" w:cstheme="majorBidi"/>
          <w:color w:val="auto"/>
        </w:rPr>
        <w:tab/>
        <w:t xml:space="preserve">In height: 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30859967" w14:textId="63BE6C33"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ab/>
      </w:r>
      <w:bookmarkStart w:id="8" w:name="_Hlk133408083"/>
      <w:r w:rsidRPr="00A5138C">
        <w:rPr>
          <w:rFonts w:asciiTheme="majorBidi" w:hAnsiTheme="majorBidi" w:cstheme="majorBidi"/>
          <w:color w:val="auto"/>
        </w:rPr>
        <w:t xml:space="preserve">However, if the height changes </w:t>
      </w:r>
      <w:r w:rsidR="009A6EBE" w:rsidRPr="009A6EBE">
        <w:rPr>
          <w:rFonts w:asciiTheme="majorBidi" w:hAnsiTheme="majorBidi" w:cstheme="majorBidi"/>
        </w:rPr>
        <w:t xml:space="preserve">due to changes in the suspension system </w:t>
      </w:r>
      <w:r w:rsidRPr="009A6EBE">
        <w:rPr>
          <w:rFonts w:asciiTheme="majorBidi" w:hAnsiTheme="majorBidi" w:cstheme="majorBidi"/>
          <w:strike/>
          <w:color w:val="auto"/>
        </w:rPr>
        <w:t>depending on the operating conditions of the propulsion system</w:t>
      </w:r>
      <w:r w:rsidRPr="00A5138C">
        <w:rPr>
          <w:rFonts w:asciiTheme="majorBidi" w:hAnsiTheme="majorBidi" w:cstheme="majorBidi"/>
          <w:color w:val="auto"/>
        </w:rPr>
        <w:t xml:space="preserve">, it </w:t>
      </w:r>
      <w:r w:rsidR="009A6EBE" w:rsidRPr="00FA6A41">
        <w:rPr>
          <w:rFonts w:asciiTheme="majorBidi" w:hAnsiTheme="majorBidi" w:cstheme="majorBidi"/>
        </w:rPr>
        <w:t>may</w:t>
      </w:r>
      <w:r w:rsidRPr="009A6EBE">
        <w:rPr>
          <w:rFonts w:asciiTheme="majorBidi" w:hAnsiTheme="majorBidi" w:cstheme="majorBidi"/>
          <w:strike/>
          <w:color w:val="auto"/>
        </w:rPr>
        <w:t>shall</w:t>
      </w:r>
      <w:r w:rsidRPr="00A5138C">
        <w:rPr>
          <w:rFonts w:asciiTheme="majorBidi" w:hAnsiTheme="majorBidi" w:cstheme="majorBidi"/>
          <w:color w:val="auto"/>
        </w:rPr>
        <w:t xml:space="preserve"> be less than or equal to the individual specifications applicable to the specific lamp.</w:t>
      </w:r>
      <w:bookmarkEnd w:id="8"/>
    </w:p>
    <w:p w14:paraId="105ADFC2" w14:textId="5314D56A" w:rsidR="006840FA" w:rsidRDefault="006840FA" w:rsidP="006840FA">
      <w:pPr>
        <w:pStyle w:val="a4"/>
        <w:rPr>
          <w:rFonts w:asciiTheme="majorBidi" w:hAnsiTheme="majorBidi" w:cstheme="majorBidi"/>
          <w:color w:val="auto"/>
          <w:lang w:val="en-GB"/>
        </w:rPr>
      </w:pPr>
      <w:r w:rsidRPr="00A5138C">
        <w:rPr>
          <w:rFonts w:asciiTheme="majorBidi" w:hAnsiTheme="majorBidi" w:cstheme="majorBidi"/>
          <w:color w:val="auto"/>
        </w:rPr>
        <w:t>6.27.4.3.</w:t>
      </w:r>
      <w:r w:rsidRPr="00A5138C">
        <w:rPr>
          <w:rFonts w:asciiTheme="majorBidi" w:hAnsiTheme="majorBidi" w:cstheme="majorBidi"/>
          <w:color w:val="auto"/>
        </w:rPr>
        <w:tab/>
        <w:t xml:space="preserve">In length: </w:t>
      </w:r>
      <w:r w:rsidRPr="00A5138C">
        <w:rPr>
          <w:rFonts w:asciiTheme="majorBidi" w:hAnsiTheme="majorBidi" w:cstheme="majorBidi"/>
          <w:color w:val="auto"/>
          <w:lang w:val="en-GB"/>
        </w:rPr>
        <w:t>In accordance with the individual specifications applicable to the specific lamp used for the answer-back signal. </w:t>
      </w:r>
      <w:r w:rsidRPr="006B4CD0">
        <w:rPr>
          <w:rFonts w:asciiTheme="majorBidi" w:hAnsiTheme="majorBidi" w:cstheme="majorBidi"/>
          <w:strike/>
          <w:lang w:val="en-GB"/>
        </w:rPr>
        <w:t>However, it may be less than or equal to the individual specifications applicable to the specific lamp.</w:t>
      </w:r>
    </w:p>
    <w:p w14:paraId="614C13FB" w14:textId="7D48DF75" w:rsidR="006B4CD0" w:rsidRPr="00A5138C" w:rsidRDefault="006B4CD0" w:rsidP="006840FA">
      <w:pPr>
        <w:pStyle w:val="a4"/>
        <w:rPr>
          <w:rFonts w:asciiTheme="majorBidi" w:hAnsiTheme="majorBidi" w:cstheme="majorBidi"/>
          <w:color w:val="auto"/>
        </w:rPr>
      </w:pPr>
    </w:p>
    <w:p w14:paraId="0946D911"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6.27.5.</w:t>
      </w:r>
      <w:r w:rsidRPr="00A5138C">
        <w:rPr>
          <w:rFonts w:asciiTheme="majorBidi" w:hAnsiTheme="majorBidi" w:cstheme="majorBidi"/>
          <w:color w:val="auto"/>
        </w:rPr>
        <w:tab/>
        <w:t>Geometric visibility</w:t>
      </w:r>
    </w:p>
    <w:p w14:paraId="7E020E81" w14:textId="2E1A28CA"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w:t>
      </w:r>
      <w:r w:rsidRPr="009A6EBE">
        <w:rPr>
          <w:rFonts w:asciiTheme="majorBidi" w:hAnsiTheme="majorBidi" w:cstheme="majorBidi"/>
          <w:lang w:val="en-GB"/>
        </w:rPr>
        <w:t>However, </w:t>
      </w:r>
      <w:r w:rsidR="009A6EBE" w:rsidRPr="009A6EBE">
        <w:rPr>
          <w:rFonts w:asciiTheme="majorBidi" w:hAnsiTheme="majorBidi" w:cstheme="majorBidi"/>
          <w:lang w:val="en-GB"/>
        </w:rPr>
        <w:t>the geometric visibility may be reduced in comparison to</w:t>
      </w:r>
      <w:r w:rsidR="009A6EBE">
        <w:rPr>
          <w:rFonts w:asciiTheme="majorBidi" w:hAnsiTheme="majorBidi" w:cstheme="majorBidi"/>
          <w:strike/>
          <w:lang w:val="en-GB"/>
        </w:rPr>
        <w:t xml:space="preserve"> </w:t>
      </w:r>
      <w:r w:rsidRPr="009A6EBE">
        <w:rPr>
          <w:rFonts w:asciiTheme="majorBidi" w:hAnsiTheme="majorBidi" w:cstheme="majorBidi"/>
          <w:strike/>
          <w:lang w:val="en-GB"/>
        </w:rPr>
        <w:t xml:space="preserve">it may be less than or equal to </w:t>
      </w:r>
      <w:r w:rsidRPr="009A6EBE">
        <w:rPr>
          <w:rFonts w:asciiTheme="majorBidi" w:hAnsiTheme="majorBidi" w:cstheme="majorBidi"/>
          <w:lang w:val="en-GB"/>
        </w:rPr>
        <w:t>the individual specifications applicable to the specific lamp.</w:t>
      </w:r>
    </w:p>
    <w:p w14:paraId="378D6A3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6.27.6.</w:t>
      </w:r>
      <w:r w:rsidRPr="00A5138C">
        <w:rPr>
          <w:rFonts w:asciiTheme="majorBidi" w:hAnsiTheme="majorBidi" w:cstheme="majorBidi"/>
          <w:color w:val="auto"/>
        </w:rPr>
        <w:tab/>
        <w:t>Orientation</w:t>
      </w:r>
    </w:p>
    <w:p w14:paraId="47315FC8"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rPr>
        <w:t xml:space="preserve">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4C344948"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w:t>
      </w:r>
      <w:r w:rsidRPr="00A5138C">
        <w:rPr>
          <w:rFonts w:asciiTheme="majorBidi" w:hAnsiTheme="majorBidi" w:cstheme="majorBidi"/>
          <w:color w:val="auto"/>
        </w:rPr>
        <w:tab/>
        <w:t>Electrical connections</w:t>
      </w:r>
    </w:p>
    <w:p w14:paraId="0CEC2FE4"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6.27.7.1.</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 xml:space="preserve">answer-back signal </w:t>
      </w:r>
      <w:r w:rsidRPr="00A5138C">
        <w:rPr>
          <w:rFonts w:asciiTheme="majorBidi" w:hAnsiTheme="majorBidi" w:cstheme="majorBidi"/>
          <w:color w:val="auto"/>
        </w:rPr>
        <w:t xml:space="preserve">shall only </w:t>
      </w:r>
      <w:bookmarkStart w:id="9" w:name="_Hlk132201051"/>
      <w:r w:rsidRPr="00A5138C">
        <w:rPr>
          <w:rFonts w:asciiTheme="majorBidi" w:hAnsiTheme="majorBidi" w:cstheme="majorBidi"/>
          <w:color w:val="auto"/>
        </w:rPr>
        <w:t>operate under the park condition of a vehicle.</w:t>
      </w:r>
      <w:bookmarkEnd w:id="9"/>
    </w:p>
    <w:p w14:paraId="5BF60469"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w:t>
      </w:r>
      <w:r>
        <w:rPr>
          <w:rFonts w:asciiTheme="majorBidi" w:hAnsiTheme="majorBidi" w:cstheme="majorBidi"/>
          <w:color w:val="auto"/>
        </w:rPr>
        <w:t>2</w:t>
      </w:r>
      <w:r w:rsidRPr="00A5138C">
        <w:rPr>
          <w:rFonts w:asciiTheme="majorBidi" w:hAnsiTheme="majorBidi" w:cstheme="majorBidi"/>
          <w:color w:val="auto"/>
        </w:rPr>
        <w:t>.</w:t>
      </w:r>
      <w:r w:rsidRPr="00A5138C">
        <w:rPr>
          <w:rFonts w:asciiTheme="majorBidi" w:hAnsiTheme="majorBidi" w:cstheme="majorBidi"/>
          <w:color w:val="auto"/>
        </w:rPr>
        <w:tab/>
        <w:t xml:space="preserve">If the </w:t>
      </w:r>
      <w:r w:rsidRPr="00A5138C">
        <w:rPr>
          <w:rFonts w:asciiTheme="majorBidi" w:eastAsia="MS PMincho" w:hAnsiTheme="majorBidi" w:cstheme="majorBidi"/>
          <w:color w:val="auto"/>
        </w:rPr>
        <w:t>answer-back signal</w:t>
      </w:r>
      <w:r w:rsidRPr="00A5138C">
        <w:rPr>
          <w:rFonts w:asciiTheme="majorBidi" w:hAnsiTheme="majorBidi" w:cstheme="majorBidi"/>
          <w:color w:val="auto"/>
        </w:rPr>
        <w:t xml:space="preserve"> flashes, the frequency shall not exceed 2.0 Hz.</w:t>
      </w:r>
    </w:p>
    <w:p w14:paraId="08140E09"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w:t>
      </w:r>
      <w:r>
        <w:rPr>
          <w:rFonts w:asciiTheme="majorBidi" w:hAnsiTheme="majorBidi" w:cstheme="majorBidi"/>
          <w:color w:val="auto"/>
        </w:rPr>
        <w:t>3</w:t>
      </w:r>
      <w:r w:rsidRPr="00A5138C">
        <w:rPr>
          <w:rFonts w:asciiTheme="majorBidi" w:hAnsiTheme="majorBidi" w:cstheme="majorBidi"/>
          <w:color w:val="auto"/>
        </w:rPr>
        <w:t>.</w:t>
      </w:r>
      <w:r w:rsidRPr="00A5138C">
        <w:rPr>
          <w:rFonts w:asciiTheme="majorBidi" w:hAnsiTheme="majorBidi" w:cstheme="majorBidi"/>
          <w:color w:val="auto"/>
        </w:rPr>
        <w:tab/>
      </w:r>
      <w:r w:rsidRPr="00A5138C">
        <w:rPr>
          <w:rStyle w:val="red"/>
          <w:rFonts w:asciiTheme="majorBidi" w:hAnsiTheme="majorBidi" w:cstheme="majorBidi"/>
          <w:color w:val="auto"/>
        </w:rPr>
        <w:t>The lamps</w:t>
      </w:r>
      <w:r w:rsidRPr="00A5138C">
        <w:rPr>
          <w:rFonts w:asciiTheme="majorBidi" w:hAnsiTheme="majorBidi" w:cstheme="majorBidi"/>
          <w:color w:val="auto"/>
        </w:rPr>
        <w:t xml:space="preserve"> may operate in combination. </w:t>
      </w:r>
    </w:p>
    <w:p w14:paraId="046B133D" w14:textId="77777777" w:rsidR="006840FA" w:rsidRPr="00A5138C" w:rsidRDefault="006840FA" w:rsidP="004B2806">
      <w:pPr>
        <w:pStyle w:val="a4"/>
        <w:rPr>
          <w:rFonts w:asciiTheme="majorBidi" w:eastAsia="MS PMincho" w:hAnsiTheme="majorBidi" w:cstheme="majorBidi"/>
          <w:b w:val="0"/>
          <w:color w:val="auto"/>
        </w:rPr>
      </w:pPr>
      <w:r w:rsidRPr="00D44D45">
        <w:rPr>
          <w:rFonts w:asciiTheme="majorBidi" w:hAnsiTheme="majorBidi" w:cstheme="majorBidi"/>
          <w:color w:val="auto"/>
        </w:rPr>
        <w:t>6.27.7.4.</w:t>
      </w:r>
      <w:r w:rsidRPr="00D44D45">
        <w:rPr>
          <w:rFonts w:asciiTheme="majorBidi" w:eastAsia="MS PMincho" w:hAnsiTheme="majorBidi" w:cstheme="majorBidi"/>
          <w:b w:val="0"/>
          <w:color w:val="auto"/>
        </w:rPr>
        <w:tab/>
      </w:r>
      <w:r w:rsidRPr="00D44D45">
        <w:rPr>
          <w:rFonts w:asciiTheme="majorBidi" w:eastAsia="MS PMincho" w:hAnsiTheme="majorBidi" w:cstheme="majorBidi"/>
          <w:bCs/>
          <w:color w:val="auto"/>
        </w:rPr>
        <w:t>Individual specific requirements for electrical connections and the conditions of paragraphs 5.11. and 5.12. may not apply to the lamps used for the answer-back signal.</w:t>
      </w:r>
    </w:p>
    <w:p w14:paraId="632B3878" w14:textId="48223B9B"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6.27.8.</w:t>
      </w:r>
      <w:r w:rsidRPr="00A5138C">
        <w:rPr>
          <w:rFonts w:asciiTheme="majorBidi" w:hAnsiTheme="majorBidi" w:cstheme="majorBidi"/>
          <w:color w:val="auto"/>
        </w:rPr>
        <w:tab/>
        <w:t>Tell-tale</w:t>
      </w:r>
    </w:p>
    <w:p w14:paraId="0C22475D"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rPr>
        <w:t>No special requirement.</w:t>
      </w:r>
      <w:r w:rsidRPr="00A5138C" w:rsidDel="004D64EE">
        <w:rPr>
          <w:rFonts w:asciiTheme="majorBidi" w:hAnsiTheme="majorBidi" w:cstheme="majorBidi"/>
          <w:color w:val="auto"/>
        </w:rPr>
        <w:t xml:space="preserve"> </w:t>
      </w:r>
    </w:p>
    <w:p w14:paraId="1A186040" w14:textId="77777777" w:rsidR="006840FA" w:rsidRPr="00A5138C" w:rsidRDefault="006840FA" w:rsidP="006840FA">
      <w:pPr>
        <w:pStyle w:val="a4"/>
        <w:rPr>
          <w:rFonts w:asciiTheme="majorBidi" w:eastAsiaTheme="minorEastAsia" w:hAnsiTheme="majorBidi" w:cstheme="majorBidi"/>
          <w:color w:val="auto"/>
        </w:rPr>
      </w:pPr>
      <w:r w:rsidRPr="00A5138C">
        <w:rPr>
          <w:rFonts w:asciiTheme="majorBidi" w:hAnsiTheme="majorBidi" w:cstheme="majorBidi"/>
          <w:color w:val="auto"/>
        </w:rPr>
        <w:t>6.27.9.</w:t>
      </w:r>
      <w:r w:rsidRPr="00A5138C">
        <w:rPr>
          <w:rFonts w:asciiTheme="majorBidi" w:hAnsiTheme="majorBidi" w:cstheme="majorBidi"/>
          <w:color w:val="auto"/>
        </w:rPr>
        <w:tab/>
        <w:t>Other requirements</w:t>
      </w:r>
    </w:p>
    <w:p w14:paraId="34314A32" w14:textId="77777777" w:rsidR="006840FA" w:rsidRPr="00A5138C" w:rsidRDefault="006840FA" w:rsidP="006840FA">
      <w:pPr>
        <w:pStyle w:val="a4"/>
        <w:rPr>
          <w:rFonts w:asciiTheme="majorBidi" w:eastAsia="MS PMincho" w:hAnsiTheme="majorBidi" w:cstheme="majorBidi"/>
          <w:bCs/>
          <w:color w:val="auto"/>
        </w:rPr>
      </w:pPr>
      <w:bookmarkStart w:id="10" w:name="_Hlk119657814"/>
      <w:bookmarkStart w:id="11" w:name="_Hlk69981752"/>
      <w:r w:rsidRPr="00A5138C">
        <w:rPr>
          <w:rFonts w:asciiTheme="majorBidi" w:hAnsiTheme="majorBidi" w:cstheme="majorBidi"/>
          <w:color w:val="auto"/>
        </w:rPr>
        <w:t>6.27.9.1.</w:t>
      </w:r>
      <w:r w:rsidRPr="00A5138C">
        <w:rPr>
          <w:rFonts w:asciiTheme="majorBidi" w:hAnsiTheme="majorBidi" w:cstheme="majorBidi"/>
          <w:color w:val="auto"/>
        </w:rPr>
        <w:tab/>
        <w:t xml:space="preserve">The answer-back signal shall be provided by approved lighting and light-signalling devices and exterior courtesy lamps </w:t>
      </w:r>
      <w:r>
        <w:rPr>
          <w:rFonts w:asciiTheme="majorBidi" w:hAnsiTheme="majorBidi" w:cstheme="majorBidi"/>
          <w:color w:val="auto"/>
        </w:rPr>
        <w:t>where in all these cases, the</w:t>
      </w:r>
      <w:r w:rsidRPr="00A5138C">
        <w:rPr>
          <w:rFonts w:asciiTheme="majorBidi" w:hAnsiTheme="majorBidi" w:cstheme="majorBidi"/>
          <w:color w:val="auto"/>
        </w:rPr>
        <w:t xml:space="preserve"> maximum luminous intensity </w:t>
      </w:r>
      <w:r>
        <w:rPr>
          <w:rFonts w:asciiTheme="majorBidi" w:hAnsiTheme="majorBidi" w:cstheme="majorBidi"/>
          <w:color w:val="auto"/>
        </w:rPr>
        <w:t xml:space="preserve">per lamp </w:t>
      </w:r>
      <w:r w:rsidRPr="00A5138C">
        <w:rPr>
          <w:rFonts w:asciiTheme="majorBidi" w:hAnsiTheme="majorBidi" w:cstheme="majorBidi"/>
          <w:color w:val="auto"/>
        </w:rPr>
        <w:t>does not exceed 700 cd</w:t>
      </w:r>
      <w:r>
        <w:rPr>
          <w:rFonts w:asciiTheme="majorBidi" w:hAnsiTheme="majorBidi" w:cstheme="majorBidi"/>
          <w:color w:val="auto"/>
        </w:rPr>
        <w:t xml:space="preserve"> </w:t>
      </w:r>
      <w:r w:rsidRPr="00A5138C">
        <w:rPr>
          <w:rFonts w:asciiTheme="majorBidi" w:hAnsiTheme="majorBidi" w:cstheme="majorBidi"/>
          <w:color w:val="auto"/>
        </w:rPr>
        <w:t>on or above the HH line</w:t>
      </w:r>
      <w:r>
        <w:rPr>
          <w:rFonts w:asciiTheme="majorBidi" w:hAnsiTheme="majorBidi" w:cstheme="majorBidi"/>
          <w:color w:val="auto"/>
        </w:rPr>
        <w:t>.</w:t>
      </w:r>
      <w:r w:rsidRPr="00A5138C">
        <w:rPr>
          <w:rFonts w:asciiTheme="majorBidi" w:eastAsia="MS PMincho" w:hAnsiTheme="majorBidi" w:cstheme="majorBidi"/>
          <w:bCs/>
          <w:color w:val="auto"/>
        </w:rPr>
        <w:t xml:space="preserve"> </w:t>
      </w:r>
      <w:bookmarkStart w:id="12" w:name="_Hlk108192108"/>
      <w:r>
        <w:rPr>
          <w:rFonts w:asciiTheme="majorBidi" w:eastAsia="MS PMincho" w:hAnsiTheme="majorBidi" w:cstheme="majorBidi"/>
          <w:bCs/>
          <w:color w:val="auto"/>
        </w:rPr>
        <w:t xml:space="preserve">However, </w:t>
      </w:r>
      <w:r w:rsidRPr="00A5138C">
        <w:rPr>
          <w:rFonts w:asciiTheme="majorBidi" w:eastAsia="MS PMincho" w:hAnsiTheme="majorBidi" w:cstheme="majorBidi"/>
          <w:bCs/>
          <w:color w:val="auto"/>
        </w:rPr>
        <w:t xml:space="preserve">front </w:t>
      </w:r>
      <w:r>
        <w:rPr>
          <w:rFonts w:asciiTheme="majorBidi" w:eastAsia="MS PMincho" w:hAnsiTheme="majorBidi" w:cstheme="majorBidi"/>
          <w:bCs/>
          <w:color w:val="auto"/>
        </w:rPr>
        <w:t>fog lamps,</w:t>
      </w:r>
      <w:r w:rsidRPr="00A5138C">
        <w:rPr>
          <w:rFonts w:asciiTheme="majorBidi" w:eastAsia="MS PMincho" w:hAnsiTheme="majorBidi" w:cstheme="majorBidi"/>
          <w:bCs/>
          <w:color w:val="auto"/>
        </w:rPr>
        <w:t xml:space="preserve"> rear fog lamps and stop lamps</w:t>
      </w:r>
      <w:r>
        <w:rPr>
          <w:rFonts w:asciiTheme="majorBidi" w:eastAsia="MS PMincho" w:hAnsiTheme="majorBidi" w:cstheme="majorBidi"/>
          <w:bCs/>
          <w:color w:val="auto"/>
        </w:rPr>
        <w:t xml:space="preserve"> are not permitted to be used</w:t>
      </w:r>
      <w:r w:rsidRPr="00A5138C">
        <w:rPr>
          <w:rFonts w:asciiTheme="majorBidi" w:eastAsia="MS PMincho" w:hAnsiTheme="majorBidi" w:cstheme="majorBidi"/>
          <w:bCs/>
          <w:color w:val="auto"/>
        </w:rPr>
        <w:t>.</w:t>
      </w:r>
      <w:bookmarkEnd w:id="12"/>
      <w:r w:rsidRPr="00A5138C">
        <w:rPr>
          <w:rFonts w:asciiTheme="majorBidi" w:eastAsia="MS PMincho" w:hAnsiTheme="majorBidi" w:cstheme="majorBidi"/>
          <w:bCs/>
          <w:color w:val="auto"/>
        </w:rPr>
        <w:t xml:space="preserve"> </w:t>
      </w:r>
    </w:p>
    <w:bookmarkEnd w:id="10"/>
    <w:p w14:paraId="61F83CEC" w14:textId="77777777" w:rsidR="006840FA" w:rsidRDefault="006840FA" w:rsidP="006840FA">
      <w:pPr>
        <w:pStyle w:val="a4"/>
        <w:ind w:hanging="1122"/>
        <w:rPr>
          <w:rFonts w:asciiTheme="majorBidi" w:eastAsia="MS PMincho" w:hAnsiTheme="majorBidi" w:cstheme="majorBidi"/>
          <w:color w:val="auto"/>
        </w:rPr>
      </w:pPr>
      <w:r w:rsidRPr="00A5138C">
        <w:rPr>
          <w:rFonts w:asciiTheme="majorBidi" w:hAnsiTheme="majorBidi" w:cstheme="majorBidi"/>
          <w:color w:val="auto"/>
        </w:rPr>
        <w:t>6.27.9.2.</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may only be activated automatically in conjunction with the locking and unlocking of the door</w:t>
      </w:r>
      <w:r w:rsidRPr="00A5138C">
        <w:rPr>
          <w:rFonts w:asciiTheme="majorBidi" w:eastAsia="MS PMincho" w:hAnsiTheme="majorBidi" w:cstheme="majorBidi"/>
          <w:color w:val="auto"/>
        </w:rPr>
        <w:t>(s)</w:t>
      </w:r>
      <w:r>
        <w:rPr>
          <w:rFonts w:asciiTheme="majorBidi" w:eastAsiaTheme="minorEastAsia" w:hAnsiTheme="majorBidi" w:cstheme="majorBidi"/>
          <w:color w:val="auto"/>
        </w:rPr>
        <w:t xml:space="preserve"> and/or</w:t>
      </w:r>
      <w:r w:rsidRPr="00A5138C">
        <w:rPr>
          <w:rFonts w:asciiTheme="majorBidi" w:eastAsiaTheme="minorEastAsia" w:hAnsiTheme="majorBidi" w:cstheme="majorBidi"/>
          <w:color w:val="auto"/>
        </w:rPr>
        <w:t xml:space="preserve"> the detection of the vehicle user </w:t>
      </w:r>
      <w:r>
        <w:rPr>
          <w:rFonts w:asciiTheme="majorBidi" w:eastAsiaTheme="minorEastAsia" w:hAnsiTheme="majorBidi" w:cstheme="majorBidi"/>
          <w:color w:val="auto"/>
        </w:rPr>
        <w:t>in proximity to</w:t>
      </w:r>
      <w:r w:rsidRPr="00A5138C">
        <w:rPr>
          <w:rFonts w:asciiTheme="majorBidi" w:eastAsiaTheme="minorEastAsia" w:hAnsiTheme="majorBidi" w:cstheme="majorBidi"/>
          <w:color w:val="auto"/>
        </w:rPr>
        <w:t xml:space="preserve"> the </w:t>
      </w:r>
      <w:r>
        <w:rPr>
          <w:rFonts w:asciiTheme="majorBidi" w:eastAsiaTheme="minorEastAsia" w:hAnsiTheme="majorBidi" w:cstheme="majorBidi"/>
          <w:color w:val="auto"/>
        </w:rPr>
        <w:t>vehicle</w:t>
      </w:r>
      <w:r>
        <w:rPr>
          <w:rFonts w:ascii="MS Mincho" w:hAnsi="MS Mincho" w:cstheme="majorBidi"/>
          <w:color w:val="auto"/>
        </w:rPr>
        <w:t>.</w:t>
      </w:r>
    </w:p>
    <w:p w14:paraId="0B4624FF" w14:textId="77777777" w:rsidR="006840FA" w:rsidRPr="00A5138C" w:rsidRDefault="006840FA" w:rsidP="006840FA">
      <w:pPr>
        <w:pStyle w:val="a4"/>
        <w:ind w:hanging="1122"/>
        <w:rPr>
          <w:rFonts w:asciiTheme="majorBidi" w:hAnsiTheme="majorBidi" w:cstheme="majorBidi"/>
          <w:color w:val="auto"/>
        </w:rPr>
      </w:pPr>
      <w:bookmarkStart w:id="13" w:name="_Hlk119657737"/>
      <w:r>
        <w:rPr>
          <w:rFonts w:asciiTheme="majorBidi" w:hAnsiTheme="majorBidi" w:cstheme="majorBidi"/>
          <w:color w:val="auto"/>
        </w:rPr>
        <w:t>6.27.9.3.</w:t>
      </w:r>
      <w:r>
        <w:rPr>
          <w:rFonts w:asciiTheme="majorBidi" w:hAnsiTheme="majorBidi" w:cstheme="majorBidi"/>
          <w:color w:val="auto"/>
        </w:rPr>
        <w:tab/>
      </w:r>
      <w:r w:rsidRPr="00F20F25">
        <w:rPr>
          <w:rFonts w:asciiTheme="majorBidi" w:hAnsiTheme="majorBidi" w:cstheme="majorBidi"/>
          <w:color w:val="auto"/>
        </w:rPr>
        <w:t xml:space="preserve">The </w:t>
      </w:r>
      <w:r>
        <w:rPr>
          <w:rFonts w:asciiTheme="majorBidi" w:hAnsiTheme="majorBidi" w:cstheme="majorBidi"/>
          <w:color w:val="auto"/>
        </w:rPr>
        <w:t>answer back signal may</w:t>
      </w:r>
      <w:r w:rsidRPr="00F20F25">
        <w:rPr>
          <w:rFonts w:asciiTheme="majorBidi" w:hAnsiTheme="majorBidi" w:cstheme="majorBidi"/>
          <w:color w:val="auto"/>
        </w:rPr>
        <w:t xml:space="preserve"> flash and/or vary in luminous intensity and/or apparent surface.</w:t>
      </w:r>
    </w:p>
    <w:bookmarkEnd w:id="13"/>
    <w:p w14:paraId="1D05F666" w14:textId="77777777" w:rsidR="006840FA" w:rsidRDefault="006840FA" w:rsidP="006840FA">
      <w:pPr>
        <w:pStyle w:val="a4"/>
        <w:rPr>
          <w:rFonts w:asciiTheme="majorBidi" w:hAnsiTheme="majorBidi" w:cstheme="majorBidi"/>
          <w:color w:val="auto"/>
        </w:rPr>
      </w:pPr>
      <w:r w:rsidRPr="00A5138C">
        <w:rPr>
          <w:rFonts w:asciiTheme="majorBidi" w:hAnsiTheme="majorBidi" w:cstheme="majorBidi"/>
          <w:color w:val="auto"/>
        </w:rPr>
        <w:t>6.27.9.</w:t>
      </w:r>
      <w:r>
        <w:rPr>
          <w:rFonts w:asciiTheme="majorBidi" w:hAnsiTheme="majorBidi" w:cstheme="majorBidi"/>
          <w:color w:val="auto"/>
        </w:rPr>
        <w:t>4</w:t>
      </w:r>
      <w:r w:rsidRPr="00A5138C">
        <w:rPr>
          <w:rFonts w:asciiTheme="majorBidi" w:hAnsiTheme="majorBidi" w:cstheme="majorBidi"/>
          <w:color w:val="auto"/>
        </w:rPr>
        <w:t>.</w:t>
      </w:r>
      <w:r w:rsidRPr="00A5138C">
        <w:rPr>
          <w:rFonts w:asciiTheme="majorBidi" w:hAnsiTheme="majorBidi" w:cstheme="majorBidi"/>
          <w:color w:val="auto"/>
        </w:rPr>
        <w:tab/>
        <w:t xml:space="preserve">The duration of the optical indication of </w:t>
      </w:r>
      <w:r w:rsidRPr="00A5138C">
        <w:rPr>
          <w:rFonts w:asciiTheme="majorBidi" w:eastAsia="MS PMincho" w:hAnsiTheme="majorBidi" w:cstheme="majorBidi"/>
          <w:color w:val="auto"/>
        </w:rPr>
        <w:t>the 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shall not exceed 3 seconds.</w:t>
      </w:r>
    </w:p>
    <w:p w14:paraId="08CA5D88" w14:textId="77777777" w:rsidR="006840FA" w:rsidRDefault="006840FA" w:rsidP="006840FA">
      <w:pPr>
        <w:pStyle w:val="a4"/>
        <w:rPr>
          <w:rFonts w:asciiTheme="majorBidi" w:eastAsia="MS PMincho" w:hAnsiTheme="majorBidi" w:cstheme="majorBidi"/>
          <w:b w:val="0"/>
          <w:color w:val="auto"/>
        </w:rPr>
      </w:pPr>
      <w:r>
        <w:rPr>
          <w:rFonts w:asciiTheme="majorBidi" w:hAnsiTheme="majorBidi" w:cstheme="majorBidi"/>
          <w:color w:val="auto"/>
        </w:rPr>
        <w:t>6.27.9.5.</w:t>
      </w:r>
      <w:r>
        <w:rPr>
          <w:rFonts w:asciiTheme="majorBidi" w:hAnsiTheme="majorBidi" w:cstheme="majorBidi"/>
          <w:color w:val="auto"/>
        </w:rPr>
        <w:tab/>
      </w:r>
      <w:r w:rsidRPr="00B14A31">
        <w:rPr>
          <w:rFonts w:asciiTheme="majorBidi" w:hAnsiTheme="majorBidi" w:cstheme="majorBidi"/>
          <w:color w:val="auto"/>
        </w:rPr>
        <w:t>Compliance with the requirements of paragraphs 6.27.9.1. to 6.27.9.4. shall be demonstrated by the applicant, using test reports or other means of verification accepted by the Type Approval Authority. The information shall be indicated in the communication form</w:t>
      </w:r>
      <w:r>
        <w:rPr>
          <w:rFonts w:asciiTheme="majorBidi" w:hAnsiTheme="majorBidi" w:cstheme="majorBidi"/>
          <w:color w:val="auto"/>
        </w:rPr>
        <w:t>.</w:t>
      </w:r>
      <w:r w:rsidRPr="00A5138C">
        <w:rPr>
          <w:rFonts w:asciiTheme="majorBidi" w:eastAsia="MS PMincho" w:hAnsiTheme="majorBidi" w:cstheme="majorBidi"/>
          <w:b w:val="0"/>
          <w:color w:val="auto"/>
        </w:rPr>
        <w:t>"</w:t>
      </w:r>
      <w:bookmarkEnd w:id="11"/>
    </w:p>
    <w:p w14:paraId="03DDE982" w14:textId="77777777" w:rsidR="00276C73" w:rsidRDefault="00276C73" w:rsidP="006840FA">
      <w:pPr>
        <w:spacing w:after="120"/>
        <w:ind w:left="1134" w:right="1134"/>
        <w:jc w:val="both"/>
        <w:rPr>
          <w:rFonts w:asciiTheme="majorBidi" w:hAnsiTheme="majorBidi" w:cstheme="majorBidi"/>
          <w:bCs/>
          <w:i/>
          <w:iCs/>
          <w:lang w:val="en-US" w:eastAsia="ja-JP"/>
        </w:rPr>
      </w:pPr>
    </w:p>
    <w:p w14:paraId="10049549" w14:textId="4E7544D1" w:rsidR="006840FA" w:rsidRPr="003E621C" w:rsidRDefault="006840FA" w:rsidP="006840FA">
      <w:pPr>
        <w:spacing w:after="120"/>
        <w:ind w:left="1134" w:right="1134"/>
        <w:jc w:val="both"/>
        <w:rPr>
          <w:rFonts w:asciiTheme="majorBidi" w:hAnsiTheme="majorBidi" w:cstheme="majorBidi"/>
          <w:bCs/>
        </w:rPr>
      </w:pPr>
      <w:r>
        <w:rPr>
          <w:rFonts w:asciiTheme="majorBidi" w:hAnsiTheme="majorBidi" w:cstheme="majorBidi"/>
          <w:bCs/>
          <w:i/>
          <w:iCs/>
          <w:lang w:val="en-US" w:eastAsia="ja-JP"/>
        </w:rPr>
        <w:t>Insert a new p</w:t>
      </w:r>
      <w:r w:rsidRPr="003E621C">
        <w:rPr>
          <w:rFonts w:asciiTheme="majorBidi" w:hAnsiTheme="majorBidi" w:cstheme="majorBidi"/>
          <w:bCs/>
          <w:i/>
          <w:iCs/>
          <w:lang w:val="en-US" w:eastAsia="ja-JP"/>
        </w:rPr>
        <w:t>aragraph</w:t>
      </w:r>
      <w:r>
        <w:rPr>
          <w:rFonts w:asciiTheme="majorBidi" w:hAnsiTheme="majorBidi" w:cstheme="majorBidi"/>
          <w:b/>
        </w:rPr>
        <w:t xml:space="preserve"> </w:t>
      </w:r>
      <w:r w:rsidRPr="003E621C">
        <w:rPr>
          <w:rFonts w:asciiTheme="majorBidi" w:hAnsiTheme="majorBidi" w:cstheme="majorBidi"/>
          <w:bCs/>
          <w:i/>
          <w:iCs/>
        </w:rPr>
        <w:t>9.28.,</w:t>
      </w:r>
      <w:r w:rsidRPr="003E621C">
        <w:rPr>
          <w:rFonts w:asciiTheme="majorBidi" w:hAnsiTheme="majorBidi" w:cstheme="majorBidi"/>
          <w:bCs/>
        </w:rPr>
        <w:t xml:space="preserve"> to read:</w:t>
      </w:r>
    </w:p>
    <w:p w14:paraId="1ADFC85F" w14:textId="77777777" w:rsidR="006840FA" w:rsidRPr="00A5138C" w:rsidRDefault="006840FA" w:rsidP="006840FA">
      <w:pPr>
        <w:spacing w:after="120"/>
        <w:ind w:left="2268" w:right="1134" w:hanging="1134"/>
        <w:jc w:val="both"/>
        <w:rPr>
          <w:rFonts w:asciiTheme="majorBidi" w:hAnsiTheme="majorBidi" w:cstheme="majorBidi"/>
          <w:b/>
          <w:bCs/>
        </w:rPr>
      </w:pPr>
      <w:r w:rsidRPr="003E621C">
        <w:rPr>
          <w:rFonts w:asciiTheme="majorBidi" w:hAnsiTheme="majorBidi" w:cstheme="majorBidi"/>
          <w:b/>
          <w:bCs/>
        </w:rPr>
        <w:t>"</w:t>
      </w:r>
      <w:r w:rsidRPr="00A5138C">
        <w:rPr>
          <w:rFonts w:asciiTheme="majorBidi" w:hAnsiTheme="majorBidi" w:cstheme="majorBidi"/>
          <w:b/>
        </w:rPr>
        <w:t>9.</w:t>
      </w:r>
      <w:r>
        <w:rPr>
          <w:rFonts w:asciiTheme="majorBidi" w:hAnsiTheme="majorBidi" w:cstheme="majorBidi"/>
          <w:b/>
        </w:rPr>
        <w:t>28.</w:t>
      </w:r>
      <w:r w:rsidRPr="00A5138C">
        <w:rPr>
          <w:rFonts w:asciiTheme="majorBidi" w:hAnsiTheme="majorBidi" w:cstheme="majorBidi"/>
          <w:b/>
        </w:rPr>
        <w:tab/>
        <w:t>Answer-back signal:</w:t>
      </w:r>
      <w:r w:rsidRPr="00A5138C">
        <w:rPr>
          <w:rFonts w:asciiTheme="majorBidi" w:hAnsiTheme="majorBidi" w:cstheme="majorBidi"/>
          <w:b/>
        </w:rPr>
        <w:tab/>
        <w:t xml:space="preserve"> </w:t>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bCs/>
        </w:rPr>
        <w:t>……………………</w:t>
      </w:r>
      <w:r w:rsidRPr="003E621C">
        <w:rPr>
          <w:rFonts w:asciiTheme="majorBidi" w:hAnsiTheme="majorBidi" w:cstheme="majorBidi"/>
          <w:b/>
          <w:bCs/>
        </w:rPr>
        <w:t>"</w:t>
      </w:r>
    </w:p>
    <w:p w14:paraId="08B7E576" w14:textId="0211674A" w:rsidR="009C0824" w:rsidRPr="00276C73" w:rsidRDefault="006840FA" w:rsidP="00276C73">
      <w:pPr>
        <w:spacing w:after="120"/>
        <w:ind w:left="2268" w:right="1134" w:hanging="1134"/>
        <w:jc w:val="both"/>
        <w:rPr>
          <w:rFonts w:asciiTheme="majorBidi" w:hAnsiTheme="majorBidi" w:cstheme="majorBidi"/>
          <w:i/>
          <w:iCs/>
        </w:rPr>
      </w:pPr>
      <w:r w:rsidRPr="003E621C">
        <w:rPr>
          <w:rFonts w:asciiTheme="majorBidi" w:hAnsiTheme="majorBidi" w:cstheme="majorBidi"/>
          <w:i/>
          <w:iCs/>
        </w:rPr>
        <w:t>Renumber</w:t>
      </w:r>
      <w:r>
        <w:rPr>
          <w:rFonts w:asciiTheme="majorBidi" w:hAnsiTheme="majorBidi" w:cstheme="majorBidi"/>
          <w:i/>
          <w:iCs/>
        </w:rPr>
        <w:t xml:space="preserve"> paragraphs</w:t>
      </w:r>
      <w:r w:rsidRPr="003E621C">
        <w:rPr>
          <w:rFonts w:asciiTheme="majorBidi" w:hAnsiTheme="majorBidi" w:cstheme="majorBidi"/>
          <w:i/>
          <w:iCs/>
        </w:rPr>
        <w:t xml:space="preserve"> 9.28</w:t>
      </w:r>
      <w:r>
        <w:rPr>
          <w:rFonts w:asciiTheme="majorBidi" w:hAnsiTheme="majorBidi" w:cstheme="majorBidi"/>
          <w:i/>
          <w:iCs/>
        </w:rPr>
        <w:t>.</w:t>
      </w:r>
      <w:r w:rsidRPr="003E621C">
        <w:rPr>
          <w:rFonts w:asciiTheme="majorBidi" w:hAnsiTheme="majorBidi" w:cstheme="majorBidi"/>
          <w:i/>
          <w:iCs/>
        </w:rPr>
        <w:t>, 9.29</w:t>
      </w:r>
      <w:r>
        <w:rPr>
          <w:rFonts w:asciiTheme="majorBidi" w:hAnsiTheme="majorBidi" w:cstheme="majorBidi"/>
          <w:i/>
          <w:iCs/>
        </w:rPr>
        <w:t>.</w:t>
      </w:r>
      <w:r w:rsidRPr="003E621C">
        <w:rPr>
          <w:rFonts w:asciiTheme="majorBidi" w:hAnsiTheme="majorBidi" w:cstheme="majorBidi"/>
          <w:i/>
          <w:iCs/>
        </w:rPr>
        <w:t>, 9.30</w:t>
      </w:r>
      <w:r>
        <w:rPr>
          <w:rFonts w:asciiTheme="majorBidi" w:hAnsiTheme="majorBidi" w:cstheme="majorBidi"/>
          <w:i/>
          <w:iCs/>
        </w:rPr>
        <w:t>.</w:t>
      </w:r>
      <w:r w:rsidRPr="003E621C">
        <w:rPr>
          <w:rFonts w:asciiTheme="majorBidi" w:hAnsiTheme="majorBidi" w:cstheme="majorBidi"/>
          <w:i/>
          <w:iCs/>
        </w:rPr>
        <w:t xml:space="preserve"> to 9.29</w:t>
      </w:r>
      <w:r>
        <w:rPr>
          <w:rFonts w:asciiTheme="majorBidi" w:hAnsiTheme="majorBidi" w:cstheme="majorBidi"/>
          <w:i/>
          <w:iCs/>
        </w:rPr>
        <w:t>.</w:t>
      </w:r>
      <w:r w:rsidRPr="003E621C">
        <w:rPr>
          <w:rFonts w:asciiTheme="majorBidi" w:hAnsiTheme="majorBidi" w:cstheme="majorBidi"/>
          <w:i/>
          <w:iCs/>
        </w:rPr>
        <w:t>, 9.30</w:t>
      </w:r>
      <w:r>
        <w:rPr>
          <w:rFonts w:asciiTheme="majorBidi" w:hAnsiTheme="majorBidi" w:cstheme="majorBidi"/>
          <w:i/>
          <w:iCs/>
        </w:rPr>
        <w:t>.</w:t>
      </w:r>
      <w:r w:rsidRPr="003E621C">
        <w:rPr>
          <w:rFonts w:asciiTheme="majorBidi" w:hAnsiTheme="majorBidi" w:cstheme="majorBidi"/>
          <w:i/>
          <w:iCs/>
        </w:rPr>
        <w:t>, 9.31</w:t>
      </w:r>
      <w:r>
        <w:rPr>
          <w:rFonts w:asciiTheme="majorBidi" w:hAnsiTheme="majorBidi" w:cstheme="majorBidi"/>
          <w:i/>
          <w:iCs/>
        </w:rPr>
        <w:t>.</w:t>
      </w:r>
    </w:p>
    <w:p w14:paraId="641ABF4A" w14:textId="77777777" w:rsidR="009C0824" w:rsidRPr="00A473E7" w:rsidRDefault="009C0824" w:rsidP="009C0824">
      <w:pPr>
        <w:pStyle w:val="ListParagraph"/>
        <w:spacing w:after="120"/>
        <w:ind w:left="2268" w:right="1134" w:hanging="1134"/>
        <w:contextualSpacing w:val="0"/>
      </w:pPr>
    </w:p>
    <w:p w14:paraId="11EA8CC1" w14:textId="7F01C5E2" w:rsidR="009C0824" w:rsidRDefault="009C0824" w:rsidP="00276C73">
      <w:pPr>
        <w:pStyle w:val="HChG"/>
        <w:tabs>
          <w:tab w:val="clear" w:pos="851"/>
        </w:tabs>
        <w:ind w:hanging="567"/>
      </w:pPr>
      <w:r w:rsidRPr="00525E6C">
        <w:lastRenderedPageBreak/>
        <w:t>II.</w:t>
      </w:r>
      <w:r w:rsidRPr="00525E6C">
        <w:tab/>
        <w:t>Justification</w:t>
      </w:r>
    </w:p>
    <w:p w14:paraId="2A980498"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bookmarkStart w:id="14" w:name="_Hlk124536684"/>
      <w:r w:rsidRPr="00276C73">
        <w:rPr>
          <w:sz w:val="20"/>
          <w:szCs w:val="18"/>
        </w:rPr>
        <w:t>Japan made proposals of ECE/TRANS/WP.29/GRE/2021/2, GRE-84-29 and GRE-84-30 at the eighty-fourth session of the Working Party on Lighting and Light-Signalling (GRE) and insisted that it would be necessary to formulate Regulations for lamps under the park condition. This resulted in the establishment of a Special Interest Group (SIG) on the 09 series of amendments to UN Regulation No. 48 as a meeting structure under GRE. These proposals are reflecting the results of deliberations at SIG since July 2021. At the eighty-sixth session of GRE, a two-step approach was approved with Step1 being the establishment of the framework of the Regulation of the lamps under the park condition and the Regulation of the existing lamps by the series of amendments, and Step 2 being the Supplement amendments that will add upcoming lamps. This proposal is the legal text for Step 1, based on the policy decided by SIG.</w:t>
      </w:r>
    </w:p>
    <w:p w14:paraId="24F4FA9C"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Several Contracting Parties viewed it as a problem that the lamps not subject to the provisions under the park condition in the current UN Regulation No. 48 have been put at the market and that for the Type Approval Authorities it would be difficult to restrict those lamps safely under the park condition provisions in the current UN Regulation No. 48. This proposal was intended to arrange comprehensively the requirements for the lamps under the park condition and to promote the unified operation and international standard harmonization of UN Regulation No. 48.</w:t>
      </w:r>
    </w:p>
    <w:p w14:paraId="653EFFC5"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Meanwhile, to increase user convenience, some manufacturers have produced vehicles with a function that allows lights to flash in conjunction with locking/unlocking of the doors, charging electric vehicles (EV), etc., while a vehicle is under the park condition. We believe that such functions can be permitted to the extent that they do not impair traffic safety.</w:t>
      </w:r>
    </w:p>
    <w:p w14:paraId="3CE7253F" w14:textId="34D6AE0E" w:rsid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However, during the 9</w:t>
      </w:r>
      <w:r w:rsidRPr="00276C73">
        <w:rPr>
          <w:sz w:val="20"/>
          <w:szCs w:val="18"/>
          <w:vertAlign w:val="superscript"/>
        </w:rPr>
        <w:t>th</w:t>
      </w:r>
      <w:r w:rsidRPr="00276C73">
        <w:rPr>
          <w:sz w:val="20"/>
          <w:szCs w:val="18"/>
        </w:rPr>
        <w:t xml:space="preserve"> session of the SIG, the representative of EU Commission expressed some concerns on other functions than “answer-back signal”. It was decided to only regulate this function to be integrate into the 09 series of amendments and the other will developed in Step 2.</w:t>
      </w:r>
    </w:p>
    <w:p w14:paraId="5DB36946" w14:textId="34020BA7" w:rsidR="004B2806" w:rsidRPr="007E3511" w:rsidRDefault="004B2806"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7E3511">
        <w:rPr>
          <w:sz w:val="20"/>
          <w:szCs w:val="18"/>
        </w:rPr>
        <w:t>France requested to bring back in the proposal the</w:t>
      </w:r>
      <w:r w:rsidR="00844B67" w:rsidRPr="007E3511">
        <w:rPr>
          <w:sz w:val="20"/>
          <w:szCs w:val="18"/>
        </w:rPr>
        <w:t xml:space="preserve"> </w:t>
      </w:r>
      <w:r w:rsidR="00D95A06" w:rsidRPr="007E3511">
        <w:rPr>
          <w:sz w:val="20"/>
          <w:szCs w:val="18"/>
        </w:rPr>
        <w:t>clarifications made</w:t>
      </w:r>
      <w:r w:rsidRPr="007E3511">
        <w:rPr>
          <w:sz w:val="20"/>
          <w:szCs w:val="18"/>
        </w:rPr>
        <w:t xml:space="preserve"> </w:t>
      </w:r>
      <w:r w:rsidR="00D95A06" w:rsidRPr="007E3511">
        <w:rPr>
          <w:sz w:val="20"/>
          <w:szCs w:val="18"/>
        </w:rPr>
        <w:t xml:space="preserve">on </w:t>
      </w:r>
      <w:r w:rsidRPr="007E3511">
        <w:rPr>
          <w:sz w:val="20"/>
          <w:szCs w:val="18"/>
        </w:rPr>
        <w:t>the ‘Exterior Courtesy Lamps’ (ECL) and the representative of EU Commission agreed.</w:t>
      </w:r>
    </w:p>
    <w:p w14:paraId="0A8CC552"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 xml:space="preserve">Therefore, we would like to define the “answer-back signal” as lighting and light-signalling functions that assist the user of the vehicle to locate his vehicle by operating in conjunction with the locking or unlocking of the doors and the detection of the vehicle user approaching with the key under the park condition. </w:t>
      </w:r>
    </w:p>
    <w:p w14:paraId="6E098E7A" w14:textId="77777777" w:rsidR="004B2806" w:rsidRPr="007E3511" w:rsidRDefault="004B2806" w:rsidP="004B2806">
      <w:pPr>
        <w:spacing w:after="120"/>
        <w:ind w:left="1134" w:right="1134"/>
        <w:jc w:val="both"/>
        <w:rPr>
          <w:i/>
          <w:iCs/>
        </w:rPr>
      </w:pPr>
      <w:r w:rsidRPr="007E3511">
        <w:rPr>
          <w:i/>
          <w:iCs/>
        </w:rPr>
        <w:t>Paragraph 2.5.18. “Exterior courtesy lamp (ECL)”</w:t>
      </w:r>
    </w:p>
    <w:p w14:paraId="7FABD12F" w14:textId="278F2056"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18"/>
        </w:rPr>
      </w:pPr>
      <w:r w:rsidRPr="007E3511">
        <w:rPr>
          <w:sz w:val="20"/>
          <w:szCs w:val="18"/>
        </w:rPr>
        <w:t>The exterior courtesy lamp definition is modified to include the ‘follow me home’ function and additional functions present on vehicles that are registered today. The scope addresses the illumination of the area around the vehicle on approach or depart. This is in addition to the illumination of doorsteps or handles as addressed by the current ECL function.</w:t>
      </w:r>
    </w:p>
    <w:p w14:paraId="51C95B62" w14:textId="77777777" w:rsidR="004B2806" w:rsidRPr="007E3511" w:rsidRDefault="004B2806" w:rsidP="004B2806">
      <w:pPr>
        <w:pStyle w:val="ListParagraph"/>
        <w:spacing w:after="120"/>
        <w:ind w:left="1134" w:right="1134"/>
        <w:contextualSpacing w:val="0"/>
        <w:rPr>
          <w:i/>
          <w:iCs/>
          <w:sz w:val="20"/>
          <w:szCs w:val="20"/>
        </w:rPr>
      </w:pPr>
      <w:r w:rsidRPr="007E3511">
        <w:rPr>
          <w:i/>
          <w:iCs/>
          <w:sz w:val="20"/>
          <w:szCs w:val="20"/>
        </w:rPr>
        <w:t>Paragraph 2.5.20.</w:t>
      </w:r>
    </w:p>
    <w:p w14:paraId="2D4BD8CF" w14:textId="318D6FF0"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Editorial modifications: addition of the latest UN Regulation Nos for Vehicle Alarm System (VAS), Alarm System (AS) and immobilizer.</w:t>
      </w:r>
    </w:p>
    <w:p w14:paraId="5835CD40" w14:textId="5E4E2A5E" w:rsidR="004B2806" w:rsidRPr="007E3511" w:rsidRDefault="004B2806" w:rsidP="004B2806">
      <w:pPr>
        <w:spacing w:after="120"/>
        <w:ind w:left="1134" w:right="1134"/>
        <w:rPr>
          <w:i/>
          <w:iCs/>
        </w:rPr>
      </w:pPr>
      <w:r w:rsidRPr="007E3511">
        <w:rPr>
          <w:i/>
          <w:iCs/>
        </w:rPr>
        <w:t>Paragraph 2.6.4. “Answer-Back Signal”</w:t>
      </w:r>
    </w:p>
    <w:p w14:paraId="557A8FB0" w14:textId="4EE45C51" w:rsid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4B2806">
        <w:rPr>
          <w:sz w:val="20"/>
          <w:szCs w:val="20"/>
        </w:rPr>
        <w:t>The answer-back signal is defined in paragraph 2.6.4. This type of signal is also already implemented on current production vehicles</w:t>
      </w:r>
      <w:r w:rsidRPr="00276C73">
        <w:rPr>
          <w:sz w:val="20"/>
          <w:szCs w:val="18"/>
        </w:rPr>
        <w:t xml:space="preserve"> available today.</w:t>
      </w:r>
    </w:p>
    <w:p w14:paraId="544FA0A9" w14:textId="6ECA2B35" w:rsidR="00844B67" w:rsidRPr="00844B67" w:rsidRDefault="00844B67" w:rsidP="007E3511">
      <w:pPr>
        <w:pStyle w:val="ListParagraph"/>
        <w:widowControl/>
        <w:numPr>
          <w:ilvl w:val="0"/>
          <w:numId w:val="24"/>
        </w:numPr>
        <w:suppressAutoHyphens/>
        <w:spacing w:after="120" w:line="240" w:lineRule="atLeast"/>
        <w:ind w:left="1134" w:right="1134" w:firstLine="0"/>
        <w:rPr>
          <w:sz w:val="20"/>
          <w:szCs w:val="20"/>
          <w:lang w:eastAsia="en-US"/>
        </w:rPr>
      </w:pPr>
      <w:r w:rsidRPr="00844B67">
        <w:rPr>
          <w:sz w:val="20"/>
          <w:szCs w:val="20"/>
        </w:rPr>
        <w:lastRenderedPageBreak/>
        <w:t>It is proposed that the Answer-Back Signal may flash and/or vary in their luminous intensity</w:t>
      </w:r>
      <w:r w:rsidRPr="00844B67">
        <w:rPr>
          <w:rFonts w:hint="eastAsia"/>
          <w:sz w:val="20"/>
          <w:szCs w:val="20"/>
        </w:rPr>
        <w:t>.</w:t>
      </w:r>
    </w:p>
    <w:p w14:paraId="25B5FB38" w14:textId="77777777" w:rsidR="004B2806" w:rsidRPr="007E3511" w:rsidRDefault="004B2806" w:rsidP="004B2806">
      <w:pPr>
        <w:spacing w:after="120"/>
        <w:ind w:left="1134" w:right="1134"/>
        <w:jc w:val="both"/>
        <w:rPr>
          <w:i/>
          <w:iCs/>
        </w:rPr>
      </w:pPr>
      <w:r w:rsidRPr="007E3511">
        <w:rPr>
          <w:i/>
          <w:iCs/>
        </w:rPr>
        <w:t>6.24.2. “Exterior courtesy lamp”</w:t>
      </w:r>
    </w:p>
    <w:p w14:paraId="51735368" w14:textId="4DB47806"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Extension of the scope of the exterior courtesy lamp (ECL) in order to integrate the existing ‘follow-me-home’ function.  The number was changed to ‘one or two’ to cover the case where only one exterior courtesy lamp may be illuminated. A use case could be to solely illuminate the boot or bonnet area with only one lamp. In step 2, the number may be further evaluated. SIG agreed to integrate ‘follow-me-home’ function into ECL. In this case, requirements for ECL need to be modified to cover what is done for the ‘follow-me-home’ feature on vehicles on the market already.</w:t>
      </w:r>
    </w:p>
    <w:p w14:paraId="5053A23C" w14:textId="77777777" w:rsidR="004B2806" w:rsidRPr="007E3511" w:rsidRDefault="004B2806" w:rsidP="004B2806">
      <w:pPr>
        <w:spacing w:after="120"/>
        <w:ind w:left="1134" w:right="1134"/>
        <w:jc w:val="both"/>
        <w:rPr>
          <w:i/>
          <w:iCs/>
        </w:rPr>
      </w:pPr>
      <w:r w:rsidRPr="007E3511">
        <w:rPr>
          <w:i/>
          <w:iCs/>
        </w:rPr>
        <w:t>Paragraph 6.24.9.1.</w:t>
      </w:r>
    </w:p>
    <w:p w14:paraId="3383AF64" w14:textId="7928BC32"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Adding ‘or after closing’ adds provides flexibility to the triggering moment.  Consider the elderly exiting a vehicle or a chauffeur driven vehicle.</w:t>
      </w:r>
    </w:p>
    <w:p w14:paraId="5DEC4FC4" w14:textId="77777777" w:rsidR="004B2806" w:rsidRPr="007E3511" w:rsidRDefault="004B2806" w:rsidP="004B2806">
      <w:pPr>
        <w:spacing w:after="120"/>
        <w:ind w:left="1134" w:right="1134"/>
        <w:jc w:val="both"/>
        <w:rPr>
          <w:i/>
          <w:iCs/>
        </w:rPr>
      </w:pPr>
      <w:r w:rsidRPr="007E3511">
        <w:rPr>
          <w:i/>
          <w:iCs/>
        </w:rPr>
        <w:t>Paragraphs 6.24.9.1.3. and 6.24.9.1.4.</w:t>
      </w:r>
    </w:p>
    <w:p w14:paraId="4DBCF422" w14:textId="77777777"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rFonts w:hint="eastAsia"/>
          <w:sz w:val="20"/>
          <w:szCs w:val="20"/>
        </w:rPr>
        <w:t>Not t</w:t>
      </w:r>
      <w:r w:rsidRPr="007E3511">
        <w:rPr>
          <w:sz w:val="20"/>
          <w:szCs w:val="20"/>
        </w:rPr>
        <w:t>o cause unnecessary distraction, SIG proposes to permit the grouping of exterior courtesy lamps in different patterns. Permitting fade in/fade out illumination following the position of a vehicle user with grouping of exterior courtesy lamps is beneficial for traffic safety as it avoids any sharp variations in intensity. Additionally, the restrictions in Annex 14 avoid illuminating area</w:t>
      </w:r>
      <w:r w:rsidRPr="007E3511">
        <w:rPr>
          <w:rFonts w:hint="eastAsia"/>
          <w:sz w:val="20"/>
          <w:szCs w:val="20"/>
        </w:rPr>
        <w:t>s</w:t>
      </w:r>
      <w:r w:rsidRPr="007E3511">
        <w:rPr>
          <w:sz w:val="20"/>
          <w:szCs w:val="20"/>
        </w:rPr>
        <w:t xml:space="preserve"> or aspects that are not beneficial to the vehicle user. </w:t>
      </w:r>
    </w:p>
    <w:p w14:paraId="64EEA5B3" w14:textId="77777777" w:rsidR="004B2806" w:rsidRPr="007E3511" w:rsidRDefault="004B2806" w:rsidP="004B2806">
      <w:pPr>
        <w:spacing w:after="120"/>
        <w:ind w:left="1134" w:right="1134"/>
        <w:jc w:val="both"/>
        <w:rPr>
          <w:i/>
          <w:iCs/>
        </w:rPr>
      </w:pPr>
      <w:r w:rsidRPr="007E3511">
        <w:rPr>
          <w:i/>
          <w:iCs/>
        </w:rPr>
        <w:t>Paragraph 6.24.9.2.</w:t>
      </w:r>
    </w:p>
    <w:p w14:paraId="3257ACB4" w14:textId="77777777" w:rsidR="004B2806" w:rsidRPr="007E3511" w:rsidRDefault="004B2806" w:rsidP="004B2806">
      <w:pPr>
        <w:pStyle w:val="ListParagraph"/>
        <w:widowControl/>
        <w:numPr>
          <w:ilvl w:val="0"/>
          <w:numId w:val="24"/>
        </w:numPr>
        <w:suppressAutoHyphens/>
        <w:spacing w:after="120" w:line="240" w:lineRule="atLeast"/>
        <w:ind w:left="1134" w:right="1134" w:firstLine="0"/>
        <w:rPr>
          <w:sz w:val="20"/>
          <w:szCs w:val="20"/>
        </w:rPr>
      </w:pPr>
      <w:r w:rsidRPr="007E3511">
        <w:rPr>
          <w:sz w:val="20"/>
          <w:szCs w:val="20"/>
        </w:rPr>
        <w:t>The rear position lamp, the parking lamps, the end-outline lamps have been added to the list of the lamps allowed to be switched ON as ECL function. This measure is to include the requirements for the follow-me-home light that have already been introduced in Europe into ECL. SIG discussions revealed that the 'wake-up/shut-down light function' on the market encompasses two functions: ECL and the new answer-back signal. SIG has worked out the definitions and requirements for the two functions to draw a clear line and organise the above.</w:t>
      </w:r>
    </w:p>
    <w:p w14:paraId="688945B6" w14:textId="77777777" w:rsidR="004B2806" w:rsidRPr="007E3511" w:rsidRDefault="004B2806" w:rsidP="004B2806">
      <w:pPr>
        <w:spacing w:after="120"/>
        <w:ind w:leftChars="566" w:left="1133" w:right="1134" w:hanging="1"/>
        <w:contextualSpacing/>
        <w:jc w:val="both"/>
        <w:rPr>
          <w:lang w:eastAsia="ja-JP"/>
        </w:rPr>
      </w:pPr>
      <w:r w:rsidRPr="007E3511">
        <w:rPr>
          <w:rFonts w:hint="eastAsia"/>
          <w:lang w:eastAsia="ja-JP"/>
        </w:rPr>
        <w:t>T</w:t>
      </w:r>
      <w:r w:rsidRPr="007E3511">
        <w:rPr>
          <w:lang w:eastAsia="ja-JP"/>
        </w:rPr>
        <w:t xml:space="preserve">able   </w:t>
      </w:r>
    </w:p>
    <w:p w14:paraId="75444C87" w14:textId="77777777" w:rsidR="004B2806" w:rsidRPr="007E3511" w:rsidRDefault="004B2806" w:rsidP="004B2806">
      <w:pPr>
        <w:spacing w:after="120"/>
        <w:ind w:leftChars="566" w:left="1132" w:right="1134"/>
        <w:jc w:val="both"/>
        <w:rPr>
          <w:b/>
          <w:bCs/>
        </w:rPr>
      </w:pPr>
      <w:r w:rsidRPr="007E3511">
        <w:rPr>
          <w:b/>
          <w:bCs/>
          <w:lang w:eastAsia="ja-JP"/>
        </w:rPr>
        <w:t>Principal differences in requirements between ECL</w:t>
      </w:r>
      <w:r w:rsidRPr="007E3511">
        <w:rPr>
          <w:b/>
          <w:bCs/>
        </w:rPr>
        <w:t xml:space="preserve"> and answer-back </w:t>
      </w:r>
      <w:r w:rsidRPr="007E3511">
        <w:rPr>
          <w:b/>
          <w:bCs/>
          <w:lang w:eastAsia="ja-JP"/>
        </w:rPr>
        <w:t>signal</w:t>
      </w:r>
    </w:p>
    <w:tbl>
      <w:tblPr>
        <w:tblStyle w:val="TableGrid"/>
        <w:tblW w:w="0" w:type="auto"/>
        <w:tblInd w:w="1118" w:type="dxa"/>
        <w:tblLook w:val="04A0" w:firstRow="1" w:lastRow="0" w:firstColumn="1" w:lastColumn="0" w:noHBand="0" w:noVBand="1"/>
      </w:tblPr>
      <w:tblGrid>
        <w:gridCol w:w="1712"/>
        <w:gridCol w:w="2835"/>
        <w:gridCol w:w="2977"/>
      </w:tblGrid>
      <w:tr w:rsidR="007E3511" w:rsidRPr="007E3511" w14:paraId="7A69A2BE" w14:textId="77777777" w:rsidTr="00AC4D6C">
        <w:tc>
          <w:tcPr>
            <w:tcW w:w="1712" w:type="dxa"/>
            <w:tcBorders>
              <w:bottom w:val="nil"/>
            </w:tcBorders>
          </w:tcPr>
          <w:p w14:paraId="5838C915" w14:textId="77777777" w:rsidR="004B2806" w:rsidRPr="007E3511" w:rsidRDefault="004B2806" w:rsidP="00AC4D6C">
            <w:pPr>
              <w:spacing w:after="120"/>
              <w:ind w:right="1134"/>
              <w:contextualSpacing/>
              <w:jc w:val="both"/>
            </w:pPr>
          </w:p>
        </w:tc>
        <w:tc>
          <w:tcPr>
            <w:tcW w:w="5812" w:type="dxa"/>
            <w:gridSpan w:val="2"/>
          </w:tcPr>
          <w:p w14:paraId="15871627" w14:textId="77777777" w:rsidR="004B2806" w:rsidRPr="007E3511" w:rsidRDefault="004B2806" w:rsidP="00AC4D6C">
            <w:pPr>
              <w:spacing w:after="120"/>
              <w:ind w:right="1134"/>
              <w:contextualSpacing/>
              <w:jc w:val="center"/>
              <w:rPr>
                <w:i/>
                <w:iCs/>
              </w:rPr>
            </w:pPr>
            <w:r w:rsidRPr="007E3511">
              <w:rPr>
                <w:i/>
                <w:iCs/>
              </w:rPr>
              <w:t>Wake-up/shut-down light function</w:t>
            </w:r>
          </w:p>
        </w:tc>
      </w:tr>
      <w:tr w:rsidR="007E3511" w:rsidRPr="007E3511" w14:paraId="20BF4FE9" w14:textId="77777777" w:rsidTr="00AC4D6C">
        <w:tc>
          <w:tcPr>
            <w:tcW w:w="1712" w:type="dxa"/>
            <w:tcBorders>
              <w:top w:val="nil"/>
              <w:bottom w:val="single" w:sz="12" w:space="0" w:color="auto"/>
            </w:tcBorders>
          </w:tcPr>
          <w:p w14:paraId="4195454A" w14:textId="77777777" w:rsidR="004B2806" w:rsidRPr="007E3511" w:rsidRDefault="004B2806" w:rsidP="00AC4D6C">
            <w:pPr>
              <w:spacing w:after="120"/>
              <w:ind w:right="1134"/>
              <w:contextualSpacing/>
              <w:jc w:val="both"/>
            </w:pPr>
          </w:p>
        </w:tc>
        <w:tc>
          <w:tcPr>
            <w:tcW w:w="2835" w:type="dxa"/>
            <w:tcBorders>
              <w:bottom w:val="single" w:sz="12" w:space="0" w:color="auto"/>
            </w:tcBorders>
          </w:tcPr>
          <w:p w14:paraId="169001E0" w14:textId="77777777" w:rsidR="004B2806" w:rsidRPr="007E3511" w:rsidRDefault="004B2806" w:rsidP="00AC4D6C">
            <w:pPr>
              <w:spacing w:after="120"/>
              <w:ind w:right="1134"/>
              <w:contextualSpacing/>
              <w:jc w:val="center"/>
              <w:rPr>
                <w:i/>
                <w:iCs/>
              </w:rPr>
            </w:pPr>
            <w:r w:rsidRPr="007E3511">
              <w:rPr>
                <w:i/>
                <w:iCs/>
              </w:rPr>
              <w:t>ECL</w:t>
            </w:r>
          </w:p>
        </w:tc>
        <w:tc>
          <w:tcPr>
            <w:tcW w:w="2977" w:type="dxa"/>
            <w:tcBorders>
              <w:bottom w:val="single" w:sz="12" w:space="0" w:color="auto"/>
            </w:tcBorders>
          </w:tcPr>
          <w:p w14:paraId="2DA4A79F" w14:textId="77777777" w:rsidR="004B2806" w:rsidRPr="007E3511" w:rsidRDefault="004B2806" w:rsidP="00AC4D6C">
            <w:pPr>
              <w:spacing w:after="120"/>
              <w:ind w:right="1134"/>
              <w:contextualSpacing/>
              <w:jc w:val="center"/>
              <w:rPr>
                <w:i/>
                <w:iCs/>
              </w:rPr>
            </w:pPr>
            <w:r w:rsidRPr="007E3511">
              <w:rPr>
                <w:i/>
                <w:iCs/>
              </w:rPr>
              <w:t xml:space="preserve">Answer-back </w:t>
            </w:r>
            <w:r w:rsidRPr="007E3511">
              <w:rPr>
                <w:i/>
                <w:iCs/>
                <w:lang w:eastAsia="ja-JP"/>
              </w:rPr>
              <w:t>signal</w:t>
            </w:r>
          </w:p>
        </w:tc>
      </w:tr>
      <w:tr w:rsidR="007E3511" w:rsidRPr="007E3511" w14:paraId="2890039F" w14:textId="77777777" w:rsidTr="00AC4D6C">
        <w:tc>
          <w:tcPr>
            <w:tcW w:w="1712" w:type="dxa"/>
            <w:tcBorders>
              <w:top w:val="single" w:sz="12" w:space="0" w:color="auto"/>
            </w:tcBorders>
          </w:tcPr>
          <w:p w14:paraId="66696C9E" w14:textId="77777777" w:rsidR="004B2806" w:rsidRPr="007E3511" w:rsidRDefault="004B2806" w:rsidP="00AC4D6C">
            <w:pPr>
              <w:spacing w:after="120"/>
              <w:ind w:left="150" w:right="136"/>
              <w:contextualSpacing/>
              <w:jc w:val="both"/>
              <w:rPr>
                <w:lang w:eastAsia="ja-JP"/>
              </w:rPr>
            </w:pPr>
            <w:r w:rsidRPr="007E3511">
              <w:rPr>
                <w:lang w:eastAsia="ja-JP"/>
              </w:rPr>
              <w:t>Definitions</w:t>
            </w:r>
          </w:p>
        </w:tc>
        <w:tc>
          <w:tcPr>
            <w:tcW w:w="2835" w:type="dxa"/>
            <w:tcBorders>
              <w:top w:val="single" w:sz="12" w:space="0" w:color="auto"/>
            </w:tcBorders>
          </w:tcPr>
          <w:p w14:paraId="7578D478" w14:textId="77777777" w:rsidR="004B2806" w:rsidRPr="007E3511" w:rsidRDefault="004B2806" w:rsidP="00AC4D6C">
            <w:pPr>
              <w:spacing w:after="120"/>
              <w:ind w:left="176" w:right="181"/>
              <w:contextualSpacing/>
              <w:jc w:val="both"/>
            </w:pPr>
            <w:r w:rsidRPr="007E3511">
              <w:rPr>
                <w:rFonts w:asciiTheme="majorBidi" w:hAnsiTheme="majorBidi" w:cstheme="majorBidi"/>
                <w:lang w:val="en-US"/>
              </w:rPr>
              <w:t>A lamp used to provide supplementary illumination to assist the vehicle user to approach or depart; enter or exit; load or unload the vehicle</w:t>
            </w:r>
          </w:p>
        </w:tc>
        <w:tc>
          <w:tcPr>
            <w:tcW w:w="2977" w:type="dxa"/>
            <w:tcBorders>
              <w:top w:val="single" w:sz="12" w:space="0" w:color="auto"/>
            </w:tcBorders>
          </w:tcPr>
          <w:p w14:paraId="377BEF17" w14:textId="77777777" w:rsidR="004B2806" w:rsidRPr="007E3511" w:rsidRDefault="004B2806" w:rsidP="00AC4D6C">
            <w:pPr>
              <w:spacing w:after="120"/>
              <w:ind w:left="94" w:right="273"/>
              <w:contextualSpacing/>
              <w:jc w:val="both"/>
              <w:rPr>
                <w:bCs/>
              </w:rPr>
            </w:pPr>
            <w:r w:rsidRPr="007E3511">
              <w:rPr>
                <w:rFonts w:eastAsia="MS PMincho"/>
                <w:bCs/>
              </w:rPr>
              <w:t xml:space="preserve">A </w:t>
            </w:r>
            <w:r w:rsidRPr="007E3511">
              <w:rPr>
                <w:rFonts w:eastAsia="MS PMincho"/>
                <w:bCs/>
                <w:lang w:eastAsia="ja-JP"/>
              </w:rPr>
              <w:t>signal</w:t>
            </w:r>
            <w:r w:rsidRPr="007E3511">
              <w:rPr>
                <w:rFonts w:eastAsia="MS PMincho"/>
                <w:bCs/>
              </w:rPr>
              <w:t xml:space="preserve"> used to assist the vehicle user to identify and</w:t>
            </w:r>
            <w:r w:rsidRPr="007E3511">
              <w:rPr>
                <w:rFonts w:eastAsia="MS PMincho"/>
                <w:bCs/>
                <w:lang w:eastAsia="ja-JP"/>
              </w:rPr>
              <w:t xml:space="preserve"> </w:t>
            </w:r>
            <w:r w:rsidRPr="007E3511">
              <w:rPr>
                <w:rFonts w:eastAsia="MS PMincho"/>
                <w:bCs/>
              </w:rPr>
              <w:t>find his/her car under the park condition of a vehicle</w:t>
            </w:r>
          </w:p>
        </w:tc>
      </w:tr>
      <w:tr w:rsidR="007E3511" w:rsidRPr="007E3511" w14:paraId="62954CBA" w14:textId="77777777" w:rsidTr="00AC4D6C">
        <w:tc>
          <w:tcPr>
            <w:tcW w:w="1712" w:type="dxa"/>
            <w:tcBorders>
              <w:bottom w:val="single" w:sz="4" w:space="0" w:color="auto"/>
            </w:tcBorders>
          </w:tcPr>
          <w:p w14:paraId="37E7C26E" w14:textId="77777777" w:rsidR="004B2806" w:rsidRPr="007E3511" w:rsidRDefault="004B2806" w:rsidP="00AC4D6C">
            <w:pPr>
              <w:spacing w:after="120"/>
              <w:ind w:left="150" w:right="136"/>
              <w:contextualSpacing/>
              <w:rPr>
                <w:lang w:eastAsia="ja-JP"/>
              </w:rPr>
            </w:pPr>
            <w:r w:rsidRPr="007E3511">
              <w:rPr>
                <w:rFonts w:hint="eastAsia"/>
                <w:lang w:eastAsia="ja-JP"/>
              </w:rPr>
              <w:t>R</w:t>
            </w:r>
            <w:r w:rsidRPr="007E3511">
              <w:rPr>
                <w:lang w:eastAsia="ja-JP"/>
              </w:rPr>
              <w:t>equirements for illumination</w:t>
            </w:r>
          </w:p>
        </w:tc>
        <w:tc>
          <w:tcPr>
            <w:tcW w:w="2835" w:type="dxa"/>
            <w:tcBorders>
              <w:bottom w:val="single" w:sz="4" w:space="0" w:color="auto"/>
            </w:tcBorders>
          </w:tcPr>
          <w:p w14:paraId="511ABD5E" w14:textId="77777777" w:rsidR="004B2806" w:rsidRPr="007E3511" w:rsidRDefault="004B2806" w:rsidP="00AC4D6C">
            <w:pPr>
              <w:spacing w:after="120"/>
              <w:ind w:left="176" w:right="181"/>
              <w:contextualSpacing/>
              <w:jc w:val="both"/>
              <w:rPr>
                <w:lang w:eastAsia="ja-JP"/>
              </w:rPr>
            </w:pPr>
            <w:r w:rsidRPr="007E3511">
              <w:rPr>
                <w:rFonts w:hint="eastAsia"/>
                <w:lang w:eastAsia="ja-JP"/>
              </w:rPr>
              <w:t>S</w:t>
            </w:r>
            <w:r w:rsidRPr="007E3511">
              <w:rPr>
                <w:lang w:eastAsia="ja-JP"/>
              </w:rPr>
              <w:t>hall not flash, however, varying in luminous intensity and/or apparent surface is permitted depending on the position of the vehicle user</w:t>
            </w:r>
          </w:p>
        </w:tc>
        <w:tc>
          <w:tcPr>
            <w:tcW w:w="2977" w:type="dxa"/>
            <w:tcBorders>
              <w:bottom w:val="single" w:sz="4" w:space="0" w:color="auto"/>
            </w:tcBorders>
          </w:tcPr>
          <w:p w14:paraId="09DF9CF6" w14:textId="77777777" w:rsidR="004B2806" w:rsidRPr="007E3511" w:rsidRDefault="004B2806" w:rsidP="00AC4D6C">
            <w:pPr>
              <w:spacing w:after="120"/>
              <w:ind w:left="94" w:right="273"/>
              <w:contextualSpacing/>
              <w:jc w:val="both"/>
              <w:rPr>
                <w:lang w:eastAsia="ja-JP"/>
              </w:rPr>
            </w:pPr>
            <w:r w:rsidRPr="007E3511">
              <w:rPr>
                <w:rFonts w:hint="eastAsia"/>
                <w:lang w:eastAsia="ja-JP"/>
              </w:rPr>
              <w:t>F</w:t>
            </w:r>
            <w:r w:rsidRPr="007E3511">
              <w:rPr>
                <w:lang w:eastAsia="ja-JP"/>
              </w:rPr>
              <w:t>lashing and</w:t>
            </w:r>
            <w:r w:rsidRPr="007E3511">
              <w:rPr>
                <w:rFonts w:hint="eastAsia"/>
                <w:lang w:eastAsia="ja-JP"/>
              </w:rPr>
              <w:t>/</w:t>
            </w:r>
            <w:r w:rsidRPr="007E3511">
              <w:rPr>
                <w:lang w:eastAsia="ja-JP"/>
              </w:rPr>
              <w:t>or varying in luminous intensity and/or apparent surface</w:t>
            </w:r>
          </w:p>
        </w:tc>
      </w:tr>
      <w:tr w:rsidR="004B2806" w:rsidRPr="007E3511" w14:paraId="6BD83D44" w14:textId="77777777" w:rsidTr="00AC4D6C">
        <w:tc>
          <w:tcPr>
            <w:tcW w:w="1712" w:type="dxa"/>
            <w:tcBorders>
              <w:bottom w:val="single" w:sz="12" w:space="0" w:color="auto"/>
            </w:tcBorders>
          </w:tcPr>
          <w:p w14:paraId="14AD60BA" w14:textId="77777777" w:rsidR="004B2806" w:rsidRPr="007E3511" w:rsidRDefault="004B2806" w:rsidP="00AC4D6C">
            <w:pPr>
              <w:spacing w:after="120"/>
              <w:ind w:left="150" w:right="136"/>
              <w:contextualSpacing/>
              <w:jc w:val="both"/>
              <w:rPr>
                <w:lang w:eastAsia="ja-JP"/>
              </w:rPr>
            </w:pPr>
            <w:r w:rsidRPr="007E3511">
              <w:rPr>
                <w:lang w:eastAsia="ja-JP"/>
              </w:rPr>
              <w:t>D</w:t>
            </w:r>
            <w:r w:rsidRPr="007E3511">
              <w:rPr>
                <w:rFonts w:hint="eastAsia"/>
                <w:lang w:eastAsia="ja-JP"/>
              </w:rPr>
              <w:t>uration</w:t>
            </w:r>
          </w:p>
        </w:tc>
        <w:tc>
          <w:tcPr>
            <w:tcW w:w="2835" w:type="dxa"/>
            <w:tcBorders>
              <w:bottom w:val="single" w:sz="12" w:space="0" w:color="auto"/>
            </w:tcBorders>
          </w:tcPr>
          <w:p w14:paraId="5A647B49" w14:textId="77777777" w:rsidR="004B2806" w:rsidRPr="007E3511" w:rsidRDefault="004B2806" w:rsidP="00AC4D6C">
            <w:pPr>
              <w:spacing w:after="120"/>
              <w:ind w:left="143" w:right="1134"/>
              <w:contextualSpacing/>
              <w:jc w:val="center"/>
              <w:rPr>
                <w:lang w:eastAsia="ja-JP"/>
              </w:rPr>
            </w:pPr>
            <w:r w:rsidRPr="007E3511">
              <w:rPr>
                <w:rFonts w:hint="eastAsia"/>
                <w:lang w:eastAsia="ja-JP"/>
              </w:rPr>
              <w:t>-</w:t>
            </w:r>
          </w:p>
        </w:tc>
        <w:tc>
          <w:tcPr>
            <w:tcW w:w="2977" w:type="dxa"/>
            <w:tcBorders>
              <w:bottom w:val="single" w:sz="12" w:space="0" w:color="auto"/>
            </w:tcBorders>
          </w:tcPr>
          <w:p w14:paraId="5BDA96CE" w14:textId="77777777" w:rsidR="004B2806" w:rsidRPr="007E3511" w:rsidRDefault="004B2806" w:rsidP="00AC4D6C">
            <w:pPr>
              <w:spacing w:after="120"/>
              <w:ind w:left="94" w:right="273"/>
              <w:contextualSpacing/>
              <w:jc w:val="both"/>
            </w:pPr>
            <w:r w:rsidRPr="007E3511">
              <w:t>Not to exceed 3 seconds</w:t>
            </w:r>
          </w:p>
        </w:tc>
      </w:tr>
    </w:tbl>
    <w:p w14:paraId="61B35123" w14:textId="77777777" w:rsidR="004B2806" w:rsidRPr="007E3511" w:rsidRDefault="004B2806" w:rsidP="004B2806">
      <w:pPr>
        <w:spacing w:after="120"/>
        <w:ind w:leftChars="496" w:left="993" w:right="1134" w:hanging="1"/>
        <w:contextualSpacing/>
        <w:jc w:val="both"/>
      </w:pPr>
    </w:p>
    <w:p w14:paraId="373C9A3C" w14:textId="77777777" w:rsidR="004B2806" w:rsidRPr="007E3511" w:rsidRDefault="004B2806" w:rsidP="004B2806">
      <w:pPr>
        <w:spacing w:after="120"/>
        <w:ind w:left="1134" w:right="1134"/>
        <w:contextualSpacing/>
        <w:jc w:val="both"/>
        <w:rPr>
          <w:i/>
          <w:iCs/>
        </w:rPr>
      </w:pPr>
      <w:r w:rsidRPr="007E3511">
        <w:rPr>
          <w:i/>
          <w:iCs/>
        </w:rPr>
        <w:t>Paragraph 6.24.9.3.</w:t>
      </w:r>
    </w:p>
    <w:p w14:paraId="376E8375" w14:textId="2AF5C691" w:rsidR="004B2806" w:rsidRPr="007E3511" w:rsidRDefault="004B2806" w:rsidP="007E3511">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There are existing examples of ECL illumination that occurs in the park condition that would be prohibited by the new requirements.  By permitting the applicant to demonstrate these such illumination is negligible i.e., less than 0.5cd, these features can continue to be installed.</w:t>
      </w:r>
    </w:p>
    <w:p w14:paraId="59E735EB" w14:textId="77777777" w:rsidR="00276C73" w:rsidRPr="00276C73" w:rsidRDefault="00276C73" w:rsidP="00276C73">
      <w:pPr>
        <w:pStyle w:val="ListParagraph"/>
        <w:widowControl/>
        <w:numPr>
          <w:ilvl w:val="0"/>
          <w:numId w:val="24"/>
        </w:numPr>
        <w:suppressAutoHyphens/>
        <w:spacing w:after="120" w:line="240" w:lineRule="atLeast"/>
        <w:ind w:left="1134" w:rightChars="567" w:right="1134" w:firstLine="6"/>
        <w:contextualSpacing w:val="0"/>
        <w:rPr>
          <w:sz w:val="20"/>
          <w:szCs w:val="18"/>
        </w:rPr>
      </w:pPr>
      <w:r w:rsidRPr="00276C73">
        <w:rPr>
          <w:rFonts w:hint="eastAsia"/>
          <w:sz w:val="20"/>
          <w:szCs w:val="18"/>
        </w:rPr>
        <w:lastRenderedPageBreak/>
        <w:t>T</w:t>
      </w:r>
      <w:r w:rsidRPr="00276C73">
        <w:rPr>
          <w:sz w:val="20"/>
          <w:szCs w:val="18"/>
        </w:rPr>
        <w:t>he requirements for the answer-back signal are prescribed in paragraph 6.27. in connection with the duration of illumination as well as the kind and function of lamps that can be used.</w:t>
      </w:r>
    </w:p>
    <w:p w14:paraId="160C5031"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
          <w:sz w:val="20"/>
          <w:szCs w:val="18"/>
        </w:rPr>
      </w:pPr>
      <w:r w:rsidRPr="00276C73">
        <w:rPr>
          <w:rFonts w:eastAsiaTheme="minorEastAsia"/>
          <w:i/>
          <w:sz w:val="20"/>
          <w:szCs w:val="18"/>
        </w:rPr>
        <w:t>Duration of their optical indication</w:t>
      </w:r>
    </w:p>
    <w:p w14:paraId="716D16C7" w14:textId="77777777" w:rsidR="00276C73" w:rsidRPr="00276C73" w:rsidRDefault="00276C73" w:rsidP="00276C73">
      <w:pPr>
        <w:pStyle w:val="ListParagraph"/>
        <w:widowControl/>
        <w:numPr>
          <w:ilvl w:val="0"/>
          <w:numId w:val="24"/>
        </w:numPr>
        <w:suppressAutoHyphens/>
        <w:autoSpaceDE w:val="0"/>
        <w:autoSpaceDN w:val="0"/>
        <w:adjustRightInd w:val="0"/>
        <w:spacing w:after="120" w:line="240" w:lineRule="atLeast"/>
        <w:ind w:left="1134" w:right="1134" w:firstLine="0"/>
        <w:contextualSpacing w:val="0"/>
        <w:rPr>
          <w:rFonts w:eastAsiaTheme="minorEastAsia"/>
          <w:sz w:val="20"/>
          <w:szCs w:val="18"/>
        </w:rPr>
      </w:pPr>
      <w:r w:rsidRPr="00276C73">
        <w:rPr>
          <w:sz w:val="20"/>
          <w:szCs w:val="18"/>
        </w:rPr>
        <w:t xml:space="preserve">The duration of the optical indication of the answer-back signal shall not exceed 3 seconds in the same manner as the external status indicator of immobilisers. This provision that the duration of the optical indication of the immobiliser shall not exceed 3 seconds has not been revised since 1995 to the present. This can be considered a proof that there have been no safety issues. Therefore, the duration of 3 seconds is incorporated as a requirement for answer-back signal from the standpoint of safety for the surroundings. Moreover, as a reference for this matter, Japan has investigated the history of this provision that the duration of flashing of direction indicator lamps was specified as 3 seconds in connection with the external status indicator in UN Regulation No. 97. This discussion, that was carefully examined by the three meeting structures of GRE, the Working Party on General Safety Provisions (GRSG) and the World Forum (WP.29) from 1994 to 1995, was indicated in the official reports and related documents. According to the history that was clearly indicated, initially there was a proposal to allow only 2 flashes, then a provision to allow flashing for 2 seconds was proposed, and finally a provision to allow flashing for 3 seconds was decided. This provision of three-second flashing has been adopted without any relaxation to the present day. It is evident from this history that there was great concern about flashing for more than 3 seconds. </w:t>
      </w:r>
    </w:p>
    <w:p w14:paraId="010FCC3B"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
          <w:sz w:val="20"/>
          <w:szCs w:val="18"/>
        </w:rPr>
      </w:pPr>
      <w:r w:rsidRPr="00276C73">
        <w:rPr>
          <w:rFonts w:eastAsiaTheme="minorEastAsia"/>
          <w:i/>
          <w:sz w:val="20"/>
          <w:szCs w:val="18"/>
        </w:rPr>
        <w:t>Types of lighting or light-signalling functions that can be used</w:t>
      </w:r>
    </w:p>
    <w:p w14:paraId="561A9154" w14:textId="77777777" w:rsidR="00276C73" w:rsidRPr="00276C73" w:rsidRDefault="00276C73" w:rsidP="00276C73">
      <w:pPr>
        <w:pStyle w:val="ListParagraph"/>
        <w:widowControl/>
        <w:numPr>
          <w:ilvl w:val="0"/>
          <w:numId w:val="24"/>
        </w:numPr>
        <w:autoSpaceDE w:val="0"/>
        <w:autoSpaceDN w:val="0"/>
        <w:adjustRightInd w:val="0"/>
        <w:spacing w:after="120" w:line="240" w:lineRule="atLeast"/>
        <w:ind w:left="1134" w:right="1134" w:firstLine="0"/>
        <w:contextualSpacing w:val="0"/>
        <w:rPr>
          <w:sz w:val="20"/>
          <w:szCs w:val="18"/>
        </w:rPr>
      </w:pPr>
      <w:r w:rsidRPr="00276C73">
        <w:rPr>
          <w:sz w:val="20"/>
          <w:szCs w:val="18"/>
        </w:rPr>
        <w:t xml:space="preserve">Paragraph 6.27.1. prescribes reciprocally incorporated lamps for the answer-back signal. The answer-back signal shall be provided by approved lighting and light-signalling and exterior courtesy lamps where in all these cases, the maximum luminous intensity does not exceed 700 cd on or above the HH line. However, front fog lamps, rear fog lamps and stop lamps are not permitted to be used. </w:t>
      </w:r>
    </w:p>
    <w:p w14:paraId="54462F90"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Cs/>
          <w:sz w:val="20"/>
          <w:szCs w:val="18"/>
        </w:rPr>
      </w:pPr>
      <w:r w:rsidRPr="00276C73">
        <w:rPr>
          <w:rFonts w:eastAsia="Meiryo"/>
          <w:i/>
          <w:sz w:val="20"/>
          <w:szCs w:val="18"/>
        </w:rPr>
        <w:t>Maximum intensity and colour</w:t>
      </w:r>
    </w:p>
    <w:p w14:paraId="239B89C5" w14:textId="77777777" w:rsid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With regard to the maximum intensity, colour, etc. of the answer-back signal, each lamp shall comply with the requirements prescribed in the individual specifications in paragraph 6. However, lamps with the specifications equal to or less than the individual specifications applicable to the particular lamp are permitted.</w:t>
      </w:r>
    </w:p>
    <w:p w14:paraId="479C4E55" w14:textId="69BF7B69" w:rsidR="00D95A06" w:rsidRPr="007E3511" w:rsidRDefault="00D95A06" w:rsidP="007E3511">
      <w:pPr>
        <w:pStyle w:val="ListParagraph"/>
        <w:autoSpaceDE w:val="0"/>
        <w:autoSpaceDN w:val="0"/>
        <w:adjustRightInd w:val="0"/>
        <w:spacing w:after="120"/>
        <w:ind w:left="1134" w:right="1134"/>
        <w:contextualSpacing w:val="0"/>
        <w:rPr>
          <w:rFonts w:eastAsia="Meiryo"/>
          <w:i/>
          <w:sz w:val="20"/>
          <w:szCs w:val="18"/>
        </w:rPr>
      </w:pPr>
      <w:r w:rsidRPr="007E3511">
        <w:rPr>
          <w:rFonts w:eastAsia="Meiryo"/>
          <w:i/>
          <w:sz w:val="20"/>
          <w:szCs w:val="18"/>
        </w:rPr>
        <w:t>Answer-back light is allowed to flash</w:t>
      </w:r>
    </w:p>
    <w:p w14:paraId="5275E8AC" w14:textId="77777777" w:rsidR="00D95A06" w:rsidRPr="00D95A06" w:rsidRDefault="00D95A06" w:rsidP="007E3511">
      <w:pPr>
        <w:pStyle w:val="ListParagraph"/>
        <w:numPr>
          <w:ilvl w:val="0"/>
          <w:numId w:val="24"/>
        </w:numPr>
        <w:spacing w:after="120"/>
        <w:ind w:left="1134" w:right="1134" w:firstLine="0"/>
        <w:rPr>
          <w:sz w:val="20"/>
          <w:szCs w:val="18"/>
        </w:rPr>
      </w:pPr>
      <w:r w:rsidRPr="00D95A06">
        <w:rPr>
          <w:sz w:val="20"/>
          <w:szCs w:val="18"/>
        </w:rPr>
        <w:t>Paragraph 5.9.4. prescribes that the answer-back signal can flash and vary in luminous intensity and/or apparent surface. Moreover, paragraph 6.27.7.2. prescribes that the flashing frequency be restricted to 2.0 Hz or less. This is prescribed based on the flashing frequency of direction indicator lamps.</w:t>
      </w:r>
    </w:p>
    <w:p w14:paraId="7215EF39" w14:textId="77777777" w:rsidR="00D95A06" w:rsidRDefault="00D95A06" w:rsidP="00D95A06">
      <w:pPr>
        <w:spacing w:after="120"/>
        <w:ind w:left="1134" w:right="1134"/>
        <w:jc w:val="both"/>
        <w:rPr>
          <w:i/>
          <w:iCs/>
          <w:lang w:eastAsia="ja-JP"/>
        </w:rPr>
      </w:pPr>
      <w:r>
        <w:rPr>
          <w:i/>
          <w:iCs/>
          <w:lang w:eastAsia="ja-JP"/>
        </w:rPr>
        <w:t>Paragraph 9.31.</w:t>
      </w:r>
    </w:p>
    <w:p w14:paraId="626D142F" w14:textId="7E3038E4" w:rsidR="00D95A06" w:rsidRPr="007E3511" w:rsidRDefault="00D95A06" w:rsidP="007E3511">
      <w:pPr>
        <w:pStyle w:val="ListParagraph"/>
        <w:widowControl/>
        <w:numPr>
          <w:ilvl w:val="0"/>
          <w:numId w:val="24"/>
        </w:numPr>
        <w:suppressAutoHyphens/>
        <w:spacing w:after="120" w:line="240" w:lineRule="atLeast"/>
        <w:ind w:left="1134" w:right="1134" w:firstLine="0"/>
        <w:rPr>
          <w:sz w:val="20"/>
          <w:szCs w:val="20"/>
          <w:lang w:eastAsia="en-US"/>
        </w:rPr>
      </w:pPr>
      <w:r w:rsidRPr="00D95A06">
        <w:rPr>
          <w:sz w:val="20"/>
          <w:szCs w:val="20"/>
        </w:rPr>
        <w:t xml:space="preserve">Additional details were added to the communication form </w:t>
      </w:r>
      <w:r>
        <w:rPr>
          <w:sz w:val="20"/>
          <w:szCs w:val="20"/>
        </w:rPr>
        <w:t>for the</w:t>
      </w:r>
      <w:r w:rsidRPr="00D95A06">
        <w:rPr>
          <w:color w:val="FF0000"/>
          <w:sz w:val="20"/>
          <w:szCs w:val="20"/>
        </w:rPr>
        <w:t xml:space="preserve"> </w:t>
      </w:r>
      <w:r w:rsidRPr="007E3511">
        <w:rPr>
          <w:sz w:val="20"/>
          <w:szCs w:val="20"/>
        </w:rPr>
        <w:t>Answer-Back Signal.</w:t>
      </w:r>
    </w:p>
    <w:bookmarkEnd w:id="14"/>
    <w:p w14:paraId="4BCE1EFE" w14:textId="3B119D11" w:rsidR="009C0824" w:rsidRPr="00C60FC5" w:rsidRDefault="009C0824" w:rsidP="00276C73">
      <w:pPr>
        <w:spacing w:before="120"/>
        <w:jc w:val="center"/>
      </w:pPr>
      <w:r w:rsidRPr="0034498A">
        <w:rPr>
          <w:u w:val="single"/>
        </w:rPr>
        <w:tab/>
      </w:r>
      <w:r w:rsidRPr="0034498A">
        <w:rPr>
          <w:u w:val="single"/>
        </w:rPr>
        <w:tab/>
      </w:r>
      <w:r w:rsidRPr="0034498A">
        <w:rPr>
          <w:u w:val="single"/>
        </w:rPr>
        <w:tab/>
      </w:r>
    </w:p>
    <w:sectPr w:rsidR="009C0824" w:rsidRPr="00C60FC5" w:rsidSect="0065242B">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2B8B" w14:textId="77777777" w:rsidR="00FC29C5" w:rsidRDefault="00FC29C5"/>
  </w:endnote>
  <w:endnote w:type="continuationSeparator" w:id="0">
    <w:p w14:paraId="32A71AC6" w14:textId="77777777" w:rsidR="00FC29C5" w:rsidRDefault="00FC29C5"/>
  </w:endnote>
  <w:endnote w:type="continuationNotice" w:id="1">
    <w:p w14:paraId="53444C4A" w14:textId="77777777" w:rsidR="00FC29C5" w:rsidRDefault="00FC2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 w:name="HGSGothicM">
    <w:altName w:val="Yu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6DE3B6F3"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1A0C88AB"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F429E6E"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hint="eastAsia"/>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2BAA" w14:textId="77777777" w:rsidR="00FC29C5" w:rsidRPr="000B175B" w:rsidRDefault="00FC29C5" w:rsidP="000B175B">
      <w:pPr>
        <w:tabs>
          <w:tab w:val="right" w:pos="2155"/>
        </w:tabs>
        <w:spacing w:after="80"/>
        <w:ind w:left="680"/>
        <w:rPr>
          <w:u w:val="single"/>
        </w:rPr>
      </w:pPr>
      <w:r>
        <w:rPr>
          <w:u w:val="single"/>
        </w:rPr>
        <w:tab/>
      </w:r>
    </w:p>
  </w:footnote>
  <w:footnote w:type="continuationSeparator" w:id="0">
    <w:p w14:paraId="1A6145A7" w14:textId="77777777" w:rsidR="00FC29C5" w:rsidRPr="00FC68B7" w:rsidRDefault="00FC29C5" w:rsidP="00FC68B7">
      <w:pPr>
        <w:tabs>
          <w:tab w:val="left" w:pos="2155"/>
        </w:tabs>
        <w:spacing w:after="80"/>
        <w:ind w:left="680"/>
        <w:rPr>
          <w:u w:val="single"/>
        </w:rPr>
      </w:pPr>
      <w:r>
        <w:rPr>
          <w:u w:val="single"/>
        </w:rPr>
        <w:tab/>
      </w:r>
    </w:p>
  </w:footnote>
  <w:footnote w:type="continuationNotice" w:id="1">
    <w:p w14:paraId="139911C5" w14:textId="77777777" w:rsidR="00FC29C5" w:rsidRDefault="00FC2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040E2FF2" w:rsidR="00484DBC" w:rsidRPr="003E02FC" w:rsidRDefault="005155E0" w:rsidP="00680887">
    <w:pPr>
      <w:pStyle w:val="Header"/>
      <w:rPr>
        <w:lang w:val="fr-CH"/>
      </w:rPr>
    </w:pPr>
    <w:r>
      <w:rPr>
        <w:lang w:val="fr-CH"/>
      </w:rPr>
      <w:t>GRE-8</w:t>
    </w:r>
    <w:r w:rsidR="006840FA">
      <w:rPr>
        <w:lang w:val="fr-CH"/>
      </w:rPr>
      <w:t>8</w:t>
    </w:r>
    <w:r>
      <w:rPr>
        <w:lang w:val="fr-CH"/>
      </w:rPr>
      <w:t>-</w:t>
    </w:r>
    <w:r w:rsidR="00C36D03" w:rsidRPr="00C36D03">
      <w:rPr>
        <w:highlight w:val="yellow"/>
        <w:lang w:val="fr-CH"/>
      </w:rPr>
      <w:t>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35E73044" w:rsidR="00484DBC" w:rsidRPr="004C4175" w:rsidRDefault="004D4626" w:rsidP="004C4175">
    <w:pPr>
      <w:pStyle w:val="Header"/>
      <w:jc w:val="right"/>
    </w:pPr>
    <w:r>
      <w:rPr>
        <w:lang w:val="en-US"/>
      </w:rPr>
      <w:t>GRE-8</w:t>
    </w:r>
    <w:r w:rsidR="007276F7">
      <w:rPr>
        <w:lang w:val="en-US"/>
      </w:rPr>
      <w:t>8</w:t>
    </w:r>
    <w:r>
      <w:rPr>
        <w:lang w:val="en-US"/>
      </w:rPr>
      <w:t>-</w:t>
    </w:r>
    <w:r w:rsidR="00D96B85">
      <w:rPr>
        <w:lang w:val="en-US"/>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2673BAD8"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90245F">
            <w:rPr>
              <w:rFonts w:eastAsia="HGSGothicM"/>
              <w:kern w:val="2"/>
              <w:lang w:eastAsia="ja-JP"/>
            </w:rPr>
            <w:t>the Special Interest Group (SIG)</w:t>
          </w:r>
        </w:p>
      </w:tc>
      <w:tc>
        <w:tcPr>
          <w:tcW w:w="4341" w:type="dxa"/>
          <w:shd w:val="clear" w:color="auto" w:fill="auto"/>
        </w:tcPr>
        <w:p w14:paraId="737AB64C" w14:textId="65F6A2C3" w:rsidR="00EE2605" w:rsidRPr="0072180F" w:rsidRDefault="00EE2605" w:rsidP="00EE2605">
          <w:pPr>
            <w:jc w:val="right"/>
            <w:rPr>
              <w:lang w:val="en-US"/>
            </w:rPr>
          </w:pPr>
          <w:r w:rsidRPr="0072180F">
            <w:rPr>
              <w:lang w:val="en-US"/>
            </w:rPr>
            <w:t xml:space="preserve">Informal document </w:t>
          </w:r>
          <w:r w:rsidRPr="0072180F">
            <w:rPr>
              <w:b/>
              <w:lang w:val="en-US"/>
            </w:rPr>
            <w:t>GRE-</w:t>
          </w:r>
          <w:r w:rsidR="00971AC3" w:rsidRPr="0072180F">
            <w:rPr>
              <w:b/>
              <w:lang w:val="en-US"/>
            </w:rPr>
            <w:t>8</w:t>
          </w:r>
          <w:r w:rsidR="00D97D5E">
            <w:rPr>
              <w:b/>
              <w:lang w:val="en-US"/>
            </w:rPr>
            <w:t>8</w:t>
          </w:r>
          <w:r w:rsidRPr="0072180F">
            <w:rPr>
              <w:b/>
              <w:lang w:val="en-US"/>
            </w:rPr>
            <w:t>-</w:t>
          </w:r>
          <w:r w:rsidR="00D66CBA">
            <w:rPr>
              <w:b/>
              <w:lang w:val="en-US"/>
            </w:rPr>
            <w:t>16-Rev.1</w:t>
          </w:r>
        </w:p>
        <w:p w14:paraId="45B082B6" w14:textId="7BD19B35" w:rsidR="00EE2605" w:rsidRPr="00FD526E" w:rsidRDefault="00971AC3" w:rsidP="00EE2605">
          <w:pPr>
            <w:widowControl w:val="0"/>
            <w:tabs>
              <w:tab w:val="center" w:pos="4677"/>
              <w:tab w:val="right" w:pos="9355"/>
            </w:tabs>
            <w:ind w:left="567"/>
            <w:jc w:val="right"/>
            <w:rPr>
              <w:rFonts w:eastAsia="HGSGothicM"/>
              <w:kern w:val="2"/>
              <w:lang w:val="en-US" w:eastAsia="ko-KR"/>
            </w:rPr>
          </w:pPr>
          <w:r w:rsidRPr="00FD526E">
            <w:rPr>
              <w:rFonts w:eastAsia="HGSGothicM"/>
              <w:kern w:val="2"/>
              <w:lang w:val="en-US" w:eastAsia="ar-SA"/>
            </w:rPr>
            <w:t>8</w:t>
          </w:r>
          <w:r w:rsidR="00D97D5E">
            <w:rPr>
              <w:rFonts w:eastAsia="HGSGothicM"/>
              <w:kern w:val="2"/>
              <w:lang w:val="en-US" w:eastAsia="ar-SA"/>
            </w:rPr>
            <w:t>8</w:t>
          </w:r>
          <w:r w:rsidR="0072180F" w:rsidRPr="0072180F">
            <w:rPr>
              <w:rFonts w:eastAsia="HGSGothicM"/>
              <w:kern w:val="2"/>
              <w:vertAlign w:val="superscript"/>
              <w:lang w:val="en-US" w:eastAsia="ar-SA"/>
            </w:rPr>
            <w:t>th</w:t>
          </w:r>
          <w:r w:rsidR="0072180F">
            <w:rPr>
              <w:rFonts w:eastAsia="HGSGothicM"/>
              <w:kern w:val="2"/>
              <w:lang w:val="en-US" w:eastAsia="ar-SA"/>
            </w:rPr>
            <w:t xml:space="preserve"> </w:t>
          </w:r>
          <w:r w:rsidR="00EE2605" w:rsidRPr="00FD526E">
            <w:rPr>
              <w:rFonts w:eastAsia="HGSGothicM"/>
              <w:kern w:val="2"/>
              <w:lang w:val="en-US" w:eastAsia="ar-SA"/>
            </w:rPr>
            <w:t xml:space="preserve">GRE, </w:t>
          </w:r>
          <w:r w:rsidR="0072180F">
            <w:rPr>
              <w:rFonts w:eastAsia="HGSGothicM"/>
              <w:kern w:val="2"/>
              <w:lang w:val="en-US" w:eastAsia="ja-JP"/>
            </w:rPr>
            <w:t>2</w:t>
          </w:r>
          <w:r w:rsidR="009C0824">
            <w:rPr>
              <w:rFonts w:eastAsia="HGSGothicM"/>
              <w:kern w:val="2"/>
              <w:lang w:val="en-US" w:eastAsia="ja-JP"/>
            </w:rPr>
            <w:t>5</w:t>
          </w:r>
          <w:r w:rsidR="0072180F">
            <w:rPr>
              <w:rFonts w:eastAsia="HGSGothicM"/>
              <w:kern w:val="2"/>
              <w:lang w:val="en-US" w:eastAsia="ja-JP"/>
            </w:rPr>
            <w:t>-</w:t>
          </w:r>
          <w:r w:rsidR="00297E85">
            <w:rPr>
              <w:rFonts w:eastAsia="HGSGothicM"/>
              <w:kern w:val="2"/>
              <w:lang w:val="en-US" w:eastAsia="ja-JP"/>
            </w:rPr>
            <w:t>2</w:t>
          </w:r>
          <w:r w:rsidR="009C0824">
            <w:rPr>
              <w:rFonts w:eastAsia="HGSGothicM"/>
              <w:kern w:val="2"/>
              <w:lang w:val="en-US" w:eastAsia="ja-JP"/>
            </w:rPr>
            <w:t xml:space="preserve">8 </w:t>
          </w:r>
          <w:r w:rsidR="00D97D5E">
            <w:rPr>
              <w:rFonts w:eastAsia="HGSGothicM"/>
              <w:kern w:val="2"/>
              <w:lang w:val="en-US" w:eastAsia="ja-JP"/>
            </w:rPr>
            <w:t>April</w:t>
          </w:r>
          <w:r w:rsidR="00EE2605" w:rsidRPr="00FD526E">
            <w:rPr>
              <w:rFonts w:eastAsia="HGSGothicM"/>
              <w:kern w:val="2"/>
              <w:lang w:val="en-US" w:eastAsia="ar-SA"/>
            </w:rPr>
            <w:t xml:space="preserve"> 20</w:t>
          </w:r>
          <w:r w:rsidR="00FD526E" w:rsidRPr="00FD526E">
            <w:rPr>
              <w:rFonts w:eastAsia="HGSGothicM"/>
              <w:kern w:val="2"/>
              <w:lang w:val="en-US" w:eastAsia="ar-SA"/>
            </w:rPr>
            <w:t>2</w:t>
          </w:r>
          <w:r w:rsidR="00D97D5E">
            <w:rPr>
              <w:rFonts w:eastAsia="HGSGothicM"/>
              <w:kern w:val="2"/>
              <w:lang w:val="en-US" w:eastAsia="ar-SA"/>
            </w:rPr>
            <w:t>3</w:t>
          </w:r>
          <w:r w:rsidR="00EE2605" w:rsidRPr="00FD526E">
            <w:rPr>
              <w:rFonts w:eastAsia="HGSGothicM"/>
              <w:kern w:val="2"/>
              <w:lang w:val="en-US" w:eastAsia="ko-KR"/>
            </w:rPr>
            <w:t xml:space="preserve">, </w:t>
          </w:r>
        </w:p>
        <w:p w14:paraId="1F9358C2" w14:textId="2B36869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FD526E">
            <w:rPr>
              <w:rFonts w:eastAsia="HGSGothicM"/>
              <w:kern w:val="2"/>
              <w:lang w:val="en-US" w:eastAsia="ko-KR"/>
            </w:rPr>
            <w:t xml:space="preserve"> </w:t>
          </w:r>
          <w:r w:rsidRPr="004171B7">
            <w:rPr>
              <w:rFonts w:eastAsia="HGSGothicM"/>
              <w:kern w:val="2"/>
              <w:lang w:eastAsia="ar-SA"/>
            </w:rPr>
            <w:t xml:space="preserve">agenda item </w:t>
          </w:r>
          <w:r w:rsidR="00D96B85">
            <w:rPr>
              <w:rFonts w:eastAsia="HGSGothicM"/>
              <w:kern w:val="2"/>
              <w:lang w:eastAsia="ar-SA"/>
            </w:rPr>
            <w:t>6</w:t>
          </w:r>
          <w:r w:rsidR="00D97D5E">
            <w:rPr>
              <w:rFonts w:eastAsia="HGSGothicM"/>
              <w:kern w:val="2"/>
              <w:lang w:eastAsia="ar-SA"/>
            </w:rPr>
            <w:t>.</w:t>
          </w:r>
          <w:r w:rsidR="00D96B85">
            <w:rPr>
              <w:rFonts w:eastAsia="HGSGothicM"/>
              <w:kern w:val="2"/>
              <w:lang w:eastAsia="ar-SA"/>
            </w:rPr>
            <w:t>(a)</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15AFC"/>
    <w:multiLevelType w:val="hybridMultilevel"/>
    <w:tmpl w:val="82FEC84C"/>
    <w:lvl w:ilvl="0" w:tplc="528EA710">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D86146"/>
    <w:multiLevelType w:val="hybridMultilevel"/>
    <w:tmpl w:val="C05296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A5339B3"/>
    <w:multiLevelType w:val="hybridMultilevel"/>
    <w:tmpl w:val="4830DE24"/>
    <w:lvl w:ilvl="0" w:tplc="0409000F">
      <w:start w:val="1"/>
      <w:numFmt w:val="decimal"/>
      <w:lvlText w:val="%1."/>
      <w:lvlJc w:val="left"/>
      <w:pPr>
        <w:ind w:left="1413"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520A44"/>
    <w:multiLevelType w:val="hybridMultilevel"/>
    <w:tmpl w:val="40705EE8"/>
    <w:lvl w:ilvl="0" w:tplc="57FE3E32">
      <w:start w:val="10"/>
      <w:numFmt w:val="decimal"/>
      <w:lvlText w:val="%1."/>
      <w:lvlJc w:val="left"/>
      <w:pPr>
        <w:ind w:left="2121"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06AFD"/>
    <w:multiLevelType w:val="hybridMultilevel"/>
    <w:tmpl w:val="917A8F28"/>
    <w:lvl w:ilvl="0" w:tplc="E28216D4">
      <w:start w:val="7"/>
      <w:numFmt w:val="decimal"/>
      <w:lvlText w:val="%1."/>
      <w:lvlJc w:val="left"/>
      <w:pPr>
        <w:ind w:left="21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40781822">
    <w:abstractNumId w:val="1"/>
  </w:num>
  <w:num w:numId="2" w16cid:durableId="696351883">
    <w:abstractNumId w:val="0"/>
  </w:num>
  <w:num w:numId="3" w16cid:durableId="117573772">
    <w:abstractNumId w:val="2"/>
  </w:num>
  <w:num w:numId="4" w16cid:durableId="2007977306">
    <w:abstractNumId w:val="3"/>
  </w:num>
  <w:num w:numId="5" w16cid:durableId="1242711656">
    <w:abstractNumId w:val="8"/>
  </w:num>
  <w:num w:numId="6" w16cid:durableId="669987267">
    <w:abstractNumId w:val="9"/>
  </w:num>
  <w:num w:numId="7" w16cid:durableId="1695963943">
    <w:abstractNumId w:val="7"/>
  </w:num>
  <w:num w:numId="8" w16cid:durableId="1559589781">
    <w:abstractNumId w:val="6"/>
  </w:num>
  <w:num w:numId="9" w16cid:durableId="1025981101">
    <w:abstractNumId w:val="5"/>
  </w:num>
  <w:num w:numId="10" w16cid:durableId="149947898">
    <w:abstractNumId w:val="4"/>
  </w:num>
  <w:num w:numId="11" w16cid:durableId="760640181">
    <w:abstractNumId w:val="22"/>
  </w:num>
  <w:num w:numId="12" w16cid:durableId="1117986148">
    <w:abstractNumId w:val="13"/>
  </w:num>
  <w:num w:numId="13" w16cid:durableId="1352494063">
    <w:abstractNumId w:val="11"/>
  </w:num>
  <w:num w:numId="14" w16cid:durableId="1747455592">
    <w:abstractNumId w:val="24"/>
  </w:num>
  <w:num w:numId="15" w16cid:durableId="278608700">
    <w:abstractNumId w:val="26"/>
  </w:num>
  <w:num w:numId="16" w16cid:durableId="1726247662">
    <w:abstractNumId w:val="15"/>
  </w:num>
  <w:num w:numId="17" w16cid:durableId="177546418">
    <w:abstractNumId w:val="17"/>
  </w:num>
  <w:num w:numId="18" w16cid:durableId="490174867">
    <w:abstractNumId w:val="18"/>
  </w:num>
  <w:num w:numId="19" w16cid:durableId="1221599629">
    <w:abstractNumId w:val="21"/>
  </w:num>
  <w:num w:numId="20" w16cid:durableId="1972324584">
    <w:abstractNumId w:val="23"/>
  </w:num>
  <w:num w:numId="21" w16cid:durableId="1729961929">
    <w:abstractNumId w:val="20"/>
  </w:num>
  <w:num w:numId="22" w16cid:durableId="630675799">
    <w:abstractNumId w:val="12"/>
  </w:num>
  <w:num w:numId="23" w16cid:durableId="1281061317">
    <w:abstractNumId w:val="14"/>
  </w:num>
  <w:num w:numId="24" w16cid:durableId="1016154233">
    <w:abstractNumId w:val="16"/>
  </w:num>
  <w:num w:numId="25" w16cid:durableId="501966569">
    <w:abstractNumId w:val="25"/>
  </w:num>
  <w:num w:numId="26" w16cid:durableId="1351105776">
    <w:abstractNumId w:val="10"/>
  </w:num>
  <w:num w:numId="27" w16cid:durableId="1293055016">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429294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76C73"/>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2B9D"/>
    <w:rsid w:val="003F3AA4"/>
    <w:rsid w:val="003F3EC3"/>
    <w:rsid w:val="003F44F9"/>
    <w:rsid w:val="003F5021"/>
    <w:rsid w:val="003F613F"/>
    <w:rsid w:val="003F66FA"/>
    <w:rsid w:val="003F798C"/>
    <w:rsid w:val="003F7CBF"/>
    <w:rsid w:val="004000DE"/>
    <w:rsid w:val="0040013F"/>
    <w:rsid w:val="004005A8"/>
    <w:rsid w:val="004009E3"/>
    <w:rsid w:val="00400A0E"/>
    <w:rsid w:val="00401E80"/>
    <w:rsid w:val="004023EF"/>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9D6"/>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2806"/>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0FA"/>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4CD0"/>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6F7"/>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511"/>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4B67"/>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7F8"/>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239"/>
    <w:rsid w:val="00900FB0"/>
    <w:rsid w:val="009010E1"/>
    <w:rsid w:val="0090245F"/>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A6EBE"/>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0824"/>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13E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5660"/>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338B"/>
    <w:rsid w:val="00C33CBE"/>
    <w:rsid w:val="00C34736"/>
    <w:rsid w:val="00C34B10"/>
    <w:rsid w:val="00C36D03"/>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4C94"/>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49B0"/>
    <w:rsid w:val="00D652A8"/>
    <w:rsid w:val="00D66C43"/>
    <w:rsid w:val="00D66CBA"/>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06"/>
    <w:rsid w:val="00D95A1A"/>
    <w:rsid w:val="00D96B85"/>
    <w:rsid w:val="00D96CE0"/>
    <w:rsid w:val="00D978C6"/>
    <w:rsid w:val="00D97A50"/>
    <w:rsid w:val="00D97D5E"/>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5FF"/>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A41"/>
    <w:rsid w:val="00FA6B49"/>
    <w:rsid w:val="00FA6B59"/>
    <w:rsid w:val="00FB03A9"/>
    <w:rsid w:val="00FB1925"/>
    <w:rsid w:val="00FB32CA"/>
    <w:rsid w:val="00FB613B"/>
    <w:rsid w:val="00FB6CFF"/>
    <w:rsid w:val="00FB7594"/>
    <w:rsid w:val="00FC120C"/>
    <w:rsid w:val="00FC28EE"/>
    <w:rsid w:val="00FC29C5"/>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qFormat/>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paragraph" w:customStyle="1" w:styleId="Insert">
    <w:name w:val="提案Insert部分"/>
    <w:basedOn w:val="Normal"/>
    <w:link w:val="Insert0"/>
    <w:qFormat/>
    <w:rsid w:val="006840FA"/>
    <w:pPr>
      <w:spacing w:after="120"/>
      <w:ind w:left="1134" w:right="1134"/>
    </w:pPr>
    <w:rPr>
      <w:i/>
      <w:lang w:val="en-US" w:eastAsia="ja-JP"/>
    </w:rPr>
  </w:style>
  <w:style w:type="paragraph" w:customStyle="1" w:styleId="a0">
    <w:name w:val="提案本文新しい文書(太字)"/>
    <w:basedOn w:val="Normal"/>
    <w:link w:val="a1"/>
    <w:qFormat/>
    <w:rsid w:val="006840FA"/>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DefaultParagraphFont"/>
    <w:link w:val="Insert"/>
    <w:rsid w:val="006840FA"/>
    <w:rPr>
      <w:rFonts w:eastAsia="MS Mincho"/>
      <w:i/>
      <w:lang w:val="en-US" w:eastAsia="ja-JP"/>
    </w:rPr>
  </w:style>
  <w:style w:type="paragraph" w:customStyle="1" w:styleId="a2">
    <w:name w:val="提案新しい文章(太字+赤字)"/>
    <w:basedOn w:val="SingleTxtG"/>
    <w:link w:val="a3"/>
    <w:qFormat/>
    <w:rsid w:val="006840FA"/>
    <w:pPr>
      <w:spacing w:before="120"/>
      <w:ind w:leftChars="515" w:left="2167" w:hangingChars="515" w:hanging="1034"/>
    </w:pPr>
    <w:rPr>
      <w:rFonts w:eastAsia="SimSun"/>
      <w:b/>
      <w:color w:val="FF0000"/>
      <w:lang w:val="en-US" w:eastAsia="ja-JP"/>
    </w:rPr>
  </w:style>
  <w:style w:type="character" w:customStyle="1" w:styleId="a1">
    <w:name w:val="提案本文新しい文書(太字) (文字)"/>
    <w:basedOn w:val="DefaultParagraphFont"/>
    <w:link w:val="a0"/>
    <w:rsid w:val="006840FA"/>
    <w:rPr>
      <w:rFonts w:eastAsia="MS Mincho"/>
      <w:b/>
      <w:lang w:val="en-US" w:eastAsia="ja-JP"/>
    </w:rPr>
  </w:style>
  <w:style w:type="paragraph" w:customStyle="1" w:styleId="a4">
    <w:name w:val="提案新しい文書(太字+赤字)正"/>
    <w:basedOn w:val="Normal"/>
    <w:link w:val="a5"/>
    <w:qFormat/>
    <w:rsid w:val="006840FA"/>
    <w:pPr>
      <w:spacing w:after="120"/>
      <w:ind w:left="2268" w:right="1134" w:hanging="1134"/>
      <w:jc w:val="both"/>
    </w:pPr>
    <w:rPr>
      <w:b/>
      <w:color w:val="FF0000"/>
      <w:lang w:val="en-US" w:eastAsia="ja-JP"/>
    </w:rPr>
  </w:style>
  <w:style w:type="character" w:customStyle="1" w:styleId="a3">
    <w:name w:val="提案新しい文章(太字+赤字) (文字)"/>
    <w:basedOn w:val="SingleTxtGChar"/>
    <w:link w:val="a2"/>
    <w:rsid w:val="006840FA"/>
    <w:rPr>
      <w:rFonts w:eastAsia="SimSun"/>
      <w:b/>
      <w:color w:val="FF0000"/>
      <w:lang w:val="en-US" w:eastAsia="ja-JP" w:bidi="ar-SA"/>
    </w:rPr>
  </w:style>
  <w:style w:type="character" w:customStyle="1" w:styleId="a5">
    <w:name w:val="提案新しい文書(太字+赤字)正 (文字)"/>
    <w:basedOn w:val="DefaultParagraphFont"/>
    <w:link w:val="a4"/>
    <w:rsid w:val="006840FA"/>
    <w:rPr>
      <w:b/>
      <w:color w:val="FF0000"/>
      <w:lang w:val="en-US" w:eastAsia="ja-JP"/>
    </w:rPr>
  </w:style>
  <w:style w:type="character" w:customStyle="1" w:styleId="red">
    <w:name w:val="red"/>
    <w:basedOn w:val="DefaultParagraphFont"/>
    <w:rsid w:val="006840FA"/>
  </w:style>
  <w:style w:type="paragraph" w:customStyle="1" w:styleId="a6">
    <w:name w:val="(a)"/>
    <w:basedOn w:val="Normal"/>
    <w:qFormat/>
    <w:rsid w:val="004B2806"/>
    <w:pPr>
      <w:spacing w:after="120"/>
      <w:ind w:left="1701" w:right="1134" w:hanging="567"/>
      <w:jc w:val="both"/>
    </w:pPr>
  </w:style>
  <w:style w:type="character" w:customStyle="1" w:styleId="HTMLPreformattedChar">
    <w:name w:val="HTML Preformatted Char"/>
    <w:basedOn w:val="DefaultParagraphFont"/>
    <w:link w:val="HTMLPreformatted"/>
    <w:rsid w:val="004B2806"/>
    <w:rPr>
      <w:rFonts w:ascii="Courier New" w:hAnsi="Courier New" w:cs="Courier New"/>
      <w:lang w:eastAsia="en-US"/>
    </w:rPr>
  </w:style>
  <w:style w:type="paragraph" w:styleId="Revision">
    <w:name w:val="Revision"/>
    <w:hidden/>
    <w:uiPriority w:val="99"/>
    <w:semiHidden/>
    <w:rsid w:val="00B856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30449578">
      <w:bodyDiv w:val="1"/>
      <w:marLeft w:val="0"/>
      <w:marRight w:val="0"/>
      <w:marTop w:val="0"/>
      <w:marBottom w:val="0"/>
      <w:divBdr>
        <w:top w:val="none" w:sz="0" w:space="0" w:color="auto"/>
        <w:left w:val="none" w:sz="0" w:space="0" w:color="auto"/>
        <w:bottom w:val="none" w:sz="0" w:space="0" w:color="auto"/>
        <w:right w:val="none" w:sz="0" w:space="0" w:color="auto"/>
      </w:divBdr>
    </w:div>
    <w:div w:id="372929954">
      <w:bodyDiv w:val="1"/>
      <w:marLeft w:val="0"/>
      <w:marRight w:val="0"/>
      <w:marTop w:val="0"/>
      <w:marBottom w:val="0"/>
      <w:divBdr>
        <w:top w:val="none" w:sz="0" w:space="0" w:color="auto"/>
        <w:left w:val="none" w:sz="0" w:space="0" w:color="auto"/>
        <w:bottom w:val="none" w:sz="0" w:space="0" w:color="auto"/>
        <w:right w:val="none" w:sz="0" w:space="0" w:color="auto"/>
      </w:divBdr>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23504443">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ece.org/pages/viewpage.action?pageId=12841983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7B1F9-5827-445D-9A1E-BA2ACD748613}">
  <ds:schemaRefs>
    <ds:schemaRef ds:uri="http://schemas.openxmlformats.org/officeDocument/2006/bibliography"/>
  </ds:schemaRefs>
</ds:datastoreItem>
</file>

<file path=customXml/itemProps2.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b6633e2a-13ab-465a-a5f0-4a456a04dd16"/>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54FE43EA-FABE-436D-9E56-E170028B7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7</Pages>
  <Words>2666</Words>
  <Characters>15200</Characters>
  <Application>Microsoft Office Word</Application>
  <DocSecurity>0</DocSecurity>
  <Lines>126</Lines>
  <Paragraphs>35</Paragraphs>
  <ScaleCrop>false</ScaleCrop>
  <HeadingPairs>
    <vt:vector size="12"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4</cp:revision>
  <cp:lastPrinted>2018-08-29T09:38:00Z</cp:lastPrinted>
  <dcterms:created xsi:type="dcterms:W3CDTF">2023-04-26T12:33:00Z</dcterms:created>
  <dcterms:modified xsi:type="dcterms:W3CDTF">2023-04-26T12:39:00Z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0x01010004411FFA6CFDBF4E9BAF2E00CA9AA67F</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