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5E3079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1D28E3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B65E7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51BD97" w14:textId="14F14245" w:rsidR="002D5AAC" w:rsidRDefault="0051744C" w:rsidP="0051744C">
            <w:pPr>
              <w:jc w:val="right"/>
            </w:pPr>
            <w:r w:rsidRPr="0051744C">
              <w:rPr>
                <w:sz w:val="40"/>
              </w:rPr>
              <w:t>ECE</w:t>
            </w:r>
            <w:r>
              <w:t>/MP.EIA/WG.2/2023/1</w:t>
            </w:r>
          </w:p>
        </w:tc>
      </w:tr>
      <w:tr w:rsidR="002D5AAC" w:rsidRPr="0051744C" w14:paraId="4BC595A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A745D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9FBAFE" wp14:editId="3ED588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2EE0A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FDD06F" w14:textId="77777777" w:rsidR="002D5AAC" w:rsidRDefault="0051744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408702" w14:textId="77777777" w:rsidR="0051744C" w:rsidRDefault="0051744C" w:rsidP="005174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March 2023</w:t>
            </w:r>
          </w:p>
          <w:p w14:paraId="0A76DE55" w14:textId="77777777" w:rsidR="0051744C" w:rsidRDefault="0051744C" w:rsidP="005174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66C820A" w14:textId="575A59E6" w:rsidR="0051744C" w:rsidRPr="008D53B6" w:rsidRDefault="0051744C" w:rsidP="005174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089C49" w14:textId="77777777" w:rsidR="0051744C" w:rsidRPr="00EA0689" w:rsidRDefault="0051744C" w:rsidP="0051744C">
      <w:pPr>
        <w:spacing w:before="120"/>
        <w:rPr>
          <w:b/>
          <w:sz w:val="28"/>
          <w:szCs w:val="28"/>
        </w:rPr>
      </w:pPr>
      <w:r w:rsidRPr="00EA0689">
        <w:rPr>
          <w:b/>
          <w:bCs/>
          <w:sz w:val="28"/>
          <w:szCs w:val="28"/>
        </w:rPr>
        <w:t>Европейская экономическая комиссия</w:t>
      </w:r>
    </w:p>
    <w:p w14:paraId="1E606341" w14:textId="018F2620" w:rsidR="0051744C" w:rsidRPr="006C1839" w:rsidRDefault="0051744C" w:rsidP="0051744C">
      <w:pPr>
        <w:spacing w:before="120"/>
        <w:rPr>
          <w:bCs/>
          <w:sz w:val="28"/>
          <w:szCs w:val="28"/>
        </w:rPr>
      </w:pPr>
      <w:r w:rsidRPr="006C1839">
        <w:rPr>
          <w:sz w:val="28"/>
          <w:szCs w:val="28"/>
        </w:rPr>
        <w:t>Совещание Сторон Конвенции</w:t>
      </w:r>
      <w:r w:rsidR="006C1839">
        <w:rPr>
          <w:sz w:val="28"/>
          <w:szCs w:val="28"/>
        </w:rPr>
        <w:br/>
      </w:r>
      <w:r w:rsidRPr="006C1839">
        <w:rPr>
          <w:sz w:val="28"/>
          <w:szCs w:val="28"/>
        </w:rPr>
        <w:t>об оценке воздействия на окружающую</w:t>
      </w:r>
      <w:r w:rsidR="006C1839">
        <w:rPr>
          <w:sz w:val="28"/>
          <w:szCs w:val="28"/>
        </w:rPr>
        <w:br/>
      </w:r>
      <w:r w:rsidRPr="006C1839">
        <w:rPr>
          <w:sz w:val="28"/>
          <w:szCs w:val="28"/>
        </w:rPr>
        <w:t>среду в трансграничном контексте</w:t>
      </w:r>
    </w:p>
    <w:p w14:paraId="72CC7A12" w14:textId="2A1225F6" w:rsidR="0051744C" w:rsidRPr="006C1839" w:rsidRDefault="0051744C" w:rsidP="0051744C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6C1839">
        <w:rPr>
          <w:sz w:val="28"/>
          <w:szCs w:val="28"/>
        </w:rPr>
        <w:t>Совещание Сторон Конвенции об оценке</w:t>
      </w:r>
      <w:r w:rsidR="006C1839">
        <w:rPr>
          <w:sz w:val="28"/>
          <w:szCs w:val="28"/>
        </w:rPr>
        <w:br/>
      </w:r>
      <w:r w:rsidRPr="006C1839">
        <w:rPr>
          <w:sz w:val="28"/>
          <w:szCs w:val="28"/>
        </w:rPr>
        <w:t>воздействия на окружающую среду</w:t>
      </w:r>
      <w:r w:rsidR="006C1839">
        <w:rPr>
          <w:sz w:val="28"/>
          <w:szCs w:val="28"/>
        </w:rPr>
        <w:br/>
      </w:r>
      <w:r w:rsidRPr="006C1839">
        <w:rPr>
          <w:sz w:val="28"/>
          <w:szCs w:val="28"/>
        </w:rPr>
        <w:t>в трансграничном контексте, действующее</w:t>
      </w:r>
      <w:r w:rsidR="006C1839">
        <w:rPr>
          <w:sz w:val="28"/>
          <w:szCs w:val="28"/>
        </w:rPr>
        <w:br/>
      </w:r>
      <w:r w:rsidRPr="006C1839">
        <w:rPr>
          <w:sz w:val="28"/>
          <w:szCs w:val="28"/>
        </w:rPr>
        <w:t>в качестве Совещания Сторон Протокола</w:t>
      </w:r>
      <w:r w:rsidR="006C1839">
        <w:rPr>
          <w:sz w:val="28"/>
          <w:szCs w:val="28"/>
        </w:rPr>
        <w:br/>
      </w:r>
      <w:r w:rsidRPr="006C1839">
        <w:rPr>
          <w:sz w:val="28"/>
          <w:szCs w:val="28"/>
        </w:rPr>
        <w:t>по стратегической экологической оценке</w:t>
      </w:r>
    </w:p>
    <w:p w14:paraId="2973ECFE" w14:textId="5040E2DD" w:rsidR="0051744C" w:rsidRPr="006C1839" w:rsidRDefault="0051744C" w:rsidP="0051744C">
      <w:pPr>
        <w:spacing w:before="120"/>
        <w:rPr>
          <w:b/>
          <w:sz w:val="24"/>
          <w:szCs w:val="24"/>
        </w:rPr>
      </w:pPr>
      <w:r w:rsidRPr="006C1839">
        <w:rPr>
          <w:b/>
          <w:bCs/>
          <w:sz w:val="24"/>
          <w:szCs w:val="24"/>
        </w:rPr>
        <w:t>Рабочая группа по оценке воздействия</w:t>
      </w:r>
      <w:r w:rsidR="006C1839">
        <w:rPr>
          <w:b/>
          <w:bCs/>
          <w:sz w:val="24"/>
          <w:szCs w:val="24"/>
        </w:rPr>
        <w:br/>
      </w:r>
      <w:r w:rsidRPr="006C1839">
        <w:rPr>
          <w:b/>
          <w:bCs/>
          <w:sz w:val="24"/>
          <w:szCs w:val="24"/>
        </w:rPr>
        <w:t>на окружающую среду и стратегической</w:t>
      </w:r>
      <w:r w:rsidR="006C1839">
        <w:rPr>
          <w:b/>
          <w:bCs/>
          <w:sz w:val="24"/>
          <w:szCs w:val="24"/>
        </w:rPr>
        <w:br/>
      </w:r>
      <w:r w:rsidRPr="006C1839">
        <w:rPr>
          <w:b/>
          <w:bCs/>
          <w:sz w:val="24"/>
          <w:szCs w:val="24"/>
        </w:rPr>
        <w:t>экологической оценке</w:t>
      </w:r>
    </w:p>
    <w:p w14:paraId="5F5787D7" w14:textId="77777777" w:rsidR="0051744C" w:rsidRPr="00A22BF9" w:rsidRDefault="0051744C" w:rsidP="0051744C">
      <w:pPr>
        <w:spacing w:before="120"/>
        <w:rPr>
          <w:b/>
        </w:rPr>
      </w:pPr>
      <w:r>
        <w:rPr>
          <w:b/>
          <w:bCs/>
        </w:rPr>
        <w:t>Двенадцатое совещание</w:t>
      </w:r>
    </w:p>
    <w:p w14:paraId="3C032C75" w14:textId="77777777" w:rsidR="0051744C" w:rsidRPr="00A22BF9" w:rsidRDefault="0051744C" w:rsidP="0051744C">
      <w:r>
        <w:t>Женева, 13–15 июня 2023 года</w:t>
      </w:r>
    </w:p>
    <w:p w14:paraId="60CD46D0" w14:textId="77777777" w:rsidR="0051744C" w:rsidRPr="00A22BF9" w:rsidRDefault="0051744C" w:rsidP="0051744C">
      <w:r>
        <w:t>Пункт 1 предварительной повестки дня</w:t>
      </w:r>
    </w:p>
    <w:p w14:paraId="3E229040" w14:textId="77777777" w:rsidR="0051744C" w:rsidRPr="00A22BF9" w:rsidRDefault="0051744C" w:rsidP="0051744C">
      <w:pPr>
        <w:rPr>
          <w:b/>
          <w:bCs/>
        </w:rPr>
      </w:pPr>
      <w:r>
        <w:rPr>
          <w:b/>
          <w:bCs/>
        </w:rPr>
        <w:t>Утверждение повестки дня</w:t>
      </w:r>
    </w:p>
    <w:p w14:paraId="4F04B64C" w14:textId="77777777" w:rsidR="0051744C" w:rsidRPr="00A22BF9" w:rsidRDefault="0051744C" w:rsidP="0051744C">
      <w:pPr>
        <w:pStyle w:val="HChG"/>
        <w:rPr>
          <w:bCs/>
        </w:rPr>
      </w:pPr>
      <w:r>
        <w:tab/>
      </w:r>
      <w:r>
        <w:tab/>
      </w:r>
      <w:r>
        <w:rPr>
          <w:bCs/>
        </w:rPr>
        <w:t>Аннотированная предварительная повестка дня двенадцатого совещания</w:t>
      </w:r>
      <w:r w:rsidRPr="006C1839">
        <w:rPr>
          <w:b w:val="0"/>
        </w:rPr>
        <w:t>,</w:t>
      </w:r>
    </w:p>
    <w:p w14:paraId="02D273A7" w14:textId="2AA31829" w:rsidR="0051744C" w:rsidRPr="00A22BF9" w:rsidRDefault="0051744C" w:rsidP="0051744C">
      <w:pPr>
        <w:pStyle w:val="H1G"/>
      </w:pPr>
      <w:r>
        <w:tab/>
      </w:r>
      <w:r>
        <w:tab/>
      </w:r>
      <w:r>
        <w:rPr>
          <w:bCs/>
        </w:rPr>
        <w:t>которое состоится во Дворце Наций в Женеве и откроется во</w:t>
      </w:r>
      <w:r w:rsidR="006C1839">
        <w:rPr>
          <w:bCs/>
        </w:rPr>
        <w:t> </w:t>
      </w:r>
      <w:r>
        <w:rPr>
          <w:bCs/>
        </w:rPr>
        <w:t>вторник, 13 июня 2023 года, в 10 ч 00 мин</w:t>
      </w:r>
      <w:r w:rsidRPr="006C1839">
        <w:rPr>
          <w:b w:val="0"/>
          <w:bCs/>
          <w:sz w:val="20"/>
          <w:lang w:eastAsia="en-US"/>
        </w:rPr>
        <w:footnoteReference w:customMarkFollows="1" w:id="1"/>
        <w:t>*</w:t>
      </w:r>
    </w:p>
    <w:p w14:paraId="5EAB92AD" w14:textId="77777777" w:rsidR="0051744C" w:rsidRPr="00A22BF9" w:rsidRDefault="0051744C" w:rsidP="006C1839">
      <w:pPr>
        <w:pStyle w:val="HChG"/>
        <w:pageBreakBefore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Предварительная повестка дня</w:t>
      </w:r>
    </w:p>
    <w:p w14:paraId="7726DBDA" w14:textId="77777777" w:rsidR="0051744C" w:rsidRPr="00A22BF9" w:rsidRDefault="0051744C" w:rsidP="0051744C">
      <w:pPr>
        <w:pStyle w:val="SingleTxtG"/>
      </w:pPr>
      <w:r>
        <w:t>1.</w:t>
      </w:r>
      <w:r>
        <w:tab/>
        <w:t>Утверждение повестки дня.</w:t>
      </w:r>
    </w:p>
    <w:p w14:paraId="28CD2558" w14:textId="77777777" w:rsidR="0051744C" w:rsidRPr="00A22BF9" w:rsidRDefault="0051744C" w:rsidP="0051744C">
      <w:pPr>
        <w:pStyle w:val="SingleTxtG"/>
      </w:pPr>
      <w:bookmarkStart w:id="1" w:name="_Hlk30092265"/>
      <w:r>
        <w:t>2.</w:t>
      </w:r>
      <w:r>
        <w:tab/>
        <w:t xml:space="preserve">Положение дел с ратификацией. </w:t>
      </w:r>
    </w:p>
    <w:p w14:paraId="611E7137" w14:textId="77777777" w:rsidR="0051744C" w:rsidRPr="00A22BF9" w:rsidRDefault="0051744C" w:rsidP="0051744C">
      <w:pPr>
        <w:pStyle w:val="SingleTxtG"/>
      </w:pPr>
      <w:r>
        <w:t>3.</w:t>
      </w:r>
      <w:r>
        <w:tab/>
        <w:t>Финансовые механизмы.</w:t>
      </w:r>
    </w:p>
    <w:p w14:paraId="67EA396C" w14:textId="77777777" w:rsidR="0051744C" w:rsidRPr="00A22BF9" w:rsidRDefault="0051744C" w:rsidP="0051744C">
      <w:pPr>
        <w:pStyle w:val="SingleTxtG"/>
      </w:pPr>
      <w:r>
        <w:t>4.</w:t>
      </w:r>
      <w:r>
        <w:tab/>
        <w:t>Подготовка к следующим сессиям Совещаний Сторон:</w:t>
      </w:r>
    </w:p>
    <w:p w14:paraId="1FA9DA66" w14:textId="77777777" w:rsidR="0051744C" w:rsidRPr="00A22BF9" w:rsidRDefault="0051744C" w:rsidP="0051744C">
      <w:pPr>
        <w:pStyle w:val="SingleTxtG"/>
        <w:ind w:firstLine="567"/>
      </w:pPr>
      <w:r>
        <w:t>a)</w:t>
      </w:r>
      <w:r>
        <w:tab/>
        <w:t xml:space="preserve">практические мероприятия; </w:t>
      </w:r>
    </w:p>
    <w:p w14:paraId="522C3FB0" w14:textId="77777777" w:rsidR="0051744C" w:rsidRPr="00A22BF9" w:rsidRDefault="0051744C" w:rsidP="0051744C">
      <w:pPr>
        <w:pStyle w:val="SingleTxtG"/>
        <w:ind w:firstLine="567"/>
      </w:pPr>
      <w:r>
        <w:t>b)</w:t>
      </w:r>
      <w:r>
        <w:tab/>
        <w:t>предварительная повестка дня;</w:t>
      </w:r>
    </w:p>
    <w:p w14:paraId="06942B77" w14:textId="77777777" w:rsidR="0051744C" w:rsidRPr="00A22BF9" w:rsidRDefault="0051744C" w:rsidP="0051744C">
      <w:pPr>
        <w:pStyle w:val="SingleTxtG"/>
        <w:ind w:firstLine="567"/>
      </w:pPr>
      <w:bookmarkStart w:id="2" w:name="_Hlk29483741"/>
      <w:r>
        <w:t>c)</w:t>
      </w:r>
      <w:r>
        <w:tab/>
        <w:t>проект плана работы на 2024–2026 годы;</w:t>
      </w:r>
      <w:bookmarkStart w:id="3" w:name="_Hlk29569255"/>
      <w:bookmarkEnd w:id="3"/>
    </w:p>
    <w:p w14:paraId="7D54369D" w14:textId="77777777" w:rsidR="0051744C" w:rsidRPr="00A22BF9" w:rsidRDefault="0051744C" w:rsidP="0051744C">
      <w:pPr>
        <w:pStyle w:val="SingleTxtG"/>
        <w:ind w:firstLine="567"/>
      </w:pPr>
      <w:r>
        <w:t>d)</w:t>
      </w:r>
      <w:r>
        <w:tab/>
        <w:t>проект декларации;</w:t>
      </w:r>
      <w:bookmarkEnd w:id="2"/>
    </w:p>
    <w:p w14:paraId="22C022B1" w14:textId="77777777" w:rsidR="0051744C" w:rsidRPr="00A22BF9" w:rsidRDefault="0051744C" w:rsidP="0051744C">
      <w:pPr>
        <w:pStyle w:val="SingleTxtG"/>
        <w:ind w:firstLine="567"/>
      </w:pPr>
      <w:bookmarkStart w:id="4" w:name="_Hlk29483822"/>
      <w:r>
        <w:t>e)</w:t>
      </w:r>
      <w:r>
        <w:tab/>
        <w:t>председатели сессий;</w:t>
      </w:r>
    </w:p>
    <w:p w14:paraId="3FFFAB4E" w14:textId="77777777" w:rsidR="0051744C" w:rsidRPr="00A22BF9" w:rsidRDefault="0051744C" w:rsidP="0051744C">
      <w:pPr>
        <w:pStyle w:val="SingleTxtG"/>
        <w:ind w:firstLine="567"/>
      </w:pPr>
      <w:bookmarkStart w:id="5" w:name="_Hlk29482161"/>
      <w:r>
        <w:t>f)</w:t>
      </w:r>
      <w:r>
        <w:tab/>
        <w:t>должностные лица на следующий межсессионный период.</w:t>
      </w:r>
    </w:p>
    <w:bookmarkEnd w:id="5"/>
    <w:p w14:paraId="4E5BA25B" w14:textId="77777777" w:rsidR="0051744C" w:rsidRPr="00A22BF9" w:rsidRDefault="0051744C" w:rsidP="0051744C">
      <w:pPr>
        <w:pStyle w:val="SingleTxtG"/>
        <w:ind w:firstLine="567"/>
      </w:pPr>
      <w:r>
        <w:t>g)</w:t>
      </w:r>
      <w:r>
        <w:tab/>
        <w:t>предварительное расписание совещаний на 2024–2026 годы.</w:t>
      </w:r>
      <w:bookmarkEnd w:id="4"/>
    </w:p>
    <w:p w14:paraId="2C7060CA" w14:textId="77777777" w:rsidR="0051744C" w:rsidRPr="00A22BF9" w:rsidRDefault="0051744C" w:rsidP="0051744C">
      <w:pPr>
        <w:pStyle w:val="SingleTxtG"/>
      </w:pPr>
      <w:r>
        <w:t>5.</w:t>
      </w:r>
      <w:r>
        <w:tab/>
        <w:t>Соблюдение и осуществление:</w:t>
      </w:r>
    </w:p>
    <w:p w14:paraId="6E3DF627" w14:textId="77777777" w:rsidR="0051744C" w:rsidRPr="00A22BF9" w:rsidRDefault="0051744C" w:rsidP="0051744C">
      <w:pPr>
        <w:pStyle w:val="SingleTxtG"/>
        <w:ind w:firstLine="567"/>
      </w:pPr>
      <w:r>
        <w:t>a)</w:t>
      </w:r>
      <w:r>
        <w:tab/>
        <w:t>рассмотрение соблюдения и соответствующие проекты решений;</w:t>
      </w:r>
    </w:p>
    <w:p w14:paraId="5A192F07" w14:textId="77777777" w:rsidR="0051744C" w:rsidRPr="00A22BF9" w:rsidRDefault="0051744C" w:rsidP="0051744C">
      <w:pPr>
        <w:pStyle w:val="SingleTxtG"/>
        <w:ind w:firstLine="567"/>
      </w:pPr>
      <w:r>
        <w:t>b)</w:t>
      </w:r>
      <w:r>
        <w:tab/>
        <w:t>представление отчетности и обзор осуществления;</w:t>
      </w:r>
    </w:p>
    <w:p w14:paraId="132DF8EF" w14:textId="77777777" w:rsidR="0051744C" w:rsidRPr="00A22BF9" w:rsidRDefault="0051744C" w:rsidP="0051744C">
      <w:pPr>
        <w:pStyle w:val="SingleTxtG"/>
        <w:ind w:firstLine="567"/>
      </w:pPr>
      <w:r>
        <w:t>c)</w:t>
      </w:r>
      <w:r>
        <w:tab/>
        <w:t>предоставление помощи в области законодательства.</w:t>
      </w:r>
    </w:p>
    <w:p w14:paraId="65B3B70C" w14:textId="77777777" w:rsidR="0051744C" w:rsidRPr="00094EE9" w:rsidRDefault="0051744C" w:rsidP="0051744C">
      <w:pPr>
        <w:pStyle w:val="SingleTxtG"/>
      </w:pPr>
      <w:r>
        <w:t>6.</w:t>
      </w:r>
      <w:r>
        <w:tab/>
        <w:t>Содействие практическому применению Конвенции и Протокола:</w:t>
      </w:r>
    </w:p>
    <w:p w14:paraId="3A82397A" w14:textId="77777777" w:rsidR="0051744C" w:rsidRPr="00A22BF9" w:rsidRDefault="0051744C" w:rsidP="006C1839">
      <w:pPr>
        <w:pStyle w:val="SingleTxtG"/>
        <w:ind w:left="2268" w:hanging="567"/>
      </w:pPr>
      <w:r>
        <w:t>a)</w:t>
      </w:r>
      <w:r>
        <w:tab/>
        <w:t>проект руководства по оценке воздействия на здоровье при проведении стратегической экологической оценки;</w:t>
      </w:r>
    </w:p>
    <w:p w14:paraId="30E3C94D" w14:textId="77777777" w:rsidR="0051744C" w:rsidRPr="00A22BF9" w:rsidRDefault="0051744C" w:rsidP="0051744C">
      <w:pPr>
        <w:pStyle w:val="SingleTxtG"/>
        <w:ind w:firstLine="567"/>
      </w:pPr>
      <w:r>
        <w:t>b)</w:t>
      </w:r>
      <w:r>
        <w:tab/>
        <w:t>субрегиональное сотрудничество и укрепление потенциала;</w:t>
      </w:r>
    </w:p>
    <w:p w14:paraId="2DAE497E" w14:textId="77777777" w:rsidR="0051744C" w:rsidRPr="00A22BF9" w:rsidRDefault="0051744C" w:rsidP="0051744C">
      <w:pPr>
        <w:pStyle w:val="SingleTxtG"/>
        <w:ind w:firstLine="567"/>
      </w:pPr>
      <w:r>
        <w:t>c)</w:t>
      </w:r>
      <w:r>
        <w:tab/>
        <w:t>обмен информацией о надлежащей практике;</w:t>
      </w:r>
    </w:p>
    <w:p w14:paraId="12463B4C" w14:textId="77777777" w:rsidR="0051744C" w:rsidRPr="00A22BF9" w:rsidRDefault="0051744C" w:rsidP="0051744C">
      <w:pPr>
        <w:pStyle w:val="SingleTxtG"/>
        <w:ind w:firstLine="567"/>
      </w:pPr>
      <w:r>
        <w:t>d)</w:t>
      </w:r>
      <w:r>
        <w:tab/>
        <w:t>деятельность по укреплению потенциала.</w:t>
      </w:r>
    </w:p>
    <w:p w14:paraId="2B5D81E4" w14:textId="77777777" w:rsidR="0051744C" w:rsidRPr="00A22BF9" w:rsidRDefault="0051744C" w:rsidP="006C1839">
      <w:pPr>
        <w:pStyle w:val="SingleTxtG"/>
        <w:ind w:left="1701" w:hanging="567"/>
      </w:pPr>
      <w:r>
        <w:t>7.</w:t>
      </w:r>
      <w:r>
        <w:tab/>
        <w:t>Управление, координация и информационное освещение деятельности в межсессионный период.</w:t>
      </w:r>
    </w:p>
    <w:p w14:paraId="3D4CD2E8" w14:textId="77777777" w:rsidR="0051744C" w:rsidRPr="00A22BF9" w:rsidRDefault="0051744C" w:rsidP="0051744C">
      <w:pPr>
        <w:pStyle w:val="SingleTxtG"/>
      </w:pPr>
      <w:r>
        <w:t>8.</w:t>
      </w:r>
      <w:r>
        <w:tab/>
        <w:t>Соответствующие события.</w:t>
      </w:r>
    </w:p>
    <w:p w14:paraId="4743E845" w14:textId="77777777" w:rsidR="0051744C" w:rsidRPr="00A22BF9" w:rsidRDefault="0051744C" w:rsidP="0051744C">
      <w:pPr>
        <w:pStyle w:val="SingleTxtG"/>
      </w:pPr>
      <w:r>
        <w:t>9.</w:t>
      </w:r>
      <w:r>
        <w:tab/>
        <w:t>Прочие вопросы.</w:t>
      </w:r>
    </w:p>
    <w:p w14:paraId="13327EAE" w14:textId="77777777" w:rsidR="0051744C" w:rsidRPr="00A22BF9" w:rsidRDefault="0051744C" w:rsidP="0051744C">
      <w:pPr>
        <w:pStyle w:val="SingleTxtG"/>
      </w:pPr>
      <w:r>
        <w:t>10.</w:t>
      </w:r>
      <w:r>
        <w:tab/>
        <w:t>Представление основных принятых решений и закрытие совещания.</w:t>
      </w:r>
    </w:p>
    <w:bookmarkEnd w:id="1"/>
    <w:p w14:paraId="13328400" w14:textId="77777777" w:rsidR="0051744C" w:rsidRPr="00A22BF9" w:rsidRDefault="0051744C" w:rsidP="0051744C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 к предварительной повестке дня</w:t>
      </w:r>
    </w:p>
    <w:p w14:paraId="13FE9C9D" w14:textId="77777777" w:rsidR="0051744C" w:rsidRPr="00A22BF9" w:rsidRDefault="0051744C" w:rsidP="0051744C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29CAF7BF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Ориентировочное время: вторник, 13 июня, 10 ч 00 мин — 10 ч 15 мин</w:t>
      </w:r>
      <w:bookmarkStart w:id="6" w:name="_Hlk502853972"/>
      <w:bookmarkEnd w:id="6"/>
    </w:p>
    <w:p w14:paraId="6A8F2384" w14:textId="77777777" w:rsidR="0051744C" w:rsidRPr="00A22BF9" w:rsidRDefault="0051744C" w:rsidP="0051744C">
      <w:pPr>
        <w:pStyle w:val="SingleTxtG"/>
      </w:pPr>
      <w:r>
        <w:t>1.</w:t>
      </w:r>
      <w:r>
        <w:tab/>
        <w:t>Председатель Рабочей группы по оценке воздействия на окружающую среду и стратегической экологической оценке, действующей в рамках Конвенции об оценке воздействия на окружающую среду в трансграничном контексте (Конвенция Эспо) и Протокола по стратегической экологической оценке к ней, предложит Рабочей группе утвердить повестку дня ее двенадцатого совещания, изложенную в настоящем документе. Предварительная повестка дня была подготовлена секретариатом в консультации с Президиумом Совещаний Сторон этих двух договоров</w:t>
      </w:r>
      <w:r w:rsidRPr="00C02421">
        <w:rPr>
          <w:sz w:val="18"/>
          <w:vertAlign w:val="superscript"/>
        </w:rPr>
        <w:footnoteReference w:id="2"/>
      </w:r>
      <w:r>
        <w:t>.</w:t>
      </w:r>
    </w:p>
    <w:p w14:paraId="10526396" w14:textId="77777777" w:rsidR="0051744C" w:rsidRPr="00A22BF9" w:rsidRDefault="0051744C" w:rsidP="0051744C">
      <w:pPr>
        <w:pStyle w:val="H23G"/>
      </w:pPr>
      <w:r>
        <w:lastRenderedPageBreak/>
        <w:tab/>
      </w:r>
      <w:r>
        <w:tab/>
      </w:r>
      <w:r>
        <w:rPr>
          <w:bCs/>
        </w:rPr>
        <w:t>Документация</w:t>
      </w:r>
    </w:p>
    <w:p w14:paraId="43C322CC" w14:textId="77777777" w:rsidR="0051744C" w:rsidRPr="00A22BF9" w:rsidRDefault="0051744C" w:rsidP="00375410">
      <w:pPr>
        <w:pStyle w:val="SingleTxtG"/>
        <w:jc w:val="left"/>
      </w:pPr>
      <w:r>
        <w:t>Аннотированная предварительная повестка дня двенадцатого совещания (ECE/MP.EIA/WG.2/2023/1)</w:t>
      </w:r>
    </w:p>
    <w:p w14:paraId="301AB384" w14:textId="77777777" w:rsidR="0051744C" w:rsidRPr="0051744C" w:rsidRDefault="0051744C" w:rsidP="0051744C">
      <w:pPr>
        <w:pStyle w:val="H4G"/>
        <w:rPr>
          <w:lang w:val="en-US"/>
        </w:rPr>
      </w:pPr>
      <w:bookmarkStart w:id="7" w:name="_Hlk502918450"/>
      <w:r>
        <w:tab/>
      </w:r>
      <w:r>
        <w:tab/>
      </w:r>
      <w:r>
        <w:rPr>
          <w:iCs/>
        </w:rPr>
        <w:t>Неофициальный</w:t>
      </w:r>
      <w:r w:rsidRPr="00A22BF9">
        <w:rPr>
          <w:iCs/>
          <w:lang w:val="en-US"/>
        </w:rPr>
        <w:t xml:space="preserve"> </w:t>
      </w:r>
      <w:r>
        <w:rPr>
          <w:iCs/>
        </w:rPr>
        <w:t>документ</w:t>
      </w:r>
    </w:p>
    <w:p w14:paraId="0B65ACC4" w14:textId="77777777" w:rsidR="0051744C" w:rsidRPr="0051744C" w:rsidRDefault="0051744C" w:rsidP="00375410">
      <w:pPr>
        <w:pStyle w:val="SingleTxtG"/>
        <w:jc w:val="left"/>
        <w:rPr>
          <w:lang w:val="en-US"/>
        </w:rPr>
      </w:pPr>
      <w:r w:rsidRPr="00A22BF9">
        <w:rPr>
          <w:lang w:val="en-US"/>
        </w:rPr>
        <w:t>Informal notes on the agenda (ECE/MP.EIA/WG.2/2023/INF.1)</w:t>
      </w:r>
    </w:p>
    <w:bookmarkEnd w:id="7"/>
    <w:p w14:paraId="56A19E90" w14:textId="18672F4E" w:rsidR="0051744C" w:rsidRPr="00C02421" w:rsidRDefault="00375410" w:rsidP="0051744C">
      <w:pPr>
        <w:pStyle w:val="H1G"/>
      </w:pPr>
      <w:r>
        <w:rPr>
          <w:bCs/>
        </w:rPr>
        <w:tab/>
      </w:r>
      <w:r w:rsidR="0051744C">
        <w:rPr>
          <w:bCs/>
        </w:rPr>
        <w:t>2.</w:t>
      </w:r>
      <w:r w:rsidR="0051744C">
        <w:tab/>
      </w:r>
      <w:r w:rsidR="0051744C">
        <w:rPr>
          <w:bCs/>
        </w:rPr>
        <w:t>Положение дел с ратификацией</w:t>
      </w:r>
      <w:r w:rsidR="0051744C">
        <w:t xml:space="preserve"> </w:t>
      </w:r>
    </w:p>
    <w:p w14:paraId="114CDF78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Ориентировочное время: вторник, 13 июня, 10 ч 15 мин — 10 ч 45 мин</w:t>
      </w:r>
      <w:bookmarkStart w:id="8" w:name="_Hlk30150423"/>
      <w:bookmarkEnd w:id="8"/>
    </w:p>
    <w:p w14:paraId="4D25BA50" w14:textId="77777777" w:rsidR="0051744C" w:rsidRPr="00A22BF9" w:rsidRDefault="0051744C" w:rsidP="0051744C">
      <w:pPr>
        <w:pStyle w:val="SingleTxtG"/>
      </w:pPr>
      <w:r>
        <w:t>2.</w:t>
      </w:r>
      <w:r>
        <w:tab/>
        <w:t>Секретариат представит информацию о положении дел с ратификацией Конвенции и двух поправок к ней. Делегациям следующих стран будет предложено сообщить о мерах, принятых в направлении ратификации двух поправок к Конвенции и Протокола к концу текущих сессий:</w:t>
      </w:r>
    </w:p>
    <w:p w14:paraId="3B695FFC" w14:textId="482F1FC7" w:rsidR="0051744C" w:rsidRPr="00A22BF9" w:rsidRDefault="0051744C" w:rsidP="0051744C">
      <w:pPr>
        <w:pStyle w:val="SingleTxtG"/>
        <w:ind w:firstLine="567"/>
      </w:pPr>
      <w:r>
        <w:t>a)</w:t>
      </w:r>
      <w:r>
        <w:tab/>
        <w:t xml:space="preserve">Армения, Бельгия, Северная Македония и Соединенное Королевство Великобритании и Северной Ирландии </w:t>
      </w:r>
      <w:r w:rsidR="00375410">
        <w:t>—</w:t>
      </w:r>
      <w:r>
        <w:t xml:space="preserve"> в отношении поправки 2001 года к Конвенции, что позволит открыть Конвенцию для присоединения в глобальном масштабе;</w:t>
      </w:r>
    </w:p>
    <w:p w14:paraId="549426FB" w14:textId="3D9CB678" w:rsidR="0051744C" w:rsidRPr="00A22BF9" w:rsidRDefault="0051744C" w:rsidP="0051744C">
      <w:pPr>
        <w:pStyle w:val="SingleTxtG"/>
        <w:ind w:firstLine="567"/>
      </w:pPr>
      <w:r>
        <w:t>b)</w:t>
      </w:r>
      <w:r>
        <w:tab/>
        <w:t xml:space="preserve">Армения, Беларусь, Босния и Герцеговина, Ирландия, Казахстан, Кыргызстан, Северная Македония и Соединенное Королевство Великобритании и Северной Ирландии </w:t>
      </w:r>
      <w:r w:rsidR="00375410">
        <w:t>—</w:t>
      </w:r>
      <w:r>
        <w:t xml:space="preserve"> в отношении поправки 2004 года к Конвенции, с тем чтобы обеспечить единообразное применение Конвенции всеми ее Сторонами;</w:t>
      </w:r>
    </w:p>
    <w:p w14:paraId="52A83C41" w14:textId="66886D49" w:rsidR="0051744C" w:rsidRPr="00A22BF9" w:rsidRDefault="0051744C" w:rsidP="0051744C">
      <w:pPr>
        <w:pStyle w:val="SingleTxtG"/>
        <w:ind w:firstLine="567"/>
      </w:pPr>
      <w:r>
        <w:t>c)</w:t>
      </w:r>
      <w:r>
        <w:tab/>
        <w:t xml:space="preserve">Бельгия, Греция, Грузия, Ирландия, Соединенное Королевство Великобритании и Северной Ирландии и Франция </w:t>
      </w:r>
      <w:r w:rsidR="00375410">
        <w:t>—</w:t>
      </w:r>
      <w:r>
        <w:t xml:space="preserve"> в отношении Протокола, в качестве подписавших его государств. </w:t>
      </w:r>
    </w:p>
    <w:p w14:paraId="1B1C77FC" w14:textId="0CD8605B" w:rsidR="0051744C" w:rsidRPr="00A22BF9" w:rsidRDefault="0051744C" w:rsidP="0051744C">
      <w:pPr>
        <w:pStyle w:val="SingleTxtG"/>
      </w:pPr>
      <w:r>
        <w:t>3.</w:t>
      </w:r>
      <w:r>
        <w:tab/>
        <w:t>Другим делегациям также будет предложено сообщить о своей подготовке к ратификации или присоединению. В частности, Председатель предложит</w:t>
      </w:r>
      <w:r w:rsidR="00375410">
        <w:br/>
      </w:r>
      <w:r>
        <w:t>странам</w:t>
      </w:r>
      <w:r w:rsidR="00333318">
        <w:t xml:space="preserve"> — </w:t>
      </w:r>
      <w:r>
        <w:t xml:space="preserve">бенефициарам технической помощи и мероприятий по укреплению потенциала в Восточной Европе, на Кавказе и в Центральной Азии сообщить о шагах, предпринятых для присоединения к Конвенции и/или Протоколу, в зависимости от обстоятельств. </w:t>
      </w:r>
    </w:p>
    <w:p w14:paraId="2E33C761" w14:textId="3E9C8AD9" w:rsidR="0051744C" w:rsidRPr="00A22BF9" w:rsidRDefault="0051744C" w:rsidP="0051744C">
      <w:pPr>
        <w:pStyle w:val="SingleTxtG"/>
      </w:pPr>
      <w:r>
        <w:t>4.</w:t>
      </w:r>
      <w:r>
        <w:tab/>
        <w:t>Ожидается, что Румыния в своем качестве депозитария Многостороннего соглашения стран Юго-Восточной Европы об осуществлении Конвенции об оценке воздействия на окружающую среду в трансграничном контексте (Бухарестское соглашение) доложит о положении дел с этим соглашением.</w:t>
      </w:r>
      <w:r w:rsidR="00375410">
        <w:br/>
      </w:r>
      <w:r>
        <w:t>Государствам-</w:t>
      </w:r>
      <w:proofErr w:type="spellStart"/>
      <w:r>
        <w:t>сигнатариям</w:t>
      </w:r>
      <w:proofErr w:type="spellEnd"/>
      <w:r>
        <w:t xml:space="preserve"> — Греции и Хорватии — будет предложено сообщить о своих планах по ратификации Бухарестского соглашения, а Боснии и Герцеговине — о планах по присоединению к нему.</w:t>
      </w:r>
    </w:p>
    <w:p w14:paraId="13749CFF" w14:textId="77777777" w:rsidR="0051744C" w:rsidRPr="00A22BF9" w:rsidRDefault="0051744C" w:rsidP="0051744C">
      <w:pPr>
        <w:pStyle w:val="SingleTxtG"/>
      </w:pPr>
      <w:r>
        <w:t>5.</w:t>
      </w:r>
      <w:r>
        <w:tab/>
        <w:t>Ожидается, что Рабочая группа рассмотрит эту информацию и, при необходимости, предложит заинтересованным Сторонам завершить в приоритетном порядке ожидаемую ратификацию для первой поправки к следующим сессиям Совещаний Сторон Конвенции и Протокола (Женева, 12–15 декабря 2023 года) или, если это не будет сделано, взять на себя твердое обязательство с четко установленными сроками по скорейшему завершению ратификации в течение следующего межсессионного периода.</w:t>
      </w:r>
    </w:p>
    <w:p w14:paraId="7BB7A46C" w14:textId="77777777" w:rsidR="0051744C" w:rsidRPr="0051744C" w:rsidRDefault="0051744C" w:rsidP="0051744C">
      <w:pPr>
        <w:pStyle w:val="H23G"/>
        <w:rPr>
          <w:lang w:val="en-US"/>
        </w:rPr>
      </w:pPr>
      <w:r>
        <w:lastRenderedPageBreak/>
        <w:tab/>
      </w:r>
      <w:r>
        <w:tab/>
      </w:r>
      <w:r>
        <w:rPr>
          <w:bCs/>
        </w:rPr>
        <w:t>Документация</w:t>
      </w:r>
    </w:p>
    <w:p w14:paraId="4F2BAF81" w14:textId="77777777" w:rsidR="0051744C" w:rsidRPr="0051744C" w:rsidRDefault="0051744C" w:rsidP="0051744C">
      <w:pPr>
        <w:pStyle w:val="H4G"/>
        <w:rPr>
          <w:lang w:val="en-US"/>
        </w:rPr>
      </w:pPr>
      <w:r w:rsidRPr="00A22BF9">
        <w:rPr>
          <w:lang w:val="en-US"/>
        </w:rPr>
        <w:tab/>
      </w:r>
      <w:r w:rsidRPr="00A22BF9">
        <w:rPr>
          <w:lang w:val="en-US"/>
        </w:rPr>
        <w:tab/>
      </w:r>
      <w:r>
        <w:rPr>
          <w:iCs/>
        </w:rPr>
        <w:t>Неофициальный</w:t>
      </w:r>
      <w:r w:rsidRPr="00A22BF9">
        <w:rPr>
          <w:iCs/>
          <w:lang w:val="en-US"/>
        </w:rPr>
        <w:t xml:space="preserve"> </w:t>
      </w:r>
      <w:r>
        <w:rPr>
          <w:iCs/>
        </w:rPr>
        <w:t>документ</w:t>
      </w:r>
    </w:p>
    <w:p w14:paraId="59F8D3D5" w14:textId="77777777" w:rsidR="0051744C" w:rsidRPr="0051744C" w:rsidRDefault="0051744C" w:rsidP="00375410">
      <w:pPr>
        <w:pStyle w:val="SingleTxtG"/>
        <w:jc w:val="left"/>
        <w:rPr>
          <w:lang w:val="en-US"/>
        </w:rPr>
      </w:pPr>
      <w:bookmarkStart w:id="9" w:name="_Hlk502918490"/>
      <w:r w:rsidRPr="00A22BF9">
        <w:rPr>
          <w:lang w:val="en-US"/>
        </w:rPr>
        <w:t xml:space="preserve">Status of ratification of the Convention, its </w:t>
      </w:r>
      <w:proofErr w:type="gramStart"/>
      <w:r w:rsidRPr="00A22BF9">
        <w:rPr>
          <w:lang w:val="en-US"/>
        </w:rPr>
        <w:t>amendments</w:t>
      </w:r>
      <w:proofErr w:type="gramEnd"/>
      <w:r w:rsidRPr="00A22BF9">
        <w:rPr>
          <w:lang w:val="en-US"/>
        </w:rPr>
        <w:t xml:space="preserve"> and its Protocol (ECE/MP.EIA/WG.2/2023/INF.2)</w:t>
      </w:r>
      <w:bookmarkEnd w:id="9"/>
    </w:p>
    <w:p w14:paraId="39E388C4" w14:textId="77777777" w:rsidR="0051744C" w:rsidRPr="00A22BF9" w:rsidRDefault="0051744C" w:rsidP="0051744C">
      <w:pPr>
        <w:pStyle w:val="H1G"/>
      </w:pPr>
      <w:r w:rsidRPr="00EA47BB">
        <w:rPr>
          <w:bCs/>
          <w:lang w:val="en-US"/>
        </w:rPr>
        <w:tab/>
      </w:r>
      <w:r>
        <w:rPr>
          <w:bCs/>
        </w:rPr>
        <w:t>3.</w:t>
      </w:r>
      <w:r>
        <w:tab/>
      </w:r>
      <w:r>
        <w:rPr>
          <w:bCs/>
        </w:rPr>
        <w:t>Финансовые механизмы</w:t>
      </w:r>
    </w:p>
    <w:p w14:paraId="6902A0BE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Ориентировочное время: вторник, 13 июня, 10 ч 45 мин — 12 ч 30 мин</w:t>
      </w:r>
      <w:bookmarkStart w:id="10" w:name="_Hlk30150570"/>
    </w:p>
    <w:bookmarkEnd w:id="10"/>
    <w:p w14:paraId="24DD7530" w14:textId="2FB04045" w:rsidR="0051744C" w:rsidRPr="00A22BF9" w:rsidRDefault="0051744C" w:rsidP="0051744C">
      <w:pPr>
        <w:pStyle w:val="SingleTxtG"/>
      </w:pPr>
      <w:r>
        <w:t>6.</w:t>
      </w:r>
      <w:r>
        <w:tab/>
        <w:t xml:space="preserve">Секретариат представит доклад о состоянии целевого фонда Конвенции и Протокола. Впоследствии секретариат в консультации с Президиумом подготовит финансовый доклад, охватывающий период с момента проведения восьмой сессии </w:t>
      </w:r>
      <w:r w:rsidR="00333318">
        <w:t>С</w:t>
      </w:r>
      <w:r>
        <w:t>овещаний Сторон Конвенции и четвертой сессии Совещаний Сторон Протокола (Вильнюс (онлайн), 8–11 декабря 2020 года) до декабря 2023 года.</w:t>
      </w:r>
      <w:bookmarkStart w:id="11" w:name="_Hlk17970056"/>
    </w:p>
    <w:p w14:paraId="5EE575F2" w14:textId="1FF6C445" w:rsidR="0051744C" w:rsidRPr="00A22BF9" w:rsidRDefault="0051744C" w:rsidP="0051744C">
      <w:pPr>
        <w:pStyle w:val="SingleTxtG"/>
      </w:pPr>
      <w:r>
        <w:t>7.</w:t>
      </w:r>
      <w:r>
        <w:tab/>
        <w:t xml:space="preserve">Секретариат также представит информацию о взносах, которые Стороны обязались внести в бюджет Конвенции и Протокола в период 2024–2026 годов. Рабочая группа будет проинформирована о дополнительном финансировании, которое Стороны изыскали и обязались выделить в ответ на призыв устранить нехватку </w:t>
      </w:r>
      <w:proofErr w:type="spellStart"/>
      <w:r>
        <w:t>секретариатских</w:t>
      </w:r>
      <w:proofErr w:type="spellEnd"/>
      <w:r>
        <w:t xml:space="preserve"> ресурсов для обслуживания межправительственной работы в рамках Конвенции и Протокола. Всем делегациям, которые еще не проинформировали секретариат о взятии на себя обязательств, предлагается сделать это до 15 мая 2023</w:t>
      </w:r>
      <w:r w:rsidR="00375410">
        <w:rPr>
          <w:lang w:val="en-US"/>
        </w:rPr>
        <w:t> </w:t>
      </w:r>
      <w:r>
        <w:t>года. Данная информация необходима для того, чтобы план работы</w:t>
      </w:r>
      <w:r w:rsidR="00375410">
        <w:br/>
      </w:r>
      <w:r>
        <w:t xml:space="preserve">на 2024–2026 годы, который будет согласован в соответствии с подпунктом 4 c) ниже, соответствовал финансовым и кадровым ресурсам, которые будут выделены для его </w:t>
      </w:r>
      <w:r w:rsidRPr="008A5EC2">
        <w:t>осуществле</w:t>
      </w:r>
      <w:r>
        <w:t>ния.</w:t>
      </w:r>
    </w:p>
    <w:bookmarkEnd w:id="11"/>
    <w:p w14:paraId="23EAB802" w14:textId="02C8DE39" w:rsidR="0051744C" w:rsidRPr="00A22BF9" w:rsidRDefault="0051744C" w:rsidP="0051744C">
      <w:pPr>
        <w:pStyle w:val="SingleTxtG"/>
      </w:pPr>
      <w:r>
        <w:t>8.</w:t>
      </w:r>
      <w:r>
        <w:tab/>
        <w:t>Рабочей группе предлагается рассмотреть и согласовать проект</w:t>
      </w:r>
      <w:r w:rsidR="00375410">
        <w:br/>
      </w:r>
      <w:r>
        <w:t xml:space="preserve">решения IX/1-V/1 о финансовых механизмах на 2024–2026 годы, который будет препровожден следующим сессиям Совещаний Сторон. Проект решения был подготовлен Президиумом при поддержке секретариата с учетом замечаний, полученных </w:t>
      </w:r>
      <w:r w:rsidR="00333318">
        <w:t xml:space="preserve">от </w:t>
      </w:r>
      <w:r>
        <w:t>Рабочей группы на ее последнем совещании (Женева, 19–21 декабря 2022</w:t>
      </w:r>
      <w:r w:rsidR="00375410">
        <w:rPr>
          <w:lang w:val="en-US"/>
        </w:rPr>
        <w:t> </w:t>
      </w:r>
      <w:r>
        <w:t>года). Ожидается, что Рабочая группа добьется того, что проект решения будет направлен на преодоление общей значительной нехватки взносов в целевой фонд в соответствии с договорами и обеспечит более устойчивое, предсказуемое и справедливое финансирование в течение следующего бюджетного цикла и в последующий период.</w:t>
      </w:r>
      <w:bookmarkStart w:id="12" w:name="_Hlk30156616"/>
      <w:bookmarkEnd w:id="12"/>
    </w:p>
    <w:p w14:paraId="7EA1D833" w14:textId="77777777" w:rsidR="0051744C" w:rsidRPr="00A22BF9" w:rsidRDefault="0051744C" w:rsidP="0051744C">
      <w:pPr>
        <w:pStyle w:val="H23G"/>
      </w:pPr>
      <w:bookmarkStart w:id="13" w:name="_Hlk502943764"/>
      <w:r>
        <w:tab/>
      </w:r>
      <w:r>
        <w:tab/>
      </w:r>
      <w:r>
        <w:rPr>
          <w:bCs/>
        </w:rPr>
        <w:t>Документация</w:t>
      </w:r>
    </w:p>
    <w:p w14:paraId="21F01491" w14:textId="06DBCD5D" w:rsidR="0051744C" w:rsidRPr="00A22BF9" w:rsidRDefault="0051744C" w:rsidP="00375410">
      <w:pPr>
        <w:pStyle w:val="SingleTxtG"/>
        <w:jc w:val="left"/>
      </w:pPr>
      <w:bookmarkStart w:id="14" w:name="_Hlk30158862"/>
      <w:bookmarkStart w:id="15" w:name="_Hlk17973811"/>
      <w:bookmarkEnd w:id="13"/>
      <w:r>
        <w:t xml:space="preserve">Проекты совместных решений </w:t>
      </w:r>
      <w:r w:rsidR="00E52213">
        <w:t>С</w:t>
      </w:r>
      <w:r>
        <w:t>овещаний Сторон Конвенции и Протокола (ECE/MP.EIA/WG.2/2023/3)</w:t>
      </w:r>
    </w:p>
    <w:bookmarkEnd w:id="14"/>
    <w:p w14:paraId="1251B1DB" w14:textId="77777777" w:rsidR="0051744C" w:rsidRPr="0051744C" w:rsidRDefault="0051744C" w:rsidP="0051744C">
      <w:pPr>
        <w:pStyle w:val="H4G"/>
        <w:rPr>
          <w:lang w:val="en-US"/>
        </w:rPr>
      </w:pPr>
      <w:r>
        <w:tab/>
      </w:r>
      <w:r>
        <w:tab/>
      </w:r>
      <w:r>
        <w:rPr>
          <w:iCs/>
        </w:rPr>
        <w:t>Неофициальный</w:t>
      </w:r>
      <w:r w:rsidRPr="00A22BF9">
        <w:rPr>
          <w:iCs/>
          <w:lang w:val="en-US"/>
        </w:rPr>
        <w:t xml:space="preserve"> </w:t>
      </w:r>
      <w:r>
        <w:rPr>
          <w:iCs/>
        </w:rPr>
        <w:t>документ</w:t>
      </w:r>
    </w:p>
    <w:p w14:paraId="6320D45B" w14:textId="77777777" w:rsidR="0051744C" w:rsidRPr="0051744C" w:rsidRDefault="0051744C" w:rsidP="00375410">
      <w:pPr>
        <w:pStyle w:val="SingleTxtG"/>
        <w:jc w:val="left"/>
        <w:rPr>
          <w:lang w:val="en-US"/>
        </w:rPr>
      </w:pPr>
      <w:bookmarkStart w:id="16" w:name="_Hlk31131274"/>
      <w:r w:rsidRPr="00A22BF9">
        <w:rPr>
          <w:lang w:val="en-US"/>
        </w:rPr>
        <w:t>Status of the trust fund (ECE/MP.EIA/WG.2/2023/INF.3)</w:t>
      </w:r>
      <w:bookmarkEnd w:id="16"/>
    </w:p>
    <w:bookmarkEnd w:id="15"/>
    <w:p w14:paraId="7D7F90EE" w14:textId="77777777" w:rsidR="0051744C" w:rsidRPr="00A22BF9" w:rsidRDefault="0051744C" w:rsidP="0051744C">
      <w:pPr>
        <w:pStyle w:val="H1G"/>
      </w:pPr>
      <w:r w:rsidRPr="00EA47BB">
        <w:rPr>
          <w:bCs/>
          <w:lang w:val="en-US"/>
        </w:rPr>
        <w:tab/>
      </w:r>
      <w:r>
        <w:rPr>
          <w:bCs/>
        </w:rPr>
        <w:t>4.</w:t>
      </w:r>
      <w:r>
        <w:tab/>
      </w:r>
      <w:r>
        <w:rPr>
          <w:bCs/>
        </w:rPr>
        <w:t>Подготовка к следующим сессиям Совещаний Сторон</w:t>
      </w:r>
    </w:p>
    <w:p w14:paraId="21E7ED8E" w14:textId="77777777" w:rsidR="0051744C" w:rsidRPr="00A22BF9" w:rsidRDefault="0051744C" w:rsidP="0051744C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Практические мероприятия</w:t>
      </w:r>
    </w:p>
    <w:p w14:paraId="5991140F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Ориентировочное время: вторник, 13 июня, 12 ч 30 мин — 13 ч 00 мин</w:t>
      </w:r>
    </w:p>
    <w:p w14:paraId="2DBB7B7C" w14:textId="77777777" w:rsidR="0051744C" w:rsidRPr="00A22BF9" w:rsidRDefault="0051744C" w:rsidP="0051744C">
      <w:pPr>
        <w:pStyle w:val="SingleTxtG"/>
      </w:pPr>
      <w:r>
        <w:t>9.</w:t>
      </w:r>
      <w:r>
        <w:tab/>
        <w:t>Секретариат представит обновленную информацию о практической подготовке к девятой сессии Совещания Сторон Конвенции и пятой сессии Совещания Сторон Протокола (Женева, 12–15 декабря 2023 года).</w:t>
      </w:r>
    </w:p>
    <w:p w14:paraId="0C7D1D71" w14:textId="77777777" w:rsidR="0051744C" w:rsidRPr="0051744C" w:rsidRDefault="0051744C" w:rsidP="0051744C">
      <w:pPr>
        <w:pStyle w:val="H23G"/>
        <w:rPr>
          <w:lang w:val="en-US"/>
        </w:rPr>
      </w:pPr>
      <w:r>
        <w:lastRenderedPageBreak/>
        <w:tab/>
      </w:r>
      <w:r>
        <w:tab/>
      </w:r>
      <w:r>
        <w:rPr>
          <w:bCs/>
        </w:rPr>
        <w:t>Документация</w:t>
      </w:r>
    </w:p>
    <w:p w14:paraId="36DF1FEA" w14:textId="77777777" w:rsidR="0051744C" w:rsidRPr="0051744C" w:rsidRDefault="0051744C" w:rsidP="0051744C">
      <w:pPr>
        <w:pStyle w:val="H4G"/>
        <w:rPr>
          <w:lang w:val="en-US"/>
        </w:rPr>
      </w:pPr>
      <w:r w:rsidRPr="00A22BF9">
        <w:rPr>
          <w:lang w:val="en-US"/>
        </w:rPr>
        <w:tab/>
      </w:r>
      <w:r w:rsidRPr="00A22BF9">
        <w:rPr>
          <w:lang w:val="en-US"/>
        </w:rPr>
        <w:tab/>
      </w:r>
      <w:r>
        <w:rPr>
          <w:iCs/>
        </w:rPr>
        <w:t>Неофициальный</w:t>
      </w:r>
      <w:r w:rsidRPr="00A22BF9">
        <w:rPr>
          <w:iCs/>
          <w:lang w:val="en-US"/>
        </w:rPr>
        <w:t xml:space="preserve"> </w:t>
      </w:r>
      <w:r>
        <w:rPr>
          <w:iCs/>
        </w:rPr>
        <w:t>документ</w:t>
      </w:r>
    </w:p>
    <w:p w14:paraId="28D81FC3" w14:textId="77777777" w:rsidR="0051744C" w:rsidRPr="0051744C" w:rsidRDefault="0051744C" w:rsidP="00375410">
      <w:pPr>
        <w:pStyle w:val="SingleTxtG"/>
        <w:jc w:val="left"/>
        <w:rPr>
          <w:lang w:val="en-US"/>
        </w:rPr>
      </w:pPr>
      <w:r w:rsidRPr="00A22BF9">
        <w:rPr>
          <w:lang w:val="en-US"/>
        </w:rPr>
        <w:t>Preparations for the next sessions of the Meetings of the Parties (ECE/MP.EIA/WG.2/2023/INF.4)</w:t>
      </w:r>
    </w:p>
    <w:p w14:paraId="064747D2" w14:textId="77777777" w:rsidR="0051744C" w:rsidRPr="00A22BF9" w:rsidRDefault="0051744C" w:rsidP="0051744C">
      <w:pPr>
        <w:pStyle w:val="H23G"/>
      </w:pPr>
      <w:r w:rsidRPr="00EA47BB">
        <w:rPr>
          <w:bCs/>
          <w:lang w:val="en-US"/>
        </w:rPr>
        <w:tab/>
      </w:r>
      <w:r>
        <w:rPr>
          <w:bCs/>
        </w:rPr>
        <w:t>b)</w:t>
      </w:r>
      <w:r>
        <w:tab/>
      </w:r>
      <w:r>
        <w:rPr>
          <w:bCs/>
        </w:rPr>
        <w:t>Предварительная повестка дня</w:t>
      </w:r>
    </w:p>
    <w:p w14:paraId="779AFDCE" w14:textId="77777777" w:rsidR="0051744C" w:rsidRPr="00A22BF9" w:rsidRDefault="0051744C" w:rsidP="0051744C">
      <w:pPr>
        <w:pStyle w:val="H4G"/>
        <w:rPr>
          <w:b/>
          <w:bCs/>
        </w:rPr>
      </w:pPr>
      <w:r>
        <w:tab/>
      </w:r>
      <w:r>
        <w:tab/>
      </w:r>
      <w:r>
        <w:rPr>
          <w:iCs/>
        </w:rPr>
        <w:t>Ориентировочное время: вторник, 13 июня, 15 ч 00 мин — 16 ч 00 мин</w:t>
      </w:r>
    </w:p>
    <w:p w14:paraId="1007C2B9" w14:textId="77777777" w:rsidR="0051744C" w:rsidRPr="00E3022C" w:rsidRDefault="0051744C" w:rsidP="0051744C">
      <w:pPr>
        <w:pStyle w:val="SingleTxtG"/>
      </w:pPr>
      <w:r>
        <w:t>10.</w:t>
      </w:r>
      <w:r>
        <w:tab/>
        <w:t>Ожидается, что Рабочая группа рассмотрит и согласует предварительную аннотированную повестку дня двух сессий Совещаний Сторон, подготовленную Президиумом при поддержке секретариата.</w:t>
      </w:r>
    </w:p>
    <w:p w14:paraId="14C5E27D" w14:textId="030EB9DB" w:rsidR="0051744C" w:rsidRPr="00A22BF9" w:rsidRDefault="0051744C" w:rsidP="0051744C">
      <w:pPr>
        <w:pStyle w:val="SingleTxtG"/>
      </w:pPr>
      <w:r>
        <w:t>11.</w:t>
      </w:r>
      <w:r>
        <w:tab/>
        <w:t xml:space="preserve">Рабочей группе будет предложено обсудить, включая вынесение </w:t>
      </w:r>
      <w:r w:rsidRPr="00E3022C">
        <w:t>указани</w:t>
      </w:r>
      <w:r>
        <w:t>й,</w:t>
      </w:r>
      <w:r w:rsidRPr="00E3022C">
        <w:t xml:space="preserve"> </w:t>
      </w:r>
      <w:r>
        <w:t xml:space="preserve">организацию тематического мероприятия, посвященного энергетическому переходу, экономике замкнутого цикла, а также </w:t>
      </w:r>
      <w:r w:rsidR="00375410">
        <w:t>«</w:t>
      </w:r>
      <w:r>
        <w:t>зеленому</w:t>
      </w:r>
      <w:r w:rsidR="00375410">
        <w:t>»</w:t>
      </w:r>
      <w:r>
        <w:t xml:space="preserve"> финансированию, которое будет проведено во время сегмента высокого уровня сессии при финансовой поддержке Италии и на основе взносов, предложенных на настоящий момент Испанией, Италией, Всемирной организацией здравоохранения, Европейским инвестиционным банком, Международной ассоциацией по оценке воздействия и Сетью по наблюдению за прозрачностью в ядерной области. Ей будет предложено рассмотреть любые рекомендации Президиума и информацию секретариата относительно организационных аспектов этого мероприятия и справочных материалов, которые будут подготовлены при поддержке консультантов, финансируемых Италией. Ожидается, что делегации рассмотрят ключевые вопросы, требующие решения, в том числе с целью привлечения участников высокого уровня. Кроме того, им предлагается предложить кандидатуры участников данного мероприятия, а также представителей высокого уровня для кратких выступлений с места, при этом рекомендуемый регламент составляет три минуты. Соответствующие предложения должны быть представлены в секретариат до 15 мая 2023 года.</w:t>
      </w:r>
    </w:p>
    <w:p w14:paraId="068EA07E" w14:textId="77777777" w:rsidR="0051744C" w:rsidRPr="0051744C" w:rsidRDefault="0051744C" w:rsidP="0051744C">
      <w:pPr>
        <w:pStyle w:val="H23G"/>
        <w:rPr>
          <w:lang w:val="en-US"/>
        </w:rPr>
      </w:pPr>
      <w:r>
        <w:tab/>
      </w:r>
      <w:r>
        <w:tab/>
      </w:r>
      <w:r>
        <w:rPr>
          <w:bCs/>
        </w:rPr>
        <w:t>Документация</w:t>
      </w:r>
    </w:p>
    <w:p w14:paraId="28AFB567" w14:textId="77777777" w:rsidR="0051744C" w:rsidRPr="0051744C" w:rsidRDefault="0051744C" w:rsidP="0051744C">
      <w:pPr>
        <w:pStyle w:val="H4G"/>
        <w:rPr>
          <w:lang w:val="en-US"/>
        </w:rPr>
      </w:pPr>
      <w:r w:rsidRPr="00A22BF9">
        <w:rPr>
          <w:lang w:val="en-US"/>
        </w:rPr>
        <w:tab/>
      </w:r>
      <w:r w:rsidRPr="00A22BF9">
        <w:rPr>
          <w:lang w:val="en-US"/>
        </w:rPr>
        <w:tab/>
      </w:r>
      <w:r>
        <w:rPr>
          <w:iCs/>
        </w:rPr>
        <w:t>Неофициальные</w:t>
      </w:r>
      <w:r w:rsidRPr="00A22BF9">
        <w:rPr>
          <w:iCs/>
          <w:lang w:val="en-US"/>
        </w:rPr>
        <w:t xml:space="preserve"> </w:t>
      </w:r>
      <w:r>
        <w:rPr>
          <w:iCs/>
        </w:rPr>
        <w:t>документы</w:t>
      </w:r>
    </w:p>
    <w:p w14:paraId="77CEE9A9" w14:textId="77777777" w:rsidR="0051744C" w:rsidRPr="0051744C" w:rsidRDefault="0051744C" w:rsidP="00375410">
      <w:pPr>
        <w:pStyle w:val="SingleTxtG"/>
        <w:jc w:val="left"/>
        <w:rPr>
          <w:lang w:val="en-US"/>
        </w:rPr>
      </w:pPr>
      <w:r w:rsidRPr="00A22BF9">
        <w:rPr>
          <w:lang w:val="en-US"/>
        </w:rPr>
        <w:t>Provisional agenda for the ninth session of the Meeting of the Parties to the Convention and the fifth session of the Meeting of the Parties to the Protocol (ECE/MP.EIA/WG.2/2023/INF.5)</w:t>
      </w:r>
    </w:p>
    <w:p w14:paraId="57E6EFE7" w14:textId="77777777" w:rsidR="0051744C" w:rsidRPr="0051744C" w:rsidRDefault="0051744C" w:rsidP="00375410">
      <w:pPr>
        <w:pStyle w:val="SingleTxtG"/>
        <w:jc w:val="left"/>
        <w:rPr>
          <w:lang w:val="en-US"/>
        </w:rPr>
      </w:pPr>
      <w:r w:rsidRPr="00A22BF9">
        <w:rPr>
          <w:lang w:val="en-US"/>
        </w:rPr>
        <w:t xml:space="preserve">Preparations for the high-level event on energy transition, circular </w:t>
      </w:r>
      <w:proofErr w:type="gramStart"/>
      <w:r w:rsidRPr="00A22BF9">
        <w:rPr>
          <w:lang w:val="en-US"/>
        </w:rPr>
        <w:t>economy</w:t>
      </w:r>
      <w:proofErr w:type="gramEnd"/>
      <w:r w:rsidRPr="00A22BF9">
        <w:rPr>
          <w:lang w:val="en-US"/>
        </w:rPr>
        <w:t xml:space="preserve"> and green financing (ECE/MP.EIA/WG.2/2023/INF.6)</w:t>
      </w:r>
    </w:p>
    <w:p w14:paraId="518E6654" w14:textId="77777777" w:rsidR="0051744C" w:rsidRPr="00A22BF9" w:rsidRDefault="0051744C" w:rsidP="0051744C">
      <w:pPr>
        <w:pStyle w:val="H23G"/>
      </w:pPr>
      <w:r w:rsidRPr="00EA47BB">
        <w:rPr>
          <w:bCs/>
          <w:lang w:val="en-US"/>
        </w:rPr>
        <w:tab/>
      </w:r>
      <w:r>
        <w:rPr>
          <w:bCs/>
        </w:rPr>
        <w:t>c)</w:t>
      </w:r>
      <w:r>
        <w:tab/>
      </w:r>
      <w:r>
        <w:rPr>
          <w:bCs/>
        </w:rPr>
        <w:t>Проект плана работы на 2024–2026 годы</w:t>
      </w:r>
      <w:bookmarkStart w:id="17" w:name="_Hlk30158546"/>
    </w:p>
    <w:p w14:paraId="5EF8968E" w14:textId="77777777" w:rsidR="0051744C" w:rsidRPr="00A22BF9" w:rsidRDefault="0051744C" w:rsidP="0051744C">
      <w:pPr>
        <w:pStyle w:val="H4G"/>
        <w:rPr>
          <w:b/>
          <w:bCs/>
        </w:rPr>
      </w:pPr>
      <w:r>
        <w:tab/>
      </w:r>
      <w:r>
        <w:tab/>
      </w:r>
      <w:r>
        <w:rPr>
          <w:iCs/>
        </w:rPr>
        <w:t>Ориентировочное время: вторник, 13 июня, 16 ч 00 мин — 18 ч 00 мин</w:t>
      </w:r>
    </w:p>
    <w:bookmarkEnd w:id="17"/>
    <w:p w14:paraId="01B4B0F6" w14:textId="77777777" w:rsidR="0051744C" w:rsidRPr="00A22BF9" w:rsidRDefault="0051744C" w:rsidP="0051744C">
      <w:pPr>
        <w:pStyle w:val="SingleTxtG"/>
      </w:pPr>
      <w:r>
        <w:t>12.</w:t>
      </w:r>
      <w:r>
        <w:tab/>
        <w:t>Рабочей группе будет предложено рассмотреть проект решения IX/2-V/2 о принятии плана работы на 2024–2026 годы, а также предлагаемые элементы проекта плана работы и соответствующие потребности в ресурсах (содержащиеся соответственно в приложениях I и II к указанному проекту решения). Проект решения и приложения к нему были подготовлены Президиумом при поддержке секретариата с учетом выводов Рабочей группы, сделанных на ее последнем совещании.</w:t>
      </w:r>
    </w:p>
    <w:p w14:paraId="0BF58C03" w14:textId="77777777" w:rsidR="0051744C" w:rsidRPr="00A22BF9" w:rsidRDefault="0051744C" w:rsidP="0051744C">
      <w:pPr>
        <w:pStyle w:val="SingleTxtG"/>
      </w:pPr>
      <w:r>
        <w:t>13.</w:t>
      </w:r>
      <w:r>
        <w:tab/>
        <w:t xml:space="preserve">Делегациям будет предложено выступить с инициативой возглавить, спонсировать или принять мероприятия, представив свои предложения в секретариат до 15 мая 2023 года. Рабочей группе предлагается убедиться в том, что по каждому мероприятию в рабочем плане имеется информация о субъектах, ответственных за его </w:t>
      </w:r>
      <w:r w:rsidRPr="008A5EC2">
        <w:t>осуществле</w:t>
      </w:r>
      <w:r>
        <w:t xml:space="preserve">ние, ожидаемых результатах и потребностях в финансовых и кадровых ресурсах или ресурсах в натуральной форме. Ожидается, что она обеспечит соответствие плана работы имеющимся для его </w:t>
      </w:r>
      <w:r w:rsidRPr="00FB73A0">
        <w:t>осуществле</w:t>
      </w:r>
      <w:r>
        <w:t xml:space="preserve">ния ресурсам со ссылкой на проведенное ранее обсуждение бюджета (см. пункт 3 выше) и информацию об </w:t>
      </w:r>
      <w:r>
        <w:lastRenderedPageBreak/>
        <w:t xml:space="preserve">обязательствах по взносам Сторон в бюджет в 2024–2026 годах. Ей предлагается </w:t>
      </w:r>
      <w:r w:rsidRPr="00013A30">
        <w:t>при</w:t>
      </w:r>
      <w:r>
        <w:t xml:space="preserve">йти </w:t>
      </w:r>
      <w:r w:rsidRPr="00013A30">
        <w:t xml:space="preserve">к единому мнению по </w:t>
      </w:r>
      <w:r>
        <w:t>тем мероприятиям, осуществление которых будет приостановлено или ограничено, если не будут получены необходимые дополнительные ресурсы.</w:t>
      </w:r>
    </w:p>
    <w:p w14:paraId="6608FCDF" w14:textId="77777777" w:rsidR="0051744C" w:rsidRPr="00A22BF9" w:rsidRDefault="0051744C" w:rsidP="0051744C">
      <w:pPr>
        <w:pStyle w:val="SingleTxtG"/>
      </w:pPr>
      <w:r>
        <w:t>14.</w:t>
      </w:r>
      <w:r>
        <w:tab/>
        <w:t>В связи с этим ожидается, что Рабочая группа примет решение о том, следует ли некоторые мероприятия поставить на лист ожидания до определения их возможного финансирования в будущем и включить их в приложение III к вышеупомянутому проекту решения.</w:t>
      </w:r>
    </w:p>
    <w:p w14:paraId="01D9E72D" w14:textId="77777777" w:rsidR="0051744C" w:rsidRPr="00A22BF9" w:rsidRDefault="0051744C" w:rsidP="0051744C">
      <w:pPr>
        <w:pStyle w:val="SingleTxtG"/>
      </w:pPr>
      <w:r>
        <w:t>15.</w:t>
      </w:r>
      <w:r>
        <w:tab/>
        <w:t>Ожидается, что Рабочая группа достигнет соглашения по тексту проекта решения и приложений к нему, которые будут препровождены Совещаниям Сторон.</w:t>
      </w:r>
    </w:p>
    <w:p w14:paraId="1F864A52" w14:textId="77777777" w:rsidR="0051744C" w:rsidRPr="00A22BF9" w:rsidRDefault="0051744C" w:rsidP="0051744C">
      <w:pPr>
        <w:pStyle w:val="H23G"/>
      </w:pPr>
      <w:r>
        <w:tab/>
      </w:r>
      <w:r>
        <w:tab/>
      </w:r>
      <w:r>
        <w:rPr>
          <w:bCs/>
        </w:rPr>
        <w:t>Документация</w:t>
      </w:r>
    </w:p>
    <w:p w14:paraId="7DDDDC44" w14:textId="028A1789" w:rsidR="0051744C" w:rsidRPr="00A22BF9" w:rsidRDefault="0051744C" w:rsidP="00375410">
      <w:pPr>
        <w:pStyle w:val="SingleTxtG"/>
        <w:jc w:val="left"/>
      </w:pPr>
      <w:r>
        <w:t xml:space="preserve">Проекты совместных решений </w:t>
      </w:r>
      <w:r w:rsidR="00E52213">
        <w:t>С</w:t>
      </w:r>
      <w:r>
        <w:t>овещаний Сторон Конвенции и Протокола (ECE/MP.EIA/WG.2/2023/3)</w:t>
      </w:r>
    </w:p>
    <w:p w14:paraId="4358218D" w14:textId="77777777" w:rsidR="0051744C" w:rsidRPr="00A22BF9" w:rsidRDefault="0051744C" w:rsidP="0051744C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Проект декларации</w:t>
      </w:r>
    </w:p>
    <w:p w14:paraId="270BFA03" w14:textId="77777777" w:rsidR="0051744C" w:rsidRPr="00A22BF9" w:rsidRDefault="0051744C" w:rsidP="0051744C">
      <w:pPr>
        <w:pStyle w:val="H4G"/>
        <w:rPr>
          <w:b/>
          <w:bCs/>
        </w:rPr>
      </w:pPr>
      <w:r>
        <w:tab/>
      </w:r>
      <w:r>
        <w:tab/>
      </w:r>
      <w:r>
        <w:rPr>
          <w:iCs/>
        </w:rPr>
        <w:t>Ориентировочное время: среда, 14 июня, 10 ч 00 мин — 11 ч 00 мин</w:t>
      </w:r>
    </w:p>
    <w:p w14:paraId="11830C20" w14:textId="77777777" w:rsidR="0051744C" w:rsidRPr="00A22BF9" w:rsidRDefault="0051744C" w:rsidP="0051744C">
      <w:pPr>
        <w:pStyle w:val="SingleTxtG"/>
      </w:pPr>
      <w:r>
        <w:t>16.</w:t>
      </w:r>
      <w:r>
        <w:tab/>
        <w:t>Рабочей группе будет предложено рассмотреть и согласовать текст проекта Женевской декларации, который будет препровожден Совещаниям Сторон.</w:t>
      </w:r>
      <w:bookmarkStart w:id="18" w:name="_Hlk8832292"/>
    </w:p>
    <w:p w14:paraId="6B74E297" w14:textId="77777777" w:rsidR="0051744C" w:rsidRPr="00A22BF9" w:rsidRDefault="0051744C" w:rsidP="0051744C">
      <w:pPr>
        <w:pStyle w:val="H23G"/>
      </w:pPr>
      <w:r>
        <w:tab/>
      </w:r>
      <w:r>
        <w:tab/>
      </w:r>
      <w:r>
        <w:rPr>
          <w:bCs/>
        </w:rPr>
        <w:t>Документация</w:t>
      </w:r>
    </w:p>
    <w:p w14:paraId="7E25B92E" w14:textId="77777777" w:rsidR="0051744C" w:rsidRPr="00A22BF9" w:rsidRDefault="0051744C" w:rsidP="00375410">
      <w:pPr>
        <w:pStyle w:val="SingleTxtG"/>
        <w:jc w:val="left"/>
      </w:pPr>
      <w:r>
        <w:t>Проект Женевской декларации (ECE/MP.EIA/WG.2/2023/4)</w:t>
      </w:r>
    </w:p>
    <w:p w14:paraId="083E2382" w14:textId="77777777" w:rsidR="0051744C" w:rsidRPr="00A22BF9" w:rsidRDefault="0051744C" w:rsidP="0051744C">
      <w:pPr>
        <w:pStyle w:val="H23G"/>
      </w:pPr>
      <w:r>
        <w:rPr>
          <w:bCs/>
        </w:rPr>
        <w:tab/>
        <w:t>e)</w:t>
      </w:r>
      <w:r>
        <w:tab/>
      </w:r>
      <w:r>
        <w:rPr>
          <w:bCs/>
        </w:rPr>
        <w:t>Председатели сессий</w:t>
      </w:r>
    </w:p>
    <w:p w14:paraId="52E4E733" w14:textId="77777777" w:rsidR="0051744C" w:rsidRPr="00A22BF9" w:rsidRDefault="0051744C" w:rsidP="0051744C">
      <w:pPr>
        <w:pStyle w:val="H4G"/>
        <w:rPr>
          <w:b/>
          <w:bCs/>
        </w:rPr>
      </w:pPr>
      <w:r>
        <w:tab/>
      </w:r>
      <w:r>
        <w:tab/>
      </w:r>
      <w:r>
        <w:rPr>
          <w:iCs/>
        </w:rPr>
        <w:t>Ориентировочное время: среда, 14 июня, 11 ч 00 мин — 11 ч 30 мин</w:t>
      </w:r>
    </w:p>
    <w:p w14:paraId="3286797A" w14:textId="3722CAAC" w:rsidR="0051744C" w:rsidRPr="00A22BF9" w:rsidRDefault="0051744C" w:rsidP="0051744C">
      <w:pPr>
        <w:pStyle w:val="SingleTxtG"/>
      </w:pPr>
      <w:r>
        <w:t>17.</w:t>
      </w:r>
      <w:r>
        <w:tab/>
        <w:t xml:space="preserve">Рабочая группа, возможно, пожелает приветствовать предложенную кандидатуру министра экологического перехода и демографического вызова Испании в качестве кандидата на должность председателя сегмента высокого уровня сессий Совещаний Сторон, а также кандидатуру Председателя Президиума г-на Джорджа </w:t>
      </w:r>
      <w:proofErr w:type="spellStart"/>
      <w:r>
        <w:t>Кремлиса</w:t>
      </w:r>
      <w:proofErr w:type="spellEnd"/>
      <w:r>
        <w:t xml:space="preserve"> (Греция) в качестве кандидата на должность председателя общего сегмента сессий. Возможно, она также пожелает приветствовать готовность заместителя Председателя Президиума по вопросам Протокола г-жи Весны </w:t>
      </w:r>
      <w:proofErr w:type="spellStart"/>
      <w:r>
        <w:t>Колар-Планиншич</w:t>
      </w:r>
      <w:proofErr w:type="spellEnd"/>
      <w:r w:rsidR="00333318">
        <w:t> </w:t>
      </w:r>
      <w:r>
        <w:t>(Словения) выступить в качестве сопредседателя общего сегмента в том случае, если Греция не ратифицирует Протокол до начала сессий.</w:t>
      </w:r>
    </w:p>
    <w:bookmarkEnd w:id="18"/>
    <w:p w14:paraId="6BEF1103" w14:textId="77777777" w:rsidR="0051744C" w:rsidRPr="00A22BF9" w:rsidRDefault="0051744C" w:rsidP="0051744C">
      <w:pPr>
        <w:pStyle w:val="H23G"/>
      </w:pPr>
      <w:r>
        <w:rPr>
          <w:bCs/>
        </w:rPr>
        <w:tab/>
        <w:t>f)</w:t>
      </w:r>
      <w:r>
        <w:tab/>
      </w:r>
      <w:r>
        <w:rPr>
          <w:bCs/>
        </w:rPr>
        <w:t>Должностные лица на следующий межсессионный период</w:t>
      </w:r>
    </w:p>
    <w:p w14:paraId="4D6C9C2C" w14:textId="77777777" w:rsidR="0051744C" w:rsidRPr="00A22BF9" w:rsidRDefault="0051744C" w:rsidP="0051744C">
      <w:pPr>
        <w:pStyle w:val="H4G"/>
        <w:rPr>
          <w:b/>
          <w:bCs/>
        </w:rPr>
      </w:pPr>
      <w:r>
        <w:tab/>
      </w:r>
      <w:r>
        <w:tab/>
      </w:r>
      <w:r>
        <w:rPr>
          <w:iCs/>
        </w:rPr>
        <w:t>Ориентировочное время: среда, 14 июня, 11 ч 30 мин — 11 ч 45 мин</w:t>
      </w:r>
    </w:p>
    <w:p w14:paraId="5AB01608" w14:textId="05B0DD05" w:rsidR="0051744C" w:rsidRPr="00A22BF9" w:rsidRDefault="0051744C" w:rsidP="0051744C">
      <w:pPr>
        <w:pStyle w:val="SingleTxtG"/>
      </w:pPr>
      <w:r>
        <w:t>18.</w:t>
      </w:r>
      <w:r>
        <w:tab/>
        <w:t>Председатель предложит делегациям, которые еще не сделали этого, представить или подтвердить секретариату до 15 мая 2023 года кандидатуры должностных лиц, которые будут избраны на следующий межсессионный период,</w:t>
      </w:r>
      <w:r w:rsidR="00375410">
        <w:br/>
      </w:r>
      <w:r>
        <w:t>т. е. одного или нескольких заместителей Председателя Рабочей группы, одного или нескольких членов Президиума и четырех членов Комитета по осуществлению (постоянных членов и заместителей членов). В зависимости от того, являются ли члены Комитета Сторонами Протокола или нет, может потребоваться выдвижение дополнительных кандидатов на должности новых членов Комитета по осуществлению. Сторонам, которые никогда или в последнее время не были представлены в договорных органах, будет предложено рассмотреть возможность взятия на себя такой роли.</w:t>
      </w:r>
    </w:p>
    <w:p w14:paraId="304A06C6" w14:textId="77777777" w:rsidR="0051744C" w:rsidRPr="0051744C" w:rsidRDefault="0051744C" w:rsidP="0051744C">
      <w:pPr>
        <w:pStyle w:val="H23G"/>
        <w:rPr>
          <w:lang w:val="en-US"/>
        </w:rPr>
      </w:pPr>
      <w:r>
        <w:lastRenderedPageBreak/>
        <w:tab/>
      </w:r>
      <w:r>
        <w:tab/>
      </w:r>
      <w:r>
        <w:rPr>
          <w:bCs/>
        </w:rPr>
        <w:t>Документация</w:t>
      </w:r>
    </w:p>
    <w:p w14:paraId="22F2B9EA" w14:textId="77777777" w:rsidR="0051744C" w:rsidRPr="0051744C" w:rsidRDefault="0051744C" w:rsidP="0051744C">
      <w:pPr>
        <w:pStyle w:val="H4G"/>
        <w:rPr>
          <w:lang w:val="en-US"/>
        </w:rPr>
      </w:pPr>
      <w:r w:rsidRPr="00A22BF9">
        <w:rPr>
          <w:lang w:val="en-US"/>
        </w:rPr>
        <w:tab/>
      </w:r>
      <w:r w:rsidRPr="00A22BF9">
        <w:rPr>
          <w:lang w:val="en-US"/>
        </w:rPr>
        <w:tab/>
      </w:r>
      <w:r>
        <w:rPr>
          <w:iCs/>
        </w:rPr>
        <w:t>Неофициальный</w:t>
      </w:r>
      <w:r w:rsidRPr="00A22BF9">
        <w:rPr>
          <w:iCs/>
          <w:lang w:val="en-US"/>
        </w:rPr>
        <w:t xml:space="preserve"> </w:t>
      </w:r>
      <w:r>
        <w:rPr>
          <w:iCs/>
        </w:rPr>
        <w:t>документ</w:t>
      </w:r>
    </w:p>
    <w:p w14:paraId="54D313A2" w14:textId="77777777" w:rsidR="0051744C" w:rsidRPr="0051744C" w:rsidRDefault="0051744C" w:rsidP="00375410">
      <w:pPr>
        <w:pStyle w:val="SingleTxtG"/>
        <w:jc w:val="left"/>
        <w:rPr>
          <w:lang w:val="en-US"/>
        </w:rPr>
      </w:pPr>
      <w:r w:rsidRPr="00A22BF9">
        <w:rPr>
          <w:lang w:val="en-US"/>
        </w:rPr>
        <w:t>A list of vacancies in the treaty bodies for 2024–2026 (ECE/MP.EIA/WG.2/2023/INF.7)</w:t>
      </w:r>
    </w:p>
    <w:p w14:paraId="40A50E96" w14:textId="77777777" w:rsidR="0051744C" w:rsidRPr="00A22BF9" w:rsidRDefault="0051744C" w:rsidP="0051744C">
      <w:pPr>
        <w:pStyle w:val="H23G"/>
      </w:pPr>
      <w:r w:rsidRPr="00EA47BB">
        <w:rPr>
          <w:bCs/>
          <w:lang w:val="en-US"/>
        </w:rPr>
        <w:tab/>
      </w:r>
      <w:r>
        <w:rPr>
          <w:bCs/>
        </w:rPr>
        <w:t>g)</w:t>
      </w:r>
      <w:r>
        <w:tab/>
      </w:r>
      <w:r>
        <w:rPr>
          <w:bCs/>
        </w:rPr>
        <w:t>Предварительное расписание совещаний на 2024–2026 годы</w:t>
      </w:r>
    </w:p>
    <w:p w14:paraId="172D5714" w14:textId="77777777" w:rsidR="0051744C" w:rsidRPr="00A22BF9" w:rsidRDefault="0051744C" w:rsidP="0051744C">
      <w:pPr>
        <w:pStyle w:val="H4G"/>
        <w:rPr>
          <w:b/>
          <w:bCs/>
        </w:rPr>
      </w:pPr>
      <w:r>
        <w:tab/>
      </w:r>
      <w:r>
        <w:tab/>
      </w:r>
      <w:r>
        <w:rPr>
          <w:iCs/>
        </w:rPr>
        <w:t>Ориентировочное время: среда, 14 июня, 11 ч 45 мин — 12 ч 00 мин</w:t>
      </w:r>
    </w:p>
    <w:p w14:paraId="417251CA" w14:textId="77777777" w:rsidR="0051744C" w:rsidRPr="00A22BF9" w:rsidRDefault="0051744C" w:rsidP="0051744C">
      <w:pPr>
        <w:pStyle w:val="SingleTxtG"/>
      </w:pPr>
      <w:r>
        <w:t>19.</w:t>
      </w:r>
      <w:r>
        <w:tab/>
        <w:t>Рабочей группе предлагается рассмотреть предварительное расписание совещаний договорных органов в следующий межсессионный период, который, как ожидается, продлится с января 2024 года по декабрь 2026 года.</w:t>
      </w:r>
    </w:p>
    <w:p w14:paraId="59B87CB6" w14:textId="77777777" w:rsidR="0051744C" w:rsidRPr="00EA47BB" w:rsidRDefault="0051744C" w:rsidP="0051744C">
      <w:pPr>
        <w:pStyle w:val="H23G"/>
      </w:pPr>
      <w:bookmarkStart w:id="19" w:name="_Hlk503365047"/>
      <w:r>
        <w:tab/>
      </w:r>
      <w:r>
        <w:tab/>
      </w:r>
      <w:r>
        <w:rPr>
          <w:bCs/>
        </w:rPr>
        <w:t>Документация</w:t>
      </w:r>
    </w:p>
    <w:p w14:paraId="15953327" w14:textId="77777777" w:rsidR="0051744C" w:rsidRPr="00EA47BB" w:rsidRDefault="0051744C" w:rsidP="0051744C">
      <w:pPr>
        <w:pStyle w:val="H4G"/>
      </w:pPr>
      <w:r w:rsidRPr="00EA47BB">
        <w:tab/>
      </w:r>
      <w:r w:rsidRPr="00EA47BB">
        <w:tab/>
      </w:r>
      <w:r w:rsidRPr="00EA47BB">
        <w:tab/>
      </w:r>
      <w:r>
        <w:rPr>
          <w:iCs/>
        </w:rPr>
        <w:t>Неофициальный</w:t>
      </w:r>
      <w:r w:rsidRPr="00EA47BB">
        <w:rPr>
          <w:iCs/>
        </w:rPr>
        <w:t xml:space="preserve"> </w:t>
      </w:r>
      <w:r>
        <w:rPr>
          <w:iCs/>
        </w:rPr>
        <w:t>документ</w:t>
      </w:r>
      <w:bookmarkStart w:id="20" w:name="_Hlk127864730"/>
      <w:bookmarkStart w:id="21" w:name="_Hlk503362570"/>
      <w:bookmarkEnd w:id="19"/>
      <w:bookmarkEnd w:id="20"/>
    </w:p>
    <w:p w14:paraId="17D81B43" w14:textId="77777777" w:rsidR="0051744C" w:rsidRPr="00EA47BB" w:rsidRDefault="0051744C" w:rsidP="00375410">
      <w:pPr>
        <w:pStyle w:val="SingleTxtG"/>
        <w:jc w:val="left"/>
      </w:pPr>
      <w:bookmarkStart w:id="22" w:name="_Hlk127812438"/>
      <w:bookmarkEnd w:id="21"/>
      <w:r w:rsidRPr="00A22BF9">
        <w:rPr>
          <w:lang w:val="en-US"/>
        </w:rPr>
        <w:t>Provisional</w:t>
      </w:r>
      <w:r w:rsidRPr="00EA47BB">
        <w:t xml:space="preserve"> </w:t>
      </w:r>
      <w:r w:rsidRPr="00A22BF9">
        <w:rPr>
          <w:lang w:val="en-US"/>
        </w:rPr>
        <w:t>schedule</w:t>
      </w:r>
      <w:r w:rsidRPr="00EA47BB">
        <w:t xml:space="preserve"> </w:t>
      </w:r>
      <w:r w:rsidRPr="00A22BF9">
        <w:rPr>
          <w:lang w:val="en-US"/>
        </w:rPr>
        <w:t>of</w:t>
      </w:r>
      <w:r w:rsidRPr="00EA47BB">
        <w:t xml:space="preserve"> </w:t>
      </w:r>
      <w:r w:rsidRPr="00A22BF9">
        <w:rPr>
          <w:lang w:val="en-US"/>
        </w:rPr>
        <w:t>meetings</w:t>
      </w:r>
      <w:r w:rsidRPr="00EA47BB">
        <w:t xml:space="preserve"> 2024–2026 (</w:t>
      </w:r>
      <w:r w:rsidRPr="00A22BF9">
        <w:rPr>
          <w:lang w:val="en-US"/>
        </w:rPr>
        <w:t>ECE</w:t>
      </w:r>
      <w:r w:rsidRPr="00EA47BB">
        <w:t>/</w:t>
      </w:r>
      <w:r w:rsidRPr="00A22BF9">
        <w:rPr>
          <w:lang w:val="en-US"/>
        </w:rPr>
        <w:t>MP</w:t>
      </w:r>
      <w:r w:rsidRPr="00EA47BB">
        <w:t>.</w:t>
      </w:r>
      <w:r w:rsidRPr="00A22BF9">
        <w:rPr>
          <w:lang w:val="en-US"/>
        </w:rPr>
        <w:t>EIA</w:t>
      </w:r>
      <w:r w:rsidRPr="00EA47BB">
        <w:t>/</w:t>
      </w:r>
      <w:r w:rsidRPr="00A22BF9">
        <w:rPr>
          <w:lang w:val="en-US"/>
        </w:rPr>
        <w:t>WG</w:t>
      </w:r>
      <w:r w:rsidRPr="00EA47BB">
        <w:t>.2/2023/</w:t>
      </w:r>
      <w:r w:rsidRPr="00A22BF9">
        <w:rPr>
          <w:lang w:val="en-US"/>
        </w:rPr>
        <w:t>INF</w:t>
      </w:r>
      <w:r w:rsidRPr="00EA47BB">
        <w:t>.8)</w:t>
      </w:r>
      <w:bookmarkStart w:id="23" w:name="_Hlk30161845"/>
      <w:bookmarkEnd w:id="23"/>
    </w:p>
    <w:bookmarkEnd w:id="22"/>
    <w:p w14:paraId="589AA6BD" w14:textId="77777777" w:rsidR="0051744C" w:rsidRPr="00A22BF9" w:rsidRDefault="0051744C" w:rsidP="0051744C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Соблюдение и осуществление</w:t>
      </w:r>
    </w:p>
    <w:p w14:paraId="3FFB92DA" w14:textId="77777777" w:rsidR="0051744C" w:rsidRPr="00A22BF9" w:rsidRDefault="0051744C" w:rsidP="0051744C">
      <w:pPr>
        <w:pStyle w:val="H23G"/>
      </w:pPr>
      <w:r>
        <w:rPr>
          <w:bCs/>
          <w:i/>
          <w:iCs/>
        </w:rPr>
        <w:tab/>
      </w:r>
      <w:r w:rsidRPr="00333318">
        <w:rPr>
          <w:bCs/>
        </w:rPr>
        <w:t>a)</w:t>
      </w:r>
      <w:r>
        <w:tab/>
      </w:r>
      <w:r>
        <w:rPr>
          <w:bCs/>
        </w:rPr>
        <w:t>Рассмотрение соблюдения и соответствующие проекты решений</w:t>
      </w:r>
    </w:p>
    <w:p w14:paraId="313D8824" w14:textId="5D63ABC9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Ориентировочное время: среда, 14 июня, 12 ч 00 мин — 13 ч 00 мин</w:t>
      </w:r>
      <w:r w:rsidR="00375410">
        <w:rPr>
          <w:iCs/>
        </w:rPr>
        <w:br/>
      </w:r>
      <w:r>
        <w:rPr>
          <w:iCs/>
        </w:rPr>
        <w:t>и 15 ч 00 мин — 16 ч 00 мин</w:t>
      </w:r>
    </w:p>
    <w:p w14:paraId="209CA9D7" w14:textId="5A8708A8" w:rsidR="0051744C" w:rsidRPr="00A22BF9" w:rsidRDefault="0051744C" w:rsidP="0051744C">
      <w:pPr>
        <w:pStyle w:val="SingleTxtG"/>
      </w:pPr>
      <w:r>
        <w:t>20.</w:t>
      </w:r>
      <w:r>
        <w:tab/>
        <w:t xml:space="preserve">Ожидается, что Председатель Комитета по осуществлению представит основные итоги пятьдесят шестой сессии Комитета (Женева, 2–5 мая 2023 года) и озвучит основные цели своей пятьдесят седьмой сессии (Женева, 29 августа </w:t>
      </w:r>
      <w:r w:rsidR="00375410">
        <w:t>—</w:t>
      </w:r>
      <w:r>
        <w:t xml:space="preserve"> 1 сентября 2023 года). В частности, он и, в соответствующих случаях, заместитель Председателя Комитета представят первоначальные проекты решений о соблюдении Конвенции и Протокола, включая предложения по внесению поправок в структуру, функции и рабочие правила Комитета</w:t>
      </w:r>
      <w:r w:rsidRPr="003236FA">
        <w:rPr>
          <w:sz w:val="18"/>
          <w:vertAlign w:val="superscript"/>
        </w:rPr>
        <w:footnoteReference w:id="3"/>
      </w:r>
      <w:r>
        <w:t>. Делегации могут пожелать представить свои замечания по проектам как в устной форме в ходе сессии, так и в письменной форме до, в ходе и вскоре после совещания Рабочей группы. Затем Комитет доработает проекты решений на своей пятьдесят седьмой сессии, рассмотрев, в соответствующих случаях, полученные замечания и любую другую информацию, прежде чем направить проекты решений Совещаниям Сторон на их следующих сессиях.</w:t>
      </w:r>
    </w:p>
    <w:p w14:paraId="352C7200" w14:textId="77777777" w:rsidR="0051744C" w:rsidRPr="0051744C" w:rsidRDefault="0051744C" w:rsidP="0051744C">
      <w:pPr>
        <w:pStyle w:val="H23G"/>
        <w:rPr>
          <w:lang w:val="en-US"/>
        </w:rPr>
      </w:pPr>
      <w:r>
        <w:tab/>
      </w:r>
      <w:r>
        <w:tab/>
      </w:r>
      <w:r>
        <w:rPr>
          <w:bCs/>
        </w:rPr>
        <w:t>Документация</w:t>
      </w:r>
      <w:bookmarkStart w:id="24" w:name="_Hlk127820086"/>
      <w:bookmarkEnd w:id="24"/>
    </w:p>
    <w:p w14:paraId="051E3C20" w14:textId="77777777" w:rsidR="0051744C" w:rsidRPr="0051744C" w:rsidRDefault="0051744C" w:rsidP="0051744C">
      <w:pPr>
        <w:pStyle w:val="H4G"/>
        <w:rPr>
          <w:lang w:val="en-US"/>
        </w:rPr>
      </w:pPr>
      <w:r w:rsidRPr="00A22BF9">
        <w:rPr>
          <w:lang w:val="en-US"/>
        </w:rPr>
        <w:tab/>
      </w:r>
      <w:r w:rsidRPr="00A22BF9">
        <w:rPr>
          <w:lang w:val="en-US"/>
        </w:rPr>
        <w:tab/>
      </w:r>
      <w:r>
        <w:rPr>
          <w:iCs/>
        </w:rPr>
        <w:t>Неофициальный</w:t>
      </w:r>
      <w:r w:rsidRPr="00A22BF9">
        <w:rPr>
          <w:iCs/>
          <w:lang w:val="en-US"/>
        </w:rPr>
        <w:t xml:space="preserve"> </w:t>
      </w:r>
      <w:r>
        <w:rPr>
          <w:iCs/>
        </w:rPr>
        <w:t>документ</w:t>
      </w:r>
    </w:p>
    <w:p w14:paraId="73F54E18" w14:textId="77777777" w:rsidR="0051744C" w:rsidRPr="0051744C" w:rsidRDefault="0051744C" w:rsidP="00375410">
      <w:pPr>
        <w:pStyle w:val="SingleTxtG"/>
        <w:jc w:val="left"/>
        <w:rPr>
          <w:lang w:val="en-US"/>
        </w:rPr>
      </w:pPr>
      <w:r w:rsidRPr="00A22BF9">
        <w:rPr>
          <w:lang w:val="en-US"/>
        </w:rPr>
        <w:t>Initial draft decisions on the review of compliance of the Convention and the Protocol (ECE/MP.EIA/WG.2/2023/INF.10)</w:t>
      </w:r>
    </w:p>
    <w:p w14:paraId="24C1F0F2" w14:textId="77777777" w:rsidR="0051744C" w:rsidRPr="00A22BF9" w:rsidRDefault="0051744C" w:rsidP="0051744C">
      <w:pPr>
        <w:pStyle w:val="H23G"/>
      </w:pPr>
      <w:r w:rsidRPr="00EA47BB">
        <w:rPr>
          <w:bCs/>
          <w:lang w:val="en-US"/>
        </w:rPr>
        <w:tab/>
      </w:r>
      <w:r>
        <w:rPr>
          <w:bCs/>
        </w:rPr>
        <w:t>b)</w:t>
      </w:r>
      <w:r>
        <w:tab/>
      </w:r>
      <w:r>
        <w:rPr>
          <w:bCs/>
        </w:rPr>
        <w:t>Представление отчетности и обзор осуществления</w:t>
      </w:r>
    </w:p>
    <w:p w14:paraId="3F454211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Ориентировочное время: среда, 14 июня, 16 ч 00 мин — 17 ч 00 мин</w:t>
      </w:r>
    </w:p>
    <w:p w14:paraId="5F044AF5" w14:textId="5E533EB1" w:rsidR="0051744C" w:rsidRPr="00A22BF9" w:rsidRDefault="0051744C" w:rsidP="0051744C">
      <w:pPr>
        <w:pStyle w:val="SingleTxtG"/>
      </w:pPr>
      <w:r>
        <w:t>21.</w:t>
      </w:r>
      <w:r>
        <w:tab/>
        <w:t>Рабочей группе будет предложено рассмотреть и согласовать проекты</w:t>
      </w:r>
      <w:r w:rsidR="00375410">
        <w:br/>
      </w:r>
      <w:r>
        <w:t>решений IX/5 и V/5 по представлению отчетности и обзору осуществления соответственно Конвенции и Протокола, которые будут представлены Совещаниям Сторон.</w:t>
      </w:r>
    </w:p>
    <w:p w14:paraId="42BC8F77" w14:textId="77777777" w:rsidR="0051744C" w:rsidRPr="00A22BF9" w:rsidRDefault="0051744C" w:rsidP="0051744C">
      <w:pPr>
        <w:pStyle w:val="SingleTxtG"/>
      </w:pPr>
      <w:r>
        <w:t>22.</w:t>
      </w:r>
      <w:r>
        <w:tab/>
        <w:t xml:space="preserve">Рабочей группе будет также предложено рассмотреть дополнительные предложения Европейского союза и его государств-членов о внесении поправок в раздел II о методологии проекта седьмого обзора осуществления Конвенции об оценке </w:t>
      </w:r>
      <w:r>
        <w:lastRenderedPageBreak/>
        <w:t>воздействия на окружающую среду в трансграничном контексте (ECE/MP.EIA/WG.2/2022/3) и раздел I о методологии проекта четвертого обзора осуществления Протокола по стратегической экологической оценке (ECE/MP.EIA/WG.2/2022/4), как это было согласовано Рабочей группой на ее одиннадцатой сессии (Женева, 19–21 декабря 2022 года).</w:t>
      </w:r>
    </w:p>
    <w:p w14:paraId="56D8A8BD" w14:textId="77777777" w:rsidR="0051744C" w:rsidRPr="00A22BF9" w:rsidRDefault="0051744C" w:rsidP="0051744C">
      <w:pPr>
        <w:pStyle w:val="SingleTxtG"/>
      </w:pPr>
      <w:r>
        <w:t>23.</w:t>
      </w:r>
      <w:r>
        <w:tab/>
        <w:t>Кроме того, делегации, возможно, пожелают рассмотреть типовые формы, которые Комитет по осуществлению доработал в консультации с Европейской комиссией для упрощения подготовки докладов Европейского союза в соответствии с Конвенцией и Протоколом.</w:t>
      </w:r>
    </w:p>
    <w:p w14:paraId="50CE32B3" w14:textId="77777777" w:rsidR="0051744C" w:rsidRPr="00A22BF9" w:rsidRDefault="0051744C" w:rsidP="0051744C">
      <w:pPr>
        <w:pStyle w:val="H23G"/>
      </w:pPr>
      <w:bookmarkStart w:id="25" w:name="_Hlk127821748"/>
      <w:r>
        <w:tab/>
      </w:r>
      <w:r>
        <w:tab/>
      </w:r>
      <w:r>
        <w:rPr>
          <w:bCs/>
        </w:rPr>
        <w:t>Документация</w:t>
      </w:r>
      <w:bookmarkEnd w:id="25"/>
    </w:p>
    <w:p w14:paraId="117BE747" w14:textId="77777777" w:rsidR="0051744C" w:rsidRPr="00A22BF9" w:rsidRDefault="0051744C" w:rsidP="00375410">
      <w:pPr>
        <w:pStyle w:val="SingleTxtG"/>
        <w:jc w:val="left"/>
      </w:pPr>
      <w:bookmarkStart w:id="26" w:name="_Hlk127820053"/>
      <w:r>
        <w:t>Проект решения о представлении отчетности и обзоре осуществления Конвенции (ECE/MP.EIA/WG.2/2023/5)</w:t>
      </w:r>
      <w:bookmarkStart w:id="27" w:name="_Hlk127820384"/>
      <w:bookmarkEnd w:id="27"/>
    </w:p>
    <w:p w14:paraId="596457FF" w14:textId="77777777" w:rsidR="0051744C" w:rsidRPr="00A22BF9" w:rsidRDefault="0051744C" w:rsidP="00375410">
      <w:pPr>
        <w:pStyle w:val="SingleTxtG"/>
        <w:jc w:val="left"/>
      </w:pPr>
      <w:bookmarkStart w:id="28" w:name="_Hlk127864579"/>
      <w:bookmarkEnd w:id="26"/>
      <w:r>
        <w:t>Проекты решений Совещания Сторон Протокола (ECE/MP.EIA/WG.2/2023/6)</w:t>
      </w:r>
    </w:p>
    <w:bookmarkEnd w:id="28"/>
    <w:p w14:paraId="7990BD3B" w14:textId="77777777" w:rsidR="0051744C" w:rsidRPr="00A22BF9" w:rsidRDefault="0051744C" w:rsidP="00375410">
      <w:pPr>
        <w:pStyle w:val="SingleTxtG"/>
        <w:jc w:val="left"/>
      </w:pPr>
      <w:r>
        <w:t>Типовые формы докладов Европейского союза об осуществлении Конвенции об оценке воздействия на окружающую среду в трансграничном контексте и Протокола по стратегической экологической оценке (ECE/MP.EIA/WG.2/2023/7)</w:t>
      </w:r>
    </w:p>
    <w:p w14:paraId="40B87A58" w14:textId="77777777" w:rsidR="0051744C" w:rsidRPr="00A22BF9" w:rsidRDefault="0051744C" w:rsidP="0051744C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Предоставление помощи в области законодательства</w:t>
      </w:r>
    </w:p>
    <w:p w14:paraId="003A49D4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Ориентировочное время: среда, 14 июня, 17 ч 00 мин — 17 ч 30 мин</w:t>
      </w:r>
    </w:p>
    <w:p w14:paraId="572F04E8" w14:textId="77777777" w:rsidR="0051744C" w:rsidRPr="00A22BF9" w:rsidRDefault="0051744C" w:rsidP="0051744C">
      <w:pPr>
        <w:pStyle w:val="SingleTxtG"/>
      </w:pPr>
      <w:r>
        <w:t>24.</w:t>
      </w:r>
      <w:r>
        <w:tab/>
        <w:t>Представителям заинтересованных стран Восточной Европы, Кавказа и Центральной Азии и секретариату будет предложено сообщить о прогрессе, достигнутом со времени последнего совещания Рабочей группы в разработке соответствующего законодательства для осуществления Конвенции и Протокола с учетом полученных технических консультаций.</w:t>
      </w:r>
    </w:p>
    <w:p w14:paraId="41DC2FA5" w14:textId="77777777" w:rsidR="0051744C" w:rsidRPr="00A22BF9" w:rsidRDefault="0051744C" w:rsidP="0051744C">
      <w:pPr>
        <w:pStyle w:val="H23G"/>
      </w:pPr>
      <w:r>
        <w:tab/>
      </w:r>
      <w:r>
        <w:tab/>
      </w:r>
      <w:r>
        <w:rPr>
          <w:bCs/>
        </w:rPr>
        <w:t>Документация</w:t>
      </w:r>
    </w:p>
    <w:p w14:paraId="371C9C5E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Неофициальный документ</w:t>
      </w:r>
    </w:p>
    <w:p w14:paraId="5FA78A4E" w14:textId="77777777" w:rsidR="0051744C" w:rsidRPr="00A22BF9" w:rsidRDefault="0051744C" w:rsidP="00375410">
      <w:pPr>
        <w:pStyle w:val="SingleTxtG"/>
        <w:jc w:val="left"/>
      </w:pPr>
      <w:proofErr w:type="spellStart"/>
      <w:r>
        <w:t>Workplan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(ECE/MP.EIA/WG.2/2023/INF.9)</w:t>
      </w:r>
    </w:p>
    <w:p w14:paraId="3971A91B" w14:textId="77777777" w:rsidR="0051744C" w:rsidRPr="00094EE9" w:rsidRDefault="0051744C" w:rsidP="0051744C">
      <w:pPr>
        <w:pStyle w:val="H1G"/>
      </w:pPr>
      <w:r>
        <w:rPr>
          <w:bCs/>
        </w:rPr>
        <w:tab/>
        <w:t>6.</w:t>
      </w:r>
      <w:r>
        <w:tab/>
      </w:r>
      <w:r>
        <w:rPr>
          <w:bCs/>
        </w:rPr>
        <w:t>Содействие практическому применению Конвенции и Протокола</w:t>
      </w:r>
    </w:p>
    <w:p w14:paraId="58713152" w14:textId="77777777" w:rsidR="0051744C" w:rsidRPr="00A22BF9" w:rsidRDefault="0051744C" w:rsidP="0051744C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Проект руководства по оценке воздействия на здоровье при проведении стратегической экологической оценки</w:t>
      </w:r>
    </w:p>
    <w:p w14:paraId="097DFFB1" w14:textId="33A6A932" w:rsidR="0051744C" w:rsidRPr="00A22BF9" w:rsidRDefault="0051744C" w:rsidP="0051744C">
      <w:pPr>
        <w:pStyle w:val="H4G"/>
        <w:rPr>
          <w:b/>
          <w:bCs/>
        </w:rPr>
      </w:pPr>
      <w:r>
        <w:tab/>
      </w:r>
      <w:r>
        <w:tab/>
      </w:r>
      <w:r>
        <w:rPr>
          <w:iCs/>
        </w:rPr>
        <w:t>Ориентировочное время: среда, 14 июня, 17 ч 30 мин — 18 ч 00 мин</w:t>
      </w:r>
      <w:r w:rsidR="00375410">
        <w:rPr>
          <w:iCs/>
        </w:rPr>
        <w:br/>
      </w:r>
      <w:r>
        <w:rPr>
          <w:iCs/>
        </w:rPr>
        <w:t>и четверг, 15 июня, 10 ч 00 мин — 11 ч 00 мин</w:t>
      </w:r>
    </w:p>
    <w:p w14:paraId="41C6E82A" w14:textId="77777777" w:rsidR="0051744C" w:rsidRPr="00935840" w:rsidRDefault="0051744C" w:rsidP="0051744C">
      <w:pPr>
        <w:pStyle w:val="SingleTxtG"/>
      </w:pPr>
      <w:r>
        <w:t>25.</w:t>
      </w:r>
      <w:r>
        <w:tab/>
        <w:t>Ожидается, что Рабочая группа завершит один оставшийся вид деятельности из плана работы на период 2017–2020 годов, а именно подготовку проекта руководства по оценке воздействия на здоровье при проведении стратегической экологической оценки, как об этом просило Совещание Сторон Протокола на своей последней сессии</w:t>
      </w:r>
      <w:r w:rsidRPr="00935840">
        <w:rPr>
          <w:sz w:val="18"/>
          <w:szCs w:val="18"/>
          <w:vertAlign w:val="superscript"/>
        </w:rPr>
        <w:footnoteReference w:id="4"/>
      </w:r>
      <w:r>
        <w:t>. Ожидается, что она рассмотрит проект, в том виде в каком он был в последний раз пересмотрен Европейским союзом и его государствами-членами и впоследствии согласован Президиумом, и согласует текст проекта руководства, который будет представлен Совещанию Сторон Протокола на его следующей сессии.</w:t>
      </w:r>
    </w:p>
    <w:p w14:paraId="06C57C50" w14:textId="22498D44" w:rsidR="0051744C" w:rsidRPr="00935840" w:rsidRDefault="0051744C" w:rsidP="0051744C">
      <w:pPr>
        <w:pStyle w:val="SingleTxtG"/>
      </w:pPr>
      <w:r>
        <w:t>26.</w:t>
      </w:r>
      <w:r>
        <w:tab/>
        <w:t>Рабочей группе также предлагается рассмотреть и согласовать проект решения</w:t>
      </w:r>
      <w:r w:rsidR="00375410">
        <w:t> </w:t>
      </w:r>
      <w:r>
        <w:t>V/6 об оценке воздействия на здоровье при проведении стратегической экологической оценки и препроводить оба проекта документов Совещанию Сторон.</w:t>
      </w:r>
    </w:p>
    <w:p w14:paraId="613EAF80" w14:textId="77777777" w:rsidR="0051744C" w:rsidRPr="00A22BF9" w:rsidRDefault="0051744C" w:rsidP="0051744C">
      <w:pPr>
        <w:pStyle w:val="H23G"/>
      </w:pPr>
      <w:r>
        <w:lastRenderedPageBreak/>
        <w:tab/>
      </w:r>
      <w:r>
        <w:tab/>
      </w:r>
      <w:r>
        <w:rPr>
          <w:bCs/>
        </w:rPr>
        <w:t>Документация</w:t>
      </w:r>
    </w:p>
    <w:p w14:paraId="3CDFA24F" w14:textId="77777777" w:rsidR="0051744C" w:rsidRPr="00A22BF9" w:rsidRDefault="0051744C" w:rsidP="00375410">
      <w:pPr>
        <w:pStyle w:val="SingleTxtG"/>
        <w:jc w:val="left"/>
      </w:pPr>
      <w:r>
        <w:t>Проект руководства по оценке воздействия на здоровье при проведении стратегической экологической оценки (ECE/MP.EIA/WG.2/2023/8)</w:t>
      </w:r>
    </w:p>
    <w:p w14:paraId="6A627E3F" w14:textId="48428F46" w:rsidR="0051744C" w:rsidRPr="00A22BF9" w:rsidRDefault="0051744C" w:rsidP="00375410">
      <w:pPr>
        <w:spacing w:after="120"/>
        <w:ind w:left="1134" w:right="1134"/>
        <w:jc w:val="both"/>
      </w:pPr>
      <w:r>
        <w:t>Проекты решений Совещания Сторон Протокола</w:t>
      </w:r>
      <w:r w:rsidR="00375410">
        <w:t xml:space="preserve"> </w:t>
      </w:r>
      <w:r>
        <w:t>(ECE/MP.EIA/WG.2/2023/6)</w:t>
      </w:r>
    </w:p>
    <w:p w14:paraId="5F923703" w14:textId="77777777" w:rsidR="0051744C" w:rsidRPr="00A22BF9" w:rsidRDefault="0051744C" w:rsidP="0051744C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Субрегиональное сотрудничество и укрепление потенциала</w:t>
      </w:r>
      <w:r>
        <w:t xml:space="preserve"> </w:t>
      </w:r>
    </w:p>
    <w:p w14:paraId="07555F29" w14:textId="77777777" w:rsidR="0051744C" w:rsidRPr="00A22BF9" w:rsidRDefault="0051744C" w:rsidP="0051744C">
      <w:pPr>
        <w:pStyle w:val="H4G"/>
        <w:rPr>
          <w:b/>
          <w:bCs/>
        </w:rPr>
      </w:pPr>
      <w:bookmarkStart w:id="29" w:name="_Hlk127864921"/>
      <w:bookmarkStart w:id="30" w:name="_Hlk127865029"/>
      <w:r>
        <w:tab/>
      </w:r>
      <w:r>
        <w:tab/>
      </w:r>
      <w:r>
        <w:rPr>
          <w:iCs/>
        </w:rPr>
        <w:t>Ориентировочное время: четверг, 15 июня, 11 ч 00 мин — 11 ч 30 мин</w:t>
      </w:r>
      <w:bookmarkStart w:id="31" w:name="_Hlk127866731"/>
      <w:bookmarkEnd w:id="29"/>
      <w:bookmarkEnd w:id="31"/>
    </w:p>
    <w:bookmarkEnd w:id="30"/>
    <w:p w14:paraId="71305F0A" w14:textId="77777777" w:rsidR="0051744C" w:rsidRPr="00A22BF9" w:rsidRDefault="0051744C" w:rsidP="0051744C">
      <w:pPr>
        <w:pStyle w:val="SingleTxtG"/>
      </w:pPr>
      <w:r>
        <w:t>27.</w:t>
      </w:r>
      <w:r>
        <w:tab/>
        <w:t xml:space="preserve">Рабочей группе будет предложено рассмотреть прогресс и предоставить руководящие указания относительно осуществления финансируемых Италией мероприятий в морских районах, включая: </w:t>
      </w:r>
    </w:p>
    <w:p w14:paraId="67BAF6D8" w14:textId="7A7F08AA" w:rsidR="0051744C" w:rsidRPr="00A22BF9" w:rsidRDefault="0051744C" w:rsidP="0051744C">
      <w:pPr>
        <w:pStyle w:val="SingleTxtG"/>
        <w:ind w:firstLine="567"/>
      </w:pPr>
      <w:r>
        <w:t>a)</w:t>
      </w:r>
      <w:r>
        <w:tab/>
        <w:t xml:space="preserve">проект доклада по выявлению синергии и возможной деятельности в области сотрудничества в морских районах, подготовленный в консультации с представителями Конвенции </w:t>
      </w:r>
      <w:proofErr w:type="spellStart"/>
      <w:r>
        <w:t>Эспо</w:t>
      </w:r>
      <w:proofErr w:type="spellEnd"/>
      <w:r>
        <w:t xml:space="preserve"> и Протокола к ней; Арктического совета и его Рабочей группы по защите морской среды Арктики; Конвенции о защите морской среды и прибрежного региона Средиземного моря (Барселонская конвенция); Конвенции о защите Черного моря от загрязнения (Бухарестская конвенция) и Черноморской комиссии; Конвенции по защите морской среды района Балтийского моря (Хельсинкская конвенция); Конвенции о защите морской среды</w:t>
      </w:r>
      <w:r w:rsidR="00375410">
        <w:br/>
      </w:r>
      <w:r>
        <w:t>северо-восточной части Атлантического океана (Конвенция ОСПАР); Рамочной конвенции по защите морской среды Каспийского моря (Тегеранская конвенция);</w:t>
      </w:r>
    </w:p>
    <w:p w14:paraId="0A9CB22F" w14:textId="77777777" w:rsidR="0051744C" w:rsidRPr="00A22BF9" w:rsidRDefault="0051744C" w:rsidP="0051744C">
      <w:pPr>
        <w:pStyle w:val="SingleTxtG"/>
        <w:ind w:firstLine="567"/>
      </w:pPr>
      <w:r>
        <w:t>b)</w:t>
      </w:r>
      <w:r>
        <w:tab/>
        <w:t xml:space="preserve">третье совместное техническое совещание, предварительно запланированное на 16 мая 2023 года; </w:t>
      </w:r>
    </w:p>
    <w:p w14:paraId="386C7643" w14:textId="4A427F13" w:rsidR="0051744C" w:rsidRPr="00A22BF9" w:rsidRDefault="0051744C" w:rsidP="0051744C">
      <w:pPr>
        <w:pStyle w:val="SingleTxtG"/>
        <w:ind w:firstLine="567"/>
      </w:pPr>
      <w:r>
        <w:t>c)</w:t>
      </w:r>
      <w:r>
        <w:tab/>
        <w:t>практические примеры, иллюстрирующи</w:t>
      </w:r>
      <w:r w:rsidR="00333318">
        <w:t>е</w:t>
      </w:r>
      <w:r>
        <w:t xml:space="preserve"> надлежащую практику и уроки, извлеченные Сторонами Конвенции и Протокола при применении ими стратегической экологической оценки и процедуры оценки трансграничного воздействия на окружающую среду к планам, программам и проектам в морских районах.</w:t>
      </w:r>
    </w:p>
    <w:p w14:paraId="3401C33B" w14:textId="7411DCC8" w:rsidR="0051744C" w:rsidRPr="00A22BF9" w:rsidRDefault="0051744C" w:rsidP="0051744C">
      <w:pPr>
        <w:pStyle w:val="SingleTxtG"/>
      </w:pPr>
      <w:r>
        <w:t>28.</w:t>
      </w:r>
      <w:r>
        <w:tab/>
        <w:t>В частности, ожидается, что Рабочая группа рассмотрит проект доклада и представит свои замечания по нему до его передачи Совещаниям Сторон на их следующих сессиях. Делегациям предлагается на добровольной основе внести вклад в осуществление предлагаемых мероприятий по сотрудничеству и/или предложить другие мероприятия, а также сообщить о соответствующей надлежащей практике, уведомив об этом секретариат до 15 мая 2023 года.</w:t>
      </w:r>
    </w:p>
    <w:p w14:paraId="42AB6E93" w14:textId="1E539A45" w:rsidR="0051744C" w:rsidRPr="00A22BF9" w:rsidRDefault="0051744C" w:rsidP="0051744C">
      <w:pPr>
        <w:pStyle w:val="SingleTxtG"/>
      </w:pPr>
      <w:r>
        <w:t>29.</w:t>
      </w:r>
      <w:r>
        <w:tab/>
        <w:t>Рабочей группе предлагается рассмотреть и согласовать проект</w:t>
      </w:r>
      <w:r w:rsidR="00375410">
        <w:br/>
      </w:r>
      <w:r>
        <w:t>решения IX/3-V/3 о сотрудничестве в морских районах.</w:t>
      </w:r>
    </w:p>
    <w:p w14:paraId="45BDC376" w14:textId="77777777" w:rsidR="0051744C" w:rsidRPr="00A22BF9" w:rsidRDefault="0051744C" w:rsidP="0051744C">
      <w:pPr>
        <w:pStyle w:val="H23G"/>
      </w:pPr>
      <w:r>
        <w:tab/>
      </w:r>
      <w:r>
        <w:tab/>
      </w:r>
      <w:r>
        <w:rPr>
          <w:bCs/>
        </w:rPr>
        <w:t>Документация</w:t>
      </w:r>
    </w:p>
    <w:p w14:paraId="1C005957" w14:textId="77777777" w:rsidR="0051744C" w:rsidRPr="00A22BF9" w:rsidRDefault="0051744C" w:rsidP="00375410">
      <w:pPr>
        <w:pStyle w:val="SingleTxtG"/>
        <w:jc w:val="left"/>
      </w:pPr>
      <w:r>
        <w:t>Проект доклада о синергии и возможной деятельности по сотрудничеству в морских районах (ECE/MP.EIA/WG.2/2023/9)</w:t>
      </w:r>
    </w:p>
    <w:p w14:paraId="54701F6B" w14:textId="77777777" w:rsidR="0051744C" w:rsidRPr="00A22BF9" w:rsidRDefault="0051744C" w:rsidP="00375410">
      <w:pPr>
        <w:pStyle w:val="SingleTxtG"/>
        <w:jc w:val="left"/>
      </w:pPr>
      <w:r>
        <w:t>Проекты совместных решений Совещания Сторон Конвенции и Совещания Сторон Протокола (ECE/MP.EIA/WG.2/2023/3)</w:t>
      </w:r>
    </w:p>
    <w:p w14:paraId="6C722A47" w14:textId="77777777" w:rsidR="0051744C" w:rsidRPr="00A22BF9" w:rsidRDefault="0051744C" w:rsidP="0051744C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Обмен информацией о надлежащей практике</w:t>
      </w:r>
      <w:r>
        <w:t xml:space="preserve"> </w:t>
      </w:r>
    </w:p>
    <w:p w14:paraId="72CCE0E6" w14:textId="77777777" w:rsidR="0051744C" w:rsidRPr="00A22BF9" w:rsidRDefault="0051744C" w:rsidP="0051744C">
      <w:pPr>
        <w:pStyle w:val="H4G"/>
        <w:rPr>
          <w:b/>
          <w:bCs/>
        </w:rPr>
      </w:pPr>
      <w:bookmarkStart w:id="32" w:name="_Hlk127866796"/>
      <w:r>
        <w:tab/>
      </w:r>
      <w:r>
        <w:tab/>
      </w:r>
      <w:r>
        <w:rPr>
          <w:iCs/>
        </w:rPr>
        <w:t>Ориентировочное время: четверг, 15 июня, 11 ч 30 мин — 12 ч 00 мин</w:t>
      </w:r>
    </w:p>
    <w:bookmarkEnd w:id="32"/>
    <w:p w14:paraId="38DCC22E" w14:textId="77777777" w:rsidR="0051744C" w:rsidRPr="00094EE9" w:rsidRDefault="0051744C" w:rsidP="0051744C">
      <w:pPr>
        <w:pStyle w:val="SingleTxtG"/>
      </w:pPr>
      <w:r>
        <w:t>30.</w:t>
      </w:r>
      <w:r>
        <w:tab/>
        <w:t>Делегациям предлагается выдвинуть предложения по подготовке информационных бюллетеней по практическому применению Конвенции и Протокола для представления в ходе совещаний Рабочей группы и размещения на веб-сайте ЕЭК.</w:t>
      </w:r>
    </w:p>
    <w:p w14:paraId="08122479" w14:textId="77777777" w:rsidR="0051744C" w:rsidRPr="00A22BF9" w:rsidRDefault="0051744C" w:rsidP="0051744C">
      <w:pPr>
        <w:pStyle w:val="SingleTxtG"/>
      </w:pPr>
      <w:r>
        <w:t>31.</w:t>
      </w:r>
      <w:r>
        <w:tab/>
        <w:t xml:space="preserve">Делегации, возможно, пожелают предложить финансирование для создания онлайновой базы данных о надлежащей практике Сторон или для сбора и обобщения </w:t>
      </w:r>
      <w:r>
        <w:lastRenderedPageBreak/>
        <w:t>информации о надлежащей практике, что предусмотрено планом работы</w:t>
      </w:r>
      <w:r w:rsidRPr="006B7757">
        <w:rPr>
          <w:sz w:val="18"/>
          <w:vertAlign w:val="superscript"/>
        </w:rPr>
        <w:footnoteReference w:id="5"/>
      </w:r>
      <w:r>
        <w:t>, при условии выявления дополнительных ресурсов и финансирования для консультантов.</w:t>
      </w:r>
    </w:p>
    <w:p w14:paraId="3B0DED8E" w14:textId="77777777" w:rsidR="0051744C" w:rsidRPr="00A22BF9" w:rsidRDefault="0051744C" w:rsidP="0051744C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Деятельность по укреплению потенциала</w:t>
      </w:r>
    </w:p>
    <w:p w14:paraId="205F31E3" w14:textId="77777777" w:rsidR="0051744C" w:rsidRPr="00A22BF9" w:rsidRDefault="0051744C" w:rsidP="0051744C">
      <w:pPr>
        <w:pStyle w:val="H4G"/>
        <w:rPr>
          <w:b/>
          <w:bCs/>
        </w:rPr>
      </w:pPr>
      <w:r>
        <w:tab/>
      </w:r>
      <w:r>
        <w:tab/>
      </w:r>
      <w:r>
        <w:rPr>
          <w:iCs/>
        </w:rPr>
        <w:t>Ориентировочное время: четверг, 15 июня, 12 ч 00 мин — 12 ч 30 мин</w:t>
      </w:r>
    </w:p>
    <w:p w14:paraId="7F098802" w14:textId="77777777" w:rsidR="0051744C" w:rsidRPr="00D1503E" w:rsidRDefault="0051744C" w:rsidP="0051744C">
      <w:pPr>
        <w:pStyle w:val="SingleTxtG"/>
      </w:pPr>
      <w:r>
        <w:t>32.</w:t>
      </w:r>
      <w:r>
        <w:tab/>
        <w:t>Секретариату и делегациям соответствующих стран или организаций будет предложено представить любую обновленную информацию о мероприятиях по укреплению потенциала, проведенных или запланированных после последнего совещания Рабочей группы в целях содействия ратификации и применению Конвенции и Протокола, включая:</w:t>
      </w:r>
    </w:p>
    <w:p w14:paraId="2BB3BDEC" w14:textId="77777777" w:rsidR="0051744C" w:rsidRPr="007211C0" w:rsidRDefault="0051744C" w:rsidP="0051744C">
      <w:pPr>
        <w:pStyle w:val="SingleTxtG"/>
        <w:ind w:firstLine="567"/>
      </w:pPr>
      <w:r>
        <w:t>a)</w:t>
      </w:r>
      <w:r>
        <w:tab/>
        <w:t xml:space="preserve">финансируемые по линии программы «EU4Environment» Европейского союза мероприятия, проведенные, осуществляемые или запланированные после ее предыдущего совещания в соответствии с планом работы на 2024–2026 годы для содействия практическому применению Конвенции и Протокола в Восточной Европе и на Кавказе; </w:t>
      </w:r>
    </w:p>
    <w:p w14:paraId="2989D0B1" w14:textId="77777777" w:rsidR="0051744C" w:rsidRPr="00A22BF9" w:rsidRDefault="0051744C" w:rsidP="0051744C">
      <w:pPr>
        <w:pStyle w:val="SingleTxtG"/>
        <w:ind w:firstLine="567"/>
      </w:pPr>
      <w:r>
        <w:t>b)</w:t>
      </w:r>
      <w:r>
        <w:tab/>
        <w:t>мероприятия по укреплению потенциала в Центральной Азии, основанные на результатах совместного проекта ЕЭК/Организации по безопасности и сотрудничеству в Европе;</w:t>
      </w:r>
    </w:p>
    <w:p w14:paraId="2717D47E" w14:textId="12717E6C" w:rsidR="0051744C" w:rsidRPr="00A22BF9" w:rsidRDefault="0051744C" w:rsidP="0051744C">
      <w:pPr>
        <w:pStyle w:val="SingleTxtG"/>
        <w:ind w:firstLine="567"/>
      </w:pPr>
      <w:r>
        <w:t>c)</w:t>
      </w:r>
      <w:r>
        <w:tab/>
        <w:t>подготовку проектов неофициальных брошюр (</w:t>
      </w:r>
      <w:r w:rsidR="00375410">
        <w:t>«</w:t>
      </w:r>
      <w:proofErr w:type="spellStart"/>
      <w:r>
        <w:t>FasTips</w:t>
      </w:r>
      <w:proofErr w:type="spellEnd"/>
      <w:r w:rsidR="00375410">
        <w:t>»</w:t>
      </w:r>
      <w:r>
        <w:t>) Международной ассоциацией по оценке воздействия.</w:t>
      </w:r>
    </w:p>
    <w:p w14:paraId="583FB678" w14:textId="77777777" w:rsidR="0051744C" w:rsidRPr="00A22BF9" w:rsidRDefault="0051744C" w:rsidP="0051744C">
      <w:pPr>
        <w:pStyle w:val="SingleTxtG"/>
      </w:pPr>
      <w:r>
        <w:t>33.</w:t>
      </w:r>
      <w:r>
        <w:tab/>
        <w:t>Ожидается, что Рабочая группа примет эту информацию к сведению и, при необходимости, вынесет рекомендации в отношении осуществления этих мероприятий или последующей деятельности.</w:t>
      </w:r>
    </w:p>
    <w:p w14:paraId="1F480B7D" w14:textId="77777777" w:rsidR="0051744C" w:rsidRPr="00A22BF9" w:rsidRDefault="0051744C" w:rsidP="0051744C">
      <w:pPr>
        <w:pStyle w:val="H23G"/>
      </w:pPr>
      <w:r>
        <w:tab/>
      </w:r>
      <w:r>
        <w:tab/>
      </w:r>
      <w:r>
        <w:rPr>
          <w:bCs/>
        </w:rPr>
        <w:t>Документация</w:t>
      </w:r>
      <w:bookmarkStart w:id="33" w:name="_Hlk502943136"/>
      <w:bookmarkStart w:id="34" w:name="_Hlk127824933"/>
      <w:bookmarkStart w:id="35" w:name="_Hlk128734984"/>
    </w:p>
    <w:bookmarkEnd w:id="33"/>
    <w:bookmarkEnd w:id="34"/>
    <w:p w14:paraId="29ED717C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Неофициальный документ</w:t>
      </w:r>
    </w:p>
    <w:p w14:paraId="152768EF" w14:textId="77777777" w:rsidR="0051744C" w:rsidRPr="00A22BF9" w:rsidRDefault="0051744C" w:rsidP="00375410">
      <w:pPr>
        <w:pStyle w:val="SingleTxtG"/>
        <w:jc w:val="left"/>
      </w:pPr>
      <w:proofErr w:type="spellStart"/>
      <w:r>
        <w:t>Workplan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(ECE/MP.EIA/WG.2/2023/INF.9) </w:t>
      </w:r>
    </w:p>
    <w:bookmarkEnd w:id="35"/>
    <w:p w14:paraId="23F145DC" w14:textId="77777777" w:rsidR="0051744C" w:rsidRPr="00094EE9" w:rsidRDefault="0051744C" w:rsidP="0051744C">
      <w:pPr>
        <w:pStyle w:val="H1G"/>
      </w:pPr>
      <w:r>
        <w:rPr>
          <w:bCs/>
        </w:rPr>
        <w:tab/>
        <w:t>7.</w:t>
      </w:r>
      <w:r>
        <w:tab/>
      </w:r>
      <w:r>
        <w:tab/>
      </w:r>
      <w:r>
        <w:rPr>
          <w:bCs/>
        </w:rPr>
        <w:t>Управление, координация и информационное освещение деятельности в межсессионный период</w:t>
      </w:r>
      <w:r>
        <w:t xml:space="preserve"> </w:t>
      </w:r>
    </w:p>
    <w:p w14:paraId="7A11C2C3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Ориентировочное время: четверг, 15 июня, 12 ч 30 мин — 13 ч 00 мин</w:t>
      </w:r>
      <w:bookmarkStart w:id="36" w:name="_Hlk8826992"/>
      <w:bookmarkEnd w:id="36"/>
    </w:p>
    <w:p w14:paraId="1669BBBD" w14:textId="77777777" w:rsidR="0051744C" w:rsidRPr="00A22BF9" w:rsidRDefault="0051744C" w:rsidP="0051744C">
      <w:pPr>
        <w:pStyle w:val="SingleTxtG"/>
      </w:pPr>
      <w:r>
        <w:t>34.</w:t>
      </w:r>
      <w:r>
        <w:tab/>
        <w:t>Рабочая группа, возможно, пожелает рассмотреть, представив свои замечания, предложения Европейского союза и его государств-членов о пересмотре неофициальной записки по процедурным вопросам в отношении совещаний с дистанционным участием ввиду чрезвычайных обстоятельств, которая была подготовлена Президиумом в 2020 году при поддержке секретариата и по согласованию с Договорной секцией Управления по правовым вопросам</w:t>
      </w:r>
      <w:r w:rsidRPr="007211C0">
        <w:rPr>
          <w:sz w:val="18"/>
          <w:vertAlign w:val="superscript"/>
        </w:rPr>
        <w:footnoteReference w:id="6"/>
      </w:r>
      <w:r>
        <w:t xml:space="preserve">, а также любые соответствующие рекомендации Президиума. По просьбе Президиума данный документ представляется в режиме «отслеживания изменений». В соответствии с рекомендацией Президиума Рабочей группе предлагается согласовать пересмотренный вариант указанной записки и рекомендовать Совещаниям Сторон использовать данный вариант и при необходимости дополнительно адаптировать его в случае повторного возникновения чрезвычайных обстоятельств. </w:t>
      </w:r>
      <w:bookmarkStart w:id="37" w:name="_Hlk505105376"/>
    </w:p>
    <w:p w14:paraId="7153EFBD" w14:textId="77777777" w:rsidR="0051744C" w:rsidRPr="0051744C" w:rsidRDefault="0051744C" w:rsidP="0051744C">
      <w:pPr>
        <w:pStyle w:val="H23G"/>
        <w:rPr>
          <w:lang w:val="en-US"/>
        </w:rPr>
      </w:pPr>
      <w:r>
        <w:lastRenderedPageBreak/>
        <w:tab/>
      </w:r>
      <w:r>
        <w:tab/>
      </w:r>
      <w:r>
        <w:rPr>
          <w:bCs/>
        </w:rPr>
        <w:t>Документация</w:t>
      </w:r>
    </w:p>
    <w:p w14:paraId="3C211AB3" w14:textId="77777777" w:rsidR="0051744C" w:rsidRPr="0051744C" w:rsidRDefault="0051744C" w:rsidP="0051744C">
      <w:pPr>
        <w:pStyle w:val="H4G"/>
        <w:rPr>
          <w:lang w:val="en-US"/>
        </w:rPr>
      </w:pPr>
      <w:r w:rsidRPr="00A22BF9">
        <w:rPr>
          <w:lang w:val="en-US"/>
        </w:rPr>
        <w:tab/>
      </w:r>
      <w:r w:rsidRPr="00A22BF9">
        <w:rPr>
          <w:lang w:val="en-US"/>
        </w:rPr>
        <w:tab/>
      </w:r>
      <w:r>
        <w:rPr>
          <w:iCs/>
        </w:rPr>
        <w:t>Неофициальный</w:t>
      </w:r>
      <w:r w:rsidRPr="00A22BF9">
        <w:rPr>
          <w:iCs/>
          <w:lang w:val="en-US"/>
        </w:rPr>
        <w:t xml:space="preserve"> </w:t>
      </w:r>
      <w:r>
        <w:rPr>
          <w:iCs/>
        </w:rPr>
        <w:t>документ</w:t>
      </w:r>
    </w:p>
    <w:p w14:paraId="5D0A1460" w14:textId="77777777" w:rsidR="0051744C" w:rsidRPr="0051744C" w:rsidRDefault="0051744C" w:rsidP="00375410">
      <w:pPr>
        <w:pStyle w:val="SingleTxtG"/>
        <w:jc w:val="left"/>
        <w:rPr>
          <w:lang w:val="en-US"/>
        </w:rPr>
      </w:pPr>
      <w:r w:rsidRPr="00A22BF9">
        <w:rPr>
          <w:lang w:val="en-US"/>
        </w:rPr>
        <w:t>Procedural matters of relevance to meetings with remote participation due to extraordinary circumstances (ECE/MP.EIA/WG.2/2023/INF.11)</w:t>
      </w:r>
    </w:p>
    <w:p w14:paraId="66BC8E6D" w14:textId="77777777" w:rsidR="0051744C" w:rsidRPr="007211C0" w:rsidRDefault="0051744C" w:rsidP="0051744C">
      <w:pPr>
        <w:pStyle w:val="H1G"/>
      </w:pPr>
      <w:bookmarkStart w:id="38" w:name="_Hlk505105406"/>
      <w:bookmarkEnd w:id="37"/>
      <w:r w:rsidRPr="00EA47BB">
        <w:rPr>
          <w:bCs/>
          <w:lang w:val="en-US"/>
        </w:rPr>
        <w:tab/>
      </w:r>
      <w:r>
        <w:rPr>
          <w:bCs/>
        </w:rPr>
        <w:t>8.</w:t>
      </w:r>
      <w:r>
        <w:tab/>
      </w:r>
      <w:r>
        <w:tab/>
      </w:r>
      <w:r>
        <w:rPr>
          <w:bCs/>
        </w:rPr>
        <w:t>Соответствующие события</w:t>
      </w:r>
      <w:r>
        <w:t xml:space="preserve"> </w:t>
      </w:r>
    </w:p>
    <w:p w14:paraId="6AB0C67C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Ориентировочное время: четверг, 15 июня, 15 ч 00 мин — 15 ч 30 мин</w:t>
      </w:r>
    </w:p>
    <w:p w14:paraId="1ABB698D" w14:textId="77777777" w:rsidR="0051744C" w:rsidRPr="00A22BF9" w:rsidRDefault="0051744C" w:rsidP="0051744C">
      <w:pPr>
        <w:pStyle w:val="SingleTxtG"/>
      </w:pPr>
      <w:r>
        <w:t>35.</w:t>
      </w:r>
      <w:r>
        <w:tab/>
        <w:t>Секретариат или делегации будут сообщать о соответствующих событиях, включая:</w:t>
      </w:r>
    </w:p>
    <w:p w14:paraId="22CD0C48" w14:textId="6C4FDF89" w:rsidR="0051744C" w:rsidRPr="00A22BF9" w:rsidRDefault="0051744C" w:rsidP="0051744C">
      <w:pPr>
        <w:pStyle w:val="SingleTxtG"/>
        <w:ind w:firstLine="567"/>
      </w:pPr>
      <w:r>
        <w:t>a)</w:t>
      </w:r>
      <w:r>
        <w:tab/>
        <w:t>Региональный форум по устойчивому развитию для региона Европейской экономической комиссии Организации Объединенных Наций (Женева</w:t>
      </w:r>
      <w:r w:rsidR="00333318">
        <w:t>,</w:t>
      </w:r>
      <w:r>
        <w:t xml:space="preserve"> 29 и 30 марта 2023 года);</w:t>
      </w:r>
    </w:p>
    <w:p w14:paraId="2F5CF9A1" w14:textId="77777777" w:rsidR="0051744C" w:rsidRPr="00094EE9" w:rsidRDefault="0051744C" w:rsidP="0051744C">
      <w:pPr>
        <w:pStyle w:val="SingleTxtG"/>
        <w:ind w:firstLine="567"/>
      </w:pPr>
      <w:r>
        <w:t>b)</w:t>
      </w:r>
      <w:r>
        <w:tab/>
        <w:t>седьмую Конференцию министров по окружающей среде и охране здоровья (Будапешт, 5–7 июля 2023 года).</w:t>
      </w:r>
    </w:p>
    <w:p w14:paraId="1CE1564E" w14:textId="77777777" w:rsidR="0051744C" w:rsidRPr="00A22BF9" w:rsidRDefault="0051744C" w:rsidP="0051744C">
      <w:pPr>
        <w:pStyle w:val="SingleTxtG"/>
      </w:pPr>
      <w:r>
        <w:t>36.</w:t>
      </w:r>
      <w:r>
        <w:tab/>
        <w:t xml:space="preserve">Рабочей группе будет предложено принять к сведению представленную информацию и изложить свои замечания по ней. </w:t>
      </w:r>
    </w:p>
    <w:bookmarkEnd w:id="38"/>
    <w:p w14:paraId="0BB8A663" w14:textId="77777777" w:rsidR="0051744C" w:rsidRPr="00A22BF9" w:rsidRDefault="0051744C" w:rsidP="0051744C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Прочие вопросы</w:t>
      </w:r>
      <w:r>
        <w:t xml:space="preserve"> </w:t>
      </w:r>
    </w:p>
    <w:p w14:paraId="45D3D258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Ориентировочное время: четверг, 15 июня, 15 ч 30 мин — 16 ч 00 мин</w:t>
      </w:r>
      <w:bookmarkStart w:id="39" w:name="_Hlk30181222"/>
      <w:bookmarkStart w:id="40" w:name="_Hlk8827006"/>
      <w:bookmarkEnd w:id="39"/>
    </w:p>
    <w:bookmarkEnd w:id="40"/>
    <w:p w14:paraId="6A396484" w14:textId="77777777" w:rsidR="0051744C" w:rsidRPr="00A22BF9" w:rsidRDefault="0051744C" w:rsidP="0051744C">
      <w:pPr>
        <w:pStyle w:val="SingleTxtG"/>
      </w:pPr>
      <w:r>
        <w:t>37.</w:t>
      </w:r>
      <w:r>
        <w:tab/>
        <w:t>Делегациям, желающим поднять другие вопросы, следует как можно раньше до начала совещания связаться с Председателем и секретариатом.</w:t>
      </w:r>
    </w:p>
    <w:p w14:paraId="36D20108" w14:textId="77777777" w:rsidR="0051744C" w:rsidRPr="00A22BF9" w:rsidRDefault="0051744C" w:rsidP="0051744C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Представление основных принятых решений и закрытие совещания</w:t>
      </w:r>
    </w:p>
    <w:p w14:paraId="317E6B05" w14:textId="77777777" w:rsidR="0051744C" w:rsidRPr="00A22BF9" w:rsidRDefault="0051744C" w:rsidP="0051744C">
      <w:pPr>
        <w:pStyle w:val="H4G"/>
      </w:pPr>
      <w:r>
        <w:tab/>
      </w:r>
      <w:r>
        <w:tab/>
      </w:r>
      <w:r>
        <w:rPr>
          <w:iCs/>
        </w:rPr>
        <w:t>Ориентировочное время: четверг, 15 июня, 16 ч 00 мин — 18 ч 00 мин</w:t>
      </w:r>
    </w:p>
    <w:p w14:paraId="071AFA98" w14:textId="020652D2" w:rsidR="00E12C5F" w:rsidRDefault="0051744C" w:rsidP="00375410">
      <w:pPr>
        <w:pStyle w:val="SingleTxtG"/>
      </w:pPr>
      <w:r>
        <w:t>38.</w:t>
      </w:r>
      <w:r>
        <w:tab/>
        <w:t>Ожидается, что Рабочая группа придет к единому мнению по основным решениям, принятым на ее двенадцатом совещании, и уполномочит секретариат завершить после окончания совещания подготовку доклада под руководством Председателя.</w:t>
      </w:r>
    </w:p>
    <w:p w14:paraId="47A40115" w14:textId="79CA5558" w:rsidR="0051744C" w:rsidRDefault="0051744C">
      <w:pPr>
        <w:suppressAutoHyphens w:val="0"/>
        <w:spacing w:line="240" w:lineRule="auto"/>
      </w:pPr>
      <w:r>
        <w:br w:type="page"/>
      </w:r>
    </w:p>
    <w:p w14:paraId="3C322036" w14:textId="6A0A8EC2" w:rsidR="00375410" w:rsidRDefault="0051744C" w:rsidP="0051744C">
      <w:pPr>
        <w:pStyle w:val="HChG"/>
        <w:rPr>
          <w:bCs/>
        </w:rPr>
      </w:pPr>
      <w:r>
        <w:rPr>
          <w:bCs/>
        </w:rPr>
        <w:lastRenderedPageBreak/>
        <w:tab/>
        <w:t>Приложение</w:t>
      </w:r>
    </w:p>
    <w:p w14:paraId="7258AAE9" w14:textId="684F38DF" w:rsidR="0051744C" w:rsidRDefault="00375410" w:rsidP="0051744C">
      <w:pPr>
        <w:pStyle w:val="HChG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51744C">
        <w:rPr>
          <w:bCs/>
        </w:rPr>
        <w:t>Организация работы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819"/>
      </w:tblGrid>
      <w:tr w:rsidR="00A571DF" w:rsidRPr="00A571DF" w14:paraId="5C3469E3" w14:textId="77777777" w:rsidTr="00333318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31CE4D" w14:textId="502EDF4B" w:rsidR="00A571DF" w:rsidRPr="00333318" w:rsidRDefault="00A571DF" w:rsidP="00333318">
            <w:pPr>
              <w:spacing w:before="80" w:after="80" w:line="200" w:lineRule="exact"/>
              <w:ind w:left="11" w:right="-703"/>
              <w:rPr>
                <w:i/>
                <w:spacing w:val="-2"/>
                <w:sz w:val="16"/>
                <w:szCs w:val="16"/>
              </w:rPr>
            </w:pPr>
            <w:r w:rsidRPr="00333318">
              <w:rPr>
                <w:i/>
                <w:iCs/>
                <w:spacing w:val="-2"/>
                <w:sz w:val="16"/>
                <w:szCs w:val="16"/>
              </w:rPr>
              <w:t xml:space="preserve">Дата и </w:t>
            </w:r>
            <w:proofErr w:type="spellStart"/>
            <w:r w:rsidRPr="00333318">
              <w:rPr>
                <w:i/>
                <w:iCs/>
                <w:spacing w:val="-2"/>
                <w:sz w:val="16"/>
                <w:szCs w:val="16"/>
                <w:lang w:val="fr-FR"/>
              </w:rPr>
              <w:t>ориентировочное</w:t>
            </w:r>
            <w:proofErr w:type="spellEnd"/>
            <w:r w:rsidRPr="00333318">
              <w:rPr>
                <w:i/>
                <w:iCs/>
                <w:spacing w:val="-2"/>
                <w:sz w:val="16"/>
                <w:szCs w:val="16"/>
              </w:rPr>
              <w:t xml:space="preserve"> расписание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C463C5" w14:textId="3F50BBD7" w:rsidR="00A571DF" w:rsidRPr="00745C02" w:rsidRDefault="00A571DF" w:rsidP="00A571DF">
            <w:pPr>
              <w:tabs>
                <w:tab w:val="left" w:pos="829"/>
                <w:tab w:val="left" w:pos="1838"/>
              </w:tabs>
              <w:spacing w:before="80" w:after="80" w:line="200" w:lineRule="exact"/>
              <w:ind w:left="420" w:right="113"/>
              <w:rPr>
                <w:i/>
                <w:sz w:val="16"/>
                <w:szCs w:val="16"/>
                <w:lang w:val="fr-FR"/>
              </w:rPr>
            </w:pPr>
            <w:r w:rsidRPr="00A571DF">
              <w:rPr>
                <w:i/>
                <w:iCs/>
                <w:sz w:val="16"/>
                <w:szCs w:val="16"/>
              </w:rPr>
              <w:t xml:space="preserve">Пункт </w:t>
            </w:r>
            <w:proofErr w:type="spellStart"/>
            <w:r w:rsidRPr="00A571DF">
              <w:rPr>
                <w:i/>
                <w:iCs/>
                <w:sz w:val="16"/>
                <w:szCs w:val="16"/>
                <w:lang w:val="fr-FR"/>
              </w:rPr>
              <w:t>повестки</w:t>
            </w:r>
            <w:proofErr w:type="spellEnd"/>
            <w:r w:rsidRPr="00A571DF">
              <w:rPr>
                <w:i/>
                <w:iCs/>
                <w:sz w:val="16"/>
                <w:szCs w:val="16"/>
              </w:rPr>
              <w:t xml:space="preserve"> дня</w:t>
            </w:r>
          </w:p>
        </w:tc>
      </w:tr>
      <w:tr w:rsidR="00A571DF" w:rsidRPr="00A571DF" w14:paraId="66340A3D" w14:textId="77777777" w:rsidTr="00333318">
        <w:trPr>
          <w:trHeight w:hRule="exact" w:val="113"/>
          <w:tblHeader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61CF03E7" w14:textId="77777777" w:rsidR="00A571DF" w:rsidRPr="0002623D" w:rsidRDefault="00A571DF" w:rsidP="008C246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</w:tcPr>
          <w:p w14:paraId="5DD597F9" w14:textId="77777777" w:rsidR="00A571DF" w:rsidRPr="0002623D" w:rsidRDefault="00A571DF" w:rsidP="00A571DF">
            <w:pPr>
              <w:tabs>
                <w:tab w:val="left" w:pos="829"/>
                <w:tab w:val="left" w:pos="1838"/>
              </w:tabs>
              <w:spacing w:before="40" w:after="120"/>
              <w:ind w:left="420" w:right="113"/>
              <w:rPr>
                <w:lang w:val="fr-FR"/>
              </w:rPr>
            </w:pPr>
          </w:p>
        </w:tc>
      </w:tr>
      <w:tr w:rsidR="00A571DF" w:rsidRPr="0006539A" w14:paraId="40A5638B" w14:textId="77777777" w:rsidTr="00333318">
        <w:tc>
          <w:tcPr>
            <w:tcW w:w="7371" w:type="dxa"/>
            <w:gridSpan w:val="2"/>
            <w:shd w:val="clear" w:color="auto" w:fill="auto"/>
          </w:tcPr>
          <w:p w14:paraId="5A711E54" w14:textId="59E6DBF5" w:rsidR="00A571DF" w:rsidRPr="0006539A" w:rsidRDefault="00A571DF" w:rsidP="00BE4950">
            <w:pPr>
              <w:tabs>
                <w:tab w:val="left" w:pos="829"/>
                <w:tab w:val="left" w:pos="1838"/>
              </w:tabs>
              <w:spacing w:before="40" w:after="120" w:line="234" w:lineRule="atLeast"/>
              <w:ind w:right="113"/>
            </w:pPr>
            <w:r w:rsidRPr="00A571DF">
              <w:rPr>
                <w:b/>
                <w:bCs/>
              </w:rPr>
              <w:t>Вторник, 13 июня</w:t>
            </w:r>
            <w:r>
              <w:rPr>
                <w:b/>
                <w:bCs/>
              </w:rPr>
              <w:t xml:space="preserve"> </w:t>
            </w:r>
            <w:r w:rsidRPr="00A571DF">
              <w:rPr>
                <w:b/>
                <w:bCs/>
              </w:rPr>
              <w:t>2023 года</w:t>
            </w:r>
          </w:p>
        </w:tc>
      </w:tr>
      <w:tr w:rsidR="00A571DF" w:rsidRPr="00A571DF" w14:paraId="7A572710" w14:textId="77777777" w:rsidTr="00333318">
        <w:tc>
          <w:tcPr>
            <w:tcW w:w="2552" w:type="dxa"/>
            <w:shd w:val="clear" w:color="auto" w:fill="auto"/>
          </w:tcPr>
          <w:p w14:paraId="23E89BF9" w14:textId="78D2BB18" w:rsidR="00A571DF" w:rsidRPr="0006539A" w:rsidRDefault="00A571DF" w:rsidP="00BE4950">
            <w:pPr>
              <w:spacing w:before="40" w:after="120" w:line="234" w:lineRule="atLeast"/>
              <w:ind w:right="113"/>
            </w:pPr>
            <w:r w:rsidRPr="00A571DF">
              <w:t>10 ч 00 мин — 10 ч 15 мин</w:t>
            </w:r>
          </w:p>
        </w:tc>
        <w:tc>
          <w:tcPr>
            <w:tcW w:w="4819" w:type="dxa"/>
            <w:shd w:val="clear" w:color="auto" w:fill="auto"/>
          </w:tcPr>
          <w:p w14:paraId="2DB45615" w14:textId="3316119B" w:rsidR="00A571DF" w:rsidRPr="0002623D" w:rsidRDefault="00A571DF" w:rsidP="00BE4950">
            <w:pPr>
              <w:tabs>
                <w:tab w:val="left" w:pos="284"/>
                <w:tab w:val="left" w:pos="829"/>
                <w:tab w:val="left" w:pos="1838"/>
              </w:tabs>
              <w:spacing w:before="40" w:after="120" w:line="234" w:lineRule="atLeast"/>
              <w:ind w:left="420" w:right="113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Pr="00CC63FF">
              <w:rPr>
                <w:lang w:val="fr-FR"/>
              </w:rPr>
              <w:t>.</w:t>
            </w:r>
            <w:r>
              <w:rPr>
                <w:lang w:val="fr-FR"/>
              </w:rPr>
              <w:tab/>
            </w:r>
            <w:r w:rsidR="008360D3" w:rsidRPr="008360D3">
              <w:t>Утверждение повестки дня</w:t>
            </w:r>
            <w:r w:rsidR="00BE4950">
              <w:t>.</w:t>
            </w:r>
          </w:p>
        </w:tc>
      </w:tr>
      <w:tr w:rsidR="00A571DF" w:rsidRPr="0006539A" w14:paraId="51B06243" w14:textId="77777777" w:rsidTr="00333318">
        <w:tc>
          <w:tcPr>
            <w:tcW w:w="2552" w:type="dxa"/>
            <w:shd w:val="clear" w:color="auto" w:fill="auto"/>
          </w:tcPr>
          <w:p w14:paraId="7C827CEE" w14:textId="119DA986" w:rsidR="00A571DF" w:rsidRPr="0006539A" w:rsidRDefault="00A571DF" w:rsidP="00BE4950">
            <w:pPr>
              <w:spacing w:before="40" w:after="120" w:line="234" w:lineRule="atLeast"/>
              <w:ind w:right="113"/>
            </w:pPr>
            <w:r w:rsidRPr="00A571DF">
              <w:t>10 ч 15 мин — 10 ч 45 мин</w:t>
            </w:r>
          </w:p>
        </w:tc>
        <w:tc>
          <w:tcPr>
            <w:tcW w:w="4819" w:type="dxa"/>
            <w:shd w:val="clear" w:color="auto" w:fill="auto"/>
          </w:tcPr>
          <w:p w14:paraId="34FFBADC" w14:textId="70AE36A8" w:rsidR="00A571DF" w:rsidRPr="0006539A" w:rsidRDefault="00A571DF" w:rsidP="00BE4950">
            <w:pPr>
              <w:tabs>
                <w:tab w:val="left" w:pos="284"/>
                <w:tab w:val="left" w:pos="829"/>
                <w:tab w:val="left" w:pos="1838"/>
              </w:tabs>
              <w:spacing w:before="40" w:after="120" w:line="234" w:lineRule="atLeast"/>
              <w:ind w:left="420" w:right="113"/>
            </w:pPr>
            <w:r>
              <w:rPr>
                <w:lang w:val="fr-FR"/>
              </w:rPr>
              <w:t>2</w:t>
            </w:r>
            <w:r w:rsidRPr="00CC63FF">
              <w:rPr>
                <w:lang w:val="fr-FR"/>
              </w:rPr>
              <w:t>.</w:t>
            </w:r>
            <w:r>
              <w:rPr>
                <w:lang w:val="fr-FR"/>
              </w:rPr>
              <w:tab/>
            </w:r>
            <w:r w:rsidR="008360D3" w:rsidRPr="008360D3">
              <w:t>Положение дел с ратификацией</w:t>
            </w:r>
            <w:r w:rsidR="00BE4950">
              <w:t>.</w:t>
            </w:r>
          </w:p>
        </w:tc>
      </w:tr>
      <w:tr w:rsidR="00A571DF" w:rsidRPr="0006539A" w14:paraId="5852426D" w14:textId="77777777" w:rsidTr="00333318">
        <w:tc>
          <w:tcPr>
            <w:tcW w:w="2552" w:type="dxa"/>
            <w:shd w:val="clear" w:color="auto" w:fill="auto"/>
          </w:tcPr>
          <w:p w14:paraId="76B68418" w14:textId="26839371" w:rsidR="00A571DF" w:rsidRPr="0006539A" w:rsidRDefault="00A571DF" w:rsidP="00BE4950">
            <w:pPr>
              <w:spacing w:before="40" w:after="120" w:line="234" w:lineRule="atLeast"/>
              <w:ind w:right="113"/>
            </w:pPr>
            <w:r w:rsidRPr="00A571DF">
              <w:t>10 ч 45 мин — 12 ч 30 мин</w:t>
            </w:r>
          </w:p>
        </w:tc>
        <w:tc>
          <w:tcPr>
            <w:tcW w:w="4819" w:type="dxa"/>
            <w:shd w:val="clear" w:color="auto" w:fill="auto"/>
          </w:tcPr>
          <w:p w14:paraId="52F6922A" w14:textId="6673B295" w:rsidR="00A571DF" w:rsidRPr="0006539A" w:rsidRDefault="00A571DF" w:rsidP="00BE4950">
            <w:pPr>
              <w:tabs>
                <w:tab w:val="left" w:pos="284"/>
                <w:tab w:val="left" w:pos="829"/>
                <w:tab w:val="left" w:pos="1838"/>
              </w:tabs>
              <w:spacing w:before="40" w:after="120" w:line="234" w:lineRule="atLeast"/>
              <w:ind w:left="420" w:right="113"/>
            </w:pPr>
            <w:r>
              <w:rPr>
                <w:lang w:val="fr-FR"/>
              </w:rPr>
              <w:t>3</w:t>
            </w:r>
            <w:r w:rsidRPr="00CC63FF">
              <w:rPr>
                <w:lang w:val="fr-FR"/>
              </w:rPr>
              <w:t>.</w:t>
            </w:r>
            <w:r>
              <w:rPr>
                <w:lang w:val="fr-FR"/>
              </w:rPr>
              <w:tab/>
            </w:r>
            <w:r w:rsidR="008360D3" w:rsidRPr="008360D3">
              <w:t>Финансовые механизмы</w:t>
            </w:r>
            <w:r w:rsidR="00BE4950">
              <w:t>.</w:t>
            </w:r>
          </w:p>
        </w:tc>
      </w:tr>
      <w:tr w:rsidR="00A571DF" w:rsidRPr="008360D3" w14:paraId="15178368" w14:textId="77777777" w:rsidTr="00333318">
        <w:tc>
          <w:tcPr>
            <w:tcW w:w="2552" w:type="dxa"/>
            <w:shd w:val="clear" w:color="auto" w:fill="auto"/>
          </w:tcPr>
          <w:p w14:paraId="66CB4263" w14:textId="77777777" w:rsidR="00A571DF" w:rsidRPr="0006539A" w:rsidRDefault="00A571DF" w:rsidP="00BE4950">
            <w:pPr>
              <w:spacing w:before="40" w:after="120" w:line="234" w:lineRule="atLeast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1EBEB44C" w14:textId="591614B2" w:rsidR="00A571DF" w:rsidRPr="008360D3" w:rsidRDefault="00A571DF" w:rsidP="00BE4950">
            <w:pPr>
              <w:tabs>
                <w:tab w:val="left" w:pos="284"/>
                <w:tab w:val="left" w:pos="829"/>
                <w:tab w:val="left" w:pos="1838"/>
              </w:tabs>
              <w:spacing w:before="40" w:after="120" w:line="234" w:lineRule="atLeast"/>
              <w:ind w:left="829" w:right="113" w:hanging="409"/>
            </w:pPr>
            <w:r w:rsidRPr="008360D3">
              <w:t>4.</w:t>
            </w:r>
            <w:r w:rsidRPr="008360D3">
              <w:tab/>
            </w:r>
            <w:r w:rsidR="008360D3" w:rsidRPr="008360D3">
              <w:t>Подготовка к следующим сессиям Совещаний Сторон</w:t>
            </w:r>
            <w:r w:rsidR="00BE4950">
              <w:t>:</w:t>
            </w:r>
          </w:p>
        </w:tc>
      </w:tr>
      <w:tr w:rsidR="00A571DF" w:rsidRPr="0006539A" w14:paraId="0104998B" w14:textId="77777777" w:rsidTr="00333318">
        <w:tc>
          <w:tcPr>
            <w:tcW w:w="2552" w:type="dxa"/>
            <w:shd w:val="clear" w:color="auto" w:fill="auto"/>
          </w:tcPr>
          <w:p w14:paraId="4218DE4F" w14:textId="2A35F2B4" w:rsidR="00A571DF" w:rsidRPr="0006539A" w:rsidRDefault="00A571DF" w:rsidP="00BE4950">
            <w:pPr>
              <w:spacing w:before="40" w:after="120" w:line="234" w:lineRule="atLeast"/>
              <w:ind w:right="113"/>
            </w:pPr>
            <w:r w:rsidRPr="00A571DF">
              <w:t>12 ч 30 мин — 13 ч 00 мин</w:t>
            </w:r>
          </w:p>
        </w:tc>
        <w:tc>
          <w:tcPr>
            <w:tcW w:w="4819" w:type="dxa"/>
            <w:shd w:val="clear" w:color="auto" w:fill="auto"/>
          </w:tcPr>
          <w:p w14:paraId="4F155903" w14:textId="7CF9B1D9" w:rsidR="00A571DF" w:rsidRPr="0006539A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420" w:right="113"/>
            </w:pPr>
            <w:r w:rsidRPr="0006539A">
              <w:tab/>
            </w:r>
            <w:r w:rsidR="00A571DF" w:rsidRPr="0006539A">
              <w:t>a)</w:t>
            </w:r>
            <w:r w:rsidR="00A571DF" w:rsidRPr="0006539A">
              <w:tab/>
            </w:r>
            <w:r w:rsidR="00BE4950">
              <w:t>п</w:t>
            </w:r>
            <w:r w:rsidRPr="008360D3">
              <w:t>рактические мероприятия</w:t>
            </w:r>
            <w:r w:rsidR="00BE4950">
              <w:t>;</w:t>
            </w:r>
            <w:r w:rsidR="00A571DF">
              <w:rPr>
                <w:lang w:val="fr-FR"/>
              </w:rPr>
              <w:t xml:space="preserve"> </w:t>
            </w:r>
          </w:p>
        </w:tc>
      </w:tr>
      <w:tr w:rsidR="00A571DF" w:rsidRPr="00A571DF" w14:paraId="278D4A0B" w14:textId="77777777" w:rsidTr="00333318">
        <w:tc>
          <w:tcPr>
            <w:tcW w:w="2552" w:type="dxa"/>
            <w:shd w:val="clear" w:color="auto" w:fill="auto"/>
          </w:tcPr>
          <w:p w14:paraId="2883079E" w14:textId="463CAED4" w:rsidR="00A571DF" w:rsidRPr="0006539A" w:rsidRDefault="00A571DF" w:rsidP="00BE4950">
            <w:pPr>
              <w:spacing w:before="40" w:after="120" w:line="234" w:lineRule="atLeast"/>
              <w:ind w:right="113"/>
            </w:pPr>
            <w:r w:rsidRPr="00A571DF">
              <w:t>15 ч 00 мин — 16 ч 00 мин</w:t>
            </w:r>
          </w:p>
        </w:tc>
        <w:tc>
          <w:tcPr>
            <w:tcW w:w="4819" w:type="dxa"/>
            <w:shd w:val="clear" w:color="auto" w:fill="auto"/>
          </w:tcPr>
          <w:p w14:paraId="45C812FD" w14:textId="57321980" w:rsidR="00A571DF" w:rsidRPr="0002623D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420" w:right="113"/>
              <w:rPr>
                <w:lang w:val="fr-FR"/>
              </w:rPr>
            </w:pPr>
            <w:r w:rsidRPr="0006539A">
              <w:tab/>
            </w:r>
            <w:r w:rsidR="00A571DF">
              <w:rPr>
                <w:lang w:val="fr-FR"/>
              </w:rPr>
              <w:t>b</w:t>
            </w:r>
            <w:r w:rsidR="00A571DF" w:rsidRPr="0002623D">
              <w:rPr>
                <w:lang w:val="fr-FR"/>
              </w:rPr>
              <w:t>)</w:t>
            </w:r>
            <w:r w:rsidR="00A571DF" w:rsidRPr="0002623D">
              <w:rPr>
                <w:lang w:val="fr-FR"/>
              </w:rPr>
              <w:tab/>
            </w:r>
            <w:r w:rsidR="00BE4950">
              <w:t>п</w:t>
            </w:r>
            <w:r w:rsidRPr="008360D3">
              <w:t xml:space="preserve">редварительная повестка </w:t>
            </w:r>
            <w:proofErr w:type="gramStart"/>
            <w:r w:rsidRPr="008360D3">
              <w:t>дня</w:t>
            </w:r>
            <w:r w:rsidR="00BE4950">
              <w:t>;</w:t>
            </w:r>
            <w:proofErr w:type="gramEnd"/>
          </w:p>
        </w:tc>
      </w:tr>
      <w:tr w:rsidR="00A571DF" w:rsidRPr="008360D3" w14:paraId="7B890971" w14:textId="77777777" w:rsidTr="00333318">
        <w:tc>
          <w:tcPr>
            <w:tcW w:w="2552" w:type="dxa"/>
            <w:shd w:val="clear" w:color="auto" w:fill="auto"/>
          </w:tcPr>
          <w:p w14:paraId="725E46C9" w14:textId="6BE9778A" w:rsidR="00A571DF" w:rsidRPr="0006539A" w:rsidRDefault="00A571DF" w:rsidP="00BE4950">
            <w:pPr>
              <w:spacing w:before="40" w:after="120" w:line="234" w:lineRule="atLeast"/>
              <w:ind w:right="113"/>
            </w:pPr>
            <w:r w:rsidRPr="00A571DF">
              <w:t>16 ч 00 мин — 18 ч 00 мин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25CE6F1A" w14:textId="0134C0E7" w:rsidR="00A571DF" w:rsidRPr="008360D3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420" w:right="113"/>
            </w:pPr>
            <w:r w:rsidRPr="0006539A">
              <w:tab/>
            </w:r>
            <w:r w:rsidR="00A571DF">
              <w:rPr>
                <w:lang w:val="fr-FR"/>
              </w:rPr>
              <w:t>c</w:t>
            </w:r>
            <w:r w:rsidR="00A571DF" w:rsidRPr="008360D3">
              <w:t>)</w:t>
            </w:r>
            <w:r w:rsidR="00A571DF" w:rsidRPr="008360D3">
              <w:tab/>
            </w:r>
            <w:r w:rsidR="00BE4950">
              <w:t>п</w:t>
            </w:r>
            <w:r w:rsidRPr="008360D3">
              <w:t>роект плана работы на 2024–2026 годы</w:t>
            </w:r>
            <w:r w:rsidR="00BE4950">
              <w:t>.</w:t>
            </w:r>
          </w:p>
        </w:tc>
      </w:tr>
      <w:tr w:rsidR="00A571DF" w:rsidRPr="003E60B2" w14:paraId="4F21A719" w14:textId="77777777" w:rsidTr="00333318">
        <w:tc>
          <w:tcPr>
            <w:tcW w:w="2552" w:type="dxa"/>
            <w:shd w:val="clear" w:color="auto" w:fill="auto"/>
          </w:tcPr>
          <w:p w14:paraId="533C1B73" w14:textId="4355BF4E" w:rsidR="00A571DF" w:rsidRPr="0006539A" w:rsidRDefault="00A571DF" w:rsidP="00BE4950">
            <w:pPr>
              <w:spacing w:before="40" w:after="120" w:line="234" w:lineRule="atLeast"/>
              <w:ind w:right="113"/>
            </w:pPr>
            <w:r w:rsidRPr="00A571DF">
              <w:rPr>
                <w:b/>
                <w:bCs/>
              </w:rPr>
              <w:t>Среда, 14 июня 2023 года</w:t>
            </w:r>
          </w:p>
        </w:tc>
        <w:tc>
          <w:tcPr>
            <w:tcW w:w="4819" w:type="dxa"/>
            <w:shd w:val="clear" w:color="auto" w:fill="auto"/>
          </w:tcPr>
          <w:p w14:paraId="43F5FE18" w14:textId="77777777" w:rsidR="00A571DF" w:rsidRPr="0002623D" w:rsidRDefault="00A571DF" w:rsidP="00BE4950">
            <w:pPr>
              <w:tabs>
                <w:tab w:val="left" w:pos="829"/>
                <w:tab w:val="left" w:pos="1838"/>
              </w:tabs>
              <w:spacing w:before="40" w:after="120" w:line="234" w:lineRule="atLeast"/>
              <w:ind w:left="420" w:right="113"/>
              <w:rPr>
                <w:lang w:val="fr-FR"/>
              </w:rPr>
            </w:pPr>
          </w:p>
        </w:tc>
      </w:tr>
      <w:tr w:rsidR="00A571DF" w:rsidRPr="008360D3" w14:paraId="0B6D8F27" w14:textId="77777777" w:rsidTr="00333318">
        <w:tc>
          <w:tcPr>
            <w:tcW w:w="2552" w:type="dxa"/>
            <w:shd w:val="clear" w:color="auto" w:fill="auto"/>
          </w:tcPr>
          <w:p w14:paraId="591455C1" w14:textId="77777777" w:rsidR="00A571DF" w:rsidRDefault="00A571DF" w:rsidP="00BE4950">
            <w:pPr>
              <w:spacing w:before="40" w:after="120" w:line="234" w:lineRule="atLeast"/>
              <w:ind w:right="113"/>
              <w:rPr>
                <w:b/>
                <w:bCs/>
                <w:lang w:val="fr-FR"/>
              </w:rPr>
            </w:pPr>
          </w:p>
        </w:tc>
        <w:tc>
          <w:tcPr>
            <w:tcW w:w="4819" w:type="dxa"/>
            <w:shd w:val="clear" w:color="auto" w:fill="auto"/>
          </w:tcPr>
          <w:p w14:paraId="7C2AA7A0" w14:textId="59E52B31" w:rsidR="00A571DF" w:rsidRPr="008360D3" w:rsidRDefault="00A571DF" w:rsidP="00BE4950">
            <w:pPr>
              <w:tabs>
                <w:tab w:val="left" w:pos="284"/>
                <w:tab w:val="left" w:pos="829"/>
                <w:tab w:val="left" w:pos="1838"/>
              </w:tabs>
              <w:spacing w:before="40" w:after="120" w:line="234" w:lineRule="atLeast"/>
              <w:ind w:left="829" w:right="113" w:hanging="409"/>
            </w:pPr>
            <w:r w:rsidRPr="008360D3">
              <w:t>4.</w:t>
            </w:r>
            <w:r w:rsidRPr="008360D3">
              <w:tab/>
            </w:r>
            <w:r w:rsidR="008360D3" w:rsidRPr="008360D3">
              <w:t>Подготовка к следующим сессиям Совещаний Сторон (</w:t>
            </w:r>
            <w:r w:rsidR="008360D3" w:rsidRPr="008360D3">
              <w:rPr>
                <w:i/>
                <w:iCs/>
              </w:rPr>
              <w:t>продолжение</w:t>
            </w:r>
            <w:r w:rsidR="008360D3" w:rsidRPr="008360D3">
              <w:t>)</w:t>
            </w:r>
            <w:r w:rsidR="00BE4950">
              <w:t>:</w:t>
            </w:r>
          </w:p>
        </w:tc>
      </w:tr>
      <w:tr w:rsidR="00A571DF" w:rsidRPr="0006539A" w14:paraId="0AC0C41E" w14:textId="77777777" w:rsidTr="00333318">
        <w:tc>
          <w:tcPr>
            <w:tcW w:w="2552" w:type="dxa"/>
            <w:shd w:val="clear" w:color="auto" w:fill="auto"/>
          </w:tcPr>
          <w:p w14:paraId="05197F8C" w14:textId="195307FF" w:rsidR="00A571DF" w:rsidRPr="0006539A" w:rsidRDefault="00A571DF" w:rsidP="00BE4950">
            <w:pPr>
              <w:spacing w:before="40" w:after="120" w:line="234" w:lineRule="atLeast"/>
              <w:ind w:right="113"/>
            </w:pPr>
            <w:r w:rsidRPr="00A571DF">
              <w:t>10 ч 00 мин — 11 ч 00 мин</w:t>
            </w:r>
          </w:p>
        </w:tc>
        <w:tc>
          <w:tcPr>
            <w:tcW w:w="4819" w:type="dxa"/>
            <w:shd w:val="clear" w:color="auto" w:fill="auto"/>
          </w:tcPr>
          <w:p w14:paraId="3E3ED010" w14:textId="550C0A09" w:rsidR="00A571DF" w:rsidRPr="0006539A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420" w:right="113"/>
            </w:pPr>
            <w:r w:rsidRPr="0006539A">
              <w:tab/>
            </w:r>
            <w:r w:rsidR="00A571DF">
              <w:t>d</w:t>
            </w:r>
            <w:r w:rsidR="00A571DF" w:rsidRPr="0006539A">
              <w:t>)</w:t>
            </w:r>
            <w:r w:rsidR="00A571DF" w:rsidRPr="0006539A">
              <w:tab/>
            </w:r>
            <w:r w:rsidR="00BE4950">
              <w:t>п</w:t>
            </w:r>
            <w:r w:rsidRPr="008360D3">
              <w:t>роект декларации</w:t>
            </w:r>
            <w:r w:rsidR="00BE4950">
              <w:t>;</w:t>
            </w:r>
            <w:r w:rsidR="00A571DF">
              <w:rPr>
                <w:lang w:val="fr-FR"/>
              </w:rPr>
              <w:t xml:space="preserve"> </w:t>
            </w:r>
          </w:p>
        </w:tc>
      </w:tr>
      <w:tr w:rsidR="00A571DF" w:rsidRPr="0006539A" w14:paraId="2CE882A3" w14:textId="77777777" w:rsidTr="00333318">
        <w:tc>
          <w:tcPr>
            <w:tcW w:w="2552" w:type="dxa"/>
            <w:shd w:val="clear" w:color="auto" w:fill="auto"/>
          </w:tcPr>
          <w:p w14:paraId="20305F42" w14:textId="71179F17" w:rsidR="00A571DF" w:rsidRPr="0006539A" w:rsidRDefault="00A571DF" w:rsidP="00BE4950">
            <w:pPr>
              <w:spacing w:before="40" w:after="120" w:line="234" w:lineRule="atLeast"/>
              <w:ind w:right="113"/>
            </w:pPr>
            <w:r w:rsidRPr="00A571DF">
              <w:t>11 ч 00 мин — 11 ч 30 мин</w:t>
            </w:r>
          </w:p>
        </w:tc>
        <w:tc>
          <w:tcPr>
            <w:tcW w:w="4819" w:type="dxa"/>
            <w:shd w:val="clear" w:color="auto" w:fill="auto"/>
          </w:tcPr>
          <w:p w14:paraId="7AC32ED4" w14:textId="7E9BA0C4" w:rsidR="00A571DF" w:rsidRPr="0006539A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420" w:right="113"/>
            </w:pPr>
            <w:r w:rsidRPr="0006539A">
              <w:tab/>
            </w:r>
            <w:r w:rsidR="00A571DF">
              <w:t>e</w:t>
            </w:r>
            <w:r w:rsidR="00A571DF" w:rsidRPr="0006539A">
              <w:t>)</w:t>
            </w:r>
            <w:r w:rsidR="00A571DF" w:rsidRPr="0006539A">
              <w:tab/>
            </w:r>
            <w:r w:rsidR="00BE4950">
              <w:t>п</w:t>
            </w:r>
            <w:r w:rsidRPr="008360D3">
              <w:t>редседатели сессий</w:t>
            </w:r>
            <w:r w:rsidR="00BE4950">
              <w:t>;</w:t>
            </w:r>
          </w:p>
        </w:tc>
      </w:tr>
      <w:tr w:rsidR="00A571DF" w:rsidRPr="008360D3" w14:paraId="29333BB3" w14:textId="77777777" w:rsidTr="00333318">
        <w:tc>
          <w:tcPr>
            <w:tcW w:w="2552" w:type="dxa"/>
            <w:shd w:val="clear" w:color="auto" w:fill="auto"/>
          </w:tcPr>
          <w:p w14:paraId="6EE8785C" w14:textId="3AF63207" w:rsidR="00A571DF" w:rsidRPr="0006539A" w:rsidRDefault="00A571DF" w:rsidP="00BE4950">
            <w:pPr>
              <w:spacing w:before="40" w:after="120" w:line="234" w:lineRule="atLeast"/>
              <w:ind w:right="113"/>
            </w:pPr>
            <w:r w:rsidRPr="00A571DF">
              <w:t>11 ч 30 мин — 11 ч 45 мин</w:t>
            </w:r>
          </w:p>
        </w:tc>
        <w:tc>
          <w:tcPr>
            <w:tcW w:w="4819" w:type="dxa"/>
            <w:shd w:val="clear" w:color="auto" w:fill="auto"/>
          </w:tcPr>
          <w:p w14:paraId="675E56C2" w14:textId="57DAC16B" w:rsidR="00A571DF" w:rsidRPr="008360D3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1129" w:right="113" w:hanging="709"/>
            </w:pPr>
            <w:r w:rsidRPr="0006539A">
              <w:tab/>
            </w:r>
            <w:r w:rsidR="00A571DF">
              <w:rPr>
                <w:lang w:val="fr-FR"/>
              </w:rPr>
              <w:t>f</w:t>
            </w:r>
            <w:r w:rsidR="00A571DF" w:rsidRPr="008360D3">
              <w:t>)</w:t>
            </w:r>
            <w:r w:rsidR="00A571DF" w:rsidRPr="008360D3">
              <w:tab/>
            </w:r>
            <w:r w:rsidR="00BE4950">
              <w:t>д</w:t>
            </w:r>
            <w:r w:rsidRPr="008360D3">
              <w:t xml:space="preserve">олжностные лица на следующий межсессионный </w:t>
            </w:r>
            <w:proofErr w:type="gramStart"/>
            <w:r w:rsidRPr="008360D3">
              <w:t>период</w:t>
            </w:r>
            <w:r w:rsidR="00BE4950">
              <w:t>;</w:t>
            </w:r>
            <w:proofErr w:type="gramEnd"/>
          </w:p>
        </w:tc>
      </w:tr>
      <w:tr w:rsidR="00A571DF" w:rsidRPr="008360D3" w14:paraId="47280639" w14:textId="77777777" w:rsidTr="00333318">
        <w:tc>
          <w:tcPr>
            <w:tcW w:w="2552" w:type="dxa"/>
            <w:shd w:val="clear" w:color="auto" w:fill="auto"/>
          </w:tcPr>
          <w:p w14:paraId="2D861918" w14:textId="08E55D64" w:rsidR="00A571DF" w:rsidRPr="0006539A" w:rsidRDefault="00A571DF" w:rsidP="00BE4950">
            <w:pPr>
              <w:spacing w:before="40" w:after="120" w:line="234" w:lineRule="atLeast"/>
              <w:ind w:right="113"/>
            </w:pPr>
            <w:r w:rsidRPr="00A571DF">
              <w:t>11 ч 45 мин — 12 ч 00 мин</w:t>
            </w:r>
          </w:p>
        </w:tc>
        <w:tc>
          <w:tcPr>
            <w:tcW w:w="4819" w:type="dxa"/>
            <w:shd w:val="clear" w:color="auto" w:fill="auto"/>
          </w:tcPr>
          <w:p w14:paraId="0C7D8A1C" w14:textId="2F2FCD11" w:rsidR="00A571DF" w:rsidRPr="008360D3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1129" w:right="113" w:hanging="709"/>
            </w:pPr>
            <w:r w:rsidRPr="0006539A">
              <w:tab/>
            </w:r>
            <w:r w:rsidR="00A571DF">
              <w:rPr>
                <w:lang w:val="fr-FR"/>
              </w:rPr>
              <w:t>g</w:t>
            </w:r>
            <w:r w:rsidR="00A571DF" w:rsidRPr="008360D3">
              <w:t>)</w:t>
            </w:r>
            <w:r w:rsidR="00A571DF" w:rsidRPr="008360D3">
              <w:tab/>
            </w:r>
            <w:r w:rsidR="00BE4950">
              <w:t>п</w:t>
            </w:r>
            <w:r w:rsidRPr="008360D3">
              <w:t>редварительное расписание совещаний на</w:t>
            </w:r>
            <w:r w:rsidR="00BE4950">
              <w:t> </w:t>
            </w:r>
            <w:r w:rsidRPr="008360D3">
              <w:t>2024–2026 годы</w:t>
            </w:r>
            <w:r w:rsidR="00BE4950">
              <w:t>.</w:t>
            </w:r>
          </w:p>
        </w:tc>
      </w:tr>
      <w:tr w:rsidR="00A571DF" w:rsidRPr="00A571DF" w14:paraId="57171DFD" w14:textId="77777777" w:rsidTr="00333318">
        <w:tc>
          <w:tcPr>
            <w:tcW w:w="2552" w:type="dxa"/>
            <w:shd w:val="clear" w:color="auto" w:fill="auto"/>
          </w:tcPr>
          <w:p w14:paraId="65839F6F" w14:textId="77777777" w:rsidR="00A571DF" w:rsidRPr="008360D3" w:rsidRDefault="00A571DF" w:rsidP="00BE4950">
            <w:pPr>
              <w:spacing w:before="40" w:after="120" w:line="234" w:lineRule="atLeast"/>
              <w:ind w:right="113"/>
            </w:pPr>
          </w:p>
        </w:tc>
        <w:tc>
          <w:tcPr>
            <w:tcW w:w="4819" w:type="dxa"/>
            <w:shd w:val="clear" w:color="auto" w:fill="auto"/>
          </w:tcPr>
          <w:p w14:paraId="0588404B" w14:textId="7E3B0135" w:rsidR="00A571DF" w:rsidRPr="0002623D" w:rsidRDefault="00A571DF" w:rsidP="00BE4950">
            <w:pPr>
              <w:tabs>
                <w:tab w:val="left" w:pos="284"/>
                <w:tab w:val="left" w:pos="829"/>
                <w:tab w:val="left" w:pos="1838"/>
              </w:tabs>
              <w:spacing w:before="40" w:after="120" w:line="234" w:lineRule="atLeast"/>
              <w:ind w:left="420" w:right="113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Pr="00CC63FF">
              <w:rPr>
                <w:lang w:val="fr-FR"/>
              </w:rPr>
              <w:t>.</w:t>
            </w:r>
            <w:r>
              <w:rPr>
                <w:lang w:val="fr-FR"/>
              </w:rPr>
              <w:tab/>
            </w:r>
            <w:r w:rsidR="008360D3" w:rsidRPr="008360D3">
              <w:t xml:space="preserve">Соблюдение и </w:t>
            </w:r>
            <w:proofErr w:type="gramStart"/>
            <w:r w:rsidR="008360D3" w:rsidRPr="008360D3">
              <w:t>осуществление</w:t>
            </w:r>
            <w:r w:rsidR="00BE4950"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A571DF" w:rsidRPr="008360D3" w14:paraId="43A66486" w14:textId="77777777" w:rsidTr="00333318">
        <w:tc>
          <w:tcPr>
            <w:tcW w:w="2552" w:type="dxa"/>
            <w:shd w:val="clear" w:color="auto" w:fill="auto"/>
          </w:tcPr>
          <w:p w14:paraId="2CE65B36" w14:textId="343EDFF2" w:rsidR="00A571DF" w:rsidRPr="008360D3" w:rsidRDefault="00A571DF" w:rsidP="00BE4950">
            <w:pPr>
              <w:spacing w:before="40" w:after="120" w:line="234" w:lineRule="atLeast"/>
              <w:ind w:right="5"/>
              <w:rPr>
                <w:spacing w:val="-2"/>
              </w:rPr>
            </w:pPr>
            <w:r w:rsidRPr="008360D3">
              <w:rPr>
                <w:spacing w:val="-2"/>
              </w:rPr>
              <w:t>12 ч 00 мин — 13 ч 00 мин</w:t>
            </w:r>
            <w:r w:rsidRPr="008360D3">
              <w:rPr>
                <w:spacing w:val="-2"/>
              </w:rPr>
              <w:t xml:space="preserve"> </w:t>
            </w:r>
            <w:r w:rsidRPr="008360D3">
              <w:rPr>
                <w:spacing w:val="-2"/>
              </w:rPr>
              <w:t>и 15 ч 00 мин — 16 ч 00 мин</w:t>
            </w:r>
          </w:p>
        </w:tc>
        <w:tc>
          <w:tcPr>
            <w:tcW w:w="4819" w:type="dxa"/>
            <w:shd w:val="clear" w:color="auto" w:fill="auto"/>
          </w:tcPr>
          <w:p w14:paraId="1C45FA77" w14:textId="4D9563E8" w:rsidR="00A571DF" w:rsidRPr="008360D3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1129" w:right="113" w:hanging="709"/>
            </w:pPr>
            <w:r w:rsidRPr="0006539A">
              <w:tab/>
            </w:r>
            <w:r w:rsidR="00A571DF" w:rsidRPr="0002623D">
              <w:rPr>
                <w:lang w:val="fr-FR"/>
              </w:rPr>
              <w:t>a</w:t>
            </w:r>
            <w:r w:rsidR="00A571DF" w:rsidRPr="008360D3">
              <w:t>)</w:t>
            </w:r>
            <w:r w:rsidR="00A571DF" w:rsidRPr="008360D3">
              <w:tab/>
            </w:r>
            <w:r w:rsidR="00BE4950">
              <w:t>р</w:t>
            </w:r>
            <w:r w:rsidRPr="008360D3">
              <w:t xml:space="preserve">ассмотрение соблюдения и соответствующие проекты </w:t>
            </w:r>
            <w:proofErr w:type="gramStart"/>
            <w:r w:rsidRPr="008360D3">
              <w:t>решений</w:t>
            </w:r>
            <w:r w:rsidR="00BE4950">
              <w:t>;</w:t>
            </w:r>
            <w:proofErr w:type="gramEnd"/>
          </w:p>
        </w:tc>
      </w:tr>
      <w:tr w:rsidR="00A571DF" w:rsidRPr="008360D3" w14:paraId="0E8673B3" w14:textId="77777777" w:rsidTr="00333318">
        <w:tc>
          <w:tcPr>
            <w:tcW w:w="2552" w:type="dxa"/>
            <w:shd w:val="clear" w:color="auto" w:fill="auto"/>
          </w:tcPr>
          <w:p w14:paraId="616B327B" w14:textId="0A1FB037" w:rsidR="00A571DF" w:rsidRPr="0006539A" w:rsidRDefault="008360D3" w:rsidP="00BE4950">
            <w:pPr>
              <w:spacing w:before="40" w:after="120" w:line="234" w:lineRule="atLeast"/>
              <w:ind w:right="113"/>
            </w:pPr>
            <w:r w:rsidRPr="008360D3">
              <w:t>16 ч 00 мин — 17 ч 00 мин</w:t>
            </w:r>
          </w:p>
        </w:tc>
        <w:tc>
          <w:tcPr>
            <w:tcW w:w="4819" w:type="dxa"/>
            <w:shd w:val="clear" w:color="auto" w:fill="auto"/>
          </w:tcPr>
          <w:p w14:paraId="687C95A9" w14:textId="77269917" w:rsidR="00A571DF" w:rsidRPr="008360D3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1129" w:right="113" w:hanging="709"/>
            </w:pPr>
            <w:r w:rsidRPr="0006539A">
              <w:tab/>
            </w:r>
            <w:r w:rsidR="00A571DF" w:rsidRPr="0002623D">
              <w:rPr>
                <w:lang w:val="fr-FR"/>
              </w:rPr>
              <w:t>b</w:t>
            </w:r>
            <w:r w:rsidR="00A571DF" w:rsidRPr="008360D3">
              <w:t>)</w:t>
            </w:r>
            <w:r w:rsidR="00A571DF" w:rsidRPr="008360D3">
              <w:tab/>
            </w:r>
            <w:r w:rsidR="00BE4950">
              <w:t>п</w:t>
            </w:r>
            <w:r w:rsidRPr="008360D3">
              <w:t xml:space="preserve">редставление отчетности и обзор </w:t>
            </w:r>
            <w:proofErr w:type="gramStart"/>
            <w:r w:rsidRPr="008360D3">
              <w:t>осуществления</w:t>
            </w:r>
            <w:r w:rsidR="00BE4950">
              <w:t>;</w:t>
            </w:r>
            <w:proofErr w:type="gramEnd"/>
          </w:p>
        </w:tc>
      </w:tr>
      <w:tr w:rsidR="00A571DF" w:rsidRPr="008360D3" w14:paraId="486C4828" w14:textId="77777777" w:rsidTr="00333318">
        <w:tc>
          <w:tcPr>
            <w:tcW w:w="2552" w:type="dxa"/>
            <w:shd w:val="clear" w:color="auto" w:fill="auto"/>
          </w:tcPr>
          <w:p w14:paraId="571164CE" w14:textId="20FC7AA5" w:rsidR="00A571DF" w:rsidRPr="0006539A" w:rsidRDefault="008360D3" w:rsidP="00BE4950">
            <w:pPr>
              <w:spacing w:before="40" w:after="120" w:line="234" w:lineRule="atLeast"/>
              <w:ind w:right="113"/>
            </w:pPr>
            <w:r w:rsidRPr="008360D3">
              <w:t>17 ч 00 мин — 17 ч 30 мин</w:t>
            </w:r>
          </w:p>
        </w:tc>
        <w:tc>
          <w:tcPr>
            <w:tcW w:w="4819" w:type="dxa"/>
            <w:shd w:val="clear" w:color="auto" w:fill="auto"/>
          </w:tcPr>
          <w:p w14:paraId="51551750" w14:textId="1ECBF115" w:rsidR="00A571DF" w:rsidRPr="008360D3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1129" w:right="113" w:hanging="709"/>
            </w:pPr>
            <w:r w:rsidRPr="0006539A">
              <w:tab/>
            </w:r>
            <w:r w:rsidR="00A571DF" w:rsidRPr="0002623D">
              <w:rPr>
                <w:lang w:val="fr-FR"/>
              </w:rPr>
              <w:t>c</w:t>
            </w:r>
            <w:r w:rsidR="00A571DF" w:rsidRPr="008360D3">
              <w:t>)</w:t>
            </w:r>
            <w:r w:rsidR="00A571DF" w:rsidRPr="008360D3">
              <w:tab/>
            </w:r>
            <w:r w:rsidR="00BE4950">
              <w:t>п</w:t>
            </w:r>
            <w:r w:rsidRPr="008360D3">
              <w:t>редоставление помощи в области законодательства</w:t>
            </w:r>
            <w:r w:rsidR="00BE4950">
              <w:t>.</w:t>
            </w:r>
          </w:p>
        </w:tc>
      </w:tr>
      <w:tr w:rsidR="00A571DF" w:rsidRPr="008360D3" w14:paraId="1034B97D" w14:textId="77777777" w:rsidTr="00333318">
        <w:tc>
          <w:tcPr>
            <w:tcW w:w="2552" w:type="dxa"/>
            <w:shd w:val="clear" w:color="auto" w:fill="auto"/>
          </w:tcPr>
          <w:p w14:paraId="7D18F62D" w14:textId="77777777" w:rsidR="00A571DF" w:rsidRPr="008360D3" w:rsidRDefault="00A571DF" w:rsidP="00BE4950">
            <w:pPr>
              <w:spacing w:before="40" w:after="120" w:line="234" w:lineRule="atLeast"/>
              <w:ind w:right="113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14:paraId="41A91FC6" w14:textId="10EC717F" w:rsidR="00A571DF" w:rsidRPr="008360D3" w:rsidRDefault="00A571DF" w:rsidP="00BE4950">
            <w:pPr>
              <w:tabs>
                <w:tab w:val="left" w:pos="284"/>
                <w:tab w:val="left" w:pos="829"/>
                <w:tab w:val="left" w:pos="1838"/>
              </w:tabs>
              <w:spacing w:before="40" w:after="120" w:line="234" w:lineRule="atLeast"/>
              <w:ind w:left="829" w:right="113" w:hanging="409"/>
            </w:pPr>
            <w:r w:rsidRPr="008360D3">
              <w:t>6.</w:t>
            </w:r>
            <w:r w:rsidRPr="008360D3">
              <w:tab/>
            </w:r>
            <w:r w:rsidR="008360D3" w:rsidRPr="008360D3">
              <w:t>Содействие практическому применению Конвенции и Протокола</w:t>
            </w:r>
            <w:r w:rsidR="00BE4950">
              <w:t>:</w:t>
            </w:r>
          </w:p>
        </w:tc>
      </w:tr>
      <w:tr w:rsidR="00A571DF" w:rsidRPr="00BE4950" w14:paraId="799E2615" w14:textId="77777777" w:rsidTr="00333318">
        <w:tc>
          <w:tcPr>
            <w:tcW w:w="2552" w:type="dxa"/>
            <w:shd w:val="clear" w:color="auto" w:fill="auto"/>
          </w:tcPr>
          <w:p w14:paraId="51BC999F" w14:textId="39E2BFB3" w:rsidR="00A571DF" w:rsidRPr="0006539A" w:rsidRDefault="008360D3" w:rsidP="00BE4950">
            <w:pPr>
              <w:spacing w:before="40" w:after="120" w:line="234" w:lineRule="atLeast"/>
              <w:ind w:right="113"/>
            </w:pPr>
            <w:r w:rsidRPr="008360D3">
              <w:t>17 ч 30 мин — 18 ч 00 мин</w:t>
            </w:r>
            <w:r w:rsidR="00A571DF">
              <w:rPr>
                <w:lang w:val="fr-F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B5E3EDB" w14:textId="3C20F0F3" w:rsidR="00A571DF" w:rsidRPr="00BE4950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1129" w:right="113" w:hanging="709"/>
            </w:pPr>
            <w:r w:rsidRPr="0006539A">
              <w:tab/>
            </w:r>
            <w:r w:rsidR="00A571DF" w:rsidRPr="0002623D">
              <w:rPr>
                <w:lang w:val="fr-FR"/>
              </w:rPr>
              <w:t>a</w:t>
            </w:r>
            <w:r w:rsidR="00A571DF" w:rsidRPr="00BE4950">
              <w:t>)</w:t>
            </w:r>
            <w:r w:rsidR="00A571DF" w:rsidRPr="00BE4950">
              <w:tab/>
            </w:r>
            <w:r w:rsidR="00BE4950">
              <w:t>п</w:t>
            </w:r>
            <w:r w:rsidR="00BE4950" w:rsidRPr="00BE4950">
              <w:t>роект руководства по оценке воздействия на здоровье при проведении стратегической экологической оценки</w:t>
            </w:r>
            <w:r w:rsidR="00BE4950">
              <w:t>.</w:t>
            </w:r>
          </w:p>
        </w:tc>
      </w:tr>
      <w:tr w:rsidR="008360D3" w:rsidRPr="0006539A" w14:paraId="59ED73D8" w14:textId="77777777" w:rsidTr="00333318">
        <w:tc>
          <w:tcPr>
            <w:tcW w:w="7371" w:type="dxa"/>
            <w:gridSpan w:val="2"/>
            <w:shd w:val="clear" w:color="auto" w:fill="auto"/>
          </w:tcPr>
          <w:p w14:paraId="6B132E8B" w14:textId="71DA0F47" w:rsidR="008360D3" w:rsidRPr="008360D3" w:rsidRDefault="008360D3" w:rsidP="00BE4950">
            <w:pPr>
              <w:tabs>
                <w:tab w:val="left" w:pos="829"/>
                <w:tab w:val="left" w:pos="1838"/>
              </w:tabs>
              <w:spacing w:before="40" w:after="120" w:line="234" w:lineRule="atLeast"/>
              <w:ind w:right="113"/>
              <w:rPr>
                <w:spacing w:val="-2"/>
              </w:rPr>
            </w:pPr>
            <w:r w:rsidRPr="008360D3">
              <w:rPr>
                <w:b/>
                <w:bCs/>
                <w:spacing w:val="-2"/>
              </w:rPr>
              <w:t>Четверг, 15 июня 2023 года</w:t>
            </w:r>
          </w:p>
        </w:tc>
      </w:tr>
      <w:tr w:rsidR="00A571DF" w:rsidRPr="00BE4950" w14:paraId="50570F08" w14:textId="77777777" w:rsidTr="00333318">
        <w:tc>
          <w:tcPr>
            <w:tcW w:w="2552" w:type="dxa"/>
            <w:shd w:val="clear" w:color="auto" w:fill="auto"/>
          </w:tcPr>
          <w:p w14:paraId="05820E4C" w14:textId="77777777" w:rsidR="00A571DF" w:rsidRPr="0006539A" w:rsidRDefault="00A571DF" w:rsidP="00BE4950">
            <w:pPr>
              <w:spacing w:before="40" w:after="120" w:line="234" w:lineRule="atLeast"/>
              <w:ind w:right="113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696B3181" w14:textId="56C867D4" w:rsidR="00A571DF" w:rsidRPr="00BE4950" w:rsidRDefault="00A571DF" w:rsidP="00BE4950">
            <w:pPr>
              <w:tabs>
                <w:tab w:val="left" w:pos="284"/>
                <w:tab w:val="left" w:pos="829"/>
                <w:tab w:val="left" w:pos="1838"/>
              </w:tabs>
              <w:spacing w:before="40" w:after="120" w:line="234" w:lineRule="atLeast"/>
              <w:ind w:left="829" w:right="113" w:hanging="409"/>
            </w:pPr>
            <w:r w:rsidRPr="00BE4950">
              <w:t>6.</w:t>
            </w:r>
            <w:r w:rsidRPr="00BE4950">
              <w:tab/>
            </w:r>
            <w:r w:rsidR="00BE4950" w:rsidRPr="00BE4950">
              <w:t>Содействие практическому применению Конвенции и Протокола (</w:t>
            </w:r>
            <w:r w:rsidR="00BE4950" w:rsidRPr="00BE4950">
              <w:rPr>
                <w:i/>
                <w:iCs/>
              </w:rPr>
              <w:t>продолжение</w:t>
            </w:r>
            <w:r w:rsidR="00BE4950" w:rsidRPr="00BE4950">
              <w:t>)</w:t>
            </w:r>
            <w:r w:rsidR="00BE4950">
              <w:t>:</w:t>
            </w:r>
          </w:p>
        </w:tc>
      </w:tr>
      <w:tr w:rsidR="00A571DF" w:rsidRPr="00BE4950" w14:paraId="14C99A6F" w14:textId="77777777" w:rsidTr="00333318">
        <w:tc>
          <w:tcPr>
            <w:tcW w:w="2552" w:type="dxa"/>
            <w:shd w:val="clear" w:color="auto" w:fill="auto"/>
          </w:tcPr>
          <w:p w14:paraId="36E898B3" w14:textId="0645E1D1" w:rsidR="00A571DF" w:rsidRDefault="008360D3" w:rsidP="00BE4950">
            <w:pPr>
              <w:spacing w:before="40" w:after="120" w:line="234" w:lineRule="atLeast"/>
              <w:ind w:right="113"/>
            </w:pPr>
            <w:r w:rsidRPr="008360D3">
              <w:t>10 ч 00 мин — 11 ч 00 мин</w:t>
            </w:r>
          </w:p>
        </w:tc>
        <w:tc>
          <w:tcPr>
            <w:tcW w:w="4819" w:type="dxa"/>
            <w:shd w:val="clear" w:color="auto" w:fill="auto"/>
          </w:tcPr>
          <w:p w14:paraId="1436C8FF" w14:textId="22A58EEF" w:rsidR="00A571DF" w:rsidRPr="00BE4950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 w:line="234" w:lineRule="atLeast"/>
              <w:ind w:left="1129" w:right="113" w:hanging="709"/>
            </w:pPr>
            <w:r w:rsidRPr="0006539A">
              <w:tab/>
            </w:r>
            <w:r w:rsidR="00A571DF">
              <w:rPr>
                <w:lang w:val="fr-FR"/>
              </w:rPr>
              <w:t>a</w:t>
            </w:r>
            <w:r w:rsidR="00A571DF" w:rsidRPr="00BE4950">
              <w:t>)</w:t>
            </w:r>
            <w:r w:rsidR="00A571DF" w:rsidRPr="00BE4950">
              <w:tab/>
            </w:r>
            <w:r w:rsidR="00BE4950">
              <w:t>п</w:t>
            </w:r>
            <w:r w:rsidR="00BE4950" w:rsidRPr="00BE4950">
              <w:t>роект руководства по оценке воздействия на здоровье при проведении стратегической экологической оценки (</w:t>
            </w:r>
            <w:r w:rsidR="00BE4950" w:rsidRPr="00BE4950">
              <w:rPr>
                <w:i/>
                <w:iCs/>
              </w:rPr>
              <w:t>продолжение</w:t>
            </w:r>
            <w:proofErr w:type="gramStart"/>
            <w:r w:rsidR="00BE4950" w:rsidRPr="00BE4950">
              <w:t>)</w:t>
            </w:r>
            <w:r w:rsidR="00BE4950">
              <w:t>;</w:t>
            </w:r>
            <w:proofErr w:type="gramEnd"/>
          </w:p>
        </w:tc>
      </w:tr>
      <w:tr w:rsidR="00A571DF" w:rsidRPr="00BE4950" w14:paraId="704184AC" w14:textId="77777777" w:rsidTr="00333318">
        <w:tc>
          <w:tcPr>
            <w:tcW w:w="2552" w:type="dxa"/>
            <w:shd w:val="clear" w:color="auto" w:fill="auto"/>
          </w:tcPr>
          <w:p w14:paraId="153645DB" w14:textId="099F1D4B" w:rsidR="00A571DF" w:rsidRPr="0006539A" w:rsidRDefault="008360D3" w:rsidP="008C2465">
            <w:pPr>
              <w:spacing w:before="40" w:after="120"/>
              <w:ind w:right="113"/>
            </w:pPr>
            <w:r w:rsidRPr="008360D3">
              <w:lastRenderedPageBreak/>
              <w:t>11 ч 00 мин — 11 ч 30 мин</w:t>
            </w:r>
          </w:p>
        </w:tc>
        <w:tc>
          <w:tcPr>
            <w:tcW w:w="4819" w:type="dxa"/>
            <w:shd w:val="clear" w:color="auto" w:fill="auto"/>
          </w:tcPr>
          <w:p w14:paraId="5E229881" w14:textId="4833E53F" w:rsidR="00A571DF" w:rsidRPr="00BE4950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/>
              <w:ind w:left="1129" w:right="113" w:hanging="709"/>
            </w:pPr>
            <w:r w:rsidRPr="0006539A">
              <w:tab/>
            </w:r>
            <w:r w:rsidR="00A571DF">
              <w:rPr>
                <w:lang w:val="fr-FR"/>
              </w:rPr>
              <w:t>b</w:t>
            </w:r>
            <w:r w:rsidR="00A571DF" w:rsidRPr="00BE4950">
              <w:t>)</w:t>
            </w:r>
            <w:r w:rsidR="00A571DF" w:rsidRPr="00BE4950">
              <w:tab/>
            </w:r>
            <w:r w:rsidR="00BE4950">
              <w:t>с</w:t>
            </w:r>
            <w:r w:rsidR="00BE4950" w:rsidRPr="00BE4950">
              <w:t xml:space="preserve">убрегиональное сотрудничество и укрепление </w:t>
            </w:r>
            <w:proofErr w:type="gramStart"/>
            <w:r w:rsidR="00BE4950" w:rsidRPr="00BE4950">
              <w:t>потенциала</w:t>
            </w:r>
            <w:r w:rsidR="00BE4950">
              <w:t>;</w:t>
            </w:r>
            <w:proofErr w:type="gramEnd"/>
          </w:p>
        </w:tc>
      </w:tr>
      <w:tr w:rsidR="00A571DF" w:rsidRPr="00BE4950" w14:paraId="5D4FEDF6" w14:textId="77777777" w:rsidTr="00333318">
        <w:tc>
          <w:tcPr>
            <w:tcW w:w="2552" w:type="dxa"/>
            <w:shd w:val="clear" w:color="auto" w:fill="auto"/>
          </w:tcPr>
          <w:p w14:paraId="1C8BA556" w14:textId="5DA56A7D" w:rsidR="00A571DF" w:rsidRPr="0006539A" w:rsidRDefault="008360D3" w:rsidP="008C2465">
            <w:pPr>
              <w:spacing w:before="40" w:after="120"/>
              <w:ind w:right="113"/>
            </w:pPr>
            <w:r w:rsidRPr="008360D3">
              <w:t>11 ч 30 мин — 12 ч 00 мин</w:t>
            </w:r>
          </w:p>
        </w:tc>
        <w:tc>
          <w:tcPr>
            <w:tcW w:w="4819" w:type="dxa"/>
            <w:shd w:val="clear" w:color="auto" w:fill="auto"/>
          </w:tcPr>
          <w:p w14:paraId="3452889E" w14:textId="6DE994FA" w:rsidR="00A571DF" w:rsidRPr="00BE4950" w:rsidRDefault="008360D3" w:rsidP="00BE4950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/>
              <w:ind w:left="1129" w:right="113" w:hanging="709"/>
            </w:pPr>
            <w:r w:rsidRPr="0006539A">
              <w:tab/>
            </w:r>
            <w:r w:rsidR="00A571DF">
              <w:rPr>
                <w:lang w:val="fr-FR"/>
              </w:rPr>
              <w:t>c</w:t>
            </w:r>
            <w:r w:rsidR="00A571DF" w:rsidRPr="00BE4950">
              <w:t>)</w:t>
            </w:r>
            <w:r w:rsidR="00A571DF" w:rsidRPr="00BE4950">
              <w:tab/>
            </w:r>
            <w:r w:rsidR="00BE4950">
              <w:t>о</w:t>
            </w:r>
            <w:r w:rsidR="00BE4950" w:rsidRPr="00BE4950">
              <w:t xml:space="preserve">бмен информацией о надлежащей </w:t>
            </w:r>
            <w:proofErr w:type="gramStart"/>
            <w:r w:rsidR="00BE4950" w:rsidRPr="00BE4950">
              <w:t>практике</w:t>
            </w:r>
            <w:r w:rsidR="00BE4950">
              <w:t>;</w:t>
            </w:r>
            <w:proofErr w:type="gramEnd"/>
          </w:p>
        </w:tc>
      </w:tr>
      <w:tr w:rsidR="00A571DF" w:rsidRPr="00BE4950" w14:paraId="6EDA3C58" w14:textId="77777777" w:rsidTr="00333318">
        <w:tc>
          <w:tcPr>
            <w:tcW w:w="2552" w:type="dxa"/>
            <w:shd w:val="clear" w:color="auto" w:fill="auto"/>
          </w:tcPr>
          <w:p w14:paraId="5E68EB07" w14:textId="52BA23B6" w:rsidR="00A571DF" w:rsidRPr="0006539A" w:rsidRDefault="008360D3" w:rsidP="008C2465">
            <w:pPr>
              <w:spacing w:before="40" w:after="120"/>
              <w:ind w:right="113"/>
            </w:pPr>
            <w:r w:rsidRPr="008360D3">
              <w:t>12 ч 00 мин — 12 ч 30 мин</w:t>
            </w:r>
          </w:p>
        </w:tc>
        <w:tc>
          <w:tcPr>
            <w:tcW w:w="4819" w:type="dxa"/>
            <w:shd w:val="clear" w:color="auto" w:fill="auto"/>
          </w:tcPr>
          <w:p w14:paraId="7A0D64A0" w14:textId="2F1FA2AA" w:rsidR="00A571DF" w:rsidRPr="00BE4950" w:rsidRDefault="008360D3" w:rsidP="008360D3">
            <w:pPr>
              <w:tabs>
                <w:tab w:val="left" w:pos="284"/>
                <w:tab w:val="left" w:pos="829"/>
                <w:tab w:val="left" w:pos="1129"/>
                <w:tab w:val="left" w:pos="1838"/>
              </w:tabs>
              <w:spacing w:before="40" w:after="120"/>
              <w:ind w:left="420" w:right="113"/>
            </w:pPr>
            <w:r w:rsidRPr="0006539A">
              <w:tab/>
            </w:r>
            <w:r w:rsidR="00A571DF">
              <w:rPr>
                <w:lang w:val="fr-FR"/>
              </w:rPr>
              <w:t>d</w:t>
            </w:r>
            <w:r w:rsidR="00A571DF" w:rsidRPr="00BE4950">
              <w:t>)</w:t>
            </w:r>
            <w:r w:rsidR="00A571DF" w:rsidRPr="00BE4950">
              <w:tab/>
            </w:r>
            <w:r w:rsidR="00BE4950">
              <w:t>д</w:t>
            </w:r>
            <w:r w:rsidR="00BE4950" w:rsidRPr="00BE4950">
              <w:t>еятельность по укреплению потенциала</w:t>
            </w:r>
            <w:r w:rsidR="00BE4950">
              <w:t>.</w:t>
            </w:r>
          </w:p>
        </w:tc>
      </w:tr>
      <w:tr w:rsidR="00A571DF" w:rsidRPr="00BE4950" w14:paraId="639C7C56" w14:textId="77777777" w:rsidTr="00333318">
        <w:tc>
          <w:tcPr>
            <w:tcW w:w="2552" w:type="dxa"/>
            <w:shd w:val="clear" w:color="auto" w:fill="auto"/>
          </w:tcPr>
          <w:p w14:paraId="4549DD4D" w14:textId="15F41FCD" w:rsidR="00A571DF" w:rsidRPr="0006539A" w:rsidRDefault="008360D3" w:rsidP="008C2465">
            <w:pPr>
              <w:spacing w:before="40" w:after="120"/>
              <w:ind w:right="113"/>
            </w:pPr>
            <w:r w:rsidRPr="008360D3">
              <w:t>12 ч 30 мин — 13 ч 00 мин</w:t>
            </w:r>
            <w:r w:rsidR="00A571DF">
              <w:rPr>
                <w:lang w:val="fr-F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3DBBAB04" w14:textId="6BB0250D" w:rsidR="00A571DF" w:rsidRPr="00BE4950" w:rsidRDefault="00A571DF" w:rsidP="00BE4950">
            <w:pPr>
              <w:tabs>
                <w:tab w:val="left" w:pos="284"/>
                <w:tab w:val="left" w:pos="829"/>
                <w:tab w:val="left" w:pos="1838"/>
              </w:tabs>
              <w:spacing w:before="40" w:after="120"/>
              <w:ind w:left="829" w:right="113" w:hanging="409"/>
            </w:pPr>
            <w:r w:rsidRPr="00BE4950">
              <w:t>7.</w:t>
            </w:r>
            <w:r w:rsidRPr="00BE4950">
              <w:tab/>
            </w:r>
            <w:r w:rsidR="00BE4950" w:rsidRPr="00BE4950">
              <w:t>Управление, координация и информационное освещение деятельности в межсессионный период</w:t>
            </w:r>
            <w:r w:rsidR="00BE4950">
              <w:t>.</w:t>
            </w:r>
          </w:p>
        </w:tc>
      </w:tr>
      <w:tr w:rsidR="00A571DF" w:rsidRPr="0006539A" w14:paraId="6BFFE3A7" w14:textId="77777777" w:rsidTr="00333318">
        <w:tc>
          <w:tcPr>
            <w:tcW w:w="2552" w:type="dxa"/>
            <w:shd w:val="clear" w:color="auto" w:fill="auto"/>
          </w:tcPr>
          <w:p w14:paraId="055ADED0" w14:textId="0685C54A" w:rsidR="00A571DF" w:rsidRPr="0006539A" w:rsidRDefault="008360D3" w:rsidP="008C2465">
            <w:pPr>
              <w:spacing w:before="40" w:after="120"/>
              <w:ind w:right="113"/>
              <w:rPr>
                <w:bCs/>
              </w:rPr>
            </w:pPr>
            <w:r w:rsidRPr="008360D3">
              <w:t>15 ч 00 мин — 15 ч 30 мин</w:t>
            </w:r>
          </w:p>
        </w:tc>
        <w:tc>
          <w:tcPr>
            <w:tcW w:w="4819" w:type="dxa"/>
            <w:shd w:val="clear" w:color="auto" w:fill="auto"/>
          </w:tcPr>
          <w:p w14:paraId="0A2296CD" w14:textId="7D16A5A9" w:rsidR="00A571DF" w:rsidRPr="0006539A" w:rsidRDefault="00A571DF" w:rsidP="00A571DF">
            <w:pPr>
              <w:tabs>
                <w:tab w:val="left" w:pos="284"/>
                <w:tab w:val="left" w:pos="829"/>
                <w:tab w:val="left" w:pos="1838"/>
              </w:tabs>
              <w:spacing w:before="40" w:after="120"/>
              <w:ind w:left="420" w:right="113"/>
            </w:pPr>
            <w:r>
              <w:rPr>
                <w:lang w:val="fr-FR"/>
              </w:rPr>
              <w:t>8</w:t>
            </w:r>
            <w:r w:rsidRPr="00CC63FF">
              <w:rPr>
                <w:lang w:val="fr-FR"/>
              </w:rPr>
              <w:t>.</w:t>
            </w:r>
            <w:r>
              <w:rPr>
                <w:lang w:val="fr-FR"/>
              </w:rPr>
              <w:tab/>
            </w:r>
            <w:r w:rsidR="00BE4950" w:rsidRPr="00BE4950">
              <w:t>Соответствующие события</w:t>
            </w:r>
            <w:r w:rsidR="00333318">
              <w:t>.</w:t>
            </w:r>
          </w:p>
        </w:tc>
      </w:tr>
      <w:tr w:rsidR="00A571DF" w:rsidRPr="0006539A" w14:paraId="0337140F" w14:textId="77777777" w:rsidTr="00333318">
        <w:tc>
          <w:tcPr>
            <w:tcW w:w="2552" w:type="dxa"/>
            <w:shd w:val="clear" w:color="auto" w:fill="auto"/>
          </w:tcPr>
          <w:p w14:paraId="52CD6BD0" w14:textId="29EF3E70" w:rsidR="00A571DF" w:rsidRPr="0006539A" w:rsidRDefault="008360D3" w:rsidP="008C2465">
            <w:pPr>
              <w:spacing w:before="40" w:after="120"/>
              <w:ind w:right="113"/>
              <w:rPr>
                <w:bCs/>
              </w:rPr>
            </w:pPr>
            <w:r w:rsidRPr="008360D3">
              <w:t>15 ч 30 мин — 16 ч 00 мин</w:t>
            </w:r>
          </w:p>
        </w:tc>
        <w:tc>
          <w:tcPr>
            <w:tcW w:w="4819" w:type="dxa"/>
            <w:shd w:val="clear" w:color="auto" w:fill="auto"/>
          </w:tcPr>
          <w:p w14:paraId="2DADE501" w14:textId="68DE2FC4" w:rsidR="00A571DF" w:rsidRPr="0006539A" w:rsidRDefault="00A571DF" w:rsidP="00A571DF">
            <w:pPr>
              <w:tabs>
                <w:tab w:val="left" w:pos="284"/>
                <w:tab w:val="left" w:pos="829"/>
                <w:tab w:val="left" w:pos="1838"/>
              </w:tabs>
              <w:spacing w:before="40" w:after="120"/>
              <w:ind w:left="420" w:right="113"/>
            </w:pPr>
            <w:r>
              <w:rPr>
                <w:lang w:val="fr-FR"/>
              </w:rPr>
              <w:t>9</w:t>
            </w:r>
            <w:r w:rsidRPr="00CC63FF">
              <w:rPr>
                <w:lang w:val="fr-FR"/>
              </w:rPr>
              <w:t>.</w:t>
            </w:r>
            <w:r>
              <w:rPr>
                <w:lang w:val="fr-FR"/>
              </w:rPr>
              <w:tab/>
            </w:r>
            <w:r w:rsidR="00BE4950" w:rsidRPr="00BE4950">
              <w:t>Прочие вопросы</w:t>
            </w:r>
            <w:r w:rsidR="00333318">
              <w:t>.</w:t>
            </w:r>
          </w:p>
        </w:tc>
      </w:tr>
      <w:tr w:rsidR="00A571DF" w:rsidRPr="00BE4950" w14:paraId="7F9809D0" w14:textId="77777777" w:rsidTr="00333318"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14:paraId="73093BDE" w14:textId="4999C176" w:rsidR="00A571DF" w:rsidRPr="0006539A" w:rsidRDefault="008360D3" w:rsidP="008C2465">
            <w:pPr>
              <w:spacing w:before="40" w:after="120"/>
              <w:ind w:right="113"/>
            </w:pPr>
            <w:r w:rsidRPr="008360D3">
              <w:t>16 ч 00 мин — 18 ч 00 мин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auto"/>
          </w:tcPr>
          <w:p w14:paraId="444AAB3D" w14:textId="5F8A66FF" w:rsidR="00A571DF" w:rsidRPr="00BE4950" w:rsidRDefault="00A571DF" w:rsidP="00BE4950">
            <w:pPr>
              <w:tabs>
                <w:tab w:val="left" w:pos="284"/>
                <w:tab w:val="left" w:pos="829"/>
                <w:tab w:val="left" w:pos="1838"/>
              </w:tabs>
              <w:spacing w:before="40" w:after="120"/>
              <w:ind w:left="829" w:right="113" w:hanging="409"/>
            </w:pPr>
            <w:r w:rsidRPr="00BE4950">
              <w:t>10.</w:t>
            </w:r>
            <w:r w:rsidRPr="00BE4950">
              <w:tab/>
            </w:r>
            <w:r w:rsidR="00BE4950" w:rsidRPr="00BE4950">
              <w:t>Представление основных принятых решений и закрытие совещания</w:t>
            </w:r>
            <w:r w:rsidR="00BE4950">
              <w:t>.</w:t>
            </w:r>
          </w:p>
        </w:tc>
      </w:tr>
    </w:tbl>
    <w:p w14:paraId="6238F78B" w14:textId="7CD283C5" w:rsidR="0051744C" w:rsidRPr="00BE4950" w:rsidRDefault="0051744C" w:rsidP="00BE4950">
      <w:pPr>
        <w:spacing w:before="240"/>
        <w:jc w:val="center"/>
        <w:rPr>
          <w:u w:val="single"/>
        </w:rPr>
      </w:pPr>
      <w:r w:rsidRPr="00A22BF9">
        <w:rPr>
          <w:u w:val="single"/>
        </w:rPr>
        <w:tab/>
      </w:r>
      <w:r w:rsidRPr="00A22BF9">
        <w:rPr>
          <w:u w:val="single"/>
        </w:rPr>
        <w:tab/>
      </w:r>
      <w:r w:rsidRPr="00A22BF9">
        <w:rPr>
          <w:u w:val="single"/>
        </w:rPr>
        <w:tab/>
      </w:r>
    </w:p>
    <w:sectPr w:rsidR="0051744C" w:rsidRPr="00BE4950" w:rsidSect="005174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D8DA" w14:textId="77777777" w:rsidR="00B90E0C" w:rsidRPr="00A312BC" w:rsidRDefault="00B90E0C" w:rsidP="00A312BC"/>
  </w:endnote>
  <w:endnote w:type="continuationSeparator" w:id="0">
    <w:p w14:paraId="39B8D0A3" w14:textId="77777777" w:rsidR="00B90E0C" w:rsidRPr="00A312BC" w:rsidRDefault="00B90E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CD51" w14:textId="6EF86B26" w:rsidR="00000000" w:rsidRDefault="0051744C" w:rsidP="00375410">
    <w:pPr>
      <w:pStyle w:val="a8"/>
    </w:pPr>
    <w:r w:rsidRPr="0051744C">
      <w:rPr>
        <w:b/>
        <w:sz w:val="18"/>
      </w:rPr>
      <w:fldChar w:fldCharType="begin"/>
    </w:r>
    <w:r w:rsidRPr="0051744C">
      <w:rPr>
        <w:b/>
        <w:sz w:val="18"/>
      </w:rPr>
      <w:instrText xml:space="preserve"> PAGE  \* MERGEFORMAT </w:instrText>
    </w:r>
    <w:r w:rsidRPr="0051744C">
      <w:rPr>
        <w:b/>
        <w:sz w:val="18"/>
      </w:rPr>
      <w:fldChar w:fldCharType="separate"/>
    </w:r>
    <w:r w:rsidRPr="0051744C">
      <w:rPr>
        <w:b/>
        <w:noProof/>
        <w:sz w:val="18"/>
      </w:rPr>
      <w:t>2</w:t>
    </w:r>
    <w:r w:rsidRPr="0051744C">
      <w:rPr>
        <w:b/>
        <w:sz w:val="18"/>
      </w:rPr>
      <w:fldChar w:fldCharType="end"/>
    </w:r>
    <w:r>
      <w:rPr>
        <w:b/>
        <w:sz w:val="18"/>
      </w:rPr>
      <w:tab/>
    </w:r>
    <w:r>
      <w:t>GE.23-05414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CE11" w14:textId="7A9DC2EB" w:rsidR="00000000" w:rsidRPr="00375410" w:rsidRDefault="0051744C" w:rsidP="00375410">
    <w:pPr>
      <w:pStyle w:val="a8"/>
      <w:rPr>
        <w:b/>
        <w:sz w:val="18"/>
      </w:rPr>
    </w:pPr>
    <w:r>
      <w:t>GE.23-05414</w:t>
    </w:r>
    <w:r>
      <w:tab/>
    </w:r>
    <w:r w:rsidRPr="0051744C">
      <w:rPr>
        <w:b/>
        <w:sz w:val="18"/>
      </w:rPr>
      <w:fldChar w:fldCharType="begin"/>
    </w:r>
    <w:r w:rsidRPr="0051744C">
      <w:rPr>
        <w:b/>
        <w:sz w:val="18"/>
      </w:rPr>
      <w:instrText xml:space="preserve"> PAGE  \* MERGEFORMAT </w:instrText>
    </w:r>
    <w:r w:rsidRPr="0051744C">
      <w:rPr>
        <w:b/>
        <w:sz w:val="18"/>
      </w:rPr>
      <w:fldChar w:fldCharType="separate"/>
    </w:r>
    <w:r w:rsidRPr="0051744C">
      <w:rPr>
        <w:b/>
        <w:noProof/>
        <w:sz w:val="18"/>
      </w:rPr>
      <w:t>3</w:t>
    </w:r>
    <w:r w:rsidRPr="005174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BC21" w14:textId="49E2F958" w:rsidR="00042B72" w:rsidRPr="0051744C" w:rsidRDefault="0051744C" w:rsidP="0051744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B65076" wp14:editId="41A01B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05414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FA6D32A" wp14:editId="062BCEC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839">
      <w:t xml:space="preserve">  040423  060423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C018" w14:textId="77777777" w:rsidR="00B90E0C" w:rsidRPr="001075E9" w:rsidRDefault="00B90E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2FE2D7" w14:textId="77777777" w:rsidR="00B90E0C" w:rsidRDefault="00B90E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559EFA" w14:textId="742CF681" w:rsidR="0051744C" w:rsidRPr="00A22BF9" w:rsidRDefault="0051744C" w:rsidP="0051744C">
      <w:pPr>
        <w:pStyle w:val="ad"/>
      </w:pPr>
      <w:r>
        <w:tab/>
      </w:r>
      <w:r w:rsidRPr="006C1839">
        <w:rPr>
          <w:sz w:val="20"/>
        </w:rPr>
        <w:t>*</w:t>
      </w:r>
      <w:r>
        <w:tab/>
        <w:t xml:space="preserve">Согласно процедурам аккредитации для совещаний во Дворце Наций участникам совещаний предлагается не позднее, чем за три недели до начала совещания, </w:t>
      </w:r>
      <w:r w:rsidR="00333318">
        <w:t>т. е.</w:t>
      </w:r>
      <w:r>
        <w:t xml:space="preserve"> до 11 мая 2023 года, зарегистрироваться в режиме онлайн по ссылке: </w:t>
      </w:r>
      <w:hyperlink r:id="rId1" w:history="1">
        <w:r w:rsidR="006C1839" w:rsidRPr="002A1AB7">
          <w:rPr>
            <w:rStyle w:val="af1"/>
          </w:rPr>
          <w:t>https://indico.un.org/event/1002170/</w:t>
        </w:r>
      </w:hyperlink>
      <w:r>
        <w:t xml:space="preserve">. Совещание будет проводиться в очном формате. В день открытия совещания участникам следует получить пропуск для доступа во Дворец Наций (см. план и другую практическую информацию, размещенные на веб-сайте Европейской экономической комиссии Организации Объединенных Наций по </w:t>
      </w:r>
      <w:r w:rsidR="006C1839">
        <w:rPr>
          <w:lang w:val="en-US"/>
        </w:rPr>
        <w:t>URL</w:t>
      </w:r>
      <w:r>
        <w:t xml:space="preserve">: </w:t>
      </w:r>
      <w:hyperlink r:id="rId2" w:history="1">
        <w:r w:rsidR="006C1839" w:rsidRPr="002A1AB7">
          <w:rPr>
            <w:rStyle w:val="af1"/>
          </w:rPr>
          <w:t>www.unece.org/meetings/practical.html</w:t>
        </w:r>
      </w:hyperlink>
      <w:r>
        <w:t>). Просьба получить свой пропуск заблаговременно. Дополнительную информацию о регистрации можно найти на веб-страницах совещания (</w:t>
      </w:r>
      <w:hyperlink r:id="rId3" w:history="1">
        <w:r w:rsidR="006C1839" w:rsidRPr="002A1AB7">
          <w:rPr>
            <w:rStyle w:val="af1"/>
          </w:rPr>
          <w:t>https://unece.org/environmental-policy/events/working-group-eia-and-sea-espoo-convention-12th-meeting</w:t>
        </w:r>
      </w:hyperlink>
      <w:r>
        <w:t>) и/или путем обращения за помощью к секретариату по электронной почте (</w:t>
      </w:r>
      <w:hyperlink r:id="rId4" w:history="1">
        <w:r w:rsidR="006C1839" w:rsidRPr="002A1AB7">
          <w:rPr>
            <w:rStyle w:val="af1"/>
          </w:rPr>
          <w:t>maricar.delacruz@un.org</w:t>
        </w:r>
      </w:hyperlink>
      <w:r>
        <w:t xml:space="preserve">; </w:t>
      </w:r>
      <w:hyperlink r:id="rId5" w:history="1">
        <w:r w:rsidR="006C1839" w:rsidRPr="002A1AB7">
          <w:rPr>
            <w:rStyle w:val="af1"/>
          </w:rPr>
          <w:t>eia.conv@un.org</w:t>
        </w:r>
      </w:hyperlink>
      <w:r>
        <w:t>). В случае каких-либо затруднений просьба связаться с секретариатом по телефону +41 22 917 2682.</w:t>
      </w:r>
      <w:bookmarkStart w:id="0" w:name="_Hlk17963238"/>
      <w:bookmarkEnd w:id="0"/>
    </w:p>
  </w:footnote>
  <w:footnote w:id="2">
    <w:p w14:paraId="64C0D7C7" w14:textId="3F490B03" w:rsidR="0051744C" w:rsidRPr="00A22BF9" w:rsidRDefault="0051744C" w:rsidP="0051744C">
      <w:pPr>
        <w:pStyle w:val="ad"/>
      </w:pPr>
      <w:r>
        <w:tab/>
      </w:r>
      <w:r w:rsidRPr="00B917F4">
        <w:rPr>
          <w:rStyle w:val="aa"/>
        </w:rPr>
        <w:footnoteRef/>
      </w:r>
      <w:r>
        <w:tab/>
        <w:t xml:space="preserve">Вся документация для данного совещания будет размещена на специальной веб-странице совещания на веб-сайте Европейской экономической комиссии Организации Объединенных Наций (ЕЭК) по </w:t>
      </w:r>
      <w:r w:rsidR="00375410">
        <w:rPr>
          <w:lang w:val="en-US"/>
        </w:rPr>
        <w:t>URL</w:t>
      </w:r>
      <w:r>
        <w:t xml:space="preserve">: </w:t>
      </w:r>
      <w:hyperlink r:id="rId6" w:history="1">
        <w:r w:rsidR="00375410" w:rsidRPr="002A1AB7">
          <w:rPr>
            <w:rStyle w:val="af1"/>
          </w:rPr>
          <w:t>https://unece.org/info/events/event/364361</w:t>
        </w:r>
      </w:hyperlink>
      <w:r>
        <w:t>. Просьба иметь в виду, что документы с условным обозначением, заканчивающимся буквами «INF.» и цифрами, являются неофициальными документами. Их можно найти в таблице, вызываемой щелчком мыши по кнопке «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».</w:t>
      </w:r>
    </w:p>
  </w:footnote>
  <w:footnote w:id="3">
    <w:p w14:paraId="5522C9FA" w14:textId="5806A563" w:rsidR="0051744C" w:rsidRPr="00DA5131" w:rsidRDefault="0051744C" w:rsidP="0051744C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A22BF9">
        <w:rPr>
          <w:lang w:val="en-US"/>
        </w:rPr>
        <w:tab/>
      </w:r>
      <w:r w:rsidRPr="00A22BF9">
        <w:rPr>
          <w:lang w:val="en-US"/>
        </w:rPr>
        <w:tab/>
      </w:r>
      <w:r w:rsidRPr="00375410">
        <w:rPr>
          <w:spacing w:val="-2"/>
          <w:lang w:val="en-US"/>
        </w:rPr>
        <w:t xml:space="preserve">URL: </w:t>
      </w:r>
      <w:hyperlink r:id="rId7" w:history="1">
        <w:r w:rsidR="00375410" w:rsidRPr="002A1AB7">
          <w:rPr>
            <w:rStyle w:val="af1"/>
            <w:spacing w:val="-2"/>
            <w:lang w:val="en-US"/>
          </w:rPr>
          <w:t>https://unece.org/sites/default/files/2021-02/Implementation%20Committee%20structure%20functions%20procedures%20rules.e%202020.pdf</w:t>
        </w:r>
      </w:hyperlink>
      <w:r w:rsidRPr="00375410">
        <w:rPr>
          <w:spacing w:val="-2"/>
          <w:lang w:val="en-US"/>
        </w:rPr>
        <w:t>.</w:t>
      </w:r>
    </w:p>
  </w:footnote>
  <w:footnote w:id="4">
    <w:p w14:paraId="32AB701C" w14:textId="5A41161B" w:rsidR="0051744C" w:rsidRPr="0051744C" w:rsidRDefault="0051744C" w:rsidP="0051744C">
      <w:pPr>
        <w:pStyle w:val="ad"/>
        <w:rPr>
          <w:lang w:val="en-US"/>
        </w:rPr>
      </w:pPr>
      <w:r w:rsidRPr="00A22BF9">
        <w:rPr>
          <w:lang w:val="en-US"/>
        </w:rPr>
        <w:tab/>
      </w:r>
      <w:r>
        <w:rPr>
          <w:rStyle w:val="aa"/>
        </w:rPr>
        <w:footnoteRef/>
      </w:r>
      <w:r w:rsidRPr="00A22BF9">
        <w:rPr>
          <w:lang w:val="en-US"/>
        </w:rPr>
        <w:tab/>
      </w:r>
      <w:r w:rsidRPr="00375410">
        <w:rPr>
          <w:spacing w:val="-2"/>
          <w:lang w:val="en-US"/>
        </w:rPr>
        <w:t>ECE/MP.EIA/30</w:t>
      </w:r>
      <w:r w:rsidR="00333318" w:rsidRPr="00375410">
        <w:rPr>
          <w:spacing w:val="-2"/>
          <w:lang w:val="en-US"/>
        </w:rPr>
        <w:t>–</w:t>
      </w:r>
      <w:r w:rsidRPr="00375410">
        <w:rPr>
          <w:spacing w:val="-2"/>
          <w:lang w:val="en-US"/>
        </w:rPr>
        <w:t xml:space="preserve">ECE/MP.EIA/SEA/13, </w:t>
      </w:r>
      <w:r w:rsidRPr="00375410">
        <w:rPr>
          <w:spacing w:val="-2"/>
        </w:rPr>
        <w:t>п</w:t>
      </w:r>
      <w:r w:rsidRPr="00375410">
        <w:rPr>
          <w:spacing w:val="-2"/>
          <w:lang w:val="en-US"/>
        </w:rPr>
        <w:t>. 33; ECE/MP.EIA/30/Add.1–ECE/MP.EIA/SEA/13/Add.1,</w:t>
      </w:r>
      <w:r w:rsidRPr="00A22BF9">
        <w:rPr>
          <w:lang w:val="en-US"/>
        </w:rPr>
        <w:t xml:space="preserve"> </w:t>
      </w:r>
      <w:r>
        <w:t>приложение</w:t>
      </w:r>
      <w:r w:rsidRPr="00A22BF9">
        <w:rPr>
          <w:lang w:val="en-US"/>
        </w:rPr>
        <w:t xml:space="preserve"> III, </w:t>
      </w:r>
      <w:r>
        <w:t>решение</w:t>
      </w:r>
      <w:r w:rsidRPr="00A22BF9">
        <w:rPr>
          <w:lang w:val="en-US"/>
        </w:rPr>
        <w:t xml:space="preserve"> VIII/3-IV/3, </w:t>
      </w:r>
      <w:r>
        <w:t>приложение</w:t>
      </w:r>
      <w:r w:rsidRPr="00A22BF9">
        <w:rPr>
          <w:lang w:val="en-US"/>
        </w:rPr>
        <w:t xml:space="preserve">, </w:t>
      </w:r>
      <w:r>
        <w:t>Вильнюсская</w:t>
      </w:r>
      <w:r w:rsidRPr="00A22BF9">
        <w:rPr>
          <w:lang w:val="en-US"/>
        </w:rPr>
        <w:t xml:space="preserve"> </w:t>
      </w:r>
      <w:r>
        <w:t>декларация</w:t>
      </w:r>
      <w:r w:rsidRPr="00A22BF9">
        <w:rPr>
          <w:lang w:val="en-US"/>
        </w:rPr>
        <w:t xml:space="preserve">, </w:t>
      </w:r>
      <w:r>
        <w:t>п</w:t>
      </w:r>
      <w:r w:rsidRPr="00A22BF9">
        <w:rPr>
          <w:lang w:val="en-US"/>
        </w:rPr>
        <w:t>. 13.</w:t>
      </w:r>
    </w:p>
  </w:footnote>
  <w:footnote w:id="5">
    <w:p w14:paraId="75F8B869" w14:textId="45D018E8" w:rsidR="0051744C" w:rsidRPr="0051744C" w:rsidRDefault="0051744C" w:rsidP="0051744C">
      <w:pPr>
        <w:pStyle w:val="ad"/>
        <w:rPr>
          <w:lang w:val="en-US"/>
        </w:rPr>
      </w:pPr>
      <w:r w:rsidRPr="00A22BF9">
        <w:rPr>
          <w:lang w:val="en-US"/>
        </w:rPr>
        <w:tab/>
      </w:r>
      <w:r>
        <w:rPr>
          <w:rStyle w:val="aa"/>
        </w:rPr>
        <w:footnoteRef/>
      </w:r>
      <w:r w:rsidRPr="00A22BF9">
        <w:rPr>
          <w:lang w:val="en-US"/>
        </w:rPr>
        <w:tab/>
        <w:t xml:space="preserve">ECE/MP.EIA/30/Add.1–ECE/MP.EIA/SEA/13/Add.1, </w:t>
      </w:r>
      <w:r>
        <w:t>решение</w:t>
      </w:r>
      <w:r w:rsidRPr="00A22BF9">
        <w:rPr>
          <w:lang w:val="en-US"/>
        </w:rPr>
        <w:t xml:space="preserve"> VIII/2-IV/2, </w:t>
      </w:r>
      <w:r>
        <w:t>приложение</w:t>
      </w:r>
      <w:r w:rsidRPr="00A22BF9">
        <w:rPr>
          <w:lang w:val="en-US"/>
        </w:rPr>
        <w:t xml:space="preserve"> I, </w:t>
      </w:r>
      <w:r>
        <w:t>пункт</w:t>
      </w:r>
      <w:r w:rsidR="00375410" w:rsidRPr="00375410">
        <w:rPr>
          <w:lang w:val="en-US"/>
        </w:rPr>
        <w:t> </w:t>
      </w:r>
      <w:r w:rsidRPr="00A22BF9">
        <w:rPr>
          <w:lang w:val="en-US"/>
        </w:rPr>
        <w:t>III.B.3.</w:t>
      </w:r>
    </w:p>
  </w:footnote>
  <w:footnote w:id="6">
    <w:p w14:paraId="61C796F8" w14:textId="31C019EF" w:rsidR="0051744C" w:rsidRPr="00A22BF9" w:rsidRDefault="0051744C" w:rsidP="0051744C">
      <w:pPr>
        <w:pStyle w:val="ad"/>
      </w:pPr>
      <w:r w:rsidRPr="00A22BF9">
        <w:rPr>
          <w:lang w:val="en-US"/>
        </w:rPr>
        <w:tab/>
      </w:r>
      <w:r>
        <w:rPr>
          <w:rStyle w:val="aa"/>
        </w:rPr>
        <w:footnoteRef/>
      </w:r>
      <w:r>
        <w:tab/>
        <w:t xml:space="preserve">См. записку от 10 ноября 2020 года с изменениями от 27 ноября 2020 года, доступную в разделе </w:t>
      </w:r>
      <w:r w:rsidR="00375410">
        <w:t>«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documents</w:t>
      </w:r>
      <w:proofErr w:type="spellEnd"/>
      <w:r w:rsidR="00375410">
        <w:t>»</w:t>
      </w:r>
      <w:r>
        <w:t xml:space="preserve">, </w:t>
      </w:r>
      <w:r>
        <w:rPr>
          <w:lang w:val="fr-CH"/>
        </w:rPr>
        <w:t>URL</w:t>
      </w:r>
      <w:r>
        <w:t xml:space="preserve">: </w:t>
      </w:r>
      <w:hyperlink r:id="rId8" w:history="1">
        <w:r w:rsidR="00375410" w:rsidRPr="002A1AB7">
          <w:rPr>
            <w:rStyle w:val="af1"/>
          </w:rPr>
          <w:t>https://unece.org/environmental-policy/events/meeting-parties-espoo-convention-8th-session-and-meeting-parties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6CF6" w14:textId="04DEECC4" w:rsidR="0051744C" w:rsidRPr="0051744C" w:rsidRDefault="0051744C">
    <w:pPr>
      <w:pStyle w:val="a5"/>
    </w:pPr>
    <w:fldSimple w:instr=" TITLE  \* MERGEFORMAT ">
      <w:r w:rsidR="0060674B">
        <w:t>ECE/MP.EIA/WG.2/2023/1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2622" w14:textId="33813955" w:rsidR="00000000" w:rsidRDefault="0051744C" w:rsidP="00375410">
    <w:pPr>
      <w:pStyle w:val="a5"/>
      <w:jc w:val="right"/>
    </w:pPr>
    <w:fldSimple w:instr=" TITLE  \* MERGEFORMAT ">
      <w:r w:rsidR="0060674B">
        <w:t>ECE/MP.EIA/WG.2/2023/1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A443C"/>
    <w:multiLevelType w:val="hybridMultilevel"/>
    <w:tmpl w:val="67BE435C"/>
    <w:lvl w:ilvl="0" w:tplc="4FA287DC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99725440">
    <w:abstractNumId w:val="17"/>
  </w:num>
  <w:num w:numId="2" w16cid:durableId="1671177741">
    <w:abstractNumId w:val="12"/>
  </w:num>
  <w:num w:numId="3" w16cid:durableId="1684359214">
    <w:abstractNumId w:val="11"/>
  </w:num>
  <w:num w:numId="4" w16cid:durableId="2059935504">
    <w:abstractNumId w:val="18"/>
  </w:num>
  <w:num w:numId="5" w16cid:durableId="367221122">
    <w:abstractNumId w:val="14"/>
  </w:num>
  <w:num w:numId="6" w16cid:durableId="2068801592">
    <w:abstractNumId w:val="8"/>
  </w:num>
  <w:num w:numId="7" w16cid:durableId="163056040">
    <w:abstractNumId w:val="3"/>
  </w:num>
  <w:num w:numId="8" w16cid:durableId="1887448444">
    <w:abstractNumId w:val="2"/>
  </w:num>
  <w:num w:numId="9" w16cid:durableId="383136397">
    <w:abstractNumId w:val="1"/>
  </w:num>
  <w:num w:numId="10" w16cid:durableId="492962201">
    <w:abstractNumId w:val="0"/>
  </w:num>
  <w:num w:numId="11" w16cid:durableId="1641963267">
    <w:abstractNumId w:val="9"/>
  </w:num>
  <w:num w:numId="12" w16cid:durableId="99767773">
    <w:abstractNumId w:val="7"/>
  </w:num>
  <w:num w:numId="13" w16cid:durableId="364520283">
    <w:abstractNumId w:val="6"/>
  </w:num>
  <w:num w:numId="14" w16cid:durableId="1575234728">
    <w:abstractNumId w:val="5"/>
  </w:num>
  <w:num w:numId="15" w16cid:durableId="1650402110">
    <w:abstractNumId w:val="4"/>
  </w:num>
  <w:num w:numId="16" w16cid:durableId="1695155704">
    <w:abstractNumId w:val="16"/>
  </w:num>
  <w:num w:numId="17" w16cid:durableId="1158613959">
    <w:abstractNumId w:val="13"/>
  </w:num>
  <w:num w:numId="18" w16cid:durableId="1479808258">
    <w:abstractNumId w:val="15"/>
  </w:num>
  <w:num w:numId="19" w16cid:durableId="18511717">
    <w:abstractNumId w:val="16"/>
  </w:num>
  <w:num w:numId="20" w16cid:durableId="1099717869">
    <w:abstractNumId w:val="13"/>
  </w:num>
  <w:num w:numId="21" w16cid:durableId="1581678570">
    <w:abstractNumId w:val="15"/>
  </w:num>
  <w:num w:numId="22" w16cid:durableId="67862874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0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5A2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318"/>
    <w:rsid w:val="003402C2"/>
    <w:rsid w:val="00375410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5FD"/>
    <w:rsid w:val="00472C5C"/>
    <w:rsid w:val="00485F8A"/>
    <w:rsid w:val="004E05B7"/>
    <w:rsid w:val="0050108D"/>
    <w:rsid w:val="00513081"/>
    <w:rsid w:val="0051744C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674B"/>
    <w:rsid w:val="00617A43"/>
    <w:rsid w:val="006345DB"/>
    <w:rsid w:val="00640F49"/>
    <w:rsid w:val="00680D03"/>
    <w:rsid w:val="00681A10"/>
    <w:rsid w:val="006A1ED8"/>
    <w:rsid w:val="006C1839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0A66"/>
    <w:rsid w:val="00825F8D"/>
    <w:rsid w:val="00834B71"/>
    <w:rsid w:val="008360D3"/>
    <w:rsid w:val="0086445C"/>
    <w:rsid w:val="00894693"/>
    <w:rsid w:val="008A08D7"/>
    <w:rsid w:val="008A37C8"/>
    <w:rsid w:val="008B6909"/>
    <w:rsid w:val="008D53B6"/>
    <w:rsid w:val="008F7609"/>
    <w:rsid w:val="00905425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71DF"/>
    <w:rsid w:val="00A84021"/>
    <w:rsid w:val="00A84D35"/>
    <w:rsid w:val="00A917B3"/>
    <w:rsid w:val="00AB4B51"/>
    <w:rsid w:val="00B10CC7"/>
    <w:rsid w:val="00B36DF7"/>
    <w:rsid w:val="00B539E7"/>
    <w:rsid w:val="00B62458"/>
    <w:rsid w:val="00B90E0C"/>
    <w:rsid w:val="00BC18B2"/>
    <w:rsid w:val="00BD33EE"/>
    <w:rsid w:val="00BE1CC7"/>
    <w:rsid w:val="00BE4950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2213"/>
    <w:rsid w:val="00E73F76"/>
    <w:rsid w:val="00EA0689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F394B"/>
  <w15:docId w15:val="{2CFE9217-5A90-4D8A-8361-72467B57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51744C"/>
    <w:rPr>
      <w:b/>
      <w:lang w:val="ru-RU" w:eastAsia="ru-RU"/>
    </w:rPr>
  </w:style>
  <w:style w:type="character" w:customStyle="1" w:styleId="SingleTxtGChar">
    <w:name w:val="_ Single Txt_G Char"/>
    <w:link w:val="SingleTxtG"/>
    <w:rsid w:val="0051744C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6C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environmental-policy/events/meeting-parties-espoo-convention-8th-session-and-meeting-parties" TargetMode="External"/><Relationship Id="rId3" Type="http://schemas.openxmlformats.org/officeDocument/2006/relationships/hyperlink" Target="https://unece.org/environmental-policy/events/working-group-eia-and-sea-espoo-convention-12th-meeting" TargetMode="External"/><Relationship Id="rId7" Type="http://schemas.openxmlformats.org/officeDocument/2006/relationships/hyperlink" Target="https://unece.org/sites/default/files/2021-02/Implementation%20Committee%20structure%20functions%20procedures%20rules.e%202020.pdf" TargetMode="External"/><Relationship Id="rId2" Type="http://schemas.openxmlformats.org/officeDocument/2006/relationships/hyperlink" Target="http://www.unece.org/meetings/practical.html" TargetMode="External"/><Relationship Id="rId1" Type="http://schemas.openxmlformats.org/officeDocument/2006/relationships/hyperlink" Target="https://indico.un.org/event/1002170/" TargetMode="External"/><Relationship Id="rId6" Type="http://schemas.openxmlformats.org/officeDocument/2006/relationships/hyperlink" Target="https://unece.org/info/events/event/364361" TargetMode="External"/><Relationship Id="rId5" Type="http://schemas.openxmlformats.org/officeDocument/2006/relationships/hyperlink" Target="mailto:eia.conv@un.org" TargetMode="External"/><Relationship Id="rId4" Type="http://schemas.openxmlformats.org/officeDocument/2006/relationships/hyperlink" Target="mailto:maricar.delacruz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F45E2-1204-4C1B-846B-C955638C1DD4}"/>
</file>

<file path=customXml/itemProps2.xml><?xml version="1.0" encoding="utf-8"?>
<ds:datastoreItem xmlns:ds="http://schemas.openxmlformats.org/officeDocument/2006/customXml" ds:itemID="{01304884-DC75-4677-BDA5-BA223AF2C21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13</Pages>
  <Words>3672</Words>
  <Characters>23948</Characters>
  <Application>Microsoft Office Word</Application>
  <DocSecurity>0</DocSecurity>
  <Lines>532</Lines>
  <Paragraphs>281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ECE/MP.EIA/WG.2/2023/1</vt:lpstr>
      <vt:lpstr>A/</vt:lpstr>
      <vt:lpstr>A/</vt:lpstr>
    </vt:vector>
  </TitlesOfParts>
  <Company>DCM</Company>
  <LinksUpToDate>false</LinksUpToDate>
  <CharactersWithSpaces>27339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ECE/MP.EIA/WG.2/2023/1</dc:title>
  <dc:subject/>
  <dc:creator>Uliana ANTIPOVA</dc:creator>
  <cp:keywords/>
  <cp:lastModifiedBy>Uliana Antipova</cp:lastModifiedBy>
  <cp:revision>3</cp:revision>
  <cp:lastPrinted>2023-04-06T06:41:00Z</cp:lastPrinted>
  <dcterms:created xsi:type="dcterms:W3CDTF">2023-04-06T06:41:00Z</dcterms:created>
  <dcterms:modified xsi:type="dcterms:W3CDTF">2023-04-06T06:42:00Z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