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1C4DE5" w:rsidRDefault="00982036" w:rsidP="00982036">
      <w:pPr>
        <w:spacing w:before="120"/>
        <w:rPr>
          <w:b/>
          <w:sz w:val="28"/>
          <w:szCs w:val="28"/>
        </w:rPr>
      </w:pPr>
      <w:r w:rsidRPr="001C4DE5">
        <w:rPr>
          <w:b/>
          <w:sz w:val="28"/>
          <w:szCs w:val="28"/>
        </w:rPr>
        <w:t>Economic Commission for Europe</w:t>
      </w:r>
      <w:r w:rsidR="0090465E" w:rsidRPr="001C4DE5">
        <w:rPr>
          <w:b/>
          <w:sz w:val="28"/>
          <w:szCs w:val="28"/>
        </w:rPr>
        <w:t xml:space="preserve"> </w:t>
      </w:r>
    </w:p>
    <w:p w14:paraId="0EAD9853" w14:textId="77777777" w:rsidR="00982036" w:rsidRPr="001C4DE5" w:rsidRDefault="00982036" w:rsidP="00982036">
      <w:pPr>
        <w:spacing w:before="120"/>
        <w:rPr>
          <w:sz w:val="28"/>
          <w:szCs w:val="28"/>
        </w:rPr>
      </w:pPr>
      <w:r w:rsidRPr="001C4DE5">
        <w:rPr>
          <w:sz w:val="28"/>
          <w:szCs w:val="28"/>
        </w:rPr>
        <w:t>Inland Transport Committee</w:t>
      </w:r>
    </w:p>
    <w:p w14:paraId="34B956AF" w14:textId="77777777" w:rsidR="00982036" w:rsidRPr="001C4DE5" w:rsidRDefault="00982036" w:rsidP="00982036">
      <w:pPr>
        <w:spacing w:before="120"/>
        <w:rPr>
          <w:b/>
          <w:sz w:val="24"/>
          <w:szCs w:val="24"/>
        </w:rPr>
      </w:pPr>
      <w:r w:rsidRPr="001C4DE5">
        <w:rPr>
          <w:b/>
          <w:sz w:val="24"/>
          <w:szCs w:val="24"/>
        </w:rPr>
        <w:t>Working Party on the Transport of Dangerous Goods</w:t>
      </w:r>
    </w:p>
    <w:p w14:paraId="453F49B2" w14:textId="059998A7" w:rsidR="00982036" w:rsidRPr="001C4DE5" w:rsidRDefault="007851CB" w:rsidP="00084795">
      <w:pPr>
        <w:spacing w:before="120"/>
        <w:rPr>
          <w:b/>
        </w:rPr>
      </w:pPr>
      <w:r w:rsidRPr="001C4DE5">
        <w:rPr>
          <w:b/>
        </w:rPr>
        <w:t>1</w:t>
      </w:r>
      <w:r w:rsidR="009E5870" w:rsidRPr="001C4DE5">
        <w:rPr>
          <w:b/>
        </w:rPr>
        <w:t>1</w:t>
      </w:r>
      <w:r w:rsidR="008062A7" w:rsidRPr="001C4DE5">
        <w:rPr>
          <w:b/>
        </w:rPr>
        <w:t>3</w:t>
      </w:r>
      <w:r w:rsidR="00A34804" w:rsidRPr="001C4DE5">
        <w:rPr>
          <w:b/>
        </w:rPr>
        <w:t>th</w:t>
      </w:r>
      <w:r w:rsidR="00982036" w:rsidRPr="001C4DE5">
        <w:rPr>
          <w:b/>
        </w:rPr>
        <w:t xml:space="preserve"> session</w:t>
      </w:r>
      <w:r w:rsidR="001D4954" w:rsidRPr="001C4DE5">
        <w:rPr>
          <w:b/>
        </w:rPr>
        <w:tab/>
      </w:r>
      <w:r w:rsidR="001D4954" w:rsidRPr="001C4DE5">
        <w:rPr>
          <w:b/>
        </w:rPr>
        <w:tab/>
      </w:r>
      <w:r w:rsidR="001D4954" w:rsidRPr="001C4DE5">
        <w:rPr>
          <w:b/>
        </w:rPr>
        <w:tab/>
      </w:r>
      <w:r w:rsidR="001D4954" w:rsidRPr="001C4DE5">
        <w:rPr>
          <w:b/>
        </w:rPr>
        <w:tab/>
      </w:r>
      <w:r w:rsidR="001D4954" w:rsidRPr="001C4DE5">
        <w:rPr>
          <w:b/>
        </w:rPr>
        <w:tab/>
      </w:r>
      <w:r w:rsidR="001D4954" w:rsidRPr="001C4DE5">
        <w:rPr>
          <w:b/>
        </w:rPr>
        <w:tab/>
      </w:r>
      <w:r w:rsidR="001D4954" w:rsidRPr="001C4DE5">
        <w:rPr>
          <w:b/>
        </w:rPr>
        <w:tab/>
      </w:r>
      <w:r w:rsidR="001D4954" w:rsidRPr="001C4DE5">
        <w:rPr>
          <w:b/>
        </w:rPr>
        <w:tab/>
      </w:r>
      <w:r w:rsidR="001D4954" w:rsidRPr="001C4DE5">
        <w:rPr>
          <w:b/>
        </w:rPr>
        <w:tab/>
      </w:r>
      <w:r w:rsidR="002709B0" w:rsidRPr="001C4DE5">
        <w:rPr>
          <w:b/>
        </w:rPr>
        <w:tab/>
      </w:r>
      <w:r w:rsidR="002709B0" w:rsidRPr="001C4DE5">
        <w:rPr>
          <w:b/>
        </w:rPr>
        <w:tab/>
      </w:r>
      <w:r w:rsidR="00D13D3B" w:rsidRPr="001C4DE5">
        <w:rPr>
          <w:b/>
        </w:rPr>
        <w:tab/>
      </w:r>
      <w:r w:rsidR="00FE50DE" w:rsidRPr="001C4DE5">
        <w:rPr>
          <w:b/>
        </w:rPr>
        <w:t>2</w:t>
      </w:r>
      <w:r w:rsidR="00D32264" w:rsidRPr="001C4DE5">
        <w:rPr>
          <w:b/>
        </w:rPr>
        <w:t>8</w:t>
      </w:r>
      <w:r w:rsidR="0059135D" w:rsidRPr="001C4DE5">
        <w:rPr>
          <w:b/>
        </w:rPr>
        <w:t xml:space="preserve"> April 2023</w:t>
      </w:r>
    </w:p>
    <w:p w14:paraId="7DCB8D5D" w14:textId="1204ACA8" w:rsidR="00813BFE" w:rsidRPr="001C4DE5" w:rsidRDefault="00813BFE" w:rsidP="00813BFE">
      <w:pPr>
        <w:rPr>
          <w:rFonts w:eastAsia="SimSun"/>
        </w:rPr>
      </w:pPr>
      <w:r w:rsidRPr="001C4DE5">
        <w:rPr>
          <w:rFonts w:eastAsia="SimSun"/>
        </w:rPr>
        <w:t xml:space="preserve">Geneva, </w:t>
      </w:r>
      <w:r w:rsidR="00767D48" w:rsidRPr="001C4DE5">
        <w:rPr>
          <w:rFonts w:eastAsia="SimSun"/>
        </w:rPr>
        <w:t>15-17 May 2023</w:t>
      </w:r>
    </w:p>
    <w:p w14:paraId="04FB11C3" w14:textId="703BC76F" w:rsidR="00813BFE" w:rsidRPr="001C4DE5" w:rsidRDefault="00813BFE" w:rsidP="00813BFE">
      <w:r w:rsidRPr="001C4DE5">
        <w:t xml:space="preserve">Item </w:t>
      </w:r>
      <w:r w:rsidR="00520744" w:rsidRPr="001C4DE5">
        <w:t>9</w:t>
      </w:r>
      <w:r w:rsidRPr="001C4DE5">
        <w:t xml:space="preserve"> of the provisional agenda</w:t>
      </w:r>
    </w:p>
    <w:p w14:paraId="2EE52BC0" w14:textId="414E7C3E" w:rsidR="00813BFE" w:rsidRPr="001C4DE5" w:rsidRDefault="00520744" w:rsidP="00813BFE">
      <w:pPr>
        <w:rPr>
          <w:b/>
        </w:rPr>
      </w:pPr>
      <w:r w:rsidRPr="001C4DE5">
        <w:rPr>
          <w:b/>
        </w:rPr>
        <w:t>Any other business</w:t>
      </w:r>
    </w:p>
    <w:p w14:paraId="46141561" w14:textId="23C0F140" w:rsidR="009A658E" w:rsidRPr="001C4DE5" w:rsidRDefault="009A658E" w:rsidP="009A658E">
      <w:pPr>
        <w:keepNext/>
        <w:keepLines/>
        <w:tabs>
          <w:tab w:val="right" w:pos="851"/>
        </w:tabs>
        <w:spacing w:before="360" w:after="240" w:line="300" w:lineRule="exact"/>
        <w:ind w:left="1134" w:right="1134" w:hanging="1134"/>
        <w:rPr>
          <w:b/>
          <w:sz w:val="28"/>
        </w:rPr>
      </w:pPr>
      <w:r w:rsidRPr="001C4DE5">
        <w:rPr>
          <w:b/>
          <w:sz w:val="28"/>
        </w:rPr>
        <w:tab/>
      </w:r>
      <w:r w:rsidRPr="001C4DE5">
        <w:rPr>
          <w:b/>
          <w:sz w:val="28"/>
        </w:rPr>
        <w:tab/>
      </w:r>
      <w:r w:rsidR="00405965" w:rsidRPr="001C4DE5">
        <w:rPr>
          <w:b/>
          <w:sz w:val="28"/>
        </w:rPr>
        <w:t>Competent authority approval in accordance with ADR 2.1.2.8 and proposed amendment to the Dangerous Goods list of the UN model Regulations</w:t>
      </w:r>
    </w:p>
    <w:p w14:paraId="10D80DBE" w14:textId="6C8266E3" w:rsidR="009A658E" w:rsidRPr="001C4DE5" w:rsidRDefault="009A658E" w:rsidP="009A658E">
      <w:pPr>
        <w:pStyle w:val="H1G"/>
      </w:pPr>
      <w:r w:rsidRPr="001C4DE5">
        <w:tab/>
      </w:r>
      <w:r w:rsidRPr="001C4DE5">
        <w:tab/>
        <w:t>Transmitted by the</w:t>
      </w:r>
      <w:r w:rsidR="00D32264" w:rsidRPr="001C4DE5">
        <w:t xml:space="preserve"> </w:t>
      </w:r>
      <w:r w:rsidR="00D32264" w:rsidRPr="001C4DE5">
        <w:rPr>
          <w:sz w:val="22"/>
          <w:szCs w:val="22"/>
        </w:rPr>
        <w:t>Government of Ireland</w:t>
      </w:r>
    </w:p>
    <w:p w14:paraId="095EE06A" w14:textId="3F939B58" w:rsidR="009A658E" w:rsidRPr="001C4DE5" w:rsidRDefault="009A658E" w:rsidP="009A658E">
      <w:pPr>
        <w:pStyle w:val="HChG"/>
        <w:rPr>
          <w:lang w:val="en-GB"/>
        </w:rPr>
      </w:pPr>
      <w:r w:rsidRPr="001C4DE5">
        <w:rPr>
          <w:lang w:val="en-GB"/>
        </w:rPr>
        <w:tab/>
      </w:r>
      <w:r w:rsidRPr="001C4DE5">
        <w:rPr>
          <w:lang w:val="en-GB"/>
        </w:rPr>
        <w:tab/>
      </w:r>
      <w:r w:rsidRPr="001C4DE5">
        <w:rPr>
          <w:lang w:val="en-GB"/>
        </w:rPr>
        <w:tab/>
        <w:t>Introduction</w:t>
      </w:r>
    </w:p>
    <w:p w14:paraId="1018E6DA" w14:textId="614D36CE" w:rsidR="00444795" w:rsidRPr="001C4DE5" w:rsidRDefault="00444795" w:rsidP="00444795">
      <w:pPr>
        <w:pStyle w:val="SingleTxtG"/>
        <w:rPr>
          <w:rFonts w:eastAsia="Calibri"/>
          <w:lang w:val="en-GB"/>
        </w:rPr>
      </w:pPr>
      <w:r w:rsidRPr="001C4DE5">
        <w:rPr>
          <w:rFonts w:eastAsia="Calibri"/>
          <w:lang w:val="en-GB"/>
        </w:rPr>
        <w:t>1.</w:t>
      </w:r>
      <w:r w:rsidRPr="001C4DE5">
        <w:rPr>
          <w:rFonts w:eastAsia="Calibri"/>
          <w:lang w:val="en-GB"/>
        </w:rPr>
        <w:tab/>
      </w:r>
      <w:r w:rsidRPr="001C4DE5">
        <w:rPr>
          <w:rFonts w:eastAsia="Calibri"/>
          <w:lang w:val="en-GB"/>
        </w:rPr>
        <w:t>Stakeholders in the waste industry in Ireland transport solid waste from pharmaceutical and medical device industrial sites, classified as UN3175, for which carriage in bulk is permitted in accordance with ADR Chapter 7.3.  The proper shipping name is ‘SOLIDS or mixtures of solids (such as preparations and wastes) CONTAINING FLAMMABLE LIQUID, N.O.S. having a flash point up to 60°C’.  This waste is a mixture of solids and may include liners, personal protective equipment (PPE) or wipes contaminated with flammable liquid.</w:t>
      </w:r>
    </w:p>
    <w:p w14:paraId="265CECBF" w14:textId="6FA39593" w:rsidR="00444795" w:rsidRPr="00444795" w:rsidRDefault="001C4DE5" w:rsidP="00444795">
      <w:pPr>
        <w:pStyle w:val="SingleTxtG"/>
        <w:rPr>
          <w:rFonts w:eastAsia="Calibri"/>
          <w:lang w:val="en-GB"/>
        </w:rPr>
      </w:pPr>
      <w:r w:rsidRPr="001C4DE5">
        <w:rPr>
          <w:rFonts w:eastAsia="Calibri"/>
          <w:lang w:val="en-GB"/>
        </w:rPr>
        <w:t>2.</w:t>
      </w:r>
      <w:r w:rsidRPr="001C4DE5">
        <w:rPr>
          <w:rFonts w:eastAsia="Calibri"/>
          <w:lang w:val="en-GB"/>
        </w:rPr>
        <w:tab/>
      </w:r>
      <w:r w:rsidR="00444795" w:rsidRPr="00444795">
        <w:rPr>
          <w:rFonts w:eastAsia="Calibri"/>
          <w:lang w:val="en-GB"/>
        </w:rPr>
        <w:t xml:space="preserve">Some of our stakeholders’ clients have similar waste but with additional toxic hazards (for example, PPE contaminated with Active Pharmaceutical Ingredients) or corrosive hazards (such as PPE contaminated with corrosive raw materials such as sodium hydroxide).  Currently, such waste is consigned under the entries </w:t>
      </w:r>
    </w:p>
    <w:p w14:paraId="55F33407" w14:textId="77777777" w:rsidR="00444795" w:rsidRPr="00444795" w:rsidRDefault="00444795" w:rsidP="001C4DE5">
      <w:pPr>
        <w:pStyle w:val="SingleTxtG"/>
        <w:ind w:left="1701"/>
        <w:rPr>
          <w:rFonts w:eastAsia="Calibri"/>
          <w:lang w:val="en-GB"/>
        </w:rPr>
      </w:pPr>
      <w:r w:rsidRPr="00444795">
        <w:rPr>
          <w:rFonts w:eastAsia="Calibri"/>
          <w:lang w:val="en-GB"/>
        </w:rPr>
        <w:t>UN2925, Waste Flammable Solid, Corrosive, Organic, N.O.S., Class 4.1 (8), PGII</w:t>
      </w:r>
    </w:p>
    <w:p w14:paraId="6E1FC5CF" w14:textId="77777777" w:rsidR="00444795" w:rsidRPr="00444795" w:rsidRDefault="00444795" w:rsidP="001C4DE5">
      <w:pPr>
        <w:pStyle w:val="SingleTxtG"/>
        <w:ind w:left="1701"/>
        <w:rPr>
          <w:rFonts w:eastAsia="Calibri"/>
          <w:lang w:val="en-GB"/>
        </w:rPr>
      </w:pPr>
      <w:r w:rsidRPr="00444795">
        <w:rPr>
          <w:rFonts w:eastAsia="Calibri"/>
          <w:lang w:val="en-GB"/>
        </w:rPr>
        <w:t>UN2926, Waste Flammable Solid, Toxic, Organic, N.O.S., Class 4.1 (6.1), PGII</w:t>
      </w:r>
    </w:p>
    <w:p w14:paraId="53F48B29" w14:textId="6FB0746F" w:rsidR="00444795" w:rsidRPr="00444795" w:rsidRDefault="001C4DE5" w:rsidP="00444795">
      <w:pPr>
        <w:pStyle w:val="SingleTxtG"/>
        <w:rPr>
          <w:rFonts w:eastAsia="Calibri"/>
          <w:lang w:val="en-GB"/>
        </w:rPr>
      </w:pPr>
      <w:r w:rsidRPr="001C4DE5">
        <w:rPr>
          <w:rFonts w:eastAsia="Calibri"/>
          <w:lang w:val="en-GB"/>
        </w:rPr>
        <w:t>3.</w:t>
      </w:r>
      <w:r w:rsidRPr="001C4DE5">
        <w:rPr>
          <w:rFonts w:eastAsia="Calibri"/>
          <w:lang w:val="en-GB"/>
        </w:rPr>
        <w:tab/>
      </w:r>
      <w:r w:rsidR="00444795" w:rsidRPr="00444795">
        <w:rPr>
          <w:rFonts w:eastAsia="Calibri"/>
          <w:lang w:val="en-GB"/>
        </w:rPr>
        <w:t>These UN entries do not permit carriage in bulk in accordance with ADR Chapter 7.3, and require costly and cumbersome packagings for the carriage of the waste in accordance with  4.1.4.1, for example combination packagings permitted in packing instruction P002.</w:t>
      </w:r>
    </w:p>
    <w:p w14:paraId="678B9290" w14:textId="45209C48" w:rsidR="00444795" w:rsidRPr="00444795" w:rsidRDefault="001C4DE5" w:rsidP="00444795">
      <w:pPr>
        <w:pStyle w:val="SingleTxtG"/>
        <w:rPr>
          <w:rFonts w:eastAsia="Calibri"/>
          <w:lang w:val="en-GB"/>
        </w:rPr>
      </w:pPr>
      <w:r w:rsidRPr="001C4DE5">
        <w:rPr>
          <w:rFonts w:eastAsia="Calibri"/>
          <w:lang w:val="en-GB"/>
        </w:rPr>
        <w:t>4.</w:t>
      </w:r>
      <w:r w:rsidRPr="001C4DE5">
        <w:rPr>
          <w:rFonts w:eastAsia="Calibri"/>
          <w:lang w:val="en-GB"/>
        </w:rPr>
        <w:tab/>
      </w:r>
      <w:r w:rsidR="00444795" w:rsidRPr="00444795">
        <w:rPr>
          <w:rFonts w:eastAsia="Calibri"/>
          <w:lang w:val="en-GB"/>
        </w:rPr>
        <w:t>There are currently no UN numbers to match the following two descriptions:</w:t>
      </w:r>
    </w:p>
    <w:p w14:paraId="70828303" w14:textId="77777777" w:rsidR="00444795" w:rsidRPr="00444795" w:rsidRDefault="00444795" w:rsidP="001C4DE5">
      <w:pPr>
        <w:pStyle w:val="SingleTxtG"/>
        <w:ind w:left="1701"/>
        <w:rPr>
          <w:rFonts w:eastAsia="Calibri"/>
          <w:lang w:val="en-GB"/>
        </w:rPr>
      </w:pPr>
      <w:r w:rsidRPr="00444795">
        <w:rPr>
          <w:rFonts w:eastAsia="Calibri"/>
          <w:lang w:val="en-GB"/>
        </w:rPr>
        <w:t xml:space="preserve">UN XXXX, SOLIDS or mixtures of solids (such as preparations and wastes) CONTAINING FLAMMABLE LIQUID, </w:t>
      </w:r>
      <w:r w:rsidRPr="00444795">
        <w:rPr>
          <w:rFonts w:eastAsia="Calibri"/>
          <w:b/>
          <w:bCs/>
          <w:lang w:val="en-GB"/>
        </w:rPr>
        <w:t>TOXIC</w:t>
      </w:r>
      <w:r w:rsidRPr="00444795">
        <w:rPr>
          <w:rFonts w:eastAsia="Calibri"/>
          <w:lang w:val="en-GB"/>
        </w:rPr>
        <w:t>, N.O.S. having a flash point up to 60°C.</w:t>
      </w:r>
    </w:p>
    <w:p w14:paraId="59E90F16" w14:textId="77777777" w:rsidR="00444795" w:rsidRPr="00444795" w:rsidRDefault="00444795" w:rsidP="001C4DE5">
      <w:pPr>
        <w:pStyle w:val="SingleTxtG"/>
        <w:ind w:left="1701"/>
        <w:rPr>
          <w:rFonts w:eastAsia="Calibri"/>
          <w:lang w:val="en-GB"/>
        </w:rPr>
      </w:pPr>
      <w:r w:rsidRPr="00444795">
        <w:rPr>
          <w:rFonts w:eastAsia="Calibri"/>
          <w:lang w:val="en-GB"/>
        </w:rPr>
        <w:t xml:space="preserve">UN YYYY, SOLIDS or mixtures of solids (such as preparations and wastes) CONTAINING FLAMMABLE LIQUID, </w:t>
      </w:r>
      <w:r w:rsidRPr="00444795">
        <w:rPr>
          <w:rFonts w:eastAsia="Calibri"/>
          <w:b/>
          <w:bCs/>
          <w:lang w:val="en-GB"/>
        </w:rPr>
        <w:t>CORROSIVE</w:t>
      </w:r>
      <w:r w:rsidRPr="00444795">
        <w:rPr>
          <w:rFonts w:eastAsia="Calibri"/>
          <w:lang w:val="en-GB"/>
        </w:rPr>
        <w:t>, N.O.S. having a flash point up to 60°C.</w:t>
      </w:r>
    </w:p>
    <w:p w14:paraId="5CF4A8B7" w14:textId="5C43C4C3" w:rsidR="00444795" w:rsidRPr="00444795" w:rsidRDefault="001C4DE5" w:rsidP="00444795">
      <w:pPr>
        <w:pStyle w:val="SingleTxtG"/>
        <w:rPr>
          <w:rFonts w:eastAsia="Calibri"/>
          <w:lang w:val="en-GB"/>
        </w:rPr>
      </w:pPr>
      <w:r w:rsidRPr="001C4DE5">
        <w:rPr>
          <w:rFonts w:eastAsia="Calibri"/>
          <w:lang w:val="en-GB"/>
        </w:rPr>
        <w:t>5.</w:t>
      </w:r>
      <w:r w:rsidRPr="001C4DE5">
        <w:rPr>
          <w:rFonts w:eastAsia="Calibri"/>
          <w:lang w:val="en-GB"/>
        </w:rPr>
        <w:tab/>
      </w:r>
      <w:r w:rsidR="00444795" w:rsidRPr="00444795">
        <w:rPr>
          <w:rFonts w:eastAsia="Calibri"/>
          <w:lang w:val="en-GB"/>
        </w:rPr>
        <w:t>The provisions of 2.1.2.8 permit a consignor, under competent authority approval, to consign a substance listed by name in column 2 of the Dangerous Goods List and which meets classification criteria for a class that is not identified in column 3a or 5, as follows:</w:t>
      </w:r>
    </w:p>
    <w:p w14:paraId="30F959A3" w14:textId="7256726E" w:rsidR="00444795" w:rsidRPr="00444795" w:rsidRDefault="001C4DE5" w:rsidP="00444795">
      <w:pPr>
        <w:pStyle w:val="SingleTxtG"/>
        <w:rPr>
          <w:lang w:val="en-GB"/>
        </w:rPr>
      </w:pPr>
      <w:r>
        <w:rPr>
          <w:lang w:val="en-GB"/>
        </w:rPr>
        <w:t>“</w:t>
      </w:r>
      <w:r w:rsidR="00444795" w:rsidRPr="00444795">
        <w:rPr>
          <w:lang w:val="en-GB"/>
        </w:rPr>
        <w:t>2.1.2.8</w:t>
      </w:r>
      <w:r w:rsidR="00444795" w:rsidRPr="00444795">
        <w:rPr>
          <w:lang w:val="en-GB"/>
        </w:rPr>
        <w:tab/>
      </w:r>
      <w:r w:rsidRPr="001C4DE5">
        <w:rPr>
          <w:lang w:val="en-GB"/>
        </w:rPr>
        <w:tab/>
      </w:r>
      <w:r w:rsidR="00444795" w:rsidRPr="00444795">
        <w:rPr>
          <w:lang w:val="en-GB"/>
        </w:rPr>
        <w:t>A consignor who has identified, on the basis of test data, that a substance listed by name in column 2 of Table A of Chapter 3.2 meets classification criteria for a class that is not identified in column 3a or 5 of Table A of Chapter 3.2, may, with the approval of the competent authority, consign the substance:</w:t>
      </w:r>
    </w:p>
    <w:p w14:paraId="68F07DEE" w14:textId="78F3252E" w:rsidR="00444795" w:rsidRPr="00444795" w:rsidRDefault="001C4DE5" w:rsidP="00444795">
      <w:pPr>
        <w:pStyle w:val="SingleTxtG"/>
        <w:rPr>
          <w:rFonts w:eastAsia="Calibri"/>
          <w:lang w:val="en-GB"/>
        </w:rPr>
      </w:pPr>
      <w:r>
        <w:rPr>
          <w:rFonts w:eastAsia="Calibri"/>
          <w:lang w:val="en-GB"/>
        </w:rPr>
        <w:t>-</w:t>
      </w:r>
      <w:r>
        <w:rPr>
          <w:rFonts w:eastAsia="Calibri"/>
          <w:lang w:val="en-GB"/>
        </w:rPr>
        <w:tab/>
      </w:r>
      <w:r w:rsidR="00444795" w:rsidRPr="00444795">
        <w:rPr>
          <w:rFonts w:eastAsia="Calibri"/>
          <w:lang w:val="en-GB"/>
        </w:rPr>
        <w:t>Under the most appropriate collective entry listed in sub-sections 2.2.x.3 reflecting all hazards; or</w:t>
      </w:r>
    </w:p>
    <w:p w14:paraId="6D1C0ABF" w14:textId="526979F0" w:rsidR="00444795" w:rsidRPr="00444795" w:rsidRDefault="001C4DE5" w:rsidP="00444795">
      <w:pPr>
        <w:pStyle w:val="SingleTxtG"/>
        <w:rPr>
          <w:rFonts w:eastAsia="Calibri"/>
          <w:lang w:val="en-GB"/>
        </w:rPr>
      </w:pPr>
      <w:r>
        <w:rPr>
          <w:rFonts w:eastAsia="Calibri"/>
          <w:lang w:val="en-GB"/>
        </w:rPr>
        <w:lastRenderedPageBreak/>
        <w:t>-</w:t>
      </w:r>
      <w:r>
        <w:rPr>
          <w:rFonts w:eastAsia="Calibri"/>
          <w:lang w:val="en-GB"/>
        </w:rPr>
        <w:tab/>
      </w:r>
      <w:r w:rsidR="00444795" w:rsidRPr="00444795">
        <w:rPr>
          <w:rFonts w:eastAsia="Calibri"/>
          <w:lang w:val="en-GB"/>
        </w:rPr>
        <w:t>Under the same UN number and name but with additional hazard communication information as appropriate to reflect the additional subsidiary risk(s) (documentation, label, placard) provided that the class remains unchanged and that any other carriage conditions (e.g. limited quantity, packaging and tank provisions) that would normally apply to substances possessing such a combination of hazards are the same as those applicable to the substance listed.</w:t>
      </w:r>
    </w:p>
    <w:p w14:paraId="67D521D1" w14:textId="77777777" w:rsidR="00444795" w:rsidRPr="00444795" w:rsidRDefault="00444795" w:rsidP="00444795">
      <w:pPr>
        <w:pStyle w:val="SingleTxtG"/>
        <w:rPr>
          <w:rFonts w:eastAsia="Calibri"/>
          <w:i/>
          <w:lang w:val="en-GB"/>
        </w:rPr>
      </w:pPr>
      <w:r w:rsidRPr="00444795">
        <w:rPr>
          <w:rFonts w:eastAsia="Calibri"/>
          <w:b/>
          <w:i/>
          <w:lang w:val="en-GB"/>
        </w:rPr>
        <w:t>NOTE 1:</w:t>
      </w:r>
      <w:r w:rsidRPr="00444795">
        <w:rPr>
          <w:rFonts w:eastAsia="Calibri"/>
          <w:i/>
          <w:lang w:val="en-GB"/>
        </w:rPr>
        <w:tab/>
        <w:t xml:space="preserve">The competent authority granting the approval may be the competent authority of any ADR Contracting Party who may also recognize an approval granted by the competent authority of a country which is not an ADR Contracting Party provided that this approval has been granted in accordance with the procedures applicable according to RID, ADR, ADN, the IMDG Code or the ICAO Technical Instructions. </w:t>
      </w:r>
    </w:p>
    <w:p w14:paraId="767F466F" w14:textId="77777777" w:rsidR="00444795" w:rsidRPr="00444795" w:rsidRDefault="00444795" w:rsidP="00444795">
      <w:pPr>
        <w:pStyle w:val="SingleTxtG"/>
        <w:rPr>
          <w:rFonts w:eastAsia="Calibri"/>
          <w:i/>
          <w:lang w:val="en-GB"/>
        </w:rPr>
      </w:pPr>
      <w:r w:rsidRPr="00444795">
        <w:rPr>
          <w:rFonts w:eastAsia="Calibri"/>
          <w:b/>
          <w:i/>
          <w:lang w:val="en-GB"/>
        </w:rPr>
        <w:t>NOTE 2:</w:t>
      </w:r>
      <w:r w:rsidRPr="00444795">
        <w:rPr>
          <w:rFonts w:eastAsia="Calibri"/>
          <w:i/>
          <w:lang w:val="en-GB"/>
        </w:rPr>
        <w:tab/>
        <w:t>When a competent authority grants such approvals, it should inform the United Nations Sub-Committee of Experts on the Transport of Dangerous Goods accordingly and submit a relevant proposal of amendment to the Dangerous Goods List of the UN Model Regulations. Should the proposed amendment be rejected, the competent authority should withdraw its approval.</w:t>
      </w:r>
    </w:p>
    <w:p w14:paraId="0BBE05AA" w14:textId="31FC99CE" w:rsidR="00444795" w:rsidRPr="00444795" w:rsidRDefault="00444795" w:rsidP="00444795">
      <w:pPr>
        <w:pStyle w:val="SingleTxtG"/>
        <w:rPr>
          <w:rFonts w:eastAsia="Calibri"/>
          <w:i/>
          <w:lang w:val="en-GB"/>
        </w:rPr>
      </w:pPr>
      <w:r w:rsidRPr="00444795">
        <w:rPr>
          <w:rFonts w:eastAsia="Calibri"/>
          <w:b/>
          <w:i/>
          <w:lang w:val="en-GB"/>
        </w:rPr>
        <w:tab/>
        <w:t>NOTE 3:</w:t>
      </w:r>
      <w:r w:rsidRPr="00444795">
        <w:rPr>
          <w:rFonts w:eastAsia="Calibri"/>
          <w:i/>
          <w:lang w:val="en-GB"/>
        </w:rPr>
        <w:tab/>
        <w:t>For carriage in accordance with 2.1.2.8, see also 5.4.1.1.20.</w:t>
      </w:r>
      <w:r w:rsidR="001C4DE5">
        <w:rPr>
          <w:rFonts w:eastAsia="Calibri"/>
          <w:i/>
          <w:lang w:val="en-GB"/>
        </w:rPr>
        <w:t>”</w:t>
      </w:r>
    </w:p>
    <w:p w14:paraId="621FF777" w14:textId="4CFD3027" w:rsidR="00444795" w:rsidRPr="00444795" w:rsidRDefault="001C4DE5" w:rsidP="001C4DE5">
      <w:pPr>
        <w:pStyle w:val="HChG"/>
        <w:rPr>
          <w:rFonts w:eastAsia="Calibri"/>
        </w:rPr>
      </w:pPr>
      <w:r>
        <w:rPr>
          <w:rFonts w:eastAsia="Calibri"/>
        </w:rPr>
        <w:tab/>
      </w:r>
      <w:r>
        <w:rPr>
          <w:rFonts w:eastAsia="Calibri"/>
        </w:rPr>
        <w:tab/>
      </w:r>
      <w:r w:rsidR="00444795" w:rsidRPr="00444795">
        <w:rPr>
          <w:rFonts w:eastAsia="Calibri"/>
        </w:rPr>
        <w:t>Discussion</w:t>
      </w:r>
    </w:p>
    <w:p w14:paraId="7F656C9D" w14:textId="6915EAC1" w:rsidR="00444795" w:rsidRPr="00444795" w:rsidRDefault="001C4DE5" w:rsidP="00444795">
      <w:pPr>
        <w:pStyle w:val="SingleTxtG"/>
        <w:rPr>
          <w:rFonts w:eastAsia="Calibri"/>
          <w:lang w:val="en-GB"/>
        </w:rPr>
      </w:pPr>
      <w:r>
        <w:rPr>
          <w:rFonts w:eastAsia="Calibri"/>
          <w:lang w:val="en-GB"/>
        </w:rPr>
        <w:t>6.</w:t>
      </w:r>
      <w:r>
        <w:rPr>
          <w:rFonts w:eastAsia="Calibri"/>
          <w:lang w:val="en-GB"/>
        </w:rPr>
        <w:tab/>
      </w:r>
      <w:r w:rsidR="00444795" w:rsidRPr="00444795">
        <w:rPr>
          <w:rFonts w:eastAsia="Calibri"/>
          <w:lang w:val="en-GB"/>
        </w:rPr>
        <w:t>In order to permit carriage in bulk of such waste nationally in Ireland, under the entry of UN 3175 with additional toxic or corrosive hazards, we are in the process of issuing a competent authority approval under the provisions of ADR 2.1.2.8, with particular reference to the second indent.</w:t>
      </w:r>
    </w:p>
    <w:p w14:paraId="7104C1D0" w14:textId="400A38A1" w:rsidR="00444795" w:rsidRPr="00444795" w:rsidRDefault="001C4DE5" w:rsidP="00444795">
      <w:pPr>
        <w:pStyle w:val="SingleTxtG"/>
        <w:rPr>
          <w:rFonts w:eastAsia="Calibri"/>
          <w:lang w:val="en-GB"/>
        </w:rPr>
      </w:pPr>
      <w:r>
        <w:rPr>
          <w:rFonts w:eastAsia="Calibri"/>
          <w:lang w:val="en-GB"/>
        </w:rPr>
        <w:t>7.</w:t>
      </w:r>
      <w:r>
        <w:rPr>
          <w:rFonts w:eastAsia="Calibri"/>
          <w:lang w:val="en-GB"/>
        </w:rPr>
        <w:tab/>
      </w:r>
      <w:r w:rsidR="00444795" w:rsidRPr="00444795">
        <w:rPr>
          <w:rFonts w:eastAsia="Calibri"/>
          <w:lang w:val="en-GB"/>
        </w:rPr>
        <w:t>This competent authority approval will permit the carriage of the waste under the entry UN 3175 with additional hazard communication to reflect the toxic or corrosive hazards.</w:t>
      </w:r>
    </w:p>
    <w:p w14:paraId="5E8C2F4A" w14:textId="3A3E206C" w:rsidR="00444795" w:rsidRPr="00444795" w:rsidRDefault="001C4DE5" w:rsidP="00444795">
      <w:pPr>
        <w:pStyle w:val="SingleTxtG"/>
        <w:rPr>
          <w:rFonts w:eastAsia="Calibri"/>
          <w:lang w:val="en-GB"/>
        </w:rPr>
      </w:pPr>
      <w:r>
        <w:rPr>
          <w:rFonts w:eastAsia="Calibri"/>
          <w:lang w:val="en-GB"/>
        </w:rPr>
        <w:t>8.</w:t>
      </w:r>
      <w:r>
        <w:rPr>
          <w:rFonts w:eastAsia="Calibri"/>
          <w:lang w:val="en-GB"/>
        </w:rPr>
        <w:tab/>
      </w:r>
      <w:r w:rsidR="00444795" w:rsidRPr="00444795">
        <w:rPr>
          <w:rFonts w:eastAsia="Calibri"/>
          <w:lang w:val="en-GB"/>
        </w:rPr>
        <w:t xml:space="preserve">The following provisions will apply:  </w:t>
      </w:r>
    </w:p>
    <w:p w14:paraId="42FF04EC" w14:textId="77777777" w:rsidR="00444795" w:rsidRPr="00444795" w:rsidRDefault="00444795" w:rsidP="001C4DE5">
      <w:pPr>
        <w:pStyle w:val="SingleTxtG"/>
        <w:numPr>
          <w:ilvl w:val="0"/>
          <w:numId w:val="29"/>
        </w:numPr>
        <w:rPr>
          <w:rFonts w:eastAsia="Calibri"/>
          <w:lang w:val="en-GB"/>
        </w:rPr>
      </w:pPr>
      <w:r w:rsidRPr="00444795">
        <w:rPr>
          <w:rFonts w:eastAsia="Calibri"/>
          <w:lang w:val="en-GB"/>
        </w:rPr>
        <w:t xml:space="preserve">The class will remain unchanged as 4.1, with the additional subsidiary toxic or corrosive hazards.  </w:t>
      </w:r>
    </w:p>
    <w:p w14:paraId="4C6C9FCF" w14:textId="77777777" w:rsidR="00444795" w:rsidRPr="00444795" w:rsidRDefault="00444795" w:rsidP="001C4DE5">
      <w:pPr>
        <w:pStyle w:val="SingleTxtG"/>
        <w:numPr>
          <w:ilvl w:val="0"/>
          <w:numId w:val="29"/>
        </w:numPr>
        <w:rPr>
          <w:rFonts w:eastAsia="Calibri"/>
          <w:lang w:val="en-GB"/>
        </w:rPr>
      </w:pPr>
      <w:r w:rsidRPr="00444795">
        <w:rPr>
          <w:rFonts w:eastAsia="Calibri"/>
          <w:lang w:val="en-GB"/>
        </w:rPr>
        <w:t>Waste consignments under the approval shall comply with special provision 216, as they are comprised of mixtures of solids with no free liquid visible at the time of loading.</w:t>
      </w:r>
    </w:p>
    <w:p w14:paraId="7E3BAC60" w14:textId="77777777" w:rsidR="00444795" w:rsidRPr="00444795" w:rsidRDefault="00444795" w:rsidP="001C4DE5">
      <w:pPr>
        <w:pStyle w:val="SingleTxtG"/>
        <w:numPr>
          <w:ilvl w:val="0"/>
          <w:numId w:val="29"/>
        </w:numPr>
        <w:rPr>
          <w:rFonts w:eastAsia="Calibri"/>
          <w:lang w:val="en-GB"/>
        </w:rPr>
      </w:pPr>
      <w:r w:rsidRPr="00444795">
        <w:rPr>
          <w:rFonts w:eastAsia="Calibri"/>
          <w:lang w:val="en-GB"/>
        </w:rPr>
        <w:t>Placards shall be fitted on the bulk container to indicate the flammable hazard with additional toxic or corrosive subsidiary hazard(s).</w:t>
      </w:r>
    </w:p>
    <w:p w14:paraId="5250D975" w14:textId="77777777" w:rsidR="00444795" w:rsidRPr="00444795" w:rsidRDefault="00444795" w:rsidP="001C4DE5">
      <w:pPr>
        <w:pStyle w:val="SingleTxtG"/>
        <w:numPr>
          <w:ilvl w:val="0"/>
          <w:numId w:val="29"/>
        </w:numPr>
        <w:rPr>
          <w:rFonts w:eastAsia="Calibri"/>
          <w:lang w:val="en-GB"/>
        </w:rPr>
      </w:pPr>
      <w:r w:rsidRPr="00444795">
        <w:rPr>
          <w:rFonts w:eastAsia="Calibri"/>
          <w:lang w:val="en-GB"/>
        </w:rPr>
        <w:t xml:space="preserve">The transport document shall include the subsidiary risk in the proper shipping name, and one of the two technical names shown in parentheses in accordance with 3.1.2.8.   </w:t>
      </w:r>
    </w:p>
    <w:p w14:paraId="02B33DA4" w14:textId="77777777" w:rsidR="00444795" w:rsidRPr="00444795" w:rsidRDefault="00444795" w:rsidP="001C4DE5">
      <w:pPr>
        <w:pStyle w:val="SingleTxtG"/>
        <w:numPr>
          <w:ilvl w:val="0"/>
          <w:numId w:val="29"/>
        </w:numPr>
        <w:rPr>
          <w:rFonts w:eastAsia="Calibri"/>
          <w:lang w:val="en-GB"/>
        </w:rPr>
      </w:pPr>
      <w:r w:rsidRPr="00444795">
        <w:rPr>
          <w:rFonts w:eastAsia="Calibri"/>
          <w:lang w:val="en-GB"/>
        </w:rPr>
        <w:t>The provisions of 5.4.1.1.20 shall apply.</w:t>
      </w:r>
    </w:p>
    <w:p w14:paraId="315071C7" w14:textId="77777777" w:rsidR="00444795" w:rsidRPr="00444795" w:rsidRDefault="00444795" w:rsidP="001C4DE5">
      <w:pPr>
        <w:pStyle w:val="SingleTxtG"/>
        <w:numPr>
          <w:ilvl w:val="0"/>
          <w:numId w:val="29"/>
        </w:numPr>
        <w:rPr>
          <w:rFonts w:eastAsia="Calibri"/>
          <w:lang w:val="en-GB"/>
        </w:rPr>
      </w:pPr>
      <w:r w:rsidRPr="00444795">
        <w:rPr>
          <w:rFonts w:eastAsia="Calibri"/>
          <w:lang w:val="en-GB"/>
        </w:rPr>
        <w:t>The transport operations will be carried out under similar carriage conditions as those used for UN 3175, UN 3243 and UN 3244, including the provisions of ADR Chapter 7.3, which permit carriage in bulk.</w:t>
      </w:r>
    </w:p>
    <w:p w14:paraId="7629B7C8" w14:textId="5724B163" w:rsidR="00444795" w:rsidRPr="00444795" w:rsidRDefault="001C4DE5" w:rsidP="00444795">
      <w:pPr>
        <w:pStyle w:val="SingleTxtG"/>
        <w:rPr>
          <w:rFonts w:eastAsia="Calibri"/>
          <w:lang w:val="en-GB"/>
        </w:rPr>
      </w:pPr>
      <w:r>
        <w:rPr>
          <w:rFonts w:eastAsia="Calibri"/>
          <w:lang w:val="en-GB"/>
        </w:rPr>
        <w:t>9.</w:t>
      </w:r>
      <w:r>
        <w:rPr>
          <w:rFonts w:eastAsia="Calibri"/>
          <w:lang w:val="en-GB"/>
        </w:rPr>
        <w:tab/>
      </w:r>
      <w:r w:rsidR="00444795" w:rsidRPr="00444795">
        <w:rPr>
          <w:rFonts w:eastAsia="Calibri"/>
          <w:lang w:val="en-GB"/>
        </w:rPr>
        <w:t>It is noted that the carriage conditions for UN 3243, SOLIDS, CONTAINING TOXIC LIQUID, N.O.S. and UN 3244, SOLIDS, CONTAINING CORROSIVE LIQUID, N.O.S. are very similar to those for to UN 3175, including the following:</w:t>
      </w:r>
    </w:p>
    <w:p w14:paraId="397C785B" w14:textId="77777777" w:rsidR="00444795" w:rsidRPr="00444795" w:rsidRDefault="00444795" w:rsidP="001C4DE5">
      <w:pPr>
        <w:pStyle w:val="SingleTxtG"/>
        <w:numPr>
          <w:ilvl w:val="0"/>
          <w:numId w:val="30"/>
        </w:numPr>
        <w:rPr>
          <w:rFonts w:eastAsia="Calibri"/>
          <w:lang w:val="en-GB"/>
        </w:rPr>
      </w:pPr>
      <w:r w:rsidRPr="00444795">
        <w:rPr>
          <w:rFonts w:eastAsia="Calibri"/>
          <w:lang w:val="en-GB"/>
        </w:rPr>
        <w:t>Special provision 216 for UN 3175 and special provisions 217 and 218 for UN 3243 and 3244 respectively</w:t>
      </w:r>
    </w:p>
    <w:p w14:paraId="772208E8" w14:textId="77777777" w:rsidR="00444795" w:rsidRPr="00444795" w:rsidRDefault="00444795" w:rsidP="001C4DE5">
      <w:pPr>
        <w:pStyle w:val="SingleTxtG"/>
        <w:numPr>
          <w:ilvl w:val="0"/>
          <w:numId w:val="30"/>
        </w:numPr>
        <w:rPr>
          <w:rFonts w:eastAsia="Calibri"/>
          <w:lang w:val="en-GB"/>
        </w:rPr>
      </w:pPr>
      <w:r w:rsidRPr="00444795">
        <w:rPr>
          <w:rFonts w:eastAsia="Calibri"/>
          <w:lang w:val="en-GB"/>
        </w:rPr>
        <w:t>All three are packaged in accordance with P002 and PP9</w:t>
      </w:r>
    </w:p>
    <w:p w14:paraId="6FBCA1EB" w14:textId="77777777" w:rsidR="00444795" w:rsidRPr="00444795" w:rsidRDefault="00444795" w:rsidP="001C4DE5">
      <w:pPr>
        <w:pStyle w:val="SingleTxtG"/>
        <w:numPr>
          <w:ilvl w:val="0"/>
          <w:numId w:val="30"/>
        </w:numPr>
        <w:rPr>
          <w:rFonts w:eastAsia="Calibri"/>
          <w:lang w:val="en-GB"/>
        </w:rPr>
      </w:pPr>
      <w:r w:rsidRPr="00444795">
        <w:rPr>
          <w:rFonts w:eastAsia="Calibri"/>
          <w:lang w:val="en-GB"/>
        </w:rPr>
        <w:t>All three UN entries permit the provisions of ADR 7.3 for carriage in bulk (BK1 and BK2, VC1 and VC2).</w:t>
      </w:r>
    </w:p>
    <w:p w14:paraId="329C951B" w14:textId="77777777" w:rsidR="00444795" w:rsidRPr="00444795" w:rsidRDefault="00444795" w:rsidP="00444795">
      <w:pPr>
        <w:suppressAutoHyphens w:val="0"/>
        <w:spacing w:after="160" w:line="259" w:lineRule="auto"/>
        <w:contextualSpacing/>
        <w:rPr>
          <w:rFonts w:eastAsia="Calibri"/>
        </w:rPr>
      </w:pPr>
    </w:p>
    <w:p w14:paraId="3C10F377" w14:textId="751DB4AD" w:rsidR="00444795" w:rsidRPr="00444795" w:rsidRDefault="001C4DE5" w:rsidP="00444795">
      <w:pPr>
        <w:pStyle w:val="SingleTxtG"/>
        <w:rPr>
          <w:rFonts w:eastAsia="Calibri"/>
          <w:lang w:val="en-GB"/>
        </w:rPr>
      </w:pPr>
      <w:r>
        <w:rPr>
          <w:rFonts w:eastAsia="Calibri"/>
          <w:lang w:val="en-GB"/>
        </w:rPr>
        <w:lastRenderedPageBreak/>
        <w:t>10.</w:t>
      </w:r>
      <w:r>
        <w:rPr>
          <w:rFonts w:eastAsia="Calibri"/>
          <w:lang w:val="en-GB"/>
        </w:rPr>
        <w:tab/>
      </w:r>
      <w:r w:rsidR="00444795" w:rsidRPr="00444795">
        <w:rPr>
          <w:rFonts w:eastAsia="Calibri"/>
          <w:lang w:val="en-GB"/>
        </w:rPr>
        <w:t>However, these entries cannot be used as the waste contains toxic and flammable hazards, or corrosive and flammable hazards. </w:t>
      </w:r>
    </w:p>
    <w:p w14:paraId="7E8B6F32" w14:textId="2E4AC937" w:rsidR="00444795" w:rsidRPr="00444795" w:rsidRDefault="001C4DE5" w:rsidP="001C4DE5">
      <w:pPr>
        <w:pStyle w:val="HChG"/>
        <w:rPr>
          <w:lang w:eastAsia="en-IE"/>
        </w:rPr>
      </w:pPr>
      <w:r>
        <w:rPr>
          <w:lang w:eastAsia="en-IE"/>
        </w:rPr>
        <w:tab/>
      </w:r>
      <w:r>
        <w:rPr>
          <w:lang w:eastAsia="en-IE"/>
        </w:rPr>
        <w:tab/>
      </w:r>
      <w:r w:rsidR="00444795" w:rsidRPr="00444795">
        <w:rPr>
          <w:lang w:eastAsia="en-IE"/>
        </w:rPr>
        <w:t>Proposal</w:t>
      </w:r>
    </w:p>
    <w:p w14:paraId="4635D902" w14:textId="791D85D6" w:rsidR="00444795" w:rsidRPr="00444795" w:rsidRDefault="001C4DE5" w:rsidP="00444795">
      <w:pPr>
        <w:pStyle w:val="SingleTxtG"/>
        <w:rPr>
          <w:rFonts w:eastAsia="Calibri"/>
          <w:lang w:val="en-GB"/>
        </w:rPr>
      </w:pPr>
      <w:r>
        <w:rPr>
          <w:rFonts w:eastAsia="Calibri"/>
          <w:lang w:val="en-GB"/>
        </w:rPr>
        <w:t>11.</w:t>
      </w:r>
      <w:r>
        <w:rPr>
          <w:rFonts w:eastAsia="Calibri"/>
          <w:lang w:val="en-GB"/>
        </w:rPr>
        <w:tab/>
      </w:r>
      <w:r w:rsidR="00444795" w:rsidRPr="00444795">
        <w:rPr>
          <w:rFonts w:eastAsia="Calibri"/>
          <w:lang w:val="en-GB"/>
        </w:rPr>
        <w:t>ADR 2.1.2.8, Note 2, states the following:</w:t>
      </w:r>
    </w:p>
    <w:p w14:paraId="1AD307B5" w14:textId="6F682E8E" w:rsidR="00444795" w:rsidRPr="00444795" w:rsidRDefault="001C4DE5" w:rsidP="00444795">
      <w:pPr>
        <w:pStyle w:val="SingleTxtG"/>
        <w:rPr>
          <w:rFonts w:eastAsia="Calibri"/>
          <w:i/>
          <w:iCs/>
          <w:lang w:val="en-GB"/>
        </w:rPr>
      </w:pPr>
      <w:r>
        <w:rPr>
          <w:rFonts w:eastAsia="Calibri"/>
          <w:b/>
          <w:bCs/>
          <w:i/>
          <w:iCs/>
          <w:lang w:val="en-GB"/>
        </w:rPr>
        <w:t>“</w:t>
      </w:r>
      <w:r w:rsidR="00444795" w:rsidRPr="00444795">
        <w:rPr>
          <w:rFonts w:eastAsia="Calibri"/>
          <w:b/>
          <w:bCs/>
          <w:i/>
          <w:iCs/>
          <w:lang w:val="en-GB"/>
        </w:rPr>
        <w:t>NOTE 2:</w:t>
      </w:r>
      <w:r w:rsidR="00444795" w:rsidRPr="00444795">
        <w:rPr>
          <w:rFonts w:eastAsia="Calibri"/>
          <w:i/>
          <w:iCs/>
          <w:lang w:val="en-GB"/>
        </w:rPr>
        <w:t>               When a competent authority grants such approvals, it should inform the United Nations Sub-Committee of Experts on the Transport of Dangerous Goods accordingly and submit a relevant proposal of amendment to the Dangerous Goods List of the UN Model Regulations. Should the proposed amendment be rejected, the competent authority should withdraw its approval.</w:t>
      </w:r>
      <w:r>
        <w:rPr>
          <w:rFonts w:eastAsia="Calibri"/>
          <w:i/>
          <w:iCs/>
          <w:lang w:val="en-GB"/>
        </w:rPr>
        <w:t>”</w:t>
      </w:r>
    </w:p>
    <w:p w14:paraId="2CDB6666" w14:textId="639EE3E9" w:rsidR="00444795" w:rsidRPr="00444795" w:rsidRDefault="001C4DE5" w:rsidP="00444795">
      <w:pPr>
        <w:pStyle w:val="SingleTxtG"/>
        <w:rPr>
          <w:rFonts w:eastAsia="Calibri"/>
          <w:lang w:val="en-GB"/>
        </w:rPr>
      </w:pPr>
      <w:r>
        <w:rPr>
          <w:rFonts w:eastAsia="Calibri"/>
          <w:lang w:val="en-GB"/>
        </w:rPr>
        <w:t>12.</w:t>
      </w:r>
      <w:r>
        <w:rPr>
          <w:rFonts w:eastAsia="Calibri"/>
          <w:lang w:val="en-GB"/>
        </w:rPr>
        <w:tab/>
      </w:r>
      <w:r w:rsidR="00444795" w:rsidRPr="00444795">
        <w:rPr>
          <w:rFonts w:eastAsia="Calibri"/>
          <w:lang w:val="en-GB"/>
        </w:rPr>
        <w:t>During the validity of the competent authority approval, the competent authority of Ireland intends to make a proposal to the UN Sub-Committee of Experts for two new UN numbers with the following descriptions:</w:t>
      </w:r>
    </w:p>
    <w:p w14:paraId="77F42101" w14:textId="77777777" w:rsidR="00444795" w:rsidRPr="00444795" w:rsidRDefault="00444795" w:rsidP="001C4DE5">
      <w:pPr>
        <w:pStyle w:val="SingleTxtG"/>
        <w:ind w:left="1701"/>
        <w:rPr>
          <w:rFonts w:eastAsia="Calibri"/>
          <w:lang w:val="en-GB"/>
        </w:rPr>
      </w:pPr>
      <w:r w:rsidRPr="00444795">
        <w:rPr>
          <w:rFonts w:eastAsia="Calibri"/>
          <w:lang w:val="en-GB"/>
        </w:rPr>
        <w:t xml:space="preserve">UN XXXX, SOLIDS or mixtures of solids (such as preparations and wastes) CONTAINING FLAMMABLE LIQUID, </w:t>
      </w:r>
      <w:r w:rsidRPr="00444795">
        <w:rPr>
          <w:rFonts w:eastAsia="Calibri"/>
          <w:b/>
          <w:bCs/>
          <w:lang w:val="en-GB"/>
        </w:rPr>
        <w:t>TOXIC</w:t>
      </w:r>
      <w:r w:rsidRPr="00444795">
        <w:rPr>
          <w:rFonts w:eastAsia="Calibri"/>
          <w:lang w:val="en-GB"/>
        </w:rPr>
        <w:t>, N.O.S. having a flash point up to 60°C.</w:t>
      </w:r>
    </w:p>
    <w:p w14:paraId="6BA32E47" w14:textId="77777777" w:rsidR="00444795" w:rsidRPr="00444795" w:rsidRDefault="00444795" w:rsidP="001C4DE5">
      <w:pPr>
        <w:pStyle w:val="SingleTxtG"/>
        <w:ind w:left="1701"/>
        <w:rPr>
          <w:rFonts w:eastAsia="Calibri"/>
          <w:lang w:val="en-GB"/>
        </w:rPr>
      </w:pPr>
      <w:r w:rsidRPr="00444795">
        <w:rPr>
          <w:rFonts w:eastAsia="Calibri"/>
          <w:lang w:val="en-GB"/>
        </w:rPr>
        <w:t xml:space="preserve">UN YYYY, SOLIDS or mixtures of solids (such as preparations and wastes) CONTAINING FLAMMABLE LIQUID, </w:t>
      </w:r>
      <w:r w:rsidRPr="00444795">
        <w:rPr>
          <w:rFonts w:eastAsia="Calibri"/>
          <w:b/>
          <w:bCs/>
          <w:lang w:val="en-GB"/>
        </w:rPr>
        <w:t>CORROSIVE</w:t>
      </w:r>
      <w:r w:rsidRPr="00444795">
        <w:rPr>
          <w:rFonts w:eastAsia="Calibri"/>
          <w:lang w:val="en-GB"/>
        </w:rPr>
        <w:t>, N.O.S. having a flash point up to 60°C.</w:t>
      </w:r>
    </w:p>
    <w:p w14:paraId="6E335100" w14:textId="10D451BA" w:rsidR="00444795" w:rsidRPr="00444795" w:rsidRDefault="001C4DE5" w:rsidP="00444795">
      <w:pPr>
        <w:pStyle w:val="SingleTxtG"/>
        <w:rPr>
          <w:lang w:val="en-GB" w:eastAsia="en-IE"/>
        </w:rPr>
      </w:pPr>
      <w:r>
        <w:rPr>
          <w:lang w:val="en-GB" w:eastAsia="en-IE"/>
        </w:rPr>
        <w:t>13.</w:t>
      </w:r>
      <w:r>
        <w:rPr>
          <w:lang w:val="en-GB" w:eastAsia="en-IE"/>
        </w:rPr>
        <w:tab/>
      </w:r>
      <w:r w:rsidR="00444795" w:rsidRPr="00444795">
        <w:rPr>
          <w:lang w:val="en-GB" w:eastAsia="en-IE"/>
        </w:rPr>
        <w:t xml:space="preserve">The new entries would thus have special provisions 216 and 217, or 216 and 218 respectively listed in column (6) of the Dangerous Goods List, as consignments would be comprised of mixtures of solids with no free liquid visible at the time the substance is loaded. </w:t>
      </w:r>
    </w:p>
    <w:p w14:paraId="41B76CE7" w14:textId="6AF178FA" w:rsidR="00444795" w:rsidRPr="00444795" w:rsidRDefault="001C4DE5" w:rsidP="00444795">
      <w:pPr>
        <w:pStyle w:val="SingleTxtG"/>
        <w:rPr>
          <w:lang w:val="en-GB" w:eastAsia="en-IE"/>
        </w:rPr>
      </w:pPr>
      <w:r>
        <w:rPr>
          <w:lang w:val="en-GB" w:eastAsia="en-IE"/>
        </w:rPr>
        <w:t>14.</w:t>
      </w:r>
      <w:r>
        <w:rPr>
          <w:lang w:val="en-GB" w:eastAsia="en-IE"/>
        </w:rPr>
        <w:tab/>
      </w:r>
      <w:r w:rsidR="00444795" w:rsidRPr="00444795">
        <w:rPr>
          <w:lang w:val="en-GB" w:eastAsia="en-IE"/>
        </w:rPr>
        <w:t>The remainder of the transport operations would be carried out under similar carriage conditions as those used for UN 3175, UN 3243 and UN 3244, including the provisions of ADR Chapter 7.3, which permit carriage in bulk.</w:t>
      </w:r>
    </w:p>
    <w:p w14:paraId="1F2DE703" w14:textId="3F75F3BD" w:rsidR="00444795" w:rsidRPr="00444795" w:rsidRDefault="001C4DE5" w:rsidP="001C4DE5">
      <w:pPr>
        <w:pStyle w:val="HChG"/>
        <w:rPr>
          <w:lang w:eastAsia="en-IE"/>
        </w:rPr>
      </w:pPr>
      <w:r>
        <w:rPr>
          <w:lang w:eastAsia="en-IE"/>
        </w:rPr>
        <w:tab/>
      </w:r>
      <w:r>
        <w:rPr>
          <w:lang w:eastAsia="en-IE"/>
        </w:rPr>
        <w:tab/>
      </w:r>
      <w:r w:rsidR="00444795" w:rsidRPr="00444795">
        <w:rPr>
          <w:lang w:eastAsia="en-IE"/>
        </w:rPr>
        <w:t>Justification</w:t>
      </w:r>
    </w:p>
    <w:p w14:paraId="3F0426B2" w14:textId="0D83256A" w:rsidR="00444795" w:rsidRPr="00444795" w:rsidRDefault="001C4DE5" w:rsidP="00444795">
      <w:pPr>
        <w:pStyle w:val="SingleTxtG"/>
        <w:rPr>
          <w:rFonts w:eastAsia="Calibri"/>
          <w:lang w:val="en-GB"/>
        </w:rPr>
      </w:pPr>
      <w:r>
        <w:rPr>
          <w:rFonts w:eastAsia="Calibri"/>
          <w:lang w:val="en-GB"/>
        </w:rPr>
        <w:t>15.</w:t>
      </w:r>
      <w:r>
        <w:rPr>
          <w:rFonts w:eastAsia="Calibri"/>
          <w:lang w:val="en-GB"/>
        </w:rPr>
        <w:tab/>
      </w:r>
      <w:r w:rsidR="00444795" w:rsidRPr="00444795">
        <w:rPr>
          <w:rFonts w:eastAsia="Calibri"/>
          <w:lang w:val="en-GB"/>
        </w:rPr>
        <w:t xml:space="preserve">Worldwide supply issues can frequently make it difficult for the waste industry to source the combination packagings permitted under P002. Use of combination packaging increases the requirement for manual handling as the packer needs to carry out several steps to the point where the sealed pallet box is loaded onto a vehicle for carriage by road to the waste treatment facility for incineration.  </w:t>
      </w:r>
    </w:p>
    <w:p w14:paraId="1D4D54E1" w14:textId="160D6686" w:rsidR="00444795" w:rsidRPr="00444795" w:rsidRDefault="001C4DE5" w:rsidP="00444795">
      <w:pPr>
        <w:pStyle w:val="SingleTxtG"/>
        <w:rPr>
          <w:rFonts w:eastAsia="Calibri"/>
          <w:lang w:val="en-GB"/>
        </w:rPr>
      </w:pPr>
      <w:r>
        <w:rPr>
          <w:rFonts w:eastAsia="Calibri"/>
          <w:lang w:val="en-GB"/>
        </w:rPr>
        <w:t>16.</w:t>
      </w:r>
      <w:r>
        <w:rPr>
          <w:rFonts w:eastAsia="Calibri"/>
          <w:lang w:val="en-GB"/>
        </w:rPr>
        <w:tab/>
      </w:r>
      <w:r w:rsidR="00444795" w:rsidRPr="00444795">
        <w:rPr>
          <w:rFonts w:eastAsia="Calibri"/>
          <w:lang w:val="en-GB"/>
        </w:rPr>
        <w:t xml:space="preserve">Another consideration is the cost of single use packaging required for entries UN 2925 and UN 2926 currently used.  For example, for the carriage of 189 tonnes per annum, the calculated cost of single use packaging (combination packaging of sealed bags placed in UN approved pallet boxes) is €70,000.  </w:t>
      </w:r>
    </w:p>
    <w:p w14:paraId="3ABE09E4" w14:textId="6FF328D5" w:rsidR="00444795" w:rsidRPr="00444795" w:rsidRDefault="001C4DE5" w:rsidP="00444795">
      <w:pPr>
        <w:pStyle w:val="SingleTxtG"/>
        <w:rPr>
          <w:rFonts w:eastAsia="Calibri"/>
          <w:lang w:val="en-GB"/>
        </w:rPr>
      </w:pPr>
      <w:r>
        <w:rPr>
          <w:rFonts w:eastAsia="Calibri"/>
          <w:lang w:val="en-GB"/>
        </w:rPr>
        <w:t>17.</w:t>
      </w:r>
      <w:r>
        <w:rPr>
          <w:rFonts w:eastAsia="Calibri"/>
          <w:lang w:val="en-GB"/>
        </w:rPr>
        <w:tab/>
      </w:r>
      <w:r w:rsidR="00444795" w:rsidRPr="00444795">
        <w:rPr>
          <w:rFonts w:eastAsia="Calibri"/>
          <w:lang w:val="en-GB"/>
        </w:rPr>
        <w:t>The use of a re-usable bulk container does not incur such high costs and from an environmental perspective, reduces the amount of single use packaging used by the waste industry.</w:t>
      </w:r>
    </w:p>
    <w:p w14:paraId="15853B23" w14:textId="55CDAC70" w:rsidR="00444795" w:rsidRPr="00444795" w:rsidRDefault="001C4DE5" w:rsidP="001C4DE5">
      <w:pPr>
        <w:pStyle w:val="HChG"/>
        <w:rPr>
          <w:lang w:eastAsia="en-IE"/>
        </w:rPr>
      </w:pPr>
      <w:r>
        <w:rPr>
          <w:lang w:eastAsia="en-IE"/>
        </w:rPr>
        <w:tab/>
      </w:r>
      <w:r>
        <w:rPr>
          <w:lang w:eastAsia="en-IE"/>
        </w:rPr>
        <w:tab/>
      </w:r>
      <w:r w:rsidR="00444795" w:rsidRPr="00444795">
        <w:rPr>
          <w:lang w:eastAsia="en-IE"/>
        </w:rPr>
        <w:t>Request</w:t>
      </w:r>
    </w:p>
    <w:p w14:paraId="333A67DC" w14:textId="43260DEA" w:rsidR="00444795" w:rsidRPr="00444795" w:rsidRDefault="001C4DE5" w:rsidP="00444795">
      <w:pPr>
        <w:pStyle w:val="SingleTxtG"/>
        <w:rPr>
          <w:lang w:val="en-GB" w:eastAsia="en-IE"/>
        </w:rPr>
      </w:pPr>
      <w:r>
        <w:rPr>
          <w:lang w:val="en-GB" w:eastAsia="en-IE"/>
        </w:rPr>
        <w:t>18.</w:t>
      </w:r>
      <w:r>
        <w:rPr>
          <w:lang w:val="en-GB" w:eastAsia="en-IE"/>
        </w:rPr>
        <w:tab/>
      </w:r>
      <w:r w:rsidR="00444795" w:rsidRPr="00444795">
        <w:rPr>
          <w:lang w:val="en-GB" w:eastAsia="en-IE"/>
        </w:rPr>
        <w:t>The Irish delegation has contacted the Secretariat of the UN Sub-Committee of Experts and the Secretariat advised that we seek the advice of the ADR experts at WP15.</w:t>
      </w:r>
    </w:p>
    <w:p w14:paraId="62AF3AF6" w14:textId="3C7FD5A4" w:rsidR="00444795" w:rsidRPr="00444795" w:rsidRDefault="001C4DE5" w:rsidP="00444795">
      <w:pPr>
        <w:pStyle w:val="SingleTxtG"/>
        <w:rPr>
          <w:lang w:val="en-GB" w:eastAsia="en-IE"/>
        </w:rPr>
      </w:pPr>
      <w:r>
        <w:rPr>
          <w:lang w:val="en-GB" w:eastAsia="en-IE"/>
        </w:rPr>
        <w:t>19.</w:t>
      </w:r>
      <w:r>
        <w:rPr>
          <w:lang w:val="en-GB" w:eastAsia="en-IE"/>
        </w:rPr>
        <w:tab/>
      </w:r>
      <w:r w:rsidR="00444795" w:rsidRPr="00444795">
        <w:rPr>
          <w:lang w:val="en-GB" w:eastAsia="en-IE"/>
        </w:rPr>
        <w:t xml:space="preserve">We would be interested to hear the opinions of other delegations in relation to this proposal.  </w:t>
      </w:r>
    </w:p>
    <w:p w14:paraId="7775D99D" w14:textId="0DA77C57" w:rsidR="00444795" w:rsidRPr="00444795" w:rsidRDefault="001C4DE5" w:rsidP="00444795">
      <w:pPr>
        <w:pStyle w:val="SingleTxtG"/>
        <w:rPr>
          <w:lang w:val="en-GB" w:eastAsia="en-IE"/>
        </w:rPr>
      </w:pPr>
      <w:r>
        <w:rPr>
          <w:lang w:val="en-GB" w:eastAsia="en-IE"/>
        </w:rPr>
        <w:t>20.</w:t>
      </w:r>
      <w:r>
        <w:rPr>
          <w:lang w:val="en-GB" w:eastAsia="en-IE"/>
        </w:rPr>
        <w:tab/>
      </w:r>
      <w:r w:rsidR="00444795" w:rsidRPr="00444795">
        <w:rPr>
          <w:lang w:val="en-GB" w:eastAsia="en-IE"/>
        </w:rPr>
        <w:t>We request delegations to consider:</w:t>
      </w:r>
    </w:p>
    <w:p w14:paraId="7F2A4B9A" w14:textId="77777777" w:rsidR="00444795" w:rsidRPr="00444795" w:rsidRDefault="00444795" w:rsidP="001C4DE5">
      <w:pPr>
        <w:pStyle w:val="SingleTxtG"/>
        <w:numPr>
          <w:ilvl w:val="0"/>
          <w:numId w:val="31"/>
        </w:numPr>
        <w:rPr>
          <w:lang w:val="en-GB" w:eastAsia="en-IE"/>
        </w:rPr>
      </w:pPr>
      <w:r w:rsidRPr="00444795">
        <w:rPr>
          <w:lang w:val="en-GB" w:eastAsia="en-IE"/>
        </w:rPr>
        <w:lastRenderedPageBreak/>
        <w:t xml:space="preserve">If the solid waste from the pharmaceutical and medical device sectors in your country has additional corrosive or toxic hazards and if so, how is it consigned at a national level? </w:t>
      </w:r>
    </w:p>
    <w:p w14:paraId="14A33E9F" w14:textId="77777777" w:rsidR="00444795" w:rsidRPr="00444795" w:rsidRDefault="00444795" w:rsidP="001C4DE5">
      <w:pPr>
        <w:pStyle w:val="SingleTxtG"/>
        <w:numPr>
          <w:ilvl w:val="0"/>
          <w:numId w:val="31"/>
        </w:numPr>
        <w:rPr>
          <w:lang w:val="en-GB" w:eastAsia="en-IE"/>
        </w:rPr>
      </w:pPr>
      <w:r w:rsidRPr="00444795">
        <w:rPr>
          <w:lang w:val="en-GB" w:eastAsia="en-IE"/>
        </w:rPr>
        <w:t>Is solid waste with flammable and toxic, or flammable and corrosive hazards consigned under the entries of UN 2925 and UN 2926?</w:t>
      </w:r>
    </w:p>
    <w:p w14:paraId="55A60DFC" w14:textId="77777777" w:rsidR="00444795" w:rsidRPr="00444795" w:rsidRDefault="00444795" w:rsidP="001C4DE5">
      <w:pPr>
        <w:pStyle w:val="SingleTxtG"/>
        <w:numPr>
          <w:ilvl w:val="0"/>
          <w:numId w:val="31"/>
        </w:numPr>
        <w:rPr>
          <w:lang w:val="en-GB" w:eastAsia="en-IE"/>
        </w:rPr>
      </w:pPr>
      <w:r w:rsidRPr="00444795">
        <w:rPr>
          <w:lang w:val="en-GB" w:eastAsia="en-IE"/>
        </w:rPr>
        <w:t>Do you have any national competent authority exemptions or approvals in place?</w:t>
      </w:r>
    </w:p>
    <w:p w14:paraId="5E736D8A" w14:textId="77777777" w:rsidR="00444795" w:rsidRPr="00444795" w:rsidRDefault="00444795" w:rsidP="001C4DE5">
      <w:pPr>
        <w:pStyle w:val="SingleTxtG"/>
        <w:numPr>
          <w:ilvl w:val="0"/>
          <w:numId w:val="31"/>
        </w:numPr>
        <w:rPr>
          <w:lang w:val="en-GB" w:eastAsia="en-IE"/>
        </w:rPr>
      </w:pPr>
      <w:r w:rsidRPr="00444795">
        <w:rPr>
          <w:lang w:val="en-GB" w:eastAsia="en-IE"/>
        </w:rPr>
        <w:t>If the availability of the proposed UN numbers would be of benefit to the waste industry in your country.</w:t>
      </w:r>
    </w:p>
    <w:p w14:paraId="64D088CD" w14:textId="353F43FD" w:rsidR="00BC4834" w:rsidRPr="001C4DE5" w:rsidRDefault="00BC4834" w:rsidP="00BC4834">
      <w:pPr>
        <w:spacing w:before="240"/>
        <w:jc w:val="center"/>
        <w:rPr>
          <w:rFonts w:eastAsia="Calibri"/>
          <w:u w:val="single"/>
        </w:rPr>
      </w:pPr>
      <w:r w:rsidRPr="001C4DE5">
        <w:rPr>
          <w:u w:val="single"/>
        </w:rPr>
        <w:tab/>
      </w:r>
      <w:r w:rsidRPr="001C4DE5">
        <w:rPr>
          <w:u w:val="single"/>
        </w:rPr>
        <w:tab/>
      </w:r>
      <w:r w:rsidRPr="001C4DE5">
        <w:rPr>
          <w:u w:val="single"/>
        </w:rPr>
        <w:tab/>
      </w:r>
    </w:p>
    <w:sectPr w:rsidR="00BC4834" w:rsidRPr="001C4DE5"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525B" w14:textId="77777777" w:rsidR="002D2F3E" w:rsidRDefault="002D2F3E"/>
  </w:endnote>
  <w:endnote w:type="continuationSeparator" w:id="0">
    <w:p w14:paraId="058204D3" w14:textId="77777777" w:rsidR="002D2F3E" w:rsidRDefault="002D2F3E"/>
  </w:endnote>
  <w:endnote w:type="continuationNotice" w:id="1">
    <w:p w14:paraId="5CEA546E" w14:textId="77777777" w:rsidR="002D2F3E" w:rsidRDefault="002D2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CBAC" w14:textId="77777777" w:rsidR="002D2F3E" w:rsidRPr="000B175B" w:rsidRDefault="002D2F3E" w:rsidP="000B175B">
      <w:pPr>
        <w:tabs>
          <w:tab w:val="right" w:pos="2155"/>
        </w:tabs>
        <w:spacing w:after="80"/>
        <w:ind w:left="680"/>
        <w:rPr>
          <w:u w:val="single"/>
        </w:rPr>
      </w:pPr>
      <w:r>
        <w:rPr>
          <w:u w:val="single"/>
        </w:rPr>
        <w:tab/>
      </w:r>
    </w:p>
  </w:footnote>
  <w:footnote w:type="continuationSeparator" w:id="0">
    <w:p w14:paraId="14A8AAD9" w14:textId="77777777" w:rsidR="002D2F3E" w:rsidRPr="00FC68B7" w:rsidRDefault="002D2F3E" w:rsidP="00FC68B7">
      <w:pPr>
        <w:tabs>
          <w:tab w:val="left" w:pos="2155"/>
        </w:tabs>
        <w:spacing w:after="80"/>
        <w:ind w:left="680"/>
        <w:rPr>
          <w:u w:val="single"/>
        </w:rPr>
      </w:pPr>
      <w:r>
        <w:rPr>
          <w:u w:val="single"/>
        </w:rPr>
        <w:tab/>
      </w:r>
    </w:p>
  </w:footnote>
  <w:footnote w:type="continuationNotice" w:id="1">
    <w:p w14:paraId="480CD49C" w14:textId="77777777" w:rsidR="002D2F3E" w:rsidRDefault="002D2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50047B88" w:rsidR="0092434D" w:rsidRPr="00617E96" w:rsidRDefault="0092434D">
    <w:pPr>
      <w:pStyle w:val="Header"/>
      <w:rPr>
        <w:lang w:val="fr-CH"/>
      </w:rPr>
    </w:pPr>
    <w:r>
      <w:rPr>
        <w:lang w:val="fr-CH"/>
      </w:rPr>
      <w:t>INF</w:t>
    </w:r>
    <w:r w:rsidR="004740A8">
      <w:rPr>
        <w:lang w:val="fr-CH"/>
      </w:rPr>
      <w:t>.</w:t>
    </w:r>
    <w:r w:rsidR="00444795">
      <w:rPr>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27725D17" w:rsidR="0092434D" w:rsidRPr="00F71BEF" w:rsidRDefault="0092434D" w:rsidP="00982036">
    <w:pPr>
      <w:pStyle w:val="Header"/>
      <w:jc w:val="right"/>
      <w:rPr>
        <w:lang w:val="fr-CH"/>
      </w:rPr>
    </w:pPr>
    <w:r w:rsidRPr="00F71BEF">
      <w:rPr>
        <w:lang w:val="fr-CH"/>
      </w:rPr>
      <w:t>INF.</w:t>
    </w:r>
    <w:r w:rsidR="00444795">
      <w:rPr>
        <w:lang w:val="fr-CH"/>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33C34CA3" w:rsidR="0092434D" w:rsidRPr="00617E96" w:rsidRDefault="00B170C8" w:rsidP="00617E96">
    <w:pPr>
      <w:pStyle w:val="Header"/>
      <w:jc w:val="right"/>
      <w:rPr>
        <w:sz w:val="28"/>
        <w:szCs w:val="28"/>
        <w:lang w:val="fr-CH"/>
      </w:rPr>
    </w:pPr>
    <w:r>
      <w:rPr>
        <w:sz w:val="28"/>
        <w:szCs w:val="28"/>
        <w:lang w:val="fr-CH"/>
      </w:rPr>
      <w:t>INF.</w:t>
    </w:r>
    <w:r w:rsidR="00D32264">
      <w:rPr>
        <w:sz w:val="28"/>
        <w:szCs w:val="28"/>
        <w:lang w:val="fr-CH"/>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AD46B4"/>
    <w:multiLevelType w:val="hybridMultilevel"/>
    <w:tmpl w:val="9E166204"/>
    <w:lvl w:ilvl="0" w:tplc="C2C80EC2">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2AD67F32"/>
    <w:multiLevelType w:val="hybridMultilevel"/>
    <w:tmpl w:val="0BBEB5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311D1"/>
    <w:multiLevelType w:val="hybridMultilevel"/>
    <w:tmpl w:val="6CAC5BF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DF384A"/>
    <w:multiLevelType w:val="hybridMultilevel"/>
    <w:tmpl w:val="5BA68914"/>
    <w:lvl w:ilvl="0" w:tplc="A61CEA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641ECC"/>
    <w:multiLevelType w:val="hybridMultilevel"/>
    <w:tmpl w:val="4FE2ED12"/>
    <w:lvl w:ilvl="0" w:tplc="A61CEAC4">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9" w15:restartNumberingAfterBreak="0">
    <w:nsid w:val="4F7D2F7E"/>
    <w:multiLevelType w:val="hybridMultilevel"/>
    <w:tmpl w:val="6BDA0CA4"/>
    <w:lvl w:ilvl="0" w:tplc="F5848AA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8A24ED"/>
    <w:multiLevelType w:val="hybridMultilevel"/>
    <w:tmpl w:val="D27C9E7A"/>
    <w:lvl w:ilvl="0" w:tplc="A61CEAC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60C43"/>
    <w:multiLevelType w:val="hybridMultilevel"/>
    <w:tmpl w:val="5052B2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1289895708">
    <w:abstractNumId w:val="1"/>
  </w:num>
  <w:num w:numId="2" w16cid:durableId="996959843">
    <w:abstractNumId w:val="0"/>
  </w:num>
  <w:num w:numId="3" w16cid:durableId="21782556">
    <w:abstractNumId w:val="2"/>
  </w:num>
  <w:num w:numId="4" w16cid:durableId="36055766">
    <w:abstractNumId w:val="3"/>
  </w:num>
  <w:num w:numId="5" w16cid:durableId="976104305">
    <w:abstractNumId w:val="8"/>
  </w:num>
  <w:num w:numId="6" w16cid:durableId="497697996">
    <w:abstractNumId w:val="9"/>
  </w:num>
  <w:num w:numId="7" w16cid:durableId="1621718062">
    <w:abstractNumId w:val="7"/>
  </w:num>
  <w:num w:numId="8" w16cid:durableId="1904826200">
    <w:abstractNumId w:val="6"/>
  </w:num>
  <w:num w:numId="9" w16cid:durableId="1763989290">
    <w:abstractNumId w:val="5"/>
  </w:num>
  <w:num w:numId="10" w16cid:durableId="415982656">
    <w:abstractNumId w:val="4"/>
  </w:num>
  <w:num w:numId="11" w16cid:durableId="1986155221">
    <w:abstractNumId w:val="22"/>
  </w:num>
  <w:num w:numId="12" w16cid:durableId="201477978">
    <w:abstractNumId w:val="11"/>
  </w:num>
  <w:num w:numId="13" w16cid:durableId="1537044853">
    <w:abstractNumId w:val="10"/>
  </w:num>
  <w:num w:numId="14" w16cid:durableId="1820686275">
    <w:abstractNumId w:val="23"/>
  </w:num>
  <w:num w:numId="15" w16cid:durableId="1163938294">
    <w:abstractNumId w:val="26"/>
  </w:num>
  <w:num w:numId="16" w16cid:durableId="787316553">
    <w:abstractNumId w:val="21"/>
  </w:num>
  <w:num w:numId="17" w16cid:durableId="221596714">
    <w:abstractNumId w:val="20"/>
  </w:num>
  <w:num w:numId="18" w16cid:durableId="828638849">
    <w:abstractNumId w:val="24"/>
  </w:num>
  <w:num w:numId="19" w16cid:durableId="344946330">
    <w:abstractNumId w:val="16"/>
  </w:num>
  <w:num w:numId="20" w16cid:durableId="826819380">
    <w:abstractNumId w:val="14"/>
  </w:num>
  <w:num w:numId="21" w16cid:durableId="168520538">
    <w:abstractNumId w:val="12"/>
  </w:num>
  <w:num w:numId="22" w16cid:durableId="1780030957">
    <w:abstractNumId w:val="23"/>
  </w:num>
  <w:num w:numId="23" w16cid:durableId="979843655">
    <w:abstractNumId w:val="23"/>
  </w:num>
  <w:num w:numId="24" w16cid:durableId="315644329">
    <w:abstractNumId w:val="23"/>
  </w:num>
  <w:num w:numId="25" w16cid:durableId="224223912">
    <w:abstractNumId w:val="19"/>
  </w:num>
  <w:num w:numId="26" w16cid:durableId="875701309">
    <w:abstractNumId w:val="25"/>
  </w:num>
  <w:num w:numId="27" w16cid:durableId="2114158351">
    <w:abstractNumId w:val="18"/>
  </w:num>
  <w:num w:numId="28" w16cid:durableId="731079716">
    <w:abstractNumId w:val="17"/>
  </w:num>
  <w:num w:numId="29" w16cid:durableId="779757561">
    <w:abstractNumId w:val="13"/>
  </w:num>
  <w:num w:numId="30" w16cid:durableId="1225948748">
    <w:abstractNumId w:val="27"/>
  </w:num>
  <w:num w:numId="31" w16cid:durableId="14476940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7909"/>
    <w:rsid w:val="000241F2"/>
    <w:rsid w:val="000268D3"/>
    <w:rsid w:val="00027AE2"/>
    <w:rsid w:val="00033B5A"/>
    <w:rsid w:val="0003511A"/>
    <w:rsid w:val="00042739"/>
    <w:rsid w:val="00042905"/>
    <w:rsid w:val="000457B4"/>
    <w:rsid w:val="00046B1F"/>
    <w:rsid w:val="00047596"/>
    <w:rsid w:val="00050F6B"/>
    <w:rsid w:val="00051169"/>
    <w:rsid w:val="000575AC"/>
    <w:rsid w:val="00057E97"/>
    <w:rsid w:val="000646F4"/>
    <w:rsid w:val="0006491B"/>
    <w:rsid w:val="00071BC9"/>
    <w:rsid w:val="00072C8C"/>
    <w:rsid w:val="000733B5"/>
    <w:rsid w:val="00081815"/>
    <w:rsid w:val="00084795"/>
    <w:rsid w:val="00085285"/>
    <w:rsid w:val="00091CFC"/>
    <w:rsid w:val="000931C0"/>
    <w:rsid w:val="00095890"/>
    <w:rsid w:val="00096C84"/>
    <w:rsid w:val="000A0B10"/>
    <w:rsid w:val="000A0DF5"/>
    <w:rsid w:val="000A17BA"/>
    <w:rsid w:val="000A1A88"/>
    <w:rsid w:val="000A309E"/>
    <w:rsid w:val="000A7999"/>
    <w:rsid w:val="000B0595"/>
    <w:rsid w:val="000B0EB8"/>
    <w:rsid w:val="000B175B"/>
    <w:rsid w:val="000B3A0F"/>
    <w:rsid w:val="000B491C"/>
    <w:rsid w:val="000B4EF7"/>
    <w:rsid w:val="000C2763"/>
    <w:rsid w:val="000C2C03"/>
    <w:rsid w:val="000C2D2E"/>
    <w:rsid w:val="000D08B9"/>
    <w:rsid w:val="000D3E3E"/>
    <w:rsid w:val="000E0415"/>
    <w:rsid w:val="000E0637"/>
    <w:rsid w:val="000E5D68"/>
    <w:rsid w:val="000F2981"/>
    <w:rsid w:val="00110035"/>
    <w:rsid w:val="001103AA"/>
    <w:rsid w:val="00110611"/>
    <w:rsid w:val="00111A5C"/>
    <w:rsid w:val="001132DF"/>
    <w:rsid w:val="0011666B"/>
    <w:rsid w:val="00121272"/>
    <w:rsid w:val="00121D95"/>
    <w:rsid w:val="00123E78"/>
    <w:rsid w:val="001264AE"/>
    <w:rsid w:val="0013292C"/>
    <w:rsid w:val="0013299E"/>
    <w:rsid w:val="001336B7"/>
    <w:rsid w:val="0013484F"/>
    <w:rsid w:val="00144750"/>
    <w:rsid w:val="00145971"/>
    <w:rsid w:val="00147824"/>
    <w:rsid w:val="00153201"/>
    <w:rsid w:val="00153C2C"/>
    <w:rsid w:val="00155060"/>
    <w:rsid w:val="0015659F"/>
    <w:rsid w:val="001611D7"/>
    <w:rsid w:val="00164FF7"/>
    <w:rsid w:val="00165F3A"/>
    <w:rsid w:val="001662FC"/>
    <w:rsid w:val="0016663C"/>
    <w:rsid w:val="0017318C"/>
    <w:rsid w:val="00173696"/>
    <w:rsid w:val="00175E6F"/>
    <w:rsid w:val="00177C0F"/>
    <w:rsid w:val="001817D6"/>
    <w:rsid w:val="001A1D4B"/>
    <w:rsid w:val="001A2105"/>
    <w:rsid w:val="001A3035"/>
    <w:rsid w:val="001A411A"/>
    <w:rsid w:val="001A5573"/>
    <w:rsid w:val="001A56AF"/>
    <w:rsid w:val="001A6E11"/>
    <w:rsid w:val="001A6F83"/>
    <w:rsid w:val="001A782B"/>
    <w:rsid w:val="001B4B04"/>
    <w:rsid w:val="001C346C"/>
    <w:rsid w:val="001C4DE5"/>
    <w:rsid w:val="001C6663"/>
    <w:rsid w:val="001C7895"/>
    <w:rsid w:val="001D0C8C"/>
    <w:rsid w:val="001D1419"/>
    <w:rsid w:val="001D26DF"/>
    <w:rsid w:val="001D3A03"/>
    <w:rsid w:val="001D4954"/>
    <w:rsid w:val="001D4AEC"/>
    <w:rsid w:val="001D7516"/>
    <w:rsid w:val="001D7750"/>
    <w:rsid w:val="001E1C0C"/>
    <w:rsid w:val="001E3EEF"/>
    <w:rsid w:val="001E4C81"/>
    <w:rsid w:val="001E6507"/>
    <w:rsid w:val="001E7B67"/>
    <w:rsid w:val="001F2713"/>
    <w:rsid w:val="001F715D"/>
    <w:rsid w:val="00202DA8"/>
    <w:rsid w:val="00207AC3"/>
    <w:rsid w:val="00210872"/>
    <w:rsid w:val="00210C59"/>
    <w:rsid w:val="00211E0B"/>
    <w:rsid w:val="00217B3D"/>
    <w:rsid w:val="00222DF8"/>
    <w:rsid w:val="00223A66"/>
    <w:rsid w:val="00224D92"/>
    <w:rsid w:val="00234B7A"/>
    <w:rsid w:val="00234DF2"/>
    <w:rsid w:val="00237E67"/>
    <w:rsid w:val="0024149F"/>
    <w:rsid w:val="00246797"/>
    <w:rsid w:val="0024772E"/>
    <w:rsid w:val="00250271"/>
    <w:rsid w:val="002514D4"/>
    <w:rsid w:val="0025285B"/>
    <w:rsid w:val="002551FD"/>
    <w:rsid w:val="00256205"/>
    <w:rsid w:val="00261ACC"/>
    <w:rsid w:val="002646A4"/>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5655"/>
    <w:rsid w:val="002C03AE"/>
    <w:rsid w:val="002C1C36"/>
    <w:rsid w:val="002C1C5D"/>
    <w:rsid w:val="002C6AC2"/>
    <w:rsid w:val="002D0CA9"/>
    <w:rsid w:val="002D0CAD"/>
    <w:rsid w:val="002D2F3E"/>
    <w:rsid w:val="002D4643"/>
    <w:rsid w:val="002D54BC"/>
    <w:rsid w:val="002D595F"/>
    <w:rsid w:val="002E03A0"/>
    <w:rsid w:val="002E2802"/>
    <w:rsid w:val="002E4DE5"/>
    <w:rsid w:val="002E5FA3"/>
    <w:rsid w:val="002F0F82"/>
    <w:rsid w:val="002F175C"/>
    <w:rsid w:val="002F5EA4"/>
    <w:rsid w:val="00302E18"/>
    <w:rsid w:val="003229D8"/>
    <w:rsid w:val="0032493B"/>
    <w:rsid w:val="00330464"/>
    <w:rsid w:val="0033107C"/>
    <w:rsid w:val="003336F3"/>
    <w:rsid w:val="00350C7B"/>
    <w:rsid w:val="00352709"/>
    <w:rsid w:val="00353B6A"/>
    <w:rsid w:val="003545CB"/>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CC5"/>
    <w:rsid w:val="003951A6"/>
    <w:rsid w:val="003A6810"/>
    <w:rsid w:val="003A6E52"/>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C99"/>
    <w:rsid w:val="003D6CB1"/>
    <w:rsid w:val="003E130E"/>
    <w:rsid w:val="003E7397"/>
    <w:rsid w:val="003E7CC4"/>
    <w:rsid w:val="003F5FFC"/>
    <w:rsid w:val="003F64D6"/>
    <w:rsid w:val="004021CB"/>
    <w:rsid w:val="0040539F"/>
    <w:rsid w:val="00405965"/>
    <w:rsid w:val="004066A5"/>
    <w:rsid w:val="00410988"/>
    <w:rsid w:val="00410C89"/>
    <w:rsid w:val="004114BC"/>
    <w:rsid w:val="0041211C"/>
    <w:rsid w:val="00413063"/>
    <w:rsid w:val="00421FE8"/>
    <w:rsid w:val="004225D2"/>
    <w:rsid w:val="00422E03"/>
    <w:rsid w:val="0042319F"/>
    <w:rsid w:val="004240EB"/>
    <w:rsid w:val="0042588A"/>
    <w:rsid w:val="00426B9B"/>
    <w:rsid w:val="00431FA3"/>
    <w:rsid w:val="004325CB"/>
    <w:rsid w:val="00442A83"/>
    <w:rsid w:val="00444795"/>
    <w:rsid w:val="0044563F"/>
    <w:rsid w:val="0045495B"/>
    <w:rsid w:val="004561E5"/>
    <w:rsid w:val="00456D22"/>
    <w:rsid w:val="004570B1"/>
    <w:rsid w:val="004732BE"/>
    <w:rsid w:val="0047379F"/>
    <w:rsid w:val="004740A8"/>
    <w:rsid w:val="00474D31"/>
    <w:rsid w:val="0048397A"/>
    <w:rsid w:val="00485071"/>
    <w:rsid w:val="004855FB"/>
    <w:rsid w:val="00485CBB"/>
    <w:rsid w:val="004866B7"/>
    <w:rsid w:val="004913B2"/>
    <w:rsid w:val="004928FE"/>
    <w:rsid w:val="00495E99"/>
    <w:rsid w:val="004A27BC"/>
    <w:rsid w:val="004A2BD3"/>
    <w:rsid w:val="004A5098"/>
    <w:rsid w:val="004A6F63"/>
    <w:rsid w:val="004B0E6A"/>
    <w:rsid w:val="004B1837"/>
    <w:rsid w:val="004B2EAF"/>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0744"/>
    <w:rsid w:val="0052136D"/>
    <w:rsid w:val="00522680"/>
    <w:rsid w:val="0052714B"/>
    <w:rsid w:val="0052775E"/>
    <w:rsid w:val="00530714"/>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5310"/>
    <w:rsid w:val="00575B3B"/>
    <w:rsid w:val="00575C6F"/>
    <w:rsid w:val="0057735C"/>
    <w:rsid w:val="005778AE"/>
    <w:rsid w:val="005878E1"/>
    <w:rsid w:val="00587F34"/>
    <w:rsid w:val="0059135D"/>
    <w:rsid w:val="00591D4E"/>
    <w:rsid w:val="005941DC"/>
    <w:rsid w:val="005941EC"/>
    <w:rsid w:val="005958A0"/>
    <w:rsid w:val="00595BEC"/>
    <w:rsid w:val="00596156"/>
    <w:rsid w:val="0059724D"/>
    <w:rsid w:val="005A1264"/>
    <w:rsid w:val="005A1A08"/>
    <w:rsid w:val="005A2E0F"/>
    <w:rsid w:val="005A7D56"/>
    <w:rsid w:val="005B12FF"/>
    <w:rsid w:val="005B3DB3"/>
    <w:rsid w:val="005B4E13"/>
    <w:rsid w:val="005C342F"/>
    <w:rsid w:val="005C5D02"/>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5FFB"/>
    <w:rsid w:val="0063012C"/>
    <w:rsid w:val="00632C71"/>
    <w:rsid w:val="00636B88"/>
    <w:rsid w:val="00636F0C"/>
    <w:rsid w:val="006372C5"/>
    <w:rsid w:val="006404E9"/>
    <w:rsid w:val="00640B26"/>
    <w:rsid w:val="006453DD"/>
    <w:rsid w:val="0065178B"/>
    <w:rsid w:val="00652D0A"/>
    <w:rsid w:val="00662BB6"/>
    <w:rsid w:val="00662CFB"/>
    <w:rsid w:val="00663E9F"/>
    <w:rsid w:val="006642B6"/>
    <w:rsid w:val="006653F1"/>
    <w:rsid w:val="006669F8"/>
    <w:rsid w:val="00672FDA"/>
    <w:rsid w:val="00675849"/>
    <w:rsid w:val="00676606"/>
    <w:rsid w:val="0068064E"/>
    <w:rsid w:val="00684C21"/>
    <w:rsid w:val="006904BE"/>
    <w:rsid w:val="0069139D"/>
    <w:rsid w:val="006924F6"/>
    <w:rsid w:val="00693A89"/>
    <w:rsid w:val="00695084"/>
    <w:rsid w:val="006A21D6"/>
    <w:rsid w:val="006A2530"/>
    <w:rsid w:val="006A2A1C"/>
    <w:rsid w:val="006A32FE"/>
    <w:rsid w:val="006A681C"/>
    <w:rsid w:val="006C1AF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F7410"/>
    <w:rsid w:val="007011A3"/>
    <w:rsid w:val="00703577"/>
    <w:rsid w:val="007047A9"/>
    <w:rsid w:val="00705894"/>
    <w:rsid w:val="00714F99"/>
    <w:rsid w:val="00724C17"/>
    <w:rsid w:val="0072632A"/>
    <w:rsid w:val="00726B63"/>
    <w:rsid w:val="007327D5"/>
    <w:rsid w:val="0073593C"/>
    <w:rsid w:val="00737E7A"/>
    <w:rsid w:val="00750BAB"/>
    <w:rsid w:val="00752B30"/>
    <w:rsid w:val="00754A2F"/>
    <w:rsid w:val="007629C8"/>
    <w:rsid w:val="007642DF"/>
    <w:rsid w:val="00765790"/>
    <w:rsid w:val="0076669C"/>
    <w:rsid w:val="00767D48"/>
    <w:rsid w:val="0077047D"/>
    <w:rsid w:val="007708A5"/>
    <w:rsid w:val="007851C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062A7"/>
    <w:rsid w:val="008066CE"/>
    <w:rsid w:val="0081086B"/>
    <w:rsid w:val="00811920"/>
    <w:rsid w:val="00812BD8"/>
    <w:rsid w:val="00813BFE"/>
    <w:rsid w:val="00815AD0"/>
    <w:rsid w:val="00816F53"/>
    <w:rsid w:val="0081790F"/>
    <w:rsid w:val="00822FF0"/>
    <w:rsid w:val="008242D7"/>
    <w:rsid w:val="008254F7"/>
    <w:rsid w:val="008257B1"/>
    <w:rsid w:val="00826FDE"/>
    <w:rsid w:val="0082782C"/>
    <w:rsid w:val="00827BC0"/>
    <w:rsid w:val="00832334"/>
    <w:rsid w:val="0083730B"/>
    <w:rsid w:val="008405E1"/>
    <w:rsid w:val="00843767"/>
    <w:rsid w:val="008600BB"/>
    <w:rsid w:val="00863F32"/>
    <w:rsid w:val="00866414"/>
    <w:rsid w:val="008679D9"/>
    <w:rsid w:val="00871049"/>
    <w:rsid w:val="008731E4"/>
    <w:rsid w:val="00875766"/>
    <w:rsid w:val="008878DE"/>
    <w:rsid w:val="0089025B"/>
    <w:rsid w:val="0089303C"/>
    <w:rsid w:val="00894669"/>
    <w:rsid w:val="00895577"/>
    <w:rsid w:val="00895BAB"/>
    <w:rsid w:val="008979B1"/>
    <w:rsid w:val="008A50EE"/>
    <w:rsid w:val="008A6B25"/>
    <w:rsid w:val="008A6C4F"/>
    <w:rsid w:val="008B146F"/>
    <w:rsid w:val="008B2335"/>
    <w:rsid w:val="008B3C63"/>
    <w:rsid w:val="008B4680"/>
    <w:rsid w:val="008B63C4"/>
    <w:rsid w:val="008B6BA3"/>
    <w:rsid w:val="008C271F"/>
    <w:rsid w:val="008C4B88"/>
    <w:rsid w:val="008D2334"/>
    <w:rsid w:val="008D7D91"/>
    <w:rsid w:val="008E0678"/>
    <w:rsid w:val="008E14A7"/>
    <w:rsid w:val="008E2D75"/>
    <w:rsid w:val="008E321F"/>
    <w:rsid w:val="008E5914"/>
    <w:rsid w:val="008E6D2E"/>
    <w:rsid w:val="008E7508"/>
    <w:rsid w:val="008E7E09"/>
    <w:rsid w:val="008F31D2"/>
    <w:rsid w:val="008F6553"/>
    <w:rsid w:val="00901FEE"/>
    <w:rsid w:val="0090465E"/>
    <w:rsid w:val="009064B3"/>
    <w:rsid w:val="00906F94"/>
    <w:rsid w:val="00911B7A"/>
    <w:rsid w:val="00914B7C"/>
    <w:rsid w:val="009166EB"/>
    <w:rsid w:val="00917FDE"/>
    <w:rsid w:val="00920CA3"/>
    <w:rsid w:val="009215C9"/>
    <w:rsid w:val="009223CA"/>
    <w:rsid w:val="00922C88"/>
    <w:rsid w:val="00922F9C"/>
    <w:rsid w:val="0092434D"/>
    <w:rsid w:val="00931EB3"/>
    <w:rsid w:val="00931EDD"/>
    <w:rsid w:val="00933D40"/>
    <w:rsid w:val="00936E4A"/>
    <w:rsid w:val="00940F93"/>
    <w:rsid w:val="0094283D"/>
    <w:rsid w:val="00943B52"/>
    <w:rsid w:val="00943DE2"/>
    <w:rsid w:val="009460CD"/>
    <w:rsid w:val="00957EB6"/>
    <w:rsid w:val="0096269B"/>
    <w:rsid w:val="0096507F"/>
    <w:rsid w:val="0096751C"/>
    <w:rsid w:val="009731F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54A0"/>
    <w:rsid w:val="009A5C6E"/>
    <w:rsid w:val="009A6244"/>
    <w:rsid w:val="009A658E"/>
    <w:rsid w:val="009A776B"/>
    <w:rsid w:val="009A7D9E"/>
    <w:rsid w:val="009B12E0"/>
    <w:rsid w:val="009B26E7"/>
    <w:rsid w:val="009B4305"/>
    <w:rsid w:val="009B7A75"/>
    <w:rsid w:val="009D5D5F"/>
    <w:rsid w:val="009D6B04"/>
    <w:rsid w:val="009E076B"/>
    <w:rsid w:val="009E5596"/>
    <w:rsid w:val="009E5870"/>
    <w:rsid w:val="009E7286"/>
    <w:rsid w:val="00A00697"/>
    <w:rsid w:val="00A00A3F"/>
    <w:rsid w:val="00A01489"/>
    <w:rsid w:val="00A046A3"/>
    <w:rsid w:val="00A072AF"/>
    <w:rsid w:val="00A144E6"/>
    <w:rsid w:val="00A16C93"/>
    <w:rsid w:val="00A25514"/>
    <w:rsid w:val="00A3026E"/>
    <w:rsid w:val="00A31309"/>
    <w:rsid w:val="00A31CCF"/>
    <w:rsid w:val="00A327A3"/>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3532"/>
    <w:rsid w:val="00AB5C99"/>
    <w:rsid w:val="00AC3F1A"/>
    <w:rsid w:val="00AC4589"/>
    <w:rsid w:val="00AC4D43"/>
    <w:rsid w:val="00AD283B"/>
    <w:rsid w:val="00AD321C"/>
    <w:rsid w:val="00AE08F1"/>
    <w:rsid w:val="00AE2E12"/>
    <w:rsid w:val="00AE4E51"/>
    <w:rsid w:val="00AE5CFB"/>
    <w:rsid w:val="00AF0EA9"/>
    <w:rsid w:val="00B0107C"/>
    <w:rsid w:val="00B15F1E"/>
    <w:rsid w:val="00B170C8"/>
    <w:rsid w:val="00B30179"/>
    <w:rsid w:val="00B311B6"/>
    <w:rsid w:val="00B317ED"/>
    <w:rsid w:val="00B3351A"/>
    <w:rsid w:val="00B33B8F"/>
    <w:rsid w:val="00B35CD5"/>
    <w:rsid w:val="00B36897"/>
    <w:rsid w:val="00B40092"/>
    <w:rsid w:val="00B421C1"/>
    <w:rsid w:val="00B50352"/>
    <w:rsid w:val="00B53483"/>
    <w:rsid w:val="00B55C71"/>
    <w:rsid w:val="00B567A2"/>
    <w:rsid w:val="00B56E4A"/>
    <w:rsid w:val="00B56E9C"/>
    <w:rsid w:val="00B57803"/>
    <w:rsid w:val="00B6329F"/>
    <w:rsid w:val="00B64191"/>
    <w:rsid w:val="00B64B1F"/>
    <w:rsid w:val="00B6553F"/>
    <w:rsid w:val="00B7025D"/>
    <w:rsid w:val="00B72BE1"/>
    <w:rsid w:val="00B74C28"/>
    <w:rsid w:val="00B777AE"/>
    <w:rsid w:val="00B77D05"/>
    <w:rsid w:val="00B81206"/>
    <w:rsid w:val="00B8120A"/>
    <w:rsid w:val="00B81E12"/>
    <w:rsid w:val="00B876F7"/>
    <w:rsid w:val="00B93280"/>
    <w:rsid w:val="00B94CC5"/>
    <w:rsid w:val="00B955CD"/>
    <w:rsid w:val="00B96BDE"/>
    <w:rsid w:val="00BB3F2F"/>
    <w:rsid w:val="00BB47A7"/>
    <w:rsid w:val="00BB7FC2"/>
    <w:rsid w:val="00BC32D7"/>
    <w:rsid w:val="00BC3460"/>
    <w:rsid w:val="00BC3FA0"/>
    <w:rsid w:val="00BC4834"/>
    <w:rsid w:val="00BC5010"/>
    <w:rsid w:val="00BC6CF4"/>
    <w:rsid w:val="00BC74E9"/>
    <w:rsid w:val="00BD43A5"/>
    <w:rsid w:val="00BD4F40"/>
    <w:rsid w:val="00BD546B"/>
    <w:rsid w:val="00BD793A"/>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91922"/>
    <w:rsid w:val="00C933EF"/>
    <w:rsid w:val="00C95303"/>
    <w:rsid w:val="00C96DF2"/>
    <w:rsid w:val="00C97150"/>
    <w:rsid w:val="00CA31C6"/>
    <w:rsid w:val="00CA6D93"/>
    <w:rsid w:val="00CA7D2A"/>
    <w:rsid w:val="00CB0F53"/>
    <w:rsid w:val="00CB1A0F"/>
    <w:rsid w:val="00CB1E48"/>
    <w:rsid w:val="00CB3E03"/>
    <w:rsid w:val="00CB63B8"/>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F1F51"/>
    <w:rsid w:val="00CF299F"/>
    <w:rsid w:val="00D00EBF"/>
    <w:rsid w:val="00D02987"/>
    <w:rsid w:val="00D04C98"/>
    <w:rsid w:val="00D1175B"/>
    <w:rsid w:val="00D11F71"/>
    <w:rsid w:val="00D12F38"/>
    <w:rsid w:val="00D13D3B"/>
    <w:rsid w:val="00D2031B"/>
    <w:rsid w:val="00D21BAC"/>
    <w:rsid w:val="00D248B6"/>
    <w:rsid w:val="00D25FE2"/>
    <w:rsid w:val="00D27891"/>
    <w:rsid w:val="00D3022D"/>
    <w:rsid w:val="00D311B4"/>
    <w:rsid w:val="00D32264"/>
    <w:rsid w:val="00D329C1"/>
    <w:rsid w:val="00D35A18"/>
    <w:rsid w:val="00D37B31"/>
    <w:rsid w:val="00D37C72"/>
    <w:rsid w:val="00D4244C"/>
    <w:rsid w:val="00D43252"/>
    <w:rsid w:val="00D46113"/>
    <w:rsid w:val="00D46394"/>
    <w:rsid w:val="00D47EEA"/>
    <w:rsid w:val="00D500EA"/>
    <w:rsid w:val="00D52237"/>
    <w:rsid w:val="00D603FD"/>
    <w:rsid w:val="00D61562"/>
    <w:rsid w:val="00D61A5D"/>
    <w:rsid w:val="00D70D53"/>
    <w:rsid w:val="00D74333"/>
    <w:rsid w:val="00D773DF"/>
    <w:rsid w:val="00D830D9"/>
    <w:rsid w:val="00D858D0"/>
    <w:rsid w:val="00D87BCE"/>
    <w:rsid w:val="00D902F4"/>
    <w:rsid w:val="00D95303"/>
    <w:rsid w:val="00D963AC"/>
    <w:rsid w:val="00D978C6"/>
    <w:rsid w:val="00DA12A5"/>
    <w:rsid w:val="00DA1781"/>
    <w:rsid w:val="00DA3C1C"/>
    <w:rsid w:val="00DA5035"/>
    <w:rsid w:val="00DB12D7"/>
    <w:rsid w:val="00DB518F"/>
    <w:rsid w:val="00DB5C6F"/>
    <w:rsid w:val="00DB6987"/>
    <w:rsid w:val="00DC1C1D"/>
    <w:rsid w:val="00DC2717"/>
    <w:rsid w:val="00DC393A"/>
    <w:rsid w:val="00DC7544"/>
    <w:rsid w:val="00DD1088"/>
    <w:rsid w:val="00DE4193"/>
    <w:rsid w:val="00DE6B06"/>
    <w:rsid w:val="00DE7029"/>
    <w:rsid w:val="00DF33EE"/>
    <w:rsid w:val="00DF3C28"/>
    <w:rsid w:val="00DF4D79"/>
    <w:rsid w:val="00DF5FF4"/>
    <w:rsid w:val="00DF6C26"/>
    <w:rsid w:val="00E038CD"/>
    <w:rsid w:val="00E039CB"/>
    <w:rsid w:val="00E046DF"/>
    <w:rsid w:val="00E2083E"/>
    <w:rsid w:val="00E20B22"/>
    <w:rsid w:val="00E214F0"/>
    <w:rsid w:val="00E22415"/>
    <w:rsid w:val="00E27346"/>
    <w:rsid w:val="00E27888"/>
    <w:rsid w:val="00E27B0C"/>
    <w:rsid w:val="00E37533"/>
    <w:rsid w:val="00E4210E"/>
    <w:rsid w:val="00E43BF2"/>
    <w:rsid w:val="00E5372B"/>
    <w:rsid w:val="00E55408"/>
    <w:rsid w:val="00E602B5"/>
    <w:rsid w:val="00E60869"/>
    <w:rsid w:val="00E60FE7"/>
    <w:rsid w:val="00E64CFF"/>
    <w:rsid w:val="00E70BBC"/>
    <w:rsid w:val="00E71BC8"/>
    <w:rsid w:val="00E7260F"/>
    <w:rsid w:val="00E73F5D"/>
    <w:rsid w:val="00E75BBF"/>
    <w:rsid w:val="00E77E4E"/>
    <w:rsid w:val="00E92145"/>
    <w:rsid w:val="00E94ED4"/>
    <w:rsid w:val="00E96630"/>
    <w:rsid w:val="00E97BAF"/>
    <w:rsid w:val="00EA3A7D"/>
    <w:rsid w:val="00EA3EFB"/>
    <w:rsid w:val="00EA3FC3"/>
    <w:rsid w:val="00EB0855"/>
    <w:rsid w:val="00EB09F5"/>
    <w:rsid w:val="00EB3B4B"/>
    <w:rsid w:val="00EC291F"/>
    <w:rsid w:val="00EC60D8"/>
    <w:rsid w:val="00EC737C"/>
    <w:rsid w:val="00ED2918"/>
    <w:rsid w:val="00ED7297"/>
    <w:rsid w:val="00ED7A2A"/>
    <w:rsid w:val="00EE105C"/>
    <w:rsid w:val="00EE5A98"/>
    <w:rsid w:val="00EE5EA4"/>
    <w:rsid w:val="00EF1D7F"/>
    <w:rsid w:val="00EF4C20"/>
    <w:rsid w:val="00EF64B3"/>
    <w:rsid w:val="00F00792"/>
    <w:rsid w:val="00F015F8"/>
    <w:rsid w:val="00F01A34"/>
    <w:rsid w:val="00F12D83"/>
    <w:rsid w:val="00F13886"/>
    <w:rsid w:val="00F15436"/>
    <w:rsid w:val="00F2057B"/>
    <w:rsid w:val="00F20959"/>
    <w:rsid w:val="00F23D5B"/>
    <w:rsid w:val="00F259E5"/>
    <w:rsid w:val="00F31E5F"/>
    <w:rsid w:val="00F3308B"/>
    <w:rsid w:val="00F333A2"/>
    <w:rsid w:val="00F350BD"/>
    <w:rsid w:val="00F36F52"/>
    <w:rsid w:val="00F42032"/>
    <w:rsid w:val="00F46348"/>
    <w:rsid w:val="00F5116B"/>
    <w:rsid w:val="00F5186B"/>
    <w:rsid w:val="00F52C77"/>
    <w:rsid w:val="00F55403"/>
    <w:rsid w:val="00F6087B"/>
    <w:rsid w:val="00F6100A"/>
    <w:rsid w:val="00F62D92"/>
    <w:rsid w:val="00F66275"/>
    <w:rsid w:val="00F66C5E"/>
    <w:rsid w:val="00F71BEF"/>
    <w:rsid w:val="00F7208B"/>
    <w:rsid w:val="00F73520"/>
    <w:rsid w:val="00F75087"/>
    <w:rsid w:val="00F76A5C"/>
    <w:rsid w:val="00F8066F"/>
    <w:rsid w:val="00F87036"/>
    <w:rsid w:val="00F93375"/>
    <w:rsid w:val="00F93781"/>
    <w:rsid w:val="00F93844"/>
    <w:rsid w:val="00F95073"/>
    <w:rsid w:val="00FA1097"/>
    <w:rsid w:val="00FA2703"/>
    <w:rsid w:val="00FA7D6D"/>
    <w:rsid w:val="00FB014F"/>
    <w:rsid w:val="00FB4929"/>
    <w:rsid w:val="00FB5590"/>
    <w:rsid w:val="00FB613B"/>
    <w:rsid w:val="00FC42E5"/>
    <w:rsid w:val="00FC5A83"/>
    <w:rsid w:val="00FC67FE"/>
    <w:rsid w:val="00FC68B7"/>
    <w:rsid w:val="00FD39C5"/>
    <w:rsid w:val="00FD3F98"/>
    <w:rsid w:val="00FD45B6"/>
    <w:rsid w:val="00FD67D2"/>
    <w:rsid w:val="00FE106A"/>
    <w:rsid w:val="00FE50DE"/>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3.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4.xml><?xml version="1.0" encoding="utf-8"?>
<ds:datastoreItem xmlns:ds="http://schemas.openxmlformats.org/officeDocument/2006/customXml" ds:itemID="{76EA5214-0593-4FE1-BBF6-E97700B7D58B}">
  <ds:schemaRefs>
    <ds:schemaRef ds:uri="http://purl.org/dc/terms/"/>
    <ds:schemaRef ds:uri="acccb6d4-dbe5-46d2-b4d3-5733603d8cc6"/>
    <ds:schemaRef ds:uri="http://schemas.openxmlformats.org/package/2006/metadata/core-properties"/>
    <ds:schemaRef ds:uri="http://schemas.microsoft.com/office/2006/documentManagement/types"/>
    <ds:schemaRef ds:uri="http://schemas.microsoft.com/office/infopath/2007/PartnerControls"/>
    <ds:schemaRef ds:uri="985ec44e-1bab-4c0b-9df0-6ba128686fc9"/>
    <ds:schemaRef ds:uri="http://purl.org/dc/elements/1.1/"/>
    <ds:schemaRef ds:uri="http://purl.org/dc/dcmitype/"/>
    <ds:schemaRef ds:uri="4b4a1c0d-4a69-4996-a84a-fc699b9f49d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1375</Words>
  <Characters>7838</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ECE-TRANS-WP15-113-GE-inf5e</vt:lpstr>
      <vt:lpstr>United Nations</vt:lpstr>
    </vt:vector>
  </TitlesOfParts>
  <Company>CSD</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ECE-TRANS-WP15-113-GE-inf10e</dc:title>
  <dc:subject/>
  <dc:creator>Mansion</dc:creator>
  <cp:keywords/>
  <cp:lastModifiedBy>Editorial</cp:lastModifiedBy>
  <cp:revision>38</cp:revision>
  <cp:lastPrinted>2018-05-09T18:23:00Z</cp:lastPrinted>
  <dcterms:created xsi:type="dcterms:W3CDTF">2023-03-29T06:40:00Z</dcterms:created>
  <dcterms:modified xsi:type="dcterms:W3CDTF">2023-04-28T14:21:00Z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