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A49F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2CCC31" w14:textId="77777777" w:rsidR="002D5AAC" w:rsidRDefault="002D5AAC" w:rsidP="00951A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A24CB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66DFCE" w14:textId="401458FB" w:rsidR="002D5AAC" w:rsidRDefault="00951A1B" w:rsidP="00951A1B">
            <w:pPr>
              <w:jc w:val="right"/>
            </w:pPr>
            <w:r w:rsidRPr="00951A1B">
              <w:rPr>
                <w:sz w:val="40"/>
              </w:rPr>
              <w:t>ECE</w:t>
            </w:r>
            <w:r>
              <w:t>/TRANS/WP.29/GRVA/2023/10</w:t>
            </w:r>
          </w:p>
        </w:tc>
      </w:tr>
      <w:tr w:rsidR="002D5AAC" w14:paraId="21FCDB6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991D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360820" wp14:editId="53E282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0895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8BA2E6" w14:textId="77777777" w:rsidR="002D5AAC" w:rsidRDefault="00951A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F45F10" w14:textId="77777777" w:rsidR="00951A1B" w:rsidRDefault="00951A1B" w:rsidP="00951A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2023</w:t>
            </w:r>
          </w:p>
          <w:p w14:paraId="436F3AF7" w14:textId="77777777" w:rsidR="00951A1B" w:rsidRDefault="00951A1B" w:rsidP="00951A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4F22F5" w14:textId="36744566" w:rsidR="00951A1B" w:rsidRPr="008D53B6" w:rsidRDefault="00951A1B" w:rsidP="00951A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7A0CC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B1A527" w14:textId="77777777" w:rsidR="006E33D3" w:rsidRPr="006E33D3" w:rsidRDefault="006E33D3" w:rsidP="006E33D3">
      <w:pPr>
        <w:spacing w:before="120"/>
        <w:rPr>
          <w:sz w:val="28"/>
          <w:szCs w:val="28"/>
        </w:rPr>
      </w:pPr>
      <w:r w:rsidRPr="006E33D3">
        <w:rPr>
          <w:sz w:val="28"/>
          <w:szCs w:val="28"/>
        </w:rPr>
        <w:t>Комитет по внутреннему транспорту</w:t>
      </w:r>
    </w:p>
    <w:p w14:paraId="4C199645" w14:textId="07880AF9" w:rsidR="006E33D3" w:rsidRPr="006E33D3" w:rsidRDefault="006E33D3" w:rsidP="006E33D3">
      <w:pPr>
        <w:spacing w:before="120"/>
        <w:rPr>
          <w:b/>
          <w:sz w:val="24"/>
          <w:szCs w:val="24"/>
        </w:rPr>
      </w:pPr>
      <w:r w:rsidRPr="006E33D3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6E33D3">
        <w:rPr>
          <w:b/>
          <w:bCs/>
          <w:sz w:val="24"/>
          <w:szCs w:val="24"/>
        </w:rPr>
        <w:t>в области транспортных средств</w:t>
      </w:r>
    </w:p>
    <w:p w14:paraId="0CA6AB63" w14:textId="38642EF8" w:rsidR="006E33D3" w:rsidRPr="006D027B" w:rsidRDefault="006E33D3" w:rsidP="006E33D3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7109B207" w14:textId="77777777" w:rsidR="006E33D3" w:rsidRPr="006D027B" w:rsidRDefault="006E33D3" w:rsidP="006E33D3">
      <w:pPr>
        <w:spacing w:before="120"/>
        <w:rPr>
          <w:b/>
        </w:rPr>
      </w:pPr>
      <w:bookmarkStart w:id="1" w:name="OLE_LINK2"/>
      <w:r>
        <w:rPr>
          <w:b/>
          <w:bCs/>
        </w:rPr>
        <w:t>Шестнадцатая сессия</w:t>
      </w:r>
    </w:p>
    <w:p w14:paraId="1BFFB82C" w14:textId="77777777" w:rsidR="006E33D3" w:rsidRPr="006D027B" w:rsidRDefault="006E33D3" w:rsidP="006E33D3">
      <w:r>
        <w:t>Женева, 22</w:t>
      </w:r>
      <w:r w:rsidRPr="004431F1">
        <w:t>–</w:t>
      </w:r>
      <w:r>
        <w:t>26 мая 2023 года</w:t>
      </w:r>
    </w:p>
    <w:p w14:paraId="3C492CC0" w14:textId="77777777" w:rsidR="006E33D3" w:rsidRPr="006D027B" w:rsidRDefault="006E33D3" w:rsidP="006E33D3">
      <w:r>
        <w:t>Пункт 8 b) предварительной повестки дня</w:t>
      </w:r>
    </w:p>
    <w:p w14:paraId="5E46A780" w14:textId="77777777" w:rsidR="006E33D3" w:rsidRPr="006D027B" w:rsidRDefault="006E33D3" w:rsidP="006E33D3">
      <w:pPr>
        <w:rPr>
          <w:b/>
          <w:bCs/>
        </w:rPr>
      </w:pPr>
      <w:r>
        <w:rPr>
          <w:b/>
          <w:bCs/>
        </w:rPr>
        <w:t>Правила ООН № 13, 13-H, 139, 140 и ГТП № 8 ООН:</w:t>
      </w:r>
    </w:p>
    <w:p w14:paraId="5794CCF7" w14:textId="77777777" w:rsidR="006E33D3" w:rsidRPr="006D027B" w:rsidRDefault="006E33D3" w:rsidP="006E33D3">
      <w:pPr>
        <w:rPr>
          <w:b/>
          <w:bCs/>
        </w:rPr>
      </w:pPr>
      <w:r>
        <w:rPr>
          <w:b/>
          <w:bCs/>
        </w:rPr>
        <w:t>Электромеханические тормоза</w:t>
      </w:r>
    </w:p>
    <w:p w14:paraId="0287F60D" w14:textId="77777777" w:rsidR="006E33D3" w:rsidRPr="006D027B" w:rsidRDefault="006E33D3" w:rsidP="006E33D3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13 ООН (торможение большегрузных транспортных средств)</w:t>
      </w:r>
      <w:bookmarkEnd w:id="1"/>
    </w:p>
    <w:p w14:paraId="34F70DCA" w14:textId="77777777" w:rsidR="006E33D3" w:rsidRPr="006D027B" w:rsidRDefault="006E33D3" w:rsidP="006E33D3">
      <w:pPr>
        <w:pStyle w:val="H1G"/>
      </w:pPr>
      <w:r>
        <w:tab/>
      </w:r>
      <w:r>
        <w:tab/>
      </w:r>
      <w:r>
        <w:rPr>
          <w:bCs/>
        </w:rPr>
        <w:t>Представлено экспертом от Соединенного Королевства Великобритании и Северной Ирландии</w:t>
      </w:r>
      <w:r w:rsidRPr="006E33D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4D8D9A7" w14:textId="0CB15059" w:rsidR="006E33D3" w:rsidRPr="006D027B" w:rsidRDefault="006E33D3" w:rsidP="006E33D3">
      <w:pPr>
        <w:pStyle w:val="SingleTxtG"/>
        <w:ind w:right="993"/>
        <w:rPr>
          <w:b/>
          <w:sz w:val="28"/>
        </w:rPr>
      </w:pPr>
      <w:r>
        <w:tab/>
        <w:t xml:space="preserve">Воспроизведенный ниже текст был подготовлен экспертом от Cоединенного Королевства Великобритании и Северной Ирландии и основан на неофициальном документе GRVA-15-08. Изменения к существующему тексту Правил выделены </w:t>
      </w:r>
      <w:r>
        <w:rPr>
          <w:b/>
          <w:bCs/>
        </w:rPr>
        <w:t>жирным шрифтом</w:t>
      </w:r>
      <w:r>
        <w:t xml:space="preserve"> в случае новых элементов или </w:t>
      </w:r>
      <w:r w:rsidRPr="002B6723">
        <w:rPr>
          <w:b/>
          <w:bCs/>
          <w:strike/>
        </w:rPr>
        <w:t>зачеркиванием</w:t>
      </w:r>
      <w:r>
        <w:t xml:space="preserve"> в случае исключенных элементов.</w:t>
      </w:r>
    </w:p>
    <w:p w14:paraId="0E2288EE" w14:textId="77777777" w:rsidR="006E33D3" w:rsidRPr="006D027B" w:rsidRDefault="006E33D3" w:rsidP="006E33D3">
      <w:pPr>
        <w:suppressAutoHyphens w:val="0"/>
        <w:spacing w:after="160" w:line="259" w:lineRule="auto"/>
        <w:rPr>
          <w:b/>
          <w:color w:val="000000"/>
          <w:sz w:val="28"/>
          <w:lang w:eastAsia="fr-FR"/>
        </w:rPr>
      </w:pPr>
      <w:r w:rsidRPr="006D027B">
        <w:br w:type="page"/>
      </w:r>
    </w:p>
    <w:p w14:paraId="5DEBBAD9" w14:textId="77777777" w:rsidR="006E33D3" w:rsidRPr="00BB3C37" w:rsidRDefault="006E33D3" w:rsidP="006E33D3">
      <w:pPr>
        <w:pStyle w:val="HChG"/>
        <w:numPr>
          <w:ilvl w:val="0"/>
          <w:numId w:val="24"/>
        </w:numPr>
        <w:tabs>
          <w:tab w:val="clear" w:pos="851"/>
          <w:tab w:val="right" w:pos="1134"/>
        </w:tabs>
        <w:ind w:left="1134" w:hanging="567"/>
        <w:outlineLvl w:val="9"/>
        <w:rPr>
          <w:rFonts w:eastAsia="MS Mincho"/>
        </w:rPr>
      </w:pPr>
      <w:r>
        <w:rPr>
          <w:bCs/>
        </w:rPr>
        <w:lastRenderedPageBreak/>
        <w:t>Предложение</w:t>
      </w:r>
    </w:p>
    <w:p w14:paraId="376BED00" w14:textId="77777777" w:rsidR="006E33D3" w:rsidRPr="006D027B" w:rsidRDefault="006E33D3" w:rsidP="006E33D3">
      <w:pPr>
        <w:pStyle w:val="SingleTxtG"/>
        <w:rPr>
          <w:rFonts w:eastAsia="MS Mincho"/>
        </w:rPr>
      </w:pPr>
      <w:bookmarkStart w:id="2" w:name="_Toc381019115"/>
      <w:bookmarkStart w:id="3" w:name="_Toc381088924"/>
      <w:r>
        <w:rPr>
          <w:i/>
          <w:iCs/>
        </w:rPr>
        <w:t>Содержание, заголовок приложения 18</w:t>
      </w:r>
      <w:r>
        <w:t xml:space="preserve"> изменить следующим образом:</w:t>
      </w:r>
    </w:p>
    <w:p w14:paraId="426FEE7E" w14:textId="4CE518E1" w:rsidR="006E33D3" w:rsidRPr="006D027B" w:rsidRDefault="006E33D3" w:rsidP="006E33D3">
      <w:pPr>
        <w:pStyle w:val="SingleTxtG"/>
        <w:ind w:left="2268" w:hanging="1134"/>
        <w:rPr>
          <w:rFonts w:eastAsia="MS Mincho"/>
        </w:rPr>
      </w:pPr>
      <w:r>
        <w:t>«</w:t>
      </w:r>
      <w:r>
        <w:t>18.</w:t>
      </w:r>
      <w:r>
        <w:tab/>
      </w:r>
      <w:r>
        <w:tab/>
      </w:r>
      <w:r>
        <w:t xml:space="preserve">Особые требования в отношении аспектов безопасности </w:t>
      </w:r>
      <w:r w:rsidRPr="00E92AAD">
        <w:rPr>
          <w:b/>
          <w:bCs/>
          <w:strike/>
        </w:rPr>
        <w:t>комплексных</w:t>
      </w:r>
      <w:r>
        <w:t xml:space="preserve"> электронных систем управления </w:t>
      </w:r>
      <w:r w:rsidRPr="00E92AAD">
        <w:rPr>
          <w:b/>
          <w:bCs/>
          <w:strike/>
        </w:rPr>
        <w:t>транспортного средства</w:t>
      </w:r>
      <w:r>
        <w:t>»</w:t>
      </w:r>
      <w:r>
        <w:t>.</w:t>
      </w:r>
    </w:p>
    <w:p w14:paraId="5B1D3B47" w14:textId="77777777" w:rsidR="006E33D3" w:rsidRPr="006D027B" w:rsidRDefault="006E33D3" w:rsidP="006E33D3">
      <w:pPr>
        <w:pStyle w:val="SingleTxtG"/>
        <w:rPr>
          <w:noProof/>
        </w:rPr>
      </w:pPr>
      <w:r>
        <w:rPr>
          <w:i/>
          <w:iCs/>
        </w:rPr>
        <w:t>Содержание, после приложения 18</w:t>
      </w:r>
      <w:r>
        <w:t xml:space="preserve"> включить ссылку на новое добавление:</w:t>
      </w:r>
    </w:p>
    <w:p w14:paraId="0B77F507" w14:textId="1A60AFEE" w:rsidR="006E33D3" w:rsidRPr="006D027B" w:rsidRDefault="006E33D3" w:rsidP="006E33D3">
      <w:pPr>
        <w:tabs>
          <w:tab w:val="left" w:pos="567"/>
          <w:tab w:val="left" w:pos="1134"/>
          <w:tab w:val="left" w:pos="2268"/>
          <w:tab w:val="right" w:leader="dot" w:pos="8505"/>
          <w:tab w:val="right" w:pos="9639"/>
        </w:tabs>
        <w:spacing w:after="120"/>
        <w:ind w:left="1134" w:right="992"/>
        <w:jc w:val="both"/>
        <w:rPr>
          <w:noProof/>
        </w:rPr>
      </w:pPr>
      <w:r>
        <w:t>«</w:t>
      </w:r>
      <w:r>
        <w:rPr>
          <w:b/>
          <w:bCs/>
        </w:rPr>
        <w:t xml:space="preserve">Добавление </w:t>
      </w:r>
      <w:r w:rsidRPr="000D4F1A">
        <w:rPr>
          <w:b/>
          <w:bCs/>
        </w:rPr>
        <w:t>—</w:t>
      </w:r>
      <w:r>
        <w:rPr>
          <w:b/>
          <w:bCs/>
        </w:rPr>
        <w:t xml:space="preserve"> Типовая форма протокола оценки по приложению 18</w:t>
      </w:r>
      <w:r>
        <w:t>»</w:t>
      </w:r>
    </w:p>
    <w:p w14:paraId="13FFC60B" w14:textId="77777777" w:rsidR="006E33D3" w:rsidRPr="006D027B" w:rsidRDefault="006E33D3" w:rsidP="006E33D3">
      <w:pPr>
        <w:pStyle w:val="SingleTxtG"/>
      </w:pPr>
      <w:r>
        <w:rPr>
          <w:i/>
          <w:iCs/>
        </w:rPr>
        <w:t>Пункт 12</w:t>
      </w:r>
      <w:r>
        <w:t xml:space="preserve"> изменить следующим образом:</w:t>
      </w:r>
    </w:p>
    <w:p w14:paraId="565D45D3" w14:textId="1E270709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bookmarkStart w:id="4" w:name="_Hlk120607966"/>
      <w:r>
        <w:rPr>
          <w:sz w:val="20"/>
          <w:szCs w:val="20"/>
          <w:lang w:val="ru-RU"/>
        </w:rPr>
        <w:t>«</w:t>
      </w:r>
      <w:r w:rsidRPr="006B683E">
        <w:rPr>
          <w:b/>
          <w:bCs/>
          <w:sz w:val="20"/>
          <w:szCs w:val="20"/>
          <w:lang w:val="ru-RU"/>
        </w:rPr>
        <w:t>12.1.1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Начиная с официальной даты вступления в силу поправок серии</w:t>
      </w:r>
      <w:r>
        <w:rPr>
          <w:b/>
          <w:bCs/>
          <w:sz w:val="20"/>
          <w:szCs w:val="20"/>
          <w:lang w:val="en-US"/>
        </w:rPr>
        <w:t> </w:t>
      </w:r>
      <w:r w:rsidRPr="006B683E">
        <w:rPr>
          <w:b/>
          <w:bCs/>
          <w:sz w:val="20"/>
          <w:szCs w:val="20"/>
          <w:lang w:val="ru-RU"/>
        </w:rPr>
        <w:t>XX ни одна из Договаривающихся сторон, применяющих настоящие Правила, не отказывает в предоставлении или принятии официальных утверждений типа на основании настоящих Правил с внесенными в них поправками серии XX.</w:t>
      </w:r>
      <w:bookmarkEnd w:id="4"/>
    </w:p>
    <w:p w14:paraId="534C8179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12.1.2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Начиная с официальной даты вступления в силу поправок серии</w:t>
      </w:r>
      <w:r>
        <w:rPr>
          <w:b/>
          <w:bCs/>
          <w:sz w:val="20"/>
          <w:szCs w:val="20"/>
          <w:lang w:val="en-US"/>
        </w:rPr>
        <w:t> </w:t>
      </w:r>
      <w:r w:rsidRPr="006B683E">
        <w:rPr>
          <w:b/>
          <w:bCs/>
          <w:sz w:val="20"/>
          <w:szCs w:val="20"/>
          <w:lang w:val="ru-RU"/>
        </w:rPr>
        <w:t xml:space="preserve">XX Договаривающиеся стороны, применяющие настоящие Правила, предоставляют официальные утверждения типа </w:t>
      </w:r>
      <w:r w:rsidRPr="006B683E">
        <w:rPr>
          <w:b/>
          <w:bCs/>
          <w:i/>
          <w:iCs/>
          <w:sz w:val="20"/>
          <w:szCs w:val="20"/>
          <w:lang w:val="ru-RU"/>
        </w:rPr>
        <w:t>в отношении транспортного средства, оборудованного электромеханической тормозной системой,</w:t>
      </w:r>
      <w:r w:rsidRPr="006B683E">
        <w:rPr>
          <w:b/>
          <w:bCs/>
          <w:sz w:val="20"/>
          <w:szCs w:val="20"/>
          <w:lang w:val="ru-RU"/>
        </w:rPr>
        <w:t xml:space="preserve"> только в том случае, если тип транспортного средства, подлежащий официальному утверждению, соответствует требованиям настоящих Правил с внесенными в них поправками серии XX.</w:t>
      </w:r>
      <w:r w:rsidRPr="006B683E">
        <w:rPr>
          <w:sz w:val="20"/>
          <w:szCs w:val="20"/>
          <w:lang w:val="ru-RU"/>
        </w:rPr>
        <w:t xml:space="preserve"> </w:t>
      </w:r>
    </w:p>
    <w:p w14:paraId="390FE649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12.1.3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Начиная с 1 сентября 2027 года Договаривающиеся стороны, применяющие настоящие Правила, не обязаны признавать официальные утверждения типа, предоставленные впервые на основании поправок предшествующих серий в отношении типа транспортного средства, оборудованного электромеханической тормозной системой, после 1 сентября 2027 года.</w:t>
      </w:r>
    </w:p>
    <w:p w14:paraId="32024481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12.1.4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Начиная с 1 сентября 2029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</w:t>
      </w:r>
    </w:p>
    <w:p w14:paraId="1C0AD55E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12.1.5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Независимо от пункта 12.1.4 Договаривающиеся стороны, применяющие настоящие Правила, продолжают признавать официальные утверждения типа, предоставленные на основании предшествующих серий поправок к настоящим Правилам, в отношении транспортных средств, которые не затронуты изменениями, внесенными на основании поправок серии XX.</w:t>
      </w:r>
    </w:p>
    <w:p w14:paraId="66A83C15" w14:textId="24BF3D20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12.1.6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Независимо от переходных положений, изложенных выше, Договаривающиеся стороны, для которых применение настоящих Правил вступает в силу после даты вступления в силу самой последней серии поправок, не обязаны признавать официальные утверждения типа, которые были предоставлены в соответствии с какой-либо предшествующей серией поправок к настоящим Правилам/обязаны признавать только официальные утверждения типа, предоставленные в соответствии с поправками серии ХХ.</w:t>
      </w:r>
    </w:p>
    <w:p w14:paraId="5F15CFAA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12.2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Общие переходные положения:</w:t>
      </w:r>
    </w:p>
    <w:p w14:paraId="62CC8506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12.2.1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Договаривающиеся стороны, применяющие настоящие Правила, могут предоставлять официальные утверждения типа на основании любой предшествующей серии поправок к настоящим Правилам.</w:t>
      </w:r>
      <w:r w:rsidRPr="006B683E">
        <w:rPr>
          <w:sz w:val="20"/>
          <w:szCs w:val="20"/>
          <w:lang w:val="ru-RU"/>
        </w:rPr>
        <w:t xml:space="preserve"> </w:t>
      </w:r>
    </w:p>
    <w:p w14:paraId="5B180FF8" w14:textId="77777777" w:rsidR="006E33D3" w:rsidRPr="006B683E" w:rsidRDefault="006E33D3" w:rsidP="006E33D3">
      <w:pPr>
        <w:pStyle w:val="af3"/>
        <w:spacing w:before="0" w:beforeAutospacing="0" w:after="120" w:afterAutospacing="0"/>
        <w:ind w:left="2268" w:right="992" w:hanging="1134"/>
        <w:jc w:val="both"/>
        <w:rPr>
          <w:b/>
          <w:bCs/>
          <w:sz w:val="20"/>
          <w:szCs w:val="20"/>
          <w:lang w:val="ru-RU"/>
        </w:rPr>
      </w:pPr>
      <w:r w:rsidRPr="006B683E">
        <w:rPr>
          <w:b/>
          <w:bCs/>
          <w:sz w:val="20"/>
          <w:szCs w:val="20"/>
          <w:lang w:val="ru-RU"/>
        </w:rPr>
        <w:t>12.2.2</w:t>
      </w:r>
      <w:r w:rsidRPr="006B683E">
        <w:rPr>
          <w:sz w:val="20"/>
          <w:szCs w:val="20"/>
          <w:lang w:val="ru-RU"/>
        </w:rPr>
        <w:tab/>
      </w:r>
      <w:r w:rsidRPr="006B683E">
        <w:rPr>
          <w:b/>
          <w:bCs/>
          <w:sz w:val="20"/>
          <w:szCs w:val="20"/>
          <w:lang w:val="ru-RU"/>
        </w:rPr>
        <w:t>Договаривающиеся стороны, применяющие настоящие Правила, продолжают предоставлять распространение существующих официальных утверждений на основании любой предшествующей серии поправок к настоящим Правилам</w:t>
      </w:r>
      <w:r w:rsidRPr="006E33D3">
        <w:rPr>
          <w:sz w:val="20"/>
          <w:szCs w:val="20"/>
          <w:lang w:val="ru-RU"/>
        </w:rPr>
        <w:t>».</w:t>
      </w:r>
    </w:p>
    <w:p w14:paraId="4529804C" w14:textId="77777777" w:rsidR="006E33D3" w:rsidRPr="006D027B" w:rsidRDefault="006E33D3" w:rsidP="006E33D3">
      <w:pPr>
        <w:suppressAutoHyphens w:val="0"/>
        <w:spacing w:after="160" w:line="259" w:lineRule="auto"/>
        <w:jc w:val="both"/>
        <w:rPr>
          <w:i/>
          <w:iCs/>
          <w:noProof/>
        </w:rPr>
      </w:pPr>
      <w:r w:rsidRPr="006D027B">
        <w:rPr>
          <w:i/>
          <w:iCs/>
          <w:noProof/>
        </w:rPr>
        <w:br w:type="page"/>
      </w:r>
    </w:p>
    <w:p w14:paraId="642BD054" w14:textId="77777777" w:rsidR="006E33D3" w:rsidRPr="006D027B" w:rsidRDefault="006E33D3" w:rsidP="006E33D3">
      <w:pPr>
        <w:pStyle w:val="SingleTxtG"/>
        <w:rPr>
          <w:noProof/>
        </w:rPr>
      </w:pPr>
      <w:r>
        <w:rPr>
          <w:i/>
          <w:iCs/>
        </w:rPr>
        <w:lastRenderedPageBreak/>
        <w:t>Приложение 18</w:t>
      </w:r>
      <w:r>
        <w:t xml:space="preserve"> изменить следующим образом:</w:t>
      </w:r>
    </w:p>
    <w:p w14:paraId="7FE415DB" w14:textId="15E36256" w:rsidR="006E33D3" w:rsidRPr="006D027B" w:rsidRDefault="006E33D3" w:rsidP="006E33D3">
      <w:pPr>
        <w:pStyle w:val="HChG"/>
        <w:jc w:val="both"/>
      </w:pPr>
      <w:r>
        <w:rPr>
          <w:b w:val="0"/>
        </w:rPr>
        <w:t>«</w:t>
      </w:r>
      <w:r>
        <w:rPr>
          <w:bCs/>
        </w:rPr>
        <w:t>Приложение 18</w:t>
      </w:r>
      <w:bookmarkEnd w:id="2"/>
      <w:bookmarkEnd w:id="3"/>
    </w:p>
    <w:p w14:paraId="6C276F9D" w14:textId="77777777" w:rsidR="006E33D3" w:rsidRPr="006D027B" w:rsidRDefault="006E33D3" w:rsidP="006E33D3">
      <w:pPr>
        <w:pStyle w:val="HChG"/>
        <w:rPr>
          <w:color w:val="000000"/>
          <w:spacing w:val="-3"/>
        </w:rPr>
      </w:pPr>
      <w:r>
        <w:tab/>
      </w:r>
      <w:r>
        <w:tab/>
      </w:r>
      <w:r>
        <w:rPr>
          <w:bCs/>
        </w:rPr>
        <w:t xml:space="preserve">Особые требования в отношении аспектов безопасности </w:t>
      </w:r>
      <w:r>
        <w:rPr>
          <w:bCs/>
          <w:strike/>
        </w:rPr>
        <w:t>комплексных</w:t>
      </w:r>
      <w:r>
        <w:rPr>
          <w:bCs/>
        </w:rPr>
        <w:t xml:space="preserve"> электронных систем управления транспортного средства</w:t>
      </w:r>
      <w:r>
        <w:t xml:space="preserve"> </w:t>
      </w:r>
      <w:bookmarkStart w:id="5" w:name="_Toc381019116"/>
      <w:bookmarkStart w:id="6" w:name="_Toc381088925"/>
      <w:bookmarkEnd w:id="5"/>
      <w:bookmarkEnd w:id="6"/>
    </w:p>
    <w:p w14:paraId="3FF1BA05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1.</w:t>
      </w:r>
      <w:r>
        <w:tab/>
        <w:t>Общие положения</w:t>
      </w:r>
    </w:p>
    <w:p w14:paraId="377A1F85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В настоящем приложении определены особые требования, касающиеся документации, стратегии предотвращения сбоев и проверки аспектов безопасности </w:t>
      </w:r>
      <w:r>
        <w:rPr>
          <w:b/>
          <w:bCs/>
        </w:rPr>
        <w:t xml:space="preserve">электронной системы (электронных систем) (пункт 2.3) и </w:t>
      </w:r>
      <w:r>
        <w:t xml:space="preserve">комплексных электронных систем управления </w:t>
      </w:r>
      <w:r w:rsidRPr="00535846">
        <w:rPr>
          <w:b/>
          <w:bCs/>
          <w:strike/>
        </w:rPr>
        <w:t>транспортного средства</w:t>
      </w:r>
      <w:r w:rsidRPr="00535846">
        <w:rPr>
          <w:b/>
          <w:bCs/>
        </w:rPr>
        <w:t xml:space="preserve"> </w:t>
      </w:r>
      <w:r>
        <w:t xml:space="preserve">(пункт </w:t>
      </w:r>
      <w:r>
        <w:rPr>
          <w:strike/>
        </w:rPr>
        <w:t>2.3</w:t>
      </w:r>
      <w:r>
        <w:t xml:space="preserve"> </w:t>
      </w:r>
      <w:r>
        <w:rPr>
          <w:b/>
          <w:bCs/>
        </w:rPr>
        <w:t xml:space="preserve">2.4 </w:t>
      </w:r>
      <w:r>
        <w:t xml:space="preserve">ниже) применительно к настоящим Правилам. </w:t>
      </w:r>
    </w:p>
    <w:p w14:paraId="6317F2A7" w14:textId="77777777" w:rsidR="006E33D3" w:rsidRPr="006D027B" w:rsidRDefault="006E33D3" w:rsidP="006E33D3">
      <w:pPr>
        <w:spacing w:after="120"/>
        <w:ind w:left="2268" w:right="993" w:hanging="1134"/>
        <w:jc w:val="both"/>
        <w:rPr>
          <w:b/>
          <w:bCs/>
          <w:strike/>
        </w:rPr>
      </w:pPr>
      <w:r>
        <w:tab/>
      </w:r>
      <w:r>
        <w:rPr>
          <w:b/>
          <w:bCs/>
          <w:strike/>
        </w:rPr>
        <w:t>Ссылки на настоящее приложение могут также содержаться в отдельных пунктах настоящих Правил в контексте тех функций, связанных с обеспечением безопасности, которые контролируются электронной(ыми) системой(ами).</w:t>
      </w:r>
    </w:p>
    <w:p w14:paraId="28C4D97F" w14:textId="49433C26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В настоящем приложении не указаны критерии рабочих параметров для </w:t>
      </w:r>
      <w:r w:rsidRPr="006E33D3">
        <w:t>“</w:t>
      </w:r>
      <w:r>
        <w:t>системы</w:t>
      </w:r>
      <w:r w:rsidRPr="006E33D3">
        <w:t>”</w:t>
      </w:r>
      <w:r>
        <w:t>, но изложены применяемые методы проектирования конструкции и информирования, которые должны доводиться до сведения технической службы для целей официального утверждения типа.</w:t>
      </w:r>
    </w:p>
    <w:p w14:paraId="22D89509" w14:textId="607CDFFC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Эта информация должна свидетельствовать о том, что </w:t>
      </w:r>
      <w:r w:rsidR="00B45AF4" w:rsidRPr="006E33D3">
        <w:t>“</w:t>
      </w:r>
      <w:r>
        <w:t>система</w:t>
      </w:r>
      <w:bookmarkStart w:id="7" w:name="_Hlk130981088"/>
      <w:r w:rsidR="00B45AF4" w:rsidRPr="006E33D3">
        <w:t>”</w:t>
      </w:r>
      <w:bookmarkEnd w:id="7"/>
      <w:r>
        <w:t xml:space="preserve"> и в </w:t>
      </w:r>
      <w:r w:rsidRPr="00535846">
        <w:rPr>
          <w:b/>
          <w:bCs/>
          <w:strike/>
        </w:rPr>
        <w:t>нормальных условиях</w:t>
      </w:r>
      <w:r>
        <w:t xml:space="preserve"> </w:t>
      </w:r>
      <w:r>
        <w:rPr>
          <w:b/>
          <w:bCs/>
        </w:rPr>
        <w:t>исправном состоянии</w:t>
      </w:r>
      <w:r>
        <w:t>, и в случае неисправности отвечает всем соответствующим требованиям к рабочим характеристикам, указанным в других положениях настоящих Правил.</w:t>
      </w:r>
    </w:p>
    <w:p w14:paraId="69DA4113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2.</w:t>
      </w:r>
      <w:r>
        <w:tab/>
        <w:t xml:space="preserve">Определения </w:t>
      </w:r>
    </w:p>
    <w:p w14:paraId="74FF68B1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>Для целей настоящего приложения</w:t>
      </w:r>
    </w:p>
    <w:p w14:paraId="056032A2" w14:textId="02F9E3E6" w:rsidR="006E33D3" w:rsidRPr="00192AF1" w:rsidRDefault="006E33D3" w:rsidP="006E33D3">
      <w:pPr>
        <w:spacing w:after="120"/>
        <w:ind w:left="2268" w:right="993" w:hanging="1134"/>
        <w:jc w:val="both"/>
      </w:pPr>
      <w:r>
        <w:t>2.1</w:t>
      </w:r>
      <w:r>
        <w:tab/>
      </w:r>
      <w:r w:rsidR="00B45AF4" w:rsidRPr="00B45AF4">
        <w:rPr>
          <w:b/>
          <w:bCs/>
        </w:rPr>
        <w:t>“</w:t>
      </w:r>
      <w:r>
        <w:rPr>
          <w:b/>
          <w:bCs/>
        </w:rPr>
        <w:t>система</w:t>
      </w:r>
      <w:r w:rsidR="00B45AF4" w:rsidRPr="00B45AF4">
        <w:rPr>
          <w:b/>
          <w:bCs/>
        </w:rPr>
        <w:t>”</w:t>
      </w:r>
      <w:r>
        <w:rPr>
          <w:b/>
          <w:bCs/>
        </w:rPr>
        <w:t xml:space="preserve"> означает электронную систему управления или комплексную электронную систему управления, которая представляет собой привод соответствующего функционального устройства, на которое распространяются настоящие Правила, или является его частью.</w:t>
      </w:r>
      <w:r>
        <w:t xml:space="preserve"> </w:t>
      </w:r>
      <w:r w:rsidRPr="00CA44FA">
        <w:rPr>
          <w:b/>
          <w:bCs/>
        </w:rPr>
        <w:t>Кроме того, она</w:t>
      </w:r>
      <w:r>
        <w:rPr>
          <w:b/>
          <w:bCs/>
        </w:rPr>
        <w:t xml:space="preserve"> включает любую иную систему, которая охвачена областью применения настоящих Правил, вместе с линиями передачи в направлении других систем, не подпадающих под действие данных Правил, или от них, и которая воздействует на соответствующую функцию, подпадающую под действие настоящих Правил;</w:t>
      </w:r>
    </w:p>
    <w:p w14:paraId="56832CB8" w14:textId="1EB927CF" w:rsidR="006E33D3" w:rsidRPr="006D027B" w:rsidRDefault="006E33D3" w:rsidP="006E33D3">
      <w:pPr>
        <w:spacing w:after="120"/>
        <w:ind w:left="2268" w:right="993" w:hanging="1134"/>
        <w:jc w:val="both"/>
      </w:pPr>
      <w:r>
        <w:rPr>
          <w:b/>
          <w:bCs/>
        </w:rPr>
        <w:t>2.2</w:t>
      </w:r>
      <w:r>
        <w:tab/>
      </w:r>
      <w:bookmarkStart w:id="8" w:name="_Hlk130981115"/>
      <w:r w:rsidR="00B45AF4" w:rsidRPr="00B45AF4">
        <w:t>“</w:t>
      </w:r>
      <w:bookmarkEnd w:id="8"/>
      <w:r>
        <w:rPr>
          <w:i/>
          <w:iCs/>
        </w:rPr>
        <w:t>концепция эксплуатационной безопасности</w:t>
      </w:r>
      <w:bookmarkStart w:id="9" w:name="_Hlk130981121"/>
      <w:r w:rsidR="00B45AF4" w:rsidRPr="00B45AF4">
        <w:t>”</w:t>
      </w:r>
      <w:bookmarkEnd w:id="9"/>
      <w:r>
        <w:t xml:space="preserve"> — это описание мер, предусмотренных конструкцией системы, например электронных блоков, для обеспечения ее целостности и, следовательно, надежного срабатывания </w:t>
      </w:r>
      <w:r>
        <w:rPr>
          <w:b/>
          <w:bCs/>
        </w:rPr>
        <w:t xml:space="preserve">и в исправном состоянии, и в случае неисправности, в том числе </w:t>
      </w:r>
      <w:r w:rsidRPr="00535846">
        <w:rPr>
          <w:b/>
          <w:bCs/>
          <w:strike/>
        </w:rPr>
        <w:t>даже</w:t>
      </w:r>
      <w:r>
        <w:t xml:space="preserve"> в случае повреждения электрической цепи.</w:t>
      </w:r>
    </w:p>
    <w:p w14:paraId="01576DB5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>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эксплуатационной безопасности;</w:t>
      </w:r>
    </w:p>
    <w:p w14:paraId="12186A96" w14:textId="0368F0B7" w:rsidR="006E33D3" w:rsidRPr="006D027B" w:rsidRDefault="006E33D3" w:rsidP="006E33D3">
      <w:pPr>
        <w:spacing w:after="120"/>
        <w:ind w:left="2268" w:right="993" w:hanging="1134"/>
        <w:jc w:val="both"/>
      </w:pPr>
      <w:r>
        <w:rPr>
          <w:b/>
          <w:bCs/>
        </w:rPr>
        <w:t>2.3</w:t>
      </w:r>
      <w:r>
        <w:tab/>
      </w:r>
      <w:bookmarkStart w:id="10" w:name="_Hlk130981145"/>
      <w:r w:rsidR="00B45AF4" w:rsidRPr="00B45AF4">
        <w:t>“</w:t>
      </w:r>
      <w:bookmarkEnd w:id="10"/>
      <w:r>
        <w:rPr>
          <w:i/>
          <w:iCs/>
        </w:rPr>
        <w:t>электронная система управления</w:t>
      </w:r>
      <w:r w:rsidR="00B45AF4" w:rsidRPr="00B45AF4">
        <w:t>”</w:t>
      </w:r>
      <w:r>
        <w:t xml:space="preserve"> означает сочетание блоков, предназначенных для содействия в обеспечении указанной функции управления транспортным средством на основе электронной обработки данных.</w:t>
      </w:r>
    </w:p>
    <w:p w14:paraId="4DBDA7F4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lastRenderedPageBreak/>
        <w:tab/>
        <w:t xml:space="preserve">Подобные системы, управляемые </w:t>
      </w:r>
      <w:r w:rsidRPr="00535846">
        <w:rPr>
          <w:b/>
          <w:bCs/>
          <w:strike/>
        </w:rPr>
        <w:t>зачастую</w:t>
      </w:r>
      <w:r w:rsidRPr="00535846">
        <w:rPr>
          <w:b/>
          <w:bCs/>
        </w:rPr>
        <w:t xml:space="preserve"> </w:t>
      </w:r>
      <w:r>
        <w:rPr>
          <w:b/>
          <w:bCs/>
        </w:rPr>
        <w:t xml:space="preserve">обычно </w:t>
      </w:r>
      <w:r>
        <w:t xml:space="preserve">при помощи программного обеспечения, состоят из таких дискретных функциональных элементов, как датчики, электронные блоки управления и исполнительные механизмы, и подсоединяются через каналы связи. Они могут содержать механические, </w:t>
      </w:r>
      <w:r>
        <w:rPr>
          <w:b/>
          <w:bCs/>
        </w:rPr>
        <w:t xml:space="preserve">электромеханические, </w:t>
      </w:r>
      <w:r>
        <w:t>электропневматические или электрогидравлические элементы.</w:t>
      </w:r>
    </w:p>
    <w:p w14:paraId="7FE1081A" w14:textId="03EDA421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Официальное утверждение типа, которое подразумевается в данной связи, требуется именно для этой </w:t>
      </w:r>
      <w:r w:rsidR="00B45AF4" w:rsidRPr="00B45AF4">
        <w:t>“</w:t>
      </w:r>
      <w:r>
        <w:rPr>
          <w:i/>
          <w:iCs/>
        </w:rPr>
        <w:t>системы</w:t>
      </w:r>
      <w:r w:rsidR="00B45AF4" w:rsidRPr="00B45AF4">
        <w:t>”</w:t>
      </w:r>
      <w:r>
        <w:t>;</w:t>
      </w:r>
    </w:p>
    <w:p w14:paraId="7700C879" w14:textId="63A8086A" w:rsidR="006E33D3" w:rsidRPr="006D027B" w:rsidRDefault="006E33D3" w:rsidP="006E33D3">
      <w:pPr>
        <w:spacing w:after="120"/>
        <w:ind w:left="2268" w:right="993" w:hanging="1134"/>
        <w:jc w:val="both"/>
      </w:pPr>
      <w:r w:rsidRPr="00E06547">
        <w:rPr>
          <w:b/>
          <w:bCs/>
        </w:rPr>
        <w:t>2.4</w:t>
      </w:r>
      <w:r>
        <w:tab/>
      </w:r>
      <w:bookmarkStart w:id="11" w:name="_Hlk130981183"/>
      <w:r w:rsidR="00B45AF4" w:rsidRPr="00B45AF4">
        <w:t>“</w:t>
      </w:r>
      <w:bookmarkEnd w:id="11"/>
      <w:r>
        <w:rPr>
          <w:i/>
          <w:iCs/>
        </w:rPr>
        <w:t xml:space="preserve">комплексные электронные системы управления </w:t>
      </w:r>
      <w:r w:rsidRPr="00535846">
        <w:rPr>
          <w:b/>
          <w:bCs/>
          <w:i/>
          <w:iCs/>
          <w:strike/>
        </w:rPr>
        <w:t>транспортного средства</w:t>
      </w:r>
      <w:r w:rsidR="00B45AF4" w:rsidRPr="00B45AF4">
        <w:t>”</w:t>
      </w:r>
      <w:r>
        <w:t xml:space="preserve"> — это электронные системы управления, </w:t>
      </w:r>
      <w:r w:rsidRPr="00535846">
        <w:rPr>
          <w:b/>
          <w:bCs/>
          <w:strike/>
        </w:rPr>
        <w:t>регулирующиеся таким образом, что</w:t>
      </w:r>
      <w:r>
        <w:t xml:space="preserve"> </w:t>
      </w:r>
      <w:r>
        <w:rPr>
          <w:b/>
          <w:bCs/>
        </w:rPr>
        <w:t xml:space="preserve">в которых </w:t>
      </w:r>
      <w:r>
        <w:t>функция управления может подавляться электронной системой/функцией управления более высокого уровня.</w:t>
      </w:r>
    </w:p>
    <w:p w14:paraId="7417D40C" w14:textId="77777777" w:rsidR="006E33D3" w:rsidRPr="006D027B" w:rsidRDefault="006E33D3" w:rsidP="006E33D3">
      <w:pPr>
        <w:spacing w:after="120" w:line="240" w:lineRule="auto"/>
        <w:ind w:left="2268" w:right="993" w:hanging="1134"/>
        <w:jc w:val="both"/>
        <w:rPr>
          <w:color w:val="000000"/>
          <w:sz w:val="24"/>
        </w:rPr>
      </w:pPr>
      <w:r>
        <w:tab/>
        <w:t xml:space="preserve">Подавляемая функция становится частью комплексной </w:t>
      </w:r>
      <w:r>
        <w:rPr>
          <w:b/>
          <w:bCs/>
        </w:rPr>
        <w:t xml:space="preserve">электронной </w:t>
      </w:r>
      <w:r>
        <w:t xml:space="preserve">системы </w:t>
      </w:r>
      <w:r>
        <w:rPr>
          <w:b/>
          <w:bCs/>
        </w:rPr>
        <w:t>управления,</w:t>
      </w:r>
      <w:r>
        <w:t xml:space="preserve"> </w:t>
      </w:r>
      <w:r>
        <w:rPr>
          <w:b/>
          <w:bCs/>
        </w:rPr>
        <w:t>как и любая подавляющая система/функция, подпадающая под действие настоящих Правил.</w:t>
      </w:r>
      <w:r>
        <w:t xml:space="preserve"> </w:t>
      </w:r>
      <w:r>
        <w:rPr>
          <w:b/>
          <w:bCs/>
        </w:rPr>
        <w:t>В эту систему входят также каналы связи в направлении систем/функций, не подпадающих под действие настоящих Правил, или от них</w:t>
      </w:r>
      <w:r>
        <w:t>;</w:t>
      </w:r>
    </w:p>
    <w:p w14:paraId="512EC792" w14:textId="4EF6C6EF" w:rsidR="006E33D3" w:rsidRPr="006D027B" w:rsidRDefault="006E33D3" w:rsidP="006E33D3">
      <w:pPr>
        <w:spacing w:after="120"/>
        <w:ind w:left="2268" w:right="993" w:hanging="1134"/>
        <w:jc w:val="both"/>
      </w:pPr>
      <w:r>
        <w:rPr>
          <w:b/>
          <w:bCs/>
        </w:rPr>
        <w:t>2.5</w:t>
      </w:r>
      <w:r>
        <w:tab/>
        <w:t xml:space="preserve">системы/функции </w:t>
      </w:r>
      <w:r w:rsidR="00B45AF4" w:rsidRPr="00B45AF4">
        <w:t>“</w:t>
      </w:r>
      <w:r>
        <w:rPr>
          <w:i/>
          <w:iCs/>
        </w:rPr>
        <w:t>управления более высокого уровня</w:t>
      </w:r>
      <w:r w:rsidR="00B45AF4" w:rsidRPr="00B45AF4">
        <w:t>”</w:t>
      </w:r>
      <w:r>
        <w:t xml:space="preserve"> задействуют дополнительные средства обработки и/или контроля с целью изменения поведения транспортного средства при помощи подачи команды об изменении обычной(ых) функции(ий) системы управления транспортного средства.</w:t>
      </w:r>
    </w:p>
    <w:p w14:paraId="0AAB0595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>Это позволяет комплексным системам автоматически изменять свои целевые функции с уделением первостепенного внимания выполнению тех задач, которые обусловлены выявляемыми обстоятельствами;</w:t>
      </w:r>
    </w:p>
    <w:p w14:paraId="5E01DAED" w14:textId="09870F42" w:rsidR="006E33D3" w:rsidRPr="006D027B" w:rsidRDefault="006E33D3" w:rsidP="006E33D3">
      <w:pPr>
        <w:spacing w:after="120"/>
        <w:ind w:left="2268" w:right="993" w:hanging="1134"/>
        <w:jc w:val="both"/>
      </w:pPr>
      <w:r>
        <w:rPr>
          <w:b/>
          <w:bCs/>
        </w:rPr>
        <w:t>2.6</w:t>
      </w:r>
      <w:r>
        <w:tab/>
      </w:r>
      <w:r w:rsidR="00B45AF4" w:rsidRPr="00B45AF4">
        <w:t>“</w:t>
      </w:r>
      <w:r>
        <w:rPr>
          <w:i/>
          <w:iCs/>
        </w:rPr>
        <w:t>блоки</w:t>
      </w:r>
      <w:r w:rsidR="00B45AF4" w:rsidRPr="00B45AF4">
        <w:t>”</w:t>
      </w:r>
      <w:r>
        <w:t xml:space="preserve"> — это наименее крупные из частей, составляющих элементы системы, которые будут рассмотрены в настоящем приложении, поскольку такие сочетания элементов будут квалифицироваться в качестве отдельных единиц для целей идентификации, анализа или замены;</w:t>
      </w:r>
    </w:p>
    <w:p w14:paraId="08389FFA" w14:textId="15F9283B" w:rsidR="006E33D3" w:rsidRPr="006D027B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rPr>
          <w:b/>
          <w:bCs/>
        </w:rPr>
        <w:t>2.7</w:t>
      </w:r>
      <w:r>
        <w:tab/>
      </w:r>
      <w:r w:rsidR="00B45AF4" w:rsidRPr="00B45AF4">
        <w:t>“</w:t>
      </w:r>
      <w:r>
        <w:rPr>
          <w:i/>
          <w:iCs/>
        </w:rPr>
        <w:t>каналы связи</w:t>
      </w:r>
      <w:r w:rsidR="00B45AF4" w:rsidRPr="00B45AF4">
        <w:t>”</w:t>
      </w:r>
      <w:r>
        <w:t xml:space="preserve"> — это средства, используемые для взаимного соединения установленных блоков с целью передачи сигналов, обработки данных или подачи энергии.</w:t>
      </w:r>
    </w:p>
    <w:p w14:paraId="7F5DE02E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>Это оборудование обычно является электрическим, однако отдельные его части могут быть оптическими, пневматическими, гидравлическими или механическими;</w:t>
      </w:r>
    </w:p>
    <w:p w14:paraId="4F6E44EA" w14:textId="1852F137" w:rsidR="006E33D3" w:rsidRPr="006D027B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rPr>
          <w:b/>
          <w:bCs/>
        </w:rPr>
        <w:t>2.8</w:t>
      </w:r>
      <w:r>
        <w:tab/>
      </w:r>
      <w:r w:rsidR="00B45AF4" w:rsidRPr="00B45AF4">
        <w:t>“</w:t>
      </w:r>
      <w:r>
        <w:rPr>
          <w:i/>
          <w:iCs/>
        </w:rPr>
        <w:t>диапазон управления</w:t>
      </w:r>
      <w:r w:rsidR="00B45AF4" w:rsidRPr="00B45AF4">
        <w:t>”</w:t>
      </w:r>
      <w:r>
        <w:t xml:space="preserve"> означает выходную переменную и определяет рамки, в которых системой может осуществляться управление;</w:t>
      </w:r>
    </w:p>
    <w:p w14:paraId="545696C1" w14:textId="75DBD97C" w:rsidR="006E33D3" w:rsidRPr="006D027B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rPr>
          <w:b/>
          <w:bCs/>
        </w:rPr>
        <w:t>2.9</w:t>
      </w:r>
      <w:r>
        <w:tab/>
      </w:r>
      <w:r w:rsidR="00B45AF4" w:rsidRPr="00B45AF4">
        <w:t>“</w:t>
      </w:r>
      <w:r>
        <w:rPr>
          <w:i/>
          <w:iCs/>
        </w:rPr>
        <w:t>пределами функциональных возможностей</w:t>
      </w:r>
      <w:r w:rsidR="00B45AF4" w:rsidRPr="00B45AF4">
        <w:t>”</w:t>
      </w:r>
      <w:r>
        <w:t xml:space="preserve"> определяются внешние физические границы, в которых система способна осуществлять управление;</w:t>
      </w:r>
    </w:p>
    <w:p w14:paraId="18E24A79" w14:textId="564019BC" w:rsidR="006E33D3" w:rsidRPr="006D027B" w:rsidRDefault="006E33D3" w:rsidP="006E33D3">
      <w:pPr>
        <w:spacing w:after="120" w:line="240" w:lineRule="auto"/>
        <w:ind w:left="2268" w:right="993" w:hanging="1134"/>
        <w:jc w:val="both"/>
        <w:rPr>
          <w:b/>
          <w:bCs/>
          <w:color w:val="000000"/>
        </w:rPr>
      </w:pPr>
      <w:r>
        <w:rPr>
          <w:b/>
          <w:bCs/>
        </w:rPr>
        <w:t>2.10</w:t>
      </w:r>
      <w:r>
        <w:tab/>
      </w:r>
      <w:r w:rsidR="00B45AF4" w:rsidRPr="00B45AF4">
        <w:rPr>
          <w:b/>
          <w:bCs/>
        </w:rPr>
        <w:t>“</w:t>
      </w:r>
      <w:r>
        <w:rPr>
          <w:b/>
          <w:bCs/>
          <w:i/>
          <w:iCs/>
        </w:rPr>
        <w:t>принцип управления</w:t>
      </w:r>
      <w:r w:rsidR="00B45AF4" w:rsidRPr="00B45AF4">
        <w:rPr>
          <w:b/>
          <w:bCs/>
        </w:rPr>
        <w:t>”</w:t>
      </w:r>
      <w:r>
        <w:rPr>
          <w:b/>
          <w:bCs/>
        </w:rPr>
        <w:t xml:space="preserve"> означает принцип обеспечения надежной и безопасной работы функции(й) </w:t>
      </w:r>
      <w:r w:rsidR="00B45AF4" w:rsidRPr="00B45AF4">
        <w:rPr>
          <w:b/>
          <w:bCs/>
        </w:rPr>
        <w:t>“</w:t>
      </w:r>
      <w:r>
        <w:rPr>
          <w:b/>
          <w:bCs/>
        </w:rPr>
        <w:t>системы</w:t>
      </w:r>
      <w:r w:rsidR="00B45AF4" w:rsidRPr="00B45AF4">
        <w:rPr>
          <w:b/>
          <w:bCs/>
        </w:rPr>
        <w:t>”</w:t>
      </w:r>
      <w:r>
        <w:rPr>
          <w:b/>
          <w:bCs/>
        </w:rPr>
        <w:t xml:space="preserve"> в порядке реагирования на входные сигналы, поступающие от транспортного средства, или действия водителя.</w:t>
      </w:r>
    </w:p>
    <w:p w14:paraId="3C4FCE10" w14:textId="77777777" w:rsidR="006E33D3" w:rsidRPr="006D027B" w:rsidRDefault="006E33D3" w:rsidP="006E33D3">
      <w:pPr>
        <w:spacing w:after="120" w:line="240" w:lineRule="auto"/>
        <w:ind w:left="2268" w:right="993"/>
        <w:jc w:val="both"/>
        <w:rPr>
          <w:b/>
          <w:bCs/>
          <w:color w:val="000000"/>
        </w:rPr>
      </w:pPr>
      <w:r>
        <w:rPr>
          <w:b/>
          <w:bCs/>
        </w:rPr>
        <w:t>Это может предусматривать автоматическое отключение какой-либо функции или временные ограничения эксплуатационных характеристик.</w:t>
      </w:r>
      <w:r>
        <w:t xml:space="preserve"> </w:t>
      </w:r>
    </w:p>
    <w:p w14:paraId="5CA107F0" w14:textId="77777777" w:rsidR="006E33D3" w:rsidRPr="006D027B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3.</w:t>
      </w:r>
      <w:r>
        <w:tab/>
        <w:t>Документация</w:t>
      </w:r>
    </w:p>
    <w:p w14:paraId="28BA7102" w14:textId="77777777" w:rsidR="006E33D3" w:rsidRPr="006D027B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3.1</w:t>
      </w:r>
      <w:r>
        <w:tab/>
        <w:t>Требования</w:t>
      </w:r>
    </w:p>
    <w:p w14:paraId="138E2602" w14:textId="38EB5B94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Изготовитель должен представить комплект документов, дающих доступ к основной конструкции </w:t>
      </w:r>
      <w:r w:rsidR="00B45AF4" w:rsidRPr="00B45AF4">
        <w:t>“</w:t>
      </w:r>
      <w:r>
        <w:t>системы</w:t>
      </w:r>
      <w:r w:rsidR="00B45AF4" w:rsidRPr="00B45AF4">
        <w:t>”</w:t>
      </w:r>
      <w:r>
        <w:t xml:space="preserve"> и к средствам ее соединения с другими </w:t>
      </w:r>
      <w:r>
        <w:lastRenderedPageBreak/>
        <w:t>системами транспортного средства либо осуществления прямого контроля за выходными переменными.</w:t>
      </w:r>
    </w:p>
    <w:p w14:paraId="4F54CAC1" w14:textId="5AD97381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Должны быть разъяснены функция(ии) </w:t>
      </w:r>
      <w:r w:rsidR="00B45AF4" w:rsidRPr="00B45AF4">
        <w:t>“</w:t>
      </w:r>
      <w:r>
        <w:t>системы</w:t>
      </w:r>
      <w:r w:rsidR="00B45AF4" w:rsidRPr="00B45AF4">
        <w:t>”</w:t>
      </w:r>
      <w:r>
        <w:rPr>
          <w:b/>
          <w:bCs/>
        </w:rPr>
        <w:t>, в том числе принципы управления,</w:t>
      </w:r>
      <w:r>
        <w:t xml:space="preserve"> и концепция эксплуатационной безопасности, предусмотренные изготовителем.</w:t>
      </w:r>
    </w:p>
    <w:p w14:paraId="02F33884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>Документация должна быть краткой, однако она должна свидетельствовать о том, что при проектировании и разработке были использованы специальные знания из всех областей, имеющих отношение к работе системы.</w:t>
      </w:r>
    </w:p>
    <w:p w14:paraId="47CBD0BB" w14:textId="2139BC72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Для целей проведения периодических технических осмотров в документации должно быть указано, каким образом может быть изменено текущее рабочее состояние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>.</w:t>
      </w:r>
    </w:p>
    <w:p w14:paraId="7113794A" w14:textId="29F8BE38" w:rsidR="006E33D3" w:rsidRPr="006D027B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 xml:space="preserve">Техническая служба анализирует комплект документов, оговоренный в пункте 3.4, с целью убедиться в том, что </w:t>
      </w:r>
      <w:r w:rsidR="00B45AF4" w:rsidRPr="00B45AF4">
        <w:rPr>
          <w:b/>
          <w:bCs/>
        </w:rPr>
        <w:t>“</w:t>
      </w:r>
      <w:r>
        <w:rPr>
          <w:b/>
          <w:bCs/>
        </w:rPr>
        <w:t>система</w:t>
      </w:r>
      <w:r w:rsidR="00B45AF4" w:rsidRPr="00B45AF4">
        <w:rPr>
          <w:b/>
          <w:bCs/>
        </w:rPr>
        <w:t>”</w:t>
      </w:r>
      <w:r>
        <w:rPr>
          <w:b/>
          <w:bCs/>
        </w:rPr>
        <w:t>:</w:t>
      </w:r>
    </w:p>
    <w:p w14:paraId="1320F72F" w14:textId="77777777" w:rsidR="006E33D3" w:rsidRPr="006D027B" w:rsidRDefault="006E33D3" w:rsidP="006E33D3">
      <w:pPr>
        <w:pStyle w:val="SingleTxtG"/>
        <w:spacing w:line="240" w:lineRule="auto"/>
        <w:ind w:left="2835" w:right="993" w:hanging="567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сконструирована таким образом, чтобы в случае неисправности она могла функционировать так, чтобы это не приводило к возникновению критических рисков в области безопасности;</w:t>
      </w:r>
    </w:p>
    <w:p w14:paraId="72B77DBE" w14:textId="16C32AA5" w:rsidR="006E33D3" w:rsidRPr="006D027B" w:rsidRDefault="006E33D3" w:rsidP="006E33D3">
      <w:pPr>
        <w:pStyle w:val="SingleTxtG"/>
        <w:spacing w:line="240" w:lineRule="auto"/>
        <w:ind w:left="2835" w:right="993" w:hanging="567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работает на принципах, которые в условиях</w:t>
      </w:r>
      <w:r w:rsidR="00B45AF4">
        <w:rPr>
          <w:b/>
          <w:bCs/>
        </w:rPr>
        <w:br/>
      </w:r>
      <w:r>
        <w:rPr>
          <w:b/>
          <w:bCs/>
        </w:rPr>
        <w:t>отсутствия неисправности не препятствуют надежному функционированию систем, подпадающих под предписания настоящих Правил;</w:t>
      </w:r>
      <w:r>
        <w:t xml:space="preserve"> </w:t>
      </w:r>
    </w:p>
    <w:p w14:paraId="045FE0A8" w14:textId="502D1889" w:rsidR="006E33D3" w:rsidRPr="006D027B" w:rsidRDefault="006E33D3" w:rsidP="006E33D3">
      <w:pPr>
        <w:pStyle w:val="SingleTxtG"/>
        <w:spacing w:line="240" w:lineRule="auto"/>
        <w:ind w:left="2835" w:right="993" w:hanging="567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и в исправном состоянии, и в случае неисправности</w:t>
      </w:r>
      <w:r w:rsidR="00B45AF4">
        <w:rPr>
          <w:b/>
          <w:bCs/>
        </w:rPr>
        <w:br/>
      </w:r>
      <w:r>
        <w:rPr>
          <w:b/>
          <w:bCs/>
        </w:rPr>
        <w:t>отвечает всем соответствующим требованиям к рабочим характеристикам, указанным в других положениях настоящих Правил;</w:t>
      </w:r>
      <w:r>
        <w:t xml:space="preserve"> </w:t>
      </w:r>
    </w:p>
    <w:p w14:paraId="6D3A3F9B" w14:textId="77777777" w:rsidR="006E33D3" w:rsidRPr="006D027B" w:rsidRDefault="006E33D3" w:rsidP="006E33D3">
      <w:pPr>
        <w:pStyle w:val="SingleTxtG"/>
        <w:ind w:left="2835" w:right="993" w:hanging="567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 xml:space="preserve">была разработана в соответствии с процессом/методом разработки, </w:t>
      </w:r>
      <w:r>
        <w:rPr>
          <w:b/>
          <w:bCs/>
          <w:strike/>
        </w:rPr>
        <w:t>указанным</w:t>
      </w:r>
      <w:r>
        <w:rPr>
          <w:b/>
          <w:bCs/>
        </w:rPr>
        <w:t xml:space="preserve"> выбранным изготовителем в соответствии с пунктом 3.4.4.</w:t>
      </w:r>
    </w:p>
    <w:p w14:paraId="6EA70E73" w14:textId="77777777" w:rsidR="006E33D3" w:rsidRPr="006D027B" w:rsidRDefault="006E33D3" w:rsidP="006E33D3">
      <w:pPr>
        <w:spacing w:after="120"/>
        <w:ind w:left="2268" w:right="993" w:hanging="1134"/>
        <w:jc w:val="both"/>
        <w:rPr>
          <w:color w:val="000000"/>
        </w:rPr>
      </w:pPr>
      <w:r>
        <w:t>3.1.1</w:t>
      </w:r>
      <w:r>
        <w:tab/>
        <w:t>Должна быть представлена документация, состоящая из следующих двух частей:</w:t>
      </w:r>
    </w:p>
    <w:p w14:paraId="19E23669" w14:textId="19445ECA" w:rsidR="006E33D3" w:rsidRPr="006D027B" w:rsidRDefault="006E33D3" w:rsidP="006E33D3">
      <w:pPr>
        <w:pStyle w:val="SingleTxtG"/>
        <w:spacing w:line="240" w:lineRule="auto"/>
        <w:ind w:left="2835" w:right="993" w:hanging="567"/>
        <w:rPr>
          <w:b/>
          <w:bCs/>
        </w:rPr>
      </w:pPr>
      <w:r>
        <w:t>a)</w:t>
      </w:r>
      <w:r>
        <w:tab/>
        <w:t xml:space="preserve">официальный комплект документов для официального утверждения, содержащий материалы, перечисленные в пункте 3 (за исключением указанных в пункте 3.4.4 ниже), которые должны передаваться технической службе в момент подачи заявки на официальное утверждение типа. </w:t>
      </w:r>
      <w:r w:rsidRPr="0006285C">
        <w:rPr>
          <w:b/>
          <w:bCs/>
          <w:strike/>
        </w:rPr>
        <w:t>Эти документы будут</w:t>
      </w:r>
      <w:r>
        <w:t xml:space="preserve"> </w:t>
      </w:r>
      <w:r>
        <w:rPr>
          <w:b/>
          <w:bCs/>
        </w:rPr>
        <w:t xml:space="preserve">Этот комплект документов должен </w:t>
      </w:r>
      <w:r>
        <w:t xml:space="preserve">использоваться </w:t>
      </w:r>
      <w:r>
        <w:rPr>
          <w:b/>
          <w:bCs/>
        </w:rPr>
        <w:t xml:space="preserve">технической службой </w:t>
      </w:r>
      <w:r>
        <w:t>в качестве основных справочных материалов для процесса проверки, изложенного в пункте 4 настоящего приложения</w:t>
      </w:r>
      <w:r w:rsidR="00451C4B">
        <w:t>.</w:t>
      </w:r>
      <w:r>
        <w:t xml:space="preserve"> Техническая служба должна обеспечить доступность этого комплекта документов в течение периода, определенного по договоренности с органом по официальному утверждению. Этот период должен составлять не менее 10 лет с момента окончательного прекращения производства транспортного средства;</w:t>
      </w:r>
    </w:p>
    <w:p w14:paraId="164E0B86" w14:textId="77777777" w:rsidR="006E33D3" w:rsidRPr="00B45AF4" w:rsidRDefault="006E33D3" w:rsidP="006E33D3">
      <w:pPr>
        <w:pStyle w:val="SingleTxtG"/>
        <w:ind w:left="2835" w:right="993" w:hanging="567"/>
        <w:rPr>
          <w:b/>
          <w:bCs/>
        </w:rPr>
      </w:pPr>
      <w:r>
        <w:t>b)</w:t>
      </w:r>
      <w:r>
        <w:tab/>
        <w:t xml:space="preserve">дополнительные </w:t>
      </w:r>
      <w:r>
        <w:rPr>
          <w:b/>
          <w:bCs/>
        </w:rPr>
        <w:t>конфиденциальные</w:t>
      </w:r>
      <w:r>
        <w:t xml:space="preserve"> материалы и данные анализа </w:t>
      </w:r>
      <w:r>
        <w:rPr>
          <w:b/>
          <w:bCs/>
        </w:rPr>
        <w:t>(представляющие собой интеллектуальную собственность)</w:t>
      </w:r>
      <w:r>
        <w:t xml:space="preserve">, указанные в пункте 3.4.4 ниже, которые остаются у изготовителя, но должны предоставляться для проверки </w:t>
      </w:r>
      <w:r>
        <w:rPr>
          <w:b/>
          <w:bCs/>
        </w:rPr>
        <w:t xml:space="preserve">(например, на местах в производственных помещениях изготовителя) </w:t>
      </w:r>
      <w:r>
        <w:t xml:space="preserve">во время официального утверждения типа. </w:t>
      </w:r>
      <w:r>
        <w:rPr>
          <w:b/>
          <w:bCs/>
        </w:rPr>
        <w:t>Изготовитель должен обеспечить доступность этих материалов и данных анализа в течение 10 лет начиная с момента окончательного прекращения производства транспортного средства.</w:t>
      </w:r>
    </w:p>
    <w:p w14:paraId="4B1CE20E" w14:textId="1BFCEA63" w:rsidR="006E33D3" w:rsidRPr="006D027B" w:rsidRDefault="006E33D3" w:rsidP="006E33D3">
      <w:pPr>
        <w:keepNext/>
        <w:keepLines/>
        <w:spacing w:after="120"/>
        <w:ind w:left="2268" w:right="993" w:hanging="1134"/>
        <w:jc w:val="both"/>
        <w:rPr>
          <w:b/>
          <w:bCs/>
          <w:color w:val="000000"/>
          <w:spacing w:val="-3"/>
        </w:rPr>
      </w:pPr>
      <w:r>
        <w:lastRenderedPageBreak/>
        <w:t>3.2</w:t>
      </w:r>
      <w:r>
        <w:tab/>
        <w:t xml:space="preserve">Описание функций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rPr>
          <w:b/>
          <w:bCs/>
        </w:rPr>
        <w:t>, включая принципы управления</w:t>
      </w:r>
    </w:p>
    <w:p w14:paraId="2E190CC7" w14:textId="5487E2AE" w:rsidR="006E33D3" w:rsidRPr="006D027B" w:rsidRDefault="006E33D3" w:rsidP="006E33D3">
      <w:pPr>
        <w:keepNext/>
        <w:keepLines/>
        <w:spacing w:after="120"/>
        <w:ind w:left="2268" w:right="993" w:hanging="1134"/>
        <w:jc w:val="both"/>
      </w:pPr>
      <w:r>
        <w:tab/>
        <w:t xml:space="preserve">Должно быть представлено описание, в котором приведено простое разъяснение всех функций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 xml:space="preserve">, </w:t>
      </w:r>
      <w:r w:rsidRPr="005954FC">
        <w:rPr>
          <w:b/>
          <w:bCs/>
          <w:strike/>
        </w:rPr>
        <w:t>связанных с управлением</w:t>
      </w:r>
      <w:r>
        <w:t xml:space="preserve"> </w:t>
      </w:r>
      <w:r>
        <w:rPr>
          <w:b/>
          <w:bCs/>
        </w:rPr>
        <w:t>в том числе принципов управления</w:t>
      </w:r>
      <w:r>
        <w:t>, и методов, используемых для достижения ее целей, включая указание механизма(ов), при помощи которого(ых) осуществляется управление.</w:t>
      </w:r>
    </w:p>
    <w:p w14:paraId="120BF208" w14:textId="77777777" w:rsidR="006E33D3" w:rsidRPr="006D027B" w:rsidRDefault="006E33D3" w:rsidP="006E33D3">
      <w:pPr>
        <w:keepNext/>
        <w:keepLines/>
        <w:spacing w:after="120"/>
        <w:ind w:left="2268" w:right="993"/>
        <w:jc w:val="both"/>
        <w:rPr>
          <w:b/>
          <w:bCs/>
        </w:rPr>
      </w:pPr>
      <w:r>
        <w:rPr>
          <w:b/>
          <w:bCs/>
        </w:rPr>
        <w:t>Указывают любую описанную функцию, которая может быть подавлена; в этом случае должно быть представлено дополнительное описание изменений в принципе ее работы.</w:t>
      </w:r>
    </w:p>
    <w:p w14:paraId="6F50D82C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3.2.1</w:t>
      </w:r>
      <w:r>
        <w:tab/>
        <w:t>Должен быть представлен перечень всех вводимых и принимаемых переменных, а также определен</w:t>
      </w:r>
      <w:r>
        <w:rPr>
          <w:b/>
          <w:bCs/>
        </w:rPr>
        <w:t>, наряду с описанием того, как каждая переменная влияет на поведение системы</w:t>
      </w:r>
      <w:r>
        <w:t>.</w:t>
      </w:r>
    </w:p>
    <w:p w14:paraId="0B8203D4" w14:textId="3198DE6E" w:rsidR="006E33D3" w:rsidRPr="006D027B" w:rsidRDefault="006E33D3" w:rsidP="006E33D3">
      <w:pPr>
        <w:spacing w:after="120"/>
        <w:ind w:left="2268" w:right="993" w:hanging="1134"/>
        <w:jc w:val="both"/>
      </w:pPr>
      <w:r>
        <w:t>3.2.2</w:t>
      </w:r>
      <w:r>
        <w:tab/>
        <w:t xml:space="preserve">Должен быть представлен перечень всех выходных переменных, контролируемых </w:t>
      </w:r>
      <w:r w:rsidR="00B45AF4" w:rsidRPr="00B45AF4">
        <w:t>“</w:t>
      </w:r>
      <w:r w:rsidR="00B45AF4">
        <w:t>систем</w:t>
      </w:r>
      <w:r w:rsidR="00B45AF4">
        <w:t>ой</w:t>
      </w:r>
      <w:r w:rsidR="00B45AF4" w:rsidRPr="00B45AF4">
        <w:t>”</w:t>
      </w:r>
      <w:r>
        <w:t xml:space="preserve">, причем в каждом случае </w:t>
      </w:r>
      <w:r w:rsidRPr="008A6F69">
        <w:rPr>
          <w:b/>
          <w:bCs/>
          <w:strike/>
        </w:rPr>
        <w:t>указывается</w:t>
      </w:r>
      <w:r w:rsidRPr="008A6F69">
        <w:rPr>
          <w:b/>
          <w:bCs/>
        </w:rPr>
        <w:t xml:space="preserve"> </w:t>
      </w:r>
      <w:r>
        <w:rPr>
          <w:b/>
          <w:bCs/>
        </w:rPr>
        <w:t>поясняется</w:t>
      </w:r>
      <w:r>
        <w:t xml:space="preserve">, осуществляется ли непосредственное управление или управление через другую систему транспортного средства. Должен быть определен диапазон управления (пункт </w:t>
      </w:r>
      <w:r>
        <w:rPr>
          <w:b/>
          <w:bCs/>
        </w:rPr>
        <w:t xml:space="preserve">2.8 </w:t>
      </w:r>
      <w:r>
        <w:rPr>
          <w:strike/>
        </w:rPr>
        <w:t>2.7</w:t>
      </w:r>
      <w:r>
        <w:t>) применительно к каждой из таких переменных.</w:t>
      </w:r>
    </w:p>
    <w:p w14:paraId="15D9889A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3.2.3</w:t>
      </w:r>
      <w:r>
        <w:tab/>
        <w:t xml:space="preserve">Должны быть указаны пределы, определяющие границы функциональных возможностей (пункт </w:t>
      </w:r>
      <w:r>
        <w:rPr>
          <w:b/>
          <w:bCs/>
        </w:rPr>
        <w:t>2.9</w:t>
      </w:r>
      <w:r>
        <w:t xml:space="preserve"> </w:t>
      </w:r>
      <w:r>
        <w:rPr>
          <w:strike/>
        </w:rPr>
        <w:t>2.8</w:t>
      </w:r>
      <w:r>
        <w:t xml:space="preserve"> выше), если это необходимо с учетом рабочих параметров системы.</w:t>
      </w:r>
    </w:p>
    <w:p w14:paraId="555A3258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3.3</w:t>
      </w:r>
      <w:r>
        <w:tab/>
        <w:t>Компоновка и схематическое описание системы</w:t>
      </w:r>
    </w:p>
    <w:p w14:paraId="004A2EDE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3.3.1</w:t>
      </w:r>
      <w:r>
        <w:tab/>
        <w:t>Перечень элементов</w:t>
      </w:r>
    </w:p>
    <w:p w14:paraId="38F4A668" w14:textId="6B97706B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Должен быть представлен перечень, в котором перечислены все блоки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 xml:space="preserve"> с указанием других систем транспортного средства, необходимых для обеспечения данной функции управления.</w:t>
      </w:r>
    </w:p>
    <w:p w14:paraId="1CA0C09F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>Должно быть представлено краткое схематическое описание этих блоков с четким указанием распределения элементов оборудования и схемы их соединений.</w:t>
      </w:r>
    </w:p>
    <w:p w14:paraId="5E0A57A5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3.3.2</w:t>
      </w:r>
      <w:r>
        <w:tab/>
        <w:t>Функции блоков</w:t>
      </w:r>
    </w:p>
    <w:p w14:paraId="4DD14482" w14:textId="186F8359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Должны быть кратко изложены функции каждого блока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 xml:space="preserve"> и указаны сигналы, обеспечивающие его соединение с другими блоками или с другими системами транспортного средства. Это может быть сделано при помощи блок-схемы с соответствующей маркировкой или иного схематического описания либо при помощи текста, сопровождающего такую схему.</w:t>
      </w:r>
    </w:p>
    <w:p w14:paraId="703E1AD2" w14:textId="77777777" w:rsidR="006E33D3" w:rsidRPr="006D027B" w:rsidRDefault="006E33D3" w:rsidP="006E33D3">
      <w:pPr>
        <w:spacing w:after="120"/>
        <w:ind w:left="2268" w:right="993" w:hanging="1134"/>
        <w:jc w:val="both"/>
      </w:pPr>
      <w:r>
        <w:t>3.3.3</w:t>
      </w:r>
      <w:r>
        <w:tab/>
        <w:t>Соединения</w:t>
      </w:r>
    </w:p>
    <w:p w14:paraId="1997E433" w14:textId="1030A2E7" w:rsidR="006E33D3" w:rsidRPr="006D027B" w:rsidRDefault="006E33D3" w:rsidP="006E33D3">
      <w:pPr>
        <w:spacing w:after="120"/>
        <w:ind w:left="2268" w:right="993" w:hanging="1134"/>
        <w:jc w:val="both"/>
      </w:pPr>
      <w:r>
        <w:tab/>
        <w:t xml:space="preserve">Соединения в рамках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 xml:space="preserve"> обозначают на схеме электрической цепи в случае электрических каналов связи, на схеме волоконно-оптической системы в случае оптических каналов, на схеме трубопровода в случае пневматического или гидравлического оборудования и на упрощенной диаграммной схеме в случае механических соединений. </w:t>
      </w:r>
      <w:r>
        <w:rPr>
          <w:b/>
          <w:bCs/>
        </w:rPr>
        <w:t>Обозначают также линии передачи к другим системам и от них.</w:t>
      </w:r>
    </w:p>
    <w:p w14:paraId="731A4061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>3.3.4</w:t>
      </w:r>
      <w:r>
        <w:tab/>
        <w:t>Передача сигналов и их очередность</w:t>
      </w:r>
    </w:p>
    <w:p w14:paraId="5124D0DC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ab/>
        <w:t>Должно быть обеспечено четкое соответствие между этими каналами связи и сигналами, передаваемыми между блоками.</w:t>
      </w:r>
    </w:p>
    <w:p w14:paraId="0C6D5913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ab/>
        <w:t>В каждом случае, когда очередность может повлиять на эксплуатационные качества или безопасность в контексте настоящих Правил, указывается очередность сигналов на мультиплексных информационных каналах.</w:t>
      </w:r>
    </w:p>
    <w:p w14:paraId="59FED683" w14:textId="77777777" w:rsidR="006E33D3" w:rsidRPr="001F4241" w:rsidRDefault="006E33D3" w:rsidP="00451C4B">
      <w:pPr>
        <w:pageBreakBefore/>
        <w:spacing w:after="120"/>
        <w:ind w:left="2268" w:right="992" w:hanging="1134"/>
        <w:jc w:val="both"/>
      </w:pPr>
      <w:r>
        <w:lastRenderedPageBreak/>
        <w:t>3.3.5</w:t>
      </w:r>
      <w:r>
        <w:tab/>
        <w:t>Идентификация блоков</w:t>
      </w:r>
    </w:p>
    <w:p w14:paraId="20784AAA" w14:textId="6BEFD2BE" w:rsidR="006E33D3" w:rsidRPr="001F4241" w:rsidRDefault="006E33D3" w:rsidP="006E33D3">
      <w:pPr>
        <w:spacing w:after="120"/>
        <w:ind w:left="2268" w:right="993" w:hanging="1134"/>
        <w:jc w:val="both"/>
      </w:pPr>
      <w:r>
        <w:tab/>
        <w:t xml:space="preserve">Каждый блок должен </w:t>
      </w:r>
      <w:r w:rsidR="00451C4B">
        <w:t xml:space="preserve">быть </w:t>
      </w:r>
      <w:r>
        <w:t>четко и недвусмысленно идентифицирован (например, посредством маркировки аппаратных и программных средств по их содержанию) для обеспечения надлежащего соответствия между программными средствами и документацией.</w:t>
      </w:r>
    </w:p>
    <w:p w14:paraId="41D524E3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pacing w:val="-4"/>
        </w:rPr>
      </w:pPr>
      <w:r>
        <w:tab/>
        <w:t>Если функции объединены в едином блоке или же в едином компьютере, но указаны на многочисленных элементах блок-схемы для обеспечения ясности и легкости их понимания, то должна быть использована единая идентификационная маркировка аппаратных средств.</w:t>
      </w:r>
    </w:p>
    <w:p w14:paraId="28F4FD18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ab/>
        <w:t>При помощи этой идентификации изготовитель подтверждает, что поставляемое оборудование отвечает требованиям соответствующего документа.</w:t>
      </w:r>
    </w:p>
    <w:p w14:paraId="599E5962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>3.3.5.1</w:t>
      </w:r>
      <w:r>
        <w:tab/>
        <w:t>Идентификация позволяет определить используемый тип аппаратного и программного обеспечения; в случае изменения их типа с изменением функций блока, предусмотренных настоящими Правилами, данная идентификация также изменяется.</w:t>
      </w:r>
    </w:p>
    <w:p w14:paraId="2AD7F260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3.4</w:t>
      </w:r>
      <w:r>
        <w:tab/>
        <w:t>Концепция эксплуатационной безопасности, используемая изготовителем</w:t>
      </w:r>
    </w:p>
    <w:p w14:paraId="397A0453" w14:textId="7CFBF4C8" w:rsidR="006E33D3" w:rsidRPr="001F4241" w:rsidRDefault="006E33D3" w:rsidP="006E33D3">
      <w:pPr>
        <w:spacing w:after="120"/>
        <w:ind w:left="2268" w:right="993" w:hanging="1134"/>
        <w:jc w:val="both"/>
      </w:pPr>
      <w:r>
        <w:t>3.4.1</w:t>
      </w:r>
      <w:r>
        <w:tab/>
        <w:t xml:space="preserve">Изготовитель представляет заявление, в котором подтверждается, что принцип, выбранный для поддержания целевых функций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>, в условиях отсутствия неисправности не препятствует надежному функционированию систем, на которые распространяются предписания настоящих Правил.</w:t>
      </w:r>
    </w:p>
    <w:p w14:paraId="1904A784" w14:textId="1DBCB3D1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 w:rsidRPr="00D952FD">
        <w:rPr>
          <w:b/>
          <w:bCs/>
        </w:rPr>
        <w:t>В дополнение к этому заявлению изготовитель транспортного средства предоставляет разъяснение, демонстрирующее в общих чертах, каким образом выбранный</w:t>
      </w:r>
      <w:r>
        <w:rPr>
          <w:b/>
          <w:bCs/>
        </w:rPr>
        <w:t xml:space="preserve"> принцип обеспечивает то, что целевые функции </w:t>
      </w:r>
      <w:r w:rsidR="00B45AF4" w:rsidRPr="00B45AF4">
        <w:rPr>
          <w:b/>
          <w:bCs/>
        </w:rPr>
        <w:t>“системы”</w:t>
      </w:r>
      <w:r>
        <w:rPr>
          <w:b/>
          <w:bCs/>
        </w:rPr>
        <w:t xml:space="preserve"> не препятствуют надежному функционированию указанных выше систем, а также</w:t>
      </w:r>
      <w:r w:rsidR="00B45AF4">
        <w:rPr>
          <w:b/>
          <w:bCs/>
        </w:rPr>
        <w:t xml:space="preserve"> </w:t>
      </w:r>
      <w:r>
        <w:rPr>
          <w:b/>
          <w:bCs/>
        </w:rPr>
        <w:t>— в подтверждение своего заявления — предоставляет описание соответствующей части плана валидации.</w:t>
      </w:r>
    </w:p>
    <w:p w14:paraId="629B31BE" w14:textId="77777777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>Техническая служба проводит оценку на предмет подтверждения ясности и логичности предоставленного изготовителем транспортного средства разъяснения выбранного принципа, а также приемлемости и выполнения плана валидации.</w:t>
      </w:r>
    </w:p>
    <w:p w14:paraId="76D0281A" w14:textId="1F2BADB5" w:rsidR="006E33D3" w:rsidRPr="001F4241" w:rsidRDefault="006E33D3" w:rsidP="006E33D3">
      <w:pPr>
        <w:pStyle w:val="SingleTxtG"/>
        <w:ind w:left="2268" w:right="993"/>
        <w:rPr>
          <w:b/>
          <w:bCs/>
        </w:rPr>
      </w:pPr>
      <w:r>
        <w:rPr>
          <w:b/>
          <w:bCs/>
        </w:rPr>
        <w:t xml:space="preserve">Техническая служба может провести или поручить провести испытания, указанные в пункте 4 ниже, чтобы удоствериться, что </w:t>
      </w:r>
      <w:r w:rsidR="00B45AF4" w:rsidRPr="00B45AF4">
        <w:rPr>
          <w:b/>
          <w:bCs/>
        </w:rPr>
        <w:t>“систем</w:t>
      </w:r>
      <w:r w:rsidR="00B45AF4">
        <w:rPr>
          <w:b/>
          <w:bCs/>
        </w:rPr>
        <w:t>а</w:t>
      </w:r>
      <w:r w:rsidR="00B45AF4" w:rsidRPr="00B45AF4">
        <w:rPr>
          <w:b/>
          <w:bCs/>
        </w:rPr>
        <w:t>”</w:t>
      </w:r>
      <w:r>
        <w:rPr>
          <w:b/>
          <w:bCs/>
        </w:rPr>
        <w:t xml:space="preserve"> работает в соответствии с выбранным принципом.</w:t>
      </w:r>
    </w:p>
    <w:p w14:paraId="2A9F64BC" w14:textId="281E8B7B" w:rsidR="006E33D3" w:rsidRPr="001F4241" w:rsidRDefault="006E33D3" w:rsidP="006E33D3">
      <w:pPr>
        <w:spacing w:after="120"/>
        <w:ind w:left="2268" w:right="993" w:hanging="1134"/>
        <w:jc w:val="both"/>
      </w:pPr>
      <w:r>
        <w:t>3.4.2</w:t>
      </w:r>
      <w:r>
        <w:tab/>
        <w:t xml:space="preserve">Что касается программного обеспечения, используемого в </w:t>
      </w:r>
      <w:r w:rsidR="00B45AF4" w:rsidRPr="00B45AF4">
        <w:t>“</w:t>
      </w:r>
      <w:r w:rsidR="00B45AF4">
        <w:t>систем</w:t>
      </w:r>
      <w:r w:rsidR="00B45AF4">
        <w:t>е</w:t>
      </w:r>
      <w:r w:rsidR="00B45AF4" w:rsidRPr="00B45AF4">
        <w:t>”</w:t>
      </w:r>
      <w:r>
        <w:t xml:space="preserve">, то должны быть разъяснены элементы его конфигурации и определены применявшиеся методы и средства проектирования. Изготовитель должен </w:t>
      </w:r>
      <w:r w:rsidRPr="003172CB">
        <w:rPr>
          <w:b/>
          <w:bCs/>
          <w:strike/>
        </w:rPr>
        <w:t>быть готов к тому, чтобы при поступлении соответствующего требования</w:t>
      </w:r>
      <w:r>
        <w:t xml:space="preserve"> представить доказательства в отношении использования средств, при помощи которых была реализована логическая схема системы в процессе проектирования и практической разработки.</w:t>
      </w:r>
    </w:p>
    <w:p w14:paraId="3FE83A5E" w14:textId="1B5F3704" w:rsidR="006E33D3" w:rsidRPr="001F4241" w:rsidRDefault="006E33D3" w:rsidP="006E33D3">
      <w:pPr>
        <w:spacing w:after="120"/>
        <w:ind w:left="2268" w:right="993" w:hanging="1134"/>
        <w:jc w:val="both"/>
      </w:pPr>
      <w:r>
        <w:t>3.4.3</w:t>
      </w:r>
      <w:r>
        <w:tab/>
        <w:t xml:space="preserve">Изготовитель разъясняет техническим органам проектные условия, которым соответствует </w:t>
      </w:r>
      <w:r w:rsidR="00B45AF4" w:rsidRPr="00B45AF4">
        <w:t>“</w:t>
      </w:r>
      <w:r w:rsidR="00B45AF4">
        <w:t>систем</w:t>
      </w:r>
      <w:r w:rsidR="00B45AF4">
        <w:t>а</w:t>
      </w:r>
      <w:r w:rsidR="00B45AF4" w:rsidRPr="00B45AF4">
        <w:t>”</w:t>
      </w:r>
      <w:r>
        <w:t xml:space="preserve">, для обеспечения ее надежного функционирования на случай отказа в работе. К числу возможных проектных условий на случай несрабатывания </w:t>
      </w:r>
      <w:r w:rsidR="00B45AF4" w:rsidRPr="00B45AF4">
        <w:t>“</w:t>
      </w:r>
      <w:r w:rsidR="00B45AF4">
        <w:t>системы</w:t>
      </w:r>
      <w:r w:rsidR="00B45AF4" w:rsidRPr="00B45AF4">
        <w:t>”</w:t>
      </w:r>
      <w:r>
        <w:t xml:space="preserve"> могут относиться, например, следующие требования:</w:t>
      </w:r>
    </w:p>
    <w:p w14:paraId="4B13F938" w14:textId="77777777" w:rsidR="006E33D3" w:rsidRPr="001F4241" w:rsidRDefault="006E33D3" w:rsidP="006E33D3">
      <w:pPr>
        <w:spacing w:after="120"/>
        <w:ind w:left="2835" w:right="993" w:hanging="567"/>
        <w:jc w:val="both"/>
        <w:rPr>
          <w:spacing w:val="-3"/>
        </w:rPr>
      </w:pPr>
      <w:r>
        <w:t>a)</w:t>
      </w:r>
      <w:r>
        <w:tab/>
        <w:t>переход к функционированию с частичным использованием системы;</w:t>
      </w:r>
    </w:p>
    <w:p w14:paraId="584CC7B6" w14:textId="77777777" w:rsidR="006E33D3" w:rsidRPr="001F4241" w:rsidRDefault="006E33D3" w:rsidP="006E33D3">
      <w:pPr>
        <w:spacing w:after="120"/>
        <w:ind w:left="2268" w:right="993"/>
        <w:jc w:val="both"/>
        <w:rPr>
          <w:spacing w:val="-3"/>
        </w:rPr>
      </w:pPr>
      <w:r>
        <w:t>b)</w:t>
      </w:r>
      <w:r>
        <w:tab/>
        <w:t>переключение на отдельную резервную систему;</w:t>
      </w:r>
    </w:p>
    <w:p w14:paraId="14968050" w14:textId="77777777" w:rsidR="006E33D3" w:rsidRPr="001F4241" w:rsidRDefault="006E33D3" w:rsidP="006E33D3">
      <w:pPr>
        <w:spacing w:after="120"/>
        <w:ind w:left="2268" w:right="993"/>
        <w:jc w:val="both"/>
        <w:rPr>
          <w:spacing w:val="-3"/>
        </w:rPr>
      </w:pPr>
      <w:r>
        <w:t>c)</w:t>
      </w:r>
      <w:r>
        <w:tab/>
        <w:t>отключение функции высокого уровня.</w:t>
      </w:r>
    </w:p>
    <w:p w14:paraId="6CC545D1" w14:textId="5678DBEC" w:rsidR="006E33D3" w:rsidRPr="001F4241" w:rsidRDefault="006E33D3" w:rsidP="006E33D3">
      <w:pPr>
        <w:spacing w:after="120"/>
        <w:ind w:left="2268" w:right="993" w:hanging="1134"/>
        <w:jc w:val="both"/>
      </w:pPr>
      <w:r>
        <w:lastRenderedPageBreak/>
        <w:tab/>
        <w:t xml:space="preserve">В случае неисправности водитель должен быть проинформирован о ней, например при помощи предупреждающего сигнала либо соответствующего сообщения на дисплее. Если система не отключается водителем, например при помощи перевода переключателя зажигания (устройства запуска) в положение </w:t>
      </w:r>
      <w:r w:rsidR="00B45AF4" w:rsidRPr="00B45AF4">
        <w:t>“</w:t>
      </w:r>
      <w:r w:rsidR="00B45AF4">
        <w:t>выключено</w:t>
      </w:r>
      <w:r w:rsidR="00B45AF4" w:rsidRPr="00B45AF4">
        <w:t>”</w:t>
      </w:r>
      <w:r>
        <w:t xml:space="preserve"> либо при помощи отключения этой конкретной функции при условии, что для этого предусмотрен специальный переключатель, то предупреждение сохраняется до тех пор, пока существует неисправность.</w:t>
      </w:r>
    </w:p>
    <w:p w14:paraId="67144B13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>3.4.3.1</w:t>
      </w:r>
      <w:r>
        <w:tab/>
        <w:t>Если в соответствии с конкретным требованием выбирается какой-либо режим частичного функционирования при определенных условиях неисправности, то эти условия должны быть указаны и должны быть определены соответствующие пределы эффективности.</w:t>
      </w:r>
    </w:p>
    <w:p w14:paraId="10910454" w14:textId="77777777" w:rsidR="006E33D3" w:rsidRPr="001F4241" w:rsidRDefault="006E33D3" w:rsidP="006E33D3">
      <w:pPr>
        <w:spacing w:after="120"/>
        <w:ind w:left="2268" w:right="993" w:hanging="1134"/>
        <w:jc w:val="both"/>
      </w:pPr>
      <w:r>
        <w:t>3.4.3.2</w:t>
      </w:r>
      <w:r>
        <w:tab/>
        <w:t>Если в соответствии с конкретным требованием выбирается второй вариант (резервная система), позволяющий обеспечить управление транспортным средством, то должны быть разъяснены принципы работы механизма переключения, логика и уровень резервирования, а также любые встроенные резервные проверочные функции и определены соответствующие пределы резервной эффективности.</w:t>
      </w:r>
    </w:p>
    <w:p w14:paraId="265FB7A0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3.4.3.3</w:t>
      </w:r>
      <w:r>
        <w:tab/>
        <w:t>Если в соответствии с конкретным требованием функция более высокого уровня отключается, то все соответствующие выходные сигналы управления, связанные с этой функцией, должны подавляться, так чтобы ограничить переходные помехи.</w:t>
      </w:r>
    </w:p>
    <w:p w14:paraId="411435F0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z w:val="24"/>
        </w:rPr>
      </w:pPr>
      <w:r>
        <w:t>3.4.4</w:t>
      </w:r>
      <w:r>
        <w:tab/>
        <w:t xml:space="preserve">Эта документация должна быть дополнена анализом, показывающим возможности реагирования системы на любую из </w:t>
      </w:r>
      <w:r w:rsidRPr="00836CF5">
        <w:rPr>
          <w:b/>
          <w:bCs/>
          <w:strike/>
        </w:rPr>
        <w:t>указанных неисправностей, влияющих на управление транспортным средством или безопасность</w:t>
      </w:r>
      <w:r>
        <w:t xml:space="preserve"> </w:t>
      </w:r>
      <w:r>
        <w:rPr>
          <w:b/>
          <w:bCs/>
        </w:rPr>
        <w:t>неисправностей, выявленных с помощью описанной ниже процедуры и влияющих на управление транспортным средством, эксплуатационные показатели или безопасность</w:t>
      </w:r>
      <w:r>
        <w:t>.</w:t>
      </w:r>
    </w:p>
    <w:p w14:paraId="3F661699" w14:textId="0A424F09" w:rsidR="006E33D3" w:rsidRPr="001F4241" w:rsidRDefault="006E33D3" w:rsidP="006E33D3">
      <w:pPr>
        <w:spacing w:after="120"/>
        <w:ind w:left="2268" w:right="993" w:hanging="1134"/>
        <w:jc w:val="both"/>
        <w:rPr>
          <w:b/>
          <w:bCs/>
          <w:strike/>
        </w:rPr>
      </w:pPr>
      <w:r>
        <w:tab/>
      </w:r>
      <w:r>
        <w:rPr>
          <w:b/>
          <w:bCs/>
          <w:strike/>
        </w:rPr>
        <w:t>Эти процедуры могут основываться на анализе режима и последствий отказов (АРПО), анализе дерева неисправностей (АДН) или</w:t>
      </w:r>
      <w:r w:rsidR="00FE187A">
        <w:rPr>
          <w:b/>
          <w:bCs/>
          <w:strike/>
        </w:rPr>
        <w:br/>
      </w:r>
      <w:r>
        <w:rPr>
          <w:b/>
          <w:bCs/>
          <w:strike/>
        </w:rPr>
        <w:t>любом аналогичном процессе, отвечающем требованиям об эксплуатационной безопасности системы.</w:t>
      </w:r>
    </w:p>
    <w:p w14:paraId="4A7DC053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ab/>
        <w:t xml:space="preserve">Изготовитель устанавливает и обеспечивает применение выбранного(ых) </w:t>
      </w:r>
      <w:r>
        <w:rPr>
          <w:b/>
          <w:bCs/>
        </w:rPr>
        <w:t xml:space="preserve">им самим </w:t>
      </w:r>
      <w:r>
        <w:t xml:space="preserve">аналитического(их) подхода(ов), который(ые) во время официального утверждения типа доводится(ятся) до сведения технической службы. </w:t>
      </w:r>
    </w:p>
    <w:p w14:paraId="55481AB3" w14:textId="77777777" w:rsidR="006E33D3" w:rsidRPr="0043314A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>Техническая служба проводит оценку применения этого(их) аналитического(их) подхода(ов).</w:t>
      </w:r>
      <w:r>
        <w:t xml:space="preserve"> </w:t>
      </w:r>
      <w:r>
        <w:rPr>
          <w:b/>
          <w:bCs/>
        </w:rPr>
        <w:t>Эта оценка включает:</w:t>
      </w:r>
      <w:r>
        <w:t xml:space="preserve"> </w:t>
      </w:r>
    </w:p>
    <w:p w14:paraId="4A352A1B" w14:textId="77777777" w:rsidR="006E33D3" w:rsidRPr="001F4241" w:rsidRDefault="006E33D3" w:rsidP="006E33D3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spacing w:line="240" w:lineRule="auto"/>
        <w:ind w:left="2835" w:right="993" w:hanging="567"/>
        <w:rPr>
          <w:b/>
          <w:bCs/>
        </w:rPr>
      </w:pPr>
      <w:r>
        <w:rPr>
          <w:b/>
          <w:bCs/>
        </w:rPr>
        <w:t>проверку подхода к обеспечению безопасности на уровне концепции (транспортного средства) с подтверждением того, что он учитывает взаимодействие с другими системами транспортного средства.</w:t>
      </w:r>
      <w:r>
        <w:t xml:space="preserve"> </w:t>
      </w:r>
      <w:r>
        <w:rPr>
          <w:b/>
          <w:bCs/>
        </w:rPr>
        <w:t>Этот подход может опираться на анализ факторов опасностей/рисков, предназначенных для оценки безопасности системы;</w:t>
      </w:r>
    </w:p>
    <w:p w14:paraId="749D28EB" w14:textId="79F8A256" w:rsidR="006E33D3" w:rsidRPr="001F4241" w:rsidRDefault="006E33D3" w:rsidP="006E33D3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spacing w:line="240" w:lineRule="auto"/>
        <w:ind w:left="2835" w:right="993" w:hanging="567"/>
        <w:rPr>
          <w:b/>
          <w:bCs/>
        </w:rPr>
      </w:pPr>
      <w:r>
        <w:rPr>
          <w:b/>
          <w:bCs/>
        </w:rPr>
        <w:t>проверку подхода к обеспечению безопасности на системном уровне.</w:t>
      </w:r>
      <w:r>
        <w:t xml:space="preserve"> </w:t>
      </w:r>
      <w:r>
        <w:rPr>
          <w:b/>
          <w:bCs/>
        </w:rPr>
        <w:t>Этот подход может основываться на анализе режима и последствий отказов (АРПО), анализе дерева неисправностей</w:t>
      </w:r>
      <w:r w:rsidR="00FE187A">
        <w:rPr>
          <w:b/>
          <w:bCs/>
        </w:rPr>
        <w:t> </w:t>
      </w:r>
      <w:r>
        <w:rPr>
          <w:b/>
          <w:bCs/>
        </w:rPr>
        <w:t>(АДН) или любом аналогичном процессе, приемлемом для оценки безопасности системы;</w:t>
      </w:r>
      <w:r>
        <w:t xml:space="preserve"> </w:t>
      </w:r>
    </w:p>
    <w:p w14:paraId="4C37BAC7" w14:textId="77777777" w:rsidR="006E33D3" w:rsidRPr="001F4241" w:rsidRDefault="006E33D3" w:rsidP="006E33D3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spacing w:line="240" w:lineRule="auto"/>
        <w:ind w:left="2835" w:right="993" w:hanging="567"/>
        <w:rPr>
          <w:b/>
          <w:bCs/>
        </w:rPr>
      </w:pPr>
      <w:r>
        <w:rPr>
          <w:b/>
          <w:bCs/>
        </w:rPr>
        <w:t>проверку планов и результатов валидации.</w:t>
      </w:r>
      <w:r>
        <w:t xml:space="preserve"> </w:t>
      </w:r>
      <w:r>
        <w:rPr>
          <w:b/>
          <w:bCs/>
        </w:rPr>
        <w:t>В процессе валидации может использоваться, например, аппаратно-программное моделирование (АПМ), эксплуатационные испытания транспортных средств в дорожных условиях или любые аналогичные испытания, приемлемые для целей валидации.</w:t>
      </w:r>
    </w:p>
    <w:p w14:paraId="1105446E" w14:textId="77777777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lastRenderedPageBreak/>
        <w:t>Оценка должна включать контроль отдельных рисков и неисправностей, выбранных технической службой для подтверждения ясности и логичности предоставленного изготовителем разъяснения концепции безопасности, а также приемлемости и выполнения плана валидации.</w:t>
      </w:r>
    </w:p>
    <w:p w14:paraId="121EE52A" w14:textId="77777777" w:rsidR="006E33D3" w:rsidRPr="001F4241" w:rsidRDefault="006E33D3" w:rsidP="006E33D3">
      <w:pPr>
        <w:pStyle w:val="SingleTxtG"/>
        <w:ind w:left="2268" w:right="993"/>
        <w:rPr>
          <w:b/>
          <w:bCs/>
        </w:rPr>
      </w:pPr>
      <w:r>
        <w:rPr>
          <w:b/>
          <w:bCs/>
        </w:rPr>
        <w:t>Техническая служба может провести или поручить провести испытания, указанные в пункте 4 ниже, в целях проверки концепции безопасности.</w:t>
      </w:r>
    </w:p>
    <w:p w14:paraId="464A2E63" w14:textId="18B524F6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3.4.4.1</w:t>
      </w:r>
      <w:r>
        <w:tab/>
        <w:t>В этой документации содержится перечень контролируемых параметров и указывается (для каждого условия неисправности, определенного в пункте</w:t>
      </w:r>
      <w:r w:rsidR="00451C4B">
        <w:t> </w:t>
      </w:r>
      <w:r>
        <w:t xml:space="preserve">3.4.4 выше) предупреждающий сигнал, подаваемый водителю и/или сотрудникам, проводящим техническое обслуживание/технический осмотр. </w:t>
      </w:r>
    </w:p>
    <w:p w14:paraId="26E2534C" w14:textId="2CCDB3ED" w:rsidR="006E33D3" w:rsidRPr="00FE187A" w:rsidRDefault="006E33D3" w:rsidP="006E33D3">
      <w:pPr>
        <w:pStyle w:val="SingleTxtG"/>
        <w:spacing w:line="240" w:lineRule="auto"/>
        <w:ind w:left="2268" w:right="993" w:hanging="1134"/>
        <w:rPr>
          <w:b/>
          <w:bCs/>
        </w:rPr>
      </w:pPr>
      <w:r>
        <w:rPr>
          <w:b/>
          <w:bCs/>
        </w:rPr>
        <w:t>3.4.4.2</w:t>
      </w:r>
      <w:r>
        <w:tab/>
      </w:r>
      <w:r w:rsidR="00FE187A">
        <w:tab/>
      </w:r>
      <w:r>
        <w:rPr>
          <w:b/>
          <w:bCs/>
        </w:rPr>
        <w:t xml:space="preserve">Применительно к тем аспектам, где настоящие Правила содержат особые требования к эксплуатации </w:t>
      </w:r>
      <w:r w:rsidR="00FE187A" w:rsidRPr="00FE187A">
        <w:rPr>
          <w:b/>
          <w:bCs/>
        </w:rPr>
        <w:t>“системы”</w:t>
      </w:r>
      <w:r>
        <w:rPr>
          <w:b/>
          <w:bCs/>
        </w:rPr>
        <w:t xml:space="preserve"> в различных условиях окружающей среды, в этой документации должны быть описаны меры, принятые для обеспечения соответствия таким требованиям.</w:t>
      </w:r>
    </w:p>
    <w:p w14:paraId="53A26173" w14:textId="77777777" w:rsidR="006E33D3" w:rsidRPr="001F4241" w:rsidRDefault="006E33D3" w:rsidP="006E33D3">
      <w:pPr>
        <w:spacing w:after="120"/>
        <w:ind w:left="2268" w:right="993" w:hanging="1134"/>
        <w:jc w:val="both"/>
        <w:rPr>
          <w:b/>
          <w:spacing w:val="-3"/>
        </w:rPr>
      </w:pPr>
      <w:r>
        <w:t>4.</w:t>
      </w:r>
      <w:r>
        <w:tab/>
        <w:t>Проверка и испытание</w:t>
      </w:r>
    </w:p>
    <w:p w14:paraId="178166A0" w14:textId="5113E60F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4.1</w:t>
      </w:r>
      <w:r>
        <w:tab/>
        <w:t xml:space="preserve">Функциональные возможности </w:t>
      </w:r>
      <w:r w:rsidR="00FE187A" w:rsidRPr="00B45AF4">
        <w:t>“</w:t>
      </w:r>
      <w:r w:rsidR="00FE187A">
        <w:t>системы</w:t>
      </w:r>
      <w:r w:rsidR="00FE187A" w:rsidRPr="00B45AF4">
        <w:t>”</w:t>
      </w:r>
      <w:r>
        <w:t>, указанные в документах, предусмотренных в пункте 3 выше, проверяют нижеследующим образом.</w:t>
      </w:r>
    </w:p>
    <w:p w14:paraId="5A4AC68A" w14:textId="203BF91E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4.1.1</w:t>
      </w:r>
      <w:r>
        <w:tab/>
        <w:t xml:space="preserve">Проверка функционирования </w:t>
      </w:r>
      <w:r w:rsidR="00FE187A" w:rsidRPr="00B45AF4">
        <w:t>“</w:t>
      </w:r>
      <w:r w:rsidR="00FE187A">
        <w:t>системы</w:t>
      </w:r>
      <w:r w:rsidR="00FE187A" w:rsidRPr="00B45AF4">
        <w:t>”</w:t>
      </w:r>
    </w:p>
    <w:p w14:paraId="01AF81BD" w14:textId="77777777" w:rsidR="006E33D3" w:rsidRPr="001F4241" w:rsidRDefault="006E33D3" w:rsidP="006E33D3">
      <w:pPr>
        <w:spacing w:after="120"/>
        <w:ind w:left="2268" w:right="993" w:hanging="1134"/>
        <w:jc w:val="both"/>
        <w:rPr>
          <w:b/>
          <w:bCs/>
          <w:spacing w:val="-3"/>
        </w:rPr>
      </w:pPr>
      <w:r>
        <w:tab/>
      </w:r>
      <w:r>
        <w:rPr>
          <w:b/>
          <w:bCs/>
          <w:strike/>
        </w:rPr>
        <w:t>В качестве средства определения обычных эксплуатационных возможностей проводят проверку функционирования системы транспортного средства в исправном состоянии с учетом основных исходных спецификаций изготовителя, если она не предусмотрена конкретным эксплуатационным испытанием, проводящимся в рамках процедуры официального утверждения, предписанной настоящими или другими правилами.</w:t>
      </w:r>
    </w:p>
    <w:p w14:paraId="4510EED3" w14:textId="43ECB94F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 xml:space="preserve">Техническая служба проводит проверку </w:t>
      </w:r>
      <w:r w:rsidR="00FE187A" w:rsidRPr="00FE187A">
        <w:rPr>
          <w:b/>
          <w:bCs/>
        </w:rPr>
        <w:t>“системы”</w:t>
      </w:r>
      <w:r>
        <w:rPr>
          <w:b/>
          <w:bCs/>
        </w:rPr>
        <w:t xml:space="preserve"> в условиях отсутствия неисправностей путем испытания отдельных функций из числа заявленных изготовителем в пункте 3.2 выше.</w:t>
      </w:r>
    </w:p>
    <w:p w14:paraId="35A6F337" w14:textId="77777777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>Если процедура таких испытаний не указана в настоящих Правилах, то проверку работы этих отдельных функций проводят в соответствии с процедурами испытаний, предусмотренными изготовителем.</w:t>
      </w:r>
      <w:r>
        <w:t xml:space="preserve"> </w:t>
      </w:r>
    </w:p>
    <w:p w14:paraId="60CD584D" w14:textId="77777777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>В тех случаях, когда на тормозную систему подается(ются) входной(ые) сигнал(ы) от систем, не охваченных областью применения настоящих Правил, испытание проводят с применением процедуры, предусмотренной соответствующими Правилами ООН, либо с использованием другого средства, генерирующего соответствующий(ие) входной(ые) сигнал(ы) (например, моделирования).</w:t>
      </w:r>
    </w:p>
    <w:p w14:paraId="40C15B36" w14:textId="77777777" w:rsidR="006E33D3" w:rsidRPr="001F4241" w:rsidRDefault="006E33D3" w:rsidP="006E33D3">
      <w:pPr>
        <w:pStyle w:val="SingleTxtG"/>
        <w:ind w:left="2268" w:right="993"/>
        <w:rPr>
          <w:b/>
          <w:bCs/>
        </w:rPr>
      </w:pPr>
      <w:r>
        <w:rPr>
          <w:b/>
          <w:bCs/>
        </w:rPr>
        <w:t>В случае комплексных электронных систем эти испытания должны включать сценарии, в рамках которых заявленная функция подавляется.</w:t>
      </w:r>
    </w:p>
    <w:p w14:paraId="54D50D45" w14:textId="3F945AD2" w:rsidR="006E33D3" w:rsidRPr="001F4241" w:rsidRDefault="006E33D3" w:rsidP="006E33D3">
      <w:pPr>
        <w:pStyle w:val="SingleTxtG"/>
        <w:ind w:left="2268" w:right="993" w:hanging="1134"/>
        <w:rPr>
          <w:b/>
          <w:bCs/>
        </w:rPr>
      </w:pPr>
      <w:r>
        <w:rPr>
          <w:b/>
          <w:bCs/>
        </w:rPr>
        <w:t>4.1.1.1</w:t>
      </w:r>
      <w:r w:rsidR="00FE187A">
        <w:rPr>
          <w:b/>
          <w:bCs/>
        </w:rPr>
        <w:tab/>
      </w:r>
      <w:r>
        <w:tab/>
      </w:r>
      <w:r>
        <w:rPr>
          <w:b/>
          <w:bCs/>
        </w:rPr>
        <w:t>Результаты проверки должны соответствовать описанию, в том числе принципам управления, приведенному изготовителем в пункте 3.2.</w:t>
      </w:r>
    </w:p>
    <w:p w14:paraId="0C6AE411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4.1.2</w:t>
      </w:r>
      <w:r>
        <w:tab/>
        <w:t>Проверка концепции эксплуатационной безопасности, предусмотренной в пункте 3.4 выше</w:t>
      </w:r>
    </w:p>
    <w:p w14:paraId="7BBC050A" w14:textId="24B1C9C5" w:rsidR="006E33D3" w:rsidRPr="001F4241" w:rsidRDefault="006E33D3" w:rsidP="006E33D3">
      <w:pPr>
        <w:spacing w:after="120"/>
        <w:ind w:left="2268" w:right="993" w:hanging="1134"/>
        <w:jc w:val="both"/>
      </w:pPr>
      <w:r>
        <w:tab/>
      </w:r>
      <w:r w:rsidRPr="002C7202">
        <w:rPr>
          <w:b/>
          <w:bCs/>
          <w:strike/>
        </w:rPr>
        <w:t>По усмотрению органа по официальному утверждению типа, п</w:t>
      </w:r>
      <w:r>
        <w:rPr>
          <w:b/>
          <w:bCs/>
        </w:rPr>
        <w:t>П</w:t>
      </w:r>
      <w:r>
        <w:t xml:space="preserve">роводят проверку поведения </w:t>
      </w:r>
      <w:r w:rsidR="00FE187A" w:rsidRPr="00B45AF4">
        <w:t>“</w:t>
      </w:r>
      <w:r w:rsidR="00FE187A">
        <w:t>системы</w:t>
      </w:r>
      <w:r w:rsidR="00FE187A" w:rsidRPr="00B45AF4">
        <w:t>”</w:t>
      </w:r>
      <w:r>
        <w:t xml:space="preserve"> в условиях неисправности любого отдельного блока посредством подачи соответствующих выходных сигналов на электрические блоки или механические элементы с целью имитации воздействия внутренних неисправностей в этом блоке.</w:t>
      </w:r>
    </w:p>
    <w:p w14:paraId="771A388E" w14:textId="45FF3BDB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lastRenderedPageBreak/>
        <w:t xml:space="preserve">Техническая служба проводит эту проверку в отношении как минимум одного отдельного блока, однако поведение </w:t>
      </w:r>
      <w:r w:rsidR="00FE187A" w:rsidRPr="00FE187A">
        <w:rPr>
          <w:b/>
          <w:bCs/>
        </w:rPr>
        <w:t>“системы”</w:t>
      </w:r>
      <w:r>
        <w:rPr>
          <w:b/>
          <w:bCs/>
        </w:rPr>
        <w:t xml:space="preserve"> в случае неисправности сразу нескольких индивидуальных блоков не проверяется.</w:t>
      </w:r>
    </w:p>
    <w:p w14:paraId="43F89D64" w14:textId="77777777" w:rsidR="006E33D3" w:rsidRPr="001F4241" w:rsidRDefault="006E33D3" w:rsidP="006E33D3">
      <w:pPr>
        <w:pStyle w:val="SingleTxtG"/>
        <w:ind w:left="2268" w:right="993"/>
        <w:rPr>
          <w:b/>
          <w:bCs/>
        </w:rPr>
      </w:pPr>
      <w:r>
        <w:rPr>
          <w:b/>
          <w:bCs/>
        </w:rPr>
        <w:t>Техническая служба должна удостовериться, что эти испытания охватывают аспекты, способные оказать воздействие на управляемость транспортного средства и отразиться на информации для пользователей (аспекты ЧМИ).</w:t>
      </w:r>
    </w:p>
    <w:p w14:paraId="33BADE45" w14:textId="77777777" w:rsidR="006E33D3" w:rsidRPr="001F4241" w:rsidRDefault="006E33D3" w:rsidP="006E33D3">
      <w:pPr>
        <w:spacing w:after="120"/>
        <w:ind w:left="2268" w:right="993" w:hanging="1134"/>
        <w:jc w:val="both"/>
        <w:rPr>
          <w:spacing w:val="-3"/>
        </w:rPr>
      </w:pPr>
      <w:r>
        <w:t>4.1.2.1</w:t>
      </w:r>
      <w:r>
        <w:tab/>
        <w:t>Результаты проверки должны соответствовать документально подтвержденному резюме анализа отказов таким образом, чтобы в целом была подтверждена приемлемость концепции эксплуатационной безопасности и методов ее применения.</w:t>
      </w:r>
    </w:p>
    <w:p w14:paraId="22EDC7D9" w14:textId="7C9F29FE" w:rsidR="006E33D3" w:rsidRPr="001F4241" w:rsidRDefault="006E33D3" w:rsidP="006E33D3">
      <w:pPr>
        <w:pStyle w:val="SingleTxtG"/>
        <w:ind w:left="2268" w:right="993" w:hanging="1134"/>
        <w:rPr>
          <w:b/>
          <w:bCs/>
        </w:rPr>
      </w:pPr>
      <w:r>
        <w:rPr>
          <w:b/>
          <w:bCs/>
        </w:rPr>
        <w:t>4.2</w:t>
      </w:r>
      <w:r>
        <w:tab/>
      </w:r>
      <w:r w:rsidR="00FE187A">
        <w:tab/>
      </w:r>
      <w:r>
        <w:rPr>
          <w:b/>
          <w:bCs/>
        </w:rPr>
        <w:t>В соответствии с приложением 8 к пересмотру 3 Соглашения 1958 года для проверки концепции безопасности могут использоваться инструменты моделирования и математические модели, в частности для сценариев, которые трудны для воспроизводства на испытательном треке или в реальных условиях вождения.</w:t>
      </w:r>
      <w:r>
        <w:t xml:space="preserve"> </w:t>
      </w:r>
      <w:r>
        <w:rPr>
          <w:b/>
          <w:bCs/>
        </w:rPr>
        <w:t>Изготовители должны продемонстрировать сферу применения инструмента моделирования, его обоснованность для соответствующего сценария, а также проверку, проведенную для цепочки инструмента моделирования (наличие корреляции между результатами и физическими испытаниями).</w:t>
      </w:r>
    </w:p>
    <w:p w14:paraId="17188DF3" w14:textId="011AE1A0" w:rsidR="006E33D3" w:rsidRPr="001F4241" w:rsidRDefault="006E33D3" w:rsidP="006E33D3">
      <w:pPr>
        <w:pStyle w:val="SingleTxtG"/>
        <w:spacing w:line="240" w:lineRule="auto"/>
        <w:ind w:left="2268" w:right="993" w:hanging="1134"/>
        <w:rPr>
          <w:b/>
          <w:bCs/>
        </w:rPr>
      </w:pPr>
      <w:r>
        <w:rPr>
          <w:b/>
          <w:bCs/>
        </w:rPr>
        <w:t>5.</w:t>
      </w:r>
      <w:r>
        <w:tab/>
      </w:r>
      <w:r w:rsidR="00FE187A">
        <w:tab/>
      </w:r>
      <w:r>
        <w:rPr>
          <w:b/>
          <w:bCs/>
        </w:rPr>
        <w:t>Отчетность технической службы</w:t>
      </w:r>
    </w:p>
    <w:p w14:paraId="240A6D02" w14:textId="77777777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>Отчетность технической службы об оценке осуществляется таким образом, чтобы обеспечить прослеживаемость, например посредством присвоения кодов вариантам проверенных документов и их занесения в отчетные материалы технической службы.</w:t>
      </w:r>
    </w:p>
    <w:p w14:paraId="3F04B560" w14:textId="01CA672A" w:rsidR="006E33D3" w:rsidRPr="001F4241" w:rsidRDefault="006E33D3" w:rsidP="006E33D3">
      <w:pPr>
        <w:pStyle w:val="SingleTxtG"/>
        <w:spacing w:line="240" w:lineRule="auto"/>
        <w:ind w:left="2268" w:right="993"/>
        <w:rPr>
          <w:b/>
          <w:bCs/>
        </w:rPr>
      </w:pPr>
      <w:r>
        <w:rPr>
          <w:b/>
          <w:bCs/>
        </w:rPr>
        <w:t>Пример возможной формы протокола оценки, который техническая служба направляет органу по официальному утверждению типа, приведен в добавлении 1 к настоящему приложению</w:t>
      </w:r>
      <w:r w:rsidR="00FE187A">
        <w:t>»</w:t>
      </w:r>
      <w:r w:rsidRPr="00FE187A">
        <w:t>.</w:t>
      </w:r>
    </w:p>
    <w:p w14:paraId="32AF00F0" w14:textId="77777777" w:rsidR="006E33D3" w:rsidRPr="001F4241" w:rsidRDefault="006E33D3" w:rsidP="006E33D3">
      <w:pPr>
        <w:pStyle w:val="SingleTxtG"/>
        <w:rPr>
          <w:noProof/>
        </w:rPr>
      </w:pPr>
      <w:r>
        <w:rPr>
          <w:i/>
          <w:iCs/>
        </w:rPr>
        <w:t>Включить новое добавление к приложению 18</w:t>
      </w:r>
      <w:r>
        <w:t xml:space="preserve"> следующего содержания:</w:t>
      </w:r>
    </w:p>
    <w:p w14:paraId="7EC3C196" w14:textId="3AF6CD29" w:rsidR="006E33D3" w:rsidRPr="00A833CC" w:rsidRDefault="00FE187A" w:rsidP="006E33D3">
      <w:pPr>
        <w:keepNext/>
        <w:keepLines/>
        <w:spacing w:after="120"/>
        <w:ind w:left="2268" w:right="992" w:hanging="2268"/>
        <w:jc w:val="both"/>
        <w:rPr>
          <w:rStyle w:val="HChGChar"/>
          <w:szCs w:val="28"/>
        </w:rPr>
      </w:pPr>
      <w:r>
        <w:rPr>
          <w:sz w:val="28"/>
          <w:szCs w:val="28"/>
        </w:rPr>
        <w:t>«</w:t>
      </w:r>
      <w:r w:rsidR="006E33D3" w:rsidRPr="00A833CC">
        <w:rPr>
          <w:b/>
          <w:bCs/>
          <w:sz w:val="28"/>
          <w:szCs w:val="28"/>
        </w:rPr>
        <w:t>Приложение 18 — Добавление</w:t>
      </w:r>
    </w:p>
    <w:p w14:paraId="36E6A5DB" w14:textId="77777777" w:rsidR="006E33D3" w:rsidRPr="007C6AAF" w:rsidRDefault="006E33D3" w:rsidP="00FE187A">
      <w:pPr>
        <w:pStyle w:val="HChG"/>
        <w:ind w:right="992" w:firstLine="0"/>
        <w:rPr>
          <w:rStyle w:val="HChGChar"/>
          <w:b/>
          <w:bCs/>
        </w:rPr>
      </w:pPr>
      <w:r w:rsidRPr="007C6AAF">
        <w:rPr>
          <w:bCs/>
        </w:rPr>
        <w:t>Типовая форма протокола оценки электронных и/или комплексных электронных систем управления</w:t>
      </w:r>
    </w:p>
    <w:p w14:paraId="4975A0E5" w14:textId="5538D7CA" w:rsidR="006E33D3" w:rsidRPr="007C6AAF" w:rsidRDefault="006E33D3" w:rsidP="00FE187A">
      <w:pPr>
        <w:tabs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Протокол испытания №: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40AA3EF8" w14:textId="77777777" w:rsidR="006E33D3" w:rsidRPr="007C6AAF" w:rsidRDefault="006E33D3" w:rsidP="00FE187A">
      <w:pPr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1.</w:t>
      </w:r>
      <w:r w:rsidRPr="007C6AAF">
        <w:rPr>
          <w:b/>
          <w:bCs/>
        </w:rPr>
        <w:tab/>
        <w:t>Идентификация</w:t>
      </w:r>
      <w:bookmarkStart w:id="12" w:name="_Hlk122090124"/>
    </w:p>
    <w:p w14:paraId="5E3E7866" w14:textId="612EA33A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1.1</w:t>
      </w:r>
      <w:r w:rsidRPr="007C6AAF">
        <w:rPr>
          <w:b/>
          <w:bCs/>
        </w:rPr>
        <w:tab/>
        <w:t>Марка транспортного средства: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1D9DC5C3" w14:textId="76E59915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1.2</w:t>
      </w:r>
      <w:r w:rsidRPr="007C6AAF">
        <w:rPr>
          <w:b/>
          <w:bCs/>
        </w:rPr>
        <w:tab/>
        <w:t>Тип: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48B8821C" w14:textId="3B2789FE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1.3</w:t>
      </w:r>
      <w:r w:rsidRPr="007C6AAF">
        <w:rPr>
          <w:b/>
          <w:bCs/>
        </w:rPr>
        <w:tab/>
        <w:t>Средства идентификации типа, если такая маркировка проставлена на транспортном средстве: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bookmarkEnd w:id="12"/>
    <w:p w14:paraId="696455D2" w14:textId="519423A0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1.4</w:t>
      </w:r>
      <w:r w:rsidRPr="007C6AAF">
        <w:rPr>
          <w:b/>
          <w:bCs/>
        </w:rPr>
        <w:tab/>
        <w:t>Местоположение этой маркировки: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493D3779" w14:textId="2E8F7BFB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1.5</w:t>
      </w:r>
      <w:r w:rsidRPr="007C6AAF">
        <w:rPr>
          <w:b/>
          <w:bCs/>
        </w:rPr>
        <w:tab/>
        <w:t>Наименование и адрес изготовителя: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4C860329" w14:textId="37A095E8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1.6</w:t>
      </w:r>
      <w:r w:rsidRPr="007C6AAF">
        <w:rPr>
          <w:b/>
          <w:bCs/>
        </w:rPr>
        <w:tab/>
        <w:t>Если применимо, наименование и адрес представителя изготовителя:</w:t>
      </w:r>
      <w:r w:rsidR="00FE187A">
        <w:rPr>
          <w:b/>
          <w:bCs/>
        </w:rPr>
        <w:t xml:space="preserve"> </w:t>
      </w:r>
      <w:r w:rsidR="00FE187A">
        <w:rPr>
          <w:b/>
          <w:bCs/>
        </w:rPr>
        <w:tab/>
      </w:r>
    </w:p>
    <w:p w14:paraId="4C340C71" w14:textId="77777777" w:rsidR="006E33D3" w:rsidRPr="007C6AAF" w:rsidRDefault="006E33D3" w:rsidP="00FE187A">
      <w:pPr>
        <w:tabs>
          <w:tab w:val="left" w:pos="2268"/>
          <w:tab w:val="left" w:leader="dot" w:pos="793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1.7</w:t>
      </w:r>
      <w:r w:rsidRPr="007C6AAF">
        <w:rPr>
          <w:b/>
          <w:bCs/>
        </w:rPr>
        <w:tab/>
        <w:t>Официальный комплект документации изготовителя:</w:t>
      </w:r>
    </w:p>
    <w:p w14:paraId="03CE2F02" w14:textId="6CEBD6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/>
        <w:rPr>
          <w:b/>
          <w:bCs/>
        </w:rPr>
      </w:pPr>
      <w:r w:rsidRPr="007C6AAF">
        <w:rPr>
          <w:b/>
          <w:bCs/>
        </w:rPr>
        <w:t>Справочный номер документации: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17EE1F0B" w14:textId="617414C9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/>
        <w:rPr>
          <w:b/>
          <w:bCs/>
        </w:rPr>
      </w:pPr>
      <w:r w:rsidRPr="007C6AAF">
        <w:rPr>
          <w:b/>
          <w:bCs/>
        </w:rPr>
        <w:t>Дата первоначального выпуска: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2529AF22" w14:textId="3D4E3F1B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/>
        <w:rPr>
          <w:b/>
          <w:bCs/>
        </w:rPr>
      </w:pPr>
      <w:r w:rsidRPr="007C6AAF">
        <w:rPr>
          <w:b/>
          <w:bCs/>
        </w:rPr>
        <w:lastRenderedPageBreak/>
        <w:t>Дата последнего изменения: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4B305F6D" w14:textId="77777777" w:rsidR="006E33D3" w:rsidRPr="007C6AAF" w:rsidRDefault="006E33D3" w:rsidP="00FE187A">
      <w:pPr>
        <w:tabs>
          <w:tab w:val="left" w:pos="2268"/>
          <w:tab w:val="left" w:leader="dot" w:pos="793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</w:t>
      </w:r>
      <w:r w:rsidRPr="007C6AAF">
        <w:rPr>
          <w:b/>
          <w:bCs/>
        </w:rPr>
        <w:tab/>
        <w:t xml:space="preserve">Описание испытуемого(ых) транспортного(ых) средства (средств)/ испытуемой(ых) системы (систем) </w:t>
      </w:r>
    </w:p>
    <w:p w14:paraId="19C9BBA8" w14:textId="7DD7D1B6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2.1</w:t>
      </w:r>
      <w:r w:rsidRPr="007C6AAF">
        <w:rPr>
          <w:b/>
          <w:bCs/>
        </w:rPr>
        <w:tab/>
        <w:t>Общее описание: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6B30D473" w14:textId="7FE2FCB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2.2</w:t>
      </w:r>
      <w:r w:rsidRPr="007C6AAF">
        <w:rPr>
          <w:b/>
          <w:bCs/>
        </w:rPr>
        <w:tab/>
        <w:t xml:space="preserve">Описание функций </w:t>
      </w:r>
      <w:r w:rsidR="00FE187A" w:rsidRPr="00FE187A">
        <w:rPr>
          <w:b/>
          <w:bCs/>
        </w:rPr>
        <w:t>“системы”</w:t>
      </w:r>
      <w:r w:rsidRPr="007C6AAF">
        <w:rPr>
          <w:b/>
          <w:bCs/>
        </w:rPr>
        <w:t>, включая принципы управления (приложение 18, пункт 3.2):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  <w:bookmarkStart w:id="13" w:name="_Hlk122090525"/>
      <w:bookmarkStart w:id="14" w:name="_Hlk122090506"/>
    </w:p>
    <w:p w14:paraId="4B53375D" w14:textId="36A211E2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2.2.1</w:t>
      </w:r>
      <w:r w:rsidRPr="007C6AAF">
        <w:rPr>
          <w:b/>
          <w:bCs/>
        </w:rPr>
        <w:tab/>
        <w:t>Перечень входных и измеряемых переменных и их рабочий диапазон, включая описание влияния переменной на поведение системы (приложение 18, пункт 3.2.1):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527FC0BA" w14:textId="398A8E62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2.2.2</w:t>
      </w:r>
      <w:r w:rsidRPr="007C6AAF">
        <w:rPr>
          <w:b/>
          <w:bCs/>
        </w:rPr>
        <w:tab/>
        <w:t>Перечень выходных переменных и их диапазон управления (приложение 18, пункт 3.2.2):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  <w:bookmarkStart w:id="15" w:name="_Hlk122090728"/>
    </w:p>
    <w:p w14:paraId="0A118687" w14:textId="1B3C7132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2.2.2.1</w:t>
      </w:r>
      <w:r w:rsidRPr="007C6AAF">
        <w:rPr>
          <w:b/>
          <w:bCs/>
        </w:rPr>
        <w:tab/>
        <w:t>Управляемые непосредственно: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</w:p>
    <w:p w14:paraId="5D628C2F" w14:textId="153D2A0D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2.2.2.2</w:t>
      </w:r>
      <w:r w:rsidRPr="007C6AAF">
        <w:rPr>
          <w:b/>
          <w:bCs/>
        </w:rPr>
        <w:tab/>
        <w:t>Управляемые через другие системы транспортного средства:</w:t>
      </w:r>
      <w:r w:rsidR="00FE187A">
        <w:rPr>
          <w:b/>
          <w:bCs/>
        </w:rPr>
        <w:t xml:space="preserve"> </w:t>
      </w:r>
      <w:r w:rsidRPr="007C6AAF">
        <w:rPr>
          <w:b/>
          <w:bCs/>
        </w:rPr>
        <w:tab/>
      </w:r>
      <w:bookmarkStart w:id="16" w:name="_Hlk122090986"/>
    </w:p>
    <w:p w14:paraId="28A8C82F" w14:textId="777777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2.2.3</w:t>
      </w:r>
      <w:r w:rsidRPr="007C6AAF">
        <w:rPr>
          <w:b/>
          <w:bCs/>
        </w:rPr>
        <w:tab/>
        <w:t xml:space="preserve">Границы функциональных возможностей (приложение 18, пункт 3.2.3): </w:t>
      </w:r>
      <w:r w:rsidRPr="007C6AAF">
        <w:rPr>
          <w:b/>
          <w:bCs/>
        </w:rPr>
        <w:tab/>
      </w:r>
    </w:p>
    <w:p w14:paraId="6E147622" w14:textId="777777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2.3</w:t>
      </w:r>
      <w:r w:rsidRPr="007C6AAF">
        <w:rPr>
          <w:b/>
          <w:bCs/>
        </w:rPr>
        <w:tab/>
        <w:t xml:space="preserve">Компоновка и схематическое описание системы (приложение 18, пункт 3.3): </w:t>
      </w:r>
      <w:r w:rsidRPr="007C6AAF">
        <w:rPr>
          <w:b/>
          <w:bCs/>
        </w:rPr>
        <w:tab/>
      </w:r>
    </w:p>
    <w:p w14:paraId="2204E5FF" w14:textId="777777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2.3.1</w:t>
      </w:r>
      <w:r w:rsidRPr="007C6AAF">
        <w:rPr>
          <w:b/>
          <w:bCs/>
        </w:rPr>
        <w:tab/>
        <w:t xml:space="preserve">Перечень элементов (приложение 18, пункт 3.3.1): </w:t>
      </w:r>
      <w:r w:rsidRPr="007C6AAF">
        <w:rPr>
          <w:b/>
          <w:bCs/>
        </w:rPr>
        <w:tab/>
      </w:r>
    </w:p>
    <w:p w14:paraId="30F833FD" w14:textId="777777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2.3.2</w:t>
      </w:r>
      <w:r w:rsidRPr="007C6AAF">
        <w:rPr>
          <w:b/>
          <w:bCs/>
        </w:rPr>
        <w:tab/>
        <w:t xml:space="preserve">Функции блоков (приложение 18, пункт 3.3.2): </w:t>
      </w:r>
      <w:r w:rsidRPr="007C6AAF">
        <w:rPr>
          <w:b/>
          <w:bCs/>
        </w:rPr>
        <w:tab/>
      </w:r>
    </w:p>
    <w:p w14:paraId="3CEF4E45" w14:textId="777777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2.3.3</w:t>
      </w:r>
      <w:r w:rsidRPr="007C6AAF">
        <w:rPr>
          <w:b/>
          <w:bCs/>
        </w:rPr>
        <w:tab/>
        <w:t xml:space="preserve">Соединения (приложение 18, пункт 3.3.3): </w:t>
      </w:r>
      <w:r w:rsidRPr="007C6AAF">
        <w:rPr>
          <w:b/>
          <w:bCs/>
        </w:rPr>
        <w:tab/>
      </w:r>
    </w:p>
    <w:p w14:paraId="439A9358" w14:textId="0408DDDA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2.3.4</w:t>
      </w:r>
      <w:r w:rsidRPr="007C6AAF">
        <w:rPr>
          <w:b/>
          <w:bCs/>
        </w:rPr>
        <w:tab/>
        <w:t>Передача сигналов и их очередность (приложение 18,</w:t>
      </w:r>
      <w:r w:rsidR="00FE187A">
        <w:rPr>
          <w:b/>
          <w:bCs/>
        </w:rPr>
        <w:br/>
      </w:r>
      <w:r w:rsidRPr="007C6AAF">
        <w:rPr>
          <w:b/>
          <w:bCs/>
        </w:rPr>
        <w:t xml:space="preserve">пункт 3.3.4): </w:t>
      </w:r>
      <w:r w:rsidRPr="007C6AAF">
        <w:rPr>
          <w:b/>
          <w:bCs/>
        </w:rPr>
        <w:tab/>
      </w:r>
    </w:p>
    <w:p w14:paraId="1C136E7D" w14:textId="77777777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2.3.5</w:t>
      </w:r>
      <w:r w:rsidRPr="007C6AAF">
        <w:rPr>
          <w:b/>
          <w:bCs/>
        </w:rPr>
        <w:tab/>
        <w:t xml:space="preserve">Идентификация блоков (аппаратные и программные средства) (приложение 18, пункт 3.3.5): </w:t>
      </w:r>
      <w:r w:rsidRPr="007C6AAF">
        <w:rPr>
          <w:b/>
          <w:bCs/>
        </w:rPr>
        <w:tab/>
      </w:r>
    </w:p>
    <w:p w14:paraId="30826AE2" w14:textId="77777777" w:rsidR="006E33D3" w:rsidRPr="007C6AAF" w:rsidRDefault="006E33D3" w:rsidP="00FE187A">
      <w:pPr>
        <w:tabs>
          <w:tab w:val="left" w:pos="2268"/>
          <w:tab w:val="left" w:leader="dot" w:pos="7938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3.</w:t>
      </w:r>
      <w:r w:rsidRPr="007C6AAF">
        <w:rPr>
          <w:b/>
          <w:bCs/>
        </w:rPr>
        <w:tab/>
        <w:t>Концепция безопасности изготовителя</w:t>
      </w:r>
    </w:p>
    <w:p w14:paraId="164B1FCB" w14:textId="4119D289" w:rsidR="006E33D3" w:rsidRPr="007C6AAF" w:rsidRDefault="006E33D3" w:rsidP="00FE187A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3.1</w:t>
      </w:r>
      <w:r w:rsidRPr="007C6AAF">
        <w:rPr>
          <w:b/>
          <w:bCs/>
        </w:rPr>
        <w:tab/>
        <w:t xml:space="preserve">Заявление изготовителя (приложение 18, пункт 3.4.1): </w:t>
      </w:r>
      <w:r w:rsidR="00FE187A">
        <w:rPr>
          <w:b/>
          <w:bCs/>
        </w:rPr>
        <w:tab/>
      </w:r>
    </w:p>
    <w:p w14:paraId="5B0F715B" w14:textId="57E5B93C" w:rsidR="006E33D3" w:rsidRPr="007C6AAF" w:rsidRDefault="006E33D3" w:rsidP="00433171">
      <w:pPr>
        <w:tabs>
          <w:tab w:val="left" w:pos="2268"/>
          <w:tab w:val="left" w:pos="5670"/>
        </w:tabs>
        <w:spacing w:after="120"/>
        <w:ind w:left="2268" w:right="1133"/>
        <w:jc w:val="both"/>
        <w:rPr>
          <w:b/>
          <w:bCs/>
          <w:i/>
          <w:iCs/>
        </w:rPr>
      </w:pPr>
      <w:r w:rsidRPr="007C6AAF">
        <w:rPr>
          <w:b/>
          <w:bCs/>
          <w:i/>
          <w:iCs/>
        </w:rPr>
        <w:t>Изготовитель(ли)</w:t>
      </w:r>
      <w:r w:rsidR="00FE187A">
        <w:rPr>
          <w:b/>
          <w:bCs/>
          <w:i/>
          <w:iCs/>
        </w:rPr>
        <w:t xml:space="preserve"> </w:t>
      </w:r>
      <w:r w:rsidRPr="007C6AAF">
        <w:rPr>
          <w:b/>
          <w:bCs/>
          <w:i/>
          <w:iCs/>
        </w:rPr>
        <w:t>................................................</w:t>
      </w:r>
      <w:r w:rsidR="00433171">
        <w:rPr>
          <w:b/>
          <w:bCs/>
          <w:i/>
          <w:iCs/>
        </w:rPr>
        <w:t xml:space="preserve">.... </w:t>
      </w:r>
      <w:r w:rsidRPr="007C6AAF">
        <w:rPr>
          <w:b/>
          <w:bCs/>
          <w:i/>
          <w:iCs/>
        </w:rPr>
        <w:t xml:space="preserve">подтверждает(ют), что принцип, выбранный для обеспечения целевых функций </w:t>
      </w:r>
      <w:r w:rsidR="00433171" w:rsidRPr="00433171">
        <w:rPr>
          <w:b/>
          <w:bCs/>
          <w:i/>
          <w:iCs/>
        </w:rPr>
        <w:t>“системы”</w:t>
      </w:r>
      <w:r w:rsidRPr="007C6AAF">
        <w:rPr>
          <w:b/>
          <w:bCs/>
          <w:i/>
          <w:iCs/>
        </w:rPr>
        <w:t>, в условиях отсутствия неисправности не препятствует надежному функционированию транспортного средства.</w:t>
      </w:r>
    </w:p>
    <w:p w14:paraId="7A7C9C40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3.2</w:t>
      </w:r>
      <w:r w:rsidRPr="007C6AAF">
        <w:rPr>
          <w:b/>
          <w:bCs/>
        </w:rPr>
        <w:tab/>
        <w:t xml:space="preserve">Программное обеспечение (конфигурация, использованные методы и средства проектирования программного обеспечения) (приложение 18, пункт 3.4.2): </w:t>
      </w:r>
      <w:r w:rsidRPr="007C6AAF">
        <w:rPr>
          <w:b/>
          <w:bCs/>
        </w:rPr>
        <w:tab/>
      </w:r>
    </w:p>
    <w:p w14:paraId="19834E8B" w14:textId="18A95813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3.3</w:t>
      </w:r>
      <w:r w:rsidRPr="007C6AAF">
        <w:rPr>
          <w:b/>
          <w:bCs/>
        </w:rPr>
        <w:tab/>
        <w:t xml:space="preserve">Разъяснение проектных условий, предусмотренных в </w:t>
      </w:r>
      <w:r w:rsidR="00433171" w:rsidRPr="00433171">
        <w:rPr>
          <w:b/>
          <w:bCs/>
        </w:rPr>
        <w:t>“систем</w:t>
      </w:r>
      <w:r w:rsidR="00433171">
        <w:rPr>
          <w:b/>
          <w:bCs/>
        </w:rPr>
        <w:t>е</w:t>
      </w:r>
      <w:r w:rsidR="00433171" w:rsidRPr="00433171">
        <w:rPr>
          <w:b/>
          <w:bCs/>
        </w:rPr>
        <w:t>”</w:t>
      </w:r>
      <w:r w:rsidRPr="007C6AAF">
        <w:rPr>
          <w:b/>
          <w:bCs/>
        </w:rPr>
        <w:t xml:space="preserve"> на случай возникновения неисправностей (приложение 18, пункт</w:t>
      </w:r>
      <w:r w:rsidR="00433171">
        <w:rPr>
          <w:b/>
          <w:bCs/>
        </w:rPr>
        <w:t> </w:t>
      </w:r>
      <w:r w:rsidRPr="007C6AAF">
        <w:rPr>
          <w:b/>
          <w:bCs/>
        </w:rPr>
        <w:t xml:space="preserve">3.4.3): </w:t>
      </w:r>
      <w:r w:rsidRPr="007C6AAF">
        <w:rPr>
          <w:b/>
          <w:bCs/>
        </w:rPr>
        <w:tab/>
      </w:r>
    </w:p>
    <w:p w14:paraId="5D68F7BF" w14:textId="5EB1EF6B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3.4</w:t>
      </w:r>
      <w:r w:rsidRPr="007C6AAF">
        <w:rPr>
          <w:b/>
          <w:bCs/>
        </w:rPr>
        <w:tab/>
        <w:t xml:space="preserve">Документы с анализом поведения </w:t>
      </w:r>
      <w:r w:rsidR="00433171" w:rsidRPr="00433171">
        <w:rPr>
          <w:b/>
          <w:bCs/>
        </w:rPr>
        <w:t>“системы”</w:t>
      </w:r>
      <w:r w:rsidRPr="007C6AAF">
        <w:rPr>
          <w:b/>
          <w:bCs/>
        </w:rPr>
        <w:t xml:space="preserve"> в случае возникновения конкретных неисправностей (приложение 18, пункт</w:t>
      </w:r>
      <w:r w:rsidR="00433171">
        <w:rPr>
          <w:b/>
          <w:bCs/>
        </w:rPr>
        <w:t> </w:t>
      </w:r>
      <w:r w:rsidRPr="007C6AAF">
        <w:rPr>
          <w:b/>
          <w:bCs/>
        </w:rPr>
        <w:t xml:space="preserve">3.4.4.1): </w:t>
      </w:r>
      <w:r w:rsidRPr="007C6AAF">
        <w:rPr>
          <w:b/>
          <w:bCs/>
        </w:rPr>
        <w:tab/>
      </w:r>
    </w:p>
    <w:p w14:paraId="1EF53EA5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3.4.1</w:t>
      </w:r>
      <w:r w:rsidRPr="007C6AAF">
        <w:rPr>
          <w:b/>
          <w:bCs/>
        </w:rPr>
        <w:tab/>
        <w:t xml:space="preserve">Контролируемые параметры: </w:t>
      </w:r>
      <w:r w:rsidRPr="007C6AAF">
        <w:rPr>
          <w:b/>
          <w:bCs/>
        </w:rPr>
        <w:tab/>
      </w:r>
    </w:p>
    <w:p w14:paraId="4170F4C4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1134" w:right="1133"/>
        <w:rPr>
          <w:b/>
          <w:bCs/>
        </w:rPr>
      </w:pPr>
      <w:r w:rsidRPr="007C6AAF">
        <w:rPr>
          <w:b/>
          <w:bCs/>
        </w:rPr>
        <w:t>3.4.2</w:t>
      </w:r>
      <w:r w:rsidRPr="007C6AAF">
        <w:rPr>
          <w:b/>
          <w:bCs/>
        </w:rPr>
        <w:tab/>
        <w:t xml:space="preserve">Подаваемые предупреждающие сигналы: </w:t>
      </w:r>
      <w:r w:rsidRPr="007C6AAF">
        <w:rPr>
          <w:b/>
          <w:bCs/>
        </w:rPr>
        <w:tab/>
      </w:r>
    </w:p>
    <w:p w14:paraId="256ADF38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3.5</w:t>
      </w:r>
      <w:r w:rsidRPr="007C6AAF">
        <w:rPr>
          <w:b/>
          <w:bCs/>
        </w:rPr>
        <w:tab/>
        <w:t xml:space="preserve">Описание мер, принимаемых для учета условий окружающей среды (приложение 18, пункт 3.4.4.2): </w:t>
      </w:r>
      <w:r w:rsidRPr="007C6AAF">
        <w:rPr>
          <w:b/>
          <w:bCs/>
        </w:rPr>
        <w:tab/>
      </w:r>
    </w:p>
    <w:p w14:paraId="10021CEC" w14:textId="46D0111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C83389">
        <w:rPr>
          <w:b/>
          <w:bCs/>
        </w:rPr>
        <w:t>3.6</w:t>
      </w:r>
      <w:r w:rsidRPr="00C83389">
        <w:rPr>
          <w:b/>
          <w:bCs/>
        </w:rPr>
        <w:tab/>
        <w:t>Положения о периодических технических осмотрах системы (приложение 18, пункт 3.1)</w:t>
      </w:r>
      <w:r w:rsidR="00433171">
        <w:rPr>
          <w:b/>
          <w:bCs/>
        </w:rPr>
        <w:t xml:space="preserve"> </w:t>
      </w:r>
    </w:p>
    <w:p w14:paraId="3C1C3857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ab/>
        <w:t xml:space="preserve">Описание методов проверки рабочего состояния “системы”: </w:t>
      </w:r>
      <w:r w:rsidRPr="007C6AAF">
        <w:rPr>
          <w:b/>
          <w:bCs/>
        </w:rPr>
        <w:tab/>
      </w:r>
    </w:p>
    <w:p w14:paraId="21AA3AB3" w14:textId="77777777" w:rsidR="006E33D3" w:rsidRPr="007C6AAF" w:rsidRDefault="006E33D3" w:rsidP="00FE187A">
      <w:pPr>
        <w:tabs>
          <w:tab w:val="left" w:pos="2268"/>
          <w:tab w:val="left" w:leader="dot" w:pos="7938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lastRenderedPageBreak/>
        <w:t>4.</w:t>
      </w:r>
      <w:r w:rsidRPr="007C6AAF">
        <w:rPr>
          <w:b/>
          <w:bCs/>
        </w:rPr>
        <w:tab/>
        <w:t>Проверка и испытание</w:t>
      </w:r>
    </w:p>
    <w:p w14:paraId="1A9A9762" w14:textId="7B5991E4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4.1</w:t>
      </w:r>
      <w:r w:rsidRPr="007C6AAF">
        <w:rPr>
          <w:b/>
          <w:bCs/>
        </w:rPr>
        <w:tab/>
        <w:t xml:space="preserve">Проверка функционирования </w:t>
      </w:r>
      <w:r w:rsidR="00433171" w:rsidRPr="00433171">
        <w:rPr>
          <w:b/>
          <w:bCs/>
        </w:rPr>
        <w:t>“системы”</w:t>
      </w:r>
      <w:r w:rsidRPr="007C6AAF">
        <w:rPr>
          <w:b/>
          <w:bCs/>
        </w:rPr>
        <w:t xml:space="preserve"> (приложение 18, пункт 4.1.1): </w:t>
      </w:r>
      <w:r w:rsidRPr="007C6AAF">
        <w:rPr>
          <w:b/>
          <w:bCs/>
        </w:rPr>
        <w:tab/>
      </w:r>
    </w:p>
    <w:p w14:paraId="37AE407A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4.1.1</w:t>
      </w:r>
      <w:r w:rsidRPr="007C6AAF">
        <w:rPr>
          <w:b/>
          <w:bCs/>
        </w:rPr>
        <w:tab/>
        <w:t xml:space="preserve">Перечень выбранных функций и описание используемых процедур испытания: </w:t>
      </w:r>
      <w:r w:rsidRPr="007C6AAF">
        <w:rPr>
          <w:b/>
          <w:bCs/>
        </w:rPr>
        <w:tab/>
      </w:r>
    </w:p>
    <w:p w14:paraId="32EC52CD" w14:textId="222DA539" w:rsidR="006E33D3" w:rsidRPr="007C6AAF" w:rsidRDefault="006E33D3" w:rsidP="00433171">
      <w:pPr>
        <w:tabs>
          <w:tab w:val="left" w:pos="2268"/>
          <w:tab w:val="left" w:pos="5387"/>
          <w:tab w:val="left" w:leader="dot" w:pos="7938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4.1.2</w:t>
      </w:r>
      <w:r w:rsidRPr="007C6AAF">
        <w:rPr>
          <w:b/>
          <w:bCs/>
        </w:rPr>
        <w:tab/>
        <w:t>Результаты испытания проверены в соответствии</w:t>
      </w:r>
      <w:r w:rsidR="00433171">
        <w:rPr>
          <w:b/>
          <w:bCs/>
        </w:rPr>
        <w:br/>
      </w:r>
      <w:r w:rsidRPr="007C6AAF">
        <w:rPr>
          <w:b/>
          <w:bCs/>
        </w:rPr>
        <w:t>с приложением 18, пункт 4.1.1.1:</w:t>
      </w:r>
      <w:r w:rsidR="00433171">
        <w:rPr>
          <w:b/>
          <w:bCs/>
        </w:rPr>
        <w:tab/>
      </w:r>
      <w:r w:rsidRPr="007C6AAF">
        <w:rPr>
          <w:b/>
          <w:bCs/>
        </w:rPr>
        <w:t>Да/Нет</w:t>
      </w:r>
    </w:p>
    <w:p w14:paraId="2F314B14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4.2</w:t>
      </w:r>
      <w:r w:rsidRPr="007C6AAF">
        <w:rPr>
          <w:b/>
          <w:bCs/>
        </w:rPr>
        <w:tab/>
        <w:t xml:space="preserve">Проверка концепции безопасности системы (приложение 18, пункт 4.1.2): </w:t>
      </w:r>
      <w:r w:rsidRPr="007C6AAF">
        <w:rPr>
          <w:b/>
          <w:bCs/>
        </w:rPr>
        <w:tab/>
      </w:r>
    </w:p>
    <w:p w14:paraId="111A187C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4.2.1</w:t>
      </w:r>
      <w:r w:rsidRPr="007C6AAF">
        <w:rPr>
          <w:b/>
          <w:bCs/>
        </w:rPr>
        <w:tab/>
        <w:t xml:space="preserve">Испытуемый(ые) блок(и) и его(их) функции: </w:t>
      </w:r>
      <w:r w:rsidRPr="007C6AAF">
        <w:rPr>
          <w:b/>
          <w:bCs/>
        </w:rPr>
        <w:tab/>
      </w:r>
    </w:p>
    <w:p w14:paraId="3129F4D6" w14:textId="77777777" w:rsidR="006E33D3" w:rsidRPr="007C6AAF" w:rsidRDefault="006E33D3" w:rsidP="00433171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4.2.2</w:t>
      </w:r>
      <w:r w:rsidRPr="007C6AAF">
        <w:rPr>
          <w:b/>
          <w:bCs/>
        </w:rPr>
        <w:tab/>
        <w:t xml:space="preserve">Моделируемая(ые) неисправность(и): </w:t>
      </w:r>
      <w:r w:rsidRPr="007C6AAF">
        <w:rPr>
          <w:b/>
          <w:bCs/>
        </w:rPr>
        <w:tab/>
      </w:r>
    </w:p>
    <w:p w14:paraId="31A27A87" w14:textId="51B1FAA8" w:rsidR="006E33D3" w:rsidRPr="007C6AAF" w:rsidRDefault="006E33D3" w:rsidP="00C83389">
      <w:pPr>
        <w:tabs>
          <w:tab w:val="left" w:pos="2268"/>
          <w:tab w:val="left" w:pos="5387"/>
          <w:tab w:val="left" w:leader="dot" w:pos="7938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4.2.3</w:t>
      </w:r>
      <w:r w:rsidRPr="007C6AAF">
        <w:rPr>
          <w:b/>
          <w:bCs/>
        </w:rPr>
        <w:tab/>
        <w:t>Результаты испытания проверены в соответствии</w:t>
      </w:r>
      <w:r w:rsidR="00C83389">
        <w:rPr>
          <w:b/>
          <w:bCs/>
        </w:rPr>
        <w:br/>
      </w:r>
      <w:r w:rsidRPr="007C6AAF">
        <w:rPr>
          <w:b/>
          <w:bCs/>
        </w:rPr>
        <w:t xml:space="preserve">с приложением 18, пункт 4.1.2: </w:t>
      </w:r>
      <w:r w:rsidR="00C83389">
        <w:rPr>
          <w:b/>
          <w:bCs/>
        </w:rPr>
        <w:tab/>
      </w:r>
      <w:r w:rsidRPr="007C6AAF">
        <w:rPr>
          <w:b/>
          <w:bCs/>
        </w:rPr>
        <w:t>Да/Нет</w:t>
      </w:r>
    </w:p>
    <w:p w14:paraId="41435D24" w14:textId="77777777" w:rsidR="006E33D3" w:rsidRPr="007C6AAF" w:rsidRDefault="006E33D3" w:rsidP="00C83389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4.3</w:t>
      </w:r>
      <w:r w:rsidRPr="007C6AAF">
        <w:rPr>
          <w:b/>
          <w:bCs/>
        </w:rPr>
        <w:tab/>
        <w:t xml:space="preserve">Дата проведения испытания: </w:t>
      </w:r>
      <w:r w:rsidRPr="007C6AAF">
        <w:rPr>
          <w:b/>
          <w:bCs/>
        </w:rPr>
        <w:tab/>
      </w:r>
    </w:p>
    <w:p w14:paraId="6AC576A9" w14:textId="77777777" w:rsidR="00C83389" w:rsidRDefault="006E33D3" w:rsidP="00C83389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 w:rsidRPr="007C6AAF">
        <w:rPr>
          <w:b/>
          <w:bCs/>
        </w:rPr>
        <w:t>4.4</w:t>
      </w:r>
      <w:r w:rsidRPr="007C6AAF">
        <w:rPr>
          <w:b/>
          <w:bCs/>
        </w:rPr>
        <w:tab/>
        <w:t>Данное испытание проведено, и его результаты представлены в</w:t>
      </w:r>
      <w:r w:rsidR="00C83389">
        <w:rPr>
          <w:b/>
          <w:bCs/>
        </w:rPr>
        <w:t> </w:t>
      </w:r>
      <w:r w:rsidRPr="007C6AAF">
        <w:rPr>
          <w:b/>
          <w:bCs/>
        </w:rPr>
        <w:t>соответствии с приложением 18 к Правилам № 13 ООН с</w:t>
      </w:r>
      <w:r w:rsidR="00C83389">
        <w:rPr>
          <w:b/>
          <w:bCs/>
        </w:rPr>
        <w:t> </w:t>
      </w:r>
      <w:r w:rsidRPr="007C6AAF">
        <w:rPr>
          <w:b/>
          <w:bCs/>
        </w:rPr>
        <w:t>внесенными последними</w:t>
      </w:r>
      <w:r>
        <w:rPr>
          <w:b/>
          <w:bCs/>
        </w:rPr>
        <w:t xml:space="preserve"> </w:t>
      </w:r>
      <w:r w:rsidRPr="007C6AAF">
        <w:rPr>
          <w:b/>
          <w:bCs/>
        </w:rPr>
        <w:t>поправками</w:t>
      </w:r>
      <w:r>
        <w:rPr>
          <w:b/>
          <w:bCs/>
        </w:rPr>
        <w:t xml:space="preserve"> </w:t>
      </w:r>
      <w:r w:rsidRPr="007C6AAF">
        <w:rPr>
          <w:b/>
          <w:bCs/>
        </w:rPr>
        <w:t>серии</w:t>
      </w:r>
      <w:r>
        <w:rPr>
          <w:b/>
          <w:bCs/>
        </w:rPr>
        <w:t xml:space="preserve"> </w:t>
      </w:r>
      <w:r w:rsidR="00C83389">
        <w:rPr>
          <w:b/>
          <w:bCs/>
        </w:rPr>
        <w:tab/>
      </w:r>
    </w:p>
    <w:p w14:paraId="50590E96" w14:textId="384B4361" w:rsidR="006E33D3" w:rsidRDefault="00C83389" w:rsidP="00C83389">
      <w:pPr>
        <w:tabs>
          <w:tab w:val="left" w:pos="2268"/>
          <w:tab w:val="left" w:leader="dot" w:pos="8505"/>
        </w:tabs>
        <w:spacing w:after="120"/>
        <w:ind w:left="2268" w:right="1133" w:hanging="1134"/>
        <w:rPr>
          <w:b/>
          <w:bCs/>
        </w:rPr>
      </w:pPr>
      <w:r>
        <w:rPr>
          <w:b/>
          <w:bCs/>
        </w:rPr>
        <w:tab/>
      </w:r>
      <w:r w:rsidR="006E33D3" w:rsidRPr="007C6AAF">
        <w:rPr>
          <w:b/>
          <w:bCs/>
        </w:rPr>
        <w:t>Техническая служба, проводящая испытание: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3916889" w14:textId="193740BF" w:rsidR="006E33D3" w:rsidRPr="007C6AAF" w:rsidRDefault="006E33D3" w:rsidP="00C83389">
      <w:pPr>
        <w:tabs>
          <w:tab w:val="left" w:leader="dot" w:pos="5670"/>
          <w:tab w:val="left" w:leader="dot" w:pos="8505"/>
        </w:tabs>
        <w:spacing w:after="120"/>
        <w:ind w:left="2268" w:right="1134" w:hanging="1134"/>
        <w:rPr>
          <w:b/>
          <w:bCs/>
        </w:rPr>
      </w:pPr>
      <w:r w:rsidRPr="007C6AAF">
        <w:rPr>
          <w:b/>
          <w:bCs/>
        </w:rPr>
        <w:tab/>
        <w:t>Подпись:</w:t>
      </w:r>
      <w:r w:rsidR="00C83389">
        <w:rPr>
          <w:b/>
          <w:bCs/>
        </w:rPr>
        <w:t xml:space="preserve"> </w:t>
      </w:r>
      <w:r w:rsidR="00C83389">
        <w:rPr>
          <w:b/>
          <w:bCs/>
        </w:rPr>
        <w:tab/>
      </w:r>
      <w:r w:rsidRPr="007C6AAF">
        <w:rPr>
          <w:b/>
          <w:bCs/>
        </w:rPr>
        <w:t xml:space="preserve"> Дата: </w:t>
      </w:r>
      <w:r w:rsidR="00C83389">
        <w:rPr>
          <w:b/>
          <w:bCs/>
        </w:rPr>
        <w:tab/>
      </w:r>
    </w:p>
    <w:p w14:paraId="7C6413A7" w14:textId="6313D1A9" w:rsidR="006E33D3" w:rsidRPr="007C6AAF" w:rsidRDefault="006E33D3" w:rsidP="00C83389">
      <w:pPr>
        <w:tabs>
          <w:tab w:val="left" w:pos="2268"/>
          <w:tab w:val="left" w:leader="dot" w:pos="8343"/>
          <w:tab w:val="left" w:pos="8477"/>
        </w:tabs>
        <w:spacing w:after="120"/>
        <w:ind w:left="2268" w:right="1134" w:hanging="1134"/>
        <w:rPr>
          <w:b/>
          <w:bCs/>
        </w:rPr>
      </w:pPr>
      <w:r w:rsidRPr="007C6AAF">
        <w:rPr>
          <w:b/>
          <w:bCs/>
        </w:rPr>
        <w:t>4.5</w:t>
      </w:r>
      <w:r w:rsidRPr="007C6AAF">
        <w:rPr>
          <w:b/>
          <w:bCs/>
        </w:rPr>
        <w:tab/>
        <w:t>Замечания:</w:t>
      </w:r>
      <w:r w:rsidR="00C83389">
        <w:rPr>
          <w:b/>
          <w:bCs/>
        </w:rPr>
        <w:t xml:space="preserve"> </w:t>
      </w:r>
      <w:r w:rsidRPr="007C6AAF">
        <w:rPr>
          <w:b/>
          <w:bCs/>
        </w:rPr>
        <w:tab/>
      </w:r>
      <w:bookmarkEnd w:id="13"/>
      <w:bookmarkEnd w:id="14"/>
      <w:bookmarkEnd w:id="15"/>
      <w:bookmarkEnd w:id="16"/>
      <w:r w:rsidR="00C83389">
        <w:t>»</w:t>
      </w:r>
      <w:r w:rsidRPr="00C83389">
        <w:t>.</w:t>
      </w:r>
    </w:p>
    <w:p w14:paraId="2652DD3D" w14:textId="77777777" w:rsidR="006E33D3" w:rsidRPr="007C6AAF" w:rsidRDefault="006E33D3" w:rsidP="006E33D3">
      <w:pPr>
        <w:ind w:left="1134" w:right="993"/>
        <w:jc w:val="both"/>
        <w:rPr>
          <w:rFonts w:eastAsia="MS Mincho"/>
          <w:b/>
          <w:bCs/>
          <w:sz w:val="27"/>
          <w:szCs w:val="27"/>
          <w:u w:val="single"/>
          <w:lang w:eastAsia="fr-FR"/>
        </w:rPr>
      </w:pPr>
      <w:r w:rsidRPr="007C6AAF">
        <w:rPr>
          <w:rFonts w:eastAsia="MS Mincho"/>
          <w:b/>
          <w:bCs/>
          <w:sz w:val="27"/>
          <w:szCs w:val="27"/>
          <w:u w:val="single"/>
          <w:lang w:eastAsia="fr-FR"/>
        </w:rPr>
        <w:br w:type="page"/>
      </w:r>
    </w:p>
    <w:p w14:paraId="53FE3278" w14:textId="77777777" w:rsidR="006E33D3" w:rsidRPr="00C83389" w:rsidRDefault="006E33D3" w:rsidP="00C83389">
      <w:pPr>
        <w:pStyle w:val="HChG"/>
        <w:rPr>
          <w:rFonts w:eastAsia="MS Mincho"/>
        </w:rPr>
      </w:pPr>
      <w:r w:rsidRPr="00C83389">
        <w:lastRenderedPageBreak/>
        <w:tab/>
        <w:t>II.</w:t>
      </w:r>
      <w:r w:rsidRPr="00C83389">
        <w:tab/>
        <w:t>Обоснование</w:t>
      </w:r>
    </w:p>
    <w:p w14:paraId="59E3001B" w14:textId="77777777" w:rsidR="006E33D3" w:rsidRPr="001F4241" w:rsidRDefault="006E33D3" w:rsidP="006E33D3">
      <w:pPr>
        <w:pStyle w:val="SingleTxtG"/>
        <w:ind w:right="993"/>
      </w:pPr>
      <w:bookmarkStart w:id="17" w:name="_Hlk114756375"/>
      <w:r>
        <w:t>1.</w:t>
      </w:r>
      <w:r>
        <w:tab/>
        <w:t>Настоящее предложение призвано добиться следующего:</w:t>
      </w:r>
    </w:p>
    <w:p w14:paraId="7487F5D4" w14:textId="59B9B1C8" w:rsidR="006E33D3" w:rsidRPr="001F4241" w:rsidRDefault="00C83389" w:rsidP="00C83389">
      <w:pPr>
        <w:pStyle w:val="SingleTxtG"/>
      </w:pPr>
      <w:r>
        <w:tab/>
      </w:r>
      <w:r w:rsidR="006E33D3">
        <w:t>a)</w:t>
      </w:r>
      <w:r w:rsidR="006E33D3">
        <w:tab/>
        <w:t>повысить единообразность в толковании требований приложения 18;</w:t>
      </w:r>
    </w:p>
    <w:p w14:paraId="1EEEC70B" w14:textId="16AC4035" w:rsidR="006E33D3" w:rsidRPr="001F4241" w:rsidRDefault="00C83389" w:rsidP="00C83389">
      <w:pPr>
        <w:pStyle w:val="SingleTxtG"/>
      </w:pPr>
      <w:r>
        <w:tab/>
      </w:r>
      <w:r w:rsidR="006E33D3">
        <w:t>b)</w:t>
      </w:r>
      <w:r w:rsidR="006E33D3">
        <w:tab/>
        <w:t>согласовать, в соответствующих случаях, текст Правил № 13 ООН с текстом приложения 6 к Правилам № 79 ООН (оборудование рулевого управления);</w:t>
      </w:r>
    </w:p>
    <w:p w14:paraId="4956C2BE" w14:textId="6927E494" w:rsidR="006E33D3" w:rsidRPr="001F4241" w:rsidRDefault="00C83389" w:rsidP="00C83389">
      <w:pPr>
        <w:pStyle w:val="SingleTxtG"/>
      </w:pPr>
      <w:r>
        <w:tab/>
      </w:r>
      <w:r w:rsidR="006E33D3">
        <w:t>c)</w:t>
      </w:r>
      <w:r w:rsidR="006E33D3">
        <w:tab/>
        <w:t xml:space="preserve">ввести требования касательно одинаковых процедур оценки как для электронных систем управления, так и для комплексных электронных систем управления. </w:t>
      </w:r>
    </w:p>
    <w:p w14:paraId="2079D362" w14:textId="77777777" w:rsidR="006E33D3" w:rsidRPr="001F4241" w:rsidRDefault="006E33D3" w:rsidP="00C83389">
      <w:pPr>
        <w:pStyle w:val="SingleTxtG"/>
      </w:pPr>
      <w:r>
        <w:t>2.</w:t>
      </w:r>
      <w:r>
        <w:tab/>
        <w:t>На тринадцатой сессии Рабочей группой по автоматизированным/автономным и подключенным транспортным средствам (GRVA) эксперт от Соединенного Королевства Великобритании и Северной Ирландии (СК) представил неофициальный документ (GRVA-13-19) с целью стимулировать обсуждение содержания приложения 18 к Правилам № 13 ООН. Ранее, в ходе обсуждения содержания эквивалентного текста в Правилах № 79 ООН (приложение 6), было признано, что существует непоследовательность в толковании требований. Впоследствии приложение 6 было изменено при внесении поправок серии 03 в Правила № 79 ООН.</w:t>
      </w:r>
    </w:p>
    <w:p w14:paraId="7CAF20B4" w14:textId="7E4D3F98" w:rsidR="006E33D3" w:rsidRPr="001F4241" w:rsidRDefault="006E33D3" w:rsidP="00C83389">
      <w:pPr>
        <w:pStyle w:val="SingleTxtG"/>
      </w:pPr>
      <w:r>
        <w:t>3.</w:t>
      </w:r>
      <w:r>
        <w:tab/>
        <w:t>По рекомендации GRVA была организована серия совещаний</w:t>
      </w:r>
      <w:r w:rsidR="00C83389">
        <w:br/>
      </w:r>
      <w:r>
        <w:t>с членами Международной организации предприятий автомобильной промышленности</w:t>
      </w:r>
      <w:r w:rsidR="00C83389">
        <w:t> </w:t>
      </w:r>
      <w:r>
        <w:t>(МОПАП) и Европейской ассоциации поставщиков автомобильных деталей (КСАОД). В период с 23 августа 2022 года по 15 декабря 2022 года состоялись девять совещаний. Настоящее предложение отражает соглашение, достигнутое в ходе этих совещаний.</w:t>
      </w:r>
    </w:p>
    <w:p w14:paraId="65868BE1" w14:textId="77777777" w:rsidR="006E33D3" w:rsidRPr="001F4241" w:rsidRDefault="006E33D3" w:rsidP="00C83389">
      <w:pPr>
        <w:pStyle w:val="SingleTxtG"/>
      </w:pPr>
      <w:r>
        <w:t>4.</w:t>
      </w:r>
      <w:r>
        <w:tab/>
        <w:t>Настоящее предложение направлено, по возможности, на согласование формулировок Правил № 13 ООН с текстом соответствующих положений Правил № 79 ООН. Предполагается, что это обеспечит более последовательное применение требований и позволит избежать внесения ненужных изменений в процедуры и документацию для различных систем транспортного средства.</w:t>
      </w:r>
    </w:p>
    <w:p w14:paraId="75B1258E" w14:textId="77777777" w:rsidR="006E33D3" w:rsidRPr="001F4241" w:rsidRDefault="006E33D3" w:rsidP="00C83389">
      <w:pPr>
        <w:pStyle w:val="SingleTxtG"/>
      </w:pPr>
      <w:r>
        <w:t>5.</w:t>
      </w:r>
      <w:r>
        <w:tab/>
      </w:r>
      <w:r w:rsidRPr="007E6154">
        <w:t>Как было указано, настоящее предложение призвано повысить единообразность толкования требований и тем самым поддержать согласованность процедур в ходе официального утверждения</w:t>
      </w:r>
      <w:r>
        <w:t xml:space="preserve"> типа. С учетом того что в дополнение к комплексным системам управления в тормозных системах все чаще используются электронные системы управления, настоящее предложение эксплицитным образом распространяет процедуру оценки, предусмотренную в приложении 18, и на те и на другие системы.</w:t>
      </w:r>
    </w:p>
    <w:p w14:paraId="27FAAB3A" w14:textId="77777777" w:rsidR="006E33D3" w:rsidRPr="001F4241" w:rsidRDefault="006E33D3" w:rsidP="00C83389">
      <w:pPr>
        <w:pStyle w:val="SingleTxtG"/>
      </w:pPr>
      <w:r>
        <w:t>6.</w:t>
      </w:r>
      <w:r>
        <w:tab/>
        <w:t>Предложены переходные положения, которые позволят обеспечить немедленное применение новых требований в отношении новых технологий (например, электромеханических тормозных систем), но при этом будет предусмотрен переходный период для существующих технологий, которые уже выведены на рынок или могут в скором времени оказаться доступны на рынке.</w:t>
      </w:r>
    </w:p>
    <w:p w14:paraId="5687A69D" w14:textId="7720C1D0" w:rsidR="006E33D3" w:rsidRPr="001F4241" w:rsidRDefault="006E33D3" w:rsidP="00C83389">
      <w:pPr>
        <w:pStyle w:val="SingleTxtG"/>
      </w:pPr>
      <w:r>
        <w:t>7.</w:t>
      </w:r>
      <w:r>
        <w:tab/>
        <w:t>Признается наличие отдельного предложения по серии поправок к Правилам</w:t>
      </w:r>
      <w:r w:rsidR="00C83389">
        <w:t> </w:t>
      </w:r>
      <w:r>
        <w:t>№ 13 ООН. Поэтому в переходных положениях, предлагаемых в настоящем документе, не предусматривается присвоение номера серии; решение об этом может быть принято секретариатом Всемирного форума для согласования правил в области транспортных средств (WP.29) в момент представления предложения на рассмотрение WP.29.</w:t>
      </w:r>
    </w:p>
    <w:p w14:paraId="5D3EBB0B" w14:textId="17108E69" w:rsidR="00E12C5F" w:rsidRDefault="006E33D3" w:rsidP="00C83389">
      <w:pPr>
        <w:pStyle w:val="SingleTxtG"/>
      </w:pPr>
      <w:r>
        <w:t>8.</w:t>
      </w:r>
      <w:r>
        <w:tab/>
        <w:t>Хотя настоящее предложение касается Правил № 13 ООН, предполагается, что в Правила № 13-H ООН (приложение 8) также будут внесены поправки для отражения этих изменений не позднее чем после внедрения новых технологических вариантов.</w:t>
      </w:r>
      <w:bookmarkEnd w:id="17"/>
    </w:p>
    <w:p w14:paraId="71340073" w14:textId="73021F5B" w:rsidR="00C83389" w:rsidRPr="00C83389" w:rsidRDefault="00C83389" w:rsidP="00C8338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3389" w:rsidRPr="00C83389" w:rsidSect="00951A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B946" w14:textId="77777777" w:rsidR="0086779E" w:rsidRPr="00A312BC" w:rsidRDefault="0086779E" w:rsidP="00A312BC"/>
  </w:endnote>
  <w:endnote w:type="continuationSeparator" w:id="0">
    <w:p w14:paraId="631AEFEE" w14:textId="77777777" w:rsidR="0086779E" w:rsidRPr="00A312BC" w:rsidRDefault="008677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B307" w14:textId="7F900B23" w:rsidR="00951A1B" w:rsidRPr="00951A1B" w:rsidRDefault="00951A1B">
    <w:pPr>
      <w:pStyle w:val="a8"/>
    </w:pPr>
    <w:r w:rsidRPr="00951A1B">
      <w:rPr>
        <w:b/>
        <w:sz w:val="18"/>
      </w:rPr>
      <w:fldChar w:fldCharType="begin"/>
    </w:r>
    <w:r w:rsidRPr="00951A1B">
      <w:rPr>
        <w:b/>
        <w:sz w:val="18"/>
      </w:rPr>
      <w:instrText xml:space="preserve"> PAGE  \* MERGEFORMAT </w:instrText>
    </w:r>
    <w:r w:rsidRPr="00951A1B">
      <w:rPr>
        <w:b/>
        <w:sz w:val="18"/>
      </w:rPr>
      <w:fldChar w:fldCharType="separate"/>
    </w:r>
    <w:r w:rsidRPr="00951A1B">
      <w:rPr>
        <w:b/>
        <w:noProof/>
        <w:sz w:val="18"/>
      </w:rPr>
      <w:t>2</w:t>
    </w:r>
    <w:r w:rsidRPr="00951A1B">
      <w:rPr>
        <w:b/>
        <w:sz w:val="18"/>
      </w:rPr>
      <w:fldChar w:fldCharType="end"/>
    </w:r>
    <w:r>
      <w:rPr>
        <w:b/>
        <w:sz w:val="18"/>
      </w:rPr>
      <w:tab/>
    </w:r>
    <w:r>
      <w:t>GE.23-04223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2D" w14:textId="45E57870" w:rsidR="00951A1B" w:rsidRPr="00951A1B" w:rsidRDefault="00951A1B" w:rsidP="00951A1B">
    <w:pPr>
      <w:pStyle w:val="a8"/>
      <w:tabs>
        <w:tab w:val="clear" w:pos="9639"/>
        <w:tab w:val="right" w:pos="9638"/>
      </w:tabs>
      <w:rPr>
        <w:b/>
        <w:sz w:val="18"/>
      </w:rPr>
    </w:pPr>
    <w:r>
      <w:t>GE.23-04223</w:t>
    </w:r>
    <w:r>
      <w:tab/>
    </w:r>
    <w:r w:rsidRPr="00951A1B">
      <w:rPr>
        <w:b/>
        <w:sz w:val="18"/>
      </w:rPr>
      <w:fldChar w:fldCharType="begin"/>
    </w:r>
    <w:r w:rsidRPr="00951A1B">
      <w:rPr>
        <w:b/>
        <w:sz w:val="18"/>
      </w:rPr>
      <w:instrText xml:space="preserve"> PAGE  \* MERGEFORMAT </w:instrText>
    </w:r>
    <w:r w:rsidRPr="00951A1B">
      <w:rPr>
        <w:b/>
        <w:sz w:val="18"/>
      </w:rPr>
      <w:fldChar w:fldCharType="separate"/>
    </w:r>
    <w:r w:rsidRPr="00951A1B">
      <w:rPr>
        <w:b/>
        <w:noProof/>
        <w:sz w:val="18"/>
      </w:rPr>
      <w:t>3</w:t>
    </w:r>
    <w:r w:rsidRPr="00951A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3D3A" w14:textId="0C0513DF" w:rsidR="00042B72" w:rsidRPr="006E33D3" w:rsidRDefault="00951A1B" w:rsidP="00951A1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B41765" wp14:editId="59D019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23-04223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C09AE4" wp14:editId="03BDBF9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3D3">
      <w:rPr>
        <w:lang w:val="en-US"/>
      </w:rPr>
      <w:t xml:space="preserve">  290323  290323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7202" w14:textId="77777777" w:rsidR="0086779E" w:rsidRPr="001075E9" w:rsidRDefault="008677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781A89" w14:textId="77777777" w:rsidR="0086779E" w:rsidRDefault="008677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7ECC3A" w14:textId="6DAC792B" w:rsidR="006E33D3" w:rsidRPr="006C5434" w:rsidRDefault="006E33D3" w:rsidP="006E33D3">
      <w:pPr>
        <w:pStyle w:val="ad"/>
      </w:pPr>
      <w:r>
        <w:tab/>
      </w:r>
      <w:r w:rsidRPr="006E33D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(часть V, разд. 20), п.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3CA6" w14:textId="722638AA" w:rsidR="00951A1B" w:rsidRPr="00951A1B" w:rsidRDefault="00951A1B">
    <w:pPr>
      <w:pStyle w:val="a5"/>
    </w:pPr>
    <w:fldSimple w:instr=" TITLE  \* MERGEFORMAT ">
      <w:r w:rsidR="00487889">
        <w:t>ECE/TRANS/WP.29/GRVA/2023/10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F145" w14:textId="496B0AEE" w:rsidR="00951A1B" w:rsidRPr="00951A1B" w:rsidRDefault="00951A1B" w:rsidP="00951A1B">
    <w:pPr>
      <w:pStyle w:val="a5"/>
      <w:jc w:val="right"/>
    </w:pPr>
    <w:fldSimple w:instr=" TITLE  \* MERGEFORMAT ">
      <w:r w:rsidR="00487889">
        <w:t>ECE/TRANS/WP.29/GRVA/2023/10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55E6"/>
    <w:multiLevelType w:val="hybridMultilevel"/>
    <w:tmpl w:val="9FA4D5EE"/>
    <w:lvl w:ilvl="0" w:tplc="C2968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2793"/>
    <w:multiLevelType w:val="hybridMultilevel"/>
    <w:tmpl w:val="8160B93C"/>
    <w:lvl w:ilvl="0" w:tplc="9EE2D010">
      <w:start w:val="1"/>
      <w:numFmt w:val="lowerLetter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6F634B"/>
    <w:multiLevelType w:val="multilevel"/>
    <w:tmpl w:val="F61419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113746247">
    <w:abstractNumId w:val="18"/>
  </w:num>
  <w:num w:numId="2" w16cid:durableId="1803841610">
    <w:abstractNumId w:val="12"/>
  </w:num>
  <w:num w:numId="3" w16cid:durableId="1977560950">
    <w:abstractNumId w:val="11"/>
  </w:num>
  <w:num w:numId="4" w16cid:durableId="95249859">
    <w:abstractNumId w:val="19"/>
  </w:num>
  <w:num w:numId="5" w16cid:durableId="2102213264">
    <w:abstractNumId w:val="15"/>
  </w:num>
  <w:num w:numId="6" w16cid:durableId="1519005645">
    <w:abstractNumId w:val="8"/>
  </w:num>
  <w:num w:numId="7" w16cid:durableId="1134524590">
    <w:abstractNumId w:val="3"/>
  </w:num>
  <w:num w:numId="8" w16cid:durableId="1947229003">
    <w:abstractNumId w:val="2"/>
  </w:num>
  <w:num w:numId="9" w16cid:durableId="1213271581">
    <w:abstractNumId w:val="1"/>
  </w:num>
  <w:num w:numId="10" w16cid:durableId="724765156">
    <w:abstractNumId w:val="0"/>
  </w:num>
  <w:num w:numId="11" w16cid:durableId="1768892473">
    <w:abstractNumId w:val="9"/>
  </w:num>
  <w:num w:numId="12" w16cid:durableId="1906065847">
    <w:abstractNumId w:val="7"/>
  </w:num>
  <w:num w:numId="13" w16cid:durableId="1375540532">
    <w:abstractNumId w:val="6"/>
  </w:num>
  <w:num w:numId="14" w16cid:durableId="2038267632">
    <w:abstractNumId w:val="5"/>
  </w:num>
  <w:num w:numId="15" w16cid:durableId="449473530">
    <w:abstractNumId w:val="4"/>
  </w:num>
  <w:num w:numId="16" w16cid:durableId="2082826119">
    <w:abstractNumId w:val="17"/>
  </w:num>
  <w:num w:numId="17" w16cid:durableId="162476385">
    <w:abstractNumId w:val="14"/>
  </w:num>
  <w:num w:numId="18" w16cid:durableId="900018585">
    <w:abstractNumId w:val="16"/>
  </w:num>
  <w:num w:numId="19" w16cid:durableId="299500575">
    <w:abstractNumId w:val="17"/>
  </w:num>
  <w:num w:numId="20" w16cid:durableId="2134669670">
    <w:abstractNumId w:val="14"/>
  </w:num>
  <w:num w:numId="21" w16cid:durableId="1381129759">
    <w:abstractNumId w:val="16"/>
  </w:num>
  <w:num w:numId="22" w16cid:durableId="1275752138">
    <w:abstractNumId w:val="13"/>
  </w:num>
  <w:num w:numId="23" w16cid:durableId="274606316">
    <w:abstractNumId w:val="20"/>
  </w:num>
  <w:num w:numId="24" w16cid:durableId="47310635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9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3171"/>
    <w:rsid w:val="00451C4B"/>
    <w:rsid w:val="00452493"/>
    <w:rsid w:val="00453318"/>
    <w:rsid w:val="00454AF2"/>
    <w:rsid w:val="00454E07"/>
    <w:rsid w:val="00472C5C"/>
    <w:rsid w:val="00485F8A"/>
    <w:rsid w:val="0048788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3D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779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1A1B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5AF4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3389"/>
    <w:rsid w:val="00C91C3B"/>
    <w:rsid w:val="00C92939"/>
    <w:rsid w:val="00CA1158"/>
    <w:rsid w:val="00CA1679"/>
    <w:rsid w:val="00CB151C"/>
    <w:rsid w:val="00CE5A1A"/>
    <w:rsid w:val="00CF55F6"/>
    <w:rsid w:val="00D33D63"/>
    <w:rsid w:val="00D3767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187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03A7"/>
  <w15:docId w15:val="{72DCF230-494E-44DE-BCAB-F75695D8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E33D3"/>
    <w:rPr>
      <w:lang w:val="ru-RU" w:eastAsia="en-US"/>
    </w:rPr>
  </w:style>
  <w:style w:type="paragraph" w:styleId="af3">
    <w:name w:val="Normal (Web)"/>
    <w:basedOn w:val="a"/>
    <w:uiPriority w:val="99"/>
    <w:unhideWhenUsed/>
    <w:rsid w:val="006E33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HChGChar">
    <w:name w:val="_ H _Ch_G Char"/>
    <w:link w:val="HChG"/>
    <w:qFormat/>
    <w:rsid w:val="006E33D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E33D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13</Pages>
  <Words>3807</Words>
  <Characters>28255</Characters>
  <Application>Microsoft Office Word</Application>
  <DocSecurity>0</DocSecurity>
  <Lines>614</Lines>
  <Paragraphs>232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ECE/TRANS/WP.29/GRVA/2023/10</vt:lpstr>
      <vt:lpstr>A/</vt:lpstr>
      <vt:lpstr>A/</vt:lpstr>
    </vt:vector>
  </TitlesOfParts>
  <Company>DCM</Company>
  <LinksUpToDate>false</LinksUpToDate>
  <CharactersWithSpaces>31830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ECE/TRANS/WP.29/GRVA/2023/10</dc:title>
  <dc:subject/>
  <dc:creator>Uliana ANTIPOVA</dc:creator>
  <cp:keywords/>
  <cp:lastModifiedBy>Uliana Antipova</cp:lastModifiedBy>
  <cp:revision>3</cp:revision>
  <cp:lastPrinted>2023-03-29T13:28:00Z</cp:lastPrinted>
  <dcterms:created xsi:type="dcterms:W3CDTF">2023-03-29T13:28:00Z</dcterms:created>
  <dcterms:modified xsi:type="dcterms:W3CDTF">2023-03-29T13:28:00Z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