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D1642D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64FF951" w14:textId="77777777" w:rsidR="002D5AAC" w:rsidRDefault="002D5AAC" w:rsidP="003F7F1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51C525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A8FE379" w14:textId="46E17BC7" w:rsidR="002D5AAC" w:rsidRDefault="003F7F1C" w:rsidP="003F7F1C">
            <w:pPr>
              <w:jc w:val="right"/>
            </w:pPr>
            <w:r w:rsidRPr="003F7F1C">
              <w:rPr>
                <w:sz w:val="40"/>
              </w:rPr>
              <w:t>ECE</w:t>
            </w:r>
            <w:r>
              <w:t>/TRANS/WP.29/GRSP/2023/21</w:t>
            </w:r>
          </w:p>
        </w:tc>
      </w:tr>
      <w:tr w:rsidR="002D5AAC" w14:paraId="653DAF1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0F208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5043D5C" wp14:editId="0EB2981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60910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8BBA36A" w14:textId="77777777" w:rsidR="002D5AAC" w:rsidRDefault="003F7F1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2D66A43" w14:textId="77777777" w:rsidR="003F7F1C" w:rsidRDefault="003F7F1C" w:rsidP="003F7F1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March 2023</w:t>
            </w:r>
          </w:p>
          <w:p w14:paraId="7358E439" w14:textId="77777777" w:rsidR="003F7F1C" w:rsidRDefault="003F7F1C" w:rsidP="003F7F1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0A857D0" w14:textId="72CE94AE" w:rsidR="003F7F1C" w:rsidRPr="008D53B6" w:rsidRDefault="003F7F1C" w:rsidP="003F7F1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A72C7B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774FE43" w14:textId="77777777" w:rsidR="003F7F1C" w:rsidRPr="00BD7857" w:rsidRDefault="003F7F1C" w:rsidP="003F7F1C">
      <w:pPr>
        <w:spacing w:before="120"/>
        <w:rPr>
          <w:rFonts w:asciiTheme="majorBidi" w:hAnsiTheme="majorBidi" w:cstheme="majorBidi"/>
          <w:sz w:val="28"/>
          <w:szCs w:val="28"/>
        </w:rPr>
      </w:pPr>
      <w:r w:rsidRPr="00BD7857">
        <w:rPr>
          <w:sz w:val="28"/>
          <w:szCs w:val="28"/>
        </w:rPr>
        <w:t>Комитет по внутреннему транспорту</w:t>
      </w:r>
    </w:p>
    <w:p w14:paraId="5E4B4EE4" w14:textId="77777777" w:rsidR="003F7F1C" w:rsidRPr="00BD7857" w:rsidRDefault="003F7F1C" w:rsidP="003F7F1C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BD7857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BD7857">
        <w:rPr>
          <w:b/>
          <w:bCs/>
          <w:sz w:val="24"/>
          <w:szCs w:val="24"/>
        </w:rPr>
        <w:br/>
        <w:t>в области транспортных средств</w:t>
      </w:r>
    </w:p>
    <w:p w14:paraId="0A1E7917" w14:textId="77777777" w:rsidR="003F7F1C" w:rsidRPr="00BD7857" w:rsidRDefault="003F7F1C" w:rsidP="003F7F1C">
      <w:pPr>
        <w:spacing w:before="120"/>
        <w:rPr>
          <w:rFonts w:asciiTheme="majorBidi" w:hAnsiTheme="majorBidi" w:cstheme="majorBidi"/>
          <w:b/>
        </w:rPr>
      </w:pPr>
      <w:r w:rsidRPr="00BD7857">
        <w:rPr>
          <w:b/>
          <w:bCs/>
        </w:rPr>
        <w:t>Рабочая группа по пассивной безопасности</w:t>
      </w:r>
    </w:p>
    <w:p w14:paraId="4E182F49" w14:textId="77777777" w:rsidR="003F7F1C" w:rsidRPr="00BD7857" w:rsidRDefault="003F7F1C" w:rsidP="003F7F1C">
      <w:pPr>
        <w:spacing w:before="120"/>
        <w:rPr>
          <w:rFonts w:asciiTheme="majorBidi" w:hAnsiTheme="majorBidi" w:cstheme="majorBidi"/>
          <w:b/>
        </w:rPr>
      </w:pPr>
      <w:r w:rsidRPr="00BD7857">
        <w:rPr>
          <w:rFonts w:asciiTheme="majorBidi" w:hAnsiTheme="majorBidi" w:cstheme="majorBidi"/>
          <w:b/>
        </w:rPr>
        <w:t>Семьдесят третья сессия</w:t>
      </w:r>
    </w:p>
    <w:p w14:paraId="10DAEBBF" w14:textId="77777777" w:rsidR="003F7F1C" w:rsidRPr="00BD7857" w:rsidRDefault="003F7F1C" w:rsidP="003F7F1C">
      <w:pPr>
        <w:rPr>
          <w:rFonts w:asciiTheme="majorBidi" w:hAnsiTheme="majorBidi" w:cstheme="majorBidi"/>
        </w:rPr>
      </w:pPr>
      <w:r w:rsidRPr="00BD7857">
        <w:rPr>
          <w:rFonts w:asciiTheme="majorBidi" w:hAnsiTheme="majorBidi" w:cstheme="majorBidi"/>
        </w:rPr>
        <w:t>Женева, 15–19 мая 2023 года</w:t>
      </w:r>
    </w:p>
    <w:p w14:paraId="3992CB44" w14:textId="77777777" w:rsidR="003F7F1C" w:rsidRPr="00BD7857" w:rsidRDefault="003F7F1C" w:rsidP="003F7F1C">
      <w:pPr>
        <w:rPr>
          <w:rFonts w:asciiTheme="majorBidi" w:hAnsiTheme="majorBidi" w:cstheme="majorBidi"/>
        </w:rPr>
      </w:pPr>
      <w:r w:rsidRPr="00BD7857">
        <w:rPr>
          <w:rFonts w:asciiTheme="majorBidi" w:hAnsiTheme="majorBidi" w:cstheme="majorBidi"/>
        </w:rPr>
        <w:t xml:space="preserve">Пункт 18 </w:t>
      </w:r>
      <w:r w:rsidRPr="00BD7857">
        <w:t>предварительной повестки дня</w:t>
      </w:r>
    </w:p>
    <w:p w14:paraId="4F8CB11D" w14:textId="66006FE7" w:rsidR="003F7F1C" w:rsidRPr="00BD7857" w:rsidRDefault="003F7F1C" w:rsidP="003F7F1C">
      <w:pPr>
        <w:rPr>
          <w:b/>
        </w:rPr>
      </w:pPr>
      <w:r w:rsidRPr="00BD7857">
        <w:rPr>
          <w:b/>
        </w:rPr>
        <w:t xml:space="preserve">Правила </w:t>
      </w:r>
      <w:r>
        <w:rPr>
          <w:b/>
        </w:rPr>
        <w:t>№ </w:t>
      </w:r>
      <w:r w:rsidRPr="00BD7857">
        <w:rPr>
          <w:b/>
        </w:rPr>
        <w:t xml:space="preserve">153 ООН (целостность топливной системы и </w:t>
      </w:r>
      <w:r w:rsidRPr="00BD7857">
        <w:rPr>
          <w:b/>
          <w:bCs/>
          <w:sz w:val="24"/>
          <w:szCs w:val="24"/>
        </w:rPr>
        <w:br/>
      </w:r>
      <w:r w:rsidRPr="00BD7857">
        <w:rPr>
          <w:b/>
        </w:rPr>
        <w:t>безопасность электрического привода в случае удара сзади)</w:t>
      </w:r>
    </w:p>
    <w:p w14:paraId="63739554" w14:textId="43D19E51" w:rsidR="003F7F1C" w:rsidRPr="00BD7857" w:rsidRDefault="003F7F1C" w:rsidP="003F7F1C">
      <w:pPr>
        <w:pStyle w:val="HChG"/>
      </w:pPr>
      <w:r w:rsidRPr="00BD7857">
        <w:tab/>
      </w:r>
      <w:r w:rsidRPr="00BD7857">
        <w:tab/>
      </w:r>
      <w:r w:rsidRPr="00BD7857">
        <w:rPr>
          <w:shd w:val="clear" w:color="auto" w:fill="FFFFFF"/>
        </w:rPr>
        <w:t xml:space="preserve">Предложение по </w:t>
      </w:r>
      <w:r w:rsidRPr="003F7F1C">
        <w:t>дополнению</w:t>
      </w:r>
      <w:r w:rsidRPr="00BD7857">
        <w:rPr>
          <w:shd w:val="clear" w:color="auto" w:fill="FFFFFF"/>
        </w:rPr>
        <w:t xml:space="preserve"> 3 к первоначальному варианту Правил </w:t>
      </w:r>
      <w:r>
        <w:rPr>
          <w:shd w:val="clear" w:color="auto" w:fill="FFFFFF"/>
        </w:rPr>
        <w:t>№ </w:t>
      </w:r>
      <w:r w:rsidRPr="00BD7857">
        <w:rPr>
          <w:shd w:val="clear" w:color="auto" w:fill="FFFFFF"/>
        </w:rPr>
        <w:t xml:space="preserve">153 ООН (целостность топливной системы и безопасность электрического привода в случае удара </w:t>
      </w:r>
      <w:proofErr w:type="gramStart"/>
      <w:r w:rsidRPr="00BD7857">
        <w:rPr>
          <w:shd w:val="clear" w:color="auto" w:fill="FFFFFF"/>
        </w:rPr>
        <w:t>сзади)</w:t>
      </w:r>
      <w:r w:rsidRPr="003F7F1C">
        <w:rPr>
          <w:b w:val="0"/>
          <w:bCs/>
          <w:sz w:val="20"/>
        </w:rPr>
        <w:footnoteReference w:customMarkFollows="1" w:id="1"/>
        <w:t>*</w:t>
      </w:r>
      <w:proofErr w:type="gramEnd"/>
      <w:r w:rsidRPr="003F7F1C">
        <w:rPr>
          <w:b w:val="0"/>
          <w:bCs/>
          <w:sz w:val="20"/>
          <w:vertAlign w:val="superscript"/>
        </w:rPr>
        <w:t>,</w:t>
      </w:r>
      <w:r w:rsidRPr="003F7F1C">
        <w:rPr>
          <w:b w:val="0"/>
          <w:bCs/>
          <w:sz w:val="20"/>
        </w:rPr>
        <w:t xml:space="preserve"> </w:t>
      </w:r>
      <w:r w:rsidRPr="003F7F1C">
        <w:rPr>
          <w:b w:val="0"/>
          <w:bCs/>
          <w:sz w:val="20"/>
        </w:rPr>
        <w:footnoteReference w:customMarkFollows="1" w:id="2"/>
        <w:t>**</w:t>
      </w:r>
    </w:p>
    <w:p w14:paraId="643491A7" w14:textId="77777777" w:rsidR="003F7F1C" w:rsidRPr="00BD7857" w:rsidRDefault="003F7F1C" w:rsidP="003F7F1C">
      <w:pPr>
        <w:pStyle w:val="H1G"/>
      </w:pPr>
      <w:r w:rsidRPr="00BD7857">
        <w:tab/>
      </w:r>
      <w:r w:rsidRPr="00BD7857">
        <w:tab/>
        <w:t>Представлено экспертом от Международной организации предприятий автомобильной промышленности</w:t>
      </w:r>
    </w:p>
    <w:p w14:paraId="4FC4A136" w14:textId="6DF9C390" w:rsidR="003F7F1C" w:rsidRPr="00BD7857" w:rsidRDefault="003F7F1C" w:rsidP="003F7F1C">
      <w:pPr>
        <w:pStyle w:val="SingleTxtG"/>
        <w:ind w:firstLine="567"/>
        <w:rPr>
          <w:shd w:val="clear" w:color="auto" w:fill="FFFFFF"/>
        </w:rPr>
      </w:pPr>
      <w:r w:rsidRPr="00BD7857">
        <w:rPr>
          <w:shd w:val="clear" w:color="auto" w:fill="FFFFFF"/>
        </w:rPr>
        <w:t xml:space="preserve">Воспроизведенный ниже текст был подготовлен экспертом от Международной организации предприятий автомобильной промышленности (МОПАП). Целью данного предложения является введение требований к безопасности водородных транспортных средств после аварии на основе поправки 1 к ГТП </w:t>
      </w:r>
      <w:r>
        <w:rPr>
          <w:shd w:val="clear" w:color="auto" w:fill="FFFFFF"/>
        </w:rPr>
        <w:t>№ </w:t>
      </w:r>
      <w:r w:rsidRPr="00BD7857">
        <w:rPr>
          <w:shd w:val="clear" w:color="auto" w:fill="FFFFFF"/>
        </w:rPr>
        <w:t>13 ООН (транспортные средства, работающие на водороде и топливных элементах). В его основу положен документ GRSP-</w:t>
      </w:r>
      <w:proofErr w:type="gramStart"/>
      <w:r w:rsidRPr="00BD7857">
        <w:rPr>
          <w:shd w:val="clear" w:color="auto" w:fill="FFFFFF"/>
        </w:rPr>
        <w:t>72-32</w:t>
      </w:r>
      <w:proofErr w:type="gramEnd"/>
      <w:r w:rsidRPr="00BD7857">
        <w:rPr>
          <w:shd w:val="clear" w:color="auto" w:fill="FFFFFF"/>
        </w:rPr>
        <w:t>, распространенный на семьдесят второй сессии Рабочей группы по пассивной безопасности (GRSP). Изменения к нынешнему тексту Правил ООН выделены жирным шрифтом в случае новых положений.</w:t>
      </w:r>
    </w:p>
    <w:p w14:paraId="456983E3" w14:textId="77777777" w:rsidR="003F7F1C" w:rsidRPr="00BD7857" w:rsidRDefault="003F7F1C" w:rsidP="003F7F1C">
      <w:pPr>
        <w:suppressAutoHyphens w:val="0"/>
        <w:spacing w:line="240" w:lineRule="auto"/>
      </w:pPr>
      <w:r w:rsidRPr="00BD7857">
        <w:br w:type="page"/>
      </w:r>
    </w:p>
    <w:p w14:paraId="7BF56B2F" w14:textId="42C590B0" w:rsidR="003F7F1C" w:rsidRPr="00BD7857" w:rsidRDefault="003F7F1C" w:rsidP="003F7F1C">
      <w:pPr>
        <w:pStyle w:val="HChG"/>
      </w:pPr>
      <w:r>
        <w:lastRenderedPageBreak/>
        <w:tab/>
      </w:r>
      <w:r>
        <w:rPr>
          <w:lang w:val="en-US"/>
        </w:rPr>
        <w:t>I.</w:t>
      </w:r>
      <w:r>
        <w:tab/>
      </w:r>
      <w:r w:rsidRPr="003F7F1C">
        <w:t>Предложение</w:t>
      </w:r>
    </w:p>
    <w:p w14:paraId="111DF478" w14:textId="77777777" w:rsidR="003F7F1C" w:rsidRPr="00BD7857" w:rsidRDefault="003F7F1C" w:rsidP="003F7F1C">
      <w:pPr>
        <w:pStyle w:val="SingleTxtG"/>
      </w:pPr>
      <w:r w:rsidRPr="00BD7857">
        <w:rPr>
          <w:i/>
        </w:rPr>
        <w:t xml:space="preserve">Пункт 2.2 </w:t>
      </w:r>
      <w:r w:rsidRPr="00BD7857">
        <w:rPr>
          <w:shd w:val="clear" w:color="auto" w:fill="FFFFFF"/>
        </w:rPr>
        <w:t>изменить следующим образом</w:t>
      </w:r>
      <w:r w:rsidRPr="00BD7857">
        <w:t>:</w:t>
      </w:r>
    </w:p>
    <w:p w14:paraId="453865F4" w14:textId="59AE3FD5" w:rsidR="003F7F1C" w:rsidRPr="003F7F1C" w:rsidRDefault="003F7F1C" w:rsidP="003F7F1C">
      <w:pPr>
        <w:spacing w:after="120"/>
        <w:ind w:left="2268" w:right="1134" w:hanging="1134"/>
        <w:jc w:val="both"/>
      </w:pPr>
      <w:r w:rsidRPr="00BD7857">
        <w:t>«2.2</w:t>
      </w:r>
      <w:r w:rsidRPr="00BD7857">
        <w:tab/>
        <w:t>"</w:t>
      </w:r>
      <w:r w:rsidRPr="00BD7857">
        <w:rPr>
          <w:i/>
        </w:rPr>
        <w:t xml:space="preserve">пассажирский салон </w:t>
      </w:r>
      <w:r w:rsidRPr="00BD7857">
        <w:rPr>
          <w:i/>
          <w:strike/>
        </w:rPr>
        <w:t>с точки зрения защиты находящихся в нем лиц</w:t>
      </w:r>
      <w:r w:rsidRPr="00BD7857">
        <w:t>"</w:t>
      </w:r>
      <w:r w:rsidRPr="003F7F1C">
        <w:t xml:space="preserve"> </w:t>
      </w:r>
      <w:r w:rsidRPr="00BD7857">
        <w:t>означает пространство, предназначенное для водителя и пассажиров и ограниченное крышей, полом, боковыми стенками, дверцами, внешним остеклением, передней перегородкой и плоскостью перегородки заднего отделения или плоскостью опоры спинки заднего сиденья</w:t>
      </w:r>
      <w:r w:rsidRPr="00BD7857">
        <w:rPr>
          <w:b/>
          <w:bCs/>
        </w:rPr>
        <w:t>, а также электрозащитными ограждениями и кожухами, служащими для защиты водителя и пассажиров от прямого контакта с находящимися под</w:t>
      </w:r>
      <w:r w:rsidRPr="003F7F1C">
        <w:rPr>
          <w:b/>
          <w:bCs/>
        </w:rPr>
        <w:t xml:space="preserve"> </w:t>
      </w:r>
      <w:r w:rsidRPr="00BD7857">
        <w:rPr>
          <w:b/>
          <w:bCs/>
        </w:rPr>
        <w:t>высоким напряжением частями</w:t>
      </w:r>
      <w:r w:rsidRPr="00BD7857">
        <w:t>;»</w:t>
      </w:r>
      <w:r>
        <w:t>.</w:t>
      </w:r>
    </w:p>
    <w:p w14:paraId="1FAC0AA0" w14:textId="77777777" w:rsidR="003F7F1C" w:rsidRPr="00BD7857" w:rsidRDefault="003F7F1C" w:rsidP="003F7F1C">
      <w:pPr>
        <w:pStyle w:val="SingleTxtG"/>
      </w:pPr>
      <w:r w:rsidRPr="00BD7857">
        <w:rPr>
          <w:i/>
        </w:rPr>
        <w:t xml:space="preserve">Пункт 2.4 </w:t>
      </w:r>
      <w:r w:rsidRPr="00BD7857">
        <w:rPr>
          <w:shd w:val="clear" w:color="auto" w:fill="FFFFFF"/>
        </w:rPr>
        <w:t>изменить</w:t>
      </w:r>
      <w:r w:rsidRPr="003F7F1C">
        <w:rPr>
          <w:shd w:val="clear" w:color="auto" w:fill="FFFFFF"/>
        </w:rPr>
        <w:t xml:space="preserve"> </w:t>
      </w:r>
      <w:r w:rsidRPr="00BD7857">
        <w:rPr>
          <w:shd w:val="clear" w:color="auto" w:fill="FFFFFF"/>
        </w:rPr>
        <w:t>следующим</w:t>
      </w:r>
      <w:r w:rsidRPr="003F7F1C">
        <w:rPr>
          <w:shd w:val="clear" w:color="auto" w:fill="FFFFFF"/>
        </w:rPr>
        <w:t xml:space="preserve"> </w:t>
      </w:r>
      <w:r w:rsidRPr="003F7F1C">
        <w:t>образом</w:t>
      </w:r>
      <w:r w:rsidRPr="00BD7857">
        <w:t>:</w:t>
      </w:r>
    </w:p>
    <w:p w14:paraId="26204C75" w14:textId="0CD3A633" w:rsidR="003F7F1C" w:rsidRPr="00BD7857" w:rsidRDefault="003F7F1C" w:rsidP="003F7F1C">
      <w:pPr>
        <w:spacing w:after="120"/>
        <w:ind w:left="2268" w:right="1134" w:hanging="1134"/>
        <w:jc w:val="both"/>
      </w:pPr>
      <w:r w:rsidRPr="00BD7857">
        <w:t>«2.4</w:t>
      </w:r>
      <w:r w:rsidRPr="00BD7857">
        <w:tab/>
        <w:t>"</w:t>
      </w:r>
      <w:r w:rsidRPr="00BD7857">
        <w:rPr>
          <w:i/>
          <w:iCs/>
          <w:shd w:val="clear" w:color="auto" w:fill="FFFFFF"/>
        </w:rPr>
        <w:t>бак</w:t>
      </w:r>
      <w:r w:rsidRPr="00BD7857">
        <w:t>"</w:t>
      </w:r>
      <w:r w:rsidRPr="00BD7857">
        <w:rPr>
          <w:shd w:val="clear" w:color="auto" w:fill="FFFFFF"/>
        </w:rPr>
        <w:t xml:space="preserve"> означает бак(и), предназначенный(е) для содержания жидкого топлива, определенного в пункте 2.6</w:t>
      </w:r>
      <w:r w:rsidRPr="00BD7857">
        <w:rPr>
          <w:strike/>
          <w:shd w:val="clear" w:color="auto" w:fill="FFFFFF"/>
        </w:rPr>
        <w:t>, или компримированного газообразного водорода, которое(</w:t>
      </w:r>
      <w:proofErr w:type="spellStart"/>
      <w:r w:rsidRPr="00BD7857">
        <w:rPr>
          <w:strike/>
          <w:shd w:val="clear" w:color="auto" w:fill="FFFFFF"/>
        </w:rPr>
        <w:t>ый</w:t>
      </w:r>
      <w:proofErr w:type="spellEnd"/>
      <w:r w:rsidRPr="00BD7857">
        <w:rPr>
          <w:strike/>
          <w:shd w:val="clear" w:color="auto" w:fill="FFFFFF"/>
        </w:rPr>
        <w:t>) используется</w:t>
      </w:r>
      <w:r w:rsidRPr="00BD7857">
        <w:rPr>
          <w:shd w:val="clear" w:color="auto" w:fill="FFFFFF"/>
        </w:rPr>
        <w:t xml:space="preserve"> </w:t>
      </w:r>
      <w:r w:rsidRPr="00BD7857">
        <w:rPr>
          <w:b/>
          <w:bCs/>
          <w:shd w:val="clear" w:color="auto" w:fill="FFFFFF"/>
        </w:rPr>
        <w:t>и служащего</w:t>
      </w:r>
      <w:r w:rsidRPr="00BD7857">
        <w:rPr>
          <w:shd w:val="clear" w:color="auto" w:fill="FFFFFF"/>
        </w:rPr>
        <w:t xml:space="preserve"> в первую очередь для приведения в движение транспортного средства, за исключением его (их) вспомогательных приспособлений (наливная труба, если она является отдельным элементом, наливная горловина, крышка наливной горловины, указатель уровня топлива, патрубки для соединения с двигателем или компенсации внутреннего избыточного давления и т. д.);»</w:t>
      </w:r>
      <w:r>
        <w:rPr>
          <w:shd w:val="clear" w:color="auto" w:fill="FFFFFF"/>
        </w:rPr>
        <w:t>.</w:t>
      </w:r>
    </w:p>
    <w:p w14:paraId="4021DE0D" w14:textId="77777777" w:rsidR="003F7F1C" w:rsidRPr="00BD7857" w:rsidRDefault="003F7F1C" w:rsidP="003F7F1C">
      <w:pPr>
        <w:pStyle w:val="SingleTxtG"/>
      </w:pPr>
      <w:r w:rsidRPr="003F7F1C">
        <w:rPr>
          <w:i/>
        </w:rPr>
        <w:t>Включить новые пункты 2.32–2.36</w:t>
      </w:r>
      <w:r w:rsidRPr="00BD7857">
        <w:t xml:space="preserve"> следующего содержания:</w:t>
      </w:r>
    </w:p>
    <w:p w14:paraId="6E505F61" w14:textId="77777777" w:rsidR="003F7F1C" w:rsidRPr="00BD7857" w:rsidRDefault="003F7F1C" w:rsidP="003F7F1C">
      <w:pPr>
        <w:pStyle w:val="SingleTxtG"/>
        <w:tabs>
          <w:tab w:val="clear" w:pos="1701"/>
        </w:tabs>
        <w:ind w:left="2268" w:hanging="1134"/>
        <w:rPr>
          <w:b/>
        </w:rPr>
      </w:pPr>
      <w:r w:rsidRPr="003F7F1C">
        <w:t>«</w:t>
      </w:r>
      <w:r w:rsidRPr="00BD7857">
        <w:rPr>
          <w:b/>
        </w:rPr>
        <w:t>2.32</w:t>
      </w:r>
      <w:r w:rsidRPr="00BD7857">
        <w:rPr>
          <w:b/>
        </w:rPr>
        <w:tab/>
        <w:t>"</w:t>
      </w:r>
      <w:r w:rsidRPr="00BD7857">
        <w:rPr>
          <w:b/>
          <w:i/>
          <w:iCs/>
        </w:rPr>
        <w:t>система хранения компримированного водорода (СХКВ)</w:t>
      </w:r>
      <w:r w:rsidRPr="00BD7857">
        <w:rPr>
          <w:b/>
        </w:rPr>
        <w:t>"</w:t>
      </w:r>
      <w:r w:rsidRPr="00BD7857">
        <w:rPr>
          <w:b/>
          <w:i/>
          <w:iCs/>
        </w:rPr>
        <w:t xml:space="preserve"> </w:t>
      </w:r>
      <w:r w:rsidRPr="00BD7857">
        <w:rPr>
          <w:b/>
        </w:rPr>
        <w:t>означает систему, предназначенную для хранения водородного топлива в компримированном состоянии на борту водородного транспортного средства и состоящую из резервуара, приспособлений резервуара (если таковые имеются) и всех первичных запорных устройств, необходимых для изолирования находящегося на борту водорода от остальной топливной системы и окружающей среды;</w:t>
      </w:r>
    </w:p>
    <w:p w14:paraId="1C67F118" w14:textId="77777777" w:rsidR="003F7F1C" w:rsidRPr="00BD7857" w:rsidRDefault="003F7F1C" w:rsidP="003F7F1C">
      <w:pPr>
        <w:pStyle w:val="SingleTxtG"/>
        <w:tabs>
          <w:tab w:val="clear" w:pos="1701"/>
        </w:tabs>
        <w:ind w:left="2268" w:hanging="1134"/>
        <w:rPr>
          <w:b/>
        </w:rPr>
      </w:pPr>
      <w:r w:rsidRPr="00BD7857">
        <w:rPr>
          <w:b/>
        </w:rPr>
        <w:t>2.33</w:t>
      </w:r>
      <w:r w:rsidRPr="00BD7857">
        <w:rPr>
          <w:b/>
        </w:rPr>
        <w:tab/>
        <w:t>"</w:t>
      </w:r>
      <w:r w:rsidRPr="00BD7857">
        <w:rPr>
          <w:b/>
          <w:i/>
        </w:rPr>
        <w:t>резервуар</w:t>
      </w:r>
      <w:r w:rsidRPr="00BD7857">
        <w:rPr>
          <w:b/>
        </w:rPr>
        <w:t>" (для хранения водорода) означает находящийся под давлением элемент оборудования на транспортном средстве, в котором помещается исходный объем водородного топлива в одной камере или нескольких жестко соединенных между собой камерах;</w:t>
      </w:r>
    </w:p>
    <w:p w14:paraId="5A98EC13" w14:textId="77777777" w:rsidR="003F7F1C" w:rsidRPr="00BD7857" w:rsidRDefault="003F7F1C" w:rsidP="003F7F1C">
      <w:pPr>
        <w:pStyle w:val="SingleTxtG"/>
        <w:tabs>
          <w:tab w:val="clear" w:pos="1701"/>
        </w:tabs>
        <w:ind w:left="2268" w:hanging="1134"/>
        <w:rPr>
          <w:b/>
        </w:rPr>
      </w:pPr>
      <w:r w:rsidRPr="00BD7857">
        <w:rPr>
          <w:b/>
        </w:rPr>
        <w:t>2.34</w:t>
      </w:r>
      <w:r w:rsidRPr="00BD7857">
        <w:rPr>
          <w:b/>
        </w:rPr>
        <w:tab/>
      </w:r>
      <w:r w:rsidRPr="003F7F1C">
        <w:rPr>
          <w:b/>
          <w:bCs/>
        </w:rPr>
        <w:t>"</w:t>
      </w:r>
      <w:r w:rsidRPr="00BD7857">
        <w:rPr>
          <w:b/>
          <w:bCs/>
          <w:i/>
          <w:iCs/>
        </w:rPr>
        <w:t>приспособления резервуара</w:t>
      </w:r>
      <w:r w:rsidRPr="003F7F1C">
        <w:rPr>
          <w:b/>
          <w:bCs/>
        </w:rPr>
        <w:t>"</w:t>
      </w:r>
      <w:r w:rsidRPr="00BD7857">
        <w:t xml:space="preserve"> </w:t>
      </w:r>
      <w:r w:rsidRPr="00BD7857">
        <w:rPr>
          <w:b/>
          <w:bCs/>
          <w:shd w:val="clear" w:color="auto" w:fill="FFFFFF"/>
        </w:rPr>
        <w:t xml:space="preserve">означают прикрепленные к резервуару и не </w:t>
      </w:r>
      <w:r w:rsidRPr="00BD7857">
        <w:rPr>
          <w:b/>
          <w:bCs/>
        </w:rPr>
        <w:t>находящиеся под давлением</w:t>
      </w:r>
      <w:r w:rsidRPr="00BD7857">
        <w:t xml:space="preserve"> </w:t>
      </w:r>
      <w:r w:rsidRPr="00BD7857">
        <w:rPr>
          <w:b/>
          <w:bCs/>
          <w:shd w:val="clear" w:color="auto" w:fill="FFFFFF"/>
        </w:rPr>
        <w:t>части, которые обеспечивают дополнительную опору и/или защиту резервуара и могут сниматься лишь временно для целей технического обслуживания и/или осмотра, причем только с использованием инструментов;</w:t>
      </w:r>
    </w:p>
    <w:p w14:paraId="37A5843F" w14:textId="77777777" w:rsidR="003F7F1C" w:rsidRPr="00BD7857" w:rsidRDefault="003F7F1C" w:rsidP="003F7F1C">
      <w:pPr>
        <w:pStyle w:val="SingleTxtG"/>
        <w:tabs>
          <w:tab w:val="clear" w:pos="1701"/>
        </w:tabs>
        <w:ind w:left="2268" w:hanging="1134"/>
        <w:rPr>
          <w:b/>
        </w:rPr>
      </w:pPr>
      <w:r w:rsidRPr="00BD7857">
        <w:rPr>
          <w:b/>
        </w:rPr>
        <w:t>2.35</w:t>
      </w:r>
      <w:r w:rsidRPr="00BD7857">
        <w:rPr>
          <w:b/>
        </w:rPr>
        <w:tab/>
        <w:t>"</w:t>
      </w:r>
      <w:r w:rsidRPr="00BD7857">
        <w:rPr>
          <w:b/>
          <w:i/>
        </w:rPr>
        <w:t>водородное транспортное средство</w:t>
      </w:r>
      <w:r w:rsidRPr="00BD7857">
        <w:rPr>
          <w:b/>
        </w:rPr>
        <w:t>" означает любое автотранспортное средство, использующее компримированный газообразный водород в качестве топлива для приведения автомобиля в движение, включая транспортные средства как на топливных элементах, так и с двигателем внутреннего сгорания. Водородное топливо для транспортных средств указано в стандартах ISO 14687:2019 и SAE J2719_202003;</w:t>
      </w:r>
    </w:p>
    <w:p w14:paraId="63CF3B94" w14:textId="0D66DFAD" w:rsidR="003F7F1C" w:rsidRPr="00BD7857" w:rsidRDefault="003F7F1C" w:rsidP="003F7F1C">
      <w:pPr>
        <w:pStyle w:val="SingleTxtG"/>
        <w:tabs>
          <w:tab w:val="clear" w:pos="1701"/>
        </w:tabs>
        <w:ind w:left="2268" w:hanging="1134"/>
        <w:rPr>
          <w:b/>
        </w:rPr>
      </w:pPr>
      <w:r w:rsidRPr="00BD7857">
        <w:rPr>
          <w:b/>
        </w:rPr>
        <w:t>2.36</w:t>
      </w:r>
      <w:r w:rsidRPr="00BD7857">
        <w:rPr>
          <w:b/>
        </w:rPr>
        <w:tab/>
        <w:t>"</w:t>
      </w:r>
      <w:r w:rsidRPr="00BD7857">
        <w:rPr>
          <w:b/>
          <w:i/>
        </w:rPr>
        <w:t>запорный клапан (для водородных транспортных средств)</w:t>
      </w:r>
      <w:r w:rsidRPr="00BD7857">
        <w:rPr>
          <w:b/>
        </w:rPr>
        <w:t>" означает клапан между резервуаром для хранения и</w:t>
      </w:r>
      <w:r>
        <w:rPr>
          <w:b/>
        </w:rPr>
        <w:t xml:space="preserve"> </w:t>
      </w:r>
      <w:r w:rsidRPr="00BD7857">
        <w:rPr>
          <w:b/>
        </w:rPr>
        <w:t>топливной системой транспортного средства, который может срабатывать автоматически; штатный режим работы этого клапана, когда он не находится под напряжением, соответствует "закрытому" положению</w:t>
      </w:r>
      <w:r w:rsidRPr="003F7F1C">
        <w:t>».</w:t>
      </w:r>
    </w:p>
    <w:p w14:paraId="202D7CAD" w14:textId="77777777" w:rsidR="003F7F1C" w:rsidRPr="00BD7857" w:rsidRDefault="003F7F1C" w:rsidP="003F7F1C">
      <w:pPr>
        <w:pStyle w:val="SingleTxtG"/>
        <w:keepNext/>
        <w:ind w:left="2268" w:hanging="1134"/>
        <w:rPr>
          <w:bCs/>
          <w:lang w:eastAsia="ja-JP"/>
        </w:rPr>
      </w:pPr>
      <w:r w:rsidRPr="00BD7857">
        <w:rPr>
          <w:bCs/>
          <w:i/>
          <w:iCs/>
          <w:lang w:eastAsia="ja-JP"/>
        </w:rPr>
        <w:lastRenderedPageBreak/>
        <w:t>Приложение 4,</w:t>
      </w:r>
      <w:r w:rsidRPr="00BD7857">
        <w:rPr>
          <w:bCs/>
          <w:lang w:eastAsia="ja-JP"/>
        </w:rPr>
        <w:t xml:space="preserve"> </w:t>
      </w:r>
      <w:r w:rsidRPr="00BD7857">
        <w:rPr>
          <w:bCs/>
          <w:i/>
          <w:iCs/>
          <w:lang w:eastAsia="ja-JP"/>
        </w:rPr>
        <w:t>пункт 2.1</w:t>
      </w:r>
      <w:r w:rsidRPr="00BD7857">
        <w:rPr>
          <w:bCs/>
          <w:lang w:eastAsia="ja-JP"/>
        </w:rPr>
        <w:t xml:space="preserve"> </w:t>
      </w:r>
      <w:r w:rsidRPr="00BD7857">
        <w:rPr>
          <w:shd w:val="clear" w:color="auto" w:fill="FFFFFF"/>
        </w:rPr>
        <w:t>изменить следующим образом</w:t>
      </w:r>
      <w:r w:rsidRPr="00BD7857">
        <w:rPr>
          <w:bCs/>
          <w:lang w:eastAsia="ja-JP"/>
        </w:rPr>
        <w:t>:</w:t>
      </w:r>
    </w:p>
    <w:p w14:paraId="0C14BF82" w14:textId="3F0A0F63" w:rsidR="003F7F1C" w:rsidRPr="00BD7857" w:rsidRDefault="003F7F1C" w:rsidP="00AD0338">
      <w:pPr>
        <w:pStyle w:val="SingleTxtG"/>
        <w:tabs>
          <w:tab w:val="clear" w:pos="1701"/>
        </w:tabs>
        <w:ind w:left="2268" w:hanging="1134"/>
        <w:rPr>
          <w:b/>
        </w:rPr>
      </w:pPr>
      <w:r w:rsidRPr="00BD7857">
        <w:t>«</w:t>
      </w:r>
      <w:r w:rsidRPr="00BD7857">
        <w:rPr>
          <w:bCs/>
        </w:rPr>
        <w:t>2.1</w:t>
      </w:r>
      <w:r w:rsidRPr="00BD7857">
        <w:rPr>
          <w:b/>
        </w:rPr>
        <w:tab/>
      </w:r>
      <w:r w:rsidRPr="00BD7857">
        <w:t>"</w:t>
      </w:r>
      <w:r w:rsidRPr="00BD7857">
        <w:rPr>
          <w:i/>
        </w:rPr>
        <w:t>закрытые кожухом пространства</w:t>
      </w:r>
      <w:r w:rsidRPr="00BD7857">
        <w:t>" означают полости внутри транспортного средства (или прикрытые отверстия по обводу транспортного средства), не связанные с водородной топливной системой (система хранения, система топливных элементов</w:t>
      </w:r>
      <w:r w:rsidRPr="00BD7857">
        <w:rPr>
          <w:b/>
          <w:bCs/>
        </w:rPr>
        <w:t>,</w:t>
      </w:r>
      <w:r w:rsidRPr="00BD7857">
        <w:t xml:space="preserve"> </w:t>
      </w:r>
      <w:r w:rsidRPr="00BD7857">
        <w:rPr>
          <w:b/>
          <w:bCs/>
        </w:rPr>
        <w:t>двигатель внутреннего сгорания (ДВС)</w:t>
      </w:r>
      <w:r w:rsidRPr="00BD7857">
        <w:t xml:space="preserve"> и система регулирования подачи топлива) </w:t>
      </w:r>
      <w:r w:rsidRPr="00BD7857">
        <w:rPr>
          <w:strike/>
        </w:rPr>
        <w:t>и ее корпусом (если таковой имеется), в которых может скапливаться водород (тем самым создавая опасность); такие пространства могут быть в пассажирском салоне, багажном отделении и под капотом</w:t>
      </w:r>
      <w:r w:rsidRPr="00BD7857">
        <w:t>;»</w:t>
      </w:r>
      <w:r>
        <w:t>.</w:t>
      </w:r>
    </w:p>
    <w:p w14:paraId="13039CB8" w14:textId="77777777" w:rsidR="003F7F1C" w:rsidRPr="00BD7857" w:rsidRDefault="003F7F1C" w:rsidP="003F7F1C">
      <w:pPr>
        <w:pStyle w:val="SingleTxtG"/>
        <w:ind w:left="2268" w:hanging="1134"/>
        <w:rPr>
          <w:bCs/>
          <w:lang w:eastAsia="ja-JP"/>
        </w:rPr>
      </w:pPr>
      <w:r w:rsidRPr="00BD7857">
        <w:rPr>
          <w:bCs/>
          <w:i/>
          <w:iCs/>
          <w:lang w:eastAsia="ja-JP"/>
        </w:rPr>
        <w:t>Приложение 4,</w:t>
      </w:r>
      <w:r w:rsidRPr="00BD7857">
        <w:rPr>
          <w:bCs/>
          <w:lang w:eastAsia="ja-JP"/>
        </w:rPr>
        <w:t xml:space="preserve"> </w:t>
      </w:r>
      <w:r w:rsidRPr="00BD7857">
        <w:rPr>
          <w:i/>
        </w:rPr>
        <w:t xml:space="preserve">пункт </w:t>
      </w:r>
      <w:r w:rsidRPr="00BD7857">
        <w:rPr>
          <w:bCs/>
          <w:i/>
          <w:iCs/>
          <w:lang w:eastAsia="ja-JP"/>
        </w:rPr>
        <w:t>3.1.4</w:t>
      </w:r>
      <w:r w:rsidRPr="00BD7857">
        <w:rPr>
          <w:bCs/>
          <w:lang w:eastAsia="ja-JP"/>
        </w:rPr>
        <w:t xml:space="preserve"> </w:t>
      </w:r>
      <w:r w:rsidRPr="00BD7857">
        <w:rPr>
          <w:shd w:val="clear" w:color="auto" w:fill="FFFFFF"/>
        </w:rPr>
        <w:t>изменить следующим образом</w:t>
      </w:r>
      <w:r w:rsidRPr="00BD7857">
        <w:rPr>
          <w:bCs/>
          <w:lang w:eastAsia="ja-JP"/>
        </w:rPr>
        <w:t>:</w:t>
      </w:r>
    </w:p>
    <w:p w14:paraId="0CA0050E" w14:textId="77777777" w:rsidR="003F7F1C" w:rsidRPr="00BD7857" w:rsidRDefault="003F7F1C" w:rsidP="003F7F1C">
      <w:pPr>
        <w:pStyle w:val="SingleTxtG"/>
        <w:tabs>
          <w:tab w:val="clear" w:pos="1701"/>
        </w:tabs>
        <w:ind w:left="2268" w:hanging="1134"/>
        <w:rPr>
          <w:bCs/>
          <w:lang w:eastAsia="ja-JP"/>
        </w:rPr>
      </w:pPr>
      <w:r w:rsidRPr="00BD7857">
        <w:rPr>
          <w:bCs/>
          <w:lang w:eastAsia="ja-JP"/>
        </w:rPr>
        <w:t>«3.1.4</w:t>
      </w:r>
      <w:r w:rsidRPr="00BD7857">
        <w:rPr>
          <w:bCs/>
          <w:lang w:eastAsia="ja-JP"/>
        </w:rPr>
        <w:tab/>
      </w:r>
      <w:r w:rsidRPr="00BD7857">
        <w:t xml:space="preserve">Непосредственно перед ударом основной запорный клапан и отсечные клапаны, расположенные на выходе топливопровода для подачи газообразного водорода, должны быть в штатном рабочем состоянии </w:t>
      </w:r>
      <w:r w:rsidRPr="00BD7857">
        <w:rPr>
          <w:b/>
          <w:bCs/>
        </w:rPr>
        <w:t>и оставаться открытыми</w:t>
      </w:r>
      <w:r w:rsidRPr="00BD7857">
        <w:t>».</w:t>
      </w:r>
    </w:p>
    <w:p w14:paraId="71EEA520" w14:textId="77777777" w:rsidR="003F7F1C" w:rsidRPr="00BD7857" w:rsidRDefault="003F7F1C" w:rsidP="003F7F1C">
      <w:pPr>
        <w:pStyle w:val="SingleTxtG"/>
        <w:ind w:left="2268" w:hanging="1134"/>
        <w:rPr>
          <w:bCs/>
          <w:lang w:eastAsia="ja-JP"/>
        </w:rPr>
      </w:pPr>
      <w:r w:rsidRPr="00BD7857">
        <w:rPr>
          <w:bCs/>
          <w:i/>
          <w:iCs/>
          <w:lang w:eastAsia="ja-JP"/>
        </w:rPr>
        <w:t>Приложение 6,</w:t>
      </w:r>
      <w:r w:rsidRPr="00BD7857">
        <w:rPr>
          <w:bCs/>
          <w:lang w:eastAsia="ja-JP"/>
        </w:rPr>
        <w:t xml:space="preserve"> </w:t>
      </w:r>
      <w:r w:rsidRPr="00BD7857">
        <w:rPr>
          <w:i/>
        </w:rPr>
        <w:t xml:space="preserve">пункты </w:t>
      </w:r>
      <w:r w:rsidRPr="00BD7857">
        <w:rPr>
          <w:bCs/>
          <w:i/>
          <w:iCs/>
          <w:lang w:eastAsia="ja-JP"/>
        </w:rPr>
        <w:t>4.2 и 4.3</w:t>
      </w:r>
      <w:r w:rsidRPr="00BD7857">
        <w:rPr>
          <w:bCs/>
          <w:lang w:eastAsia="ja-JP"/>
        </w:rPr>
        <w:t xml:space="preserve"> </w:t>
      </w:r>
      <w:r w:rsidRPr="00BD7857">
        <w:rPr>
          <w:shd w:val="clear" w:color="auto" w:fill="FFFFFF"/>
        </w:rPr>
        <w:t>изменить следующим образом</w:t>
      </w:r>
      <w:r w:rsidRPr="00BD7857">
        <w:rPr>
          <w:bCs/>
          <w:lang w:eastAsia="ja-JP"/>
        </w:rPr>
        <w:t>:</w:t>
      </w:r>
    </w:p>
    <w:p w14:paraId="6B41C1EC" w14:textId="77777777" w:rsidR="003F7F1C" w:rsidRPr="00BD7857" w:rsidRDefault="003F7F1C" w:rsidP="00AD0338">
      <w:pPr>
        <w:pStyle w:val="SingleTxtG"/>
        <w:tabs>
          <w:tab w:val="clear" w:pos="1701"/>
        </w:tabs>
        <w:ind w:left="2268" w:hanging="1134"/>
      </w:pPr>
      <w:r w:rsidRPr="00BD7857">
        <w:t>«4.2</w:t>
      </w:r>
      <w:r w:rsidRPr="00BD7857">
        <w:tab/>
        <w:t>Первоначальную массу водорода в системе хранения можно рассчитать следующим образом:</w:t>
      </w:r>
    </w:p>
    <w:p w14:paraId="54B959F8" w14:textId="77777777" w:rsidR="003F7F1C" w:rsidRPr="003F7F1C" w:rsidRDefault="003F7F1C" w:rsidP="003F7F1C">
      <w:pPr>
        <w:spacing w:after="100" w:line="200" w:lineRule="atLeast"/>
        <w:ind w:left="3402" w:right="1134" w:hanging="1134"/>
        <w:jc w:val="both"/>
      </w:pPr>
      <w:r w:rsidRPr="00BD7857">
        <w:rPr>
          <w:lang w:val="fr-CH"/>
        </w:rPr>
        <w:t>P</w:t>
      </w:r>
      <w:r w:rsidRPr="00BD7857">
        <w:rPr>
          <w:vertAlign w:val="subscript"/>
          <w:lang w:val="fr-CH"/>
        </w:rPr>
        <w:t>o</w:t>
      </w:r>
      <w:r w:rsidRPr="003F7F1C">
        <w:t xml:space="preserve">' = </w:t>
      </w:r>
      <w:r w:rsidRPr="00BD7857">
        <w:rPr>
          <w:lang w:val="fr-CH"/>
        </w:rPr>
        <w:t>P</w:t>
      </w:r>
      <w:r w:rsidRPr="00BD7857">
        <w:rPr>
          <w:vertAlign w:val="subscript"/>
          <w:lang w:val="fr-CH"/>
        </w:rPr>
        <w:t>o</w:t>
      </w:r>
      <w:r w:rsidRPr="003F7F1C">
        <w:rPr>
          <w:vertAlign w:val="subscript"/>
        </w:rPr>
        <w:t xml:space="preserve"> </w:t>
      </w:r>
      <w:r w:rsidRPr="00BD7857">
        <w:rPr>
          <w:lang w:val="fr-CH"/>
        </w:rPr>
        <w:t>x</w:t>
      </w:r>
      <w:r w:rsidRPr="003F7F1C">
        <w:t xml:space="preserve"> 288</w:t>
      </w:r>
      <w:proofErr w:type="gramStart"/>
      <w:r w:rsidRPr="003F7F1C">
        <w:t>/(</w:t>
      </w:r>
      <w:proofErr w:type="gramEnd"/>
      <w:r w:rsidRPr="003F7F1C">
        <w:t xml:space="preserve">273 + </w:t>
      </w:r>
      <w:r w:rsidRPr="00BD7857">
        <w:rPr>
          <w:lang w:val="fr-CH"/>
        </w:rPr>
        <w:t>T</w:t>
      </w:r>
      <w:r w:rsidRPr="003F7F1C">
        <w:rPr>
          <w:vertAlign w:val="subscript"/>
        </w:rPr>
        <w:t>0</w:t>
      </w:r>
      <w:r w:rsidRPr="003F7F1C">
        <w:t>),</w:t>
      </w:r>
    </w:p>
    <w:p w14:paraId="65BD53D6" w14:textId="77777777" w:rsidR="003F7F1C" w:rsidRPr="003F7F1C" w:rsidRDefault="003F7F1C" w:rsidP="003F7F1C">
      <w:pPr>
        <w:spacing w:after="100" w:line="200" w:lineRule="atLeast"/>
        <w:ind w:left="3402" w:right="1134" w:hanging="1134"/>
        <w:jc w:val="both"/>
      </w:pPr>
      <w:r w:rsidRPr="00BD7857">
        <w:t>ρ</w:t>
      </w:r>
      <w:r w:rsidRPr="00BD7857">
        <w:rPr>
          <w:vertAlign w:val="subscript"/>
          <w:lang w:val="fr-CH"/>
        </w:rPr>
        <w:t>o</w:t>
      </w:r>
      <w:r w:rsidRPr="003F7F1C">
        <w:t>'</w:t>
      </w:r>
      <w:r w:rsidRPr="003F7F1C">
        <w:rPr>
          <w:vertAlign w:val="subscript"/>
        </w:rPr>
        <w:t xml:space="preserve"> </w:t>
      </w:r>
      <w:r w:rsidRPr="003F7F1C">
        <w:t xml:space="preserve">= –0,0027 </w:t>
      </w:r>
      <w:r w:rsidRPr="00BD7857">
        <w:rPr>
          <w:lang w:val="fr-CH"/>
        </w:rPr>
        <w:t>x</w:t>
      </w:r>
      <w:r w:rsidRPr="003F7F1C">
        <w:t xml:space="preserve"> (</w:t>
      </w:r>
      <w:r w:rsidRPr="00BD7857">
        <w:rPr>
          <w:lang w:val="fr-CH"/>
        </w:rPr>
        <w:t>P</w:t>
      </w:r>
      <w:r w:rsidRPr="003F7F1C">
        <w:rPr>
          <w:vertAlign w:val="subscript"/>
        </w:rPr>
        <w:t>0</w:t>
      </w:r>
      <w:r w:rsidRPr="003F7F1C">
        <w:t>')</w:t>
      </w:r>
      <w:r w:rsidRPr="003F7F1C">
        <w:rPr>
          <w:vertAlign w:val="superscript"/>
        </w:rPr>
        <w:t xml:space="preserve">2 </w:t>
      </w:r>
      <w:r w:rsidRPr="003F7F1C">
        <w:t xml:space="preserve">+ 0,75 </w:t>
      </w:r>
      <w:r w:rsidRPr="00BD7857">
        <w:rPr>
          <w:lang w:val="fr-CH"/>
        </w:rPr>
        <w:t>x</w:t>
      </w:r>
      <w:r w:rsidRPr="003F7F1C">
        <w:t xml:space="preserve"> </w:t>
      </w:r>
      <w:r w:rsidRPr="00BD7857">
        <w:rPr>
          <w:lang w:val="fr-CH"/>
        </w:rPr>
        <w:t>P</w:t>
      </w:r>
      <w:r w:rsidRPr="003F7F1C">
        <w:rPr>
          <w:vertAlign w:val="subscript"/>
        </w:rPr>
        <w:t>0</w:t>
      </w:r>
      <w:r w:rsidRPr="003F7F1C">
        <w:t xml:space="preserve">' + </w:t>
      </w:r>
      <w:r w:rsidRPr="003F7F1C">
        <w:rPr>
          <w:b/>
          <w:bCs/>
        </w:rPr>
        <w:t xml:space="preserve">1,07 </w:t>
      </w:r>
      <w:r w:rsidRPr="003F7F1C">
        <w:rPr>
          <w:strike/>
        </w:rPr>
        <w:t>0,5789</w:t>
      </w:r>
      <w:r w:rsidRPr="003F7F1C">
        <w:t>,</w:t>
      </w:r>
    </w:p>
    <w:p w14:paraId="2B46234B" w14:textId="77777777" w:rsidR="003F7F1C" w:rsidRPr="00BD7857" w:rsidRDefault="003F7F1C" w:rsidP="003F7F1C">
      <w:pPr>
        <w:spacing w:after="100" w:line="200" w:lineRule="atLeast"/>
        <w:ind w:left="3402" w:right="1134" w:hanging="1134"/>
        <w:jc w:val="both"/>
      </w:pPr>
      <w:r w:rsidRPr="00BD7857">
        <w:rPr>
          <w:lang w:val="fr-CH"/>
        </w:rPr>
        <w:t>M</w:t>
      </w:r>
      <w:r w:rsidRPr="00BD7857">
        <w:rPr>
          <w:vertAlign w:val="subscript"/>
          <w:lang w:val="fr-CH"/>
        </w:rPr>
        <w:t>o</w:t>
      </w:r>
      <w:r w:rsidRPr="00BD7857">
        <w:t xml:space="preserve"> = ρ</w:t>
      </w:r>
      <w:r w:rsidRPr="00BD7857">
        <w:rPr>
          <w:vertAlign w:val="subscript"/>
          <w:lang w:val="fr-CH"/>
        </w:rPr>
        <w:t>o</w:t>
      </w:r>
      <w:r w:rsidRPr="00BD7857">
        <w:t xml:space="preserve">' </w:t>
      </w:r>
      <w:r w:rsidRPr="00BD7857">
        <w:rPr>
          <w:lang w:val="fr-CH"/>
        </w:rPr>
        <w:t>x</w:t>
      </w:r>
      <w:r w:rsidRPr="00BD7857">
        <w:t xml:space="preserve"> </w:t>
      </w:r>
      <w:r w:rsidRPr="00BD7857">
        <w:rPr>
          <w:lang w:val="fr-CH"/>
        </w:rPr>
        <w:t>V</w:t>
      </w:r>
      <w:r w:rsidRPr="00BD7857">
        <w:rPr>
          <w:vertAlign w:val="subscript"/>
          <w:lang w:val="fr-CH"/>
        </w:rPr>
        <w:t>CHSS</w:t>
      </w:r>
      <w:r w:rsidRPr="00BD7857">
        <w:t>.</w:t>
      </w:r>
    </w:p>
    <w:p w14:paraId="3CC4B2F6" w14:textId="77777777" w:rsidR="003F7F1C" w:rsidRPr="00BD7857" w:rsidRDefault="003F7F1C" w:rsidP="00AD0338">
      <w:pPr>
        <w:pStyle w:val="SingleTxtG"/>
        <w:tabs>
          <w:tab w:val="clear" w:pos="1701"/>
        </w:tabs>
        <w:ind w:left="2268" w:hanging="1134"/>
      </w:pPr>
      <w:r w:rsidRPr="00BD7857">
        <w:t>4.3</w:t>
      </w:r>
      <w:r w:rsidRPr="00BD7857">
        <w:tab/>
        <w:t xml:space="preserve">Соответственно, конечную массу водорода в системе хранения, </w:t>
      </w:r>
      <w:proofErr w:type="spellStart"/>
      <w:r w:rsidRPr="00BD7857">
        <w:t>M</w:t>
      </w:r>
      <w:r w:rsidRPr="00BD7857">
        <w:rPr>
          <w:vertAlign w:val="subscript"/>
        </w:rPr>
        <w:t>f</w:t>
      </w:r>
      <w:proofErr w:type="spellEnd"/>
      <w:r w:rsidRPr="00BD7857">
        <w:t xml:space="preserve">, в конце </w:t>
      </w:r>
      <w:proofErr w:type="spellStart"/>
      <w:r w:rsidRPr="00BD7857">
        <w:t>временнóго</w:t>
      </w:r>
      <w:proofErr w:type="spellEnd"/>
      <w:r w:rsidRPr="00BD7857">
        <w:t xml:space="preserve"> интервала </w:t>
      </w:r>
      <w:proofErr w:type="spellStart"/>
      <w:r w:rsidRPr="00BD7857">
        <w:t>Δt</w:t>
      </w:r>
      <w:proofErr w:type="spellEnd"/>
      <w:r w:rsidRPr="00BD7857">
        <w:t xml:space="preserve"> можно рассчитать следующим образом:</w:t>
      </w:r>
    </w:p>
    <w:p w14:paraId="6112627A" w14:textId="77777777" w:rsidR="003F7F1C" w:rsidRPr="00BD7857" w:rsidRDefault="003F7F1C" w:rsidP="003F7F1C">
      <w:pPr>
        <w:spacing w:after="120"/>
        <w:ind w:left="2268" w:right="1134"/>
        <w:jc w:val="both"/>
      </w:pPr>
      <w:r w:rsidRPr="00BD7857">
        <w:tab/>
      </w:r>
      <w:proofErr w:type="spellStart"/>
      <w:r w:rsidRPr="00BD7857">
        <w:t>P</w:t>
      </w:r>
      <w:r w:rsidRPr="00BD7857">
        <w:rPr>
          <w:vertAlign w:val="subscript"/>
        </w:rPr>
        <w:t>f</w:t>
      </w:r>
      <w:proofErr w:type="spellEnd"/>
      <w:r w:rsidRPr="00BD7857">
        <w:t xml:space="preserve">’ = </w:t>
      </w:r>
      <w:proofErr w:type="spellStart"/>
      <w:r w:rsidRPr="00BD7857">
        <w:t>P</w:t>
      </w:r>
      <w:r w:rsidRPr="00BD7857">
        <w:rPr>
          <w:vertAlign w:val="subscript"/>
        </w:rPr>
        <w:t>f</w:t>
      </w:r>
      <w:proofErr w:type="spellEnd"/>
      <w:r w:rsidRPr="00BD7857">
        <w:t xml:space="preserve"> x 288</w:t>
      </w:r>
      <w:proofErr w:type="gramStart"/>
      <w:r w:rsidRPr="00BD7857">
        <w:t>/(</w:t>
      </w:r>
      <w:proofErr w:type="gramEnd"/>
      <w:r w:rsidRPr="00BD7857">
        <w:t xml:space="preserve">273 + </w:t>
      </w:r>
      <w:proofErr w:type="spellStart"/>
      <w:r w:rsidRPr="00BD7857">
        <w:t>T</w:t>
      </w:r>
      <w:r w:rsidRPr="00BD7857">
        <w:rPr>
          <w:vertAlign w:val="subscript"/>
        </w:rPr>
        <w:t>f</w:t>
      </w:r>
      <w:proofErr w:type="spellEnd"/>
      <w:r w:rsidRPr="00BD7857">
        <w:t>),</w:t>
      </w:r>
    </w:p>
    <w:p w14:paraId="1958DDBB" w14:textId="77777777" w:rsidR="003F7F1C" w:rsidRPr="00BD7857" w:rsidRDefault="003F7F1C" w:rsidP="003F7F1C">
      <w:pPr>
        <w:spacing w:after="120"/>
        <w:ind w:left="2268" w:right="1134"/>
        <w:jc w:val="both"/>
      </w:pPr>
      <w:r w:rsidRPr="00BD7857">
        <w:tab/>
      </w:r>
      <w:proofErr w:type="spellStart"/>
      <w:r w:rsidRPr="00BD7857">
        <w:t>ρ</w:t>
      </w:r>
      <w:r w:rsidRPr="00BD7857">
        <w:rPr>
          <w:vertAlign w:val="subscript"/>
        </w:rPr>
        <w:t>f</w:t>
      </w:r>
      <w:proofErr w:type="spellEnd"/>
      <w:r w:rsidRPr="00BD7857">
        <w:t>’ = –0,0027 x (</w:t>
      </w:r>
      <w:proofErr w:type="spellStart"/>
      <w:r w:rsidRPr="00BD7857">
        <w:t>P</w:t>
      </w:r>
      <w:r w:rsidRPr="00BD7857">
        <w:rPr>
          <w:vertAlign w:val="subscript"/>
        </w:rPr>
        <w:t>f</w:t>
      </w:r>
      <w:proofErr w:type="spellEnd"/>
      <w:r w:rsidRPr="00BD7857">
        <w:t>’)</w:t>
      </w:r>
      <w:r w:rsidRPr="00BD7857">
        <w:rPr>
          <w:vertAlign w:val="superscript"/>
        </w:rPr>
        <w:t>2</w:t>
      </w:r>
      <w:r w:rsidRPr="00BD7857">
        <w:t xml:space="preserve"> + 0,75 x </w:t>
      </w:r>
      <w:proofErr w:type="spellStart"/>
      <w:r w:rsidRPr="00BD7857">
        <w:t>P</w:t>
      </w:r>
      <w:r w:rsidRPr="00BD7857">
        <w:rPr>
          <w:vertAlign w:val="subscript"/>
        </w:rPr>
        <w:t>f</w:t>
      </w:r>
      <w:proofErr w:type="spellEnd"/>
      <w:r w:rsidRPr="00BD7857">
        <w:t xml:space="preserve">’ + </w:t>
      </w:r>
      <w:r w:rsidRPr="00BD7857">
        <w:rPr>
          <w:b/>
        </w:rPr>
        <w:t xml:space="preserve">1,07 </w:t>
      </w:r>
      <w:r w:rsidRPr="00BD7857">
        <w:rPr>
          <w:strike/>
        </w:rPr>
        <w:t>0,5789</w:t>
      </w:r>
      <w:r w:rsidRPr="00BD7857">
        <w:t>,</w:t>
      </w:r>
    </w:p>
    <w:p w14:paraId="013F08A2" w14:textId="77777777" w:rsidR="003F7F1C" w:rsidRPr="00BD7857" w:rsidRDefault="003F7F1C" w:rsidP="003F7F1C">
      <w:pPr>
        <w:spacing w:after="120"/>
        <w:ind w:left="2268" w:right="1134"/>
        <w:jc w:val="both"/>
      </w:pPr>
      <w:r w:rsidRPr="00BD7857">
        <w:tab/>
      </w:r>
      <w:proofErr w:type="spellStart"/>
      <w:r w:rsidRPr="00BD7857">
        <w:t>M</w:t>
      </w:r>
      <w:r w:rsidRPr="00BD7857">
        <w:rPr>
          <w:vertAlign w:val="subscript"/>
        </w:rPr>
        <w:t>f</w:t>
      </w:r>
      <w:proofErr w:type="spellEnd"/>
      <w:r w:rsidRPr="00BD7857">
        <w:t xml:space="preserve"> = </w:t>
      </w:r>
      <w:proofErr w:type="spellStart"/>
      <w:r w:rsidRPr="00BD7857">
        <w:t>ρ</w:t>
      </w:r>
      <w:r w:rsidRPr="00BD7857">
        <w:rPr>
          <w:vertAlign w:val="subscript"/>
        </w:rPr>
        <w:t>f</w:t>
      </w:r>
      <w:proofErr w:type="spellEnd"/>
      <w:r w:rsidRPr="00BD7857">
        <w:t>’ x V</w:t>
      </w:r>
      <w:r w:rsidRPr="00BD7857">
        <w:rPr>
          <w:vertAlign w:val="subscript"/>
        </w:rPr>
        <w:t>CHSS</w:t>
      </w:r>
      <w:r w:rsidRPr="00BD7857">
        <w:t>,</w:t>
      </w:r>
    </w:p>
    <w:p w14:paraId="6A3ADD14" w14:textId="5655162F" w:rsidR="003F7F1C" w:rsidRPr="00BD7857" w:rsidRDefault="003F7F1C" w:rsidP="003F7F1C">
      <w:pPr>
        <w:spacing w:after="120"/>
        <w:ind w:left="2268" w:right="1134"/>
        <w:jc w:val="both"/>
      </w:pPr>
      <w:r w:rsidRPr="00BD7857">
        <w:tab/>
        <w:t xml:space="preserve">где </w:t>
      </w:r>
      <w:proofErr w:type="spellStart"/>
      <w:r w:rsidRPr="00BD7857">
        <w:t>P</w:t>
      </w:r>
      <w:r w:rsidRPr="00BD7857">
        <w:rPr>
          <w:vertAlign w:val="subscript"/>
        </w:rPr>
        <w:t>f</w:t>
      </w:r>
      <w:proofErr w:type="spellEnd"/>
      <w:r w:rsidRPr="00BD7857">
        <w:t xml:space="preserve"> </w:t>
      </w:r>
      <w:r w:rsidR="00AD0338">
        <w:t>—</w:t>
      </w:r>
      <w:r w:rsidRPr="00BD7857">
        <w:t xml:space="preserve"> замеренное конечное давление (МПа) в конце </w:t>
      </w:r>
      <w:proofErr w:type="spellStart"/>
      <w:r w:rsidRPr="00BD7857">
        <w:t>временнóго</w:t>
      </w:r>
      <w:proofErr w:type="spellEnd"/>
      <w:r w:rsidRPr="00BD7857">
        <w:t xml:space="preserve"> интервала, а </w:t>
      </w:r>
      <w:proofErr w:type="spellStart"/>
      <w:r w:rsidRPr="00BD7857">
        <w:t>T</w:t>
      </w:r>
      <w:r w:rsidRPr="00BD7857">
        <w:rPr>
          <w:vertAlign w:val="subscript"/>
        </w:rPr>
        <w:t>f</w:t>
      </w:r>
      <w:proofErr w:type="spellEnd"/>
      <w:r w:rsidRPr="00BD7857">
        <w:t xml:space="preserve"> </w:t>
      </w:r>
      <w:r w:rsidR="00AD0338">
        <w:t>—</w:t>
      </w:r>
      <w:r w:rsidRPr="00BD7857">
        <w:t xml:space="preserve"> замеренная конечная температура (°C)».</w:t>
      </w:r>
    </w:p>
    <w:p w14:paraId="6F404B3D" w14:textId="77777777" w:rsidR="003F7F1C" w:rsidRPr="00BD7857" w:rsidRDefault="003F7F1C" w:rsidP="00AD0338">
      <w:pPr>
        <w:pStyle w:val="HChG"/>
      </w:pPr>
      <w:r w:rsidRPr="00BD7857">
        <w:tab/>
        <w:t>II.</w:t>
      </w:r>
      <w:r w:rsidRPr="00BD7857">
        <w:tab/>
      </w:r>
      <w:r w:rsidRPr="00AD0338">
        <w:t>Обоснование</w:t>
      </w:r>
    </w:p>
    <w:p w14:paraId="10935BF3" w14:textId="62B6F2A7" w:rsidR="003F7F1C" w:rsidRPr="00BD7857" w:rsidRDefault="003F7F1C" w:rsidP="003F7F1C">
      <w:pPr>
        <w:pStyle w:val="SingleTxtG"/>
        <w:ind w:hanging="426"/>
        <w:rPr>
          <w:shd w:val="clear" w:color="auto" w:fill="FFFFFF"/>
        </w:rPr>
      </w:pPr>
      <w:r w:rsidRPr="00BD7857">
        <w:tab/>
        <w:t>1.</w:t>
      </w:r>
      <w:r w:rsidRPr="00BD7857">
        <w:tab/>
      </w:r>
      <w:bookmarkStart w:id="1" w:name="_Hlk129177417"/>
      <w:r w:rsidRPr="00BD7857">
        <w:rPr>
          <w:shd w:val="clear" w:color="auto" w:fill="FFFFFF"/>
        </w:rPr>
        <w:t xml:space="preserve">В основу фигурирующих в Правилах </w:t>
      </w:r>
      <w:r>
        <w:rPr>
          <w:shd w:val="clear" w:color="auto" w:fill="FFFFFF"/>
        </w:rPr>
        <w:t>№ </w:t>
      </w:r>
      <w:r w:rsidRPr="00BD7857">
        <w:rPr>
          <w:shd w:val="clear" w:color="auto" w:fill="FFFFFF"/>
        </w:rPr>
        <w:t xml:space="preserve">153 ООН (целостность топливной системы и безопасность электрического привода в случае удара сзади) требований к безопасности водородных транспортных средств после аварии положены ГТП </w:t>
      </w:r>
      <w:r>
        <w:rPr>
          <w:shd w:val="clear" w:color="auto" w:fill="FFFFFF"/>
        </w:rPr>
        <w:t>№ </w:t>
      </w:r>
      <w:r w:rsidRPr="00BD7857">
        <w:rPr>
          <w:shd w:val="clear" w:color="auto" w:fill="FFFFFF"/>
        </w:rPr>
        <w:t>13 ООН</w:t>
      </w:r>
      <w:bookmarkEnd w:id="1"/>
      <w:r w:rsidRPr="00BD7857">
        <w:rPr>
          <w:shd w:val="clear" w:color="auto" w:fill="FFFFFF"/>
        </w:rPr>
        <w:t>, в которые без каких-либо конкретных оснований не были включены некоторые определения.</w:t>
      </w:r>
    </w:p>
    <w:p w14:paraId="003B2544" w14:textId="578980A1" w:rsidR="003F7F1C" w:rsidRPr="00BD7857" w:rsidRDefault="003F7F1C" w:rsidP="003F7F1C">
      <w:pPr>
        <w:pStyle w:val="SingleTxtG"/>
      </w:pPr>
      <w:r w:rsidRPr="00BD7857">
        <w:t>2.</w:t>
      </w:r>
      <w:r w:rsidRPr="00BD7857">
        <w:tab/>
      </w:r>
      <w:r w:rsidRPr="00BD7857">
        <w:rPr>
          <w:shd w:val="clear" w:color="auto" w:fill="FFFFFF"/>
        </w:rPr>
        <w:t xml:space="preserve">В процессе разработки поправки 1 к ГТП </w:t>
      </w:r>
      <w:r>
        <w:rPr>
          <w:shd w:val="clear" w:color="auto" w:fill="FFFFFF"/>
        </w:rPr>
        <w:t>№ </w:t>
      </w:r>
      <w:r w:rsidRPr="00BD7857">
        <w:rPr>
          <w:shd w:val="clear" w:color="auto" w:fill="FFFFFF"/>
        </w:rPr>
        <w:t xml:space="preserve">13 ООН (ГТП </w:t>
      </w:r>
      <w:r>
        <w:rPr>
          <w:shd w:val="clear" w:color="auto" w:fill="FFFFFF"/>
        </w:rPr>
        <w:t>№ </w:t>
      </w:r>
      <w:r w:rsidRPr="00BD7857">
        <w:rPr>
          <w:shd w:val="clear" w:color="auto" w:fill="FFFFFF"/>
        </w:rPr>
        <w:t xml:space="preserve">13, этап 2) в существующую часть ГТП </w:t>
      </w:r>
      <w:r>
        <w:rPr>
          <w:shd w:val="clear" w:color="auto" w:fill="FFFFFF"/>
        </w:rPr>
        <w:t>№ </w:t>
      </w:r>
      <w:r w:rsidRPr="00BD7857">
        <w:rPr>
          <w:shd w:val="clear" w:color="auto" w:fill="FFFFFF"/>
        </w:rPr>
        <w:t xml:space="preserve">13 ООН был внесен ряд уточнений и исправлений, которые и переносятся в Правила </w:t>
      </w:r>
      <w:r>
        <w:rPr>
          <w:shd w:val="clear" w:color="auto" w:fill="FFFFFF"/>
        </w:rPr>
        <w:t>№ </w:t>
      </w:r>
      <w:r w:rsidRPr="00BD7857">
        <w:rPr>
          <w:shd w:val="clear" w:color="auto" w:fill="FFFFFF"/>
        </w:rPr>
        <w:t>153 ООН.</w:t>
      </w:r>
    </w:p>
    <w:p w14:paraId="781146B7" w14:textId="35CB9B26" w:rsidR="003F7F1C" w:rsidRPr="00BD7857" w:rsidRDefault="003F7F1C" w:rsidP="003F7F1C">
      <w:pPr>
        <w:pStyle w:val="SingleTxtG"/>
      </w:pPr>
      <w:r w:rsidRPr="00BD7857">
        <w:t>3.</w:t>
      </w:r>
      <w:r w:rsidRPr="00BD7857">
        <w:tab/>
      </w:r>
      <w:r w:rsidRPr="00BD7857">
        <w:rPr>
          <w:shd w:val="clear" w:color="auto" w:fill="FFFFFF"/>
        </w:rPr>
        <w:t xml:space="preserve">Такие поправки, отражающие уточнения и исправления, должны как можно скорее начать применяться в отношении имеющихся редакций Правил </w:t>
      </w:r>
      <w:r>
        <w:rPr>
          <w:shd w:val="clear" w:color="auto" w:fill="FFFFFF"/>
        </w:rPr>
        <w:t>№ </w:t>
      </w:r>
      <w:r w:rsidRPr="00BD7857">
        <w:rPr>
          <w:shd w:val="clear" w:color="auto" w:fill="FFFFFF"/>
        </w:rPr>
        <w:t>153 ООН, причем эти поправки не сказываются на действительности существующих официальных утверждений.</w:t>
      </w:r>
    </w:p>
    <w:p w14:paraId="6AE24377" w14:textId="5B317897" w:rsidR="00E12C5F" w:rsidRPr="003F7F1C" w:rsidRDefault="003F7F1C" w:rsidP="003F7F1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3F7F1C" w:rsidSect="003F7F1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EC60A" w14:textId="77777777" w:rsidR="006466B3" w:rsidRPr="00A312BC" w:rsidRDefault="006466B3" w:rsidP="00A312BC"/>
  </w:endnote>
  <w:endnote w:type="continuationSeparator" w:id="0">
    <w:p w14:paraId="0C2930AA" w14:textId="77777777" w:rsidR="006466B3" w:rsidRPr="00A312BC" w:rsidRDefault="006466B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FD67" w14:textId="08F807A6" w:rsidR="003F7F1C" w:rsidRPr="003F7F1C" w:rsidRDefault="003F7F1C">
    <w:pPr>
      <w:pStyle w:val="Footer"/>
    </w:pPr>
    <w:r w:rsidRPr="003F7F1C">
      <w:rPr>
        <w:b/>
        <w:sz w:val="18"/>
      </w:rPr>
      <w:fldChar w:fldCharType="begin"/>
    </w:r>
    <w:r w:rsidRPr="003F7F1C">
      <w:rPr>
        <w:b/>
        <w:sz w:val="18"/>
      </w:rPr>
      <w:instrText xml:space="preserve"> PAGE  \* MERGEFORMAT </w:instrText>
    </w:r>
    <w:r w:rsidRPr="003F7F1C">
      <w:rPr>
        <w:b/>
        <w:sz w:val="18"/>
      </w:rPr>
      <w:fldChar w:fldCharType="separate"/>
    </w:r>
    <w:r w:rsidRPr="003F7F1C">
      <w:rPr>
        <w:b/>
        <w:noProof/>
        <w:sz w:val="18"/>
      </w:rPr>
      <w:t>2</w:t>
    </w:r>
    <w:r w:rsidRPr="003F7F1C">
      <w:rPr>
        <w:b/>
        <w:sz w:val="18"/>
      </w:rPr>
      <w:fldChar w:fldCharType="end"/>
    </w:r>
    <w:r>
      <w:rPr>
        <w:b/>
        <w:sz w:val="18"/>
      </w:rPr>
      <w:tab/>
    </w:r>
    <w:r>
      <w:t>GE.23-03816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671B" w14:textId="010AAA50" w:rsidR="003F7F1C" w:rsidRPr="003F7F1C" w:rsidRDefault="003F7F1C" w:rsidP="003F7F1C">
    <w:pPr>
      <w:pStyle w:val="Footer"/>
      <w:tabs>
        <w:tab w:val="clear" w:pos="9639"/>
        <w:tab w:val="right" w:pos="9638"/>
      </w:tabs>
      <w:rPr>
        <w:b/>
        <w:sz w:val="18"/>
      </w:rPr>
    </w:pPr>
    <w:r>
      <w:t>GE.23-03816</w:t>
    </w:r>
    <w:r>
      <w:tab/>
    </w:r>
    <w:r w:rsidRPr="003F7F1C">
      <w:rPr>
        <w:b/>
        <w:sz w:val="18"/>
      </w:rPr>
      <w:fldChar w:fldCharType="begin"/>
    </w:r>
    <w:r w:rsidRPr="003F7F1C">
      <w:rPr>
        <w:b/>
        <w:sz w:val="18"/>
      </w:rPr>
      <w:instrText xml:space="preserve"> PAGE  \* MERGEFORMAT </w:instrText>
    </w:r>
    <w:r w:rsidRPr="003F7F1C">
      <w:rPr>
        <w:b/>
        <w:sz w:val="18"/>
      </w:rPr>
      <w:fldChar w:fldCharType="separate"/>
    </w:r>
    <w:r w:rsidRPr="003F7F1C">
      <w:rPr>
        <w:b/>
        <w:noProof/>
        <w:sz w:val="18"/>
      </w:rPr>
      <w:t>3</w:t>
    </w:r>
    <w:r w:rsidRPr="003F7F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FEDC" w14:textId="4673B585" w:rsidR="00042B72" w:rsidRPr="00204C3B" w:rsidRDefault="003F7F1C" w:rsidP="003F7F1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DFA63BE" wp14:editId="2137896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03816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F5554CD" wp14:editId="0A041E2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C3B">
      <w:t xml:space="preserve">   </w:t>
    </w:r>
    <w:r w:rsidR="00204C3B">
      <w:rPr>
        <w:lang w:val="en-US"/>
      </w:rPr>
      <w:t>200323   230323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25205" w14:textId="77777777" w:rsidR="006466B3" w:rsidRPr="001075E9" w:rsidRDefault="006466B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FE83DB" w14:textId="77777777" w:rsidR="006466B3" w:rsidRDefault="006466B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9D2D058" w14:textId="77777777" w:rsidR="003F7F1C" w:rsidRPr="00887E80" w:rsidRDefault="003F7F1C" w:rsidP="00106951">
      <w:pPr>
        <w:pStyle w:val="FootnoteText"/>
        <w:spacing w:line="220" w:lineRule="atLeast"/>
      </w:pPr>
      <w:r>
        <w:tab/>
      </w:r>
      <w:r w:rsidRPr="003F7F1C">
        <w:rPr>
          <w:rStyle w:val="FootnoteReference"/>
          <w:sz w:val="20"/>
          <w:vertAlign w:val="baseline"/>
        </w:rPr>
        <w:t>*</w:t>
      </w:r>
      <w:r w:rsidRPr="003C3158">
        <w:rPr>
          <w:sz w:val="20"/>
        </w:rPr>
        <w:tab/>
      </w:r>
      <w:bookmarkStart w:id="0" w:name="_Hlk78318898"/>
      <w:r w:rsidRPr="00686EE1">
        <w:t>В соответствии с программой работы Комитета по внутреннему транспорту на 2023 год, изложенной в предлагаемом бюджете по программам на 2023 год (</w:t>
      </w:r>
      <w:r w:rsidRPr="005327B7">
        <w:t>A</w:t>
      </w:r>
      <w:r w:rsidRPr="00686EE1">
        <w:t xml:space="preserve">/77/6 (разд. 20), </w:t>
      </w:r>
      <w:r>
        <w:t>таблица</w:t>
      </w:r>
      <w:r w:rsidRPr="005327B7">
        <w:rPr>
          <w:lang w:val="en-US"/>
        </w:rPr>
        <w:t> </w:t>
      </w:r>
      <w:r w:rsidRPr="00686EE1">
        <w:t xml:space="preserve">20.6), Всемирный форум будет разрабатывать, согласовывать и обновлять правила ООН в целях повышения эффективности транспортных средств. </w:t>
      </w:r>
      <w:r w:rsidRPr="00882718">
        <w:t>Настоящий</w:t>
      </w:r>
      <w:r w:rsidRPr="007168BB">
        <w:t xml:space="preserve"> </w:t>
      </w:r>
      <w:r w:rsidRPr="00882718">
        <w:t>документ</w:t>
      </w:r>
      <w:r w:rsidRPr="007168BB">
        <w:t xml:space="preserve"> </w:t>
      </w:r>
      <w:r w:rsidRPr="00882718">
        <w:t>представлен</w:t>
      </w:r>
      <w:r w:rsidRPr="007168BB">
        <w:t xml:space="preserve"> </w:t>
      </w:r>
      <w:r w:rsidRPr="00882718">
        <w:t>в</w:t>
      </w:r>
      <w:r w:rsidRPr="007168BB">
        <w:t xml:space="preserve"> </w:t>
      </w:r>
      <w:r w:rsidRPr="00882718">
        <w:t>соответствии</w:t>
      </w:r>
      <w:r w:rsidRPr="007168BB">
        <w:t xml:space="preserve"> </w:t>
      </w:r>
      <w:r w:rsidRPr="00882718">
        <w:t>с</w:t>
      </w:r>
      <w:r w:rsidRPr="007168BB">
        <w:t xml:space="preserve"> </w:t>
      </w:r>
      <w:r w:rsidRPr="00882718">
        <w:t>этим</w:t>
      </w:r>
      <w:r w:rsidRPr="007168BB">
        <w:t xml:space="preserve"> </w:t>
      </w:r>
      <w:r w:rsidRPr="00882718">
        <w:t>мандатом</w:t>
      </w:r>
      <w:bookmarkEnd w:id="0"/>
      <w:r w:rsidRPr="00887E80">
        <w:rPr>
          <w:szCs w:val="18"/>
        </w:rPr>
        <w:t>.</w:t>
      </w:r>
    </w:p>
  </w:footnote>
  <w:footnote w:id="2">
    <w:p w14:paraId="1B9C2568" w14:textId="5BB35F84" w:rsidR="003F7F1C" w:rsidRPr="00887E80" w:rsidRDefault="003F7F1C" w:rsidP="00106951">
      <w:pPr>
        <w:spacing w:line="220" w:lineRule="atLeast"/>
        <w:ind w:left="1134" w:right="708" w:hanging="283"/>
      </w:pPr>
      <w:r w:rsidRPr="003F7F1C">
        <w:rPr>
          <w:rStyle w:val="FootnoteReference"/>
          <w:vertAlign w:val="baseline"/>
        </w:rPr>
        <w:t>**</w:t>
      </w:r>
      <w:r w:rsidRPr="00887E80">
        <w:rPr>
          <w:rStyle w:val="FootnoteReference"/>
        </w:rPr>
        <w:tab/>
      </w:r>
      <w:r w:rsidRPr="00887E80">
        <w:rPr>
          <w:sz w:val="18"/>
          <w:szCs w:val="18"/>
          <w:shd w:val="clear" w:color="auto" w:fill="FFFFFF"/>
        </w:rPr>
        <w:t>Настоящий документ был запланирован к изданию после установленного срока в силу обстоятельств, не зависящих от представившей его стороны</w:t>
      </w:r>
      <w:r w:rsidRPr="00887E80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CB7A" w14:textId="54A92959" w:rsidR="003F7F1C" w:rsidRPr="003F7F1C" w:rsidRDefault="008C668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20623">
      <w:t>ECE/TRANS/WP.29/GRSP/2023/21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B792" w14:textId="4A5FA40F" w:rsidR="003F7F1C" w:rsidRPr="003F7F1C" w:rsidRDefault="008C6688" w:rsidP="003F7F1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20623">
      <w:t>ECE/TRANS/WP.29/GRSP/2023/21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23046"/>
    <w:multiLevelType w:val="hybridMultilevel"/>
    <w:tmpl w:val="39E45288"/>
    <w:lvl w:ilvl="0" w:tplc="53DEB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87782"/>
    <w:multiLevelType w:val="hybridMultilevel"/>
    <w:tmpl w:val="DF94F5EA"/>
    <w:lvl w:ilvl="0" w:tplc="1E422AAE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D295669"/>
    <w:multiLevelType w:val="hybridMultilevel"/>
    <w:tmpl w:val="BA40A752"/>
    <w:lvl w:ilvl="0" w:tplc="BD10C218">
      <w:start w:val="1"/>
      <w:numFmt w:val="upperRoman"/>
      <w:lvlText w:val="%1."/>
      <w:lvlJc w:val="left"/>
      <w:pPr>
        <w:ind w:left="1210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A4411"/>
    <w:multiLevelType w:val="hybridMultilevel"/>
    <w:tmpl w:val="AB209CA2"/>
    <w:lvl w:ilvl="0" w:tplc="25546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577050">
    <w:abstractNumId w:val="18"/>
  </w:num>
  <w:num w:numId="2" w16cid:durableId="179780268">
    <w:abstractNumId w:val="12"/>
  </w:num>
  <w:num w:numId="3" w16cid:durableId="1185633496">
    <w:abstractNumId w:val="11"/>
  </w:num>
  <w:num w:numId="4" w16cid:durableId="97221767">
    <w:abstractNumId w:val="19"/>
  </w:num>
  <w:num w:numId="5" w16cid:durableId="1807235254">
    <w:abstractNumId w:val="15"/>
  </w:num>
  <w:num w:numId="6" w16cid:durableId="1101417298">
    <w:abstractNumId w:val="8"/>
  </w:num>
  <w:num w:numId="7" w16cid:durableId="801968351">
    <w:abstractNumId w:val="3"/>
  </w:num>
  <w:num w:numId="8" w16cid:durableId="2008055756">
    <w:abstractNumId w:val="2"/>
  </w:num>
  <w:num w:numId="9" w16cid:durableId="1997372635">
    <w:abstractNumId w:val="1"/>
  </w:num>
  <w:num w:numId="10" w16cid:durableId="40253397">
    <w:abstractNumId w:val="0"/>
  </w:num>
  <w:num w:numId="11" w16cid:durableId="507256130">
    <w:abstractNumId w:val="9"/>
  </w:num>
  <w:num w:numId="12" w16cid:durableId="1709524809">
    <w:abstractNumId w:val="7"/>
  </w:num>
  <w:num w:numId="13" w16cid:durableId="19550282">
    <w:abstractNumId w:val="6"/>
  </w:num>
  <w:num w:numId="14" w16cid:durableId="425081289">
    <w:abstractNumId w:val="5"/>
  </w:num>
  <w:num w:numId="15" w16cid:durableId="358047835">
    <w:abstractNumId w:val="4"/>
  </w:num>
  <w:num w:numId="16" w16cid:durableId="1643803188">
    <w:abstractNumId w:val="17"/>
  </w:num>
  <w:num w:numId="17" w16cid:durableId="1571236130">
    <w:abstractNumId w:val="13"/>
  </w:num>
  <w:num w:numId="18" w16cid:durableId="910231554">
    <w:abstractNumId w:val="16"/>
  </w:num>
  <w:num w:numId="19" w16cid:durableId="1847479056">
    <w:abstractNumId w:val="17"/>
  </w:num>
  <w:num w:numId="20" w16cid:durableId="762532527">
    <w:abstractNumId w:val="13"/>
  </w:num>
  <w:num w:numId="21" w16cid:durableId="1030909267">
    <w:abstractNumId w:val="16"/>
  </w:num>
  <w:num w:numId="22" w16cid:durableId="1771925723">
    <w:abstractNumId w:val="14"/>
  </w:num>
  <w:num w:numId="23" w16cid:durableId="1569221961">
    <w:abstractNumId w:val="20"/>
  </w:num>
  <w:num w:numId="24" w16cid:durableId="902910098">
    <w:abstractNumId w:val="10"/>
  </w:num>
  <w:num w:numId="25" w16cid:durableId="819149057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B3"/>
    <w:rsid w:val="00033EE1"/>
    <w:rsid w:val="00042B72"/>
    <w:rsid w:val="000558BD"/>
    <w:rsid w:val="000B57E7"/>
    <w:rsid w:val="000B6373"/>
    <w:rsid w:val="000E4E5B"/>
    <w:rsid w:val="000F09DF"/>
    <w:rsid w:val="000F61B2"/>
    <w:rsid w:val="00106951"/>
    <w:rsid w:val="001075E9"/>
    <w:rsid w:val="00120623"/>
    <w:rsid w:val="0014152F"/>
    <w:rsid w:val="00180183"/>
    <w:rsid w:val="0018024D"/>
    <w:rsid w:val="0018649F"/>
    <w:rsid w:val="00196389"/>
    <w:rsid w:val="001B3EF6"/>
    <w:rsid w:val="001C7A89"/>
    <w:rsid w:val="00204C3B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7F1C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466B3"/>
    <w:rsid w:val="00680D03"/>
    <w:rsid w:val="00681A10"/>
    <w:rsid w:val="006A1ED8"/>
    <w:rsid w:val="006C2031"/>
    <w:rsid w:val="006D461A"/>
    <w:rsid w:val="006F35EE"/>
    <w:rsid w:val="007021FF"/>
    <w:rsid w:val="00712895"/>
    <w:rsid w:val="00712BC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6688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0338"/>
    <w:rsid w:val="00AE76AB"/>
    <w:rsid w:val="00B10CC7"/>
    <w:rsid w:val="00B36DF7"/>
    <w:rsid w:val="00B539E7"/>
    <w:rsid w:val="00B62458"/>
    <w:rsid w:val="00BC18B2"/>
    <w:rsid w:val="00BD33EE"/>
    <w:rsid w:val="00BE1CC7"/>
    <w:rsid w:val="00C04008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63795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E561A"/>
  <w15:docId w15:val="{3F4A9C65-9487-4F7C-AB26-FF635F00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basedOn w:val="DefaultParagraphFont"/>
    <w:link w:val="FootnoteText"/>
    <w:qFormat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3F7F1C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3F7F1C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3F7F1C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949DF85A-3F4D-4FEB-B558-81FEEDFEAFC1}"/>
</file>

<file path=customXml/itemProps2.xml><?xml version="1.0" encoding="utf-8"?>
<ds:datastoreItem xmlns:ds="http://schemas.openxmlformats.org/officeDocument/2006/customXml" ds:itemID="{58A76480-2DE6-4D71-890D-B49AF7331705}"/>
</file>

<file path=customXml/itemProps3.xml><?xml version="1.0" encoding="utf-8"?>
<ds:datastoreItem xmlns:ds="http://schemas.openxmlformats.org/officeDocument/2006/customXml" ds:itemID="{052C6DF2-97A7-4063-8F4A-C52C79DAF5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ECE/TRANS/WP.29/GRSP/2023/21</vt:lpstr>
      <vt:lpstr>A/</vt:lpstr>
      <vt:lpstr>A/</vt:lpstr>
    </vt:vector>
  </TitlesOfParts>
  <Company>DCM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ECE/TRANS/WP.29/GRSP/2023/21</dc:title>
  <dc:subject/>
  <dc:creator>Larisa MAYKOVSKAYA</dc:creator>
  <cp:keywords/>
  <cp:lastModifiedBy>Josephine Ayiku</cp:lastModifiedBy>
  <cp:revision>2</cp:revision>
  <cp:lastPrinted>2023-03-23T12:55:00Z</cp:lastPrinted>
  <dcterms:created xsi:type="dcterms:W3CDTF">2023-04-18T10:32:00Z</dcterms:created>
  <dcterms:modified xsi:type="dcterms:W3CDTF">2023-04-18T10:32:00Z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