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6B95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1C80B8" w14:textId="77777777" w:rsidR="002D5AAC" w:rsidRDefault="002D5AAC" w:rsidP="000114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131406706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82DC3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4663B3" w14:textId="0F8C48CD" w:rsidR="002D5AAC" w:rsidRDefault="000114C3" w:rsidP="000114C3">
            <w:pPr>
              <w:jc w:val="right"/>
            </w:pPr>
            <w:r w:rsidRPr="000114C3">
              <w:rPr>
                <w:sz w:val="40"/>
              </w:rPr>
              <w:t>ECE</w:t>
            </w:r>
            <w:r>
              <w:t>/TRANS/WP.29/GRSP/2023/18</w:t>
            </w:r>
          </w:p>
        </w:tc>
      </w:tr>
      <w:tr w:rsidR="002D5AAC" w:rsidRPr="00374AD5" w14:paraId="7700335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4CA66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75158A" wp14:editId="52C7FE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98DD6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60B371" w14:textId="77777777" w:rsidR="002D5AAC" w:rsidRDefault="000114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0968E6" w14:textId="77777777" w:rsidR="000114C3" w:rsidRDefault="000114C3" w:rsidP="000114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March 2023</w:t>
            </w:r>
          </w:p>
          <w:p w14:paraId="29360735" w14:textId="77777777" w:rsidR="000114C3" w:rsidRDefault="000114C3" w:rsidP="000114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72179A" w14:textId="7B03FA2E" w:rsidR="000114C3" w:rsidRPr="008D53B6" w:rsidRDefault="000114C3" w:rsidP="000114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BEFDA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67CED3" w14:textId="77777777" w:rsidR="000114C3" w:rsidRPr="001B7BAE" w:rsidRDefault="000114C3" w:rsidP="000114C3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B7BAE">
        <w:rPr>
          <w:sz w:val="28"/>
          <w:szCs w:val="28"/>
        </w:rPr>
        <w:t>Комитет по внутреннему транспорту</w:t>
      </w:r>
    </w:p>
    <w:p w14:paraId="13765889" w14:textId="77777777" w:rsidR="000114C3" w:rsidRPr="001B7BAE" w:rsidRDefault="000114C3" w:rsidP="000114C3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B7BA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B7BAE">
        <w:rPr>
          <w:b/>
          <w:bCs/>
          <w:sz w:val="24"/>
          <w:szCs w:val="24"/>
        </w:rPr>
        <w:br/>
        <w:t>в области транспортных средств</w:t>
      </w:r>
    </w:p>
    <w:p w14:paraId="3E2F3831" w14:textId="77777777" w:rsidR="000114C3" w:rsidRPr="001B7BAE" w:rsidRDefault="000114C3" w:rsidP="000114C3">
      <w:pPr>
        <w:spacing w:before="120"/>
        <w:rPr>
          <w:rFonts w:asciiTheme="majorBidi" w:hAnsiTheme="majorBidi" w:cstheme="majorBidi"/>
          <w:b/>
        </w:rPr>
      </w:pPr>
      <w:r w:rsidRPr="001B7BAE">
        <w:rPr>
          <w:b/>
          <w:bCs/>
        </w:rPr>
        <w:t>Рабочая группа по пассивной безопасности</w:t>
      </w:r>
    </w:p>
    <w:p w14:paraId="348B8106" w14:textId="77777777" w:rsidR="000114C3" w:rsidRPr="001B7BAE" w:rsidRDefault="000114C3" w:rsidP="000114C3">
      <w:pPr>
        <w:spacing w:before="120"/>
        <w:rPr>
          <w:rFonts w:asciiTheme="majorBidi" w:hAnsiTheme="majorBidi" w:cstheme="majorBidi"/>
          <w:b/>
        </w:rPr>
      </w:pPr>
      <w:r w:rsidRPr="001B7BAE">
        <w:rPr>
          <w:rFonts w:asciiTheme="majorBidi" w:hAnsiTheme="majorBidi" w:cstheme="majorBidi"/>
          <w:b/>
        </w:rPr>
        <w:t>Семьдесят третья сессия</w:t>
      </w:r>
    </w:p>
    <w:p w14:paraId="66E1991F" w14:textId="77777777" w:rsidR="000114C3" w:rsidRPr="001B7BAE" w:rsidRDefault="000114C3" w:rsidP="000114C3">
      <w:pPr>
        <w:rPr>
          <w:rFonts w:asciiTheme="majorBidi" w:hAnsiTheme="majorBidi" w:cstheme="majorBidi"/>
        </w:rPr>
      </w:pPr>
      <w:r w:rsidRPr="001B7BAE">
        <w:rPr>
          <w:rFonts w:asciiTheme="majorBidi" w:hAnsiTheme="majorBidi" w:cstheme="majorBidi"/>
        </w:rPr>
        <w:t>Женева, 15–19 мая 2023 года</w:t>
      </w:r>
    </w:p>
    <w:p w14:paraId="77BC2136" w14:textId="77777777" w:rsidR="000114C3" w:rsidRPr="001B7BAE" w:rsidRDefault="000114C3" w:rsidP="000114C3">
      <w:pPr>
        <w:rPr>
          <w:rFonts w:asciiTheme="majorBidi" w:hAnsiTheme="majorBidi" w:cstheme="majorBidi"/>
        </w:rPr>
      </w:pPr>
      <w:r w:rsidRPr="001B7BAE">
        <w:rPr>
          <w:rFonts w:asciiTheme="majorBidi" w:hAnsiTheme="majorBidi" w:cstheme="majorBidi"/>
        </w:rPr>
        <w:t xml:space="preserve">Пункт </w:t>
      </w:r>
      <w:r>
        <w:rPr>
          <w:rFonts w:asciiTheme="majorBidi" w:hAnsiTheme="majorBidi" w:cstheme="majorBidi"/>
        </w:rPr>
        <w:t>9</w:t>
      </w:r>
      <w:r w:rsidRPr="001B7BAE">
        <w:rPr>
          <w:rFonts w:asciiTheme="majorBidi" w:hAnsiTheme="majorBidi" w:cstheme="majorBidi"/>
        </w:rPr>
        <w:t xml:space="preserve"> </w:t>
      </w:r>
      <w:r w:rsidRPr="001B7BAE">
        <w:t>предварительной повестки дня</w:t>
      </w:r>
    </w:p>
    <w:p w14:paraId="0753047D" w14:textId="77777777" w:rsidR="000114C3" w:rsidRPr="00DE60D4" w:rsidRDefault="000114C3" w:rsidP="000114C3">
      <w:pPr>
        <w:rPr>
          <w:b/>
        </w:rPr>
      </w:pPr>
      <w:r w:rsidRPr="001B7BAE">
        <w:rPr>
          <w:b/>
        </w:rPr>
        <w:t>Правила</w:t>
      </w:r>
      <w:r w:rsidRPr="001E250B">
        <w:rPr>
          <w:b/>
        </w:rPr>
        <w:t xml:space="preserve"> № 95 </w:t>
      </w:r>
      <w:r w:rsidRPr="001B7BAE">
        <w:rPr>
          <w:b/>
        </w:rPr>
        <w:t>ООН</w:t>
      </w:r>
      <w:r w:rsidRPr="00DE60D4">
        <w:rPr>
          <w:b/>
        </w:rPr>
        <w:t xml:space="preserve"> (боковой удар)</w:t>
      </w:r>
    </w:p>
    <w:p w14:paraId="16DFEA3B" w14:textId="40D7556D" w:rsidR="000114C3" w:rsidRPr="000114C3" w:rsidRDefault="000114C3" w:rsidP="000114C3">
      <w:pPr>
        <w:pStyle w:val="HChG"/>
        <w:rPr>
          <w:b w:val="0"/>
          <w:bCs/>
          <w:sz w:val="20"/>
        </w:rPr>
      </w:pPr>
      <w:r w:rsidRPr="001E250B">
        <w:tab/>
      </w:r>
      <w:r w:rsidRPr="001E250B">
        <w:tab/>
      </w:r>
      <w:r w:rsidRPr="00DE60D4">
        <w:rPr>
          <w:shd w:val="clear" w:color="auto" w:fill="FFFFFF"/>
        </w:rPr>
        <w:t xml:space="preserve">Предложение по поправкам серии 06 </w:t>
      </w:r>
      <w:r>
        <w:rPr>
          <w:shd w:val="clear" w:color="auto" w:fill="FFFFFF"/>
        </w:rPr>
        <w:br/>
      </w:r>
      <w:r w:rsidRPr="00DE60D4">
        <w:rPr>
          <w:shd w:val="clear" w:color="auto" w:fill="FFFFFF"/>
        </w:rPr>
        <w:t>к Правилам</w:t>
      </w:r>
      <w:r w:rsidRPr="00DE60D4">
        <w:rPr>
          <w:shd w:val="clear" w:color="auto" w:fill="FFFFFF"/>
          <w:lang w:val="es-ES"/>
        </w:rPr>
        <w:t> </w:t>
      </w:r>
      <w:r w:rsidRPr="00DE60D4">
        <w:rPr>
          <w:shd w:val="clear" w:color="auto" w:fill="FFFFFF"/>
        </w:rPr>
        <w:t>№ 95 ООН (боковой удар</w:t>
      </w:r>
      <w:r w:rsidRPr="00DE60D4">
        <w:t>)</w:t>
      </w:r>
      <w:r w:rsidRPr="000114C3">
        <w:rPr>
          <w:b w:val="0"/>
          <w:bCs/>
          <w:sz w:val="20"/>
        </w:rPr>
        <w:footnoteReference w:customMarkFollows="1" w:id="1"/>
        <w:t xml:space="preserve">* </w:t>
      </w:r>
      <w:r w:rsidRPr="000114C3">
        <w:rPr>
          <w:b w:val="0"/>
          <w:bCs/>
          <w:sz w:val="20"/>
        </w:rPr>
        <w:footnoteReference w:customMarkFollows="1" w:id="2"/>
        <w:t>**</w:t>
      </w:r>
    </w:p>
    <w:p w14:paraId="2729A377" w14:textId="77777777" w:rsidR="000114C3" w:rsidRPr="000114C3" w:rsidRDefault="000114C3" w:rsidP="000114C3">
      <w:pPr>
        <w:pStyle w:val="H1G"/>
      </w:pPr>
      <w:r w:rsidRPr="000114C3">
        <w:tab/>
      </w:r>
      <w:r w:rsidRPr="000114C3">
        <w:tab/>
        <w:t>Представлено экспертом от Международной организации предприятий автомобильной промышленности</w:t>
      </w:r>
    </w:p>
    <w:p w14:paraId="0370D165" w14:textId="5B6D5D63" w:rsidR="000114C3" w:rsidRPr="001B7BAE" w:rsidRDefault="000114C3" w:rsidP="000114C3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1B7BAE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(МОПАП). Целью данного предложения является введение требований к безопасности водородных транспортных средств после аварии на основе поправки 1 к ГТП № 13 ООН (транспортные средства, работающие на водороде и топливных элементах). В его основу положен документ GRSP-72-</w:t>
      </w:r>
      <w:r>
        <w:rPr>
          <w:shd w:val="clear" w:color="auto" w:fill="FFFFFF"/>
        </w:rPr>
        <w:t>29</w:t>
      </w:r>
      <w:r w:rsidRPr="001B7BAE">
        <w:rPr>
          <w:shd w:val="clear" w:color="auto" w:fill="FFFFFF"/>
        </w:rPr>
        <w:t>, распространенный на семьдесят второй сессии Рабочей группы по пассивной безопасности (GRSP). Изменения к нынешнему тексту Правил ООН выделены жирным шрифтом в случае новых положений.</w:t>
      </w:r>
    </w:p>
    <w:p w14:paraId="1A1DB5E8" w14:textId="77777777" w:rsidR="000114C3" w:rsidRPr="00FA46DA" w:rsidRDefault="000114C3" w:rsidP="000114C3">
      <w:pPr>
        <w:pStyle w:val="SingleTxtG"/>
      </w:pPr>
      <w:r w:rsidRPr="00FA46DA">
        <w:rPr>
          <w:sz w:val="24"/>
          <w:szCs w:val="24"/>
          <w:lang w:eastAsia="zh-CN"/>
        </w:rPr>
        <w:br w:type="page"/>
      </w:r>
    </w:p>
    <w:p w14:paraId="00D85130" w14:textId="77777777" w:rsidR="000114C3" w:rsidRPr="00A01E6D" w:rsidRDefault="000114C3" w:rsidP="000114C3">
      <w:pPr>
        <w:pStyle w:val="HChG"/>
      </w:pPr>
      <w:r w:rsidRPr="00FA46DA">
        <w:lastRenderedPageBreak/>
        <w:tab/>
      </w:r>
      <w:r w:rsidRPr="00A56307">
        <w:t>I</w:t>
      </w:r>
      <w:r w:rsidRPr="00A01E6D">
        <w:t>.</w:t>
      </w:r>
      <w:r w:rsidRPr="00A01E6D">
        <w:tab/>
      </w:r>
      <w:r w:rsidRPr="00A56307">
        <w:t>Предложение</w:t>
      </w:r>
    </w:p>
    <w:p w14:paraId="05AF51FE" w14:textId="77777777" w:rsidR="000114C3" w:rsidRPr="00745C7F" w:rsidRDefault="000114C3" w:rsidP="000114C3">
      <w:pPr>
        <w:spacing w:after="120"/>
        <w:ind w:left="2268" w:right="1134" w:hanging="1134"/>
        <w:jc w:val="both"/>
      </w:pPr>
      <w:r w:rsidRPr="00745C7F">
        <w:rPr>
          <w:i/>
          <w:iCs/>
        </w:rPr>
        <w:t xml:space="preserve">Включить новый пункт </w:t>
      </w:r>
      <w:r w:rsidRPr="00745C7F">
        <w:rPr>
          <w:i/>
        </w:rPr>
        <w:t>2.</w:t>
      </w:r>
      <w:r>
        <w:rPr>
          <w:i/>
        </w:rPr>
        <w:t>2.9</w:t>
      </w:r>
      <w:r w:rsidRPr="00745C7F">
        <w:t xml:space="preserve"> следующего содержания:</w:t>
      </w:r>
    </w:p>
    <w:p w14:paraId="31E92F8D" w14:textId="7E1246CA" w:rsidR="000114C3" w:rsidRPr="00745C7F" w:rsidRDefault="000114C3" w:rsidP="000114C3">
      <w:pPr>
        <w:pStyle w:val="SingleTxtG"/>
        <w:ind w:left="2268" w:hanging="1134"/>
        <w:rPr>
          <w:bCs/>
        </w:rPr>
      </w:pPr>
      <w:r w:rsidRPr="00745C7F">
        <w:rPr>
          <w:bCs/>
        </w:rPr>
        <w:t>«</w:t>
      </w:r>
      <w:r w:rsidRPr="00745C7F">
        <w:rPr>
          <w:b/>
        </w:rPr>
        <w:t>2.</w:t>
      </w:r>
      <w:r>
        <w:rPr>
          <w:b/>
        </w:rPr>
        <w:t>2.9</w:t>
      </w:r>
      <w:r w:rsidRPr="00745C7F">
        <w:rPr>
          <w:b/>
        </w:rPr>
        <w:tab/>
      </w:r>
      <w:r>
        <w:rPr>
          <w:b/>
        </w:rPr>
        <w:tab/>
      </w:r>
      <w:r w:rsidRPr="00745C7F">
        <w:rPr>
          <w:b/>
        </w:rPr>
        <w:t>базовая конфигурация и основные характеристики топливной системы транспортного средства</w:t>
      </w:r>
      <w:r w:rsidRPr="00745C7F">
        <w:rPr>
          <w:bCs/>
        </w:rPr>
        <w:t>».</w:t>
      </w:r>
    </w:p>
    <w:p w14:paraId="59D214FD" w14:textId="77777777" w:rsidR="000114C3" w:rsidRPr="00745C7F" w:rsidRDefault="000114C3" w:rsidP="000114C3">
      <w:pPr>
        <w:spacing w:after="120"/>
        <w:ind w:left="2268" w:right="1134" w:hanging="1134"/>
        <w:jc w:val="both"/>
      </w:pPr>
      <w:r w:rsidRPr="00745C7F">
        <w:rPr>
          <w:i/>
          <w:iCs/>
        </w:rPr>
        <w:t xml:space="preserve">Включить новые пункты </w:t>
      </w:r>
      <w:r w:rsidRPr="00745C7F">
        <w:rPr>
          <w:i/>
        </w:rPr>
        <w:t>2.4</w:t>
      </w:r>
      <w:r>
        <w:rPr>
          <w:i/>
        </w:rPr>
        <w:t>9</w:t>
      </w:r>
      <w:r w:rsidRPr="00745C7F">
        <w:rPr>
          <w:rFonts w:asciiTheme="majorBidi" w:hAnsiTheme="majorBidi" w:cstheme="majorBidi"/>
          <w:i/>
          <w:iCs/>
        </w:rPr>
        <w:t>–</w:t>
      </w:r>
      <w:r w:rsidRPr="00745C7F">
        <w:rPr>
          <w:i/>
        </w:rPr>
        <w:t>2.</w:t>
      </w:r>
      <w:r>
        <w:rPr>
          <w:i/>
        </w:rPr>
        <w:t>53</w:t>
      </w:r>
      <w:r w:rsidRPr="00745C7F">
        <w:t xml:space="preserve"> следующего содержания:</w:t>
      </w:r>
    </w:p>
    <w:p w14:paraId="6B7C0383" w14:textId="1E8FA80E" w:rsidR="000114C3" w:rsidRPr="00745C7F" w:rsidRDefault="000114C3" w:rsidP="000114C3">
      <w:pPr>
        <w:pStyle w:val="SingleTxtG"/>
        <w:ind w:left="2268" w:hanging="1134"/>
        <w:rPr>
          <w:b/>
        </w:rPr>
      </w:pPr>
      <w:r w:rsidRPr="00745C7F">
        <w:rPr>
          <w:b/>
        </w:rPr>
        <w:t>«2.4</w:t>
      </w:r>
      <w:r>
        <w:rPr>
          <w:b/>
        </w:rPr>
        <w:t>9</w:t>
      </w:r>
      <w:r w:rsidRPr="00745C7F">
        <w:rPr>
          <w:b/>
        </w:rPr>
        <w:tab/>
      </w:r>
      <w:r>
        <w:rPr>
          <w:b/>
        </w:rPr>
        <w:tab/>
      </w:r>
      <w:r w:rsidRPr="000114C3">
        <w:rPr>
          <w:b/>
        </w:rPr>
        <w:t>“</w:t>
      </w:r>
      <w:r w:rsidRPr="00745C7F">
        <w:rPr>
          <w:b/>
          <w:i/>
          <w:iCs/>
        </w:rPr>
        <w:t>Система хранения компримированного водорода (СХКВ)</w:t>
      </w:r>
      <w:r w:rsidRPr="000114C3">
        <w:rPr>
          <w:b/>
        </w:rPr>
        <w:t>”</w:t>
      </w:r>
      <w:r w:rsidRPr="00745C7F">
        <w:rPr>
          <w:b/>
          <w:i/>
          <w:iCs/>
        </w:rPr>
        <w:t xml:space="preserve"> </w:t>
      </w:r>
      <w:r w:rsidRPr="00745C7F">
        <w:rPr>
          <w:b/>
        </w:rPr>
        <w:t>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среды.</w:t>
      </w:r>
    </w:p>
    <w:p w14:paraId="0F9FB9C5" w14:textId="6AA118FA" w:rsidR="000114C3" w:rsidRPr="00745C7F" w:rsidRDefault="000114C3" w:rsidP="000114C3">
      <w:pPr>
        <w:pStyle w:val="SingleTxtG"/>
        <w:ind w:left="2268" w:hanging="1134"/>
        <w:rPr>
          <w:b/>
        </w:rPr>
      </w:pPr>
      <w:r w:rsidRPr="00745C7F">
        <w:rPr>
          <w:b/>
        </w:rPr>
        <w:t>2.</w:t>
      </w:r>
      <w:r>
        <w:rPr>
          <w:b/>
        </w:rPr>
        <w:t>50</w:t>
      </w:r>
      <w:r>
        <w:rPr>
          <w:b/>
        </w:rPr>
        <w:tab/>
      </w:r>
      <w:r w:rsidRPr="00745C7F">
        <w:rPr>
          <w:b/>
        </w:rPr>
        <w:tab/>
      </w:r>
      <w:r w:rsidRPr="000114C3">
        <w:rPr>
          <w:b/>
        </w:rPr>
        <w:t>“</w:t>
      </w:r>
      <w:r w:rsidRPr="00745C7F">
        <w:rPr>
          <w:b/>
          <w:i/>
        </w:rPr>
        <w:t>Резервуар</w:t>
      </w:r>
      <w:r w:rsidRPr="000114C3">
        <w:rPr>
          <w:b/>
        </w:rPr>
        <w:t>”</w:t>
      </w:r>
      <w:r w:rsidRPr="00745C7F">
        <w:rPr>
          <w:b/>
        </w:rPr>
        <w:t xml:space="preserve"> (для хранения водорода) означает находящийся под давлением элемент оборудования на транспортном средстве, в котором помещается исходный объем водородного топлива в одной камере или нескольких жестко соединенных между собой камерах.</w:t>
      </w:r>
    </w:p>
    <w:p w14:paraId="7DA673BC" w14:textId="6C9D0152" w:rsidR="000114C3" w:rsidRPr="00745C7F" w:rsidRDefault="000114C3" w:rsidP="000114C3">
      <w:pPr>
        <w:pStyle w:val="SingleTxtG"/>
        <w:ind w:left="2268" w:hanging="1134"/>
        <w:rPr>
          <w:b/>
        </w:rPr>
      </w:pPr>
      <w:r w:rsidRPr="00745C7F">
        <w:rPr>
          <w:b/>
        </w:rPr>
        <w:t>2.</w:t>
      </w:r>
      <w:r>
        <w:rPr>
          <w:b/>
        </w:rPr>
        <w:t>51</w:t>
      </w:r>
      <w:r>
        <w:rPr>
          <w:b/>
        </w:rPr>
        <w:tab/>
      </w:r>
      <w:r w:rsidRPr="00745C7F">
        <w:rPr>
          <w:b/>
        </w:rPr>
        <w:tab/>
      </w:r>
      <w:r w:rsidRPr="000114C3">
        <w:rPr>
          <w:b/>
        </w:rPr>
        <w:t>“</w:t>
      </w:r>
      <w:r w:rsidRPr="00745C7F">
        <w:rPr>
          <w:b/>
          <w:bCs/>
          <w:i/>
          <w:iCs/>
        </w:rPr>
        <w:t>Приспособления резервуара</w:t>
      </w:r>
      <w:r w:rsidRPr="000E0D3D">
        <w:rPr>
          <w:b/>
          <w:bCs/>
        </w:rPr>
        <w:t>”</w:t>
      </w:r>
      <w:r w:rsidRPr="00745C7F">
        <w:t xml:space="preserve"> </w:t>
      </w:r>
      <w:r w:rsidRPr="00745C7F">
        <w:rPr>
          <w:b/>
          <w:bCs/>
          <w:shd w:val="clear" w:color="auto" w:fill="FFFFFF"/>
        </w:rPr>
        <w:t xml:space="preserve">означают прикрепленные к резервуару и не </w:t>
      </w:r>
      <w:r w:rsidRPr="00745C7F">
        <w:rPr>
          <w:b/>
          <w:bCs/>
        </w:rPr>
        <w:t>находящиеся под давлением</w:t>
      </w:r>
      <w:r w:rsidRPr="00745C7F">
        <w:t xml:space="preserve"> </w:t>
      </w:r>
      <w:r w:rsidRPr="00745C7F">
        <w:rPr>
          <w:b/>
          <w:bCs/>
          <w:shd w:val="clear" w:color="auto" w:fill="FFFFFF"/>
        </w:rPr>
        <w:t>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инструментов.</w:t>
      </w:r>
    </w:p>
    <w:p w14:paraId="75B2E3D6" w14:textId="744CBC17" w:rsidR="000114C3" w:rsidRPr="00745C7F" w:rsidRDefault="000114C3" w:rsidP="000114C3">
      <w:pPr>
        <w:pStyle w:val="SingleTxtG"/>
        <w:ind w:left="2268" w:hanging="1134"/>
        <w:rPr>
          <w:b/>
        </w:rPr>
      </w:pPr>
      <w:r w:rsidRPr="00745C7F">
        <w:rPr>
          <w:b/>
        </w:rPr>
        <w:t>2.</w:t>
      </w:r>
      <w:r>
        <w:rPr>
          <w:b/>
        </w:rPr>
        <w:t>52</w:t>
      </w:r>
      <w:r w:rsidRPr="00745C7F">
        <w:rPr>
          <w:b/>
        </w:rPr>
        <w:tab/>
      </w:r>
      <w:r>
        <w:rPr>
          <w:b/>
        </w:rPr>
        <w:tab/>
      </w:r>
      <w:r w:rsidRPr="000114C3">
        <w:rPr>
          <w:b/>
        </w:rPr>
        <w:t>“</w:t>
      </w:r>
      <w:r w:rsidRPr="00745C7F">
        <w:rPr>
          <w:b/>
          <w:i/>
        </w:rPr>
        <w:t>Водородное транспортное средство</w:t>
      </w:r>
      <w:r w:rsidRPr="000114C3">
        <w:rPr>
          <w:b/>
        </w:rPr>
        <w:t>”</w:t>
      </w:r>
      <w:r w:rsidRPr="00745C7F">
        <w:rPr>
          <w:b/>
        </w:rPr>
        <w:t xml:space="preserve">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транспортных средств указано в </w:t>
      </w:r>
      <w:r>
        <w:rPr>
          <w:b/>
        </w:rPr>
        <w:br/>
      </w:r>
      <w:r w:rsidRPr="00745C7F">
        <w:rPr>
          <w:b/>
        </w:rPr>
        <w:t>стандартах ISO 14687:2019 и SAE J2719_202003.</w:t>
      </w:r>
    </w:p>
    <w:p w14:paraId="6ADB8259" w14:textId="0A727B8D" w:rsidR="000114C3" w:rsidRPr="00745C7F" w:rsidRDefault="000114C3" w:rsidP="000114C3">
      <w:pPr>
        <w:pStyle w:val="SingleTxtG"/>
        <w:ind w:left="2268" w:hanging="1134"/>
        <w:rPr>
          <w:b/>
        </w:rPr>
      </w:pPr>
      <w:r w:rsidRPr="00745C7F">
        <w:rPr>
          <w:b/>
        </w:rPr>
        <w:t>2.</w:t>
      </w:r>
      <w:r>
        <w:rPr>
          <w:b/>
        </w:rPr>
        <w:t>53</w:t>
      </w:r>
      <w:r w:rsidRPr="00745C7F">
        <w:rPr>
          <w:b/>
        </w:rPr>
        <w:tab/>
      </w:r>
      <w:r>
        <w:rPr>
          <w:b/>
        </w:rPr>
        <w:tab/>
      </w:r>
      <w:r w:rsidRPr="000114C3">
        <w:rPr>
          <w:b/>
        </w:rPr>
        <w:t>“</w:t>
      </w:r>
      <w:r w:rsidRPr="00745C7F">
        <w:rPr>
          <w:b/>
          <w:i/>
        </w:rPr>
        <w:t>Запорный клапан (для водородных транспортных средств)</w:t>
      </w:r>
      <w:r w:rsidRPr="000114C3">
        <w:rPr>
          <w:b/>
        </w:rPr>
        <w:t>”</w:t>
      </w:r>
      <w:r w:rsidRPr="00745C7F">
        <w:rPr>
          <w:b/>
        </w:rPr>
        <w:t xml:space="preserve"> означает клапан между резервуаром для хранения и топливной системой транспортного средства, который может срабатывать автоматически; штатный режим работы этого клапана, когда он не находится под напряжением, соответствует </w:t>
      </w:r>
      <w:r w:rsidR="00A8500E" w:rsidRPr="00A8500E">
        <w:rPr>
          <w:b/>
        </w:rPr>
        <w:t>“</w:t>
      </w:r>
      <w:r w:rsidRPr="00745C7F">
        <w:rPr>
          <w:b/>
        </w:rPr>
        <w:t>закрытому</w:t>
      </w:r>
      <w:r w:rsidR="00A8500E" w:rsidRPr="00A8500E">
        <w:rPr>
          <w:b/>
        </w:rPr>
        <w:t>”</w:t>
      </w:r>
      <w:r w:rsidRPr="00745C7F">
        <w:rPr>
          <w:b/>
        </w:rPr>
        <w:t xml:space="preserve"> положению</w:t>
      </w:r>
      <w:r w:rsidRPr="000114C3">
        <w:rPr>
          <w:bCs/>
        </w:rPr>
        <w:t>».</w:t>
      </w:r>
    </w:p>
    <w:p w14:paraId="0224890C" w14:textId="77777777" w:rsidR="000114C3" w:rsidRPr="00745C7F" w:rsidRDefault="000114C3" w:rsidP="000114C3">
      <w:pPr>
        <w:pStyle w:val="SingleTxtG"/>
        <w:ind w:left="2268" w:hanging="1134"/>
        <w:rPr>
          <w:i/>
        </w:rPr>
      </w:pPr>
      <w:r w:rsidRPr="00745C7F">
        <w:rPr>
          <w:i/>
        </w:rPr>
        <w:t>Пункт 5.2</w:t>
      </w:r>
      <w:r w:rsidRPr="00745C7F">
        <w:rPr>
          <w:iCs/>
        </w:rPr>
        <w:t xml:space="preserve"> </w:t>
      </w:r>
      <w:r w:rsidRPr="00745C7F">
        <w:rPr>
          <w:shd w:val="clear" w:color="auto" w:fill="FFFFFF"/>
        </w:rPr>
        <w:t>изменить следующим образом</w:t>
      </w:r>
      <w:r w:rsidRPr="00745C7F">
        <w:rPr>
          <w:iCs/>
        </w:rPr>
        <w:t>:</w:t>
      </w:r>
    </w:p>
    <w:p w14:paraId="4EAA3673" w14:textId="77777777" w:rsidR="000114C3" w:rsidRPr="000114C3" w:rsidRDefault="000114C3" w:rsidP="000114C3">
      <w:pPr>
        <w:pStyle w:val="SingleTxtG"/>
      </w:pPr>
      <w:r w:rsidRPr="000114C3">
        <w:t>«5.2</w:t>
      </w:r>
      <w:r w:rsidRPr="000114C3">
        <w:tab/>
      </w:r>
      <w:r w:rsidRPr="000114C3">
        <w:tab/>
        <w:t>Показатели травмирования</w:t>
      </w:r>
    </w:p>
    <w:p w14:paraId="72F7B03F" w14:textId="24685E98" w:rsidR="000114C3" w:rsidRPr="00A01E6D" w:rsidRDefault="000114C3" w:rsidP="000114C3">
      <w:pPr>
        <w:pStyle w:val="SingleTxtG"/>
        <w:ind w:left="2268"/>
      </w:pPr>
      <w:r w:rsidRPr="00A01E6D">
        <w:t xml:space="preserve">Кроме того, транспортные средства, оборудованные электрическим приводом, должны </w:t>
      </w:r>
      <w:r>
        <w:t>отвечать</w:t>
      </w:r>
      <w:r w:rsidRPr="00A01E6D">
        <w:t xml:space="preserve"> требованиям, изложенным в пункте 5.3.</w:t>
      </w:r>
      <w:r w:rsidRPr="00A01E6D">
        <w:rPr>
          <w:b/>
          <w:bCs/>
        </w:rPr>
        <w:t>8</w:t>
      </w:r>
      <w:r w:rsidRPr="00A01E6D">
        <w:rPr>
          <w:strike/>
        </w:rPr>
        <w:t>7</w:t>
      </w:r>
      <w:r w:rsidRPr="00A01E6D">
        <w:t xml:space="preserve"> ниже</w:t>
      </w:r>
      <w:r>
        <w:t>…</w:t>
      </w:r>
    </w:p>
    <w:p w14:paraId="233142E5" w14:textId="1279C67F" w:rsidR="000114C3" w:rsidRPr="00A8500E" w:rsidRDefault="000114C3" w:rsidP="000114C3">
      <w:pPr>
        <w:pStyle w:val="SingleTxtG"/>
        <w:ind w:left="2268"/>
        <w:rPr>
          <w:iCs/>
        </w:rPr>
      </w:pPr>
      <w:r w:rsidRPr="008239F3">
        <w:rPr>
          <w:shd w:val="clear" w:color="auto" w:fill="FFFFFF"/>
        </w:rPr>
        <w:t xml:space="preserve">Применительно к этому условию проверка выполнения требований пункта </w:t>
      </w:r>
      <w:r w:rsidRPr="008239F3">
        <w:t>5.3.</w:t>
      </w:r>
      <w:r w:rsidRPr="008239F3">
        <w:rPr>
          <w:b/>
          <w:bCs/>
        </w:rPr>
        <w:t>8</w:t>
      </w:r>
      <w:r w:rsidRPr="00A8500E">
        <w:rPr>
          <w:strike/>
        </w:rPr>
        <w:t>7</w:t>
      </w:r>
      <w:r w:rsidRPr="008239F3">
        <w:t xml:space="preserve"> </w:t>
      </w:r>
      <w:r w:rsidRPr="008239F3">
        <w:rPr>
          <w:shd w:val="clear" w:color="auto" w:fill="FFFFFF"/>
        </w:rPr>
        <w:t>осуществляется при помощи методов, изложенных в приложении 4 к настоящим Правилам, кроме</w:t>
      </w:r>
      <w:r w:rsidRPr="008239F3">
        <w:rPr>
          <w:iCs/>
        </w:rPr>
        <w:t>…»</w:t>
      </w:r>
      <w:r w:rsidR="00A8500E" w:rsidRPr="00A8500E">
        <w:rPr>
          <w:iCs/>
        </w:rPr>
        <w:t>.</w:t>
      </w:r>
    </w:p>
    <w:p w14:paraId="33E01526" w14:textId="77777777" w:rsidR="000114C3" w:rsidRPr="00745C7F" w:rsidRDefault="000114C3" w:rsidP="000114C3">
      <w:pPr>
        <w:spacing w:after="120"/>
        <w:ind w:left="2268" w:right="1134" w:hanging="1134"/>
        <w:jc w:val="both"/>
      </w:pPr>
      <w:r w:rsidRPr="00745C7F">
        <w:rPr>
          <w:i/>
          <w:iCs/>
        </w:rPr>
        <w:t xml:space="preserve">Включить новые пункты </w:t>
      </w:r>
      <w:r w:rsidRPr="00745C7F">
        <w:rPr>
          <w:i/>
        </w:rPr>
        <w:t>5.</w:t>
      </w:r>
      <w:r>
        <w:rPr>
          <w:i/>
        </w:rPr>
        <w:t>3</w:t>
      </w:r>
      <w:r w:rsidRPr="00745C7F">
        <w:rPr>
          <w:i/>
        </w:rPr>
        <w:t>.7–5.</w:t>
      </w:r>
      <w:r>
        <w:rPr>
          <w:i/>
        </w:rPr>
        <w:t>3</w:t>
      </w:r>
      <w:r w:rsidRPr="00745C7F">
        <w:rPr>
          <w:i/>
        </w:rPr>
        <w:t>.7.3</w:t>
      </w:r>
      <w:r w:rsidRPr="00745C7F">
        <w:t xml:space="preserve"> следующего содержания:</w:t>
      </w:r>
    </w:p>
    <w:p w14:paraId="369810FF" w14:textId="02E8A289" w:rsidR="000114C3" w:rsidRPr="00745C7F" w:rsidRDefault="000114C3" w:rsidP="000114C3">
      <w:pPr>
        <w:pStyle w:val="SingleTxtG"/>
        <w:ind w:left="2250" w:hanging="1116"/>
        <w:rPr>
          <w:iCs/>
        </w:rPr>
      </w:pPr>
      <w:r w:rsidRPr="00745C7F">
        <w:rPr>
          <w:iCs/>
        </w:rPr>
        <w:t>«</w:t>
      </w:r>
      <w:r w:rsidRPr="00745C7F">
        <w:rPr>
          <w:b/>
          <w:bCs/>
          <w:iCs/>
        </w:rPr>
        <w:t>5.</w:t>
      </w:r>
      <w:r>
        <w:rPr>
          <w:b/>
          <w:bCs/>
          <w:iCs/>
        </w:rPr>
        <w:t>3</w:t>
      </w:r>
      <w:r w:rsidRPr="00745C7F">
        <w:rPr>
          <w:b/>
          <w:bCs/>
          <w:iCs/>
        </w:rPr>
        <w:t>.7</w:t>
      </w:r>
      <w:r w:rsidRPr="00745C7F">
        <w:rPr>
          <w:i/>
        </w:rPr>
        <w:tab/>
      </w:r>
      <w:r>
        <w:rPr>
          <w:i/>
        </w:rPr>
        <w:tab/>
      </w:r>
      <w:r w:rsidRPr="00745C7F">
        <w:rPr>
          <w:b/>
          <w:bCs/>
        </w:rPr>
        <w:t>В случае транспортных средств, работающих на компримированном водороде, подтверждается соблюдение пунктов 5.</w:t>
      </w:r>
      <w:r>
        <w:rPr>
          <w:b/>
          <w:bCs/>
        </w:rPr>
        <w:t>3</w:t>
      </w:r>
      <w:r w:rsidRPr="00745C7F">
        <w:rPr>
          <w:b/>
          <w:bCs/>
        </w:rPr>
        <w:t>.7.1</w:t>
      </w:r>
      <w:r w:rsidRPr="00745C7F">
        <w:rPr>
          <w:rFonts w:asciiTheme="majorBidi" w:hAnsiTheme="majorBidi" w:cstheme="majorBidi"/>
          <w:b/>
          <w:bCs/>
        </w:rPr>
        <w:t>–</w:t>
      </w:r>
      <w:r w:rsidRPr="00745C7F">
        <w:rPr>
          <w:b/>
          <w:bCs/>
        </w:rPr>
        <w:t>5.</w:t>
      </w:r>
      <w:r>
        <w:rPr>
          <w:b/>
          <w:bCs/>
        </w:rPr>
        <w:t>3</w:t>
      </w:r>
      <w:r w:rsidRPr="00745C7F">
        <w:rPr>
          <w:b/>
          <w:bCs/>
        </w:rPr>
        <w:t>.7.3.</w:t>
      </w:r>
    </w:p>
    <w:p w14:paraId="02D0D757" w14:textId="7A6E7321" w:rsidR="000114C3" w:rsidRPr="00745C7F" w:rsidRDefault="000114C3" w:rsidP="000114C3">
      <w:pPr>
        <w:pStyle w:val="SingleTxtG"/>
        <w:ind w:left="2268" w:hanging="1134"/>
        <w:rPr>
          <w:b/>
        </w:rPr>
      </w:pPr>
      <w:r w:rsidRPr="00745C7F">
        <w:rPr>
          <w:b/>
        </w:rPr>
        <w:t>5.</w:t>
      </w:r>
      <w:r>
        <w:rPr>
          <w:b/>
        </w:rPr>
        <w:t>3</w:t>
      </w:r>
      <w:r w:rsidRPr="00745C7F">
        <w:rPr>
          <w:b/>
        </w:rPr>
        <w:t>.7.1</w:t>
      </w:r>
      <w:r w:rsidRPr="00745C7F">
        <w:rPr>
          <w:b/>
        </w:rPr>
        <w:tab/>
      </w:r>
      <w:r>
        <w:rPr>
          <w:b/>
        </w:rPr>
        <w:tab/>
      </w:r>
      <w:r w:rsidRPr="00745C7F">
        <w:rPr>
          <w:b/>
          <w:bCs/>
        </w:rPr>
        <w:t>Скорость утечки водорода (</w:t>
      </w:r>
      <w:r w:rsidRPr="00745C7F">
        <w:rPr>
          <w:b/>
        </w:rPr>
        <w:t>V</w:t>
      </w:r>
      <w:r w:rsidRPr="00745C7F">
        <w:rPr>
          <w:b/>
          <w:vertAlign w:val="subscript"/>
        </w:rPr>
        <w:t>H2</w:t>
      </w:r>
      <w:r w:rsidRPr="00745C7F">
        <w:rPr>
          <w:b/>
          <w:bCs/>
        </w:rPr>
        <w:t>), определяемая в соответствии либо с пунктом 4 приложения 1</w:t>
      </w:r>
      <w:r w:rsidR="005C197D" w:rsidRPr="005C197D">
        <w:rPr>
          <w:b/>
          <w:bCs/>
        </w:rPr>
        <w:t>2</w:t>
      </w:r>
      <w:r w:rsidRPr="00745C7F">
        <w:rPr>
          <w:b/>
          <w:bCs/>
        </w:rPr>
        <w:t xml:space="preserve"> для водорода, либо пунктом 5 приложения 1</w:t>
      </w:r>
      <w:r w:rsidR="005C197D" w:rsidRPr="005C197D">
        <w:rPr>
          <w:b/>
          <w:bCs/>
        </w:rPr>
        <w:t xml:space="preserve">2 </w:t>
      </w:r>
      <w:r w:rsidRPr="00745C7F">
        <w:rPr>
          <w:b/>
          <w:bCs/>
        </w:rPr>
        <w:t xml:space="preserve">для гелия, после столкновения не должна превышать в среднем 118 </w:t>
      </w:r>
      <w:proofErr w:type="spellStart"/>
      <w:r w:rsidRPr="00745C7F">
        <w:rPr>
          <w:b/>
          <w:bCs/>
        </w:rPr>
        <w:t>Нл</w:t>
      </w:r>
      <w:proofErr w:type="spellEnd"/>
      <w:r w:rsidRPr="00745C7F">
        <w:rPr>
          <w:b/>
          <w:bCs/>
        </w:rPr>
        <w:t xml:space="preserve"> в минуту для </w:t>
      </w:r>
      <w:proofErr w:type="spellStart"/>
      <w:r w:rsidRPr="00745C7F">
        <w:rPr>
          <w:b/>
          <w:bCs/>
        </w:rPr>
        <w:t>временнóго</w:t>
      </w:r>
      <w:proofErr w:type="spellEnd"/>
      <w:r w:rsidRPr="00745C7F">
        <w:rPr>
          <w:b/>
          <w:bCs/>
        </w:rPr>
        <w:t xml:space="preserve"> интервала продолжительностью </w:t>
      </w:r>
      <w:proofErr w:type="spellStart"/>
      <w:r w:rsidRPr="00745C7F">
        <w:rPr>
          <w:b/>
          <w:bCs/>
        </w:rPr>
        <w:t>Δt</w:t>
      </w:r>
      <w:proofErr w:type="spellEnd"/>
      <w:r w:rsidRPr="00745C7F">
        <w:rPr>
          <w:b/>
          <w:bCs/>
        </w:rPr>
        <w:t xml:space="preserve"> минут.</w:t>
      </w:r>
    </w:p>
    <w:p w14:paraId="20E1C9C6" w14:textId="2C0E7845" w:rsidR="000114C3" w:rsidRPr="00745C7F" w:rsidRDefault="000114C3" w:rsidP="000114C3">
      <w:pPr>
        <w:pStyle w:val="SingleTxtG"/>
        <w:ind w:left="2268" w:hanging="1134"/>
        <w:rPr>
          <w:b/>
          <w:bCs/>
        </w:rPr>
      </w:pPr>
      <w:r w:rsidRPr="00745C7F">
        <w:rPr>
          <w:b/>
        </w:rPr>
        <w:lastRenderedPageBreak/>
        <w:t>5.</w:t>
      </w:r>
      <w:r>
        <w:rPr>
          <w:b/>
        </w:rPr>
        <w:t>3</w:t>
      </w:r>
      <w:r w:rsidRPr="00745C7F">
        <w:rPr>
          <w:b/>
        </w:rPr>
        <w:t>.7.2</w:t>
      </w:r>
      <w:r w:rsidRPr="00745C7F">
        <w:rPr>
          <w:b/>
        </w:rPr>
        <w:tab/>
      </w:r>
      <w:r>
        <w:rPr>
          <w:b/>
        </w:rPr>
        <w:tab/>
      </w:r>
      <w:r w:rsidRPr="00745C7F">
        <w:rPr>
          <w:b/>
          <w:bCs/>
        </w:rPr>
        <w:t xml:space="preserve">Объемная концентрация газа (в соответствующих случаях водорода или гелия) в пассажирском салоне и багажном отделении в соответствии с пунктом 6 приложения 12 не должна превышать </w:t>
      </w:r>
      <w:r w:rsidR="00A8500E">
        <w:rPr>
          <w:b/>
          <w:bCs/>
        </w:rPr>
        <w:br/>
      </w:r>
      <w:r w:rsidRPr="00745C7F">
        <w:rPr>
          <w:b/>
          <w:bCs/>
        </w:rPr>
        <w:t>4,0</w:t>
      </w:r>
      <w:r w:rsidR="00A8500E">
        <w:rPr>
          <w:b/>
          <w:bCs/>
          <w:lang w:val="en-US"/>
        </w:rPr>
        <w:t> </w:t>
      </w:r>
      <w:r w:rsidRPr="00745C7F">
        <w:rPr>
          <w:b/>
          <w:bCs/>
        </w:rPr>
        <w:t>% для водорода или 3,0</w:t>
      </w:r>
      <w:r w:rsidR="00A8500E">
        <w:rPr>
          <w:b/>
          <w:bCs/>
          <w:lang w:val="en-US"/>
        </w:rPr>
        <w:t> </w:t>
      </w:r>
      <w:r w:rsidRPr="00745C7F">
        <w:rPr>
          <w:b/>
          <w:bCs/>
        </w:rPr>
        <w:t>% для гелия в любой момент времени в течение 60-минутного периода проведения измерений после столкновения. Выполнение данного требования подтверждается в случае срабатывания запорного клапана каждой системы хранения водорода в течение 5 секунд после первого контакта транспортного средства с ударным элементом и при отсутствии утечки из системы (систем) хранения водорода.</w:t>
      </w:r>
    </w:p>
    <w:p w14:paraId="11066802" w14:textId="6F9FA497" w:rsidR="000114C3" w:rsidRPr="00A8500E" w:rsidRDefault="000114C3" w:rsidP="000114C3">
      <w:pPr>
        <w:pStyle w:val="SingleTxtG"/>
        <w:ind w:left="2268" w:hanging="1134"/>
        <w:rPr>
          <w:bCs/>
        </w:rPr>
      </w:pPr>
      <w:r w:rsidRPr="00745C7F">
        <w:rPr>
          <w:b/>
        </w:rPr>
        <w:t>5.</w:t>
      </w:r>
      <w:r>
        <w:rPr>
          <w:b/>
        </w:rPr>
        <w:t>3</w:t>
      </w:r>
      <w:r w:rsidRPr="00745C7F">
        <w:rPr>
          <w:b/>
        </w:rPr>
        <w:t>.7.3</w:t>
      </w:r>
      <w:r w:rsidR="00A8500E">
        <w:rPr>
          <w:b/>
        </w:rPr>
        <w:tab/>
      </w:r>
      <w:r w:rsidRPr="00745C7F">
        <w:rPr>
          <w:b/>
        </w:rPr>
        <w:tab/>
        <w:t>Резервуар(ы) (для хранения водорода) должен (должны) продолжать оставаться закрепленным(и) на транспортном средстве как минимум в одной точке крепления</w:t>
      </w:r>
      <w:r w:rsidRPr="00A8500E">
        <w:rPr>
          <w:bCs/>
        </w:rPr>
        <w:t>».</w:t>
      </w:r>
    </w:p>
    <w:p w14:paraId="3DD0CC40" w14:textId="77777777" w:rsidR="000114C3" w:rsidRPr="00A901E6" w:rsidRDefault="000114C3" w:rsidP="000114C3">
      <w:pPr>
        <w:pStyle w:val="SingleTxtG"/>
        <w:ind w:left="2268" w:hanging="1134"/>
        <w:rPr>
          <w:iCs/>
        </w:rPr>
      </w:pPr>
      <w:r w:rsidRPr="00A901E6">
        <w:rPr>
          <w:i/>
        </w:rPr>
        <w:t>Пункты 5.3.7</w:t>
      </w:r>
      <w:r w:rsidRPr="00A901E6">
        <w:rPr>
          <w:rFonts w:asciiTheme="majorBidi" w:hAnsiTheme="majorBidi" w:cstheme="majorBidi"/>
          <w:i/>
          <w:iCs/>
        </w:rPr>
        <w:t>–</w:t>
      </w:r>
      <w:r w:rsidRPr="00A901E6">
        <w:rPr>
          <w:i/>
        </w:rPr>
        <w:t>5.3.8 (прежние)</w:t>
      </w:r>
      <w:r w:rsidRPr="00A901E6">
        <w:rPr>
          <w:iCs/>
        </w:rPr>
        <w:t xml:space="preserve"> пронумеровать как пункты 5.3.8</w:t>
      </w:r>
      <w:r w:rsidRPr="00A901E6">
        <w:rPr>
          <w:rFonts w:asciiTheme="majorBidi" w:hAnsiTheme="majorBidi" w:cstheme="majorBidi"/>
          <w:iCs/>
        </w:rPr>
        <w:t>–</w:t>
      </w:r>
      <w:r w:rsidRPr="00A901E6">
        <w:rPr>
          <w:iCs/>
        </w:rPr>
        <w:t>5.3.9.</w:t>
      </w:r>
    </w:p>
    <w:p w14:paraId="0E387D95" w14:textId="77777777" w:rsidR="000114C3" w:rsidRPr="000114C3" w:rsidRDefault="000114C3" w:rsidP="000114C3">
      <w:pPr>
        <w:pStyle w:val="SingleTxtG"/>
        <w:ind w:left="2268" w:hanging="1134"/>
      </w:pPr>
      <w:r w:rsidRPr="00745C7F">
        <w:rPr>
          <w:i/>
        </w:rPr>
        <w:t>Пункт 1</w:t>
      </w:r>
      <w:r>
        <w:rPr>
          <w:i/>
        </w:rPr>
        <w:t>1</w:t>
      </w:r>
      <w:r w:rsidRPr="00745C7F">
        <w:rPr>
          <w:iCs/>
        </w:rPr>
        <w:t xml:space="preserve"> </w:t>
      </w:r>
      <w:r w:rsidRPr="00745C7F">
        <w:rPr>
          <w:shd w:val="clear" w:color="auto" w:fill="FFFFFF"/>
        </w:rPr>
        <w:t>изменить следующим образом</w:t>
      </w:r>
      <w:r>
        <w:rPr>
          <w:shd w:val="clear" w:color="auto" w:fill="FFFFFF"/>
        </w:rPr>
        <w:t>:</w:t>
      </w:r>
    </w:p>
    <w:p w14:paraId="283677CD" w14:textId="77777777" w:rsidR="000114C3" w:rsidRPr="00745C7F" w:rsidRDefault="000114C3" w:rsidP="000114C3">
      <w:pPr>
        <w:spacing w:before="240" w:after="240"/>
        <w:ind w:left="567" w:right="1134" w:firstLine="567"/>
        <w:jc w:val="both"/>
        <w:rPr>
          <w:b/>
          <w:lang w:eastAsia="ja-JP"/>
        </w:rPr>
      </w:pPr>
      <w:r w:rsidRPr="00745C7F">
        <w:rPr>
          <w:lang w:eastAsia="ar-SA"/>
        </w:rPr>
        <w:t>«</w:t>
      </w:r>
      <w:r w:rsidRPr="00745C7F">
        <w:rPr>
          <w:b/>
          <w:sz w:val="28"/>
          <w:szCs w:val="28"/>
          <w:lang w:eastAsia="ja-JP"/>
        </w:rPr>
        <w:t>1</w:t>
      </w:r>
      <w:r>
        <w:rPr>
          <w:b/>
          <w:sz w:val="28"/>
          <w:szCs w:val="28"/>
          <w:lang w:eastAsia="ja-JP"/>
        </w:rPr>
        <w:t>1</w:t>
      </w:r>
      <w:r w:rsidRPr="00745C7F">
        <w:rPr>
          <w:b/>
          <w:sz w:val="28"/>
          <w:szCs w:val="28"/>
          <w:lang w:eastAsia="ja-JP"/>
        </w:rPr>
        <w:t>.</w:t>
      </w:r>
      <w:r w:rsidRPr="00745C7F">
        <w:rPr>
          <w:b/>
          <w:sz w:val="28"/>
          <w:szCs w:val="28"/>
          <w:lang w:eastAsia="ja-JP"/>
        </w:rPr>
        <w:tab/>
      </w:r>
      <w:r w:rsidRPr="00745C7F">
        <w:rPr>
          <w:b/>
          <w:sz w:val="28"/>
          <w:szCs w:val="28"/>
          <w:lang w:eastAsia="ja-JP"/>
        </w:rPr>
        <w:tab/>
        <w:t>Переходные положения</w:t>
      </w:r>
    </w:p>
    <w:p w14:paraId="4C9EAF91" w14:textId="1A27B6AB" w:rsidR="000114C3" w:rsidRPr="00745C7F" w:rsidRDefault="000114C3" w:rsidP="000114C3">
      <w:pPr>
        <w:tabs>
          <w:tab w:val="left" w:pos="2268"/>
        </w:tabs>
        <w:spacing w:after="120"/>
        <w:ind w:left="2268" w:right="1276" w:hanging="1134"/>
        <w:jc w:val="both"/>
        <w:rPr>
          <w:bCs/>
        </w:rPr>
      </w:pPr>
      <w:r w:rsidRPr="00745C7F">
        <w:rPr>
          <w:bCs/>
        </w:rPr>
        <w:t>1</w:t>
      </w:r>
      <w:r>
        <w:rPr>
          <w:bCs/>
          <w:lang w:eastAsia="ja-JP"/>
        </w:rPr>
        <w:t>1</w:t>
      </w:r>
      <w:r w:rsidRPr="00745C7F">
        <w:rPr>
          <w:bCs/>
        </w:rPr>
        <w:t>.1</w:t>
      </w:r>
      <w:r w:rsidRPr="00745C7F">
        <w:rPr>
          <w:bCs/>
        </w:rPr>
        <w:tab/>
      </w:r>
      <w:r w:rsidRPr="00745C7F">
        <w:rPr>
          <w:shd w:val="clear" w:color="auto" w:fill="FFFFFF"/>
        </w:rPr>
        <w:t xml:space="preserve">Начиная с официальной даты вступления в силу поправок серии </w:t>
      </w:r>
      <w:r w:rsidRPr="00745C7F">
        <w:rPr>
          <w:b/>
          <w:bCs/>
          <w:shd w:val="clear" w:color="auto" w:fill="FFFFFF"/>
        </w:rPr>
        <w:t>0</w:t>
      </w:r>
      <w:r>
        <w:rPr>
          <w:b/>
          <w:bCs/>
          <w:shd w:val="clear" w:color="auto" w:fill="FFFFFF"/>
        </w:rPr>
        <w:t>6</w:t>
      </w:r>
      <w:r w:rsidRPr="00745C7F">
        <w:rPr>
          <w:strike/>
          <w:shd w:val="clear" w:color="auto" w:fill="FFFFFF"/>
        </w:rPr>
        <w:t>0</w:t>
      </w:r>
      <w:r>
        <w:rPr>
          <w:strike/>
          <w:shd w:val="clear" w:color="auto" w:fill="FFFFFF"/>
        </w:rPr>
        <w:t>5</w:t>
      </w:r>
      <w:r w:rsidRPr="00745C7F">
        <w:rPr>
          <w:shd w:val="clear" w:color="auto" w:fill="FFFFFF"/>
        </w:rPr>
        <w:t xml:space="preserve">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</w:t>
      </w:r>
      <w:r w:rsidRPr="00745C7F">
        <w:rPr>
          <w:b/>
          <w:bCs/>
          <w:shd w:val="clear" w:color="auto" w:fill="FFFFFF"/>
        </w:rPr>
        <w:t>0</w:t>
      </w:r>
      <w:r>
        <w:rPr>
          <w:b/>
          <w:bCs/>
          <w:shd w:val="clear" w:color="auto" w:fill="FFFFFF"/>
        </w:rPr>
        <w:t>6</w:t>
      </w:r>
      <w:r w:rsidRPr="00745C7F">
        <w:rPr>
          <w:strike/>
          <w:shd w:val="clear" w:color="auto" w:fill="FFFFFF"/>
        </w:rPr>
        <w:t>0</w:t>
      </w:r>
      <w:r>
        <w:rPr>
          <w:strike/>
          <w:shd w:val="clear" w:color="auto" w:fill="FFFFFF"/>
        </w:rPr>
        <w:t>5</w:t>
      </w:r>
      <w:r w:rsidRPr="00745C7F">
        <w:rPr>
          <w:shd w:val="clear" w:color="auto" w:fill="FFFFFF"/>
        </w:rPr>
        <w:t>.</w:t>
      </w:r>
    </w:p>
    <w:p w14:paraId="7EC21B13" w14:textId="70F1BB17" w:rsidR="000114C3" w:rsidRPr="00745C7F" w:rsidRDefault="000114C3" w:rsidP="000114C3">
      <w:pPr>
        <w:spacing w:after="120"/>
        <w:ind w:left="2268" w:right="1134" w:hanging="1134"/>
        <w:jc w:val="both"/>
        <w:rPr>
          <w:bCs/>
        </w:rPr>
      </w:pPr>
      <w:r w:rsidRPr="00745C7F">
        <w:rPr>
          <w:bCs/>
        </w:rPr>
        <w:t>1</w:t>
      </w:r>
      <w:r>
        <w:rPr>
          <w:bCs/>
        </w:rPr>
        <w:t>1</w:t>
      </w:r>
      <w:r w:rsidRPr="00745C7F">
        <w:rPr>
          <w:bCs/>
        </w:rPr>
        <w:t>.2</w:t>
      </w:r>
      <w:r w:rsidRPr="00745C7F">
        <w:rPr>
          <w:bCs/>
        </w:rPr>
        <w:tab/>
      </w:r>
      <w:r w:rsidRPr="00745C7F">
        <w:rPr>
          <w:shd w:val="clear" w:color="auto" w:fill="FFFFFF"/>
        </w:rPr>
        <w:t xml:space="preserve">Начиная с 1 сентября </w:t>
      </w:r>
      <w:r w:rsidRPr="00745C7F">
        <w:rPr>
          <w:b/>
        </w:rPr>
        <w:t>[2027]</w:t>
      </w:r>
      <w:r w:rsidRPr="00745C7F">
        <w:rPr>
          <w:bCs/>
          <w:strike/>
          <w:lang w:eastAsia="ja-JP"/>
        </w:rPr>
        <w:t>2023</w:t>
      </w:r>
      <w:r w:rsidRPr="00745C7F">
        <w:rPr>
          <w:bCs/>
          <w:lang w:eastAsia="ja-JP"/>
        </w:rPr>
        <w:t xml:space="preserve"> </w:t>
      </w:r>
      <w:r w:rsidRPr="00745C7F">
        <w:rPr>
          <w:shd w:val="clear" w:color="auto" w:fill="FFFFFF"/>
        </w:rPr>
        <w:t xml:space="preserve">года Договаривающиеся </w:t>
      </w:r>
      <w:r w:rsidR="00A8500E">
        <w:rPr>
          <w:shd w:val="clear" w:color="auto" w:fill="FFFFFF"/>
        </w:rPr>
        <w:br/>
      </w:r>
      <w:r w:rsidRPr="00745C7F">
        <w:rPr>
          <w:shd w:val="clear" w:color="auto" w:fill="FFFFFF"/>
        </w:rPr>
        <w:t xml:space="preserve">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1 сентября </w:t>
      </w:r>
      <w:r w:rsidRPr="00745C7F">
        <w:rPr>
          <w:b/>
        </w:rPr>
        <w:t>[2027]</w:t>
      </w:r>
      <w:r w:rsidRPr="00745C7F">
        <w:rPr>
          <w:bCs/>
          <w:strike/>
          <w:lang w:eastAsia="ja-JP"/>
        </w:rPr>
        <w:t>2023</w:t>
      </w:r>
      <w:r>
        <w:rPr>
          <w:bCs/>
          <w:strike/>
          <w:lang w:val="en-US" w:eastAsia="ja-JP"/>
        </w:rPr>
        <w:t> </w:t>
      </w:r>
      <w:r w:rsidRPr="00745C7F">
        <w:rPr>
          <w:shd w:val="clear" w:color="auto" w:fill="FFFFFF"/>
        </w:rPr>
        <w:t>года.</w:t>
      </w:r>
    </w:p>
    <w:p w14:paraId="77959A17" w14:textId="06EBCA6D" w:rsidR="000114C3" w:rsidRPr="00745C7F" w:rsidRDefault="000114C3" w:rsidP="000114C3">
      <w:pPr>
        <w:tabs>
          <w:tab w:val="left" w:pos="2268"/>
        </w:tabs>
        <w:spacing w:after="120"/>
        <w:ind w:left="2268" w:right="1134" w:hanging="1134"/>
        <w:jc w:val="both"/>
        <w:rPr>
          <w:iCs/>
          <w:lang w:eastAsia="ja-JP"/>
        </w:rPr>
      </w:pPr>
      <w:r w:rsidRPr="00745C7F">
        <w:rPr>
          <w:iCs/>
          <w:lang w:eastAsia="ja-JP"/>
        </w:rPr>
        <w:t>1</w:t>
      </w:r>
      <w:r>
        <w:rPr>
          <w:iCs/>
          <w:lang w:eastAsia="ja-JP"/>
        </w:rPr>
        <w:t>1</w:t>
      </w:r>
      <w:r w:rsidRPr="00745C7F">
        <w:rPr>
          <w:iCs/>
          <w:lang w:eastAsia="ja-JP"/>
        </w:rPr>
        <w:t>.3</w:t>
      </w:r>
      <w:r w:rsidRPr="00745C7F">
        <w:rPr>
          <w:iCs/>
          <w:lang w:eastAsia="ja-JP"/>
        </w:rPr>
        <w:tab/>
      </w:r>
      <w:r w:rsidRPr="00745C7F">
        <w:rPr>
          <w:shd w:val="clear" w:color="auto" w:fill="FFFFFF"/>
        </w:rPr>
        <w:t xml:space="preserve">Договаривающиеся стороны, применяющие настоящие Правила, продолжают признавать официальные утверждения типа транспортных средств на основании поправок предыдущих серий, впервые предоставленные до 1 сентября </w:t>
      </w:r>
      <w:r w:rsidRPr="00745C7F">
        <w:rPr>
          <w:b/>
        </w:rPr>
        <w:t>[2027]</w:t>
      </w:r>
      <w:r w:rsidRPr="00A244EF">
        <w:rPr>
          <w:bCs/>
          <w:strike/>
          <w:lang w:eastAsia="ja-JP"/>
        </w:rPr>
        <w:t>2023</w:t>
      </w:r>
      <w:r w:rsidRPr="00745C7F">
        <w:rPr>
          <w:bCs/>
          <w:lang w:eastAsia="ja-JP"/>
        </w:rPr>
        <w:t xml:space="preserve"> </w:t>
      </w:r>
      <w:r w:rsidRPr="00745C7F">
        <w:rPr>
          <w:shd w:val="clear" w:color="auto" w:fill="FFFFFF"/>
        </w:rPr>
        <w:t>года, при условии что такая возможность предусмотрена переходными положениями в этих соответствующих предыдущих сериях поправок.</w:t>
      </w:r>
    </w:p>
    <w:p w14:paraId="41455DAA" w14:textId="77777777" w:rsidR="000114C3" w:rsidRPr="00745C7F" w:rsidRDefault="000114C3" w:rsidP="000114C3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  <w:lang w:eastAsia="ja-JP"/>
        </w:rPr>
      </w:pPr>
      <w:r w:rsidRPr="00745C7F">
        <w:t>1</w:t>
      </w:r>
      <w:r>
        <w:rPr>
          <w:lang w:eastAsia="ja-JP"/>
        </w:rPr>
        <w:t>1</w:t>
      </w:r>
      <w:r w:rsidRPr="00745C7F">
        <w:t>.4</w:t>
      </w:r>
      <w:r w:rsidRPr="00745C7F">
        <w:tab/>
      </w:r>
      <w:r w:rsidRPr="00745C7F">
        <w:rPr>
          <w:b/>
          <w:bCs/>
          <w:lang w:eastAsia="ja-JP"/>
        </w:rPr>
        <w:t xml:space="preserve"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 </w:t>
      </w:r>
      <w:r w:rsidRPr="00745C7F">
        <w:rPr>
          <w:strike/>
          <w:shd w:val="clear" w:color="auto" w:fill="FFFFFF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</w:t>
      </w:r>
      <w:r w:rsidRPr="00745C7F">
        <w:rPr>
          <w:shd w:val="clear" w:color="auto" w:fill="FFFFFF"/>
        </w:rPr>
        <w:t>».</w:t>
      </w:r>
    </w:p>
    <w:p w14:paraId="1D271F99" w14:textId="77777777" w:rsidR="000114C3" w:rsidRPr="00745C7F" w:rsidRDefault="000114C3" w:rsidP="000114C3">
      <w:pPr>
        <w:pStyle w:val="SingleTxtG"/>
      </w:pPr>
      <w:r w:rsidRPr="00745C7F">
        <w:rPr>
          <w:i/>
          <w:iCs/>
        </w:rPr>
        <w:t xml:space="preserve">Включить новый пункт </w:t>
      </w:r>
      <w:r w:rsidRPr="00745C7F">
        <w:rPr>
          <w:i/>
        </w:rPr>
        <w:t>1</w:t>
      </w:r>
      <w:r>
        <w:rPr>
          <w:i/>
        </w:rPr>
        <w:t>1</w:t>
      </w:r>
      <w:r w:rsidRPr="00745C7F">
        <w:rPr>
          <w:i/>
        </w:rPr>
        <w:t>.5</w:t>
      </w:r>
      <w:r w:rsidRPr="00745C7F">
        <w:t xml:space="preserve"> следующего содержания:</w:t>
      </w:r>
    </w:p>
    <w:p w14:paraId="00F3E616" w14:textId="77777777" w:rsidR="000114C3" w:rsidRPr="00745C7F" w:rsidRDefault="000114C3" w:rsidP="000114C3">
      <w:pPr>
        <w:tabs>
          <w:tab w:val="left" w:pos="2268"/>
        </w:tabs>
        <w:spacing w:after="120"/>
        <w:ind w:left="2268" w:right="1134" w:hanging="1134"/>
        <w:jc w:val="both"/>
        <w:rPr>
          <w:lang w:eastAsia="ja-JP"/>
        </w:rPr>
      </w:pPr>
      <w:r w:rsidRPr="00745C7F">
        <w:rPr>
          <w:lang w:eastAsia="ja-JP"/>
        </w:rPr>
        <w:t>«</w:t>
      </w:r>
      <w:r w:rsidRPr="00745C7F">
        <w:rPr>
          <w:b/>
          <w:bCs/>
          <w:lang w:eastAsia="ja-JP"/>
        </w:rPr>
        <w:t>1</w:t>
      </w:r>
      <w:r>
        <w:rPr>
          <w:b/>
          <w:bCs/>
          <w:lang w:eastAsia="ja-JP"/>
        </w:rPr>
        <w:t>1</w:t>
      </w:r>
      <w:r w:rsidRPr="00745C7F">
        <w:rPr>
          <w:b/>
          <w:bCs/>
          <w:lang w:eastAsia="ja-JP"/>
        </w:rPr>
        <w:t>.5</w:t>
      </w:r>
      <w:r w:rsidRPr="00745C7F">
        <w:rPr>
          <w:b/>
          <w:bCs/>
          <w:lang w:eastAsia="ja-JP"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</w:t>
      </w:r>
      <w:r w:rsidRPr="00745C7F">
        <w:rPr>
          <w:lang w:eastAsia="ja-JP"/>
        </w:rPr>
        <w:t>».</w:t>
      </w:r>
    </w:p>
    <w:p w14:paraId="27CE81A2" w14:textId="77777777" w:rsidR="000114C3" w:rsidRPr="00745C7F" w:rsidRDefault="000114C3" w:rsidP="000114C3">
      <w:pPr>
        <w:pStyle w:val="SingleTxtG"/>
        <w:ind w:left="2268" w:hanging="1134"/>
        <w:rPr>
          <w:i/>
        </w:rPr>
      </w:pPr>
      <w:r w:rsidRPr="00745C7F">
        <w:rPr>
          <w:i/>
        </w:rPr>
        <w:t>Пункт 1</w:t>
      </w:r>
      <w:r>
        <w:rPr>
          <w:i/>
        </w:rPr>
        <w:t>1</w:t>
      </w:r>
      <w:r w:rsidRPr="00745C7F">
        <w:rPr>
          <w:i/>
        </w:rPr>
        <w:t xml:space="preserve">.5 (прежний) </w:t>
      </w:r>
      <w:r w:rsidRPr="00A901E6">
        <w:rPr>
          <w:iCs/>
        </w:rPr>
        <w:t>пронумеровать как пункт 11.6</w:t>
      </w:r>
      <w:r w:rsidRPr="00745C7F">
        <w:rPr>
          <w:i/>
        </w:rPr>
        <w:t>.</w:t>
      </w:r>
    </w:p>
    <w:p w14:paraId="384FDAB3" w14:textId="77777777" w:rsidR="000114C3" w:rsidRPr="00745C7F" w:rsidRDefault="000114C3" w:rsidP="000114C3">
      <w:pPr>
        <w:tabs>
          <w:tab w:val="left" w:pos="2268"/>
        </w:tabs>
        <w:spacing w:after="120"/>
        <w:ind w:left="2268" w:right="1134" w:hanging="1134"/>
        <w:jc w:val="both"/>
      </w:pPr>
      <w:r w:rsidRPr="00745C7F">
        <w:t>«1</w:t>
      </w:r>
      <w:r>
        <w:t>1</w:t>
      </w:r>
      <w:r w:rsidRPr="00745C7F">
        <w:t>.</w:t>
      </w:r>
      <w:r w:rsidRPr="00745C7F">
        <w:rPr>
          <w:strike/>
        </w:rPr>
        <w:t>5</w:t>
      </w:r>
      <w:r w:rsidRPr="00745C7F">
        <w:t>.</w:t>
      </w:r>
      <w:r w:rsidRPr="00745C7F">
        <w:rPr>
          <w:b/>
          <w:bCs/>
        </w:rPr>
        <w:t>6</w:t>
      </w:r>
      <w:r w:rsidRPr="00745C7F">
        <w:tab/>
      </w:r>
      <w:r w:rsidRPr="00745C7F">
        <w:rPr>
          <w:shd w:val="clear" w:color="auto" w:fill="FFFFFF"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предыдущих серий поправок к настоящим Правилам».</w:t>
      </w:r>
    </w:p>
    <w:p w14:paraId="6A85E8DE" w14:textId="77777777" w:rsidR="000114C3" w:rsidRPr="00745C7F" w:rsidRDefault="000114C3" w:rsidP="000114C3">
      <w:pPr>
        <w:pStyle w:val="SingleTxtG"/>
      </w:pPr>
      <w:bookmarkStart w:id="2" w:name="_Toc355617318"/>
      <w:r w:rsidRPr="00745C7F">
        <w:rPr>
          <w:i/>
          <w:iCs/>
        </w:rPr>
        <w:lastRenderedPageBreak/>
        <w:t>Приложение 2</w:t>
      </w:r>
      <w:r w:rsidRPr="00745C7F">
        <w:t xml:space="preserve"> </w:t>
      </w:r>
      <w:r w:rsidRPr="00745C7F">
        <w:rPr>
          <w:shd w:val="clear" w:color="auto" w:fill="FFFFFF"/>
        </w:rPr>
        <w:t>изменить следующим образом</w:t>
      </w:r>
      <w:r w:rsidRPr="00745C7F">
        <w:t>:</w:t>
      </w:r>
    </w:p>
    <w:p w14:paraId="2E437B18" w14:textId="77777777" w:rsidR="000114C3" w:rsidRPr="00745C7F" w:rsidRDefault="000114C3" w:rsidP="000114C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3" w:name="_Hlk129545585"/>
      <w:r w:rsidRPr="000114C3">
        <w:rPr>
          <w:bCs/>
          <w:szCs w:val="20"/>
        </w:rPr>
        <w:t>«</w:t>
      </w:r>
      <w:r w:rsidRPr="00745C7F">
        <w:rPr>
          <w:b/>
          <w:sz w:val="28"/>
        </w:rPr>
        <w:t>Приложение 2</w:t>
      </w:r>
      <w:bookmarkEnd w:id="2"/>
    </w:p>
    <w:p w14:paraId="6DD61784" w14:textId="77777777" w:rsidR="000114C3" w:rsidRPr="00745C7F" w:rsidRDefault="000114C3" w:rsidP="000114C3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 w:rsidRPr="00745C7F">
        <w:rPr>
          <w:b/>
          <w:sz w:val="28"/>
        </w:rPr>
        <w:tab/>
      </w:r>
      <w:r w:rsidRPr="00745C7F">
        <w:rPr>
          <w:b/>
          <w:sz w:val="28"/>
        </w:rPr>
        <w:tab/>
        <w:t>Схемы знаков официального утверждения</w:t>
      </w:r>
    </w:p>
    <w:bookmarkEnd w:id="3"/>
    <w:p w14:paraId="49510DF3" w14:textId="77777777" w:rsidR="000114C3" w:rsidRPr="00085749" w:rsidRDefault="000114C3" w:rsidP="000114C3">
      <w:pPr>
        <w:spacing w:after="120"/>
        <w:ind w:left="1134" w:right="1134"/>
      </w:pPr>
      <w:r w:rsidRPr="00745C7F">
        <w:t>Образец A</w:t>
      </w:r>
      <w:r w:rsidRPr="00745C7F">
        <w:br/>
        <w:t>(см. пункт 4.</w:t>
      </w:r>
      <w:r>
        <w:t>5</w:t>
      </w:r>
      <w:r w:rsidRPr="00745C7F">
        <w:t xml:space="preserve"> настоящих </w:t>
      </w:r>
      <w:r w:rsidRPr="00085749">
        <w:t>Правил)</w:t>
      </w:r>
    </w:p>
    <w:p w14:paraId="45910BCD" w14:textId="77777777" w:rsidR="000114C3" w:rsidRPr="000114C3" w:rsidRDefault="000114C3" w:rsidP="000114C3">
      <w:pPr>
        <w:widowControl w:val="0"/>
        <w:rPr>
          <w:b/>
          <w:bCs/>
        </w:rPr>
      </w:pPr>
      <w:r w:rsidRPr="000114C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144DB1" wp14:editId="5B864E80">
                <wp:simplePos x="0" y="0"/>
                <wp:positionH relativeFrom="column">
                  <wp:posOffset>330381</wp:posOffset>
                </wp:positionH>
                <wp:positionV relativeFrom="paragraph">
                  <wp:posOffset>38463</wp:posOffset>
                </wp:positionV>
                <wp:extent cx="5182870" cy="741680"/>
                <wp:effectExtent l="0" t="57150" r="0" b="584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741680"/>
                          <a:chOff x="1771" y="9615"/>
                          <a:chExt cx="8877" cy="1375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693" y="9631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7A986" w14:textId="77777777" w:rsidR="000114C3" w:rsidRDefault="000114C3" w:rsidP="000114C3">
                              <w:pPr>
                                <w:spacing w:before="24"/>
                                <w:ind w:left="68" w:hanging="68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09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6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11" y="100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3" y="961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1" y="1093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68" y="967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0030"/>
                            <a:ext cx="5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CBC84" w14:textId="77777777" w:rsidR="000114C3" w:rsidRDefault="000114C3" w:rsidP="000114C3">
                              <w:pPr>
                                <w:spacing w:before="160"/>
                                <w:ind w:right="-539" w:firstLine="18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51" y="1027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51" y="1063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10202"/>
                            <a:ext cx="390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2E259E" w14:textId="77777777" w:rsidR="000114C3" w:rsidRDefault="000114C3" w:rsidP="000114C3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2866262C" w14:textId="77777777" w:rsidR="000114C3" w:rsidRDefault="000114C3" w:rsidP="000114C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9839"/>
                            <a:ext cx="3817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480CBF" w14:textId="77777777" w:rsidR="000114C3" w:rsidRPr="00374AD5" w:rsidRDefault="000114C3" w:rsidP="000114C3">
                              <w:pPr>
                                <w:pStyle w:val="Heading5"/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</w:pPr>
                              <w:r w:rsidRPr="00374AD5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  <w:t>95R – 0</w:t>
                              </w:r>
                              <w:r w:rsidRPr="00374AD5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52"/>
                                </w:rPr>
                                <w:t>6</w:t>
                              </w:r>
                              <w:r w:rsidRPr="00374AD5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  <w:t>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202"/>
                            <a:ext cx="417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BDF86F" w14:textId="77777777" w:rsidR="000114C3" w:rsidRDefault="000114C3" w:rsidP="000114C3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15F09AE9" w14:textId="77777777" w:rsidR="000114C3" w:rsidRDefault="000114C3" w:rsidP="000114C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91" y="102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91" y="1063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993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31E02" w14:textId="77777777" w:rsidR="000114C3" w:rsidRDefault="000114C3" w:rsidP="000114C3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</w:t>
                              </w:r>
                            </w:p>
                            <w:p w14:paraId="771322AB" w14:textId="77777777" w:rsidR="000114C3" w:rsidRDefault="000114C3" w:rsidP="000114C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44DB1" id="Group 6" o:spid="_x0000_s1026" style="position:absolute;margin-left:26pt;margin-top:3.05pt;width:408.1pt;height:58.4pt;z-index:251659264" coordorigin="1771,9615" coordsize="8877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">
                <v:oval id="Oval 3" o:spid="_x0000_s1027" style="position:absolute;left:3693;top:9631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" strokeweight="3pt">
                  <v:textbox inset="0,0,0,0">
                    <w:txbxContent>
                      <w:p w14:paraId="3D07A986" w14:textId="77777777" w:rsidR="000114C3" w:rsidRDefault="000114C3" w:rsidP="000114C3">
                        <w:pPr>
                          <w:spacing w:before="24"/>
                          <w:ind w:left="68" w:hanging="68"/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48"/>
                          </w:rPr>
                          <w:t>4</w:t>
                        </w:r>
                      </w:p>
                    </w:txbxContent>
                  </v:textbox>
                </v:oval>
                <v:line id="Line 4" o:spid="_x0000_s1028" style="position:absolute;flip:x;visibility:visible;mso-wrap-style:square" from="3031,10090" to="3931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5" o:spid="_x0000_s1029" style="position:absolute;flip:x;visibility:visible;mso-wrap-style:square" from="3031,10630" to="39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6" o:spid="_x0000_s1030" style="position:absolute;visibility:visible;mso-wrap-style:square" from="3211,10090" to="321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">
                  <v:stroke startarrow="open" endarrow="open"/>
                </v:line>
                <v:line id="Line 7" o:spid="_x0000_s1031" style="position:absolute;flip:x;visibility:visible;mso-wrap-style:square" from="2263,9615" to="4063,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8" o:spid="_x0000_s1032" style="position:absolute;flip:x;visibility:visible;mso-wrap-style:square" from="2311,10938" to="4111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9" o:spid="_x0000_s1033" style="position:absolute;visibility:visible;mso-wrap-style:square" from="2268,9678" to="2268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771;top:10030;width:5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041CBC84" w14:textId="77777777" w:rsidR="000114C3" w:rsidRDefault="000114C3" w:rsidP="000114C3">
                        <w:pPr>
                          <w:spacing w:before="160"/>
                          <w:ind w:right="-539" w:firstLine="18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651,10270" to="57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2" o:spid="_x0000_s1036" style="position:absolute;visibility:visible;mso-wrap-style:square" from="4651,10630" to="57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3" o:spid="_x0000_s1037" style="position:absolute;flip:y;visibility:visible;mso-wrap-style:square" from="5551,10630" to="55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">
                  <v:stroke endarrow="open"/>
                </v:line>
                <v:line id="Line 14" o:spid="_x0000_s1038" style="position:absolute;visibility:visible;mso-wrap-style:square" from="5551,9910" to="55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">
                  <v:stroke endarrow="open"/>
                </v:line>
                <v:line id="Line 15" o:spid="_x0000_s1039" style="position:absolute;visibility:visible;mso-wrap-style:square" from="5551,10270" to="55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Text Box 16" o:spid="_x0000_s1040" type="#_x0000_t202" style="position:absolute;left:5734;top:10202;width:39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7F2E259E" w14:textId="77777777" w:rsidR="000114C3" w:rsidRDefault="000114C3" w:rsidP="000114C3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2866262C" w14:textId="77777777" w:rsidR="000114C3" w:rsidRDefault="000114C3" w:rsidP="000114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41" type="#_x0000_t202" style="position:absolute;left:6234;top:9839;width:381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4B480CBF" w14:textId="77777777" w:rsidR="000114C3" w:rsidRPr="00374AD5" w:rsidRDefault="000114C3" w:rsidP="000114C3">
                        <w:pPr>
                          <w:pStyle w:val="Heading5"/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</w:pPr>
                        <w:r w:rsidRPr="00374AD5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  <w:t>95R – 0</w:t>
                        </w:r>
                        <w:r w:rsidRPr="00374AD5">
                          <w:rPr>
                            <w:rFonts w:ascii="Arial" w:hAnsi="Arial" w:cs="Arial"/>
                            <w:i w:val="0"/>
                            <w:iCs w:val="0"/>
                            <w:sz w:val="52"/>
                          </w:rPr>
                          <w:t>6</w:t>
                        </w:r>
                        <w:r w:rsidRPr="00374AD5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  <w:t>1424</w:t>
                        </w:r>
                      </w:p>
                    </w:txbxContent>
                  </v:textbox>
                </v:shape>
                <v:shape id="Text Box 18" o:spid="_x0000_s1042" type="#_x0000_t202" style="position:absolute;left:10231;top:10202;width:41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14:paraId="5FBDF86F" w14:textId="77777777" w:rsidR="000114C3" w:rsidRDefault="000114C3" w:rsidP="000114C3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15F09AE9" w14:textId="77777777" w:rsidR="000114C3" w:rsidRDefault="000114C3" w:rsidP="000114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0051,9910" to="100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">
                  <v:stroke endarrow="open"/>
                </v:line>
                <v:line id="Line 20" o:spid="_x0000_s1044" style="position:absolute;visibility:visible;mso-wrap-style:square" from="10051,10270" to="100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1" o:spid="_x0000_s1045" style="position:absolute;flip:y;visibility:visible;mso-wrap-style:square" from="10051,10630" to="100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">
                  <v:stroke endarrow="open"/>
                </v:line>
                <v:line id="Line 22" o:spid="_x0000_s1046" style="position:absolute;visibility:visible;mso-wrap-style:square" from="9691,10270" to="102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3" o:spid="_x0000_s1047" style="position:absolute;visibility:visible;mso-wrap-style:square" from="9691,10630" to="102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shape id="Text Box 24" o:spid="_x0000_s1048" type="#_x0000_t202" style="position:absolute;left:2491;top:993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4F331E02" w14:textId="77777777" w:rsidR="000114C3" w:rsidRDefault="000114C3" w:rsidP="000114C3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</w:t>
                        </w:r>
                      </w:p>
                      <w:p w14:paraId="771322AB" w14:textId="77777777" w:rsidR="000114C3" w:rsidRDefault="000114C3" w:rsidP="000114C3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7EA038" w14:textId="77777777" w:rsidR="000114C3" w:rsidRPr="000114C3" w:rsidRDefault="000114C3" w:rsidP="000114C3">
      <w:pPr>
        <w:widowControl w:val="0"/>
        <w:rPr>
          <w:b/>
          <w:bCs/>
        </w:rPr>
      </w:pPr>
    </w:p>
    <w:p w14:paraId="5CD581FF" w14:textId="77777777" w:rsidR="000114C3" w:rsidRPr="000114C3" w:rsidRDefault="000114C3" w:rsidP="000114C3">
      <w:pPr>
        <w:widowControl w:val="0"/>
        <w:rPr>
          <w:b/>
          <w:bCs/>
        </w:rPr>
      </w:pPr>
    </w:p>
    <w:p w14:paraId="05E904EF" w14:textId="77777777" w:rsidR="000114C3" w:rsidRPr="000114C3" w:rsidRDefault="000114C3" w:rsidP="000114C3">
      <w:pPr>
        <w:widowControl w:val="0"/>
        <w:rPr>
          <w:b/>
          <w:bCs/>
        </w:rPr>
      </w:pPr>
    </w:p>
    <w:p w14:paraId="576EEA83" w14:textId="77777777" w:rsidR="000114C3" w:rsidRPr="000114C3" w:rsidRDefault="000114C3" w:rsidP="000114C3">
      <w:pPr>
        <w:widowControl w:val="0"/>
        <w:rPr>
          <w:b/>
          <w:bCs/>
        </w:rPr>
      </w:pPr>
    </w:p>
    <w:p w14:paraId="55278B71" w14:textId="77777777" w:rsidR="000114C3" w:rsidRPr="000114C3" w:rsidRDefault="000114C3" w:rsidP="000114C3">
      <w:pPr>
        <w:widowControl w:val="0"/>
        <w:rPr>
          <w:b/>
          <w:bCs/>
        </w:rPr>
      </w:pPr>
    </w:p>
    <w:p w14:paraId="691D3E72" w14:textId="77777777" w:rsidR="000114C3" w:rsidRPr="00085749" w:rsidRDefault="000114C3" w:rsidP="000114C3">
      <w:pPr>
        <w:widowControl w:val="0"/>
        <w:ind w:left="6804"/>
        <w:jc w:val="both"/>
        <w:rPr>
          <w:bCs/>
        </w:rPr>
      </w:pPr>
      <w:r w:rsidRPr="00085749">
        <w:rPr>
          <w:bCs/>
        </w:rPr>
        <w:t xml:space="preserve">a = 8 </w:t>
      </w:r>
      <w:r w:rsidRPr="00085749">
        <w:t>мм мин</w:t>
      </w:r>
      <w:r w:rsidRPr="00085749">
        <w:rPr>
          <w:bCs/>
        </w:rPr>
        <w:t>.</w:t>
      </w:r>
    </w:p>
    <w:p w14:paraId="21F197CC" w14:textId="77777777" w:rsidR="000114C3" w:rsidRPr="000114C3" w:rsidRDefault="000114C3" w:rsidP="000114C3">
      <w:pPr>
        <w:widowControl w:val="0"/>
        <w:ind w:left="6379"/>
        <w:jc w:val="both"/>
        <w:rPr>
          <w:b/>
          <w:bCs/>
        </w:rPr>
      </w:pPr>
    </w:p>
    <w:p w14:paraId="4C5934AA" w14:textId="452FD830" w:rsidR="000114C3" w:rsidRPr="00085749" w:rsidRDefault="000114C3" w:rsidP="000114C3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085749">
        <w:rPr>
          <w:shd w:val="clear" w:color="auto" w:fill="FFFFFF"/>
        </w:rPr>
        <w:t xml:space="preserve">Приведенный выше знак официального утверждения, проставленный </w:t>
      </w:r>
      <w:r w:rsidR="00A8500E">
        <w:rPr>
          <w:shd w:val="clear" w:color="auto" w:fill="FFFFFF"/>
        </w:rPr>
        <w:br/>
      </w:r>
      <w:r w:rsidRPr="00085749">
        <w:rPr>
          <w:shd w:val="clear" w:color="auto" w:fill="FFFFFF"/>
        </w:rPr>
        <w:t xml:space="preserve">на транспортном средстве, указывает, что данный тип транспортного средства официально утвержден в Нидерландах (Е 4) в отношении защиты водителя и пассажиров в случае бокового столкновения на основании Правил № 95 ООН </w:t>
      </w:r>
      <w:r w:rsidR="00A8500E">
        <w:rPr>
          <w:shd w:val="clear" w:color="auto" w:fill="FFFFFF"/>
        </w:rPr>
        <w:br/>
      </w:r>
      <w:r w:rsidRPr="00085749">
        <w:rPr>
          <w:shd w:val="clear" w:color="auto" w:fill="FFFFFF"/>
        </w:rPr>
        <w:t xml:space="preserve">под номером официального утверждения </w:t>
      </w:r>
      <w:r w:rsidRPr="00085749">
        <w:t>0</w:t>
      </w:r>
      <w:r w:rsidRPr="00085749">
        <w:rPr>
          <w:b/>
          <w:bCs/>
        </w:rPr>
        <w:t>6</w:t>
      </w:r>
      <w:r w:rsidRPr="00085749">
        <w:t>1424</w:t>
      </w:r>
      <w:r w:rsidRPr="00085749">
        <w:rPr>
          <w:shd w:val="clear" w:color="auto" w:fill="FFFFFF"/>
        </w:rPr>
        <w:t xml:space="preserve">. Номер официального утверждения указывает, что официальное утверждение было предоставлено в </w:t>
      </w:r>
      <w:r w:rsidR="00A8500E">
        <w:rPr>
          <w:shd w:val="clear" w:color="auto" w:fill="FFFFFF"/>
        </w:rPr>
        <w:br/>
      </w:r>
      <w:r w:rsidRPr="00085749">
        <w:rPr>
          <w:shd w:val="clear" w:color="auto" w:fill="FFFFFF"/>
        </w:rPr>
        <w:t xml:space="preserve">соответствии с предписаниями Правил № 94 ООН с внесенными в них поправками серии </w:t>
      </w:r>
      <w:r w:rsidRPr="00085749">
        <w:t>0</w:t>
      </w:r>
      <w:r w:rsidRPr="00085749">
        <w:rPr>
          <w:b/>
          <w:bCs/>
        </w:rPr>
        <w:t>6</w:t>
      </w:r>
      <w:r w:rsidRPr="00085749">
        <w:rPr>
          <w:shd w:val="clear" w:color="auto" w:fill="FFFFFF"/>
        </w:rPr>
        <w:t>.</w:t>
      </w:r>
    </w:p>
    <w:p w14:paraId="15464982" w14:textId="57858513" w:rsidR="000114C3" w:rsidRDefault="000114C3" w:rsidP="000114C3">
      <w:pPr>
        <w:spacing w:after="120"/>
        <w:ind w:left="1134" w:right="1134"/>
      </w:pPr>
      <w:r w:rsidRPr="0037286E">
        <w:t>Образец В</w:t>
      </w:r>
      <w:r w:rsidRPr="0037286E">
        <w:br/>
      </w:r>
      <w:r w:rsidRPr="000114C3">
        <w:t>(см. пункт 4.6 настоящих Правил)</w:t>
      </w:r>
    </w:p>
    <w:p w14:paraId="384F095D" w14:textId="77777777" w:rsidR="00A8500E" w:rsidRPr="000114C3" w:rsidRDefault="00A8500E" w:rsidP="00A8500E">
      <w:pPr>
        <w:ind w:left="1134" w:right="1134"/>
      </w:pPr>
    </w:p>
    <w:p w14:paraId="447EBB58" w14:textId="77777777" w:rsidR="000114C3" w:rsidRPr="000114C3" w:rsidRDefault="000114C3" w:rsidP="000114C3">
      <w:pPr>
        <w:widowControl w:val="0"/>
        <w:jc w:val="both"/>
      </w:pPr>
      <w:r w:rsidRPr="000114C3">
        <w:tab/>
      </w:r>
      <w:r w:rsidRPr="000114C3">
        <w:tab/>
      </w:r>
      <w:r w:rsidRPr="000114C3">
        <w:tab/>
      </w:r>
      <w:r w:rsidRPr="000114C3">
        <w:tab/>
      </w:r>
      <w:r w:rsidRPr="000114C3">
        <w:tab/>
      </w:r>
    </w:p>
    <w:p w14:paraId="4CE604DF" w14:textId="726D878D" w:rsidR="000114C3" w:rsidRPr="000114C3" w:rsidRDefault="000E0D3D" w:rsidP="00A8500E">
      <w:pPr>
        <w:widowControl w:val="0"/>
        <w:tabs>
          <w:tab w:val="left" w:pos="3400"/>
          <w:tab w:val="left" w:pos="7400"/>
        </w:tabs>
        <w:ind w:left="1134"/>
        <w:jc w:val="both"/>
      </w:pPr>
      <w:r w:rsidRPr="000114C3">
        <w:rPr>
          <w:noProof/>
        </w:rPr>
        <w:drawing>
          <wp:anchor distT="0" distB="0" distL="114300" distR="114300" simplePos="0" relativeHeight="251661312" behindDoc="0" locked="0" layoutInCell="1" allowOverlap="1" wp14:anchorId="63A7E18B" wp14:editId="35C2E79C">
            <wp:simplePos x="0" y="0"/>
            <wp:positionH relativeFrom="column">
              <wp:posOffset>4560570</wp:posOffset>
            </wp:positionH>
            <wp:positionV relativeFrom="paragraph">
              <wp:posOffset>136253</wp:posOffset>
            </wp:positionV>
            <wp:extent cx="400050" cy="6445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0E" w:rsidRPr="000114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970CA" wp14:editId="6EF62BE6">
                <wp:simplePos x="0" y="0"/>
                <wp:positionH relativeFrom="column">
                  <wp:posOffset>2235381</wp:posOffset>
                </wp:positionH>
                <wp:positionV relativeFrom="paragraph">
                  <wp:posOffset>90170</wp:posOffset>
                </wp:positionV>
                <wp:extent cx="2730500" cy="876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843"/>
                            </w:tblGrid>
                            <w:tr w:rsidR="000114C3" w14:paraId="052E7FD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637D8B" w14:textId="77777777" w:rsidR="000114C3" w:rsidRDefault="000114C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D40E1E" w14:textId="77777777" w:rsidR="000114C3" w:rsidRDefault="000114C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Pr="00A820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2492</w:t>
                                  </w:r>
                                </w:p>
                              </w:tc>
                            </w:tr>
                            <w:tr w:rsidR="000114C3" w14:paraId="369DE56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3EA7CEB" w14:textId="77777777" w:rsidR="000114C3" w:rsidRDefault="000114C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C73736" w14:textId="77777777" w:rsidR="000114C3" w:rsidRDefault="000114C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14:paraId="6276E255" w14:textId="77777777" w:rsidR="000114C3" w:rsidRDefault="000114C3" w:rsidP="0001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70CA" id="Text Box 5" o:spid="_x0000_s1049" type="#_x0000_t202" style="position:absolute;left:0;text-align:left;margin-left:176pt;margin-top:7.1pt;width:21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843"/>
                      </w:tblGrid>
                      <w:tr w:rsidR="000114C3" w14:paraId="052E7FD3" w14:textId="77777777">
                        <w:trPr>
                          <w:trHeight w:val="411"/>
                        </w:trPr>
                        <w:tc>
                          <w:tcPr>
                            <w:tcW w:w="1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637D8B" w14:textId="77777777" w:rsidR="000114C3" w:rsidRDefault="000114C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D40E1E" w14:textId="77777777" w:rsidR="000114C3" w:rsidRDefault="000114C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A820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2492</w:t>
                            </w:r>
                          </w:p>
                        </w:tc>
                      </w:tr>
                      <w:tr w:rsidR="000114C3" w14:paraId="369DE56A" w14:textId="77777777">
                        <w:trPr>
                          <w:trHeight w:val="411"/>
                        </w:trPr>
                        <w:tc>
                          <w:tcPr>
                            <w:tcW w:w="1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3EA7CEB" w14:textId="77777777" w:rsidR="000114C3" w:rsidRDefault="000114C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5C73736" w14:textId="77777777" w:rsidR="000114C3" w:rsidRDefault="000114C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03 1628</w:t>
                            </w:r>
                          </w:p>
                        </w:tc>
                      </w:tr>
                    </w:tbl>
                    <w:p w14:paraId="6276E255" w14:textId="77777777" w:rsidR="000114C3" w:rsidRDefault="000114C3" w:rsidP="000114C3"/>
                  </w:txbxContent>
                </v:textbox>
              </v:shape>
            </w:pict>
          </mc:Fallback>
        </mc:AlternateContent>
      </w:r>
      <w:r w:rsidR="000114C3" w:rsidRPr="000114C3">
        <w:t xml:space="preserve">  </w:t>
      </w:r>
      <w:r w:rsidR="000114C3" w:rsidRPr="000114C3">
        <w:rPr>
          <w:noProof/>
        </w:rPr>
        <w:drawing>
          <wp:inline distT="0" distB="0" distL="0" distR="0" wp14:anchorId="08696DA3" wp14:editId="4F9FC108">
            <wp:extent cx="1626870" cy="902335"/>
            <wp:effectExtent l="0" t="0" r="0" b="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BA0D" w14:textId="77777777" w:rsidR="000114C3" w:rsidRPr="000114C3" w:rsidRDefault="000114C3" w:rsidP="000114C3">
      <w:pPr>
        <w:widowControl w:val="0"/>
        <w:ind w:left="567"/>
        <w:jc w:val="both"/>
      </w:pPr>
    </w:p>
    <w:p w14:paraId="06CF52CD" w14:textId="77777777" w:rsidR="000114C3" w:rsidRPr="001E250B" w:rsidRDefault="000114C3" w:rsidP="00A8500E">
      <w:pPr>
        <w:spacing w:after="240"/>
        <w:ind w:left="1134" w:right="1134"/>
        <w:jc w:val="both"/>
      </w:pPr>
      <w:r w:rsidRPr="00085749">
        <w:rPr>
          <w:bCs/>
        </w:rPr>
        <w:tab/>
      </w:r>
      <w:r w:rsidRPr="00085749">
        <w:rPr>
          <w:bCs/>
        </w:rPr>
        <w:tab/>
      </w:r>
      <w:r w:rsidRPr="00085749">
        <w:rPr>
          <w:bCs/>
        </w:rPr>
        <w:tab/>
      </w:r>
      <w:r w:rsidRPr="00085749">
        <w:rPr>
          <w:bCs/>
        </w:rPr>
        <w:tab/>
      </w:r>
      <w:r w:rsidRPr="00085749">
        <w:rPr>
          <w:bCs/>
        </w:rPr>
        <w:tab/>
      </w:r>
      <w:r w:rsidRPr="00085749">
        <w:rPr>
          <w:bCs/>
        </w:rPr>
        <w:tab/>
      </w:r>
      <w:r w:rsidRPr="00085749">
        <w:rPr>
          <w:bCs/>
        </w:rPr>
        <w:tab/>
      </w:r>
      <w:r w:rsidRPr="00085749">
        <w:rPr>
          <w:bCs/>
        </w:rPr>
        <w:tab/>
      </w:r>
      <w:r w:rsidRPr="00085749">
        <w:rPr>
          <w:bCs/>
        </w:rPr>
        <w:tab/>
      </w:r>
      <w:r w:rsidRPr="00085749">
        <w:rPr>
          <w:bCs/>
        </w:rPr>
        <w:tab/>
        <w:t>a</w:t>
      </w:r>
      <w:r w:rsidRPr="001E250B">
        <w:rPr>
          <w:bCs/>
        </w:rPr>
        <w:t xml:space="preserve"> = 8 </w:t>
      </w:r>
      <w:r w:rsidRPr="00085749">
        <w:t>мм</w:t>
      </w:r>
      <w:r w:rsidRPr="001E250B">
        <w:t xml:space="preserve"> </w:t>
      </w:r>
      <w:r w:rsidRPr="00085749">
        <w:t>мин</w:t>
      </w:r>
      <w:r w:rsidRPr="001E250B">
        <w:rPr>
          <w:bCs/>
        </w:rPr>
        <w:t>.</w:t>
      </w:r>
    </w:p>
    <w:p w14:paraId="5AA8404A" w14:textId="2261F8EA" w:rsidR="000114C3" w:rsidRPr="00A119F8" w:rsidRDefault="000114C3" w:rsidP="000114C3">
      <w:pPr>
        <w:pStyle w:val="SingleTxtG"/>
        <w:ind w:firstLine="567"/>
      </w:pPr>
      <w:r w:rsidRPr="00A119F8">
        <w:rPr>
          <w:shd w:val="clear" w:color="auto" w:fill="FFFFFF"/>
        </w:rPr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на основании правил №</w:t>
      </w:r>
      <w:r w:rsidR="000E0D3D">
        <w:rPr>
          <w:shd w:val="clear" w:color="auto" w:fill="FFFFFF"/>
        </w:rPr>
        <w:t>№</w:t>
      </w:r>
      <w:r w:rsidRPr="00A119F8">
        <w:rPr>
          <w:shd w:val="clear" w:color="auto" w:fill="FFFFFF"/>
        </w:rPr>
        <w:t xml:space="preserve"> 95 и 24 ООН</w:t>
      </w:r>
      <w:r w:rsidRPr="00A119F8">
        <w:rPr>
          <w:vertAlign w:val="superscript"/>
        </w:rPr>
        <w:footnoteReference w:id="3"/>
      </w:r>
      <w:r w:rsidRPr="00A119F8">
        <w:rPr>
          <w:shd w:val="clear" w:color="auto" w:fill="FFFFFF"/>
        </w:rPr>
        <w:t>.</w:t>
      </w:r>
      <w:r w:rsidRPr="00A119F8">
        <w:t xml:space="preserve"> Первые две цифры номера официального утверждения указывают, что в момент предоставления соответствующих официальных утверждений Правила № 95 ООН включали поправки серии 0</w:t>
      </w:r>
      <w:r w:rsidRPr="00A119F8">
        <w:rPr>
          <w:b/>
          <w:bCs/>
        </w:rPr>
        <w:t>6</w:t>
      </w:r>
      <w:r w:rsidRPr="00A119F8">
        <w:t xml:space="preserve">, а Правила № 24 ООН </w:t>
      </w:r>
      <w:r w:rsidR="00A8500E" w:rsidRPr="00A8500E">
        <w:t>—</w:t>
      </w:r>
      <w:r w:rsidRPr="00A119F8">
        <w:t xml:space="preserve"> поправки серии 03».</w:t>
      </w:r>
    </w:p>
    <w:p w14:paraId="03B72B1B" w14:textId="77777777" w:rsidR="000114C3" w:rsidRPr="00745C7F" w:rsidRDefault="000114C3" w:rsidP="00A8500E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SimSun"/>
          <w:i/>
        </w:rPr>
      </w:pPr>
      <w:r w:rsidRPr="00745C7F">
        <w:rPr>
          <w:rFonts w:eastAsia="SimSun"/>
          <w:i/>
        </w:rPr>
        <w:lastRenderedPageBreak/>
        <w:t>Включить новое приложение 1</w:t>
      </w:r>
      <w:r>
        <w:rPr>
          <w:rFonts w:eastAsia="SimSun"/>
          <w:i/>
        </w:rPr>
        <w:t>0</w:t>
      </w:r>
      <w:r w:rsidRPr="00745C7F">
        <w:rPr>
          <w:rFonts w:eastAsia="SimSun"/>
        </w:rPr>
        <w:t xml:space="preserve"> </w:t>
      </w:r>
      <w:r w:rsidRPr="00745C7F">
        <w:t>следующего содержания</w:t>
      </w:r>
      <w:r w:rsidRPr="00745C7F">
        <w:rPr>
          <w:rFonts w:eastAsia="SimSun"/>
        </w:rPr>
        <w:t>:</w:t>
      </w:r>
    </w:p>
    <w:p w14:paraId="24FD6495" w14:textId="77777777" w:rsidR="000114C3" w:rsidRPr="00A01E6D" w:rsidRDefault="000114C3" w:rsidP="009E2B65">
      <w:pPr>
        <w:pStyle w:val="HChG"/>
        <w:rPr>
          <w:lang w:eastAsia="ja-JP"/>
        </w:rPr>
      </w:pPr>
      <w:r w:rsidRPr="009E2B65">
        <w:rPr>
          <w:b w:val="0"/>
          <w:sz w:val="20"/>
        </w:rPr>
        <w:t>«</w:t>
      </w:r>
      <w:r w:rsidRPr="00745C7F">
        <w:t>Приложение</w:t>
      </w:r>
      <w:r w:rsidRPr="00A01E6D">
        <w:t xml:space="preserve"> </w:t>
      </w:r>
      <w:r w:rsidRPr="00A01E6D">
        <w:rPr>
          <w:lang w:eastAsia="ja-JP"/>
        </w:rPr>
        <w:t>10</w:t>
      </w:r>
    </w:p>
    <w:p w14:paraId="28085D54" w14:textId="77777777" w:rsidR="000114C3" w:rsidRPr="000114C3" w:rsidRDefault="000114C3" w:rsidP="000114C3">
      <w:pPr>
        <w:pStyle w:val="HChG"/>
        <w:rPr>
          <w:lang w:eastAsia="en-US"/>
        </w:rPr>
      </w:pPr>
      <w:r w:rsidRPr="000114C3">
        <w:rPr>
          <w:lang w:eastAsia="en-US"/>
        </w:rPr>
        <w:tab/>
      </w:r>
      <w:r w:rsidRPr="000114C3">
        <w:rPr>
          <w:lang w:eastAsia="en-US"/>
        </w:rPr>
        <w:tab/>
      </w:r>
      <w:r w:rsidRPr="000114C3">
        <w:t>Условия и процедуры испытания для оценки целостности системы на водородном топливе после столкновения</w:t>
      </w:r>
    </w:p>
    <w:p w14:paraId="63F13801" w14:textId="1051DDCD" w:rsidR="000114C3" w:rsidRPr="00745C7F" w:rsidRDefault="000114C3" w:rsidP="000114C3">
      <w:pPr>
        <w:pStyle w:val="HChG"/>
      </w:pPr>
      <w:r>
        <w:tab/>
      </w:r>
      <w:r>
        <w:tab/>
      </w:r>
      <w:r w:rsidRPr="00745C7F">
        <w:t>1.</w:t>
      </w:r>
      <w:r w:rsidRPr="00745C7F">
        <w:tab/>
      </w:r>
      <w:r w:rsidRPr="00745C7F">
        <w:tab/>
      </w:r>
      <w:r w:rsidRPr="00745C7F">
        <w:rPr>
          <w:bCs/>
          <w:szCs w:val="28"/>
        </w:rPr>
        <w:t>Цель</w:t>
      </w:r>
    </w:p>
    <w:p w14:paraId="37FE6C0F" w14:textId="5E897899" w:rsidR="000114C3" w:rsidRPr="000114C3" w:rsidRDefault="000114C3" w:rsidP="000114C3">
      <w:pPr>
        <w:pStyle w:val="SingleTxtG"/>
        <w:ind w:left="2268" w:hanging="1134"/>
        <w:rPr>
          <w:rFonts w:eastAsia="Calibri"/>
          <w:b/>
          <w:bCs/>
        </w:rPr>
      </w:pPr>
      <w:r>
        <w:tab/>
      </w:r>
      <w:r>
        <w:tab/>
      </w:r>
      <w:r w:rsidRPr="000114C3">
        <w:rPr>
          <w:b/>
          <w:bCs/>
        </w:rPr>
        <w:t>Установление соответствия требованиям пункта 5.3.7 настоящих Правил.</w:t>
      </w:r>
    </w:p>
    <w:p w14:paraId="3684524B" w14:textId="77777777" w:rsidR="000114C3" w:rsidRPr="00745C7F" w:rsidRDefault="000114C3" w:rsidP="000114C3">
      <w:pPr>
        <w:pStyle w:val="HChG"/>
        <w:ind w:left="2268"/>
      </w:pPr>
      <w:r w:rsidRPr="00745C7F">
        <w:t>2.</w:t>
      </w:r>
      <w:r w:rsidRPr="00745C7F">
        <w:tab/>
      </w:r>
      <w:r w:rsidRPr="00745C7F">
        <w:tab/>
        <w:t>Определения</w:t>
      </w:r>
    </w:p>
    <w:p w14:paraId="0D55CEBB" w14:textId="77777777" w:rsidR="000114C3" w:rsidRPr="00745C7F" w:rsidRDefault="000114C3" w:rsidP="000114C3">
      <w:pPr>
        <w:suppressAutoHyphens w:val="0"/>
        <w:spacing w:after="120" w:line="200" w:lineRule="atLeast"/>
        <w:ind w:left="2268" w:right="1134"/>
        <w:jc w:val="both"/>
        <w:rPr>
          <w:rFonts w:eastAsia="Calibri"/>
          <w:b/>
          <w:bCs/>
        </w:rPr>
      </w:pPr>
      <w:r w:rsidRPr="00745C7F">
        <w:rPr>
          <w:b/>
          <w:bCs/>
        </w:rPr>
        <w:t>Для целей настоящего приложения</w:t>
      </w:r>
      <w:r w:rsidRPr="00745C7F">
        <w:rPr>
          <w:rFonts w:eastAsia="Calibri"/>
          <w:b/>
          <w:bCs/>
        </w:rPr>
        <w:t>:</w:t>
      </w:r>
    </w:p>
    <w:p w14:paraId="2FE89A5A" w14:textId="527EA9C5" w:rsidR="000114C3" w:rsidRPr="00745C7F" w:rsidRDefault="000114C3" w:rsidP="000114C3">
      <w:pPr>
        <w:spacing w:after="120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2.1</w:t>
      </w:r>
      <w:r w:rsidRPr="00745C7F">
        <w:rPr>
          <w:rFonts w:eastAsiaTheme="minorEastAsia"/>
          <w:b/>
        </w:rPr>
        <w:tab/>
      </w:r>
      <w:r w:rsidRPr="000114C3">
        <w:rPr>
          <w:rFonts w:eastAsiaTheme="minorEastAsia"/>
          <w:b/>
        </w:rPr>
        <w:t>“</w:t>
      </w:r>
      <w:r w:rsidRPr="00745C7F">
        <w:rPr>
          <w:b/>
          <w:i/>
        </w:rPr>
        <w:t>закрытые кожухом пространства</w:t>
      </w:r>
      <w:r w:rsidRPr="000114C3">
        <w:rPr>
          <w:b/>
          <w:i/>
        </w:rPr>
        <w:t>”</w:t>
      </w:r>
      <w:r w:rsidRPr="00745C7F">
        <w:rPr>
          <w:b/>
        </w:rPr>
        <w:t xml:space="preserve">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элементов, двигатель внутреннего сгорания (ДВС) и система регулирования подачи топлива);</w:t>
      </w:r>
    </w:p>
    <w:p w14:paraId="09762DF0" w14:textId="406A2ABE" w:rsidR="000114C3" w:rsidRPr="00745C7F" w:rsidRDefault="000114C3" w:rsidP="000114C3">
      <w:pPr>
        <w:spacing w:after="120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2.2</w:t>
      </w:r>
      <w:r w:rsidRPr="00745C7F">
        <w:rPr>
          <w:rFonts w:eastAsiaTheme="minorEastAsia"/>
          <w:b/>
        </w:rPr>
        <w:tab/>
      </w:r>
      <w:r w:rsidRPr="000114C3">
        <w:rPr>
          <w:rFonts w:eastAsiaTheme="minorEastAsia"/>
          <w:b/>
        </w:rPr>
        <w:t>“</w:t>
      </w:r>
      <w:r w:rsidRPr="00745C7F">
        <w:rPr>
          <w:b/>
          <w:i/>
        </w:rPr>
        <w:t>багажное отделение</w:t>
      </w:r>
      <w:r w:rsidRPr="00A0003D">
        <w:rPr>
          <w:b/>
          <w:iCs/>
        </w:rPr>
        <w:t>”</w:t>
      </w:r>
      <w:r w:rsidRPr="00745C7F">
        <w:rPr>
          <w:b/>
        </w:rPr>
        <w:t xml:space="preserve"> означает пространство в транспортном средстве, предназначенное для размещения багажа и/или груза и ограниченное крышей, крышкой багажника, полом и боковыми стенками, которое отделено от</w:t>
      </w:r>
      <w:r w:rsidR="009E2B65" w:rsidRPr="009E2B65">
        <w:rPr>
          <w:b/>
        </w:rPr>
        <w:t xml:space="preserve"> </w:t>
      </w:r>
      <w:r w:rsidRPr="00745C7F">
        <w:rPr>
          <w:b/>
        </w:rPr>
        <w:t>пассажирского салона передней перегородкой или задней перегородкой;</w:t>
      </w:r>
    </w:p>
    <w:p w14:paraId="15CD0F5B" w14:textId="2040066C" w:rsidR="000114C3" w:rsidRPr="00745C7F" w:rsidRDefault="000114C3" w:rsidP="000114C3">
      <w:pPr>
        <w:spacing w:after="120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t>2.3</w:t>
      </w:r>
      <w:r w:rsidRPr="00745C7F">
        <w:rPr>
          <w:rFonts w:eastAsiaTheme="minorEastAsia"/>
          <w:b/>
        </w:rPr>
        <w:tab/>
      </w:r>
      <w:r w:rsidR="009E2B65" w:rsidRPr="009E2B65">
        <w:rPr>
          <w:rFonts w:eastAsiaTheme="minorEastAsia"/>
          <w:b/>
        </w:rPr>
        <w:t>“</w:t>
      </w:r>
      <w:r w:rsidRPr="00745C7F">
        <w:rPr>
          <w:b/>
          <w:i/>
        </w:rPr>
        <w:t>номинальное рабочее давление (НРД)</w:t>
      </w:r>
      <w:r w:rsidR="009E2B65" w:rsidRPr="00A0003D">
        <w:rPr>
          <w:b/>
          <w:iCs/>
        </w:rPr>
        <w:t>”</w:t>
      </w:r>
      <w:r w:rsidRPr="00745C7F">
        <w:rPr>
          <w:b/>
        </w:rPr>
        <w:t xml:space="preserve"> </w:t>
      </w:r>
      <w:r w:rsidR="009E2B65" w:rsidRPr="009E2B65">
        <w:rPr>
          <w:b/>
        </w:rPr>
        <w:t>—</w:t>
      </w:r>
      <w:r w:rsidRPr="00745C7F">
        <w:rPr>
          <w:b/>
        </w:rPr>
        <w:t xml:space="preserve"> манометрическое давление, при котором обычно работает система. Для резервуаров с компримированным газообразным водородом НРД </w:t>
      </w:r>
      <w:r w:rsidR="009E2B65" w:rsidRPr="009E2B65">
        <w:rPr>
          <w:b/>
        </w:rPr>
        <w:t>—</w:t>
      </w:r>
      <w:r w:rsidRPr="00745C7F">
        <w:rPr>
          <w:b/>
        </w:rPr>
        <w:t xml:space="preserve"> это установленное давление компримированного газа при постоянной температуре 15 °C </w:t>
      </w:r>
      <w:r>
        <w:rPr>
          <w:b/>
        </w:rPr>
        <w:t>в</w:t>
      </w:r>
      <w:r w:rsidRPr="00745C7F">
        <w:rPr>
          <w:b/>
        </w:rPr>
        <w:t xml:space="preserve"> полном резервуаре или заполненной системе хранения;</w:t>
      </w:r>
    </w:p>
    <w:p w14:paraId="76D2CE40" w14:textId="4F8020CE" w:rsidR="000114C3" w:rsidRPr="00745C7F" w:rsidRDefault="000114C3" w:rsidP="000114C3">
      <w:pPr>
        <w:spacing w:after="120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2.4</w:t>
      </w:r>
      <w:r w:rsidRPr="00745C7F">
        <w:rPr>
          <w:rFonts w:eastAsiaTheme="minorEastAsia"/>
          <w:b/>
        </w:rPr>
        <w:tab/>
      </w:r>
      <w:r w:rsidRPr="000114C3">
        <w:rPr>
          <w:b/>
        </w:rPr>
        <w:t>“</w:t>
      </w:r>
      <w:r w:rsidRPr="00745C7F">
        <w:rPr>
          <w:b/>
          <w:i/>
        </w:rPr>
        <w:t>пассажирский салон</w:t>
      </w:r>
      <w:r w:rsidRPr="00A0003D">
        <w:rPr>
          <w:b/>
          <w:iCs/>
        </w:rPr>
        <w:t>”</w:t>
      </w:r>
      <w:r w:rsidRPr="000114C3">
        <w:rPr>
          <w:b/>
          <w:i/>
        </w:rPr>
        <w:t xml:space="preserve"> </w:t>
      </w:r>
      <w:r w:rsidRPr="00745C7F">
        <w:rPr>
          <w:b/>
        </w:rPr>
        <w:t>означает пространство, предназначенное для водителя и пассажиров и ограниченное крышей, полом, боковыми стенками, дверцами, внешним остеклением, передней перегородкой и плоскостью перегородки заднего отделения или плоскостью опоры спинки заднего сиденья, а также электрозащитными ограждениями и кожухами, служащими для защиты водителя и пассажиров</w:t>
      </w:r>
      <w:r w:rsidRPr="001E250B">
        <w:rPr>
          <w:b/>
        </w:rPr>
        <w:t xml:space="preserve"> </w:t>
      </w:r>
      <w:r w:rsidRPr="00745C7F">
        <w:rPr>
          <w:b/>
        </w:rPr>
        <w:t>от прямого контакта с находящимися под</w:t>
      </w:r>
      <w:r w:rsidR="009E2B65" w:rsidRPr="009E2B65">
        <w:rPr>
          <w:b/>
        </w:rPr>
        <w:t xml:space="preserve"> </w:t>
      </w:r>
      <w:r>
        <w:rPr>
          <w:b/>
        </w:rPr>
        <w:t xml:space="preserve">высоким </w:t>
      </w:r>
      <w:r w:rsidRPr="00745C7F">
        <w:rPr>
          <w:b/>
        </w:rPr>
        <w:t>напряжением частями.</w:t>
      </w:r>
    </w:p>
    <w:p w14:paraId="103F764C" w14:textId="77777777" w:rsidR="000114C3" w:rsidRPr="00745C7F" w:rsidRDefault="000114C3" w:rsidP="000114C3">
      <w:pPr>
        <w:pStyle w:val="HChG"/>
        <w:ind w:left="2268"/>
      </w:pPr>
      <w:r w:rsidRPr="00745C7F">
        <w:t>3.</w:t>
      </w:r>
      <w:r w:rsidRPr="00745C7F">
        <w:tab/>
      </w:r>
      <w:r w:rsidRPr="00745C7F">
        <w:tab/>
      </w:r>
      <w:r w:rsidRPr="00745C7F">
        <w:rPr>
          <w:bCs/>
          <w:szCs w:val="28"/>
        </w:rPr>
        <w:t>Подготовка, контрольно-измерительные приборы и условия испытания</w:t>
      </w:r>
    </w:p>
    <w:p w14:paraId="6DA9FDA0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3.1</w:t>
      </w:r>
      <w:r w:rsidRPr="00745C7F">
        <w:rPr>
          <w:rFonts w:eastAsiaTheme="minorEastAsia"/>
          <w:b/>
        </w:rPr>
        <w:tab/>
        <w:t xml:space="preserve">Системы хранения компримированного водорода и </w:t>
      </w:r>
      <w:r w:rsidRPr="00745C7F">
        <w:rPr>
          <w:b/>
          <w:bCs/>
        </w:rPr>
        <w:t>выпускные трубопроводы</w:t>
      </w:r>
    </w:p>
    <w:p w14:paraId="2D73CFEC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3.1.1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ab/>
        <w:t>Перед началом краш-теста на систему хранения водорода устанавливают контрольно-измерительные приборы для проведения требуемых измерений давления и температуры, если стандартное приборное оснащение транспортного средства не обеспечивает предписанной точности измерения.</w:t>
      </w:r>
    </w:p>
    <w:p w14:paraId="4EFC60AF" w14:textId="5BA5AA1A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lastRenderedPageBreak/>
        <w:t>3.1.2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 xml:space="preserve">Затем систему хранения </w:t>
      </w:r>
      <w:r>
        <w:rPr>
          <w:b/>
        </w:rPr>
        <w:t xml:space="preserve">водорода </w:t>
      </w:r>
      <w:r w:rsidRPr="00745C7F">
        <w:rPr>
          <w:b/>
        </w:rPr>
        <w:t>при необходимости продувают воздухом с</w:t>
      </w:r>
      <w:r w:rsidR="009E2B65" w:rsidRPr="009E2B65">
        <w:rPr>
          <w:b/>
        </w:rPr>
        <w:t xml:space="preserve"> </w:t>
      </w:r>
      <w:r w:rsidRPr="00745C7F">
        <w:rPr>
          <w:b/>
        </w:rPr>
        <w:t>соблюдением указаний изготовителя для удаления из резервуара возможных примесей перед ее заполнением компримированным водородом или гелием. Поскольку давление в системе хранения варьируется в зависимости от температуры, давление заправки задают с учетом температуры. Заданное давление определяют при помощи следующего уравнения:</w:t>
      </w:r>
    </w:p>
    <w:p w14:paraId="4315EC25" w14:textId="77777777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>P</w:t>
      </w:r>
      <w:r w:rsidRPr="00745C7F">
        <w:rPr>
          <w:b/>
          <w:vertAlign w:val="subscript"/>
        </w:rPr>
        <w:t>target</w:t>
      </w:r>
      <w:r w:rsidRPr="00745C7F">
        <w:rPr>
          <w:b/>
        </w:rPr>
        <w:t xml:space="preserve"> = НРД x (273 + T</w:t>
      </w:r>
      <w:r w:rsidRPr="00745C7F">
        <w:rPr>
          <w:b/>
          <w:vertAlign w:val="subscript"/>
        </w:rPr>
        <w:t>o</w:t>
      </w:r>
      <w:r w:rsidRPr="00745C7F">
        <w:rPr>
          <w:b/>
        </w:rPr>
        <w:t>)/288,</w:t>
      </w:r>
    </w:p>
    <w:p w14:paraId="3B1127BA" w14:textId="09FE3DEA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 xml:space="preserve">где НРД </w:t>
      </w:r>
      <w:r w:rsidR="009E2B65" w:rsidRPr="009E2B65">
        <w:rPr>
          <w:b/>
        </w:rPr>
        <w:t>—</w:t>
      </w:r>
      <w:r w:rsidRPr="00745C7F">
        <w:rPr>
          <w:b/>
        </w:rPr>
        <w:t xml:space="preserve"> номинальное рабочее давление (МПа), T</w:t>
      </w:r>
      <w:r w:rsidRPr="00745C7F">
        <w:rPr>
          <w:b/>
          <w:vertAlign w:val="subscript"/>
        </w:rPr>
        <w:t>o</w:t>
      </w:r>
      <w:r w:rsidRPr="00745C7F">
        <w:rPr>
          <w:b/>
        </w:rPr>
        <w:t xml:space="preserve"> </w:t>
      </w:r>
      <w:r w:rsidRPr="000114C3">
        <w:rPr>
          <w:b/>
        </w:rPr>
        <w:t>—</w:t>
      </w:r>
      <w:r w:rsidRPr="00745C7F">
        <w:rPr>
          <w:b/>
        </w:rPr>
        <w:t xml:space="preserve"> температура окружающей среды, при которой предполагается термостатирование системы хранения, а P</w:t>
      </w:r>
      <w:r w:rsidRPr="00745C7F">
        <w:rPr>
          <w:b/>
          <w:vertAlign w:val="subscript"/>
        </w:rPr>
        <w:t>target</w:t>
      </w:r>
      <w:r w:rsidRPr="00745C7F">
        <w:rPr>
          <w:b/>
        </w:rPr>
        <w:t xml:space="preserve"> </w:t>
      </w:r>
      <w:r w:rsidRPr="000114C3">
        <w:rPr>
          <w:b/>
        </w:rPr>
        <w:t>—</w:t>
      </w:r>
      <w:r w:rsidRPr="00745C7F">
        <w:rPr>
          <w:b/>
        </w:rPr>
        <w:t xml:space="preserve"> заданное давление заправки после стабилизации температуры.</w:t>
      </w:r>
    </w:p>
    <w:p w14:paraId="1C2DCDB5" w14:textId="7999DEA5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3.1.3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ab/>
        <w:t xml:space="preserve">Резервуар заполняют до достижения по меньшей мере </w:t>
      </w:r>
      <w:r w:rsidR="009E2B65">
        <w:rPr>
          <w:b/>
        </w:rPr>
        <w:br/>
      </w:r>
      <w:r w:rsidRPr="00745C7F">
        <w:rPr>
          <w:b/>
        </w:rPr>
        <w:t>95</w:t>
      </w:r>
      <w:r>
        <w:rPr>
          <w:b/>
          <w:lang w:val="en-US"/>
        </w:rPr>
        <w:t> </w:t>
      </w:r>
      <w:r w:rsidRPr="00745C7F">
        <w:rPr>
          <w:b/>
        </w:rPr>
        <w:t>% заданного давления заправки и перед началом краш-теста выдерживают для стабилизации температуры.</w:t>
      </w:r>
    </w:p>
    <w:p w14:paraId="24396901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3.1.4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и оставаться открытыми.</w:t>
      </w:r>
    </w:p>
    <w:p w14:paraId="497E1372" w14:textId="77777777" w:rsidR="000114C3" w:rsidRPr="00745C7F" w:rsidRDefault="000114C3" w:rsidP="000114C3">
      <w:pPr>
        <w:keepNext/>
        <w:keepLines/>
        <w:spacing w:after="120" w:line="200" w:lineRule="atLeast"/>
        <w:ind w:left="2268" w:right="1134" w:hanging="1134"/>
        <w:jc w:val="both"/>
        <w:rPr>
          <w:rFonts w:eastAsiaTheme="minorEastAsia"/>
          <w:b/>
          <w:iCs/>
        </w:rPr>
      </w:pPr>
      <w:r w:rsidRPr="00745C7F">
        <w:rPr>
          <w:rFonts w:eastAsiaTheme="minorEastAsia"/>
          <w:b/>
        </w:rPr>
        <w:t>3.2</w:t>
      </w:r>
      <w:r w:rsidRPr="00745C7F">
        <w:rPr>
          <w:rFonts w:eastAsiaTheme="minorEastAsia"/>
          <w:b/>
        </w:rPr>
        <w:tab/>
      </w:r>
      <w:r w:rsidRPr="00745C7F">
        <w:rPr>
          <w:b/>
          <w:iCs/>
        </w:rPr>
        <w:t>Закрытые кожухом пространства</w:t>
      </w:r>
    </w:p>
    <w:p w14:paraId="04BCCC37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t>3.2.1</w:t>
      </w:r>
      <w:r w:rsidRPr="00745C7F">
        <w:rPr>
          <w:rFonts w:eastAsiaTheme="minorEastAsia"/>
          <w:b/>
        </w:rPr>
        <w:tab/>
      </w:r>
      <w:r w:rsidRPr="00745C7F">
        <w:rPr>
          <w:rFonts w:eastAsiaTheme="minorEastAsia"/>
          <w:b/>
        </w:rPr>
        <w:tab/>
        <w:t>Датчики выставляют на измерение либо увеличения</w:t>
      </w:r>
      <w:r w:rsidRPr="00745C7F">
        <w:rPr>
          <w:b/>
        </w:rPr>
        <w:t xml:space="preserve"> концентрации водорода или гелия, либо уменьшения содержания кислорода (обусловленного вытеснением воздуха при утечке водорода/гелия).</w:t>
      </w:r>
    </w:p>
    <w:p w14:paraId="59F31E9D" w14:textId="4512A8E2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3.2.2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>Датчики калибруют по соответствующим эталонам для обеспечения точности ±5</w:t>
      </w:r>
      <w:r w:rsidR="009E2B65">
        <w:rPr>
          <w:b/>
          <w:lang w:val="en-US"/>
        </w:rPr>
        <w:t> </w:t>
      </w:r>
      <w:r w:rsidRPr="00745C7F">
        <w:rPr>
          <w:b/>
        </w:rPr>
        <w:t xml:space="preserve">% при заданных предельных уровнях объемной концентрации в воздухе, составляющих 4% для водорода или </w:t>
      </w:r>
      <w:r w:rsidR="009E2B65">
        <w:rPr>
          <w:b/>
        </w:rPr>
        <w:br/>
      </w:r>
      <w:r w:rsidRPr="00745C7F">
        <w:rPr>
          <w:b/>
        </w:rPr>
        <w:t>3</w:t>
      </w:r>
      <w:r>
        <w:rPr>
          <w:b/>
          <w:lang w:val="en-US"/>
        </w:rPr>
        <w:t> </w:t>
      </w:r>
      <w:r w:rsidRPr="00745C7F">
        <w:rPr>
          <w:b/>
        </w:rPr>
        <w:t>% для гелия, а полный диапазон измерений должен как минимум на 25</w:t>
      </w:r>
      <w:r>
        <w:rPr>
          <w:b/>
          <w:lang w:val="en-US"/>
        </w:rPr>
        <w:t> </w:t>
      </w:r>
      <w:r w:rsidRPr="00745C7F">
        <w:rPr>
          <w:b/>
        </w:rPr>
        <w:t>% превышать заданные критерии. Датчик должен обеспечивать 90-процентное срабатывание на изменение концентрации, соответствующее отклонению стрелки на полную шкалу, в течение 10 секунд.</w:t>
      </w:r>
    </w:p>
    <w:p w14:paraId="5EEA558F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t>3.2.3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ab/>
        <w:t>Перед началом краш-теста датчики устанавливают в пассажирском салоне и багажном отделении транспортного средства следующим образом:</w:t>
      </w:r>
    </w:p>
    <w:p w14:paraId="5EE137B3" w14:textId="77777777" w:rsidR="000114C3" w:rsidRPr="00745C7F" w:rsidRDefault="000114C3" w:rsidP="000114C3">
      <w:pPr>
        <w:spacing w:after="120"/>
        <w:ind w:left="2835" w:right="1134" w:hanging="567"/>
        <w:jc w:val="both"/>
        <w:rPr>
          <w:b/>
          <w:bCs/>
        </w:rPr>
      </w:pPr>
      <w:r w:rsidRPr="00745C7F">
        <w:rPr>
          <w:b/>
          <w:bCs/>
        </w:rPr>
        <w:t>a)</w:t>
      </w:r>
      <w:r w:rsidRPr="00745C7F">
        <w:rPr>
          <w:b/>
          <w:bCs/>
        </w:rPr>
        <w:tab/>
        <w:t xml:space="preserve">на расстоянии в пределах 250 мм от верхней облицовки над сиденьем водителя или вблизи внутренней поверхности крыши по центру пассажирского салона; </w:t>
      </w:r>
    </w:p>
    <w:p w14:paraId="0122A553" w14:textId="77E5B6DF" w:rsidR="000114C3" w:rsidRPr="00745C7F" w:rsidRDefault="000114C3" w:rsidP="000114C3">
      <w:pPr>
        <w:spacing w:after="120"/>
        <w:ind w:left="2835" w:right="1134" w:hanging="567"/>
        <w:jc w:val="both"/>
        <w:rPr>
          <w:b/>
          <w:bCs/>
        </w:rPr>
      </w:pPr>
      <w:r w:rsidRPr="00745C7F">
        <w:rPr>
          <w:b/>
          <w:bCs/>
        </w:rPr>
        <w:t>b)</w:t>
      </w:r>
      <w:r w:rsidRPr="00745C7F">
        <w:rPr>
          <w:b/>
          <w:bCs/>
        </w:rPr>
        <w:tab/>
        <w:t xml:space="preserve">на расстоянии в пределах 250 мм от пола перед задним </w:t>
      </w:r>
      <w:r w:rsidR="009E2B65">
        <w:rPr>
          <w:b/>
          <w:bCs/>
        </w:rPr>
        <w:br/>
      </w:r>
      <w:r w:rsidRPr="00745C7F">
        <w:rPr>
          <w:b/>
          <w:bCs/>
        </w:rPr>
        <w:t>(или самым задним) сиденьем в пассажирском салоне; и</w:t>
      </w:r>
    </w:p>
    <w:p w14:paraId="292D05B8" w14:textId="42A581DF" w:rsidR="000114C3" w:rsidRPr="00745C7F" w:rsidRDefault="000114C3" w:rsidP="000114C3">
      <w:pPr>
        <w:spacing w:after="120"/>
        <w:ind w:left="2835" w:right="1134" w:hanging="567"/>
        <w:jc w:val="both"/>
        <w:rPr>
          <w:b/>
          <w:bCs/>
        </w:rPr>
      </w:pPr>
      <w:r w:rsidRPr="00745C7F">
        <w:rPr>
          <w:b/>
          <w:bCs/>
        </w:rPr>
        <w:t>c)</w:t>
      </w:r>
      <w:r w:rsidRPr="00745C7F">
        <w:rPr>
          <w:b/>
          <w:bCs/>
        </w:rPr>
        <w:tab/>
        <w:t xml:space="preserve">на расстоянии в пределах 100 мм от внутренней поверхности крыши багажного отделения транспортного средства, которое непосредственно не подвергается удару в ходе данного </w:t>
      </w:r>
      <w:r w:rsidR="009E2B65">
        <w:rPr>
          <w:b/>
          <w:bCs/>
        </w:rPr>
        <w:br/>
      </w:r>
      <w:r w:rsidRPr="00745C7F">
        <w:rPr>
          <w:b/>
          <w:bCs/>
        </w:rPr>
        <w:t>краш-теста.</w:t>
      </w:r>
    </w:p>
    <w:p w14:paraId="3F412FE6" w14:textId="77777777" w:rsidR="000114C3" w:rsidRPr="00745C7F" w:rsidRDefault="000114C3" w:rsidP="000114C3">
      <w:pPr>
        <w:spacing w:after="10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3.2.4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ab/>
        <w:t>Датчики надежно закрепляют на элементах конструкции или сиденьях транспортного средства и для целей запланированного краш</w:t>
      </w:r>
      <w:r w:rsidRPr="00745C7F">
        <w:rPr>
          <w:b/>
        </w:rPr>
        <w:noBreakHyphen/>
        <w:t>теста защищают от обломков, осколков и срабатывающих подушек безопасности. Результаты измерений, проводимых после столкновения, регистрируют при помощи приборов, размещенных внутри транспортного средства, или же посредством дистанционной передачи снятых показаний.</w:t>
      </w:r>
    </w:p>
    <w:p w14:paraId="42D7578B" w14:textId="62742166" w:rsidR="000114C3" w:rsidRPr="00745C7F" w:rsidRDefault="000114C3" w:rsidP="000114C3">
      <w:pPr>
        <w:spacing w:after="10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3.2.5</w:t>
      </w:r>
      <w:r w:rsidRPr="00745C7F">
        <w:rPr>
          <w:rFonts w:eastAsiaTheme="minorEastAsia"/>
          <w:b/>
        </w:rPr>
        <w:tab/>
        <w:t xml:space="preserve">Испытание </w:t>
      </w:r>
      <w:r w:rsidRPr="00745C7F">
        <w:rPr>
          <w:b/>
        </w:rPr>
        <w:t xml:space="preserve">может проводиться либо на открытом воздухе на площадке, защищенной от воздействия ветра и солнечных лучей, либо в закрытом помещении достаточно большого размера или с принудительной вентиляцией во избежание увеличения </w:t>
      </w:r>
      <w:r w:rsidRPr="00745C7F">
        <w:rPr>
          <w:b/>
        </w:rPr>
        <w:lastRenderedPageBreak/>
        <w:t>концентрации водорода в пассажирском салоне и багажном отделении до уровней, превышающих более чем на 10</w:t>
      </w:r>
      <w:r w:rsidR="009E2B65">
        <w:rPr>
          <w:b/>
          <w:lang w:val="en-US"/>
        </w:rPr>
        <w:t> </w:t>
      </w:r>
      <w:r w:rsidRPr="00745C7F">
        <w:rPr>
          <w:b/>
        </w:rPr>
        <w:t>% заданные критерии.</w:t>
      </w:r>
    </w:p>
    <w:p w14:paraId="5A464E81" w14:textId="77777777" w:rsidR="000114C3" w:rsidRPr="00745C7F" w:rsidRDefault="000114C3" w:rsidP="000114C3">
      <w:pPr>
        <w:pStyle w:val="HChG"/>
        <w:keepNext w:val="0"/>
        <w:keepLines w:val="0"/>
        <w:ind w:left="2268"/>
        <w:rPr>
          <w:bCs/>
        </w:rPr>
      </w:pPr>
      <w:r w:rsidRPr="00745C7F">
        <w:rPr>
          <w:bCs/>
        </w:rPr>
        <w:t>4.</w:t>
      </w:r>
      <w:r w:rsidRPr="00745C7F">
        <w:rPr>
          <w:bCs/>
        </w:rPr>
        <w:tab/>
      </w:r>
      <w:r w:rsidRPr="00745C7F">
        <w:rPr>
          <w:bCs/>
          <w:szCs w:val="28"/>
        </w:rPr>
        <w:t>Измерение герметичности системы хранения компримированного водорода, заполненной компримированным водородом, после столкновения</w:t>
      </w:r>
    </w:p>
    <w:p w14:paraId="563E90FD" w14:textId="77777777" w:rsidR="000114C3" w:rsidRPr="00745C7F" w:rsidRDefault="000114C3" w:rsidP="000114C3">
      <w:pPr>
        <w:spacing w:after="10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4.1</w:t>
      </w:r>
      <w:r w:rsidRPr="00745C7F">
        <w:rPr>
          <w:rFonts w:eastAsiaTheme="minorEastAsia"/>
          <w:b/>
          <w:bCs/>
        </w:rPr>
        <w:tab/>
      </w:r>
      <w:r w:rsidRPr="00745C7F">
        <w:rPr>
          <w:b/>
          <w:bCs/>
        </w:rPr>
        <w:t>Давление газообразного водорода, P</w:t>
      </w:r>
      <w:r w:rsidRPr="00745C7F">
        <w:rPr>
          <w:b/>
          <w:bCs/>
          <w:vertAlign w:val="subscript"/>
        </w:rPr>
        <w:t>0</w:t>
      </w:r>
      <w:r w:rsidRPr="00745C7F">
        <w:rPr>
          <w:b/>
          <w:bCs/>
        </w:rPr>
        <w:t xml:space="preserve"> (МПа), и температуру, T</w:t>
      </w:r>
      <w:r w:rsidRPr="00745C7F">
        <w:rPr>
          <w:b/>
          <w:bCs/>
          <w:vertAlign w:val="subscript"/>
        </w:rPr>
        <w:t>0</w:t>
      </w:r>
      <w:r w:rsidRPr="00745C7F">
        <w:rPr>
          <w:b/>
          <w:bCs/>
        </w:rPr>
        <w:t xml:space="preserve"> (ºC), измеряют непосредственно перед ударом, а затем через определенный временнóй интервал, Δt (мин), после удара.</w:t>
      </w:r>
    </w:p>
    <w:p w14:paraId="394D29DB" w14:textId="77777777" w:rsidR="000114C3" w:rsidRPr="00745C7F" w:rsidRDefault="000114C3" w:rsidP="000114C3">
      <w:pPr>
        <w:spacing w:after="10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4.1.1</w:t>
      </w:r>
      <w:r w:rsidRPr="00745C7F">
        <w:rPr>
          <w:rFonts w:eastAsiaTheme="minorEastAsia"/>
          <w:b/>
          <w:bCs/>
        </w:rPr>
        <w:tab/>
      </w:r>
      <w:r w:rsidRPr="00745C7F">
        <w:rPr>
          <w:b/>
          <w:bCs/>
        </w:rPr>
        <w:t>Отсчет интервала Δt продолжительностью не менее 60 минут начинают после того, как транспортное средство полностью остановится после удара.</w:t>
      </w:r>
    </w:p>
    <w:p w14:paraId="604B7845" w14:textId="77777777" w:rsidR="000114C3" w:rsidRPr="00745C7F" w:rsidRDefault="000114C3" w:rsidP="000114C3">
      <w:pPr>
        <w:spacing w:after="100" w:line="200" w:lineRule="atLeast"/>
        <w:ind w:left="2268" w:right="1134" w:hanging="1134"/>
        <w:jc w:val="both"/>
        <w:rPr>
          <w:b/>
          <w:bCs/>
        </w:rPr>
      </w:pPr>
      <w:r w:rsidRPr="00745C7F">
        <w:rPr>
          <w:rFonts w:eastAsiaTheme="minorEastAsia"/>
          <w:b/>
          <w:bCs/>
        </w:rPr>
        <w:t>4.1.2</w:t>
      </w:r>
      <w:r w:rsidRPr="00745C7F">
        <w:rPr>
          <w:rFonts w:eastAsiaTheme="minorEastAsia"/>
          <w:b/>
          <w:bCs/>
        </w:rPr>
        <w:tab/>
      </w:r>
      <w:r w:rsidRPr="00745C7F">
        <w:rPr>
          <w:b/>
          <w:bCs/>
        </w:rPr>
        <w:t>При необходимости временнóй интервал Δt увеличивают в качестве поправки на погрешность измерения применительно к системам хранения большого объема с рабочим давлением до 70 МПа; в этом случае Δt можно рассчитать по следующей формуле:</w:t>
      </w:r>
    </w:p>
    <w:p w14:paraId="4A51D45F" w14:textId="02FDD977" w:rsidR="000114C3" w:rsidRPr="00745C7F" w:rsidRDefault="000114C3" w:rsidP="000114C3">
      <w:pPr>
        <w:spacing w:after="120"/>
        <w:ind w:left="2268" w:right="1134"/>
        <w:jc w:val="both"/>
        <w:rPr>
          <w:b/>
          <w:bCs/>
        </w:rPr>
      </w:pPr>
      <w:r w:rsidRPr="00745C7F">
        <w:rPr>
          <w:b/>
          <w:bCs/>
        </w:rPr>
        <w:tab/>
        <w:t>Δt = V</w:t>
      </w:r>
      <w:r w:rsidRPr="00745C7F">
        <w:rPr>
          <w:b/>
          <w:bCs/>
          <w:vertAlign w:val="subscript"/>
        </w:rPr>
        <w:t>CHSS</w:t>
      </w:r>
      <w:r w:rsidRPr="00745C7F">
        <w:rPr>
          <w:b/>
          <w:bCs/>
        </w:rPr>
        <w:t xml:space="preserve"> x НРД/1 000 x ((</w:t>
      </w:r>
      <w:r w:rsidR="00374AD5">
        <w:rPr>
          <w:b/>
          <w:bCs/>
        </w:rPr>
        <w:t>–</w:t>
      </w:r>
      <w:r w:rsidRPr="00745C7F">
        <w:rPr>
          <w:b/>
          <w:bCs/>
        </w:rPr>
        <w:t xml:space="preserve">0,027 x НРД + 4) x </w:t>
      </w:r>
      <w:proofErr w:type="spellStart"/>
      <w:r w:rsidRPr="00745C7F">
        <w:rPr>
          <w:b/>
          <w:bCs/>
        </w:rPr>
        <w:t>R</w:t>
      </w:r>
      <w:r w:rsidRPr="00745C7F">
        <w:rPr>
          <w:b/>
          <w:bCs/>
          <w:vertAlign w:val="subscript"/>
        </w:rPr>
        <w:t>s</w:t>
      </w:r>
      <w:proofErr w:type="spellEnd"/>
      <w:r w:rsidRPr="00745C7F">
        <w:rPr>
          <w:b/>
          <w:bCs/>
        </w:rPr>
        <w:t xml:space="preserve"> – 0,21) </w:t>
      </w:r>
      <w:r w:rsidR="00374AD5">
        <w:rPr>
          <w:b/>
          <w:bCs/>
        </w:rPr>
        <w:t xml:space="preserve">– </w:t>
      </w:r>
      <w:r w:rsidRPr="00745C7F">
        <w:rPr>
          <w:b/>
          <w:bCs/>
        </w:rPr>
        <w:t xml:space="preserve">1,7 x </w:t>
      </w:r>
      <w:proofErr w:type="spellStart"/>
      <w:r w:rsidRPr="00745C7F">
        <w:rPr>
          <w:b/>
          <w:bCs/>
        </w:rPr>
        <w:t>R</w:t>
      </w:r>
      <w:r w:rsidRPr="00745C7F">
        <w:rPr>
          <w:b/>
          <w:bCs/>
          <w:vertAlign w:val="subscript"/>
        </w:rPr>
        <w:t>s</w:t>
      </w:r>
      <w:proofErr w:type="spellEnd"/>
      <w:r w:rsidRPr="00745C7F">
        <w:rPr>
          <w:b/>
          <w:bCs/>
        </w:rPr>
        <w:t>,</w:t>
      </w:r>
    </w:p>
    <w:p w14:paraId="404D0A2B" w14:textId="07F878FE" w:rsidR="000114C3" w:rsidRPr="00745C7F" w:rsidRDefault="000114C3" w:rsidP="000114C3">
      <w:pPr>
        <w:spacing w:after="120"/>
        <w:ind w:left="2268" w:right="1134"/>
        <w:jc w:val="both"/>
        <w:rPr>
          <w:b/>
          <w:bCs/>
        </w:rPr>
      </w:pPr>
      <w:r w:rsidRPr="00745C7F">
        <w:rPr>
          <w:b/>
          <w:bCs/>
        </w:rPr>
        <w:tab/>
        <w:t>где R</w:t>
      </w:r>
      <w:r w:rsidRPr="00745C7F">
        <w:rPr>
          <w:b/>
          <w:bCs/>
          <w:vertAlign w:val="subscript"/>
        </w:rPr>
        <w:t>s</w:t>
      </w:r>
      <w:r w:rsidRPr="00745C7F">
        <w:rPr>
          <w:b/>
          <w:bCs/>
        </w:rPr>
        <w:t xml:space="preserve"> = P</w:t>
      </w:r>
      <w:r w:rsidRPr="00745C7F">
        <w:rPr>
          <w:b/>
          <w:bCs/>
          <w:vertAlign w:val="subscript"/>
        </w:rPr>
        <w:t>s</w:t>
      </w:r>
      <w:r w:rsidRPr="00745C7F">
        <w:rPr>
          <w:b/>
          <w:bCs/>
        </w:rPr>
        <w:t>/НРД, P</w:t>
      </w:r>
      <w:r w:rsidRPr="00745C7F">
        <w:rPr>
          <w:b/>
          <w:bCs/>
          <w:vertAlign w:val="subscript"/>
        </w:rPr>
        <w:t>s</w:t>
      </w:r>
      <w:r w:rsidRPr="00745C7F">
        <w:rPr>
          <w:b/>
          <w:bCs/>
        </w:rPr>
        <w:t xml:space="preserve"> </w:t>
      </w:r>
      <w:r w:rsidRPr="000114C3">
        <w:rPr>
          <w:b/>
          <w:bCs/>
        </w:rPr>
        <w:t>—</w:t>
      </w:r>
      <w:r w:rsidRPr="00745C7F">
        <w:rPr>
          <w:b/>
          <w:bCs/>
        </w:rPr>
        <w:t xml:space="preserve"> диапазон показаний, снятых датчиком давления (МПа), НРД </w:t>
      </w:r>
      <w:r w:rsidRPr="000114C3">
        <w:rPr>
          <w:b/>
          <w:bCs/>
        </w:rPr>
        <w:t>—</w:t>
      </w:r>
      <w:r w:rsidRPr="00745C7F">
        <w:rPr>
          <w:b/>
          <w:bCs/>
        </w:rPr>
        <w:t xml:space="preserve"> номинальное рабочее давление (МПа), </w:t>
      </w:r>
      <w:r w:rsidRPr="00745C7F">
        <w:rPr>
          <w:b/>
          <w:bCs/>
        </w:rPr>
        <w:br/>
        <w:t>V</w:t>
      </w:r>
      <w:r w:rsidRPr="00745C7F">
        <w:rPr>
          <w:b/>
          <w:bCs/>
          <w:vertAlign w:val="subscript"/>
        </w:rPr>
        <w:t>CHSS</w:t>
      </w:r>
      <w:r w:rsidRPr="00745C7F">
        <w:rPr>
          <w:b/>
          <w:bCs/>
        </w:rPr>
        <w:t xml:space="preserve"> </w:t>
      </w:r>
      <w:r w:rsidRPr="000114C3">
        <w:rPr>
          <w:b/>
          <w:bCs/>
        </w:rPr>
        <w:t>—</w:t>
      </w:r>
      <w:r w:rsidRPr="00745C7F">
        <w:rPr>
          <w:b/>
          <w:bCs/>
        </w:rPr>
        <w:t xml:space="preserve"> объем системы хранения компримированного водорода (л), а Δt </w:t>
      </w:r>
      <w:r w:rsidRPr="000114C3">
        <w:rPr>
          <w:b/>
          <w:bCs/>
        </w:rPr>
        <w:t>—</w:t>
      </w:r>
      <w:r w:rsidRPr="00745C7F">
        <w:rPr>
          <w:b/>
          <w:bCs/>
        </w:rPr>
        <w:t xml:space="preserve"> интервал времени (мин).</w:t>
      </w:r>
    </w:p>
    <w:p w14:paraId="668BDC4D" w14:textId="7581D262" w:rsidR="000114C3" w:rsidRPr="00745C7F" w:rsidRDefault="000114C3" w:rsidP="000114C3">
      <w:pPr>
        <w:spacing w:after="10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4.1.3</w:t>
      </w:r>
      <w:r w:rsidRPr="00745C7F">
        <w:rPr>
          <w:rFonts w:eastAsiaTheme="minorEastAsia"/>
          <w:b/>
          <w:bCs/>
        </w:rPr>
        <w:tab/>
      </w:r>
      <w:r w:rsidRPr="00745C7F">
        <w:rPr>
          <w:b/>
          <w:bCs/>
        </w:rPr>
        <w:t xml:space="preserve">Если рассчитанное значение </w:t>
      </w:r>
      <w:proofErr w:type="spellStart"/>
      <w:r w:rsidRPr="00745C7F">
        <w:rPr>
          <w:b/>
          <w:bCs/>
        </w:rPr>
        <w:t>Δt</w:t>
      </w:r>
      <w:proofErr w:type="spellEnd"/>
      <w:r w:rsidRPr="00745C7F">
        <w:rPr>
          <w:b/>
          <w:bCs/>
        </w:rPr>
        <w:t xml:space="preserve"> составляет меньше 60 минут, </w:t>
      </w:r>
      <w:r w:rsidR="009E2B65">
        <w:rPr>
          <w:b/>
          <w:bCs/>
        </w:rPr>
        <w:br/>
      </w:r>
      <w:r w:rsidRPr="00745C7F">
        <w:rPr>
          <w:b/>
          <w:bCs/>
        </w:rPr>
        <w:t xml:space="preserve">то </w:t>
      </w:r>
      <w:proofErr w:type="spellStart"/>
      <w:r w:rsidRPr="00745C7F">
        <w:rPr>
          <w:b/>
          <w:bCs/>
        </w:rPr>
        <w:t>Δt</w:t>
      </w:r>
      <w:proofErr w:type="spellEnd"/>
      <w:r w:rsidRPr="00745C7F">
        <w:rPr>
          <w:b/>
          <w:bCs/>
        </w:rPr>
        <w:t xml:space="preserve"> принимают равным 60 минутам.</w:t>
      </w:r>
    </w:p>
    <w:p w14:paraId="1E8F5728" w14:textId="77777777" w:rsidR="000114C3" w:rsidRPr="00745C7F" w:rsidRDefault="000114C3" w:rsidP="000114C3">
      <w:pPr>
        <w:spacing w:after="10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4.2</w:t>
      </w:r>
      <w:r w:rsidRPr="00745C7F">
        <w:rPr>
          <w:rFonts w:eastAsiaTheme="minorEastAsia"/>
          <w:b/>
          <w:bCs/>
        </w:rPr>
        <w:tab/>
      </w:r>
      <w:r w:rsidRPr="00745C7F">
        <w:rPr>
          <w:b/>
          <w:bCs/>
        </w:rPr>
        <w:t>Первоначальную массу водорода в системе хранения можно рассчитать следующим образом:</w:t>
      </w:r>
    </w:p>
    <w:p w14:paraId="7C0F638F" w14:textId="77777777" w:rsidR="000114C3" w:rsidRPr="00745C7F" w:rsidRDefault="000114C3" w:rsidP="000114C3">
      <w:pPr>
        <w:spacing w:after="100" w:line="200" w:lineRule="atLeast"/>
        <w:ind w:left="3402" w:right="1134" w:hanging="1134"/>
        <w:jc w:val="both"/>
        <w:rPr>
          <w:rFonts w:eastAsiaTheme="minorEastAsia"/>
          <w:b/>
          <w:bCs/>
          <w:lang w:val="fr-CH"/>
        </w:rPr>
      </w:pPr>
      <w:r w:rsidRPr="00745C7F">
        <w:rPr>
          <w:rFonts w:eastAsiaTheme="minorEastAsia"/>
          <w:b/>
          <w:bCs/>
          <w:lang w:val="fr-CH"/>
        </w:rPr>
        <w:t>P</w:t>
      </w:r>
      <w:r w:rsidRPr="00745C7F">
        <w:rPr>
          <w:rFonts w:eastAsiaTheme="minorEastAsia"/>
          <w:b/>
          <w:bCs/>
          <w:vertAlign w:val="subscript"/>
          <w:lang w:val="fr-CH"/>
        </w:rPr>
        <w:t>o</w:t>
      </w:r>
      <w:r w:rsidRPr="00745C7F">
        <w:rPr>
          <w:rFonts w:eastAsiaTheme="minorEastAsia"/>
          <w:b/>
          <w:bCs/>
          <w:lang w:val="fr-CH"/>
        </w:rPr>
        <w:t>' = P</w:t>
      </w:r>
      <w:r w:rsidRPr="00745C7F">
        <w:rPr>
          <w:rFonts w:eastAsiaTheme="minorEastAsia"/>
          <w:b/>
          <w:bCs/>
          <w:vertAlign w:val="subscript"/>
          <w:lang w:val="fr-CH"/>
        </w:rPr>
        <w:t>o</w:t>
      </w:r>
      <w:r w:rsidRPr="009E2B65">
        <w:rPr>
          <w:rFonts w:eastAsiaTheme="minorEastAsia"/>
          <w:b/>
          <w:bCs/>
          <w:lang w:val="fr-CH"/>
        </w:rPr>
        <w:t xml:space="preserve"> </w:t>
      </w:r>
      <w:r w:rsidRPr="00745C7F">
        <w:rPr>
          <w:rFonts w:eastAsiaTheme="minorEastAsia"/>
          <w:b/>
          <w:bCs/>
          <w:lang w:val="fr-CH"/>
        </w:rPr>
        <w:t>x 288/(273 + T</w:t>
      </w:r>
      <w:r w:rsidRPr="00745C7F">
        <w:rPr>
          <w:rFonts w:eastAsiaTheme="minorEastAsia"/>
          <w:b/>
          <w:bCs/>
          <w:vertAlign w:val="subscript"/>
          <w:lang w:val="fr-CH"/>
        </w:rPr>
        <w:t>0</w:t>
      </w:r>
      <w:r w:rsidRPr="00745C7F">
        <w:rPr>
          <w:rFonts w:eastAsiaTheme="minorEastAsia"/>
          <w:b/>
          <w:bCs/>
          <w:lang w:val="fr-CH"/>
        </w:rPr>
        <w:t>),</w:t>
      </w:r>
    </w:p>
    <w:p w14:paraId="756B5078" w14:textId="77777777" w:rsidR="000114C3" w:rsidRPr="00745C7F" w:rsidRDefault="000114C3" w:rsidP="000114C3">
      <w:pPr>
        <w:spacing w:after="100" w:line="200" w:lineRule="atLeast"/>
        <w:ind w:left="3402" w:right="1134" w:hanging="1134"/>
        <w:jc w:val="both"/>
        <w:rPr>
          <w:rFonts w:eastAsiaTheme="minorEastAsia"/>
          <w:b/>
          <w:bCs/>
          <w:lang w:val="fr-CH"/>
        </w:rPr>
      </w:pPr>
      <w:r w:rsidRPr="00745C7F">
        <w:rPr>
          <w:rFonts w:eastAsiaTheme="minorEastAsia"/>
          <w:b/>
          <w:bCs/>
        </w:rPr>
        <w:t>ρ</w:t>
      </w:r>
      <w:r w:rsidRPr="00745C7F">
        <w:rPr>
          <w:rFonts w:eastAsiaTheme="minorEastAsia"/>
          <w:b/>
          <w:bCs/>
          <w:vertAlign w:val="subscript"/>
          <w:lang w:val="fr-CH"/>
        </w:rPr>
        <w:t>o</w:t>
      </w:r>
      <w:r w:rsidRPr="00745C7F">
        <w:rPr>
          <w:rFonts w:eastAsiaTheme="minorEastAsia"/>
          <w:b/>
          <w:bCs/>
          <w:lang w:val="fr-CH"/>
        </w:rPr>
        <w:t>'</w:t>
      </w:r>
      <w:r w:rsidRPr="00745C7F">
        <w:rPr>
          <w:rFonts w:eastAsiaTheme="minorEastAsia"/>
          <w:b/>
          <w:bCs/>
          <w:vertAlign w:val="subscript"/>
          <w:lang w:val="fr-CH"/>
        </w:rPr>
        <w:t xml:space="preserve"> </w:t>
      </w:r>
      <w:r w:rsidRPr="00745C7F">
        <w:rPr>
          <w:rFonts w:eastAsiaTheme="minorEastAsia"/>
          <w:b/>
          <w:bCs/>
          <w:lang w:val="fr-CH"/>
        </w:rPr>
        <w:t>= –0,0027 x (P</w:t>
      </w:r>
      <w:r w:rsidRPr="00745C7F">
        <w:rPr>
          <w:rFonts w:eastAsiaTheme="minorEastAsia"/>
          <w:b/>
          <w:bCs/>
          <w:vertAlign w:val="subscript"/>
          <w:lang w:val="fr-CH"/>
        </w:rPr>
        <w:t>0</w:t>
      </w:r>
      <w:r w:rsidRPr="00745C7F">
        <w:rPr>
          <w:rFonts w:eastAsiaTheme="minorEastAsia"/>
          <w:b/>
          <w:bCs/>
          <w:lang w:val="fr-CH"/>
        </w:rPr>
        <w:t>')</w:t>
      </w:r>
      <w:r w:rsidRPr="00745C7F">
        <w:rPr>
          <w:rFonts w:eastAsiaTheme="minorEastAsia"/>
          <w:b/>
          <w:bCs/>
          <w:vertAlign w:val="superscript"/>
          <w:lang w:val="fr-CH"/>
        </w:rPr>
        <w:t xml:space="preserve">2 </w:t>
      </w:r>
      <w:r w:rsidRPr="00745C7F">
        <w:rPr>
          <w:rFonts w:eastAsiaTheme="minorEastAsia"/>
          <w:b/>
          <w:bCs/>
          <w:lang w:val="fr-CH"/>
        </w:rPr>
        <w:t>+ 0,75 x P</w:t>
      </w:r>
      <w:r w:rsidRPr="00745C7F">
        <w:rPr>
          <w:rFonts w:eastAsiaTheme="minorEastAsia"/>
          <w:b/>
          <w:bCs/>
          <w:vertAlign w:val="subscript"/>
          <w:lang w:val="fr-CH"/>
        </w:rPr>
        <w:t>0</w:t>
      </w:r>
      <w:r w:rsidRPr="00745C7F">
        <w:rPr>
          <w:rFonts w:eastAsiaTheme="minorEastAsia"/>
          <w:b/>
          <w:bCs/>
          <w:lang w:val="fr-CH"/>
        </w:rPr>
        <w:t>' + 1,07,</w:t>
      </w:r>
    </w:p>
    <w:p w14:paraId="30FAFE9C" w14:textId="77777777" w:rsidR="000114C3" w:rsidRPr="00745C7F" w:rsidRDefault="000114C3" w:rsidP="000114C3">
      <w:pPr>
        <w:spacing w:after="10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M</w:t>
      </w:r>
      <w:r w:rsidRPr="00745C7F">
        <w:rPr>
          <w:rFonts w:eastAsiaTheme="minorEastAsia"/>
          <w:b/>
          <w:bCs/>
          <w:vertAlign w:val="subscript"/>
        </w:rPr>
        <w:t>o</w:t>
      </w:r>
      <w:r w:rsidRPr="00745C7F">
        <w:rPr>
          <w:rFonts w:eastAsiaTheme="minorEastAsia"/>
          <w:b/>
          <w:bCs/>
        </w:rPr>
        <w:t xml:space="preserve"> = ρ</w:t>
      </w:r>
      <w:r w:rsidRPr="00745C7F">
        <w:rPr>
          <w:rFonts w:eastAsiaTheme="minorEastAsia"/>
          <w:b/>
          <w:bCs/>
          <w:vertAlign w:val="subscript"/>
        </w:rPr>
        <w:t>o</w:t>
      </w:r>
      <w:r w:rsidRPr="00745C7F">
        <w:rPr>
          <w:rFonts w:eastAsiaTheme="minorEastAsia"/>
          <w:b/>
          <w:bCs/>
        </w:rPr>
        <w:t>' x V</w:t>
      </w:r>
      <w:r w:rsidRPr="00745C7F">
        <w:rPr>
          <w:rFonts w:eastAsiaTheme="minorEastAsia"/>
          <w:b/>
          <w:bCs/>
          <w:vertAlign w:val="subscript"/>
        </w:rPr>
        <w:t>CHSS</w:t>
      </w:r>
      <w:r w:rsidRPr="00745C7F">
        <w:rPr>
          <w:rFonts w:eastAsiaTheme="minorEastAsia"/>
          <w:b/>
          <w:bCs/>
        </w:rPr>
        <w:t>.</w:t>
      </w:r>
    </w:p>
    <w:p w14:paraId="2806799F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4.3</w:t>
      </w:r>
      <w:r w:rsidRPr="00745C7F">
        <w:rPr>
          <w:rFonts w:eastAsiaTheme="minorEastAsia"/>
          <w:b/>
          <w:bCs/>
        </w:rPr>
        <w:tab/>
      </w:r>
      <w:r w:rsidRPr="00745C7F">
        <w:rPr>
          <w:b/>
          <w:bCs/>
        </w:rPr>
        <w:t>Соответственно, конечную массу водорода в системе хранения, M</w:t>
      </w:r>
      <w:r w:rsidRPr="00745C7F">
        <w:rPr>
          <w:b/>
          <w:bCs/>
          <w:vertAlign w:val="subscript"/>
        </w:rPr>
        <w:t>f</w:t>
      </w:r>
      <w:r w:rsidRPr="00745C7F">
        <w:rPr>
          <w:b/>
          <w:bCs/>
        </w:rPr>
        <w:t>, в конце временнóго интервала Δt можно рассчитать следующим образом:</w:t>
      </w:r>
    </w:p>
    <w:p w14:paraId="1B747F2A" w14:textId="77777777" w:rsidR="000114C3" w:rsidRPr="00745C7F" w:rsidRDefault="000114C3" w:rsidP="000114C3">
      <w:pPr>
        <w:spacing w:after="12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P</w:t>
      </w:r>
      <w:r w:rsidRPr="00745C7F">
        <w:rPr>
          <w:rFonts w:eastAsiaTheme="minorEastAsia"/>
          <w:b/>
          <w:bCs/>
          <w:vertAlign w:val="subscript"/>
        </w:rPr>
        <w:t>f</w:t>
      </w:r>
      <w:r w:rsidRPr="00745C7F">
        <w:rPr>
          <w:rFonts w:eastAsiaTheme="minorEastAsia"/>
          <w:b/>
          <w:bCs/>
        </w:rPr>
        <w:t>' = P</w:t>
      </w:r>
      <w:r w:rsidRPr="00745C7F">
        <w:rPr>
          <w:rFonts w:eastAsiaTheme="minorEastAsia"/>
          <w:b/>
          <w:bCs/>
          <w:vertAlign w:val="subscript"/>
        </w:rPr>
        <w:t>f</w:t>
      </w:r>
      <w:r w:rsidRPr="009E2B65">
        <w:rPr>
          <w:rFonts w:eastAsiaTheme="minorEastAsia"/>
          <w:b/>
          <w:bCs/>
        </w:rPr>
        <w:t xml:space="preserve"> </w:t>
      </w:r>
      <w:r w:rsidRPr="00745C7F">
        <w:rPr>
          <w:rFonts w:eastAsiaTheme="minorEastAsia"/>
          <w:b/>
          <w:bCs/>
        </w:rPr>
        <w:t>x 288/(273 + T</w:t>
      </w:r>
      <w:r w:rsidRPr="00745C7F">
        <w:rPr>
          <w:rFonts w:eastAsiaTheme="minorEastAsia"/>
          <w:b/>
          <w:bCs/>
          <w:vertAlign w:val="subscript"/>
        </w:rPr>
        <w:t>f</w:t>
      </w:r>
      <w:r w:rsidRPr="00745C7F">
        <w:rPr>
          <w:rFonts w:eastAsiaTheme="minorEastAsia"/>
          <w:b/>
          <w:bCs/>
        </w:rPr>
        <w:t>),</w:t>
      </w:r>
    </w:p>
    <w:p w14:paraId="5F3F1CC9" w14:textId="77777777" w:rsidR="000114C3" w:rsidRPr="00745C7F" w:rsidRDefault="000114C3" w:rsidP="000114C3">
      <w:pPr>
        <w:spacing w:after="12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ρ</w:t>
      </w:r>
      <w:r w:rsidRPr="00745C7F">
        <w:rPr>
          <w:rFonts w:eastAsiaTheme="minorEastAsia"/>
          <w:b/>
          <w:bCs/>
          <w:vertAlign w:val="subscript"/>
        </w:rPr>
        <w:t>f</w:t>
      </w:r>
      <w:r w:rsidRPr="00745C7F">
        <w:rPr>
          <w:rFonts w:eastAsiaTheme="minorEastAsia"/>
          <w:b/>
          <w:bCs/>
        </w:rPr>
        <w:t>'</w:t>
      </w:r>
      <w:r w:rsidRPr="00745C7F">
        <w:rPr>
          <w:rFonts w:eastAsiaTheme="minorEastAsia"/>
          <w:b/>
          <w:bCs/>
          <w:vertAlign w:val="subscript"/>
        </w:rPr>
        <w:t xml:space="preserve"> </w:t>
      </w:r>
      <w:r w:rsidRPr="00745C7F">
        <w:rPr>
          <w:rFonts w:eastAsiaTheme="minorEastAsia"/>
          <w:b/>
          <w:bCs/>
        </w:rPr>
        <w:t>= –0,0027 x (P</w:t>
      </w:r>
      <w:r w:rsidRPr="00745C7F">
        <w:rPr>
          <w:rFonts w:eastAsiaTheme="minorEastAsia"/>
          <w:b/>
          <w:bCs/>
          <w:vertAlign w:val="subscript"/>
        </w:rPr>
        <w:t>f</w:t>
      </w:r>
      <w:r w:rsidRPr="00745C7F">
        <w:rPr>
          <w:rFonts w:eastAsiaTheme="minorEastAsia"/>
          <w:b/>
          <w:bCs/>
        </w:rPr>
        <w:t>')</w:t>
      </w:r>
      <w:r w:rsidRPr="00745C7F">
        <w:rPr>
          <w:rFonts w:eastAsiaTheme="minorEastAsia"/>
          <w:b/>
          <w:bCs/>
          <w:vertAlign w:val="superscript"/>
        </w:rPr>
        <w:t xml:space="preserve">2 </w:t>
      </w:r>
      <w:r w:rsidRPr="00745C7F">
        <w:rPr>
          <w:rFonts w:eastAsiaTheme="minorEastAsia"/>
          <w:b/>
          <w:bCs/>
        </w:rPr>
        <w:t>+ 0,75 x P</w:t>
      </w:r>
      <w:r w:rsidRPr="00745C7F">
        <w:rPr>
          <w:rFonts w:eastAsiaTheme="minorEastAsia"/>
          <w:b/>
          <w:bCs/>
          <w:vertAlign w:val="subscript"/>
        </w:rPr>
        <w:t>f</w:t>
      </w:r>
      <w:r w:rsidRPr="00745C7F">
        <w:rPr>
          <w:rFonts w:eastAsiaTheme="minorEastAsia"/>
          <w:b/>
          <w:bCs/>
        </w:rPr>
        <w:t>' + 1,07,</w:t>
      </w:r>
    </w:p>
    <w:p w14:paraId="13404382" w14:textId="77777777" w:rsidR="000114C3" w:rsidRPr="00745C7F" w:rsidRDefault="000114C3" w:rsidP="000114C3">
      <w:pPr>
        <w:spacing w:after="12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745C7F">
        <w:rPr>
          <w:rFonts w:eastAsiaTheme="minorEastAsia"/>
          <w:b/>
          <w:bCs/>
        </w:rPr>
        <w:t>M</w:t>
      </w:r>
      <w:r w:rsidRPr="00745C7F">
        <w:rPr>
          <w:rFonts w:eastAsiaTheme="minorEastAsia"/>
          <w:b/>
          <w:bCs/>
          <w:vertAlign w:val="subscript"/>
        </w:rPr>
        <w:t>f</w:t>
      </w:r>
      <w:r w:rsidRPr="00745C7F">
        <w:rPr>
          <w:rFonts w:eastAsiaTheme="minorEastAsia"/>
          <w:b/>
          <w:bCs/>
        </w:rPr>
        <w:t xml:space="preserve"> = ρ</w:t>
      </w:r>
      <w:r w:rsidRPr="00745C7F">
        <w:rPr>
          <w:rFonts w:eastAsiaTheme="minorEastAsia"/>
          <w:b/>
          <w:bCs/>
          <w:vertAlign w:val="subscript"/>
        </w:rPr>
        <w:t>f</w:t>
      </w:r>
      <w:r w:rsidRPr="00745C7F">
        <w:rPr>
          <w:rFonts w:eastAsiaTheme="minorEastAsia"/>
          <w:b/>
          <w:bCs/>
        </w:rPr>
        <w:t>' x V</w:t>
      </w:r>
      <w:r w:rsidRPr="00745C7F">
        <w:rPr>
          <w:rFonts w:eastAsiaTheme="minorEastAsia"/>
          <w:b/>
          <w:bCs/>
          <w:vertAlign w:val="subscript"/>
        </w:rPr>
        <w:t>CHSS</w:t>
      </w:r>
      <w:r w:rsidRPr="00745C7F">
        <w:rPr>
          <w:rFonts w:eastAsiaTheme="minorEastAsia"/>
          <w:b/>
          <w:bCs/>
        </w:rPr>
        <w:t>,</w:t>
      </w:r>
    </w:p>
    <w:p w14:paraId="236A88B4" w14:textId="45F194F3" w:rsidR="000114C3" w:rsidRPr="00745C7F" w:rsidRDefault="000114C3" w:rsidP="000114C3">
      <w:pPr>
        <w:spacing w:after="120"/>
        <w:ind w:left="2268" w:right="1134"/>
        <w:jc w:val="both"/>
        <w:rPr>
          <w:b/>
          <w:bCs/>
        </w:rPr>
      </w:pPr>
      <w:r w:rsidRPr="00745C7F">
        <w:rPr>
          <w:b/>
          <w:bCs/>
        </w:rPr>
        <w:tab/>
        <w:t>где P</w:t>
      </w:r>
      <w:r w:rsidRPr="00745C7F">
        <w:rPr>
          <w:b/>
          <w:bCs/>
          <w:vertAlign w:val="subscript"/>
        </w:rPr>
        <w:t>f</w:t>
      </w:r>
      <w:r w:rsidRPr="00745C7F">
        <w:rPr>
          <w:b/>
          <w:bCs/>
        </w:rPr>
        <w:t xml:space="preserve"> </w:t>
      </w:r>
      <w:r w:rsidRPr="000114C3">
        <w:rPr>
          <w:b/>
          <w:bCs/>
        </w:rPr>
        <w:t>—</w:t>
      </w:r>
      <w:r w:rsidRPr="00745C7F">
        <w:rPr>
          <w:b/>
          <w:bCs/>
        </w:rPr>
        <w:t xml:space="preserve"> замеренное конечное давление (МПа) в конце временнóго интервала, а T</w:t>
      </w:r>
      <w:r w:rsidRPr="00745C7F">
        <w:rPr>
          <w:b/>
          <w:bCs/>
          <w:vertAlign w:val="subscript"/>
        </w:rPr>
        <w:t>f</w:t>
      </w:r>
      <w:r w:rsidRPr="00745C7F">
        <w:rPr>
          <w:b/>
          <w:bCs/>
        </w:rPr>
        <w:t xml:space="preserve"> </w:t>
      </w:r>
      <w:r w:rsidRPr="000114C3">
        <w:rPr>
          <w:b/>
          <w:bCs/>
        </w:rPr>
        <w:t>—</w:t>
      </w:r>
      <w:r w:rsidRPr="00745C7F">
        <w:rPr>
          <w:b/>
          <w:bCs/>
        </w:rPr>
        <w:t xml:space="preserve"> замеренная конечная температура (°C).</w:t>
      </w:r>
    </w:p>
    <w:p w14:paraId="490B16E4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  <w:bCs/>
        </w:rPr>
      </w:pPr>
      <w:r w:rsidRPr="00745C7F">
        <w:rPr>
          <w:rFonts w:eastAsiaTheme="minorEastAsia"/>
          <w:b/>
          <w:bCs/>
        </w:rPr>
        <w:t>4.4</w:t>
      </w:r>
      <w:r w:rsidRPr="00745C7F">
        <w:rPr>
          <w:rFonts w:eastAsiaTheme="minorEastAsia"/>
          <w:b/>
          <w:bCs/>
        </w:rPr>
        <w:tab/>
      </w:r>
      <w:r w:rsidRPr="00745C7F">
        <w:rPr>
          <w:b/>
          <w:bCs/>
        </w:rPr>
        <w:tab/>
        <w:t>Средний расход водорода за определенный временнóй интервал составляет, соответственно:</w:t>
      </w:r>
    </w:p>
    <w:p w14:paraId="4979F6D4" w14:textId="28D6A4B4" w:rsidR="000114C3" w:rsidRPr="00745C7F" w:rsidRDefault="000114C3" w:rsidP="000114C3">
      <w:pPr>
        <w:spacing w:after="120"/>
        <w:ind w:left="2268" w:right="1134"/>
        <w:jc w:val="both"/>
        <w:rPr>
          <w:b/>
          <w:bCs/>
          <w:lang w:val="en-US"/>
        </w:rPr>
      </w:pPr>
      <w:r w:rsidRPr="00745C7F">
        <w:rPr>
          <w:b/>
          <w:bCs/>
        </w:rPr>
        <w:tab/>
      </w:r>
      <w:r w:rsidRPr="00745C7F">
        <w:rPr>
          <w:b/>
          <w:bCs/>
          <w:lang w:val="en-US"/>
        </w:rPr>
        <w:t>V</w:t>
      </w:r>
      <w:r w:rsidRPr="00745C7F">
        <w:rPr>
          <w:b/>
          <w:bCs/>
          <w:vertAlign w:val="subscript"/>
          <w:lang w:val="en-US"/>
        </w:rPr>
        <w:t>H2</w:t>
      </w:r>
      <w:r w:rsidRPr="00745C7F">
        <w:rPr>
          <w:b/>
          <w:bCs/>
          <w:lang w:val="en-US"/>
        </w:rPr>
        <w:t xml:space="preserve"> = (</w:t>
      </w:r>
      <w:proofErr w:type="spellStart"/>
      <w:r w:rsidRPr="00745C7F">
        <w:rPr>
          <w:b/>
          <w:bCs/>
          <w:lang w:val="en-US"/>
        </w:rPr>
        <w:t>M</w:t>
      </w:r>
      <w:r w:rsidRPr="00745C7F">
        <w:rPr>
          <w:b/>
          <w:bCs/>
          <w:vertAlign w:val="subscript"/>
          <w:lang w:val="en-US"/>
        </w:rPr>
        <w:t>f</w:t>
      </w:r>
      <w:proofErr w:type="spellEnd"/>
      <w:r w:rsidR="00374AD5" w:rsidRPr="00374AD5">
        <w:rPr>
          <w:b/>
          <w:bCs/>
          <w:lang w:val="en-US"/>
        </w:rPr>
        <w:t>–</w:t>
      </w:r>
      <w:r w:rsidRPr="00745C7F">
        <w:rPr>
          <w:b/>
          <w:bCs/>
          <w:lang w:val="en-US"/>
        </w:rPr>
        <w:t>M</w:t>
      </w:r>
      <w:r w:rsidRPr="00745C7F">
        <w:rPr>
          <w:b/>
          <w:bCs/>
          <w:vertAlign w:val="subscript"/>
          <w:lang w:val="en-US"/>
        </w:rPr>
        <w:t>o</w:t>
      </w:r>
      <w:r w:rsidRPr="00745C7F">
        <w:rPr>
          <w:b/>
          <w:bCs/>
          <w:lang w:val="en-US"/>
        </w:rPr>
        <w:t>)/</w:t>
      </w:r>
      <w:r w:rsidRPr="00745C7F">
        <w:rPr>
          <w:b/>
          <w:bCs/>
        </w:rPr>
        <w:t>Δ</w:t>
      </w:r>
      <w:r w:rsidRPr="00745C7F">
        <w:rPr>
          <w:b/>
          <w:bCs/>
          <w:lang w:val="en-US"/>
        </w:rPr>
        <w:t>t x 22,41/2,016 x (P</w:t>
      </w:r>
      <w:r w:rsidRPr="00745C7F">
        <w:rPr>
          <w:b/>
          <w:bCs/>
          <w:vertAlign w:val="subscript"/>
          <w:lang w:val="en-US"/>
        </w:rPr>
        <w:t>target</w:t>
      </w:r>
      <w:r w:rsidRPr="00745C7F">
        <w:rPr>
          <w:b/>
          <w:bCs/>
          <w:lang w:val="en-US"/>
        </w:rPr>
        <w:t xml:space="preserve"> /P</w:t>
      </w:r>
      <w:r w:rsidRPr="00745C7F">
        <w:rPr>
          <w:b/>
          <w:bCs/>
          <w:vertAlign w:val="subscript"/>
          <w:lang w:val="en-US"/>
        </w:rPr>
        <w:t>o</w:t>
      </w:r>
      <w:r w:rsidRPr="00745C7F">
        <w:rPr>
          <w:b/>
          <w:bCs/>
          <w:lang w:val="en-US"/>
        </w:rPr>
        <w:t>),</w:t>
      </w:r>
    </w:p>
    <w:p w14:paraId="66FF0039" w14:textId="588B2CD3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745C7F">
        <w:rPr>
          <w:b/>
          <w:bCs/>
          <w:lang w:val="en-US"/>
        </w:rPr>
        <w:tab/>
      </w:r>
      <w:r w:rsidRPr="00745C7F">
        <w:rPr>
          <w:b/>
          <w:bCs/>
        </w:rPr>
        <w:t>где V</w:t>
      </w:r>
      <w:r w:rsidRPr="00745C7F">
        <w:rPr>
          <w:b/>
          <w:bCs/>
          <w:vertAlign w:val="subscript"/>
        </w:rPr>
        <w:t>H2</w:t>
      </w:r>
      <w:r w:rsidRPr="00745C7F">
        <w:rPr>
          <w:b/>
          <w:bCs/>
        </w:rPr>
        <w:t xml:space="preserve"> </w:t>
      </w:r>
      <w:r w:rsidR="009E2B65" w:rsidRPr="009E2B65">
        <w:rPr>
          <w:b/>
          <w:bCs/>
        </w:rPr>
        <w:t>—</w:t>
      </w:r>
      <w:r w:rsidRPr="00745C7F">
        <w:rPr>
          <w:b/>
          <w:bCs/>
        </w:rPr>
        <w:t xml:space="preserve"> средний объемный расход (Нл/мин) за интервал времени, а показатель (</w:t>
      </w:r>
      <w:r w:rsidRPr="00745C7F">
        <w:rPr>
          <w:rFonts w:eastAsiaTheme="minorEastAsia"/>
          <w:b/>
          <w:bCs/>
        </w:rPr>
        <w:t>P</w:t>
      </w:r>
      <w:r w:rsidRPr="00745C7F">
        <w:rPr>
          <w:rFonts w:eastAsiaTheme="minorEastAsia"/>
          <w:b/>
          <w:bCs/>
          <w:vertAlign w:val="subscript"/>
        </w:rPr>
        <w:t>target</w:t>
      </w:r>
      <w:r w:rsidRPr="00745C7F">
        <w:rPr>
          <w:rFonts w:eastAsiaTheme="minorEastAsia"/>
          <w:b/>
          <w:bCs/>
        </w:rPr>
        <w:t>/P</w:t>
      </w:r>
      <w:r w:rsidRPr="00745C7F">
        <w:rPr>
          <w:rFonts w:eastAsiaTheme="minorEastAsia"/>
          <w:b/>
          <w:bCs/>
          <w:vertAlign w:val="subscript"/>
        </w:rPr>
        <w:t>o</w:t>
      </w:r>
      <w:r w:rsidRPr="00745C7F">
        <w:rPr>
          <w:rFonts w:eastAsiaTheme="minorEastAsia"/>
          <w:b/>
          <w:bCs/>
        </w:rPr>
        <w:t xml:space="preserve">) </w:t>
      </w:r>
      <w:r w:rsidRPr="00745C7F">
        <w:rPr>
          <w:b/>
          <w:bCs/>
        </w:rPr>
        <w:t xml:space="preserve">вводит поправку на разность между измеренным исходным давлением </w:t>
      </w:r>
      <w:r w:rsidRPr="00745C7F">
        <w:rPr>
          <w:rFonts w:eastAsiaTheme="minorEastAsia"/>
          <w:b/>
          <w:bCs/>
        </w:rPr>
        <w:t>(P</w:t>
      </w:r>
      <w:r w:rsidRPr="00745C7F">
        <w:rPr>
          <w:rFonts w:eastAsiaTheme="minorEastAsia"/>
          <w:b/>
          <w:bCs/>
          <w:vertAlign w:val="subscript"/>
        </w:rPr>
        <w:t>o</w:t>
      </w:r>
      <w:r w:rsidRPr="00745C7F">
        <w:rPr>
          <w:rFonts w:eastAsiaTheme="minorEastAsia"/>
          <w:b/>
          <w:bCs/>
        </w:rPr>
        <w:t xml:space="preserve">) </w:t>
      </w:r>
      <w:r w:rsidRPr="00745C7F">
        <w:rPr>
          <w:b/>
          <w:bCs/>
        </w:rPr>
        <w:t xml:space="preserve">и заданным давлением заправки </w:t>
      </w:r>
      <w:r w:rsidRPr="00745C7F">
        <w:rPr>
          <w:rFonts w:eastAsiaTheme="minorEastAsia"/>
          <w:b/>
          <w:bCs/>
        </w:rPr>
        <w:t>(P</w:t>
      </w:r>
      <w:r w:rsidRPr="00745C7F">
        <w:rPr>
          <w:rFonts w:eastAsiaTheme="minorEastAsia"/>
          <w:b/>
          <w:bCs/>
          <w:vertAlign w:val="subscript"/>
        </w:rPr>
        <w:t>target</w:t>
      </w:r>
      <w:r w:rsidRPr="00745C7F">
        <w:rPr>
          <w:rFonts w:eastAsiaTheme="minorEastAsia"/>
          <w:b/>
          <w:bCs/>
        </w:rPr>
        <w:t>)</w:t>
      </w:r>
      <w:r w:rsidRPr="00745C7F">
        <w:rPr>
          <w:b/>
          <w:bCs/>
        </w:rPr>
        <w:t>.</w:t>
      </w:r>
    </w:p>
    <w:p w14:paraId="5FB88969" w14:textId="77777777" w:rsidR="000114C3" w:rsidRPr="00745C7F" w:rsidRDefault="000114C3" w:rsidP="000114C3">
      <w:pPr>
        <w:pStyle w:val="HChG"/>
        <w:ind w:left="2268"/>
      </w:pPr>
      <w:r w:rsidRPr="00745C7F">
        <w:lastRenderedPageBreak/>
        <w:t>5.</w:t>
      </w:r>
      <w:r w:rsidRPr="00745C7F">
        <w:tab/>
      </w:r>
      <w:r w:rsidRPr="00745C7F">
        <w:tab/>
        <w:t>Измерение герметичности системы хранения компримированного водорода, заполненной компримированным гелием, после столкновения</w:t>
      </w:r>
    </w:p>
    <w:p w14:paraId="457C60E7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5.1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 xml:space="preserve">Давление </w:t>
      </w:r>
      <w:r w:rsidRPr="00745C7F">
        <w:rPr>
          <w:b/>
          <w:bCs/>
        </w:rPr>
        <w:t>газообразного</w:t>
      </w:r>
      <w:r w:rsidRPr="00745C7F">
        <w:t xml:space="preserve"> </w:t>
      </w:r>
      <w:r w:rsidRPr="00745C7F">
        <w:rPr>
          <w:b/>
        </w:rPr>
        <w:t>гелия, P</w:t>
      </w:r>
      <w:r w:rsidRPr="00745C7F">
        <w:rPr>
          <w:b/>
          <w:vertAlign w:val="subscript"/>
        </w:rPr>
        <w:t>0</w:t>
      </w:r>
      <w:r w:rsidRPr="00745C7F">
        <w:rPr>
          <w:b/>
        </w:rPr>
        <w:t> (МПа), и температуру, T</w:t>
      </w:r>
      <w:r w:rsidRPr="00745C7F">
        <w:rPr>
          <w:b/>
          <w:vertAlign w:val="subscript"/>
        </w:rPr>
        <w:t>0</w:t>
      </w:r>
      <w:r w:rsidRPr="00745C7F">
        <w:rPr>
          <w:b/>
        </w:rPr>
        <w:t xml:space="preserve"> (ºC), измеряют непосредственно перед ударом, а затем через </w:t>
      </w:r>
      <w:r w:rsidRPr="00745C7F">
        <w:rPr>
          <w:b/>
          <w:bCs/>
        </w:rPr>
        <w:t>предварительно</w:t>
      </w:r>
      <w:r w:rsidRPr="00745C7F">
        <w:t xml:space="preserve"> </w:t>
      </w:r>
      <w:r w:rsidRPr="00745C7F">
        <w:rPr>
          <w:b/>
        </w:rPr>
        <w:t>определенный временнóй интервал после удара.</w:t>
      </w:r>
    </w:p>
    <w:p w14:paraId="4F9E5D00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5.1.1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>Отсчет интервала времени Δt продолжительностью не менее 60 минут начинают после того, как транспортное средство полностью остановится после удара.</w:t>
      </w:r>
    </w:p>
    <w:p w14:paraId="0962B619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t>5.1.2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>При необходимости временнóй интервал Δt увеличивают в качестве поправки на погрешность измерения применительно к системам хранения большого объема с рабочим давлением до 70 МПа; в этом случае Δt можно рассчитать при помощи следующего уравнения:</w:t>
      </w:r>
    </w:p>
    <w:p w14:paraId="2AF0A28B" w14:textId="42D6927F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>Δt = V</w:t>
      </w:r>
      <w:r w:rsidRPr="00745C7F">
        <w:rPr>
          <w:b/>
          <w:vertAlign w:val="subscript"/>
        </w:rPr>
        <w:t>CHSS</w:t>
      </w:r>
      <w:r w:rsidRPr="00745C7F">
        <w:rPr>
          <w:b/>
        </w:rPr>
        <w:t xml:space="preserve"> x НРД/1000 x ((</w:t>
      </w:r>
      <w:r w:rsidR="00374AD5">
        <w:rPr>
          <w:b/>
        </w:rPr>
        <w:t>–</w:t>
      </w:r>
      <w:r w:rsidRPr="00745C7F">
        <w:rPr>
          <w:b/>
        </w:rPr>
        <w:t>0,028 x НРД + 5,5) x R</w:t>
      </w:r>
      <w:r w:rsidRPr="00745C7F">
        <w:rPr>
          <w:b/>
          <w:vertAlign w:val="subscript"/>
        </w:rPr>
        <w:t>s</w:t>
      </w:r>
      <w:r w:rsidRPr="00745C7F">
        <w:rPr>
          <w:b/>
        </w:rPr>
        <w:t xml:space="preserve"> – 0,3) – 2,6 x R</w:t>
      </w:r>
      <w:r w:rsidRPr="00745C7F">
        <w:rPr>
          <w:b/>
          <w:vertAlign w:val="subscript"/>
        </w:rPr>
        <w:t>s</w:t>
      </w:r>
      <w:r w:rsidRPr="00745C7F">
        <w:rPr>
          <w:b/>
        </w:rPr>
        <w:t>,</w:t>
      </w:r>
    </w:p>
    <w:p w14:paraId="6C987095" w14:textId="33D5F4F3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b/>
        </w:rPr>
        <w:tab/>
        <w:t>где R</w:t>
      </w:r>
      <w:r w:rsidRPr="00745C7F">
        <w:rPr>
          <w:b/>
          <w:vertAlign w:val="subscript"/>
        </w:rPr>
        <w:t>s</w:t>
      </w:r>
      <w:r w:rsidRPr="00745C7F">
        <w:rPr>
          <w:b/>
        </w:rPr>
        <w:t xml:space="preserve"> = P</w:t>
      </w:r>
      <w:r w:rsidRPr="00745C7F">
        <w:rPr>
          <w:b/>
          <w:vertAlign w:val="subscript"/>
        </w:rPr>
        <w:t>s</w:t>
      </w:r>
      <w:r w:rsidRPr="00745C7F">
        <w:rPr>
          <w:b/>
        </w:rPr>
        <w:t>/НРД, P</w:t>
      </w:r>
      <w:r w:rsidRPr="00745C7F">
        <w:rPr>
          <w:b/>
          <w:vertAlign w:val="subscript"/>
        </w:rPr>
        <w:t>s</w:t>
      </w:r>
      <w:r w:rsidRPr="00745C7F">
        <w:rPr>
          <w:b/>
        </w:rPr>
        <w:t xml:space="preserve"> </w:t>
      </w:r>
      <w:r w:rsidR="007E1362">
        <w:rPr>
          <w:b/>
        </w:rPr>
        <w:t>—</w:t>
      </w:r>
      <w:r w:rsidRPr="00745C7F">
        <w:rPr>
          <w:b/>
        </w:rPr>
        <w:t xml:space="preserve"> диапазон показаний, снятых датчиком давления (МПа), НРД </w:t>
      </w:r>
      <w:r w:rsidR="007E1362">
        <w:rPr>
          <w:b/>
        </w:rPr>
        <w:t>—</w:t>
      </w:r>
      <w:r w:rsidRPr="00745C7F">
        <w:rPr>
          <w:b/>
        </w:rPr>
        <w:t xml:space="preserve"> номинальное рабочее давление (МПа), </w:t>
      </w:r>
      <w:r w:rsidRPr="00745C7F">
        <w:rPr>
          <w:b/>
        </w:rPr>
        <w:br/>
        <w:t>V</w:t>
      </w:r>
      <w:r w:rsidRPr="00745C7F">
        <w:rPr>
          <w:b/>
          <w:vertAlign w:val="subscript"/>
        </w:rPr>
        <w:t>CHSS</w:t>
      </w:r>
      <w:r w:rsidRPr="00745C7F">
        <w:rPr>
          <w:b/>
        </w:rPr>
        <w:t xml:space="preserve"> </w:t>
      </w:r>
      <w:r w:rsidR="007E1362">
        <w:rPr>
          <w:b/>
        </w:rPr>
        <w:t>—</w:t>
      </w:r>
      <w:r w:rsidRPr="00745C7F">
        <w:rPr>
          <w:b/>
        </w:rPr>
        <w:t xml:space="preserve"> объем системы хранения компримированного газа (л), </w:t>
      </w:r>
      <w:r w:rsidRPr="00745C7F">
        <w:rPr>
          <w:b/>
        </w:rPr>
        <w:br/>
        <w:t xml:space="preserve">а Δt </w:t>
      </w:r>
      <w:r w:rsidR="007E1362">
        <w:rPr>
          <w:b/>
        </w:rPr>
        <w:t>—</w:t>
      </w:r>
      <w:r w:rsidRPr="00745C7F">
        <w:rPr>
          <w:b/>
        </w:rPr>
        <w:t xml:space="preserve"> интервал времени (мин).</w:t>
      </w:r>
    </w:p>
    <w:p w14:paraId="2F23E5E9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745C7F">
        <w:rPr>
          <w:rFonts w:eastAsiaTheme="minorEastAsia"/>
          <w:b/>
        </w:rPr>
        <w:t>5.1.3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>Если значение Δt составляет меньше 60 минут, то Δt принимают равным 60 минутам.</w:t>
      </w:r>
    </w:p>
    <w:p w14:paraId="0F37F723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t>5.2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ab/>
        <w:t>Первоначальную массу гелия в системе хранения рассчитывают следующим образом:</w:t>
      </w:r>
    </w:p>
    <w:p w14:paraId="7110A4DF" w14:textId="77777777" w:rsidR="000114C3" w:rsidRPr="00745C7F" w:rsidRDefault="000114C3" w:rsidP="000114C3">
      <w:pPr>
        <w:spacing w:after="120"/>
        <w:ind w:left="2268" w:right="1134"/>
        <w:jc w:val="both"/>
        <w:rPr>
          <w:b/>
          <w:lang w:val="fr-CH"/>
        </w:rPr>
      </w:pPr>
      <w:r w:rsidRPr="00745C7F">
        <w:rPr>
          <w:b/>
        </w:rPr>
        <w:tab/>
      </w:r>
      <w:r w:rsidRPr="00745C7F">
        <w:rPr>
          <w:b/>
          <w:lang w:val="fr-CH"/>
        </w:rPr>
        <w:t>P</w:t>
      </w:r>
      <w:r w:rsidRPr="00745C7F">
        <w:rPr>
          <w:b/>
          <w:vertAlign w:val="subscript"/>
          <w:lang w:val="fr-CH"/>
        </w:rPr>
        <w:t>o</w:t>
      </w:r>
      <w:r w:rsidRPr="00745C7F">
        <w:rPr>
          <w:b/>
          <w:lang w:val="fr-CH"/>
        </w:rPr>
        <w:t>’ = P</w:t>
      </w:r>
      <w:r w:rsidRPr="00745C7F">
        <w:rPr>
          <w:b/>
          <w:vertAlign w:val="subscript"/>
          <w:lang w:val="fr-CH"/>
        </w:rPr>
        <w:t>o</w:t>
      </w:r>
      <w:r w:rsidRPr="00745C7F">
        <w:rPr>
          <w:b/>
          <w:lang w:val="fr-CH"/>
        </w:rPr>
        <w:t xml:space="preserve"> x 288/(273 + T</w:t>
      </w:r>
      <w:r w:rsidRPr="00745C7F">
        <w:rPr>
          <w:b/>
          <w:vertAlign w:val="subscript"/>
          <w:lang w:val="fr-CH"/>
        </w:rPr>
        <w:t>0</w:t>
      </w:r>
      <w:r w:rsidRPr="00745C7F">
        <w:rPr>
          <w:b/>
          <w:lang w:val="fr-CH"/>
        </w:rPr>
        <w:t>),</w:t>
      </w:r>
    </w:p>
    <w:p w14:paraId="2691F0D4" w14:textId="77777777" w:rsidR="000114C3" w:rsidRPr="00745C7F" w:rsidRDefault="000114C3" w:rsidP="000114C3">
      <w:pPr>
        <w:spacing w:after="120"/>
        <w:ind w:left="2268" w:right="1134"/>
        <w:jc w:val="both"/>
        <w:rPr>
          <w:b/>
          <w:lang w:val="fr-CH"/>
        </w:rPr>
      </w:pPr>
      <w:r w:rsidRPr="00745C7F">
        <w:rPr>
          <w:b/>
          <w:lang w:val="fr-CH"/>
        </w:rPr>
        <w:tab/>
      </w:r>
      <w:r w:rsidRPr="00745C7F">
        <w:rPr>
          <w:b/>
        </w:rPr>
        <w:t>ρ</w:t>
      </w:r>
      <w:r w:rsidRPr="00745C7F">
        <w:rPr>
          <w:b/>
          <w:vertAlign w:val="subscript"/>
          <w:lang w:val="fr-CH"/>
        </w:rPr>
        <w:t>o</w:t>
      </w:r>
      <w:r w:rsidRPr="00745C7F">
        <w:rPr>
          <w:b/>
          <w:lang w:val="fr-CH"/>
        </w:rPr>
        <w:t>’ = –0,0043 x (P</w:t>
      </w:r>
      <w:r w:rsidRPr="00745C7F">
        <w:rPr>
          <w:b/>
          <w:vertAlign w:val="subscript"/>
          <w:lang w:val="fr-CH"/>
        </w:rPr>
        <w:t>0</w:t>
      </w:r>
      <w:r w:rsidRPr="00745C7F">
        <w:rPr>
          <w:b/>
          <w:lang w:val="fr-CH"/>
        </w:rPr>
        <w:t>’)</w:t>
      </w:r>
      <w:r w:rsidRPr="00745C7F">
        <w:rPr>
          <w:b/>
          <w:vertAlign w:val="superscript"/>
          <w:lang w:val="fr-CH"/>
        </w:rPr>
        <w:t>2</w:t>
      </w:r>
      <w:r w:rsidRPr="00745C7F">
        <w:rPr>
          <w:b/>
          <w:lang w:val="fr-CH"/>
        </w:rPr>
        <w:t xml:space="preserve"> + 1,53 x P</w:t>
      </w:r>
      <w:r w:rsidRPr="00745C7F">
        <w:rPr>
          <w:b/>
          <w:vertAlign w:val="subscript"/>
          <w:lang w:val="fr-CH"/>
        </w:rPr>
        <w:t>0</w:t>
      </w:r>
      <w:r w:rsidRPr="00745C7F">
        <w:rPr>
          <w:b/>
          <w:lang w:val="fr-CH"/>
        </w:rPr>
        <w:t>’ + 1,49,</w:t>
      </w:r>
    </w:p>
    <w:p w14:paraId="47D0CB8F" w14:textId="77777777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  <w:lang w:val="fr-CH"/>
        </w:rPr>
        <w:tab/>
      </w:r>
      <w:r w:rsidRPr="00745C7F">
        <w:rPr>
          <w:b/>
        </w:rPr>
        <w:t>M</w:t>
      </w:r>
      <w:r w:rsidRPr="00745C7F">
        <w:rPr>
          <w:b/>
          <w:vertAlign w:val="subscript"/>
        </w:rPr>
        <w:t>o</w:t>
      </w:r>
      <w:r w:rsidRPr="00745C7F">
        <w:rPr>
          <w:b/>
        </w:rPr>
        <w:t xml:space="preserve"> = ρ</w:t>
      </w:r>
      <w:r w:rsidRPr="00745C7F">
        <w:rPr>
          <w:b/>
          <w:vertAlign w:val="subscript"/>
        </w:rPr>
        <w:t>o</w:t>
      </w:r>
      <w:r w:rsidRPr="00745C7F">
        <w:rPr>
          <w:b/>
        </w:rPr>
        <w:t>’ x V</w:t>
      </w:r>
      <w:r w:rsidRPr="00745C7F">
        <w:rPr>
          <w:b/>
          <w:vertAlign w:val="subscript"/>
        </w:rPr>
        <w:t>CHSS</w:t>
      </w:r>
      <w:r w:rsidRPr="00745C7F">
        <w:rPr>
          <w:b/>
        </w:rPr>
        <w:t>.</w:t>
      </w:r>
    </w:p>
    <w:p w14:paraId="301DFEEC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t>5.3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ab/>
        <w:t>Конечную массу гелия в системе хранения в конце временнóго интервала Δt рассчитывают следующим образом:</w:t>
      </w:r>
    </w:p>
    <w:p w14:paraId="09C972A3" w14:textId="77777777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>P</w:t>
      </w:r>
      <w:r w:rsidRPr="00745C7F">
        <w:rPr>
          <w:b/>
          <w:vertAlign w:val="subscript"/>
        </w:rPr>
        <w:t>f</w:t>
      </w:r>
      <w:r w:rsidRPr="00745C7F">
        <w:rPr>
          <w:b/>
        </w:rPr>
        <w:t>’ = P</w:t>
      </w:r>
      <w:r w:rsidRPr="00745C7F">
        <w:rPr>
          <w:b/>
          <w:vertAlign w:val="subscript"/>
        </w:rPr>
        <w:t>f</w:t>
      </w:r>
      <w:r w:rsidRPr="00745C7F">
        <w:rPr>
          <w:b/>
        </w:rPr>
        <w:t xml:space="preserve"> x 288/(273 + T</w:t>
      </w:r>
      <w:r w:rsidRPr="00745C7F">
        <w:rPr>
          <w:b/>
          <w:vertAlign w:val="subscript"/>
        </w:rPr>
        <w:t>f</w:t>
      </w:r>
      <w:r w:rsidRPr="00745C7F">
        <w:rPr>
          <w:b/>
        </w:rPr>
        <w:t>),</w:t>
      </w:r>
    </w:p>
    <w:p w14:paraId="103F94F6" w14:textId="77777777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>ρ</w:t>
      </w:r>
      <w:r w:rsidRPr="00745C7F">
        <w:rPr>
          <w:b/>
          <w:vertAlign w:val="subscript"/>
        </w:rPr>
        <w:t>f</w:t>
      </w:r>
      <w:r w:rsidRPr="00745C7F">
        <w:rPr>
          <w:b/>
        </w:rPr>
        <w:t>’ = –0,0043 x (P</w:t>
      </w:r>
      <w:r w:rsidRPr="00745C7F">
        <w:rPr>
          <w:b/>
          <w:vertAlign w:val="subscript"/>
        </w:rPr>
        <w:t>f</w:t>
      </w:r>
      <w:r w:rsidRPr="00745C7F">
        <w:rPr>
          <w:b/>
        </w:rPr>
        <w:t>’)</w:t>
      </w:r>
      <w:r w:rsidRPr="00745C7F">
        <w:rPr>
          <w:b/>
          <w:vertAlign w:val="superscript"/>
        </w:rPr>
        <w:t>2</w:t>
      </w:r>
      <w:r w:rsidRPr="00745C7F">
        <w:rPr>
          <w:b/>
        </w:rPr>
        <w:t xml:space="preserve"> + 1,53 x P</w:t>
      </w:r>
      <w:r w:rsidRPr="00745C7F">
        <w:rPr>
          <w:b/>
          <w:vertAlign w:val="subscript"/>
        </w:rPr>
        <w:t>f</w:t>
      </w:r>
      <w:r w:rsidRPr="00745C7F">
        <w:rPr>
          <w:b/>
        </w:rPr>
        <w:t>’ + 1,49,</w:t>
      </w:r>
    </w:p>
    <w:p w14:paraId="72424841" w14:textId="77777777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>M</w:t>
      </w:r>
      <w:r w:rsidRPr="00745C7F">
        <w:rPr>
          <w:b/>
          <w:vertAlign w:val="subscript"/>
        </w:rPr>
        <w:t>f</w:t>
      </w:r>
      <w:r w:rsidRPr="00745C7F">
        <w:rPr>
          <w:b/>
        </w:rPr>
        <w:t xml:space="preserve"> = ρ</w:t>
      </w:r>
      <w:r w:rsidRPr="00745C7F">
        <w:rPr>
          <w:b/>
          <w:vertAlign w:val="subscript"/>
        </w:rPr>
        <w:t>f</w:t>
      </w:r>
      <w:r w:rsidRPr="00745C7F">
        <w:rPr>
          <w:b/>
        </w:rPr>
        <w:t>’ x V</w:t>
      </w:r>
      <w:r w:rsidRPr="00745C7F">
        <w:rPr>
          <w:b/>
          <w:vertAlign w:val="subscript"/>
        </w:rPr>
        <w:t>CHSS</w:t>
      </w:r>
      <w:r w:rsidRPr="00745C7F">
        <w:rPr>
          <w:b/>
        </w:rPr>
        <w:t>,</w:t>
      </w:r>
    </w:p>
    <w:p w14:paraId="73DAC9DD" w14:textId="079EBF8C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>где P</w:t>
      </w:r>
      <w:r w:rsidRPr="00745C7F">
        <w:rPr>
          <w:b/>
          <w:vertAlign w:val="subscript"/>
        </w:rPr>
        <w:t>f</w:t>
      </w:r>
      <w:r w:rsidRPr="00745C7F">
        <w:rPr>
          <w:b/>
        </w:rPr>
        <w:t xml:space="preserve"> </w:t>
      </w:r>
      <w:r w:rsidR="007E1362">
        <w:rPr>
          <w:b/>
        </w:rPr>
        <w:t>—</w:t>
      </w:r>
      <w:r w:rsidRPr="00745C7F">
        <w:rPr>
          <w:b/>
        </w:rPr>
        <w:t xml:space="preserve"> замеренное конечное давление (МПа) в конце временнóго интервала, а T</w:t>
      </w:r>
      <w:r w:rsidRPr="00745C7F">
        <w:rPr>
          <w:b/>
          <w:vertAlign w:val="subscript"/>
        </w:rPr>
        <w:t>f</w:t>
      </w:r>
      <w:r w:rsidRPr="00745C7F">
        <w:rPr>
          <w:b/>
        </w:rPr>
        <w:t xml:space="preserve"> </w:t>
      </w:r>
      <w:r w:rsidR="007E1362">
        <w:rPr>
          <w:b/>
        </w:rPr>
        <w:t>—</w:t>
      </w:r>
      <w:r w:rsidRPr="00745C7F">
        <w:rPr>
          <w:b/>
        </w:rPr>
        <w:t xml:space="preserve"> замеренная конечная температура (°C).</w:t>
      </w:r>
    </w:p>
    <w:p w14:paraId="2B7F24FD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t>5.4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ab/>
        <w:t>Средний расход гелия за определенный временнóй интервал составляет, соответственно:</w:t>
      </w:r>
    </w:p>
    <w:p w14:paraId="47BAC192" w14:textId="04C5B81B" w:rsidR="000114C3" w:rsidRPr="00745C7F" w:rsidRDefault="000114C3" w:rsidP="000114C3">
      <w:pPr>
        <w:spacing w:after="120"/>
        <w:ind w:left="2268" w:right="1134"/>
        <w:jc w:val="both"/>
        <w:rPr>
          <w:b/>
          <w:lang w:val="en-US"/>
        </w:rPr>
      </w:pPr>
      <w:r w:rsidRPr="00745C7F">
        <w:rPr>
          <w:b/>
        </w:rPr>
        <w:tab/>
      </w:r>
      <w:proofErr w:type="spellStart"/>
      <w:r w:rsidRPr="00745C7F">
        <w:rPr>
          <w:b/>
          <w:lang w:val="en-US"/>
        </w:rPr>
        <w:t>V</w:t>
      </w:r>
      <w:r w:rsidRPr="00745C7F">
        <w:rPr>
          <w:b/>
          <w:vertAlign w:val="subscript"/>
          <w:lang w:val="en-US"/>
        </w:rPr>
        <w:t>He</w:t>
      </w:r>
      <w:proofErr w:type="spellEnd"/>
      <w:r w:rsidRPr="00745C7F">
        <w:rPr>
          <w:b/>
          <w:lang w:val="en-US"/>
        </w:rPr>
        <w:t xml:space="preserve"> = (</w:t>
      </w:r>
      <w:proofErr w:type="spellStart"/>
      <w:r w:rsidRPr="00745C7F">
        <w:rPr>
          <w:b/>
          <w:lang w:val="en-US"/>
        </w:rPr>
        <w:t>M</w:t>
      </w:r>
      <w:r w:rsidRPr="00745C7F">
        <w:rPr>
          <w:b/>
          <w:vertAlign w:val="subscript"/>
          <w:lang w:val="en-US"/>
        </w:rPr>
        <w:t>f</w:t>
      </w:r>
      <w:proofErr w:type="spellEnd"/>
      <w:r w:rsidR="00374AD5" w:rsidRPr="00050435">
        <w:rPr>
          <w:b/>
          <w:lang w:val="en-US"/>
        </w:rPr>
        <w:t>–</w:t>
      </w:r>
      <w:r w:rsidRPr="00745C7F">
        <w:rPr>
          <w:b/>
          <w:lang w:val="en-US"/>
        </w:rPr>
        <w:t>M</w:t>
      </w:r>
      <w:r w:rsidRPr="00745C7F">
        <w:rPr>
          <w:b/>
          <w:vertAlign w:val="subscript"/>
          <w:lang w:val="en-US"/>
        </w:rPr>
        <w:t>o</w:t>
      </w:r>
      <w:r w:rsidRPr="00745C7F">
        <w:rPr>
          <w:b/>
          <w:lang w:val="en-US"/>
        </w:rPr>
        <w:t>)/</w:t>
      </w:r>
      <w:r w:rsidRPr="00745C7F">
        <w:rPr>
          <w:b/>
        </w:rPr>
        <w:t>Δ</w:t>
      </w:r>
      <w:r w:rsidRPr="00745C7F">
        <w:rPr>
          <w:b/>
          <w:lang w:val="en-US"/>
        </w:rPr>
        <w:t xml:space="preserve">t x 22,41/4,003 x </w:t>
      </w:r>
      <w:r w:rsidRPr="000114C3">
        <w:rPr>
          <w:b/>
          <w:lang w:val="en-US"/>
        </w:rPr>
        <w:t>(P</w:t>
      </w:r>
      <w:r w:rsidRPr="000114C3">
        <w:rPr>
          <w:b/>
          <w:vertAlign w:val="subscript"/>
          <w:lang w:val="en-US"/>
        </w:rPr>
        <w:t>target</w:t>
      </w:r>
      <w:r w:rsidRPr="000114C3">
        <w:rPr>
          <w:b/>
          <w:lang w:val="en-US"/>
        </w:rPr>
        <w:t>/P</w:t>
      </w:r>
      <w:r w:rsidRPr="000114C3">
        <w:rPr>
          <w:b/>
          <w:vertAlign w:val="subscript"/>
          <w:lang w:val="en-US"/>
        </w:rPr>
        <w:t>0</w:t>
      </w:r>
      <w:r w:rsidRPr="000114C3">
        <w:rPr>
          <w:b/>
          <w:lang w:val="en-US"/>
        </w:rPr>
        <w:t>)</w:t>
      </w:r>
      <w:r w:rsidRPr="00745C7F">
        <w:rPr>
          <w:b/>
          <w:lang w:val="en-US"/>
        </w:rPr>
        <w:t>,</w:t>
      </w:r>
    </w:p>
    <w:p w14:paraId="62A0D8B3" w14:textId="249D4FC1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  <w:lang w:val="en-US"/>
        </w:rPr>
        <w:tab/>
      </w:r>
      <w:r w:rsidRPr="00745C7F">
        <w:rPr>
          <w:b/>
        </w:rPr>
        <w:t>где V</w:t>
      </w:r>
      <w:r w:rsidRPr="00745C7F">
        <w:rPr>
          <w:b/>
          <w:vertAlign w:val="subscript"/>
        </w:rPr>
        <w:t>He</w:t>
      </w:r>
      <w:r w:rsidRPr="00745C7F">
        <w:rPr>
          <w:b/>
        </w:rPr>
        <w:t xml:space="preserve"> </w:t>
      </w:r>
      <w:r w:rsidR="007E1362">
        <w:rPr>
          <w:b/>
        </w:rPr>
        <w:t>—</w:t>
      </w:r>
      <w:r w:rsidRPr="00745C7F">
        <w:rPr>
          <w:b/>
        </w:rPr>
        <w:t xml:space="preserve"> средний объемный расход (Нл/мин) за указанный интервал времени, а показатель (P</w:t>
      </w:r>
      <w:r w:rsidRPr="00745C7F">
        <w:rPr>
          <w:b/>
          <w:vertAlign w:val="subscript"/>
        </w:rPr>
        <w:t>target</w:t>
      </w:r>
      <w:r w:rsidRPr="00745C7F">
        <w:rPr>
          <w:b/>
        </w:rPr>
        <w:t>/P</w:t>
      </w:r>
      <w:r w:rsidRPr="00745C7F">
        <w:rPr>
          <w:b/>
          <w:vertAlign w:val="subscript"/>
        </w:rPr>
        <w:t>o</w:t>
      </w:r>
      <w:r w:rsidRPr="00745C7F">
        <w:rPr>
          <w:b/>
        </w:rPr>
        <w:t>) вводит поправку на разность между измеренным исходным давлением (P</w:t>
      </w:r>
      <w:r w:rsidRPr="00745C7F">
        <w:rPr>
          <w:b/>
          <w:vertAlign w:val="subscript"/>
        </w:rPr>
        <w:t>o</w:t>
      </w:r>
      <w:r w:rsidRPr="00745C7F">
        <w:rPr>
          <w:b/>
        </w:rPr>
        <w:t>) и заданным давлением заправки (P</w:t>
      </w:r>
      <w:r w:rsidRPr="00745C7F">
        <w:rPr>
          <w:b/>
          <w:vertAlign w:val="subscript"/>
        </w:rPr>
        <w:t>target</w:t>
      </w:r>
      <w:r w:rsidRPr="00745C7F">
        <w:rPr>
          <w:b/>
        </w:rPr>
        <w:t>).</w:t>
      </w:r>
    </w:p>
    <w:p w14:paraId="4FA642FD" w14:textId="77777777" w:rsidR="000114C3" w:rsidRPr="00745C7F" w:rsidRDefault="000114C3" w:rsidP="000114C3">
      <w:pPr>
        <w:spacing w:after="120" w:line="200" w:lineRule="atLeast"/>
        <w:ind w:left="2268" w:right="1134" w:hanging="1134"/>
        <w:jc w:val="both"/>
        <w:rPr>
          <w:b/>
        </w:rPr>
      </w:pPr>
      <w:r w:rsidRPr="00745C7F">
        <w:rPr>
          <w:rFonts w:eastAsiaTheme="minorEastAsia"/>
          <w:b/>
        </w:rPr>
        <w:t>5.5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>Средний объемный расход гелия пересчитывают в средний расход водорода по следующей формуле:</w:t>
      </w:r>
    </w:p>
    <w:p w14:paraId="3864B655" w14:textId="77777777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>V</w:t>
      </w:r>
      <w:r w:rsidRPr="00745C7F">
        <w:rPr>
          <w:b/>
          <w:vertAlign w:val="subscript"/>
        </w:rPr>
        <w:t>H2</w:t>
      </w:r>
      <w:r w:rsidRPr="00745C7F">
        <w:rPr>
          <w:b/>
        </w:rPr>
        <w:t xml:space="preserve"> = V</w:t>
      </w:r>
      <w:r w:rsidRPr="00745C7F">
        <w:rPr>
          <w:b/>
          <w:vertAlign w:val="subscript"/>
        </w:rPr>
        <w:t>He</w:t>
      </w:r>
      <w:r w:rsidRPr="00745C7F">
        <w:rPr>
          <w:b/>
        </w:rPr>
        <w:t>/0,75,</w:t>
      </w:r>
    </w:p>
    <w:p w14:paraId="0AB3AD3B" w14:textId="7D7B1C73" w:rsidR="000114C3" w:rsidRPr="00745C7F" w:rsidRDefault="000114C3" w:rsidP="000114C3">
      <w:pPr>
        <w:spacing w:after="120"/>
        <w:ind w:left="2268" w:right="1134"/>
        <w:jc w:val="both"/>
        <w:rPr>
          <w:b/>
        </w:rPr>
      </w:pPr>
      <w:r w:rsidRPr="00745C7F">
        <w:rPr>
          <w:b/>
        </w:rPr>
        <w:tab/>
        <w:t>где V</w:t>
      </w:r>
      <w:r w:rsidRPr="00745C7F">
        <w:rPr>
          <w:b/>
          <w:vertAlign w:val="subscript"/>
        </w:rPr>
        <w:t>H2</w:t>
      </w:r>
      <w:r w:rsidRPr="00745C7F">
        <w:rPr>
          <w:b/>
        </w:rPr>
        <w:t xml:space="preserve"> </w:t>
      </w:r>
      <w:r w:rsidR="007E1362">
        <w:rPr>
          <w:b/>
        </w:rPr>
        <w:t>—</w:t>
      </w:r>
      <w:r w:rsidRPr="00745C7F">
        <w:rPr>
          <w:b/>
        </w:rPr>
        <w:t xml:space="preserve"> соответствующий средний объемный расход водорода.</w:t>
      </w:r>
    </w:p>
    <w:p w14:paraId="2A095573" w14:textId="77777777" w:rsidR="000114C3" w:rsidRPr="00745C7F" w:rsidRDefault="000114C3" w:rsidP="000114C3">
      <w:pPr>
        <w:pStyle w:val="HChG"/>
        <w:ind w:left="2268"/>
      </w:pPr>
      <w:r w:rsidRPr="00745C7F">
        <w:lastRenderedPageBreak/>
        <w:t>6.</w:t>
      </w:r>
      <w:r w:rsidRPr="00745C7F">
        <w:tab/>
      </w:r>
      <w:r w:rsidRPr="00745C7F">
        <w:tab/>
        <w:t>Измерение уровня концентрации в закрытых кожухом пространствах после столкновения</w:t>
      </w:r>
    </w:p>
    <w:p w14:paraId="431FEC47" w14:textId="7888B7C7" w:rsidR="000114C3" w:rsidRPr="000114C3" w:rsidRDefault="000114C3" w:rsidP="000114C3">
      <w:pPr>
        <w:spacing w:after="120" w:line="200" w:lineRule="atLeast"/>
        <w:ind w:left="2268" w:right="1134" w:hanging="1134"/>
        <w:jc w:val="both"/>
        <w:rPr>
          <w:rFonts w:eastAsiaTheme="minorEastAsia"/>
          <w:bCs/>
        </w:rPr>
      </w:pPr>
      <w:r w:rsidRPr="00745C7F">
        <w:rPr>
          <w:rFonts w:eastAsiaTheme="minorEastAsia"/>
          <w:b/>
        </w:rPr>
        <w:t>6.1</w:t>
      </w:r>
      <w:r w:rsidRPr="00745C7F">
        <w:rPr>
          <w:rFonts w:eastAsiaTheme="minorEastAsia"/>
          <w:b/>
        </w:rPr>
        <w:tab/>
      </w:r>
      <w:r w:rsidRPr="00745C7F">
        <w:rPr>
          <w:b/>
        </w:rPr>
        <w:t>Сбор послеаварийных данных в закрытых кожухом пространствах начинают после полной остановки транспортного средства. Показания датчиков, установленных в соответствии с пунктом 3.2 настоящего приложения, считываются по крайней мере каждые 5 секунд, и</w:t>
      </w:r>
      <w:r w:rsidR="00814498" w:rsidRPr="00814498">
        <w:rPr>
          <w:b/>
        </w:rPr>
        <w:t xml:space="preserve"> </w:t>
      </w:r>
      <w:r w:rsidRPr="00745C7F">
        <w:rPr>
          <w:b/>
        </w:rPr>
        <w:t>сбор данных продолжается в течение 60</w:t>
      </w:r>
      <w:r w:rsidR="00814498" w:rsidRPr="00814498">
        <w:rPr>
          <w:b/>
        </w:rPr>
        <w:t xml:space="preserve"> </w:t>
      </w:r>
      <w:r w:rsidRPr="00745C7F">
        <w:rPr>
          <w:b/>
        </w:rPr>
        <w:t xml:space="preserve">минут после испытания. Для обеспечения </w:t>
      </w:r>
      <w:r w:rsidRPr="000114C3">
        <w:rPr>
          <w:rFonts w:eastAsiaTheme="minorEastAsia"/>
          <w:b/>
        </w:rPr>
        <w:t>“</w:t>
      </w:r>
      <w:r w:rsidRPr="00745C7F">
        <w:rPr>
          <w:b/>
        </w:rPr>
        <w:t>сглаживания</w:t>
      </w:r>
      <w:r w:rsidRPr="000114C3">
        <w:rPr>
          <w:b/>
        </w:rPr>
        <w:t>”</w:t>
      </w:r>
      <w:r w:rsidRPr="00745C7F">
        <w:rPr>
          <w:b/>
        </w:rPr>
        <w:t xml:space="preserve"> побочных помех и устранения эффекта случайных частных значений применительно к измерениям допускается запаздывание первого порядка (временнáя константа) максимум до 5 секунд</w:t>
      </w:r>
      <w:r w:rsidRPr="000114C3">
        <w:rPr>
          <w:bCs/>
        </w:rPr>
        <w:t>».</w:t>
      </w:r>
    </w:p>
    <w:p w14:paraId="3AB82EEB" w14:textId="77777777" w:rsidR="000114C3" w:rsidRPr="00795F28" w:rsidRDefault="000114C3" w:rsidP="000114C3">
      <w:pPr>
        <w:pStyle w:val="HChG"/>
      </w:pPr>
      <w:r w:rsidRPr="00A01E6D">
        <w:tab/>
      </w:r>
      <w:r w:rsidRPr="00FA46DA">
        <w:t>II</w:t>
      </w:r>
      <w:r w:rsidRPr="00795F28">
        <w:t>.</w:t>
      </w:r>
      <w:r w:rsidRPr="00795F28">
        <w:tab/>
      </w:r>
      <w:r w:rsidRPr="00FA46DA">
        <w:rPr>
          <w:rFonts w:asciiTheme="majorBidi" w:hAnsiTheme="majorBidi" w:cstheme="majorBidi"/>
          <w:szCs w:val="28"/>
        </w:rPr>
        <w:t>Обоснование</w:t>
      </w:r>
    </w:p>
    <w:p w14:paraId="46ECC004" w14:textId="77777777" w:rsidR="000114C3" w:rsidRPr="00B5671A" w:rsidRDefault="000114C3" w:rsidP="000114C3">
      <w:pPr>
        <w:pStyle w:val="SingleTxtG"/>
        <w:ind w:hanging="426"/>
      </w:pPr>
      <w:r w:rsidRPr="00B5671A">
        <w:tab/>
        <w:t>1.</w:t>
      </w:r>
      <w:r w:rsidRPr="00B5671A">
        <w:tab/>
      </w:r>
      <w:r w:rsidRPr="00B5671A">
        <w:rPr>
          <w:shd w:val="clear" w:color="auto" w:fill="FFFFFF"/>
        </w:rPr>
        <w:t>В ныне действующих правилах ООН требования к безопасности водородных транспортных средств после аварии изложены в Правилах № 135 ООН (боковой удар о столб) и Правилах № 153 ООН (столкновение с ударом сзади).</w:t>
      </w:r>
    </w:p>
    <w:p w14:paraId="038F40B5" w14:textId="1120BD07" w:rsidR="000114C3" w:rsidRPr="00B63797" w:rsidRDefault="000114C3" w:rsidP="000114C3">
      <w:pPr>
        <w:pStyle w:val="SingleTxtG"/>
      </w:pPr>
      <w:r w:rsidRPr="00B63797">
        <w:t>2.</w:t>
      </w:r>
      <w:r w:rsidRPr="00B63797">
        <w:tab/>
        <w:t>В</w:t>
      </w:r>
      <w:r w:rsidRPr="00B63797">
        <w:rPr>
          <w:shd w:val="clear" w:color="auto" w:fill="FFFFFF"/>
        </w:rPr>
        <w:t xml:space="preserve"> других же развернутых правилах, касающихся краш-тестов автомобилей, таких как правила №</w:t>
      </w:r>
      <w:r w:rsidR="00814498">
        <w:rPr>
          <w:shd w:val="clear" w:color="auto" w:fill="FFFFFF"/>
        </w:rPr>
        <w:t>№</w:t>
      </w:r>
      <w:r w:rsidRPr="00B63797">
        <w:rPr>
          <w:shd w:val="clear" w:color="auto" w:fill="FFFFFF"/>
        </w:rPr>
        <w:t xml:space="preserve"> 94, 95 и 137 ООН, такие требования не оговорены, хотя Правилами № 134 ООН предписывается соблюдение послеаварийных требований со ссылкой на процедуру проведения краш-тестов.</w:t>
      </w:r>
    </w:p>
    <w:p w14:paraId="29B21EC5" w14:textId="77777777" w:rsidR="000114C3" w:rsidRPr="00182C3B" w:rsidRDefault="000114C3" w:rsidP="000114C3">
      <w:pPr>
        <w:pStyle w:val="SingleTxtG"/>
        <w:rPr>
          <w:shd w:val="clear" w:color="auto" w:fill="FFFFFF"/>
        </w:rPr>
      </w:pPr>
      <w:r w:rsidRPr="00182C3B">
        <w:t>3.</w:t>
      </w:r>
      <w:r w:rsidRPr="00182C3B">
        <w:tab/>
      </w:r>
      <w:r w:rsidRPr="00182C3B">
        <w:rPr>
          <w:shd w:val="clear" w:color="auto" w:fill="FFFFFF"/>
        </w:rPr>
        <w:t xml:space="preserve">В целях расширения возможностей взаимного признания официальных утверждений на основании этих правил, касающихся краш-тестов, и обеспечения гибкости процедур официального утверждения типа в Правила № 95 ООН также следует добавить требования, предъявляемые к безопасности водородных транспортных средств после аварии. </w:t>
      </w:r>
    </w:p>
    <w:p w14:paraId="31533C31" w14:textId="128C154B" w:rsidR="000114C3" w:rsidRPr="00182C3B" w:rsidRDefault="000114C3" w:rsidP="000114C3">
      <w:pPr>
        <w:pStyle w:val="SingleTxtG"/>
      </w:pPr>
      <w:r w:rsidRPr="003022E7">
        <w:t>4.</w:t>
      </w:r>
      <w:r w:rsidRPr="003022E7">
        <w:tab/>
      </w:r>
      <w:r w:rsidRPr="00182C3B">
        <w:rPr>
          <w:shd w:val="clear" w:color="auto" w:fill="FFFFFF"/>
        </w:rPr>
        <w:t>Предлагаемые требования полностью согласуются с требованиями, предусмотренными поправкой 1 к ГТП № 13 ООН, и предложением по поправкам</w:t>
      </w:r>
      <w:r w:rsidR="00814498">
        <w:rPr>
          <w:shd w:val="clear" w:color="auto" w:fill="FFFFFF"/>
        </w:rPr>
        <w:t xml:space="preserve"> </w:t>
      </w:r>
      <w:r w:rsidRPr="00182C3B">
        <w:rPr>
          <w:shd w:val="clear" w:color="auto" w:fill="FFFFFF"/>
        </w:rPr>
        <w:t xml:space="preserve">серии 02 к Правилам № 134 ООН, транспонирующим поправки, внесенные в </w:t>
      </w:r>
      <w:r w:rsidR="00814498">
        <w:rPr>
          <w:shd w:val="clear" w:color="auto" w:fill="FFFFFF"/>
        </w:rPr>
        <w:br/>
      </w:r>
      <w:r w:rsidRPr="00182C3B">
        <w:rPr>
          <w:shd w:val="clear" w:color="auto" w:fill="FFFFFF"/>
        </w:rPr>
        <w:t>ГТП № 13 ООН. Вводится единое определение термина «пассажирский салон» без обособления защиты водителя и пассажиров от обеспечения электробезопасности.</w:t>
      </w:r>
    </w:p>
    <w:p w14:paraId="6138E85C" w14:textId="11C38389" w:rsidR="000114C3" w:rsidRPr="00182C3B" w:rsidRDefault="000114C3" w:rsidP="000114C3">
      <w:pPr>
        <w:pStyle w:val="SingleTxtG"/>
      </w:pPr>
      <w:r w:rsidRPr="00182C3B">
        <w:t>5.</w:t>
      </w:r>
      <w:r w:rsidRPr="00182C3B">
        <w:tab/>
      </w:r>
      <w:r w:rsidRPr="00182C3B">
        <w:rPr>
          <w:shd w:val="clear" w:color="auto" w:fill="FFFFFF"/>
        </w:rPr>
        <w:t>Поскольку количество имеющихся на рынке автомобилей на водородном топливе пока еще ограничено, данная серия поправок должна применяться только к транспортным средства</w:t>
      </w:r>
      <w:r w:rsidR="00814498">
        <w:rPr>
          <w:shd w:val="clear" w:color="auto" w:fill="FFFFFF"/>
        </w:rPr>
        <w:t>м</w:t>
      </w:r>
      <w:r w:rsidRPr="00182C3B">
        <w:rPr>
          <w:shd w:val="clear" w:color="auto" w:fill="FFFFFF"/>
        </w:rPr>
        <w:t>, в отношении которых подается заявка на новое официальное утверждение типа. Дата их вступления в силу должна согласовываться с датой вступления в силу поправок серии 02 к Правилам № 134 ООН.</w:t>
      </w:r>
    </w:p>
    <w:p w14:paraId="5F36F2FA" w14:textId="77777777" w:rsidR="000114C3" w:rsidRPr="00A01E6D" w:rsidRDefault="000114C3" w:rsidP="000114C3">
      <w:pPr>
        <w:spacing w:before="240"/>
        <w:jc w:val="center"/>
        <w:rPr>
          <w:u w:val="single"/>
        </w:rPr>
      </w:pPr>
      <w:r w:rsidRPr="00A01E6D">
        <w:rPr>
          <w:u w:val="single"/>
        </w:rPr>
        <w:tab/>
      </w:r>
      <w:r w:rsidRPr="00A01E6D">
        <w:rPr>
          <w:u w:val="single"/>
        </w:rPr>
        <w:tab/>
      </w:r>
      <w:r w:rsidRPr="00A01E6D">
        <w:rPr>
          <w:u w:val="single"/>
        </w:rPr>
        <w:tab/>
      </w:r>
    </w:p>
    <w:p w14:paraId="7877F6F3" w14:textId="77777777" w:rsidR="00E12C5F" w:rsidRPr="008D53B6" w:rsidRDefault="00E12C5F" w:rsidP="00D9145B"/>
    <w:sectPr w:rsidR="00E12C5F" w:rsidRPr="008D53B6" w:rsidSect="000114C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0D22" w14:textId="77777777" w:rsidR="0075539B" w:rsidRPr="00A312BC" w:rsidRDefault="0075539B" w:rsidP="00A312BC"/>
  </w:endnote>
  <w:endnote w:type="continuationSeparator" w:id="0">
    <w:p w14:paraId="3F7BCA15" w14:textId="77777777" w:rsidR="0075539B" w:rsidRPr="00A312BC" w:rsidRDefault="007553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145" w14:textId="139DF25D" w:rsidR="000114C3" w:rsidRPr="000114C3" w:rsidRDefault="000114C3">
    <w:pPr>
      <w:pStyle w:val="Footer"/>
    </w:pPr>
    <w:r w:rsidRPr="000114C3">
      <w:rPr>
        <w:b/>
        <w:sz w:val="18"/>
      </w:rPr>
      <w:fldChar w:fldCharType="begin"/>
    </w:r>
    <w:r w:rsidRPr="000114C3">
      <w:rPr>
        <w:b/>
        <w:sz w:val="18"/>
      </w:rPr>
      <w:instrText xml:space="preserve"> PAGE  \* MERGEFORMAT </w:instrText>
    </w:r>
    <w:r w:rsidRPr="000114C3">
      <w:rPr>
        <w:b/>
        <w:sz w:val="18"/>
      </w:rPr>
      <w:fldChar w:fldCharType="separate"/>
    </w:r>
    <w:r w:rsidRPr="000114C3">
      <w:rPr>
        <w:b/>
        <w:noProof/>
        <w:sz w:val="18"/>
      </w:rPr>
      <w:t>2</w:t>
    </w:r>
    <w:r w:rsidRPr="000114C3">
      <w:rPr>
        <w:b/>
        <w:sz w:val="18"/>
      </w:rPr>
      <w:fldChar w:fldCharType="end"/>
    </w:r>
    <w:r>
      <w:rPr>
        <w:b/>
        <w:sz w:val="18"/>
      </w:rPr>
      <w:tab/>
    </w:r>
    <w:r>
      <w:t>GE.23-03808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F0D" w14:textId="4CA18C4C" w:rsidR="000114C3" w:rsidRPr="000114C3" w:rsidRDefault="000114C3" w:rsidP="000114C3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GE.23-03808</w:t>
    </w:r>
    <w:r>
      <w:tab/>
    </w:r>
    <w:r w:rsidRPr="000114C3">
      <w:rPr>
        <w:b/>
        <w:sz w:val="18"/>
      </w:rPr>
      <w:fldChar w:fldCharType="begin"/>
    </w:r>
    <w:r w:rsidRPr="000114C3">
      <w:rPr>
        <w:b/>
        <w:sz w:val="18"/>
      </w:rPr>
      <w:instrText xml:space="preserve"> PAGE  \* MERGEFORMAT </w:instrText>
    </w:r>
    <w:r w:rsidRPr="000114C3">
      <w:rPr>
        <w:b/>
        <w:sz w:val="18"/>
      </w:rPr>
      <w:fldChar w:fldCharType="separate"/>
    </w:r>
    <w:r w:rsidRPr="000114C3">
      <w:rPr>
        <w:b/>
        <w:noProof/>
        <w:sz w:val="18"/>
      </w:rPr>
      <w:t>3</w:t>
    </w:r>
    <w:r w:rsidRPr="000114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7B35" w14:textId="729E0832" w:rsidR="00042B72" w:rsidRPr="000114C3" w:rsidRDefault="000114C3" w:rsidP="000114C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D0F454" wp14:editId="773CBA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23-03808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AFEE9F" wp14:editId="7EE891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030423  030423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AD9" w14:textId="77777777" w:rsidR="0075539B" w:rsidRPr="001075E9" w:rsidRDefault="007553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D9F952" w14:textId="77777777" w:rsidR="0075539B" w:rsidRDefault="007553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BD404D" w14:textId="4A26736E" w:rsidR="000114C3" w:rsidRPr="009C25B8" w:rsidRDefault="000114C3" w:rsidP="000114C3">
      <w:pPr>
        <w:pStyle w:val="FootnoteText"/>
      </w:pPr>
      <w:r w:rsidRPr="009C25B8">
        <w:tab/>
      </w:r>
      <w:r w:rsidRPr="000114C3">
        <w:rPr>
          <w:rStyle w:val="FootnoteReference"/>
          <w:sz w:val="20"/>
          <w:vertAlign w:val="baseline"/>
        </w:rPr>
        <w:t>*</w:t>
      </w:r>
      <w:r w:rsidRPr="009C25B8">
        <w:rPr>
          <w:sz w:val="20"/>
        </w:rPr>
        <w:tab/>
      </w:r>
      <w:bookmarkStart w:id="1" w:name="_Hlk78318898"/>
      <w:r w:rsidRPr="009C25B8"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Pr="009C25B8">
        <w:rPr>
          <w:lang w:val="en-US"/>
        </w:rPr>
        <w:t> </w:t>
      </w:r>
      <w:r w:rsidRPr="009C25B8">
        <w:t>20.6), Всемирный форум будет разрабатывать, согласовывать и обновлять правила</w:t>
      </w:r>
      <w:r w:rsidR="00A8500E">
        <w:t> </w:t>
      </w:r>
      <w:r w:rsidRPr="009C25B8">
        <w:t>ООН в целях повышения эффективности транспортных средств. Настоящий документ представлен в соответствии с этим мандатом</w:t>
      </w:r>
      <w:bookmarkEnd w:id="1"/>
      <w:r w:rsidRPr="009C25B8">
        <w:rPr>
          <w:szCs w:val="18"/>
        </w:rPr>
        <w:t>.</w:t>
      </w:r>
    </w:p>
  </w:footnote>
  <w:footnote w:id="2">
    <w:p w14:paraId="7D588F21" w14:textId="77777777" w:rsidR="000114C3" w:rsidRPr="009C25B8" w:rsidRDefault="000114C3" w:rsidP="000114C3">
      <w:pPr>
        <w:pStyle w:val="FootnoteText"/>
        <w:rPr>
          <w:szCs w:val="18"/>
        </w:rPr>
      </w:pPr>
      <w:r w:rsidRPr="000114C3">
        <w:rPr>
          <w:rStyle w:val="FootnoteReference"/>
          <w:sz w:val="20"/>
          <w:vertAlign w:val="baseline"/>
        </w:rPr>
        <w:tab/>
        <w:t>**</w:t>
      </w:r>
      <w:r w:rsidRPr="009C25B8">
        <w:rPr>
          <w:rStyle w:val="FootnoteReference"/>
          <w:szCs w:val="18"/>
        </w:rPr>
        <w:tab/>
      </w:r>
      <w:r w:rsidRPr="009C25B8">
        <w:rPr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3">
    <w:p w14:paraId="4977D7EE" w14:textId="77777777" w:rsidR="000114C3" w:rsidRPr="001E250B" w:rsidRDefault="000114C3" w:rsidP="000114C3">
      <w:pPr>
        <w:pStyle w:val="FootnoteText"/>
        <w:rPr>
          <w:szCs w:val="18"/>
        </w:rPr>
      </w:pPr>
      <w:r w:rsidRPr="009C25B8">
        <w:rPr>
          <w:szCs w:val="18"/>
        </w:rPr>
        <w:tab/>
      </w:r>
      <w:r w:rsidRPr="000114C3">
        <w:rPr>
          <w:rStyle w:val="FootnoteReference"/>
        </w:rPr>
        <w:footnoteRef/>
      </w:r>
      <w:r w:rsidRPr="009C25B8">
        <w:rPr>
          <w:szCs w:val="18"/>
        </w:rPr>
        <w:tab/>
      </w:r>
      <w:r w:rsidRPr="009C25B8">
        <w:rPr>
          <w:szCs w:val="18"/>
          <w:shd w:val="clear" w:color="auto" w:fill="FFFFFF"/>
        </w:rPr>
        <w:t>Последний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CAC8" w14:textId="304F8682" w:rsidR="000114C3" w:rsidRPr="000114C3" w:rsidRDefault="00224C42">
    <w:pPr>
      <w:pStyle w:val="Header"/>
    </w:pPr>
    <w:fldSimple w:instr=" TITLE  \* MERGEFORMAT ">
      <w:r>
        <w:t>ECE/TRANS/WP.29/GRSP/2023/18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A305" w14:textId="5F186860" w:rsidR="000114C3" w:rsidRPr="000114C3" w:rsidRDefault="00224C42" w:rsidP="000114C3">
    <w:pPr>
      <w:pStyle w:val="Header"/>
      <w:jc w:val="right"/>
    </w:pPr>
    <w:fldSimple w:instr=" TITLE  \* MERGEFORMAT ">
      <w:r>
        <w:t>ECE/TRANS/WP.29/GRSP/2023/18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50366753">
    <w:abstractNumId w:val="16"/>
  </w:num>
  <w:num w:numId="2" w16cid:durableId="1411195468">
    <w:abstractNumId w:val="11"/>
  </w:num>
  <w:num w:numId="3" w16cid:durableId="931009262">
    <w:abstractNumId w:val="10"/>
  </w:num>
  <w:num w:numId="4" w16cid:durableId="297489325">
    <w:abstractNumId w:val="17"/>
  </w:num>
  <w:num w:numId="5" w16cid:durableId="1673797249">
    <w:abstractNumId w:val="13"/>
  </w:num>
  <w:num w:numId="6" w16cid:durableId="1561790822">
    <w:abstractNumId w:val="8"/>
  </w:num>
  <w:num w:numId="7" w16cid:durableId="751008339">
    <w:abstractNumId w:val="3"/>
  </w:num>
  <w:num w:numId="8" w16cid:durableId="651564286">
    <w:abstractNumId w:val="2"/>
  </w:num>
  <w:num w:numId="9" w16cid:durableId="1009134772">
    <w:abstractNumId w:val="1"/>
  </w:num>
  <w:num w:numId="10" w16cid:durableId="1533416170">
    <w:abstractNumId w:val="0"/>
  </w:num>
  <w:num w:numId="11" w16cid:durableId="738938922">
    <w:abstractNumId w:val="9"/>
  </w:num>
  <w:num w:numId="12" w16cid:durableId="823425007">
    <w:abstractNumId w:val="7"/>
  </w:num>
  <w:num w:numId="13" w16cid:durableId="1429883456">
    <w:abstractNumId w:val="6"/>
  </w:num>
  <w:num w:numId="14" w16cid:durableId="2060321077">
    <w:abstractNumId w:val="5"/>
  </w:num>
  <w:num w:numId="15" w16cid:durableId="839664514">
    <w:abstractNumId w:val="4"/>
  </w:num>
  <w:num w:numId="16" w16cid:durableId="115179201">
    <w:abstractNumId w:val="15"/>
  </w:num>
  <w:num w:numId="17" w16cid:durableId="361169679">
    <w:abstractNumId w:val="12"/>
  </w:num>
  <w:num w:numId="18" w16cid:durableId="801925739">
    <w:abstractNumId w:val="14"/>
  </w:num>
  <w:num w:numId="19" w16cid:durableId="1631858940">
    <w:abstractNumId w:val="15"/>
  </w:num>
  <w:num w:numId="20" w16cid:durableId="286014197">
    <w:abstractNumId w:val="12"/>
  </w:num>
  <w:num w:numId="21" w16cid:durableId="71318996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9B"/>
    <w:rsid w:val="000114C3"/>
    <w:rsid w:val="000207C7"/>
    <w:rsid w:val="00033EE1"/>
    <w:rsid w:val="00042B72"/>
    <w:rsid w:val="00050435"/>
    <w:rsid w:val="000558BD"/>
    <w:rsid w:val="000B57E7"/>
    <w:rsid w:val="000B6373"/>
    <w:rsid w:val="000E0D3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0432"/>
    <w:rsid w:val="00224C4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AD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197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79FE"/>
    <w:rsid w:val="006D461A"/>
    <w:rsid w:val="006F35EE"/>
    <w:rsid w:val="007021FF"/>
    <w:rsid w:val="00712895"/>
    <w:rsid w:val="00734ACB"/>
    <w:rsid w:val="0075539B"/>
    <w:rsid w:val="00757357"/>
    <w:rsid w:val="00792497"/>
    <w:rsid w:val="007E1362"/>
    <w:rsid w:val="00806737"/>
    <w:rsid w:val="00814498"/>
    <w:rsid w:val="00825F8D"/>
    <w:rsid w:val="00834B71"/>
    <w:rsid w:val="0086445C"/>
    <w:rsid w:val="00894693"/>
    <w:rsid w:val="008A08D7"/>
    <w:rsid w:val="008A37C8"/>
    <w:rsid w:val="008B6909"/>
    <w:rsid w:val="008D53B6"/>
    <w:rsid w:val="008F49CF"/>
    <w:rsid w:val="008F7609"/>
    <w:rsid w:val="00906890"/>
    <w:rsid w:val="00911BE4"/>
    <w:rsid w:val="00951972"/>
    <w:rsid w:val="009608F3"/>
    <w:rsid w:val="009A24AC"/>
    <w:rsid w:val="009C560B"/>
    <w:rsid w:val="009C59D7"/>
    <w:rsid w:val="009C6FE6"/>
    <w:rsid w:val="009D7E7D"/>
    <w:rsid w:val="009E2B65"/>
    <w:rsid w:val="00A0003D"/>
    <w:rsid w:val="00A14DA8"/>
    <w:rsid w:val="00A312BC"/>
    <w:rsid w:val="00A84021"/>
    <w:rsid w:val="00A84D35"/>
    <w:rsid w:val="00A8500E"/>
    <w:rsid w:val="00A917B3"/>
    <w:rsid w:val="00AB4B51"/>
    <w:rsid w:val="00AF231D"/>
    <w:rsid w:val="00B10CC7"/>
    <w:rsid w:val="00B36DF7"/>
    <w:rsid w:val="00B539E7"/>
    <w:rsid w:val="00B62458"/>
    <w:rsid w:val="00BC18B2"/>
    <w:rsid w:val="00BD33EE"/>
    <w:rsid w:val="00BE1CC7"/>
    <w:rsid w:val="00C02546"/>
    <w:rsid w:val="00C106D6"/>
    <w:rsid w:val="00C119AE"/>
    <w:rsid w:val="00C60F0C"/>
    <w:rsid w:val="00C71E84"/>
    <w:rsid w:val="00C805C9"/>
    <w:rsid w:val="00C92939"/>
    <w:rsid w:val="00C95F4E"/>
    <w:rsid w:val="00CA1679"/>
    <w:rsid w:val="00CB151C"/>
    <w:rsid w:val="00CB754B"/>
    <w:rsid w:val="00CE08A2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AB77A"/>
  <w15:docId w15:val="{8F244977-421C-45F8-BC4B-CBFE832C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114C3"/>
    <w:rPr>
      <w:lang w:val="ru-RU" w:eastAsia="en-US"/>
    </w:rPr>
  </w:style>
  <w:style w:type="character" w:customStyle="1" w:styleId="HChGChar">
    <w:name w:val="_ H _Ch_G Char"/>
    <w:link w:val="HChG"/>
    <w:locked/>
    <w:rsid w:val="000114C3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0114C3"/>
    <w:rPr>
      <w:b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0114C3"/>
    <w:rPr>
      <w:rFonts w:eastAsiaTheme="minorHAnsi" w:cstheme="minorBidi"/>
      <w:b/>
      <w:bCs/>
      <w:i/>
      <w:i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D183989-4F1A-4022-838D-1BE91B6AC03B}"/>
</file>

<file path=customXml/itemProps2.xml><?xml version="1.0" encoding="utf-8"?>
<ds:datastoreItem xmlns:ds="http://schemas.openxmlformats.org/officeDocument/2006/customXml" ds:itemID="{C764B70C-4CDC-435B-80B9-330C98E864A4}"/>
</file>

<file path=customXml/itemProps3.xml><?xml version="1.0" encoding="utf-8"?>
<ds:datastoreItem xmlns:ds="http://schemas.openxmlformats.org/officeDocument/2006/customXml" ds:itemID="{CF999998-97CE-41EF-8343-FBA1AC8C150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2867</Words>
  <Characters>16342</Characters>
  <Application>Microsoft Office Word</Application>
  <DocSecurity>0</DocSecurity>
  <Lines>136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ECE/TRANS/WP.29/GRSP/2023/18</vt:lpstr>
      <vt:lpstr>A/</vt:lpstr>
      <vt:lpstr>A/</vt:lpstr>
    </vt:vector>
  </TitlesOfParts>
  <Company>DCM</Company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ECE/TRANS/WP.29/GRSP/2023/18</dc:title>
  <dc:subject/>
  <dc:creator>Elena IZOTOVA</dc:creator>
  <cp:keywords/>
  <cp:lastModifiedBy>Josephine Ayiku</cp:lastModifiedBy>
  <cp:revision>2</cp:revision>
  <cp:lastPrinted>2023-04-03T12:51:00Z</cp:lastPrinted>
  <dcterms:created xsi:type="dcterms:W3CDTF">2023-04-04T08:50:00Z</dcterms:created>
  <dcterms:modified xsi:type="dcterms:W3CDTF">2023-04-04T08:50:00Z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