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4135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B37BF4" w14:textId="77777777" w:rsidR="002D5AAC" w:rsidRDefault="002D5AAC" w:rsidP="000B4C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A710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41A41A" w14:textId="46F14B1A" w:rsidR="002D5AAC" w:rsidRDefault="000B4CD9" w:rsidP="000B4CD9">
            <w:pPr>
              <w:jc w:val="right"/>
            </w:pPr>
            <w:r w:rsidRPr="000B4CD9">
              <w:rPr>
                <w:sz w:val="40"/>
              </w:rPr>
              <w:t>ECE</w:t>
            </w:r>
            <w:r>
              <w:t>/TRANS/WP.29/GRSP/2023/16</w:t>
            </w:r>
          </w:p>
        </w:tc>
      </w:tr>
      <w:tr w:rsidR="002D5AAC" w:rsidRPr="000B4CD9" w14:paraId="3711974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E1B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EC1CB7" wp14:editId="7E169F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0B1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307A40" w14:textId="77777777" w:rsidR="002D5AAC" w:rsidRDefault="000B4C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39C529" w14:textId="77777777" w:rsidR="000B4CD9" w:rsidRDefault="000B4CD9" w:rsidP="000B4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2023</w:t>
            </w:r>
          </w:p>
          <w:p w14:paraId="0423D78A" w14:textId="77777777" w:rsidR="000B4CD9" w:rsidRDefault="000B4CD9" w:rsidP="000B4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DAD45D" w14:textId="0A9D31EF" w:rsidR="000B4CD9" w:rsidRPr="008D53B6" w:rsidRDefault="000B4CD9" w:rsidP="000B4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E642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718214" w14:textId="77777777" w:rsidR="000B4CD9" w:rsidRPr="007168BB" w:rsidRDefault="000B4CD9" w:rsidP="000B4CD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7168BB">
        <w:rPr>
          <w:sz w:val="28"/>
          <w:szCs w:val="28"/>
        </w:rPr>
        <w:t>Комитет по внутреннему транспорту</w:t>
      </w:r>
    </w:p>
    <w:p w14:paraId="7A97F042" w14:textId="77777777" w:rsidR="000B4CD9" w:rsidRPr="007168BB" w:rsidRDefault="000B4CD9" w:rsidP="000B4CD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7168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168BB">
        <w:rPr>
          <w:b/>
          <w:bCs/>
          <w:sz w:val="24"/>
          <w:szCs w:val="24"/>
        </w:rPr>
        <w:br/>
        <w:t>в области транспортных средств</w:t>
      </w:r>
    </w:p>
    <w:p w14:paraId="31E9209F" w14:textId="77777777" w:rsidR="000B4CD9" w:rsidRPr="007168BB" w:rsidRDefault="000B4CD9" w:rsidP="000B4CD9">
      <w:pPr>
        <w:spacing w:before="120"/>
        <w:rPr>
          <w:rFonts w:asciiTheme="majorBidi" w:hAnsiTheme="majorBidi" w:cstheme="majorBidi"/>
          <w:b/>
        </w:rPr>
      </w:pPr>
      <w:r w:rsidRPr="007168BB">
        <w:rPr>
          <w:b/>
          <w:bCs/>
        </w:rPr>
        <w:t>Рабочая группа по пассивной безопасности</w:t>
      </w:r>
    </w:p>
    <w:p w14:paraId="57953087" w14:textId="77777777" w:rsidR="000B4CD9" w:rsidRPr="007168BB" w:rsidRDefault="000B4CD9" w:rsidP="000B4CD9">
      <w:pPr>
        <w:spacing w:before="120"/>
        <w:rPr>
          <w:rFonts w:asciiTheme="majorBidi" w:hAnsiTheme="majorBidi" w:cstheme="majorBidi"/>
          <w:b/>
        </w:rPr>
      </w:pPr>
      <w:r w:rsidRPr="007168BB">
        <w:rPr>
          <w:rFonts w:asciiTheme="majorBidi" w:hAnsiTheme="majorBidi" w:cstheme="majorBidi"/>
          <w:b/>
        </w:rPr>
        <w:t>Семьдесят третья сессия</w:t>
      </w:r>
    </w:p>
    <w:p w14:paraId="117390CC" w14:textId="77777777" w:rsidR="000B4CD9" w:rsidRPr="007168BB" w:rsidRDefault="000B4CD9" w:rsidP="000B4CD9">
      <w:pPr>
        <w:rPr>
          <w:rFonts w:asciiTheme="majorBidi" w:hAnsiTheme="majorBidi" w:cstheme="majorBidi"/>
        </w:rPr>
      </w:pPr>
      <w:r w:rsidRPr="007168BB">
        <w:rPr>
          <w:rFonts w:asciiTheme="majorBidi" w:hAnsiTheme="majorBidi" w:cstheme="majorBidi"/>
        </w:rPr>
        <w:t>Женева, 15–19 мая 2023 года</w:t>
      </w:r>
    </w:p>
    <w:p w14:paraId="1986AF37" w14:textId="77777777" w:rsidR="000B4CD9" w:rsidRPr="007168BB" w:rsidRDefault="000B4CD9" w:rsidP="000B4CD9">
      <w:pPr>
        <w:rPr>
          <w:rFonts w:asciiTheme="majorBidi" w:hAnsiTheme="majorBidi" w:cstheme="majorBidi"/>
        </w:rPr>
      </w:pPr>
      <w:r w:rsidRPr="007168BB">
        <w:rPr>
          <w:rFonts w:asciiTheme="majorBidi" w:hAnsiTheme="majorBidi" w:cstheme="majorBidi"/>
        </w:rPr>
        <w:t xml:space="preserve">Пункт 10 </w:t>
      </w:r>
      <w:r w:rsidRPr="007168BB">
        <w:t>предварительной повестки дня</w:t>
      </w:r>
    </w:p>
    <w:p w14:paraId="5EFC80EF" w14:textId="555EACA2" w:rsidR="000B4CD9" w:rsidRPr="007168BB" w:rsidRDefault="000B4CD9" w:rsidP="000B4CD9">
      <w:r w:rsidRPr="007168BB">
        <w:rPr>
          <w:b/>
        </w:rPr>
        <w:t xml:space="preserve">Правила № 100 ООН </w:t>
      </w:r>
      <w:r>
        <w:rPr>
          <w:b/>
        </w:rPr>
        <w:br/>
      </w:r>
      <w:r w:rsidRPr="007168BB">
        <w:rPr>
          <w:b/>
        </w:rPr>
        <w:t>(транспортные средства с электроприводом)</w:t>
      </w:r>
    </w:p>
    <w:p w14:paraId="17EB3442" w14:textId="3CA045C2" w:rsidR="000B4CD9" w:rsidRPr="007168BB" w:rsidRDefault="000B4CD9" w:rsidP="000B4CD9">
      <w:pPr>
        <w:pStyle w:val="HChG"/>
      </w:pPr>
      <w:r w:rsidRPr="007168BB">
        <w:tab/>
      </w:r>
      <w:r w:rsidRPr="007168BB">
        <w:tab/>
      </w:r>
      <w:r w:rsidRPr="007168BB">
        <w:rPr>
          <w:shd w:val="clear" w:color="auto" w:fill="FFFFFF"/>
        </w:rPr>
        <w:t xml:space="preserve">Предложение по дополнению 3 к поправкам серии 03 </w:t>
      </w:r>
      <w:r>
        <w:rPr>
          <w:shd w:val="clear" w:color="auto" w:fill="FFFFFF"/>
        </w:rPr>
        <w:br/>
      </w:r>
      <w:r w:rsidRPr="007168BB">
        <w:rPr>
          <w:shd w:val="clear" w:color="auto" w:fill="FFFFFF"/>
        </w:rPr>
        <w:t xml:space="preserve">к Правилам № 100 ООН (транспортные средства </w:t>
      </w:r>
      <w:r>
        <w:rPr>
          <w:shd w:val="clear" w:color="auto" w:fill="FFFFFF"/>
        </w:rPr>
        <w:br/>
      </w:r>
      <w:r w:rsidRPr="007168BB">
        <w:rPr>
          <w:shd w:val="clear" w:color="auto" w:fill="FFFFFF"/>
        </w:rPr>
        <w:t>с электроприводом</w:t>
      </w:r>
      <w:r w:rsidRPr="007168BB">
        <w:t>)</w:t>
      </w:r>
      <w:r w:rsidRPr="000B4CD9">
        <w:rPr>
          <w:b w:val="0"/>
          <w:bCs/>
          <w:sz w:val="20"/>
        </w:rPr>
        <w:footnoteReference w:customMarkFollows="1" w:id="1"/>
        <w:t>*</w:t>
      </w:r>
    </w:p>
    <w:p w14:paraId="35407CE0" w14:textId="77777777" w:rsidR="000B4CD9" w:rsidRPr="007168BB" w:rsidRDefault="000B4CD9" w:rsidP="000B4CD9">
      <w:pPr>
        <w:pStyle w:val="H1G"/>
      </w:pPr>
      <w:r w:rsidRPr="007168BB">
        <w:tab/>
      </w:r>
      <w:r w:rsidRPr="007168BB">
        <w:tab/>
        <w:t>Представлено экспертом от Франции</w:t>
      </w:r>
    </w:p>
    <w:p w14:paraId="0603805C" w14:textId="1535D782" w:rsidR="000B4CD9" w:rsidRPr="007168BB" w:rsidRDefault="000B4CD9" w:rsidP="000B4CD9">
      <w:pPr>
        <w:pStyle w:val="SingleTxtG"/>
      </w:pPr>
      <w:r>
        <w:rPr>
          <w:shd w:val="clear" w:color="auto" w:fill="FFFFFF"/>
        </w:rPr>
        <w:tab/>
      </w:r>
      <w:r w:rsidRPr="007168BB">
        <w:rPr>
          <w:shd w:val="clear" w:color="auto" w:fill="FFFFFF"/>
        </w:rPr>
        <w:t>Воспроизведенный ниже текст был подготовлен экспертом от Франции в целях уточнения направления удара при испытании на механическую целостность.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p w14:paraId="4F5FFAE0" w14:textId="77777777" w:rsidR="000B4CD9" w:rsidRPr="007168BB" w:rsidRDefault="000B4CD9" w:rsidP="000B4CD9">
      <w:pPr>
        <w:suppressAutoHyphens w:val="0"/>
        <w:spacing w:line="240" w:lineRule="auto"/>
      </w:pPr>
      <w:r w:rsidRPr="007168BB">
        <w:br w:type="page"/>
      </w:r>
    </w:p>
    <w:p w14:paraId="302838B8" w14:textId="77777777" w:rsidR="000B4CD9" w:rsidRPr="007168BB" w:rsidRDefault="000B4CD9" w:rsidP="000B4CD9">
      <w:pPr>
        <w:pStyle w:val="HChG"/>
      </w:pPr>
      <w:bookmarkStart w:id="1" w:name="_Hlk534364985"/>
      <w:r w:rsidRPr="007168BB">
        <w:lastRenderedPageBreak/>
        <w:tab/>
        <w:t>I.</w:t>
      </w:r>
      <w:r w:rsidRPr="007168BB">
        <w:tab/>
        <w:t>Предложение</w:t>
      </w:r>
    </w:p>
    <w:p w14:paraId="1214C06A" w14:textId="77777777" w:rsidR="000B4CD9" w:rsidRPr="007168BB" w:rsidRDefault="000B4CD9" w:rsidP="000B4CD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7168BB">
        <w:rPr>
          <w:i/>
          <w:iCs/>
        </w:rPr>
        <w:t xml:space="preserve">Включить новый пункт 12.7 </w:t>
      </w:r>
      <w:r w:rsidRPr="007168BB">
        <w:t>следующего содержания:</w:t>
      </w:r>
      <w:r w:rsidRPr="007168BB">
        <w:rPr>
          <w:b/>
          <w:bCs/>
        </w:rPr>
        <w:t xml:space="preserve"> </w:t>
      </w:r>
    </w:p>
    <w:p w14:paraId="4126669E" w14:textId="77777777" w:rsidR="000B4CD9" w:rsidRPr="007168BB" w:rsidRDefault="000B4CD9" w:rsidP="000B4CD9">
      <w:pPr>
        <w:spacing w:after="120" w:line="240" w:lineRule="auto"/>
        <w:ind w:left="2250" w:right="1134" w:hanging="1116"/>
        <w:jc w:val="both"/>
        <w:rPr>
          <w:b/>
          <w:bCs/>
        </w:rPr>
      </w:pPr>
      <w:r w:rsidRPr="007168BB">
        <w:t>«</w:t>
      </w:r>
      <w:r w:rsidRPr="007168BB">
        <w:rPr>
          <w:b/>
          <w:bCs/>
        </w:rPr>
        <w:t>12.7</w:t>
      </w:r>
      <w:r w:rsidRPr="007168BB">
        <w:rPr>
          <w:b/>
          <w:bCs/>
        </w:rPr>
        <w:tab/>
        <w:t xml:space="preserve">Дополнение 3 к поправкам серии 03 к настоящим Правилам </w:t>
      </w:r>
      <w:r w:rsidRPr="007168BB">
        <w:rPr>
          <w:b/>
          <w:bCs/>
          <w:shd w:val="clear" w:color="auto" w:fill="FFFFFF"/>
        </w:rPr>
        <w:t>не применяется ни к официальным утверждениям, первоначально предоставленным до официальной</w:t>
      </w:r>
      <w:r w:rsidRPr="007168BB">
        <w:rPr>
          <w:b/>
          <w:bCs/>
        </w:rPr>
        <w:t xml:space="preserve"> </w:t>
      </w:r>
      <w:r w:rsidRPr="007168BB">
        <w:rPr>
          <w:b/>
          <w:bCs/>
          <w:shd w:val="clear" w:color="auto" w:fill="FFFFFF"/>
        </w:rPr>
        <w:t>даты вступления в силу </w:t>
      </w:r>
      <w:r w:rsidRPr="007168BB">
        <w:rPr>
          <w:b/>
          <w:bCs/>
        </w:rPr>
        <w:t>дополнения 3, ни к их распространению</w:t>
      </w:r>
      <w:r w:rsidRPr="007168BB">
        <w:t>».</w:t>
      </w:r>
    </w:p>
    <w:p w14:paraId="793B9981" w14:textId="139EEE2C" w:rsidR="000B4CD9" w:rsidRPr="007168BB" w:rsidRDefault="000B4CD9" w:rsidP="000B4CD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7168BB">
        <w:rPr>
          <w:i/>
          <w:iCs/>
        </w:rPr>
        <w:t xml:space="preserve">Приложение 9D, пункт 3.2.1 </w:t>
      </w:r>
      <w:r w:rsidRPr="007168BB">
        <w:rPr>
          <w:shd w:val="clear" w:color="auto" w:fill="FFFFFF"/>
        </w:rPr>
        <w:t>изменить следующим образом</w:t>
      </w:r>
      <w:r w:rsidRPr="007168BB">
        <w:t>:</w:t>
      </w:r>
    </w:p>
    <w:p w14:paraId="7E7CEF75" w14:textId="77777777" w:rsidR="000B4CD9" w:rsidRPr="007168BB" w:rsidRDefault="000B4CD9" w:rsidP="000B4CD9">
      <w:pPr>
        <w:pStyle w:val="SingleTxtGR"/>
        <w:rPr>
          <w:lang w:val="ru-RU"/>
        </w:rPr>
      </w:pPr>
      <w:r w:rsidRPr="007168BB">
        <w:rPr>
          <w:bCs/>
          <w:lang w:val="ru-RU"/>
        </w:rPr>
        <w:t>«</w:t>
      </w:r>
      <w:r w:rsidRPr="007168BB">
        <w:rPr>
          <w:lang w:val="ru-RU"/>
        </w:rPr>
        <w:t>3.2.1</w:t>
      </w:r>
      <w:r w:rsidRPr="007168BB">
        <w:rPr>
          <w:lang w:val="ru-RU"/>
        </w:rPr>
        <w:tab/>
      </w:r>
      <w:r w:rsidRPr="007168BB">
        <w:rPr>
          <w:lang w:val="ru-RU"/>
        </w:rPr>
        <w:tab/>
        <w:t>Разрушающая сила</w:t>
      </w:r>
    </w:p>
    <w:p w14:paraId="19FB569D" w14:textId="77777777" w:rsidR="000B4CD9" w:rsidRPr="007168BB" w:rsidRDefault="000B4CD9" w:rsidP="000B4CD9">
      <w:pPr>
        <w:pStyle w:val="SingleTxtGR"/>
        <w:ind w:left="2268" w:hanging="1134"/>
        <w:rPr>
          <w:lang w:val="ru-RU"/>
        </w:rPr>
      </w:pPr>
      <w:r w:rsidRPr="007168BB">
        <w:rPr>
          <w:lang w:val="ru-RU"/>
        </w:rPr>
        <w:tab/>
      </w:r>
      <w:r w:rsidRPr="007168BB">
        <w:rPr>
          <w:lang w:val="ru-RU"/>
        </w:rPr>
        <w:tab/>
        <w:t>Испытуемое устройство, помещенное между упругой поверхностью и дробильной плитой, подвергается раздавливанию, как показано на рис. 1, с использованием силы, равной не менее 100</w:t>
      </w:r>
      <w:r w:rsidRPr="007168BB">
        <w:t> </w:t>
      </w:r>
      <w:r w:rsidRPr="007168BB">
        <w:rPr>
          <w:lang w:val="ru-RU"/>
        </w:rPr>
        <w:t>кН, но не более 105 кН, если пунктом 6.4.2 настоящих Правил не предусмотрено иное, причем раздавливание продолжается в течение менее 3 минут, а время удержания составляет не менее 100 мс, но не более 10 с.</w:t>
      </w:r>
    </w:p>
    <w:p w14:paraId="5A36894B" w14:textId="77777777" w:rsidR="000B4CD9" w:rsidRPr="007168BB" w:rsidRDefault="000B4CD9" w:rsidP="000B4CD9">
      <w:pPr>
        <w:pStyle w:val="SingleTxtGR"/>
        <w:ind w:left="2268" w:hanging="1134"/>
        <w:rPr>
          <w:lang w:val="ru-RU"/>
        </w:rPr>
      </w:pPr>
      <w:r w:rsidRPr="007168BB">
        <w:rPr>
          <w:lang w:val="ru-RU"/>
        </w:rPr>
        <w:tab/>
      </w:r>
      <w:r w:rsidRPr="007168BB">
        <w:rPr>
          <w:lang w:val="ru-RU"/>
        </w:rPr>
        <w:tab/>
        <w:t>Рис. 1</w:t>
      </w:r>
    </w:p>
    <w:bookmarkStart w:id="2" w:name="_MON_1394862651"/>
    <w:bookmarkStart w:id="3" w:name="_MON_1394862666"/>
    <w:bookmarkStart w:id="4" w:name="_MON_1394862742"/>
    <w:bookmarkStart w:id="5" w:name="_MON_1394862771"/>
    <w:bookmarkStart w:id="6" w:name="_MON_1394949466"/>
    <w:bookmarkStart w:id="7" w:name="_MON_1394949500"/>
    <w:bookmarkStart w:id="8" w:name="_MON_1395652428"/>
    <w:bookmarkStart w:id="9" w:name="_MON_1395652437"/>
    <w:bookmarkStart w:id="10" w:name="_MON_1395652508"/>
    <w:bookmarkStart w:id="11" w:name="_MON_1395751757"/>
    <w:bookmarkStart w:id="12" w:name="_MON_1395751852"/>
    <w:bookmarkStart w:id="13" w:name="_MON_1403956696"/>
    <w:bookmarkStart w:id="14" w:name="_MON_1410960534"/>
    <w:bookmarkStart w:id="15" w:name="_MON_1410960620"/>
    <w:bookmarkStart w:id="16" w:name="_MON_1410960646"/>
    <w:bookmarkStart w:id="17" w:name="_MON_1411302689"/>
    <w:bookmarkStart w:id="18" w:name="_MON_144836099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394862468"/>
    <w:bookmarkEnd w:id="19"/>
    <w:p w14:paraId="793DEE4A" w14:textId="77777777" w:rsidR="000B4CD9" w:rsidRPr="007168BB" w:rsidRDefault="000B4CD9" w:rsidP="000B4CD9">
      <w:pPr>
        <w:pStyle w:val="SingleTxtGR"/>
        <w:keepNext/>
        <w:keepLines/>
        <w:spacing w:before="240"/>
        <w:ind w:left="2268" w:right="-81" w:hanging="1134"/>
        <w:jc w:val="right"/>
      </w:pPr>
      <w:r w:rsidRPr="007168BB">
        <w:object w:dxaOrig="8378" w:dyaOrig="2164" w14:anchorId="21DB9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4.5pt" o:ole="">
            <v:imagedata r:id="rId8" o:title=""/>
          </v:shape>
          <o:OLEObject Type="Embed" ProgID="Word.Picture.8" ShapeID="_x0000_i1025" DrawAspect="Content" ObjectID="_1742112428" r:id="rId9"/>
        </w:object>
      </w:r>
    </w:p>
    <w:p w14:paraId="57EB8A3D" w14:textId="77777777" w:rsidR="000B4CD9" w:rsidRPr="007168BB" w:rsidRDefault="000B4CD9" w:rsidP="000B4CD9">
      <w:pPr>
        <w:pStyle w:val="SingleTxtGR"/>
        <w:spacing w:before="240"/>
        <w:ind w:left="2268" w:hanging="1134"/>
        <w:rPr>
          <w:lang w:val="ru-RU"/>
        </w:rPr>
      </w:pPr>
      <w:r w:rsidRPr="007168BB">
        <w:tab/>
      </w:r>
      <w:r w:rsidRPr="007168BB">
        <w:tab/>
      </w:r>
      <w:r w:rsidRPr="007168BB">
        <w:rPr>
          <w:lang w:val="ru-RU"/>
        </w:rPr>
        <w:t>По просьбе изготовителя может применяться бо́льшая сила, более продолжительное время раздавливания, более продолжительное время удержания или сочетание того и другого.</w:t>
      </w:r>
    </w:p>
    <w:p w14:paraId="02231BA8" w14:textId="5323C116" w:rsidR="000B4CD9" w:rsidRPr="007168BB" w:rsidRDefault="000B4CD9" w:rsidP="000B4CD9">
      <w:pPr>
        <w:pStyle w:val="SingleTxtGR"/>
        <w:ind w:left="2268" w:hanging="1134"/>
        <w:rPr>
          <w:b/>
          <w:bCs/>
          <w:lang w:val="ru-RU"/>
        </w:rPr>
      </w:pPr>
      <w:r w:rsidRPr="007168BB">
        <w:rPr>
          <w:lang w:val="ru-RU"/>
        </w:rPr>
        <w:tab/>
      </w:r>
      <w:r w:rsidRPr="007168BB">
        <w:rPr>
          <w:lang w:val="ru-RU"/>
        </w:rPr>
        <w:tab/>
        <w:t>Решение о том, какая сила должна применяться, принимает изготовитель с учетом направления перемещения ПСАЭ относительно места ее установки на транспортном средстве. Сила прикладывается</w:t>
      </w:r>
      <w:r w:rsidRPr="007168BB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br/>
      </w:r>
      <w:r w:rsidRPr="007168BB">
        <w:rPr>
          <w:b/>
          <w:bCs/>
          <w:lang w:val="ru-RU"/>
        </w:rPr>
        <w:t>а) горизонтально и в направлении перемещения</w:t>
      </w:r>
      <w:r w:rsidRPr="007168BB">
        <w:rPr>
          <w:lang w:val="ru-RU"/>
        </w:rPr>
        <w:t xml:space="preserve"> </w:t>
      </w:r>
      <w:r w:rsidRPr="007168BB">
        <w:rPr>
          <w:b/>
          <w:bCs/>
          <w:lang w:val="ru-RU"/>
        </w:rPr>
        <w:t xml:space="preserve">ПСАЭ, а также </w:t>
      </w:r>
      <w:r w:rsidR="008038CD">
        <w:rPr>
          <w:b/>
          <w:bCs/>
          <w:lang w:val="ru-RU"/>
        </w:rPr>
        <w:br/>
      </w:r>
      <w:r w:rsidRPr="007168BB">
        <w:rPr>
          <w:b/>
          <w:bCs/>
          <w:lang w:val="en-US"/>
        </w:rPr>
        <w:t>b</w:t>
      </w:r>
      <w:r w:rsidRPr="007168BB">
        <w:rPr>
          <w:b/>
          <w:bCs/>
          <w:lang w:val="ru-RU"/>
        </w:rPr>
        <w:t>)</w:t>
      </w:r>
      <w:r w:rsidRPr="007168BB">
        <w:rPr>
          <w:lang w:val="ru-RU"/>
        </w:rPr>
        <w:t xml:space="preserve"> горизонтально и перпендикулярно к направлению перемещения ПСАЭ. </w:t>
      </w:r>
      <w:r w:rsidRPr="007168BB">
        <w:rPr>
          <w:b/>
          <w:bCs/>
          <w:lang w:val="ru-RU"/>
        </w:rPr>
        <w:t>[Для каждого из указанных направлений испытания можно использовать отдельное испытуемое устройство.]</w:t>
      </w:r>
    </w:p>
    <w:p w14:paraId="17E8B92D" w14:textId="77777777" w:rsidR="000B4CD9" w:rsidRPr="007168BB" w:rsidRDefault="000B4CD9" w:rsidP="000B4CD9">
      <w:pPr>
        <w:spacing w:after="120" w:line="240" w:lineRule="auto"/>
        <w:ind w:left="2268" w:right="1134" w:hanging="1134"/>
        <w:jc w:val="both"/>
        <w:rPr>
          <w:bCs/>
        </w:rPr>
      </w:pPr>
      <w:r w:rsidRPr="007168BB">
        <w:tab/>
        <w:t>По завершении испытания предусматривается 1-часовой период наблюдения в условиях температуры окружающего воздуха в испытательной среде».</w:t>
      </w:r>
    </w:p>
    <w:p w14:paraId="5614AF37" w14:textId="77777777" w:rsidR="000B4CD9" w:rsidRPr="007168BB" w:rsidRDefault="000B4CD9" w:rsidP="000B4CD9">
      <w:pPr>
        <w:pStyle w:val="HChG"/>
      </w:pPr>
      <w:r w:rsidRPr="007168BB">
        <w:tab/>
        <w:t>II.</w:t>
      </w:r>
      <w:r w:rsidRPr="007168BB">
        <w:tab/>
        <w:t>Обоснование</w:t>
      </w:r>
    </w:p>
    <w:bookmarkEnd w:id="1"/>
    <w:p w14:paraId="7292C6D7" w14:textId="77777777" w:rsidR="000B4CD9" w:rsidRPr="007168BB" w:rsidRDefault="000B4CD9" w:rsidP="000B4CD9">
      <w:pPr>
        <w:pStyle w:val="SingleTxtG"/>
      </w:pPr>
      <w:r w:rsidRPr="007168BB">
        <w:t>1.</w:t>
      </w:r>
      <w:r w:rsidRPr="007168BB">
        <w:tab/>
        <w:t>П</w:t>
      </w:r>
      <w:r w:rsidRPr="007168BB">
        <w:rPr>
          <w:shd w:val="clear" w:color="auto" w:fill="FFFFFF"/>
        </w:rPr>
        <w:t xml:space="preserve">оправками серии 02 к Правилам № 100 ООН были введены требования в отношении механической целостности </w:t>
      </w:r>
      <w:r w:rsidRPr="007168BB">
        <w:t>ПСАЭ</w:t>
      </w:r>
      <w:r w:rsidRPr="007168BB">
        <w:rPr>
          <w:shd w:val="clear" w:color="auto" w:fill="FFFFFF"/>
        </w:rPr>
        <w:t>, предназначенных для установки на транспортных средствах категорий M</w:t>
      </w:r>
      <w:r w:rsidRPr="007168BB">
        <w:rPr>
          <w:shd w:val="clear" w:color="auto" w:fill="FFFFFF"/>
          <w:vertAlign w:val="subscript"/>
        </w:rPr>
        <w:t>1</w:t>
      </w:r>
      <w:r w:rsidRPr="007168BB">
        <w:rPr>
          <w:shd w:val="clear" w:color="auto" w:fill="FFFFFF"/>
        </w:rPr>
        <w:t xml:space="preserve"> и N</w:t>
      </w:r>
      <w:r w:rsidRPr="007168BB">
        <w:rPr>
          <w:shd w:val="clear" w:color="auto" w:fill="FFFFFF"/>
          <w:vertAlign w:val="subscript"/>
        </w:rPr>
        <w:t>1</w:t>
      </w:r>
      <w:r w:rsidRPr="007168BB">
        <w:rPr>
          <w:shd w:val="clear" w:color="auto" w:fill="FFFFFF"/>
        </w:rPr>
        <w:t>. По усмотрению изготовителя испытани</w:t>
      </w:r>
      <w:r>
        <w:rPr>
          <w:shd w:val="clear" w:color="auto" w:fill="FFFFFF"/>
        </w:rPr>
        <w:t>е</w:t>
      </w:r>
      <w:r w:rsidRPr="007168BB">
        <w:rPr>
          <w:shd w:val="clear" w:color="auto" w:fill="FFFFFF"/>
        </w:rPr>
        <w:t xml:space="preserve"> мо</w:t>
      </w:r>
      <w:r>
        <w:rPr>
          <w:shd w:val="clear" w:color="auto" w:fill="FFFFFF"/>
        </w:rPr>
        <w:t xml:space="preserve">жет </w:t>
      </w:r>
      <w:r w:rsidRPr="007168BB">
        <w:rPr>
          <w:shd w:val="clear" w:color="auto" w:fill="FFFFFF"/>
        </w:rPr>
        <w:t>проводиться как на транспортном средстве, так и на компонентах.</w:t>
      </w:r>
    </w:p>
    <w:p w14:paraId="03E31B99" w14:textId="77777777" w:rsidR="000B4CD9" w:rsidRPr="007168BB" w:rsidRDefault="000B4CD9" w:rsidP="000B4CD9">
      <w:pPr>
        <w:pStyle w:val="SingleTxtG"/>
        <w:rPr>
          <w:shd w:val="clear" w:color="auto" w:fill="FFFFFF"/>
        </w:rPr>
      </w:pPr>
      <w:r w:rsidRPr="007168BB">
        <w:t>2.</w:t>
      </w:r>
      <w:r w:rsidRPr="007168BB">
        <w:tab/>
      </w:r>
      <w:r w:rsidRPr="007168BB">
        <w:rPr>
          <w:shd w:val="clear" w:color="auto" w:fill="FFFFFF"/>
        </w:rPr>
        <w:t>В случае испытаний на транспортном средстве перезаряжаемая(ые) система(ы) аккумулирования электроэнергии (ПСАЭ), установленная(ые) на транспортных средствах, подвергается(ются) краш-тестам в соответствии с приложением 3 к Правилам № 12 ООН или приложением 3 к Правилам № 94 ООН в отношении лобового столкновения и приложением 4 к Правилам № 95 ООН в отношении бокового удара. Таким образом, нагрузка на ПСАЭ будет осуществляться в двух направлениях: фронтальном и боковом.</w:t>
      </w:r>
    </w:p>
    <w:p w14:paraId="3AA668DE" w14:textId="238A3062" w:rsidR="000B4CD9" w:rsidRPr="007168BB" w:rsidRDefault="000B4CD9" w:rsidP="000B4CD9">
      <w:pPr>
        <w:pStyle w:val="SingleTxtG"/>
        <w:rPr>
          <w:shd w:val="clear" w:color="auto" w:fill="FFFFFF"/>
        </w:rPr>
      </w:pPr>
      <w:r w:rsidRPr="007168BB">
        <w:lastRenderedPageBreak/>
        <w:t>3.</w:t>
      </w:r>
      <w:r w:rsidRPr="007168BB">
        <w:tab/>
      </w:r>
      <w:r w:rsidRPr="007168BB">
        <w:rPr>
          <w:shd w:val="clear" w:color="auto" w:fill="FFFFFF"/>
        </w:rPr>
        <w:t>В случае испытания компонента отдельного транспортного средства</w:t>
      </w:r>
      <w:r w:rsidRPr="007168BB">
        <w:t xml:space="preserve"> разрушающую силу, </w:t>
      </w:r>
      <w:r w:rsidRPr="007168BB">
        <w:rPr>
          <w:shd w:val="clear" w:color="auto" w:fill="FFFFFF"/>
        </w:rPr>
        <w:t>заменяющую силу, предписанную по пункту 3.2.1 приложения</w:t>
      </w:r>
      <w:r w:rsidR="005F503B">
        <w:rPr>
          <w:shd w:val="clear" w:color="auto" w:fill="FFFFFF"/>
          <w:lang w:val="en-US"/>
        </w:rPr>
        <w:t> </w:t>
      </w:r>
      <w:r w:rsidRPr="007168BB">
        <w:rPr>
          <w:shd w:val="clear" w:color="auto" w:fill="FFFFFF"/>
        </w:rPr>
        <w:t xml:space="preserve">8D, определяет изготовитель транспортного средства на основе данных, полученных в результате либо фактических краш-тестов, либо их имитации в соответствии с приложением 3 к правилам № 12 или № 94 ООН в направлении </w:t>
      </w:r>
      <w:r w:rsidRPr="007168BB">
        <w:t xml:space="preserve">движения </w:t>
      </w:r>
      <w:r w:rsidRPr="007168BB">
        <w:rPr>
          <w:shd w:val="clear" w:color="auto" w:fill="FFFFFF"/>
        </w:rPr>
        <w:t xml:space="preserve">и в соответствии с приложением 4 к Правилам № 95 ООН по горизонтали перпендикулярно направлению </w:t>
      </w:r>
      <w:r w:rsidRPr="007168BB">
        <w:t>движения</w:t>
      </w:r>
      <w:r w:rsidRPr="007168BB">
        <w:rPr>
          <w:shd w:val="clear" w:color="auto" w:fill="FFFFFF"/>
        </w:rPr>
        <w:t>. Эти силы подлежат согласованию с технической службой.</w:t>
      </w:r>
    </w:p>
    <w:p w14:paraId="1D11CD8A" w14:textId="77777777" w:rsidR="000B4CD9" w:rsidRPr="007168BB" w:rsidRDefault="000B4CD9" w:rsidP="000B4CD9">
      <w:pPr>
        <w:pStyle w:val="SingleTxtG"/>
      </w:pPr>
      <w:r w:rsidRPr="007168BB">
        <w:t>4.</w:t>
      </w:r>
      <w:r w:rsidRPr="007168BB">
        <w:tab/>
      </w:r>
      <w:r w:rsidRPr="007168BB">
        <w:rPr>
          <w:shd w:val="clear" w:color="auto" w:fill="FFFFFF"/>
        </w:rPr>
        <w:t xml:space="preserve">Следовательно, силы должны прикладываться в обоих направлениях: фронтальном (в направлении </w:t>
      </w:r>
      <w:r w:rsidRPr="007168BB">
        <w:t>движения</w:t>
      </w:r>
      <w:r w:rsidRPr="007168BB">
        <w:rPr>
          <w:shd w:val="clear" w:color="auto" w:fill="FFFFFF"/>
        </w:rPr>
        <w:t xml:space="preserve">) и боковом (перпендикулярно к направлению </w:t>
      </w:r>
      <w:r w:rsidRPr="007168BB">
        <w:t>движения</w:t>
      </w:r>
      <w:r w:rsidRPr="007168BB">
        <w:rPr>
          <w:shd w:val="clear" w:color="auto" w:fill="FFFFFF"/>
        </w:rPr>
        <w:t>).</w:t>
      </w:r>
    </w:p>
    <w:p w14:paraId="4F06E626" w14:textId="44FFF145" w:rsidR="000B4CD9" w:rsidRPr="007168BB" w:rsidRDefault="000B4CD9" w:rsidP="000B4CD9">
      <w:pPr>
        <w:pStyle w:val="SingleTxtG"/>
        <w:rPr>
          <w:shd w:val="clear" w:color="auto" w:fill="FFFFFF"/>
        </w:rPr>
      </w:pPr>
      <w:r w:rsidRPr="007168BB">
        <w:t>5.</w:t>
      </w:r>
      <w:r w:rsidRPr="007168BB">
        <w:tab/>
      </w:r>
      <w:r w:rsidRPr="007168BB">
        <w:rPr>
          <w:shd w:val="clear" w:color="auto" w:fill="FFFFFF"/>
        </w:rPr>
        <w:t>В качестве альтернативы возможно проведение обобщенного испытания целостности ПСАЭ на базе отдельных компонентов, что позволит изготовителям ПСАЭ получать обобщенное официальное утверждение компонента ПСАЭ независимо от транспортного средства. Испытание проводят в соответствии с приложением 8D к</w:t>
      </w:r>
      <w:r w:rsidR="005F503B" w:rsidRPr="005F503B">
        <w:rPr>
          <w:shd w:val="clear" w:color="auto" w:fill="FFFFFF"/>
        </w:rPr>
        <w:t xml:space="preserve"> </w:t>
      </w:r>
      <w:r w:rsidRPr="007168BB">
        <w:rPr>
          <w:shd w:val="clear" w:color="auto" w:fill="FFFFFF"/>
        </w:rPr>
        <w:t>Правилам № 100 ООН с поправками серии 02.</w:t>
      </w:r>
    </w:p>
    <w:p w14:paraId="56B8106D" w14:textId="77777777" w:rsidR="000B4CD9" w:rsidRPr="007168BB" w:rsidRDefault="000B4CD9" w:rsidP="000B4CD9">
      <w:pPr>
        <w:pStyle w:val="SingleTxtG"/>
      </w:pPr>
      <w:r w:rsidRPr="007168BB">
        <w:t>6.</w:t>
      </w:r>
      <w:r w:rsidRPr="007168BB">
        <w:tab/>
      </w:r>
      <w:r w:rsidRPr="007168BB">
        <w:rPr>
          <w:shd w:val="clear" w:color="auto" w:fill="FFFFFF"/>
        </w:rPr>
        <w:t>В документе ECE/TRANS/WP.29/GRSP/2012/10 на пятьдесят первой сессии Рабочей группы по пассивной безопасности (GRSP) были представлены поправки серии 02 к Правилам № 100 ООН и подробно изложены обоснования испытания на механическую целостность.</w:t>
      </w:r>
    </w:p>
    <w:p w14:paraId="6E5B1085" w14:textId="5F4AC98D" w:rsidR="000B4CD9" w:rsidRPr="007168BB" w:rsidRDefault="000B4CD9" w:rsidP="000B4CD9">
      <w:pPr>
        <w:pStyle w:val="SingleTxtG"/>
        <w:rPr>
          <w:shd w:val="clear" w:color="auto" w:fill="FFFFFF"/>
        </w:rPr>
      </w:pPr>
      <w:r w:rsidRPr="007168BB">
        <w:t>7.</w:t>
      </w:r>
      <w:r w:rsidRPr="007168BB">
        <w:tab/>
      </w:r>
      <w:r w:rsidRPr="007168BB">
        <w:rPr>
          <w:shd w:val="clear" w:color="auto" w:fill="FFFFFF"/>
        </w:rPr>
        <w:t>В пункте 31 части II поясняется, что нагрузки, используемые при испытаниях на целостность компонентов, были получены на основе контактных нагрузок ПСАЭ, которые наблюдались в ходе испытаний транспортных средств на столкновение в соответствии с правилами №</w:t>
      </w:r>
      <w:r w:rsidR="005F503B">
        <w:rPr>
          <w:shd w:val="clear" w:color="auto" w:fill="FFFFFF"/>
        </w:rPr>
        <w:t>№</w:t>
      </w:r>
      <w:r w:rsidRPr="007168BB">
        <w:rPr>
          <w:shd w:val="clear" w:color="auto" w:fill="FFFFFF"/>
        </w:rPr>
        <w:t xml:space="preserve"> 12, 94 и 95 ООН с использованием имевшихся в то время на рынке электромобилей и гибридных электрических транспортных средств. Исходя из этого, можно предположить, что в случае аварии транспортного средства ПСАЭ, на которую воздействует максимальная наблюдаемая контактная нагрузка в направлении </w:t>
      </w:r>
      <w:r w:rsidRPr="007168BB">
        <w:t>движения</w:t>
      </w:r>
      <w:r w:rsidRPr="007168BB">
        <w:rPr>
          <w:shd w:val="clear" w:color="auto" w:fill="FFFFFF"/>
        </w:rPr>
        <w:t xml:space="preserve"> и по горизонтали перпендикулярно этому направлению, не подвергается никакой опасности (пункт 38). Следовательно, пунктом 38 части II прямо предписываются два направления.</w:t>
      </w:r>
    </w:p>
    <w:p w14:paraId="36959FE0" w14:textId="09BCA70A" w:rsidR="000B4CD9" w:rsidRPr="007168BB" w:rsidRDefault="000B4CD9" w:rsidP="000B4CD9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7168BB">
        <w:rPr>
          <w:shd w:val="clear" w:color="auto" w:fill="FFFFFF"/>
        </w:rPr>
        <w:t>Таким образом, нагрузка на ПСАЭ, подвергаем</w:t>
      </w:r>
      <w:r>
        <w:rPr>
          <w:shd w:val="clear" w:color="auto" w:fill="FFFFFF"/>
        </w:rPr>
        <w:t>ую</w:t>
      </w:r>
      <w:r w:rsidRPr="007168BB">
        <w:rPr>
          <w:shd w:val="clear" w:color="auto" w:fill="FFFFFF"/>
        </w:rPr>
        <w:t xml:space="preserve"> обобщенному испытанию на целостность на базе отдельных компонентов, должна осуществляться в двух разных направлениях: одно испытание в направлении движения транспортного средства и одно </w:t>
      </w:r>
      <w:r w:rsidRPr="000B4CD9">
        <w:rPr>
          <w:shd w:val="clear" w:color="auto" w:fill="FFFFFF"/>
        </w:rPr>
        <w:t>—</w:t>
      </w:r>
      <w:r w:rsidRPr="007168BB">
        <w:rPr>
          <w:shd w:val="clear" w:color="auto" w:fill="FFFFFF"/>
        </w:rPr>
        <w:t xml:space="preserve"> перпендикулярно направлению движения транспортного средства; текст был соответствующим образом изменен для уточнения этого аспекта.</w:t>
      </w:r>
    </w:p>
    <w:p w14:paraId="25231B09" w14:textId="77777777" w:rsidR="000B4CD9" w:rsidRPr="007168BB" w:rsidRDefault="000B4CD9" w:rsidP="000B4CD9">
      <w:pPr>
        <w:pStyle w:val="SingleTxtG"/>
        <w:rPr>
          <w:shd w:val="clear" w:color="auto" w:fill="FFFFFF"/>
        </w:rPr>
      </w:pPr>
      <w:r w:rsidRPr="007168BB">
        <w:tab/>
      </w:r>
      <w:r w:rsidRPr="007168BB">
        <w:rPr>
          <w:shd w:val="clear" w:color="auto" w:fill="FFFFFF"/>
        </w:rPr>
        <w:t>Переходным положением, фигурирующим в пункте 12.7, уточняется, что предлагаемое дополнение не будет сказываться ни на действующих официальных утверждениях тех ПСАЭ, которые оказались раздавлены в одном направлении в соответствии с приложением 8D (механическая целостность), ни на их распространении.</w:t>
      </w:r>
    </w:p>
    <w:p w14:paraId="4ED0E6C2" w14:textId="77777777" w:rsidR="000B4CD9" w:rsidRPr="00BE0AB2" w:rsidRDefault="000B4CD9" w:rsidP="000B4CD9">
      <w:pPr>
        <w:spacing w:before="240"/>
        <w:jc w:val="center"/>
        <w:rPr>
          <w:u w:val="single"/>
        </w:rPr>
      </w:pPr>
      <w:r w:rsidRPr="00BE0AB2">
        <w:rPr>
          <w:u w:val="single"/>
        </w:rPr>
        <w:tab/>
      </w:r>
      <w:r w:rsidRPr="00BE0AB2">
        <w:rPr>
          <w:u w:val="single"/>
        </w:rPr>
        <w:tab/>
      </w:r>
      <w:r w:rsidRPr="00BE0AB2">
        <w:rPr>
          <w:u w:val="single"/>
        </w:rPr>
        <w:tab/>
      </w:r>
    </w:p>
    <w:p w14:paraId="3F318D0C" w14:textId="77777777" w:rsidR="000B4CD9" w:rsidRPr="00BE0AB2" w:rsidRDefault="000B4CD9" w:rsidP="000B4CD9"/>
    <w:p w14:paraId="4D6352AE" w14:textId="77777777" w:rsidR="00E12C5F" w:rsidRPr="008D53B6" w:rsidRDefault="00E12C5F" w:rsidP="00D9145B"/>
    <w:sectPr w:rsidR="00E12C5F" w:rsidRPr="008D53B6" w:rsidSect="000B4CD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19C" w14:textId="77777777" w:rsidR="00BF3D16" w:rsidRPr="00A312BC" w:rsidRDefault="00BF3D16" w:rsidP="00A312BC"/>
  </w:endnote>
  <w:endnote w:type="continuationSeparator" w:id="0">
    <w:p w14:paraId="72C49070" w14:textId="77777777" w:rsidR="00BF3D16" w:rsidRPr="00A312BC" w:rsidRDefault="00BF3D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214" w14:textId="1F3247DA" w:rsidR="000B4CD9" w:rsidRPr="000B4CD9" w:rsidRDefault="000B4CD9">
    <w:pPr>
      <w:pStyle w:val="Footer"/>
    </w:pPr>
    <w:r w:rsidRPr="000B4CD9">
      <w:rPr>
        <w:b/>
        <w:sz w:val="18"/>
      </w:rPr>
      <w:fldChar w:fldCharType="begin"/>
    </w:r>
    <w:r w:rsidRPr="000B4CD9">
      <w:rPr>
        <w:b/>
        <w:sz w:val="18"/>
      </w:rPr>
      <w:instrText xml:space="preserve"> PAGE  \* MERGEFORMAT </w:instrText>
    </w:r>
    <w:r w:rsidRPr="000B4CD9">
      <w:rPr>
        <w:b/>
        <w:sz w:val="18"/>
      </w:rPr>
      <w:fldChar w:fldCharType="separate"/>
    </w:r>
    <w:r w:rsidRPr="000B4CD9">
      <w:rPr>
        <w:b/>
        <w:noProof/>
        <w:sz w:val="18"/>
      </w:rPr>
      <w:t>2</w:t>
    </w:r>
    <w:r w:rsidRPr="000B4CD9">
      <w:rPr>
        <w:b/>
        <w:sz w:val="18"/>
      </w:rPr>
      <w:fldChar w:fldCharType="end"/>
    </w:r>
    <w:r>
      <w:rPr>
        <w:b/>
        <w:sz w:val="18"/>
      </w:rPr>
      <w:tab/>
    </w:r>
    <w:r>
      <w:t>GE.23-03803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FFF" w14:textId="4D43BD11" w:rsidR="000B4CD9" w:rsidRPr="000B4CD9" w:rsidRDefault="000B4CD9" w:rsidP="000B4CD9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GE.23-03803</w:t>
    </w:r>
    <w:r>
      <w:tab/>
    </w:r>
    <w:r w:rsidRPr="000B4CD9">
      <w:rPr>
        <w:b/>
        <w:sz w:val="18"/>
      </w:rPr>
      <w:fldChar w:fldCharType="begin"/>
    </w:r>
    <w:r w:rsidRPr="000B4CD9">
      <w:rPr>
        <w:b/>
        <w:sz w:val="18"/>
      </w:rPr>
      <w:instrText xml:space="preserve"> PAGE  \* MERGEFORMAT </w:instrText>
    </w:r>
    <w:r w:rsidRPr="000B4CD9">
      <w:rPr>
        <w:b/>
        <w:sz w:val="18"/>
      </w:rPr>
      <w:fldChar w:fldCharType="separate"/>
    </w:r>
    <w:r w:rsidRPr="000B4CD9">
      <w:rPr>
        <w:b/>
        <w:noProof/>
        <w:sz w:val="18"/>
      </w:rPr>
      <w:t>3</w:t>
    </w:r>
    <w:r w:rsidRPr="000B4C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0A90" w14:textId="79A011EA" w:rsidR="00042B72" w:rsidRPr="000B4CD9" w:rsidRDefault="000B4CD9" w:rsidP="000B4C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761234" wp14:editId="778DA0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1A1C23" wp14:editId="5E5786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060323  070323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36E8" w14:textId="77777777" w:rsidR="00BF3D16" w:rsidRPr="001075E9" w:rsidRDefault="00BF3D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0B4C3F" w14:textId="77777777" w:rsidR="00BF3D16" w:rsidRDefault="00BF3D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FCE6C4" w14:textId="6237D979" w:rsidR="000B4CD9" w:rsidRPr="007168BB" w:rsidRDefault="000B4CD9" w:rsidP="000B4CD9">
      <w:pPr>
        <w:pStyle w:val="FootnoteText"/>
      </w:pPr>
      <w:r>
        <w:tab/>
      </w:r>
      <w:r w:rsidRPr="000B4CD9">
        <w:rPr>
          <w:rStyle w:val="FootnoteReference"/>
          <w:sz w:val="20"/>
          <w:vertAlign w:val="baseline"/>
        </w:rPr>
        <w:t>*</w:t>
      </w:r>
      <w:r w:rsidRPr="00A132BA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 w:rsidR="008038CD">
        <w:rPr>
          <w:lang w:val="en-US"/>
        </w:rP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7168BB">
        <w:t xml:space="preserve"> </w:t>
      </w:r>
      <w:r w:rsidRPr="00882718">
        <w:t>документ</w:t>
      </w:r>
      <w:r w:rsidRPr="007168BB">
        <w:t xml:space="preserve"> </w:t>
      </w:r>
      <w:r w:rsidRPr="00882718">
        <w:t>представлен</w:t>
      </w:r>
      <w:r w:rsidRPr="007168BB">
        <w:t xml:space="preserve"> </w:t>
      </w:r>
      <w:r w:rsidRPr="00882718">
        <w:t>в</w:t>
      </w:r>
      <w:r w:rsidRPr="007168BB">
        <w:t xml:space="preserve"> </w:t>
      </w:r>
      <w:r w:rsidRPr="00882718">
        <w:t>соответствии</w:t>
      </w:r>
      <w:r w:rsidRPr="007168BB">
        <w:t xml:space="preserve"> </w:t>
      </w:r>
      <w:r w:rsidRPr="00882718">
        <w:t>с</w:t>
      </w:r>
      <w:r w:rsidRPr="007168BB">
        <w:t xml:space="preserve"> </w:t>
      </w:r>
      <w:r w:rsidRPr="00882718">
        <w:t>этим</w:t>
      </w:r>
      <w:r w:rsidRPr="007168BB">
        <w:t xml:space="preserve"> </w:t>
      </w:r>
      <w:r w:rsidRPr="00882718">
        <w:t>мандатом</w:t>
      </w:r>
      <w:bookmarkEnd w:id="0"/>
      <w:r w:rsidRPr="007168B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27EA" w14:textId="34183A9C" w:rsidR="000B4CD9" w:rsidRPr="000B4CD9" w:rsidRDefault="00CE2E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613D">
      <w:t>ECE/TRANS/WP.29/GRSP/2023/16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C63" w14:textId="6804EC07" w:rsidR="000B4CD9" w:rsidRPr="000B4CD9" w:rsidRDefault="00CE2EC4" w:rsidP="000B4C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613D">
      <w:t>ECE/TRANS/WP.29/GRSP/2023/16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0D1C"/>
    <w:multiLevelType w:val="hybridMultilevel"/>
    <w:tmpl w:val="CE287AE8"/>
    <w:lvl w:ilvl="0" w:tplc="5D6A2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864558">
    <w:abstractNumId w:val="17"/>
  </w:num>
  <w:num w:numId="2" w16cid:durableId="1647081500">
    <w:abstractNumId w:val="11"/>
  </w:num>
  <w:num w:numId="3" w16cid:durableId="835919468">
    <w:abstractNumId w:val="10"/>
  </w:num>
  <w:num w:numId="4" w16cid:durableId="753629186">
    <w:abstractNumId w:val="18"/>
  </w:num>
  <w:num w:numId="5" w16cid:durableId="869999800">
    <w:abstractNumId w:val="13"/>
  </w:num>
  <w:num w:numId="6" w16cid:durableId="1157920479">
    <w:abstractNumId w:val="8"/>
  </w:num>
  <w:num w:numId="7" w16cid:durableId="842359196">
    <w:abstractNumId w:val="3"/>
  </w:num>
  <w:num w:numId="8" w16cid:durableId="708259088">
    <w:abstractNumId w:val="2"/>
  </w:num>
  <w:num w:numId="9" w16cid:durableId="2132092858">
    <w:abstractNumId w:val="1"/>
  </w:num>
  <w:num w:numId="10" w16cid:durableId="989210612">
    <w:abstractNumId w:val="0"/>
  </w:num>
  <w:num w:numId="11" w16cid:durableId="1900895864">
    <w:abstractNumId w:val="9"/>
  </w:num>
  <w:num w:numId="12" w16cid:durableId="395395135">
    <w:abstractNumId w:val="7"/>
  </w:num>
  <w:num w:numId="13" w16cid:durableId="1117917852">
    <w:abstractNumId w:val="6"/>
  </w:num>
  <w:num w:numId="14" w16cid:durableId="133062912">
    <w:abstractNumId w:val="5"/>
  </w:num>
  <w:num w:numId="15" w16cid:durableId="1668167269">
    <w:abstractNumId w:val="4"/>
  </w:num>
  <w:num w:numId="16" w16cid:durableId="1104567862">
    <w:abstractNumId w:val="15"/>
  </w:num>
  <w:num w:numId="17" w16cid:durableId="19943455">
    <w:abstractNumId w:val="12"/>
  </w:num>
  <w:num w:numId="18" w16cid:durableId="1273853518">
    <w:abstractNumId w:val="14"/>
  </w:num>
  <w:num w:numId="19" w16cid:durableId="984554002">
    <w:abstractNumId w:val="15"/>
  </w:num>
  <w:num w:numId="20" w16cid:durableId="1011567858">
    <w:abstractNumId w:val="12"/>
  </w:num>
  <w:num w:numId="21" w16cid:durableId="1694571592">
    <w:abstractNumId w:val="14"/>
  </w:num>
  <w:num w:numId="22" w16cid:durableId="166673727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6"/>
    <w:rsid w:val="00033EE1"/>
    <w:rsid w:val="00042B72"/>
    <w:rsid w:val="000558BD"/>
    <w:rsid w:val="000B4CD9"/>
    <w:rsid w:val="000B57E7"/>
    <w:rsid w:val="000B6373"/>
    <w:rsid w:val="000D220D"/>
    <w:rsid w:val="000E4E5B"/>
    <w:rsid w:val="000E613D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503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8C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7449"/>
    <w:rsid w:val="00A84021"/>
    <w:rsid w:val="00A84D35"/>
    <w:rsid w:val="00A917B3"/>
    <w:rsid w:val="00A926B2"/>
    <w:rsid w:val="00AB4B51"/>
    <w:rsid w:val="00B10CC7"/>
    <w:rsid w:val="00B36DF7"/>
    <w:rsid w:val="00B539E7"/>
    <w:rsid w:val="00B62458"/>
    <w:rsid w:val="00BC18B2"/>
    <w:rsid w:val="00BD33EE"/>
    <w:rsid w:val="00BE1CC7"/>
    <w:rsid w:val="00BF3D16"/>
    <w:rsid w:val="00C106D6"/>
    <w:rsid w:val="00C119AE"/>
    <w:rsid w:val="00C60F0C"/>
    <w:rsid w:val="00C71E84"/>
    <w:rsid w:val="00C805C9"/>
    <w:rsid w:val="00C92939"/>
    <w:rsid w:val="00CA1679"/>
    <w:rsid w:val="00CB151C"/>
    <w:rsid w:val="00CE2EC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AD72C49"/>
  <w15:docId w15:val="{AC1A9B15-296A-42F0-9C38-FFE6189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0B4CD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0B4CD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0B4CD9"/>
    <w:rPr>
      <w:lang w:val="ru-RU" w:eastAsia="en-US"/>
    </w:rPr>
  </w:style>
  <w:style w:type="paragraph" w:customStyle="1" w:styleId="SingleTxtGR">
    <w:name w:val="_ Single Txt_GR"/>
    <w:basedOn w:val="Normal"/>
    <w:link w:val="SingleTxtGR0"/>
    <w:qFormat/>
    <w:rsid w:val="000B4CD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0B4CD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33EDCA9-6F75-407B-9722-3E8648B0F77A}"/>
</file>

<file path=customXml/itemProps2.xml><?xml version="1.0" encoding="utf-8"?>
<ds:datastoreItem xmlns:ds="http://schemas.openxmlformats.org/officeDocument/2006/customXml" ds:itemID="{E58F5342-7403-466F-A49C-2EF147434D2D}"/>
</file>

<file path=customXml/itemProps3.xml><?xml version="1.0" encoding="utf-8"?>
<ds:datastoreItem xmlns:ds="http://schemas.openxmlformats.org/officeDocument/2006/customXml" ds:itemID="{5E4255B0-03E0-4FFD-ABAD-A01F40C1436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763</Words>
  <Characters>5127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ECE/TRANS/WP.29/GRSP/2023/16</vt:lpstr>
      <vt:lpstr>A/</vt:lpstr>
      <vt:lpstr>A/</vt:lpstr>
    </vt:vector>
  </TitlesOfParts>
  <Company>DCM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ECE/TRANS/WP.29/GRSP/2023/16</dc:title>
  <dc:subject/>
  <dc:creator>Elena IZOTOVA</dc:creator>
  <cp:keywords/>
  <cp:lastModifiedBy>Josephine Ayiku</cp:lastModifiedBy>
  <cp:revision>2</cp:revision>
  <cp:lastPrinted>2023-03-07T08:28:00Z</cp:lastPrinted>
  <dcterms:created xsi:type="dcterms:W3CDTF">2023-04-04T09:21:00Z</dcterms:created>
  <dcterms:modified xsi:type="dcterms:W3CDTF">2023-04-04T09:21:00Z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