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0434DC4D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394C1F">
              <w:t>78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533B114C" w:rsidR="004D391B" w:rsidRDefault="00557132" w:rsidP="004D391B">
            <w:pPr>
              <w:spacing w:line="240" w:lineRule="exact"/>
            </w:pPr>
            <w:r>
              <w:t>11 April</w:t>
            </w:r>
            <w:r w:rsidR="004D391B">
              <w:t xml:space="preserve">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4DC8A5B5" w:rsidR="004D391B" w:rsidRDefault="004D391B" w:rsidP="004D391B">
      <w:r>
        <w:t>Item 4.</w:t>
      </w:r>
      <w:r w:rsidR="00B81BA5">
        <w:t>14</w:t>
      </w:r>
      <w:r>
        <w:t>.</w:t>
      </w:r>
      <w:r w:rsidR="001C5992">
        <w:t>1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13312B06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GRS</w:t>
      </w:r>
      <w:r w:rsidR="00394C1F">
        <w:rPr>
          <w:b/>
          <w:bCs/>
        </w:rPr>
        <w:t>G</w:t>
      </w:r>
    </w:p>
    <w:p w14:paraId="43181409" w14:textId="690001C2" w:rsidR="004D391B" w:rsidRPr="00327ADD" w:rsidRDefault="004D391B" w:rsidP="004D391B">
      <w:pPr>
        <w:pStyle w:val="HChG"/>
      </w:pPr>
      <w:r>
        <w:tab/>
      </w:r>
      <w:r>
        <w:tab/>
      </w:r>
      <w:r w:rsidR="00D2462C" w:rsidRPr="00D2462C">
        <w:t xml:space="preserve">Proposal for Supplement </w:t>
      </w:r>
      <w:r w:rsidR="00C417AF">
        <w:t>4</w:t>
      </w:r>
      <w:r w:rsidR="00D2462C" w:rsidRPr="00D2462C">
        <w:t xml:space="preserve"> to </w:t>
      </w:r>
      <w:r w:rsidR="00004557">
        <w:t xml:space="preserve">the </w:t>
      </w:r>
      <w:r w:rsidR="00C417AF">
        <w:t>04 series of amendments</w:t>
      </w:r>
      <w:r w:rsidR="00004557">
        <w:t xml:space="preserve"> </w:t>
      </w:r>
      <w:r w:rsidR="00C417AF">
        <w:t>to</w:t>
      </w:r>
      <w:r w:rsidR="00004557">
        <w:t xml:space="preserve"> </w:t>
      </w:r>
      <w:r w:rsidR="00D2462C" w:rsidRPr="00D2462C">
        <w:t>UN Regulation No. 1</w:t>
      </w:r>
      <w:r w:rsidR="00C417AF">
        <w:t>10</w:t>
      </w:r>
      <w:r w:rsidR="00D2462C" w:rsidRPr="00D2462C">
        <w:t xml:space="preserve"> (</w:t>
      </w:r>
      <w:r w:rsidR="00B60B25">
        <w:t>CNG and LNG vehicles</w:t>
      </w:r>
      <w:r w:rsidR="00D2462C" w:rsidRPr="00D2462C">
        <w:t>)</w:t>
      </w:r>
    </w:p>
    <w:p w14:paraId="0DC56654" w14:textId="73265A49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 xml:space="preserve">Working Party on </w:t>
      </w:r>
      <w:r w:rsidR="00B81BA5">
        <w:t>General</w:t>
      </w:r>
      <w:r w:rsidR="00F66C9D">
        <w:t xml:space="preserve"> Safety</w:t>
      </w:r>
      <w:r w:rsidR="00B81BA5">
        <w:t xml:space="preserve"> Provisions</w:t>
      </w:r>
      <w:r w:rsidRPr="00DF418A">
        <w:rPr>
          <w:vertAlign w:val="superscript"/>
        </w:rPr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34A77F61" w:rsidR="00F540D5" w:rsidRPr="006F6536" w:rsidRDefault="00F540D5" w:rsidP="00F540D5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B81BA5">
        <w:rPr>
          <w:szCs w:val="24"/>
        </w:rPr>
        <w:t>General</w:t>
      </w:r>
      <w:r w:rsidRPr="00B60FC0">
        <w:rPr>
          <w:szCs w:val="24"/>
        </w:rPr>
        <w:t xml:space="preserve"> Safety</w:t>
      </w:r>
      <w:r>
        <w:rPr>
          <w:lang w:val="en-US"/>
        </w:rPr>
        <w:t xml:space="preserve"> </w:t>
      </w:r>
      <w:r w:rsidR="00B81BA5">
        <w:rPr>
          <w:lang w:val="en-US"/>
        </w:rPr>
        <w:t xml:space="preserve">Provisions </w:t>
      </w:r>
      <w:r>
        <w:rPr>
          <w:lang w:val="en-US"/>
        </w:rPr>
        <w:t>(GRS</w:t>
      </w:r>
      <w:r w:rsidR="00B81BA5">
        <w:rPr>
          <w:lang w:val="en-US"/>
        </w:rPr>
        <w:t>G</w:t>
      </w:r>
      <w:r>
        <w:rPr>
          <w:lang w:val="en-US"/>
        </w:rPr>
        <w:t xml:space="preserve">) at its </w:t>
      </w:r>
      <w:r w:rsidR="00B10F41">
        <w:rPr>
          <w:lang w:val="en-US"/>
        </w:rPr>
        <w:t>124</w:t>
      </w:r>
      <w:r w:rsidR="00B10F41" w:rsidRPr="00B10F41">
        <w:rPr>
          <w:vertAlign w:val="superscript"/>
          <w:lang w:val="en-US"/>
        </w:rPr>
        <w:t>th</w:t>
      </w:r>
      <w:r>
        <w:rPr>
          <w:lang w:val="en-US"/>
        </w:rPr>
        <w:t xml:space="preserve"> session (</w:t>
      </w:r>
      <w:r w:rsidRPr="0078793E">
        <w:t>ECE/TRANS/WP.29/GRS</w:t>
      </w:r>
      <w:r w:rsidR="009D796D">
        <w:t>G</w:t>
      </w:r>
      <w:r w:rsidRPr="0078793E">
        <w:t>/</w:t>
      </w:r>
      <w:r w:rsidR="009D796D">
        <w:t>103</w:t>
      </w:r>
      <w:r>
        <w:t>, para</w:t>
      </w:r>
      <w:r w:rsidR="005D5A5A">
        <w:t xml:space="preserve">. </w:t>
      </w:r>
      <w:r w:rsidR="009D796D">
        <w:t>21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363870" w:rsidRPr="0078793E">
        <w:t>GRS</w:t>
      </w:r>
      <w:r w:rsidR="009D796D">
        <w:t>G-124-32</w:t>
      </w:r>
      <w:r w:rsidR="00E27173">
        <w:t xml:space="preserve"> </w:t>
      </w:r>
      <w:r w:rsidR="00D27AD1">
        <w:t>as</w:t>
      </w:r>
      <w:r w:rsidR="009D796D">
        <w:t xml:space="preserve"> reproduced</w:t>
      </w:r>
      <w:r w:rsidR="00D27AD1">
        <w:t xml:space="preserve"> </w:t>
      </w:r>
      <w:r w:rsidR="009D796D">
        <w:t xml:space="preserve">in </w:t>
      </w:r>
      <w:r w:rsidR="00D27AD1">
        <w:t xml:space="preserve">annex </w:t>
      </w:r>
      <w:r w:rsidR="009D796D">
        <w:t>I</w:t>
      </w:r>
      <w:r w:rsidR="00D27AD1">
        <w:t>I to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0A040D8F" w14:textId="255A4E3D" w:rsidR="00560C43" w:rsidRDefault="00560C43" w:rsidP="00560C43">
      <w:pPr>
        <w:pStyle w:val="SingleTxtG"/>
      </w:pPr>
      <w:r>
        <w:rPr>
          <w:i/>
          <w:iCs/>
        </w:rPr>
        <w:lastRenderedPageBreak/>
        <w:t>Insert a new paragraph 24.25</w:t>
      </w:r>
      <w:r w:rsidR="001E25C7">
        <w:rPr>
          <w:i/>
          <w:iCs/>
        </w:rPr>
        <w:t>b</w:t>
      </w:r>
      <w:r>
        <w:rPr>
          <w:i/>
          <w:iCs/>
        </w:rPr>
        <w:t xml:space="preserve">is (transitional provisions), </w:t>
      </w:r>
      <w:r>
        <w:t>to read:</w:t>
      </w:r>
    </w:p>
    <w:p w14:paraId="5888CCB6" w14:textId="661622DC" w:rsidR="00560C43" w:rsidRDefault="00560C43" w:rsidP="00560C43">
      <w:pPr>
        <w:pStyle w:val="SingleTxtG"/>
        <w:ind w:left="2268" w:hanging="1276"/>
      </w:pPr>
      <w:r>
        <w:t>"</w:t>
      </w:r>
      <w:r w:rsidRPr="009F401D">
        <w:rPr>
          <w:bCs/>
        </w:rPr>
        <w:t>24.25</w:t>
      </w:r>
      <w:r w:rsidR="001E25C7">
        <w:rPr>
          <w:bCs/>
        </w:rPr>
        <w:t>b</w:t>
      </w:r>
      <w:r w:rsidRPr="009F401D">
        <w:rPr>
          <w:bCs/>
        </w:rPr>
        <w:t>is</w:t>
      </w:r>
      <w:r w:rsidR="00D164B0">
        <w:rPr>
          <w:bCs/>
        </w:rPr>
        <w:t>.</w:t>
      </w:r>
      <w:r w:rsidRPr="009F401D">
        <w:rPr>
          <w:bCs/>
        </w:rPr>
        <w:tab/>
        <w:t>Notwithstanding paragraphs 24.23 and 24.25, Contracting Parties applying this Regulation shall continue to accept type approvals of the vehicles, equipment or parts issued according to the preceding</w:t>
      </w:r>
      <w:r w:rsidRPr="009F401D">
        <w:rPr>
          <w:bCs/>
          <w:iCs/>
        </w:rPr>
        <w:t xml:space="preserve"> series of amendments to this</w:t>
      </w:r>
      <w:r w:rsidRPr="009F401D">
        <w:rPr>
          <w:bCs/>
        </w:rPr>
        <w:t xml:space="preserve"> </w:t>
      </w:r>
      <w:r w:rsidRPr="009F401D">
        <w:rPr>
          <w:bCs/>
          <w:iCs/>
        </w:rPr>
        <w:t>Regulation which are not affected (all but CNG accumulators, CNG compressors, secondary engines and non-metallic parts compatible with heat exchange fluids (when applicable)) by the 04 series of amendments."</w:t>
      </w:r>
    </w:p>
    <w:p w14:paraId="4EF0B12D" w14:textId="3B22F281" w:rsidR="001C6663" w:rsidRPr="003B35EA" w:rsidRDefault="003B35EA" w:rsidP="00652341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5D14" w14:textId="77777777" w:rsidR="004B7A01" w:rsidRDefault="004B7A01"/>
  </w:endnote>
  <w:endnote w:type="continuationSeparator" w:id="0">
    <w:p w14:paraId="56F7DDD1" w14:textId="77777777" w:rsidR="004B7A01" w:rsidRDefault="004B7A01"/>
  </w:endnote>
  <w:endnote w:type="continuationNotice" w:id="1">
    <w:p w14:paraId="33D30410" w14:textId="77777777" w:rsidR="004B7A01" w:rsidRDefault="004B7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62EF1326" w:rsidR="0035223F" w:rsidRDefault="005151E6" w:rsidP="005151E6">
    <w:pPr>
      <w:pStyle w:val="Footer"/>
      <w:rPr>
        <w:sz w:val="20"/>
      </w:rPr>
    </w:pPr>
    <w:r w:rsidRPr="005151E6">
      <w:rPr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7A52DA7A" wp14:editId="5794686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A746B" w14:textId="31ABBF7B" w:rsidR="005151E6" w:rsidRPr="005151E6" w:rsidRDefault="005151E6" w:rsidP="005151E6">
    <w:pPr>
      <w:pStyle w:val="Footer"/>
      <w:ind w:right="1134"/>
      <w:rPr>
        <w:sz w:val="20"/>
      </w:rPr>
    </w:pPr>
    <w:r>
      <w:rPr>
        <w:sz w:val="20"/>
      </w:rPr>
      <w:t>GE.23-06506(E)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5106A09E" wp14:editId="7F9736A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39A2" w14:textId="77777777" w:rsidR="004B7A01" w:rsidRPr="000B175B" w:rsidRDefault="004B7A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0F3240" w14:textId="77777777" w:rsidR="004B7A01" w:rsidRPr="00FC68B7" w:rsidRDefault="004B7A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65FA99" w14:textId="77777777" w:rsidR="004B7A01" w:rsidRDefault="004B7A01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3FB7B9A6" w:rsidR="004D391B" w:rsidRPr="004D391B" w:rsidRDefault="00A927D2">
    <w:pPr>
      <w:pStyle w:val="Header"/>
    </w:pPr>
    <w:r>
      <w:t>ECE/TRANS/WP.29/2023/</w:t>
    </w:r>
    <w:r w:rsidR="00B37398">
      <w:t>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03E2ED7B" w:rsidR="004D391B" w:rsidRPr="004D391B" w:rsidRDefault="005151E6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148A">
      <w:t>ECE/TRANS/WP.29/2023/xx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69804">
    <w:abstractNumId w:val="1"/>
  </w:num>
  <w:num w:numId="2" w16cid:durableId="379323674">
    <w:abstractNumId w:val="0"/>
  </w:num>
  <w:num w:numId="3" w16cid:durableId="301428029">
    <w:abstractNumId w:val="2"/>
  </w:num>
  <w:num w:numId="4" w16cid:durableId="688219992">
    <w:abstractNumId w:val="3"/>
  </w:num>
  <w:num w:numId="5" w16cid:durableId="1862746425">
    <w:abstractNumId w:val="8"/>
  </w:num>
  <w:num w:numId="6" w16cid:durableId="1630935129">
    <w:abstractNumId w:val="9"/>
  </w:num>
  <w:num w:numId="7" w16cid:durableId="2002156174">
    <w:abstractNumId w:val="7"/>
  </w:num>
  <w:num w:numId="8" w16cid:durableId="1628126605">
    <w:abstractNumId w:val="6"/>
  </w:num>
  <w:num w:numId="9" w16cid:durableId="1337876980">
    <w:abstractNumId w:val="5"/>
  </w:num>
  <w:num w:numId="10" w16cid:durableId="1818958056">
    <w:abstractNumId w:val="4"/>
  </w:num>
  <w:num w:numId="11" w16cid:durableId="1736246762">
    <w:abstractNumId w:val="15"/>
  </w:num>
  <w:num w:numId="12" w16cid:durableId="736782581">
    <w:abstractNumId w:val="14"/>
  </w:num>
  <w:num w:numId="13" w16cid:durableId="438063686">
    <w:abstractNumId w:val="10"/>
  </w:num>
  <w:num w:numId="14" w16cid:durableId="59014237">
    <w:abstractNumId w:val="12"/>
  </w:num>
  <w:num w:numId="15" w16cid:durableId="1797790772">
    <w:abstractNumId w:val="16"/>
  </w:num>
  <w:num w:numId="16" w16cid:durableId="140662685">
    <w:abstractNumId w:val="13"/>
  </w:num>
  <w:num w:numId="17" w16cid:durableId="135949301">
    <w:abstractNumId w:val="18"/>
  </w:num>
  <w:num w:numId="18" w16cid:durableId="934098489">
    <w:abstractNumId w:val="19"/>
  </w:num>
  <w:num w:numId="19" w16cid:durableId="1952736253">
    <w:abstractNumId w:val="11"/>
  </w:num>
  <w:num w:numId="20" w16cid:durableId="77833035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4557"/>
    <w:rsid w:val="00005DF3"/>
    <w:rsid w:val="00006790"/>
    <w:rsid w:val="00024753"/>
    <w:rsid w:val="00024A6A"/>
    <w:rsid w:val="00027624"/>
    <w:rsid w:val="000469DD"/>
    <w:rsid w:val="00050F6B"/>
    <w:rsid w:val="00060279"/>
    <w:rsid w:val="00062566"/>
    <w:rsid w:val="000678CD"/>
    <w:rsid w:val="00072C8C"/>
    <w:rsid w:val="00075E68"/>
    <w:rsid w:val="00081CE0"/>
    <w:rsid w:val="00084D30"/>
    <w:rsid w:val="00090320"/>
    <w:rsid w:val="000931C0"/>
    <w:rsid w:val="00097003"/>
    <w:rsid w:val="000A0F84"/>
    <w:rsid w:val="000A24FF"/>
    <w:rsid w:val="000A2E09"/>
    <w:rsid w:val="000B175B"/>
    <w:rsid w:val="000B3A0F"/>
    <w:rsid w:val="000C148A"/>
    <w:rsid w:val="000E0415"/>
    <w:rsid w:val="000E3006"/>
    <w:rsid w:val="000F75E6"/>
    <w:rsid w:val="000F7715"/>
    <w:rsid w:val="00156973"/>
    <w:rsid w:val="00156B99"/>
    <w:rsid w:val="00166124"/>
    <w:rsid w:val="001662E3"/>
    <w:rsid w:val="00184DDA"/>
    <w:rsid w:val="0018747E"/>
    <w:rsid w:val="001900CD"/>
    <w:rsid w:val="001A0452"/>
    <w:rsid w:val="001B4B04"/>
    <w:rsid w:val="001B5875"/>
    <w:rsid w:val="001B74F9"/>
    <w:rsid w:val="001C2094"/>
    <w:rsid w:val="001C4B9C"/>
    <w:rsid w:val="001C5421"/>
    <w:rsid w:val="001C5992"/>
    <w:rsid w:val="001C6663"/>
    <w:rsid w:val="001C7895"/>
    <w:rsid w:val="001D26DF"/>
    <w:rsid w:val="001E25C7"/>
    <w:rsid w:val="001F1599"/>
    <w:rsid w:val="001F19C4"/>
    <w:rsid w:val="002043F0"/>
    <w:rsid w:val="00211E0B"/>
    <w:rsid w:val="00232575"/>
    <w:rsid w:val="00247258"/>
    <w:rsid w:val="00257CAC"/>
    <w:rsid w:val="00270EDF"/>
    <w:rsid w:val="0027237A"/>
    <w:rsid w:val="00275500"/>
    <w:rsid w:val="0028455B"/>
    <w:rsid w:val="00290B2E"/>
    <w:rsid w:val="002974E9"/>
    <w:rsid w:val="002A306B"/>
    <w:rsid w:val="002A7F94"/>
    <w:rsid w:val="002B109A"/>
    <w:rsid w:val="002B2C5F"/>
    <w:rsid w:val="002B5BD0"/>
    <w:rsid w:val="002C336A"/>
    <w:rsid w:val="002C557F"/>
    <w:rsid w:val="002C6D45"/>
    <w:rsid w:val="002D6E53"/>
    <w:rsid w:val="002F046D"/>
    <w:rsid w:val="002F3023"/>
    <w:rsid w:val="00301764"/>
    <w:rsid w:val="00305B9D"/>
    <w:rsid w:val="00315DD8"/>
    <w:rsid w:val="00316CDD"/>
    <w:rsid w:val="003229D8"/>
    <w:rsid w:val="00327512"/>
    <w:rsid w:val="00336C97"/>
    <w:rsid w:val="00337F88"/>
    <w:rsid w:val="00342432"/>
    <w:rsid w:val="0035223F"/>
    <w:rsid w:val="00352D4B"/>
    <w:rsid w:val="0035638C"/>
    <w:rsid w:val="00363870"/>
    <w:rsid w:val="00380E38"/>
    <w:rsid w:val="00394C1F"/>
    <w:rsid w:val="003A46BB"/>
    <w:rsid w:val="003A4EC7"/>
    <w:rsid w:val="003A7295"/>
    <w:rsid w:val="003B1F60"/>
    <w:rsid w:val="003B35EA"/>
    <w:rsid w:val="003C2CC4"/>
    <w:rsid w:val="003C3310"/>
    <w:rsid w:val="003D4B23"/>
    <w:rsid w:val="003E278A"/>
    <w:rsid w:val="00413520"/>
    <w:rsid w:val="004325CB"/>
    <w:rsid w:val="00440A07"/>
    <w:rsid w:val="00462880"/>
    <w:rsid w:val="00463671"/>
    <w:rsid w:val="004636F2"/>
    <w:rsid w:val="00476F24"/>
    <w:rsid w:val="00493BA6"/>
    <w:rsid w:val="004A5D33"/>
    <w:rsid w:val="004B35CA"/>
    <w:rsid w:val="004B42F3"/>
    <w:rsid w:val="004B7A01"/>
    <w:rsid w:val="004C55B0"/>
    <w:rsid w:val="004D391B"/>
    <w:rsid w:val="004F6BA0"/>
    <w:rsid w:val="0050051F"/>
    <w:rsid w:val="00503BEA"/>
    <w:rsid w:val="00514DD0"/>
    <w:rsid w:val="005151E6"/>
    <w:rsid w:val="00522DD7"/>
    <w:rsid w:val="00533616"/>
    <w:rsid w:val="00535ABA"/>
    <w:rsid w:val="0053768B"/>
    <w:rsid w:val="005420F2"/>
    <w:rsid w:val="0054285C"/>
    <w:rsid w:val="005458C7"/>
    <w:rsid w:val="00557132"/>
    <w:rsid w:val="00560C43"/>
    <w:rsid w:val="00574984"/>
    <w:rsid w:val="00584173"/>
    <w:rsid w:val="00595520"/>
    <w:rsid w:val="005A44B9"/>
    <w:rsid w:val="005B1BA0"/>
    <w:rsid w:val="005B3DB3"/>
    <w:rsid w:val="005C0268"/>
    <w:rsid w:val="005D15CA"/>
    <w:rsid w:val="005D5A5A"/>
    <w:rsid w:val="005E7DD3"/>
    <w:rsid w:val="005F08DF"/>
    <w:rsid w:val="005F3066"/>
    <w:rsid w:val="005F3E61"/>
    <w:rsid w:val="00600022"/>
    <w:rsid w:val="00604DDD"/>
    <w:rsid w:val="006115CC"/>
    <w:rsid w:val="00611FC4"/>
    <w:rsid w:val="006176FB"/>
    <w:rsid w:val="00630FCB"/>
    <w:rsid w:val="00640B26"/>
    <w:rsid w:val="00642A90"/>
    <w:rsid w:val="00652341"/>
    <w:rsid w:val="0065766B"/>
    <w:rsid w:val="00660E32"/>
    <w:rsid w:val="00671D15"/>
    <w:rsid w:val="006770B2"/>
    <w:rsid w:val="006812EA"/>
    <w:rsid w:val="00686A48"/>
    <w:rsid w:val="0068763C"/>
    <w:rsid w:val="0069060F"/>
    <w:rsid w:val="006940E1"/>
    <w:rsid w:val="006A3C72"/>
    <w:rsid w:val="006A6C7E"/>
    <w:rsid w:val="006A7392"/>
    <w:rsid w:val="006B03A1"/>
    <w:rsid w:val="006B67D9"/>
    <w:rsid w:val="006C5535"/>
    <w:rsid w:val="006D0589"/>
    <w:rsid w:val="006D5A20"/>
    <w:rsid w:val="006E564B"/>
    <w:rsid w:val="006E7154"/>
    <w:rsid w:val="006F4AC6"/>
    <w:rsid w:val="007003CD"/>
    <w:rsid w:val="0070701E"/>
    <w:rsid w:val="0072632A"/>
    <w:rsid w:val="007356B3"/>
    <w:rsid w:val="007358E8"/>
    <w:rsid w:val="0073632D"/>
    <w:rsid w:val="00736ECE"/>
    <w:rsid w:val="007417AC"/>
    <w:rsid w:val="0074533B"/>
    <w:rsid w:val="007643BC"/>
    <w:rsid w:val="007750C4"/>
    <w:rsid w:val="00780C68"/>
    <w:rsid w:val="007959FE"/>
    <w:rsid w:val="007A0CF1"/>
    <w:rsid w:val="007B588E"/>
    <w:rsid w:val="007B6BA5"/>
    <w:rsid w:val="007C3390"/>
    <w:rsid w:val="007C42D8"/>
    <w:rsid w:val="007C4F4B"/>
    <w:rsid w:val="007D6F65"/>
    <w:rsid w:val="007D7362"/>
    <w:rsid w:val="007E7CD9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464A4"/>
    <w:rsid w:val="00852634"/>
    <w:rsid w:val="00860638"/>
    <w:rsid w:val="00866893"/>
    <w:rsid w:val="00866F02"/>
    <w:rsid w:val="00867D18"/>
    <w:rsid w:val="00871F9A"/>
    <w:rsid w:val="00871FD5"/>
    <w:rsid w:val="0088172E"/>
    <w:rsid w:val="00881EFA"/>
    <w:rsid w:val="00884E72"/>
    <w:rsid w:val="008879CB"/>
    <w:rsid w:val="00891ABF"/>
    <w:rsid w:val="008959DC"/>
    <w:rsid w:val="008979B1"/>
    <w:rsid w:val="008A6B25"/>
    <w:rsid w:val="008A6C4F"/>
    <w:rsid w:val="008B389E"/>
    <w:rsid w:val="008D045E"/>
    <w:rsid w:val="008D1069"/>
    <w:rsid w:val="008D29B1"/>
    <w:rsid w:val="008D3F25"/>
    <w:rsid w:val="008D4D82"/>
    <w:rsid w:val="008D5A69"/>
    <w:rsid w:val="008E0E46"/>
    <w:rsid w:val="008E7116"/>
    <w:rsid w:val="008F143B"/>
    <w:rsid w:val="008F1C69"/>
    <w:rsid w:val="008F3882"/>
    <w:rsid w:val="008F4B7C"/>
    <w:rsid w:val="00911BD4"/>
    <w:rsid w:val="00926E47"/>
    <w:rsid w:val="00947162"/>
    <w:rsid w:val="009610D0"/>
    <w:rsid w:val="0096375C"/>
    <w:rsid w:val="009662E6"/>
    <w:rsid w:val="0097095E"/>
    <w:rsid w:val="0097272B"/>
    <w:rsid w:val="0098592B"/>
    <w:rsid w:val="00985FC4"/>
    <w:rsid w:val="00990766"/>
    <w:rsid w:val="00990FFA"/>
    <w:rsid w:val="00991261"/>
    <w:rsid w:val="009964C4"/>
    <w:rsid w:val="009A7B81"/>
    <w:rsid w:val="009B0F89"/>
    <w:rsid w:val="009B7EB7"/>
    <w:rsid w:val="009C11C8"/>
    <w:rsid w:val="009D01C0"/>
    <w:rsid w:val="009D24EE"/>
    <w:rsid w:val="009D6A08"/>
    <w:rsid w:val="009D7077"/>
    <w:rsid w:val="009D796D"/>
    <w:rsid w:val="009E0A16"/>
    <w:rsid w:val="009E6CB7"/>
    <w:rsid w:val="009E7970"/>
    <w:rsid w:val="009F2EAC"/>
    <w:rsid w:val="009F401D"/>
    <w:rsid w:val="009F57E3"/>
    <w:rsid w:val="00A10F4F"/>
    <w:rsid w:val="00A11067"/>
    <w:rsid w:val="00A128E4"/>
    <w:rsid w:val="00A1704A"/>
    <w:rsid w:val="00A21627"/>
    <w:rsid w:val="00A25E6B"/>
    <w:rsid w:val="00A26B0C"/>
    <w:rsid w:val="00A32756"/>
    <w:rsid w:val="00A36AC2"/>
    <w:rsid w:val="00A425EB"/>
    <w:rsid w:val="00A65079"/>
    <w:rsid w:val="00A72F22"/>
    <w:rsid w:val="00A733BC"/>
    <w:rsid w:val="00A748A6"/>
    <w:rsid w:val="00A75D44"/>
    <w:rsid w:val="00A76A69"/>
    <w:rsid w:val="00A879A4"/>
    <w:rsid w:val="00A927D2"/>
    <w:rsid w:val="00AA0FF8"/>
    <w:rsid w:val="00AA1387"/>
    <w:rsid w:val="00AA5E49"/>
    <w:rsid w:val="00AC08FC"/>
    <w:rsid w:val="00AC0F2C"/>
    <w:rsid w:val="00AC502A"/>
    <w:rsid w:val="00AE1E26"/>
    <w:rsid w:val="00AF00DD"/>
    <w:rsid w:val="00AF58C1"/>
    <w:rsid w:val="00B04A3F"/>
    <w:rsid w:val="00B06643"/>
    <w:rsid w:val="00B10F41"/>
    <w:rsid w:val="00B15055"/>
    <w:rsid w:val="00B20551"/>
    <w:rsid w:val="00B30179"/>
    <w:rsid w:val="00B31E0B"/>
    <w:rsid w:val="00B33FC7"/>
    <w:rsid w:val="00B37398"/>
    <w:rsid w:val="00B37B15"/>
    <w:rsid w:val="00B415B5"/>
    <w:rsid w:val="00B4162A"/>
    <w:rsid w:val="00B45C02"/>
    <w:rsid w:val="00B60B25"/>
    <w:rsid w:val="00B70B63"/>
    <w:rsid w:val="00B72A1E"/>
    <w:rsid w:val="00B81BA5"/>
    <w:rsid w:val="00B81E12"/>
    <w:rsid w:val="00B91809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17AF"/>
    <w:rsid w:val="00C45B08"/>
    <w:rsid w:val="00C463DD"/>
    <w:rsid w:val="00C53B67"/>
    <w:rsid w:val="00C745C3"/>
    <w:rsid w:val="00C77825"/>
    <w:rsid w:val="00C90445"/>
    <w:rsid w:val="00C978F5"/>
    <w:rsid w:val="00CA24A4"/>
    <w:rsid w:val="00CB348D"/>
    <w:rsid w:val="00CB5930"/>
    <w:rsid w:val="00CC5EAB"/>
    <w:rsid w:val="00CD46F5"/>
    <w:rsid w:val="00CD5894"/>
    <w:rsid w:val="00CE1C6A"/>
    <w:rsid w:val="00CE4A8F"/>
    <w:rsid w:val="00CF071D"/>
    <w:rsid w:val="00D0123D"/>
    <w:rsid w:val="00D15B04"/>
    <w:rsid w:val="00D164B0"/>
    <w:rsid w:val="00D17FD0"/>
    <w:rsid w:val="00D2031B"/>
    <w:rsid w:val="00D2462C"/>
    <w:rsid w:val="00D25FE2"/>
    <w:rsid w:val="00D27AD1"/>
    <w:rsid w:val="00D37DA9"/>
    <w:rsid w:val="00D406A7"/>
    <w:rsid w:val="00D43252"/>
    <w:rsid w:val="00D44D86"/>
    <w:rsid w:val="00D50B7D"/>
    <w:rsid w:val="00D52012"/>
    <w:rsid w:val="00D704E5"/>
    <w:rsid w:val="00D72727"/>
    <w:rsid w:val="00D8556D"/>
    <w:rsid w:val="00D978C6"/>
    <w:rsid w:val="00DA0956"/>
    <w:rsid w:val="00DA357F"/>
    <w:rsid w:val="00DA3E12"/>
    <w:rsid w:val="00DB5669"/>
    <w:rsid w:val="00DC18AD"/>
    <w:rsid w:val="00DD206E"/>
    <w:rsid w:val="00DE3F9B"/>
    <w:rsid w:val="00DF292D"/>
    <w:rsid w:val="00DF7CAE"/>
    <w:rsid w:val="00E2132F"/>
    <w:rsid w:val="00E27173"/>
    <w:rsid w:val="00E423C0"/>
    <w:rsid w:val="00E6206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70EC1"/>
    <w:rsid w:val="00F80C99"/>
    <w:rsid w:val="00F867EC"/>
    <w:rsid w:val="00F91B2B"/>
    <w:rsid w:val="00FA58C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customStyle="1" w:styleId="Text">
    <w:name w:val="Text"/>
    <w:rsid w:val="0073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73632D"/>
    <w:pPr>
      <w:ind w:left="720"/>
      <w:contextualSpacing/>
    </w:pPr>
  </w:style>
  <w:style w:type="character" w:customStyle="1" w:styleId="HChGChar">
    <w:name w:val="_ H _Ch_G Char"/>
    <w:link w:val="HChG"/>
    <w:locked/>
    <w:rsid w:val="00891ABF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A128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69F0-9ADE-473F-93F0-ED0ECB16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478C-DD5A-43B4-8636-1C7B09635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E8B61-99CA-46E3-92F1-47A6737900A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1261</Characters>
  <Application>Microsoft Office Word</Application>
  <DocSecurity>0</DocSecurity>
  <Lines>35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ECE/TRANS/WP.29/2023/78</dc:title>
  <dc:subject>2306506</dc:subject>
  <dc:creator>Una Giltsoff</dc:creator>
  <cp:keywords/>
  <dc:description/>
  <cp:lastModifiedBy>Una Giltsoff</cp:lastModifiedBy>
  <cp:revision>2</cp:revision>
  <cp:lastPrinted>2023-04-11T15:40:00Z</cp:lastPrinted>
  <dcterms:created xsi:type="dcterms:W3CDTF">2023-04-12T13:25:00Z</dcterms:created>
  <dcterms:modified xsi:type="dcterms:W3CDTF">2023-04-12T13:25:00Z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