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046B5E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06DD339" w14:textId="77777777" w:rsidR="002D5AAC" w:rsidRDefault="002D5AAC" w:rsidP="000E6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04D330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CABA786" w14:textId="269F99D1" w:rsidR="002D5AAC" w:rsidRDefault="000E6517" w:rsidP="000E6517">
            <w:pPr>
              <w:jc w:val="right"/>
            </w:pPr>
            <w:r w:rsidRPr="000E6517">
              <w:rPr>
                <w:sz w:val="40"/>
              </w:rPr>
              <w:t>ECE</w:t>
            </w:r>
            <w:r>
              <w:t>/TRANS/WP.29/2023/69</w:t>
            </w:r>
          </w:p>
        </w:tc>
      </w:tr>
      <w:tr w:rsidR="002D5AAC" w14:paraId="1393A08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BDC42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EF9527C" wp14:editId="5DDE184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19CB9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9F447DE" w14:textId="77777777" w:rsidR="002D5AAC" w:rsidRDefault="000E651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2A250EF" w14:textId="77777777" w:rsidR="000E6517" w:rsidRDefault="000E6517" w:rsidP="000E651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April 2023</w:t>
            </w:r>
          </w:p>
          <w:p w14:paraId="5828D17C" w14:textId="77777777" w:rsidR="000E6517" w:rsidRDefault="000E6517" w:rsidP="000E651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2A4B3D4" w14:textId="6ADC32E6" w:rsidR="000E6517" w:rsidRPr="008D53B6" w:rsidRDefault="000E6517" w:rsidP="000E651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1827D6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2084BED" w14:textId="77777777" w:rsidR="000E6517" w:rsidRPr="00143513" w:rsidRDefault="000E6517" w:rsidP="000E6517">
      <w:pPr>
        <w:spacing w:before="120"/>
        <w:rPr>
          <w:rFonts w:asciiTheme="majorBidi" w:hAnsiTheme="majorBidi" w:cstheme="majorBidi"/>
          <w:sz w:val="28"/>
          <w:szCs w:val="28"/>
        </w:rPr>
      </w:pPr>
      <w:bookmarkStart w:id="0" w:name="OLE_LINK2"/>
      <w:r w:rsidRPr="00143513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4355BFB4" w14:textId="77777777" w:rsidR="000E6517" w:rsidRPr="00143513" w:rsidRDefault="000E6517" w:rsidP="000E6517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143513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143513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4BA838ED" w14:textId="77777777" w:rsidR="000E6517" w:rsidRPr="00143513" w:rsidRDefault="000E6517" w:rsidP="000E6517">
      <w:pPr>
        <w:tabs>
          <w:tab w:val="center" w:pos="4819"/>
        </w:tabs>
        <w:spacing w:before="120"/>
        <w:rPr>
          <w:b/>
        </w:rPr>
      </w:pPr>
      <w:r w:rsidRPr="00143513">
        <w:rPr>
          <w:b/>
        </w:rPr>
        <w:t>Сто девяностая сессия</w:t>
      </w:r>
    </w:p>
    <w:p w14:paraId="0F9CC274" w14:textId="77777777" w:rsidR="000E6517" w:rsidRPr="00143513" w:rsidRDefault="000E6517" w:rsidP="000E6517">
      <w:pPr>
        <w:rPr>
          <w:bCs/>
        </w:rPr>
      </w:pPr>
      <w:r w:rsidRPr="00143513">
        <w:t>Женева</w:t>
      </w:r>
      <w:r w:rsidRPr="00143513">
        <w:rPr>
          <w:bCs/>
        </w:rPr>
        <w:t>, 20–22 июня 2023 года</w:t>
      </w:r>
    </w:p>
    <w:p w14:paraId="0BDC9444" w14:textId="77777777" w:rsidR="000E6517" w:rsidRPr="00143513" w:rsidRDefault="000E6517" w:rsidP="000E6517">
      <w:pPr>
        <w:rPr>
          <w:bCs/>
        </w:rPr>
      </w:pPr>
      <w:r w:rsidRPr="00143513">
        <w:rPr>
          <w:bCs/>
        </w:rPr>
        <w:t xml:space="preserve">Пункт 4.8.4 </w:t>
      </w:r>
      <w:r w:rsidRPr="00143513">
        <w:t>предварительной повестки дня</w:t>
      </w:r>
    </w:p>
    <w:bookmarkEnd w:id="0"/>
    <w:p w14:paraId="6DF89B26" w14:textId="2635927A" w:rsidR="000E6517" w:rsidRPr="00143513" w:rsidRDefault="000E6517" w:rsidP="00DD39DD">
      <w:pPr>
        <w:ind w:right="3739"/>
        <w:rPr>
          <w:b/>
          <w:bCs/>
        </w:rPr>
      </w:pPr>
      <w:r w:rsidRPr="00143513">
        <w:rPr>
          <w:b/>
          <w:bCs/>
        </w:rPr>
        <w:t>Соглашение 1958 года:</w:t>
      </w:r>
      <w:r w:rsidR="00DD39DD" w:rsidRPr="00DD39DD">
        <w:rPr>
          <w:b/>
          <w:bCs/>
        </w:rPr>
        <w:t xml:space="preserve"> </w:t>
      </w:r>
      <w:r w:rsidR="00DD39DD" w:rsidRPr="00DD39DD">
        <w:rPr>
          <w:b/>
          <w:bCs/>
        </w:rPr>
        <w:br/>
      </w:r>
      <w:r w:rsidRPr="00143513">
        <w:rPr>
          <w:b/>
          <w:bCs/>
          <w:shd w:val="clear" w:color="auto" w:fill="FFFFFF"/>
        </w:rPr>
        <w:t xml:space="preserve">рассмотрение проектов поправок к существующим </w:t>
      </w:r>
      <w:r w:rsidR="00DD39DD" w:rsidRPr="00DD39DD">
        <w:rPr>
          <w:b/>
          <w:bCs/>
          <w:shd w:val="clear" w:color="auto" w:fill="FFFFFF"/>
        </w:rPr>
        <w:t xml:space="preserve"> </w:t>
      </w:r>
      <w:r w:rsidR="00DD39DD">
        <w:rPr>
          <w:b/>
          <w:bCs/>
          <w:shd w:val="clear" w:color="auto" w:fill="FFFFFF"/>
        </w:rPr>
        <w:br/>
      </w:r>
      <w:r w:rsidRPr="00143513">
        <w:rPr>
          <w:b/>
          <w:bCs/>
          <w:shd w:val="clear" w:color="auto" w:fill="FFFFFF"/>
        </w:rPr>
        <w:t xml:space="preserve">правилам ООН, представленных </w:t>
      </w:r>
      <w:r w:rsidRPr="00143513">
        <w:rPr>
          <w:b/>
          <w:bCs/>
        </w:rPr>
        <w:t>GRVA</w:t>
      </w:r>
    </w:p>
    <w:p w14:paraId="7564E641" w14:textId="4F88235E" w:rsidR="000E6517" w:rsidRPr="00143513" w:rsidRDefault="000E6517" w:rsidP="000E6517">
      <w:pPr>
        <w:pStyle w:val="HChG"/>
      </w:pPr>
      <w:r w:rsidRPr="00143513">
        <w:tab/>
      </w:r>
      <w:r w:rsidRPr="00143513">
        <w:tab/>
        <w:t>Предложение по дополнению 4 к поправкам серии 04 к</w:t>
      </w:r>
      <w:r w:rsidR="000345CC">
        <w:rPr>
          <w:lang w:val="en-US"/>
        </w:rPr>
        <w:t> </w:t>
      </w:r>
      <w:r w:rsidRPr="00143513">
        <w:t>Правилам № 79 ООН (оборудование рулевого управления)</w:t>
      </w:r>
    </w:p>
    <w:p w14:paraId="3AE249B8" w14:textId="3C298710" w:rsidR="000E6517" w:rsidRPr="00143513" w:rsidRDefault="000E6517" w:rsidP="000E6517">
      <w:pPr>
        <w:pStyle w:val="H1G"/>
      </w:pPr>
      <w:r w:rsidRPr="00143513">
        <w:tab/>
      </w:r>
      <w:r w:rsidRPr="00143513">
        <w:rPr>
          <w:rFonts w:asciiTheme="majorBidi" w:hAnsiTheme="majorBidi" w:cstheme="majorBidi"/>
        </w:rPr>
        <w:tab/>
      </w:r>
      <w:r w:rsidRPr="00143513">
        <w:t>Представлено Рабочей группой по</w:t>
      </w:r>
      <w:r w:rsidRPr="00143513">
        <w:rPr>
          <w:bCs/>
        </w:rPr>
        <w:t xml:space="preserve"> автоматизированным/</w:t>
      </w:r>
      <w:r w:rsidR="00AD579E" w:rsidRPr="00AD579E">
        <w:rPr>
          <w:bCs/>
        </w:rPr>
        <w:t xml:space="preserve"> </w:t>
      </w:r>
      <w:r w:rsidRPr="00143513">
        <w:rPr>
          <w:bCs/>
        </w:rPr>
        <w:t>автономным и подключенным транспортным средствам</w:t>
      </w:r>
      <w:r w:rsidRPr="00AD579E">
        <w:rPr>
          <w:b w:val="0"/>
          <w:bCs/>
          <w:sz w:val="20"/>
        </w:rPr>
        <w:footnoteReference w:customMarkFollows="1" w:id="1"/>
        <w:t>*</w:t>
      </w:r>
    </w:p>
    <w:p w14:paraId="1632E64C" w14:textId="00F7CEB7" w:rsidR="000E6517" w:rsidRPr="00143513" w:rsidRDefault="000E6517" w:rsidP="000E6517">
      <w:pPr>
        <w:pStyle w:val="SingleTxtG"/>
        <w:ind w:firstLine="567"/>
        <w:rPr>
          <w:rFonts w:asciiTheme="majorBidi" w:hAnsiTheme="majorBidi" w:cstheme="majorBidi"/>
        </w:rPr>
      </w:pPr>
      <w:r w:rsidRPr="00143513">
        <w:rPr>
          <w:shd w:val="clear" w:color="auto" w:fill="FFFFFF"/>
        </w:rPr>
        <w:t>Воспроизведенный ниже текст был принят Рабочей группой по автоматизированным/автономным и подключенным транспортным средствам (</w:t>
      </w:r>
      <w:r w:rsidRPr="00143513">
        <w:rPr>
          <w:rFonts w:asciiTheme="majorBidi" w:hAnsiTheme="majorBidi" w:cstheme="majorBidi"/>
        </w:rPr>
        <w:t>GRVA</w:t>
      </w:r>
      <w:r w:rsidRPr="00143513">
        <w:rPr>
          <w:shd w:val="clear" w:color="auto" w:fill="FFFFFF"/>
        </w:rPr>
        <w:t xml:space="preserve">) на ее пятнадцатой сессии (см. </w:t>
      </w:r>
      <w:r w:rsidRPr="00143513">
        <w:rPr>
          <w:rFonts w:asciiTheme="majorBidi" w:hAnsiTheme="majorBidi" w:cstheme="majorBidi"/>
        </w:rPr>
        <w:t>ECE/TRANS/WP.29/GRVA/15</w:t>
      </w:r>
      <w:r w:rsidRPr="00143513">
        <w:rPr>
          <w:shd w:val="clear" w:color="auto" w:fill="FFFFFF"/>
        </w:rPr>
        <w:t xml:space="preserve">, пункт 98). В его основу положен документ </w:t>
      </w:r>
      <w:r w:rsidRPr="00143513">
        <w:rPr>
          <w:rFonts w:asciiTheme="majorBidi" w:hAnsiTheme="majorBidi" w:cstheme="majorBidi"/>
        </w:rPr>
        <w:t xml:space="preserve">ECE/TRANS/WP.29/GRVA/2023/6 с поправками, </w:t>
      </w:r>
      <w:bookmarkStart w:id="2" w:name="_Hlk131618434"/>
      <w:r w:rsidRPr="00143513">
        <w:rPr>
          <w:shd w:val="clear" w:color="auto" w:fill="FFFFFF"/>
        </w:rPr>
        <w:t>содержащимися в документе</w:t>
      </w:r>
      <w:bookmarkEnd w:id="2"/>
      <w:r w:rsidRPr="00143513">
        <w:rPr>
          <w:rFonts w:asciiTheme="majorBidi" w:hAnsiTheme="majorBidi" w:cstheme="majorBidi"/>
        </w:rPr>
        <w:t xml:space="preserve"> GRVA-</w:t>
      </w:r>
      <w:proofErr w:type="gramStart"/>
      <w:r w:rsidRPr="00143513">
        <w:rPr>
          <w:rFonts w:asciiTheme="majorBidi" w:hAnsiTheme="majorBidi" w:cstheme="majorBidi"/>
        </w:rPr>
        <w:t>15-54</w:t>
      </w:r>
      <w:proofErr w:type="gramEnd"/>
      <w:r w:rsidRPr="00143513">
        <w:rPr>
          <w:shd w:val="clear" w:color="auto" w:fill="FFFFFF"/>
        </w:rPr>
        <w:t>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2023 года.</w:t>
      </w:r>
    </w:p>
    <w:p w14:paraId="39B9ABE8" w14:textId="77777777" w:rsidR="000E6517" w:rsidRPr="00143513" w:rsidRDefault="000E6517" w:rsidP="000E6517">
      <w:pPr>
        <w:suppressAutoHyphens w:val="0"/>
        <w:spacing w:line="240" w:lineRule="auto"/>
        <w:rPr>
          <w:rFonts w:asciiTheme="majorBidi" w:hAnsiTheme="majorBidi" w:cstheme="majorBidi"/>
        </w:rPr>
      </w:pPr>
      <w:r w:rsidRPr="00143513">
        <w:rPr>
          <w:rFonts w:asciiTheme="majorBidi" w:hAnsiTheme="majorBidi" w:cstheme="majorBidi"/>
        </w:rPr>
        <w:br w:type="page"/>
      </w:r>
    </w:p>
    <w:p w14:paraId="2304A2E6" w14:textId="77777777" w:rsidR="000E6517" w:rsidRPr="00143513" w:rsidRDefault="000E6517" w:rsidP="000E6517">
      <w:pPr>
        <w:spacing w:after="120"/>
        <w:ind w:left="426" w:right="1134" w:firstLine="708"/>
        <w:jc w:val="both"/>
        <w:rPr>
          <w:rFonts w:cs="Arial"/>
          <w:iCs/>
          <w:lang w:eastAsia="es-ES"/>
        </w:rPr>
      </w:pPr>
      <w:r w:rsidRPr="00143513">
        <w:rPr>
          <w:rFonts w:cs="Arial"/>
          <w:i/>
          <w:iCs/>
          <w:lang w:eastAsia="es-ES"/>
        </w:rPr>
        <w:lastRenderedPageBreak/>
        <w:t xml:space="preserve">Пункт 5.6.4.2.3 </w:t>
      </w:r>
      <w:r w:rsidRPr="00143513">
        <w:rPr>
          <w:rFonts w:cs="Arial"/>
          <w:lang w:eastAsia="es-ES"/>
        </w:rPr>
        <w:t>изменить следующим образом:</w:t>
      </w:r>
    </w:p>
    <w:p w14:paraId="03EA0D34" w14:textId="77777777" w:rsidR="000E6517" w:rsidRPr="00143513" w:rsidRDefault="000E6517" w:rsidP="000E6517">
      <w:pPr>
        <w:spacing w:after="120"/>
        <w:ind w:left="2268" w:right="1134" w:hanging="1134"/>
        <w:jc w:val="both"/>
        <w:rPr>
          <w:rFonts w:cs="Arial"/>
          <w:lang w:eastAsia="es-ES"/>
        </w:rPr>
      </w:pPr>
      <w:r w:rsidRPr="00143513">
        <w:rPr>
          <w:rFonts w:cs="Arial"/>
          <w:lang w:eastAsia="es-ES"/>
        </w:rPr>
        <w:t>«5.6.4.2.3</w:t>
      </w:r>
      <w:r w:rsidRPr="00143513">
        <w:rPr>
          <w:rFonts w:cs="Arial"/>
          <w:lang w:eastAsia="es-ES"/>
        </w:rPr>
        <w:tab/>
        <w:t>Систему можно активировать (режим ожидания) только в результате преднамеренного действия водителя.</w:t>
      </w:r>
    </w:p>
    <w:p w14:paraId="4509277B" w14:textId="77777777" w:rsidR="000E6517" w:rsidRPr="00143513" w:rsidRDefault="000E6517" w:rsidP="00B1167C">
      <w:pPr>
        <w:spacing w:after="120"/>
        <w:ind w:left="2268" w:right="1134" w:hanging="1134"/>
        <w:jc w:val="both"/>
        <w:rPr>
          <w:rFonts w:cs="Arial"/>
          <w:lang w:eastAsia="es-ES"/>
        </w:rPr>
      </w:pPr>
      <w:r w:rsidRPr="00143513">
        <w:rPr>
          <w:rFonts w:cs="Arial"/>
          <w:lang w:eastAsia="es-ES"/>
        </w:rPr>
        <w:tab/>
        <w:t>Активация водителем возможна только на дорогах, на которых движение велосипедистов и пешеходов запрещено и которые оснащены, в силу своей конструкции, соответствующим физическим элементом, разделяющим потоки транспортных средств, движущиеся в противоположных направлениях, и имеют не менее двух полос в направлении движения этих транспортных средств. Выполнение данных условий должно обеспечиваться путем использования не менее двух независимых средств.</w:t>
      </w:r>
    </w:p>
    <w:p w14:paraId="0B3C7E3E" w14:textId="2D20A1E9" w:rsidR="000E6517" w:rsidRPr="00143513" w:rsidRDefault="000E6517" w:rsidP="000E6517">
      <w:pPr>
        <w:spacing w:after="120"/>
        <w:ind w:left="2268" w:right="1134" w:hanging="14"/>
        <w:jc w:val="both"/>
        <w:rPr>
          <w:rFonts w:cs="Arial"/>
          <w:lang w:eastAsia="es-ES"/>
        </w:rPr>
      </w:pPr>
      <w:r w:rsidRPr="00143513">
        <w:rPr>
          <w:rFonts w:cs="Arial"/>
          <w:lang w:eastAsia="es-ES"/>
        </w:rPr>
        <w:t>В случае перехода с типа дороги, категория которой допускает использование АФРУ категории C, на тип дороги, на которой использование АФРУ категории C не допускается, система должна отключаться автоматически (режим “выкл.”), если только отсутствие второй полосы в направлении движения не является единственным невыполненным условием из изложенных выше (например, в случае соединяющей дороги между двумя автомагистралями).</w:t>
      </w:r>
    </w:p>
    <w:p w14:paraId="2AC3BADC" w14:textId="77777777" w:rsidR="000E6517" w:rsidRPr="00143513" w:rsidRDefault="000E6517" w:rsidP="000E6517">
      <w:pPr>
        <w:spacing w:after="120"/>
        <w:ind w:left="2268" w:right="1128"/>
        <w:jc w:val="both"/>
      </w:pPr>
      <w:r w:rsidRPr="00143513">
        <w:rPr>
          <w:shd w:val="clear" w:color="auto" w:fill="FFFFFF"/>
        </w:rPr>
        <w:t xml:space="preserve">Несмотря на приведенные выше критерии активации и перехода, после запроса на активацию на дороге любого типа </w:t>
      </w:r>
      <w:r w:rsidRPr="00143513">
        <w:rPr>
          <w:rFonts w:cs="Arial"/>
          <w:lang w:eastAsia="es-ES"/>
        </w:rPr>
        <w:t xml:space="preserve">в результате </w:t>
      </w:r>
      <w:r w:rsidRPr="00143513">
        <w:rPr>
          <w:shd w:val="clear" w:color="auto" w:fill="FFFFFF"/>
        </w:rPr>
        <w:t xml:space="preserve">преднамеренного действия </w:t>
      </w:r>
      <w:r w:rsidRPr="00143513">
        <w:rPr>
          <w:rFonts w:cs="Arial"/>
          <w:lang w:eastAsia="es-ES"/>
        </w:rPr>
        <w:t>водителя</w:t>
      </w:r>
      <w:r w:rsidRPr="00143513">
        <w:rPr>
          <w:shd w:val="clear" w:color="auto" w:fill="FFFFFF"/>
        </w:rPr>
        <w:t xml:space="preserve"> с использованием тех же средств, что и в случае </w:t>
      </w:r>
      <w:r w:rsidRPr="00143513">
        <w:rPr>
          <w:rFonts w:cs="Arial"/>
          <w:lang w:eastAsia="es-ES"/>
        </w:rPr>
        <w:t xml:space="preserve">АФРУ </w:t>
      </w:r>
      <w:r w:rsidRPr="00143513">
        <w:rPr>
          <w:shd w:val="clear" w:color="auto" w:fill="FFFFFF"/>
        </w:rPr>
        <w:t xml:space="preserve">категории B1, </w:t>
      </w:r>
      <w:r w:rsidRPr="00143513">
        <w:rPr>
          <w:rFonts w:cs="Arial"/>
          <w:lang w:eastAsia="es-ES"/>
        </w:rPr>
        <w:t xml:space="preserve">АФРУ </w:t>
      </w:r>
      <w:r w:rsidRPr="00143513">
        <w:rPr>
          <w:shd w:val="clear" w:color="auto" w:fill="FFFFFF"/>
        </w:rPr>
        <w:t>категории C может автоматически переходить в режим ожидания:</w:t>
      </w:r>
    </w:p>
    <w:p w14:paraId="31E45573" w14:textId="0B9CF13C" w:rsidR="000E6517" w:rsidRPr="00143513" w:rsidRDefault="000E6517" w:rsidP="000E6517">
      <w:pPr>
        <w:spacing w:after="120"/>
        <w:ind w:left="2835" w:right="1128" w:hanging="567"/>
        <w:jc w:val="both"/>
      </w:pPr>
      <w:r w:rsidRPr="00143513">
        <w:rPr>
          <w:lang w:val="en-US"/>
        </w:rPr>
        <w:t>a</w:t>
      </w:r>
      <w:r w:rsidRPr="00143513">
        <w:t>)</w:t>
      </w:r>
      <w:r w:rsidRPr="00143513">
        <w:tab/>
        <w:t xml:space="preserve">как только система удостоверится, что дорога относится к допустимому типу, как указано выше; и </w:t>
      </w:r>
    </w:p>
    <w:p w14:paraId="1FAEFA37" w14:textId="73680BFD" w:rsidR="000E6517" w:rsidRPr="00143513" w:rsidRDefault="000E6517" w:rsidP="000E6517">
      <w:pPr>
        <w:spacing w:after="120"/>
        <w:ind w:left="2835" w:right="1128" w:hanging="567"/>
        <w:jc w:val="both"/>
      </w:pPr>
      <w:r w:rsidRPr="00143513">
        <w:rPr>
          <w:lang w:val="en-US"/>
        </w:rPr>
        <w:t>b</w:t>
      </w:r>
      <w:r w:rsidRPr="00143513">
        <w:t>)</w:t>
      </w:r>
      <w:r w:rsidRPr="00143513">
        <w:tab/>
        <w:t xml:space="preserve">во избежание отвлечения внимания водителя </w:t>
      </w:r>
      <w:r w:rsidR="00EA41D7" w:rsidRPr="002F6EA5">
        <w:t>—</w:t>
      </w:r>
      <w:r w:rsidRPr="00143513">
        <w:t xml:space="preserve"> не ранее, чем </w:t>
      </w:r>
      <w:r w:rsidRPr="00143513">
        <w:rPr>
          <w:shd w:val="clear" w:color="auto" w:fill="FFFFFF"/>
        </w:rPr>
        <w:t>автомобиль выедет на обычную полосу движения».</w:t>
      </w:r>
    </w:p>
    <w:p w14:paraId="16C1D6DE" w14:textId="77777777" w:rsidR="000E6517" w:rsidRPr="00143513" w:rsidRDefault="000E6517" w:rsidP="000E6517">
      <w:pPr>
        <w:spacing w:after="120" w:line="240" w:lineRule="auto"/>
        <w:ind w:left="1134"/>
      </w:pPr>
      <w:r w:rsidRPr="00143513">
        <w:rPr>
          <w:rFonts w:cs="Arial"/>
          <w:i/>
          <w:iCs/>
          <w:lang w:eastAsia="es-ES"/>
        </w:rPr>
        <w:t xml:space="preserve">Пункт </w:t>
      </w:r>
      <w:r w:rsidRPr="00143513">
        <w:rPr>
          <w:i/>
          <w:iCs/>
        </w:rPr>
        <w:t>5.6.4.5.2</w:t>
      </w:r>
      <w:r w:rsidRPr="00143513">
        <w:t xml:space="preserve"> </w:t>
      </w:r>
      <w:r w:rsidRPr="00143513">
        <w:rPr>
          <w:rFonts w:cs="Arial"/>
          <w:lang w:eastAsia="es-ES"/>
        </w:rPr>
        <w:t>изменить следующим образом</w:t>
      </w:r>
      <w:r w:rsidRPr="00143513">
        <w:t>:</w:t>
      </w:r>
    </w:p>
    <w:p w14:paraId="255CAFAF" w14:textId="3CEDA409" w:rsidR="000E6517" w:rsidRPr="00143513" w:rsidRDefault="000E6517" w:rsidP="000E6517">
      <w:pPr>
        <w:spacing w:after="120"/>
        <w:ind w:left="2254" w:right="1128" w:hanging="1136"/>
        <w:jc w:val="both"/>
        <w:rPr>
          <w:rFonts w:asciiTheme="majorBidi" w:hAnsiTheme="majorBidi" w:cstheme="majorBidi"/>
        </w:rPr>
      </w:pPr>
      <w:r w:rsidRPr="00143513">
        <w:t>«</w:t>
      </w:r>
      <w:r w:rsidRPr="00143513">
        <w:rPr>
          <w:rFonts w:asciiTheme="majorBidi" w:hAnsiTheme="majorBidi" w:cstheme="majorBidi"/>
        </w:rPr>
        <w:t>5.6.4.5.2</w:t>
      </w:r>
      <w:r w:rsidRPr="00143513">
        <w:rPr>
          <w:rFonts w:asciiTheme="majorBidi" w:hAnsiTheme="majorBidi" w:cstheme="majorBidi"/>
        </w:rPr>
        <w:tab/>
      </w:r>
      <w:r w:rsidRPr="00143513">
        <w:rPr>
          <w:shd w:val="clear" w:color="auto" w:fill="FFFFFF"/>
        </w:rPr>
        <w:t>Когда система находится в режиме ожидания (т.</w:t>
      </w:r>
      <w:r w:rsidR="002F6EA5">
        <w:rPr>
          <w:shd w:val="clear" w:color="auto" w:fill="FFFFFF"/>
          <w:lang w:val="en-US"/>
        </w:rPr>
        <w:t> </w:t>
      </w:r>
      <w:r w:rsidRPr="00143513">
        <w:rPr>
          <w:shd w:val="clear" w:color="auto" w:fill="FFFFFF"/>
        </w:rPr>
        <w:t>е. готова к действию), водителю подается соответствующий оптический сигнал.</w:t>
      </w:r>
    </w:p>
    <w:p w14:paraId="6FCC866B" w14:textId="77777777" w:rsidR="000E6517" w:rsidRPr="00143513" w:rsidRDefault="000E6517" w:rsidP="000E6517">
      <w:pPr>
        <w:pStyle w:val="SingleTxtG"/>
        <w:ind w:left="2268"/>
        <w:rPr>
          <w:rFonts w:asciiTheme="majorBidi" w:hAnsiTheme="majorBidi" w:cstheme="majorBidi"/>
        </w:rPr>
      </w:pPr>
      <w:r w:rsidRPr="00143513">
        <w:rPr>
          <w:shd w:val="clear" w:color="auto" w:fill="FFFFFF"/>
        </w:rPr>
        <w:t xml:space="preserve">Автоматический переход в режим ожидания согласно пункту 5.6.4.2.3 должен указываться водителю ясным и понятным образом. Такое оповещение должно отличаться от оптического сигнала самого режима ожидания (например, дополнительное всплывающее сообщение, мигающая индикация), если только указание </w:t>
      </w:r>
      <w:r w:rsidRPr="00143513">
        <w:rPr>
          <w:rFonts w:cs="Arial"/>
          <w:lang w:eastAsia="es-ES"/>
        </w:rPr>
        <w:t xml:space="preserve">режима “выкл.” </w:t>
      </w:r>
      <w:r w:rsidRPr="00143513">
        <w:rPr>
          <w:shd w:val="clear" w:color="auto" w:fill="FFFFFF"/>
        </w:rPr>
        <w:t>не отображается, по крайней мере, после активации».</w:t>
      </w:r>
    </w:p>
    <w:p w14:paraId="6108A4AE" w14:textId="682A9CC8" w:rsidR="00E12C5F" w:rsidRPr="000E6517" w:rsidRDefault="000E6517" w:rsidP="000E6517">
      <w:pPr>
        <w:spacing w:before="240" w:line="240" w:lineRule="auto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E6517" w:rsidSect="000E6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A2DB" w14:textId="77777777" w:rsidR="0078445B" w:rsidRPr="00A312BC" w:rsidRDefault="0078445B" w:rsidP="00A312BC"/>
  </w:endnote>
  <w:endnote w:type="continuationSeparator" w:id="0">
    <w:p w14:paraId="61960F7A" w14:textId="77777777" w:rsidR="0078445B" w:rsidRPr="00A312BC" w:rsidRDefault="0078445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CAF5" w14:textId="02D29484" w:rsidR="000E6517" w:rsidRPr="000E6517" w:rsidRDefault="000E6517">
    <w:pPr>
      <w:pStyle w:val="a8"/>
    </w:pPr>
    <w:r w:rsidRPr="000E6517">
      <w:rPr>
        <w:b/>
        <w:sz w:val="18"/>
      </w:rPr>
      <w:fldChar w:fldCharType="begin"/>
    </w:r>
    <w:r w:rsidRPr="000E6517">
      <w:rPr>
        <w:b/>
        <w:sz w:val="18"/>
      </w:rPr>
      <w:instrText xml:space="preserve"> PAGE  \* MERGEFORMAT </w:instrText>
    </w:r>
    <w:r w:rsidRPr="000E6517">
      <w:rPr>
        <w:b/>
        <w:sz w:val="18"/>
      </w:rPr>
      <w:fldChar w:fldCharType="separate"/>
    </w:r>
    <w:r w:rsidRPr="000E6517">
      <w:rPr>
        <w:b/>
        <w:noProof/>
        <w:sz w:val="18"/>
      </w:rPr>
      <w:t>2</w:t>
    </w:r>
    <w:r w:rsidRPr="000E6517">
      <w:rPr>
        <w:b/>
        <w:sz w:val="18"/>
      </w:rPr>
      <w:fldChar w:fldCharType="end"/>
    </w:r>
    <w:r>
      <w:rPr>
        <w:b/>
        <w:sz w:val="18"/>
      </w:rPr>
      <w:tab/>
    </w:r>
    <w:r>
      <w:t>GE.23-06264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773B" w14:textId="7BDCEF95" w:rsidR="000E6517" w:rsidRPr="000E6517" w:rsidRDefault="000E6517" w:rsidP="000E6517">
    <w:pPr>
      <w:pStyle w:val="a8"/>
      <w:tabs>
        <w:tab w:val="clear" w:pos="9639"/>
        <w:tab w:val="right" w:pos="9638"/>
      </w:tabs>
      <w:rPr>
        <w:b/>
        <w:sz w:val="18"/>
      </w:rPr>
    </w:pPr>
    <w:r>
      <w:t>GE.23-06264</w:t>
    </w:r>
    <w:r>
      <w:tab/>
    </w:r>
    <w:r w:rsidRPr="000E6517">
      <w:rPr>
        <w:b/>
        <w:sz w:val="18"/>
      </w:rPr>
      <w:fldChar w:fldCharType="begin"/>
    </w:r>
    <w:r w:rsidRPr="000E6517">
      <w:rPr>
        <w:b/>
        <w:sz w:val="18"/>
      </w:rPr>
      <w:instrText xml:space="preserve"> PAGE  \* MERGEFORMAT </w:instrText>
    </w:r>
    <w:r w:rsidRPr="000E6517">
      <w:rPr>
        <w:b/>
        <w:sz w:val="18"/>
      </w:rPr>
      <w:fldChar w:fldCharType="separate"/>
    </w:r>
    <w:r w:rsidRPr="000E6517">
      <w:rPr>
        <w:b/>
        <w:noProof/>
        <w:sz w:val="18"/>
      </w:rPr>
      <w:t>3</w:t>
    </w:r>
    <w:r w:rsidRPr="000E65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70B7" w14:textId="3BE4DB04" w:rsidR="00042B72" w:rsidRPr="005D3C48" w:rsidRDefault="000E6517" w:rsidP="000E651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95A2ABB" wp14:editId="70D4E3D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06264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69186A1" wp14:editId="2C8E42E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C48">
      <w:rPr>
        <w:lang w:val="en-US"/>
      </w:rPr>
      <w:t xml:space="preserve">  110423  140423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C665" w14:textId="77777777" w:rsidR="0078445B" w:rsidRPr="001075E9" w:rsidRDefault="0078445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6267D5" w14:textId="77777777" w:rsidR="0078445B" w:rsidRDefault="0078445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44D9968" w14:textId="1685E988" w:rsidR="000E6517" w:rsidRPr="0010460A" w:rsidRDefault="000E6517" w:rsidP="000E6517">
      <w:pPr>
        <w:pStyle w:val="ad"/>
      </w:pPr>
      <w:r w:rsidRPr="00CF7A27">
        <w:rPr>
          <w:rStyle w:val="aa"/>
          <w:vertAlign w:val="baseline"/>
        </w:rPr>
        <w:tab/>
      </w:r>
      <w:r w:rsidRPr="00CF7A27">
        <w:rPr>
          <w:rStyle w:val="aa"/>
          <w:sz w:val="20"/>
          <w:vertAlign w:val="baseline"/>
        </w:rPr>
        <w:t>*</w:t>
      </w:r>
      <w:r w:rsidRPr="0010460A">
        <w:tab/>
      </w:r>
      <w:bookmarkStart w:id="1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пункт</w:t>
      </w:r>
      <w:r w:rsidRPr="005327B7">
        <w:rPr>
          <w:lang w:val="en-US"/>
        </w:rPr>
        <w:t> </w:t>
      </w:r>
      <w:r w:rsidRPr="00686EE1">
        <w:t xml:space="preserve">20.6), Всемирный форум будет разрабатывать, согласовывать и обновлять правила ООН в целях повышения эффективности транспортных средств. </w:t>
      </w:r>
      <w:r w:rsidRPr="00547F63">
        <w:t>Настоящий документ представлен в</w:t>
      </w:r>
      <w:r w:rsidR="00C64BFA">
        <w:rPr>
          <w:lang w:val="en-US"/>
        </w:rPr>
        <w:t> </w:t>
      </w:r>
      <w:r w:rsidRPr="00547F63">
        <w:t>соответствии с этим мандатом</w:t>
      </w:r>
      <w:bookmarkEnd w:id="1"/>
      <w:r w:rsidRPr="0010460A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7A4F" w14:textId="36CE9B04" w:rsidR="000E6517" w:rsidRPr="000E6517" w:rsidRDefault="000E6517">
    <w:pPr>
      <w:pStyle w:val="a5"/>
    </w:pPr>
    <w:fldSimple w:instr=" TITLE  \* MERGEFORMAT ">
      <w:r w:rsidR="0017166F">
        <w:t>ECE/TRANS/WP.29/2023/69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519E" w14:textId="2268F7CB" w:rsidR="000E6517" w:rsidRPr="000E6517" w:rsidRDefault="000E6517" w:rsidP="000E6517">
    <w:pPr>
      <w:pStyle w:val="a5"/>
      <w:jc w:val="right"/>
    </w:pPr>
    <w:fldSimple w:instr=" TITLE  \* MERGEFORMAT ">
      <w:r w:rsidR="0017166F">
        <w:t>ECE/TRANS/WP.29/2023/69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0BF4" w14:textId="77777777" w:rsidR="005D3C48" w:rsidRDefault="005D3C48" w:rsidP="005D3C4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82801206">
    <w:abstractNumId w:val="17"/>
  </w:num>
  <w:num w:numId="2" w16cid:durableId="564687808">
    <w:abstractNumId w:val="12"/>
  </w:num>
  <w:num w:numId="3" w16cid:durableId="1051999060">
    <w:abstractNumId w:val="11"/>
  </w:num>
  <w:num w:numId="4" w16cid:durableId="80875132">
    <w:abstractNumId w:val="18"/>
  </w:num>
  <w:num w:numId="5" w16cid:durableId="1086994934">
    <w:abstractNumId w:val="14"/>
  </w:num>
  <w:num w:numId="6" w16cid:durableId="52656175">
    <w:abstractNumId w:val="8"/>
  </w:num>
  <w:num w:numId="7" w16cid:durableId="696543712">
    <w:abstractNumId w:val="3"/>
  </w:num>
  <w:num w:numId="8" w16cid:durableId="650982574">
    <w:abstractNumId w:val="2"/>
  </w:num>
  <w:num w:numId="9" w16cid:durableId="71893936">
    <w:abstractNumId w:val="1"/>
  </w:num>
  <w:num w:numId="10" w16cid:durableId="449708377">
    <w:abstractNumId w:val="0"/>
  </w:num>
  <w:num w:numId="11" w16cid:durableId="539435926">
    <w:abstractNumId w:val="9"/>
  </w:num>
  <w:num w:numId="12" w16cid:durableId="458958573">
    <w:abstractNumId w:val="7"/>
  </w:num>
  <w:num w:numId="13" w16cid:durableId="1577278072">
    <w:abstractNumId w:val="6"/>
  </w:num>
  <w:num w:numId="14" w16cid:durableId="641693331">
    <w:abstractNumId w:val="5"/>
  </w:num>
  <w:num w:numId="15" w16cid:durableId="1228997823">
    <w:abstractNumId w:val="4"/>
  </w:num>
  <w:num w:numId="16" w16cid:durableId="1960136884">
    <w:abstractNumId w:val="16"/>
  </w:num>
  <w:num w:numId="17" w16cid:durableId="1818644952">
    <w:abstractNumId w:val="13"/>
  </w:num>
  <w:num w:numId="18" w16cid:durableId="254630253">
    <w:abstractNumId w:val="15"/>
  </w:num>
  <w:num w:numId="19" w16cid:durableId="892231344">
    <w:abstractNumId w:val="16"/>
  </w:num>
  <w:num w:numId="20" w16cid:durableId="560093207">
    <w:abstractNumId w:val="13"/>
  </w:num>
  <w:num w:numId="21" w16cid:durableId="1300721193">
    <w:abstractNumId w:val="15"/>
  </w:num>
  <w:num w:numId="22" w16cid:durableId="1238589754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5B"/>
    <w:rsid w:val="00033EE1"/>
    <w:rsid w:val="000345CC"/>
    <w:rsid w:val="00042B72"/>
    <w:rsid w:val="000558BD"/>
    <w:rsid w:val="000B57E7"/>
    <w:rsid w:val="000B6373"/>
    <w:rsid w:val="000E4E5B"/>
    <w:rsid w:val="000E6517"/>
    <w:rsid w:val="000F09DF"/>
    <w:rsid w:val="000F61B2"/>
    <w:rsid w:val="001075E9"/>
    <w:rsid w:val="0014152F"/>
    <w:rsid w:val="0017166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6EA5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3C48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6AA1"/>
    <w:rsid w:val="006C2031"/>
    <w:rsid w:val="006D461A"/>
    <w:rsid w:val="006F35EE"/>
    <w:rsid w:val="007021FF"/>
    <w:rsid w:val="00712895"/>
    <w:rsid w:val="00734ACB"/>
    <w:rsid w:val="00757357"/>
    <w:rsid w:val="0078445B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579E"/>
    <w:rsid w:val="00B10CC7"/>
    <w:rsid w:val="00B1167C"/>
    <w:rsid w:val="00B36DF7"/>
    <w:rsid w:val="00B539E7"/>
    <w:rsid w:val="00B62458"/>
    <w:rsid w:val="00BC18B2"/>
    <w:rsid w:val="00BD33EE"/>
    <w:rsid w:val="00BE1CC7"/>
    <w:rsid w:val="00C060A3"/>
    <w:rsid w:val="00C106D6"/>
    <w:rsid w:val="00C119AE"/>
    <w:rsid w:val="00C60F0C"/>
    <w:rsid w:val="00C64BFA"/>
    <w:rsid w:val="00C71E84"/>
    <w:rsid w:val="00C805C9"/>
    <w:rsid w:val="00C92939"/>
    <w:rsid w:val="00CA1679"/>
    <w:rsid w:val="00CB151C"/>
    <w:rsid w:val="00CE5A1A"/>
    <w:rsid w:val="00CF55F6"/>
    <w:rsid w:val="00CF7A27"/>
    <w:rsid w:val="00D33D63"/>
    <w:rsid w:val="00D5253A"/>
    <w:rsid w:val="00D873A8"/>
    <w:rsid w:val="00D90028"/>
    <w:rsid w:val="00D90138"/>
    <w:rsid w:val="00D9145B"/>
    <w:rsid w:val="00DD39DD"/>
    <w:rsid w:val="00DD78D1"/>
    <w:rsid w:val="00DE32CD"/>
    <w:rsid w:val="00DF5767"/>
    <w:rsid w:val="00DF71B9"/>
    <w:rsid w:val="00E12C5F"/>
    <w:rsid w:val="00E73F76"/>
    <w:rsid w:val="00EA2C9F"/>
    <w:rsid w:val="00EA41D7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EDDB2"/>
  <w15:docId w15:val="{E163AC9E-F210-4AFB-9864-FBF57F0F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,Fußnotentext,-E Fußnotentext,footnote text,Fußnotentext Ursprung,Footnote Text Char Char Char Char,Footnote Text1,Footnote Text Char Char Char,Fußnotentext Char1,Fußnotentext Char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,Fußnotentext Знак,-E Fußnotentext Знак,footnote text Знак,Fußnotentext Ursprung Знак,Footnote Text Char Char Char Char Знак,Footnote Text1 Знак,Fußnotentext Char1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E6517"/>
    <w:rPr>
      <w:lang w:val="ru-RU" w:eastAsia="en-US"/>
    </w:rPr>
  </w:style>
  <w:style w:type="paragraph" w:customStyle="1" w:styleId="Level1">
    <w:name w:val="Level 1"/>
    <w:basedOn w:val="a"/>
    <w:rsid w:val="000E6517"/>
    <w:pPr>
      <w:widowControl w:val="0"/>
      <w:numPr>
        <w:numId w:val="22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Theme="minorEastAsia" w:hAnsi="Courier New" w:cs="Times New Roman"/>
      <w:szCs w:val="20"/>
      <w:lang w:val="en-US" w:eastAsia="it-IT"/>
    </w:rPr>
  </w:style>
  <w:style w:type="character" w:customStyle="1" w:styleId="HChGChar">
    <w:name w:val="_ H _Ch_G Char"/>
    <w:link w:val="HChG"/>
    <w:qFormat/>
    <w:rsid w:val="000E6517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0E6517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407</Words>
  <Characters>2837</Characters>
  <Application>Microsoft Office Word</Application>
  <DocSecurity>0</DocSecurity>
  <Lines>70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ECE/TRANS/WP.29/2023/69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2023-04-14T07:32:00Z</dcterms:created>
  <dcterms:modified xsi:type="dcterms:W3CDTF">2023-04-14T07:32:00Z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