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DC5F2A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EA484B8" w14:textId="77777777" w:rsidR="00F35BAF" w:rsidRPr="00DB58B5" w:rsidRDefault="00F35BAF" w:rsidP="007F000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8844B2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644F05C" w14:textId="7FC5A65D" w:rsidR="00F35BAF" w:rsidRPr="00DB58B5" w:rsidRDefault="007F000D" w:rsidP="007F000D">
            <w:pPr>
              <w:jc w:val="right"/>
            </w:pPr>
            <w:r w:rsidRPr="007F000D">
              <w:rPr>
                <w:sz w:val="40"/>
              </w:rPr>
              <w:t>ECE</w:t>
            </w:r>
            <w:r>
              <w:t>/TRANS/WP.29/2023/56</w:t>
            </w:r>
          </w:p>
        </w:tc>
      </w:tr>
      <w:tr w:rsidR="00F35BAF" w:rsidRPr="00DB58B5" w14:paraId="003CA6E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DFAECD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26281B9" wp14:editId="6817407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5C33B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42B8B95" w14:textId="77777777" w:rsidR="00F35BAF" w:rsidRDefault="007F000D" w:rsidP="00C97039">
            <w:pPr>
              <w:spacing w:before="240"/>
            </w:pPr>
            <w:r>
              <w:t>Distr. générale</w:t>
            </w:r>
          </w:p>
          <w:p w14:paraId="72C68770" w14:textId="77777777" w:rsidR="007F000D" w:rsidRDefault="007F000D" w:rsidP="007F000D">
            <w:pPr>
              <w:spacing w:line="240" w:lineRule="exact"/>
            </w:pPr>
            <w:r>
              <w:t>30 mars 2023</w:t>
            </w:r>
          </w:p>
          <w:p w14:paraId="7465BD02" w14:textId="77777777" w:rsidR="007F000D" w:rsidRDefault="007F000D" w:rsidP="007F000D">
            <w:pPr>
              <w:spacing w:line="240" w:lineRule="exact"/>
            </w:pPr>
            <w:r>
              <w:t>Français</w:t>
            </w:r>
          </w:p>
          <w:p w14:paraId="0239D8BE" w14:textId="6A41CE05" w:rsidR="007F000D" w:rsidRPr="00DB58B5" w:rsidRDefault="007F000D" w:rsidP="007F000D">
            <w:pPr>
              <w:spacing w:line="240" w:lineRule="exact"/>
            </w:pPr>
            <w:r>
              <w:t>Original : anglais</w:t>
            </w:r>
          </w:p>
        </w:tc>
      </w:tr>
    </w:tbl>
    <w:p w14:paraId="31DB900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F3188D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CDA6D97" w14:textId="77777777" w:rsidR="007F000D" w:rsidRDefault="007F000D" w:rsidP="007F000D">
      <w:pPr>
        <w:kinsoku/>
        <w:overflowPunct/>
        <w:autoSpaceDE/>
        <w:autoSpaceDN/>
        <w:adjustRightInd/>
        <w:snapToGrid/>
        <w:spacing w:before="120" w:after="120"/>
        <w:rPr>
          <w:b/>
          <w:sz w:val="24"/>
          <w:szCs w:val="24"/>
        </w:rPr>
      </w:pPr>
      <w:r w:rsidRPr="007F000D">
        <w:rPr>
          <w:rFonts w:eastAsia="Times New Roman"/>
          <w:b/>
          <w:sz w:val="24"/>
          <w:szCs w:val="24"/>
          <w:lang w:val="en-GB" w:eastAsia="fr-FR"/>
        </w:rPr>
        <w:t>Forum mondial de l’harmonisation</w:t>
      </w:r>
      <w:r w:rsidRPr="007F000D">
        <w:rPr>
          <w:rFonts w:eastAsia="Times New Roman"/>
          <w:b/>
          <w:sz w:val="24"/>
          <w:szCs w:val="24"/>
          <w:lang w:val="en-GB" w:eastAsia="fr-FR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2AB3E68" w14:textId="77777777" w:rsidR="007F000D" w:rsidRPr="00FB1723" w:rsidRDefault="007F000D" w:rsidP="007F000D">
      <w:pPr>
        <w:rPr>
          <w:b/>
          <w:lang w:val="fr-FR"/>
        </w:rPr>
      </w:pPr>
      <w:r>
        <w:rPr>
          <w:b/>
          <w:bCs/>
          <w:lang w:val="fr-FR"/>
        </w:rPr>
        <w:t>190</w:t>
      </w:r>
      <w:r w:rsidRPr="00813D9F">
        <w:rPr>
          <w:b/>
          <w:bCs/>
          <w:vertAlign w:val="superscript"/>
          <w:lang w:val="fr-FR"/>
        </w:rPr>
        <w:t>e</w:t>
      </w:r>
      <w:r w:rsidRPr="00FB1723">
        <w:rPr>
          <w:b/>
          <w:bCs/>
          <w:lang w:val="fr-FR"/>
        </w:rPr>
        <w:t xml:space="preserve"> session</w:t>
      </w:r>
      <w:r w:rsidRPr="00FB1723">
        <w:rPr>
          <w:lang w:val="fr-FR"/>
        </w:rPr>
        <w:t xml:space="preserve"> </w:t>
      </w:r>
    </w:p>
    <w:p w14:paraId="4E85DBB2" w14:textId="77777777" w:rsidR="007F000D" w:rsidRPr="00FB1723" w:rsidRDefault="007F000D" w:rsidP="007F000D">
      <w:pPr>
        <w:rPr>
          <w:bCs/>
          <w:lang w:val="fr-FR"/>
        </w:rPr>
      </w:pPr>
      <w:r w:rsidRPr="00FB1723">
        <w:rPr>
          <w:lang w:val="fr-FR"/>
        </w:rPr>
        <w:t xml:space="preserve">Genève, </w:t>
      </w:r>
      <w:r>
        <w:rPr>
          <w:lang w:val="fr-FR"/>
        </w:rPr>
        <w:t>20-22 juin 2023</w:t>
      </w:r>
    </w:p>
    <w:p w14:paraId="004A132F" w14:textId="77777777" w:rsidR="007F000D" w:rsidRPr="00FB1723" w:rsidRDefault="007F000D" w:rsidP="007F000D">
      <w:pPr>
        <w:rPr>
          <w:bCs/>
          <w:lang w:val="fr-FR"/>
        </w:rPr>
      </w:pPr>
      <w:r w:rsidRPr="00FB1723">
        <w:rPr>
          <w:lang w:val="fr-FR"/>
        </w:rPr>
        <w:t xml:space="preserve">Point </w:t>
      </w:r>
      <w:r>
        <w:rPr>
          <w:lang w:val="fr-FR"/>
        </w:rPr>
        <w:t>4.6.11</w:t>
      </w:r>
      <w:r w:rsidRPr="00FB1723">
        <w:rPr>
          <w:lang w:val="fr-FR"/>
        </w:rPr>
        <w:t xml:space="preserve"> de l</w:t>
      </w:r>
      <w:r>
        <w:rPr>
          <w:lang w:val="fr-FR"/>
        </w:rPr>
        <w:t>’</w:t>
      </w:r>
      <w:r w:rsidRPr="00FB1723">
        <w:rPr>
          <w:lang w:val="fr-FR"/>
        </w:rPr>
        <w:t>ordre du jour provisoire</w:t>
      </w:r>
    </w:p>
    <w:p w14:paraId="34CEAB8C" w14:textId="77777777" w:rsidR="007F000D" w:rsidRDefault="007F000D" w:rsidP="007F000D">
      <w:pPr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7797D98C" w14:textId="6128BE34" w:rsidR="007F000D" w:rsidRDefault="007F000D" w:rsidP="007F000D">
      <w:pPr>
        <w:rPr>
          <w:b/>
          <w:bCs/>
          <w:lang w:val="fr-FR"/>
        </w:rPr>
      </w:pPr>
      <w:r w:rsidRPr="00A7511B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A7511B">
        <w:rPr>
          <w:b/>
          <w:bCs/>
          <w:lang w:val="fr-FR"/>
        </w:rPr>
        <w:t xml:space="preserve">amendements à des Règlements </w:t>
      </w:r>
      <w:r>
        <w:rPr>
          <w:b/>
          <w:bCs/>
          <w:lang w:val="fr-FR"/>
        </w:rPr>
        <w:br/>
      </w:r>
      <w:r w:rsidRPr="00A7511B">
        <w:rPr>
          <w:b/>
          <w:bCs/>
          <w:lang w:val="fr-FR"/>
        </w:rPr>
        <w:t>ONU existants, soumis par le GRSP</w:t>
      </w:r>
    </w:p>
    <w:p w14:paraId="1781C739" w14:textId="3EDD494A" w:rsidR="007F000D" w:rsidRPr="00FB1723" w:rsidRDefault="007F000D" w:rsidP="007F000D">
      <w:pPr>
        <w:pStyle w:val="HChG"/>
        <w:rPr>
          <w:lang w:val="fr-FR"/>
        </w:rPr>
      </w:pPr>
      <w:r w:rsidRPr="00FB1723">
        <w:rPr>
          <w:lang w:val="fr-FR"/>
        </w:rPr>
        <w:tab/>
      </w:r>
      <w:r w:rsidRPr="00FB1723">
        <w:rPr>
          <w:lang w:val="fr-FR"/>
        </w:rPr>
        <w:tab/>
        <w:t xml:space="preserve">Proposition de complément </w:t>
      </w:r>
      <w:r>
        <w:rPr>
          <w:lang w:val="fr-FR"/>
        </w:rPr>
        <w:t xml:space="preserve">3 à la version originale </w:t>
      </w:r>
      <w:r>
        <w:rPr>
          <w:lang w:val="fr-FR"/>
        </w:rPr>
        <w:br/>
      </w:r>
      <w:r>
        <w:rPr>
          <w:lang w:val="fr-FR"/>
        </w:rPr>
        <w:t>du</w:t>
      </w:r>
      <w:r w:rsidRPr="00FB1723">
        <w:rPr>
          <w:lang w:val="fr-FR"/>
        </w:rPr>
        <w:t xml:space="preserve"> Règlement ONU </w:t>
      </w:r>
      <w:r w:rsidRPr="00CD5492">
        <w:rPr>
          <w:rFonts w:eastAsia="MS Mincho"/>
          <w:lang w:val="fr-FR"/>
        </w:rPr>
        <w:t>n</w:t>
      </w:r>
      <w:r w:rsidRPr="00CD5492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FB1723">
        <w:rPr>
          <w:lang w:val="fr-FR"/>
        </w:rPr>
        <w:t>153 (Intégrité du système d</w:t>
      </w:r>
      <w:r>
        <w:rPr>
          <w:lang w:val="fr-FR"/>
        </w:rPr>
        <w:t>’</w:t>
      </w:r>
      <w:r w:rsidRPr="00FB1723">
        <w:rPr>
          <w:lang w:val="fr-FR"/>
        </w:rPr>
        <w:t xml:space="preserve">alimentation en carburant et </w:t>
      </w:r>
      <w:r w:rsidRPr="0062040C">
        <w:rPr>
          <w:lang w:val="fr-FR"/>
        </w:rPr>
        <w:t>sécurité</w:t>
      </w:r>
      <w:r w:rsidRPr="00FB1723">
        <w:rPr>
          <w:lang w:val="fr-FR"/>
        </w:rPr>
        <w:t xml:space="preserve"> de la chaîne </w:t>
      </w:r>
      <w:r>
        <w:rPr>
          <w:lang w:val="fr-FR"/>
        </w:rPr>
        <w:br/>
      </w:r>
      <w:r w:rsidRPr="00FB1723">
        <w:rPr>
          <w:lang w:val="fr-FR"/>
        </w:rPr>
        <w:t>de traction électrique en cas de choc arrière)</w:t>
      </w:r>
    </w:p>
    <w:p w14:paraId="68C496D1" w14:textId="77777777" w:rsidR="007F000D" w:rsidRPr="00FB1723" w:rsidRDefault="007F000D" w:rsidP="007F000D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FB1723">
        <w:rPr>
          <w:lang w:val="fr-FR"/>
        </w:rPr>
        <w:t xml:space="preserve">Communication </w:t>
      </w:r>
      <w:r>
        <w:rPr>
          <w:lang w:val="fr-FR"/>
        </w:rPr>
        <w:t>du</w:t>
      </w:r>
      <w:r w:rsidRPr="000C0766">
        <w:t xml:space="preserve"> </w:t>
      </w:r>
      <w:r w:rsidRPr="000C0766">
        <w:rPr>
          <w:lang w:val="fr-FR"/>
        </w:rPr>
        <w:t>Groupe de travail de la sécurité passive</w:t>
      </w:r>
      <w:r w:rsidRPr="007F000D">
        <w:rPr>
          <w:b w:val="0"/>
          <w:sz w:val="20"/>
          <w:lang w:val="fr-FR"/>
        </w:rPr>
        <w:footnoteReference w:customMarkFollows="1" w:id="2"/>
        <w:t>*</w:t>
      </w:r>
      <w:r w:rsidRPr="00FB1723">
        <w:rPr>
          <w:lang w:val="fr-FR"/>
        </w:rPr>
        <w:t xml:space="preserve"> </w:t>
      </w:r>
    </w:p>
    <w:p w14:paraId="58DACA35" w14:textId="33EFF5C9" w:rsidR="007F000D" w:rsidRDefault="007F000D" w:rsidP="007F000D">
      <w:pPr>
        <w:pStyle w:val="SingleTxtG"/>
        <w:ind w:firstLine="567"/>
        <w:rPr>
          <w:lang w:val="fr-FR"/>
        </w:rPr>
      </w:pPr>
      <w:r w:rsidRPr="00FB1723">
        <w:rPr>
          <w:lang w:val="fr-FR"/>
        </w:rPr>
        <w:t xml:space="preserve">Le texte ci-après, </w:t>
      </w:r>
      <w:r>
        <w:rPr>
          <w:lang w:val="fr-FR"/>
        </w:rPr>
        <w:t xml:space="preserve">adopté par le </w:t>
      </w:r>
      <w:r w:rsidRPr="00FB1723">
        <w:rPr>
          <w:lang w:val="fr-FR"/>
        </w:rPr>
        <w:t>Groupe de travail de la sécurité passive (GRSP)</w:t>
      </w:r>
      <w:r>
        <w:rPr>
          <w:lang w:val="fr-FR"/>
        </w:rPr>
        <w:t xml:space="preserve"> à sa soixante-douzième session (</w:t>
      </w:r>
      <w:r w:rsidRPr="008B72DA">
        <w:rPr>
          <w:lang w:val="fr-FR"/>
        </w:rPr>
        <w:t>ECE/TRANS/WP.29/GRSP/72, par.</w:t>
      </w:r>
      <w:r>
        <w:rPr>
          <w:lang w:val="fr-FR"/>
        </w:rPr>
        <w:t> </w:t>
      </w:r>
      <w:r w:rsidRPr="008B72DA">
        <w:rPr>
          <w:lang w:val="fr-FR"/>
        </w:rPr>
        <w:t>40)</w:t>
      </w:r>
      <w:r>
        <w:rPr>
          <w:lang w:val="fr-FR"/>
        </w:rPr>
        <w:t xml:space="preserve">, est fondé sur le document </w:t>
      </w:r>
      <w:r w:rsidRPr="0078793E">
        <w:t>ECE/TRANS/WP.29/GRS</w:t>
      </w:r>
      <w:r>
        <w:t>P</w:t>
      </w:r>
      <w:r w:rsidRPr="0078793E">
        <w:t>/</w:t>
      </w:r>
      <w:r>
        <w:t>2021/29 tel que modifié par l’annexe</w:t>
      </w:r>
      <w:r>
        <w:t> </w:t>
      </w:r>
      <w:r>
        <w:t>VI du rapport</w:t>
      </w:r>
      <w:r w:rsidRPr="00FB1723">
        <w:rPr>
          <w:lang w:val="fr-FR"/>
        </w:rPr>
        <w:t xml:space="preserve">. </w:t>
      </w:r>
      <w:r w:rsidRPr="00680E95">
        <w:rPr>
          <w:lang w:val="fr-FR"/>
        </w:rPr>
        <w:t>Il est soumis au Forum mondial de l</w:t>
      </w:r>
      <w:r>
        <w:rPr>
          <w:lang w:val="fr-FR"/>
        </w:rPr>
        <w:t>’</w:t>
      </w:r>
      <w:r w:rsidRPr="00680E95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680E95">
        <w:rPr>
          <w:lang w:val="fr-FR"/>
        </w:rPr>
        <w:t>administration de l</w:t>
      </w:r>
      <w:r>
        <w:rPr>
          <w:lang w:val="fr-FR"/>
        </w:rPr>
        <w:t>’</w:t>
      </w:r>
      <w:r w:rsidRPr="00680E95">
        <w:rPr>
          <w:lang w:val="fr-FR"/>
        </w:rPr>
        <w:t>Accord de 1958 (AC.1) pour examen à leurs sessions de juin 2023.</w:t>
      </w:r>
    </w:p>
    <w:p w14:paraId="5C8C3DE0" w14:textId="77777777" w:rsidR="007F000D" w:rsidRPr="00FB1723" w:rsidRDefault="007F000D" w:rsidP="007F000D">
      <w:pPr>
        <w:rPr>
          <w:lang w:val="fr-FR"/>
        </w:rPr>
      </w:pPr>
      <w:r w:rsidRPr="00FB1723">
        <w:rPr>
          <w:lang w:val="fr-FR"/>
        </w:rPr>
        <w:br w:type="page"/>
      </w:r>
    </w:p>
    <w:p w14:paraId="0B2EA66D" w14:textId="77777777" w:rsidR="007F000D" w:rsidRPr="00FB1723" w:rsidRDefault="007F000D" w:rsidP="007F000D">
      <w:pPr>
        <w:pStyle w:val="SingleTxtG"/>
        <w:rPr>
          <w:lang w:val="fr-FR"/>
        </w:rPr>
      </w:pPr>
      <w:r w:rsidRPr="007F000D">
        <w:rPr>
          <w:i/>
          <w:iCs/>
          <w:lang w:val="fr-FR"/>
        </w:rPr>
        <w:lastRenderedPageBreak/>
        <w:t>Paragraphes 2 à 2.1.9</w:t>
      </w:r>
      <w:r w:rsidRPr="00FB1723">
        <w:rPr>
          <w:lang w:val="fr-FR"/>
        </w:rPr>
        <w:t>, lire :</w:t>
      </w:r>
    </w:p>
    <w:p w14:paraId="17B3543B" w14:textId="6A38CF7D" w:rsidR="007F000D" w:rsidRPr="00FB1723" w:rsidRDefault="007F000D" w:rsidP="007F000D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D5492">
        <w:rPr>
          <w:lang w:val="fr-FR"/>
        </w:rPr>
        <w:t>« </w:t>
      </w:r>
      <w:r w:rsidRPr="00FB1723">
        <w:rPr>
          <w:lang w:val="fr-FR"/>
        </w:rPr>
        <w:t>2.</w:t>
      </w:r>
      <w:r w:rsidRPr="00FB1723">
        <w:rPr>
          <w:lang w:val="fr-FR"/>
        </w:rPr>
        <w:tab/>
      </w:r>
      <w:r>
        <w:rPr>
          <w:lang w:val="fr-FR"/>
        </w:rPr>
        <w:tab/>
      </w:r>
      <w:r w:rsidRPr="00FB1723">
        <w:rPr>
          <w:lang w:val="fr-FR"/>
        </w:rPr>
        <w:t>Définitions</w:t>
      </w:r>
      <w:bookmarkStart w:id="0" w:name="_Toc381109759"/>
      <w:bookmarkStart w:id="1" w:name="_Toc18935268"/>
      <w:bookmarkEnd w:id="0"/>
      <w:bookmarkEnd w:id="1"/>
    </w:p>
    <w:p w14:paraId="55B30A7D" w14:textId="77777777" w:rsidR="007F000D" w:rsidRPr="00FB1723" w:rsidRDefault="007F000D" w:rsidP="007F000D">
      <w:pPr>
        <w:pStyle w:val="SingleTxtG"/>
        <w:ind w:left="2268"/>
        <w:rPr>
          <w:lang w:val="fr-FR"/>
        </w:rPr>
      </w:pPr>
      <w:r w:rsidRPr="00FB1723">
        <w:rPr>
          <w:lang w:val="fr-FR"/>
        </w:rPr>
        <w:tab/>
        <w:t>Aux fins du présent Règlement, on entend par</w:t>
      </w:r>
      <w:r>
        <w:rPr>
          <w:lang w:val="fr-FR"/>
        </w:rPr>
        <w:t> </w:t>
      </w:r>
      <w:r w:rsidRPr="00FB1723">
        <w:rPr>
          <w:lang w:val="fr-FR"/>
        </w:rPr>
        <w:t>:</w:t>
      </w:r>
    </w:p>
    <w:p w14:paraId="50A639F2" w14:textId="77777777" w:rsidR="007F000D" w:rsidRPr="00FB1723" w:rsidRDefault="007F000D" w:rsidP="007F000D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</w:t>
      </w:r>
      <w:r w:rsidRPr="00FB1723">
        <w:rPr>
          <w:lang w:val="fr-FR"/>
        </w:rPr>
        <w:tab/>
      </w:r>
      <w:r w:rsidRPr="00CD5492">
        <w:t>“</w:t>
      </w:r>
      <w:r w:rsidRPr="00FB1723">
        <w:rPr>
          <w:i/>
          <w:iCs/>
          <w:lang w:val="fr-FR"/>
        </w:rPr>
        <w:t>Type de véhicule</w:t>
      </w:r>
      <w:r w:rsidRPr="00CD5492">
        <w:t>”</w:t>
      </w:r>
      <w:r w:rsidRPr="00FB1723">
        <w:rPr>
          <w:lang w:val="fr-FR"/>
        </w:rPr>
        <w:t>, une catégorie de véhicules à moteur qui ne diffèrent pas entre eux sur des aspects essentiels tels que</w:t>
      </w:r>
      <w:r>
        <w:rPr>
          <w:lang w:val="fr-FR"/>
        </w:rPr>
        <w:t> </w:t>
      </w:r>
      <w:r w:rsidRPr="00FB1723">
        <w:rPr>
          <w:lang w:val="fr-FR"/>
        </w:rPr>
        <w:t>:</w:t>
      </w:r>
    </w:p>
    <w:p w14:paraId="1409DF45" w14:textId="77777777" w:rsidR="007F000D" w:rsidRPr="00FB1723" w:rsidRDefault="007F000D" w:rsidP="007F000D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2.1.1</w:t>
      </w:r>
      <w:r w:rsidRPr="00FB1723">
        <w:rPr>
          <w:lang w:val="fr-FR"/>
        </w:rPr>
        <w:tab/>
        <w:t xml:space="preserve">La longueur et la largeur du véhicule, dans la mesure où elles </w:t>
      </w:r>
      <w:r>
        <w:rPr>
          <w:lang w:val="fr-FR"/>
        </w:rPr>
        <w:t>faussent</w:t>
      </w:r>
      <w:r w:rsidRPr="00FB1723">
        <w:rPr>
          <w:lang w:val="fr-FR"/>
        </w:rPr>
        <w:t xml:space="preserve"> les résultats de l</w:t>
      </w:r>
      <w:r>
        <w:rPr>
          <w:lang w:val="fr-FR"/>
        </w:rPr>
        <w:t>’</w:t>
      </w:r>
      <w:r w:rsidRPr="00FB1723">
        <w:rPr>
          <w:lang w:val="fr-FR"/>
        </w:rPr>
        <w:t>essai de choc prescrit dans le présent Règlement ;</w:t>
      </w:r>
    </w:p>
    <w:p w14:paraId="59C71230" w14:textId="77777777" w:rsidR="007F000D" w:rsidRPr="00FB1723" w:rsidRDefault="007F000D" w:rsidP="007F000D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2.1.2</w:t>
      </w:r>
      <w:r w:rsidRPr="00FB1723">
        <w:rPr>
          <w:lang w:val="fr-FR"/>
        </w:rPr>
        <w:tab/>
        <w:t>La structure, les dimensions, la forme et les matériaux de la partie du véhicule située à l</w:t>
      </w:r>
      <w:r>
        <w:rPr>
          <w:lang w:val="fr-FR"/>
        </w:rPr>
        <w:t>’</w:t>
      </w:r>
      <w:r w:rsidRPr="00FB1723">
        <w:rPr>
          <w:lang w:val="fr-FR"/>
        </w:rPr>
        <w:t xml:space="preserve">arrière du plan transversal passant par le point </w:t>
      </w:r>
      <w:r w:rsidRPr="00CD5492">
        <w:t>“</w:t>
      </w:r>
      <w:r w:rsidRPr="00FB1723">
        <w:rPr>
          <w:lang w:val="fr-FR"/>
        </w:rPr>
        <w:t>R</w:t>
      </w:r>
      <w:r w:rsidRPr="00CD5492">
        <w:t>”</w:t>
      </w:r>
      <w:r w:rsidRPr="00FB1723">
        <w:rPr>
          <w:lang w:val="fr-FR"/>
        </w:rPr>
        <w:t xml:space="preserve"> du siège situé le plus en </w:t>
      </w:r>
      <w:r w:rsidRPr="00B63532">
        <w:rPr>
          <w:lang w:val="fr-FR"/>
        </w:rPr>
        <w:t>arrière</w:t>
      </w:r>
      <w:r w:rsidRPr="00813D9F">
        <w:rPr>
          <w:lang w:val="fr-FR"/>
        </w:rPr>
        <w:t xml:space="preserve">, dans la mesure où ils </w:t>
      </w:r>
      <w:r w:rsidRPr="00A74AEC">
        <w:rPr>
          <w:lang w:val="fr-FR"/>
        </w:rPr>
        <w:t xml:space="preserve">faussent </w:t>
      </w:r>
      <w:r w:rsidRPr="00813D9F">
        <w:rPr>
          <w:lang w:val="fr-FR"/>
        </w:rPr>
        <w:t>les résultats de l</w:t>
      </w:r>
      <w:r>
        <w:rPr>
          <w:lang w:val="fr-FR"/>
        </w:rPr>
        <w:t>’</w:t>
      </w:r>
      <w:r w:rsidRPr="00813D9F">
        <w:rPr>
          <w:lang w:val="fr-FR"/>
        </w:rPr>
        <w:t>essai de choc prescrit dans le présent Règlement</w:t>
      </w:r>
      <w:r w:rsidRPr="00B63532">
        <w:rPr>
          <w:lang w:val="fr-FR"/>
        </w:rPr>
        <w:t> ;</w:t>
      </w:r>
    </w:p>
    <w:p w14:paraId="45119726" w14:textId="77777777" w:rsidR="007F000D" w:rsidRPr="00FB1723" w:rsidRDefault="007F000D" w:rsidP="007F000D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2.1.3</w:t>
      </w:r>
      <w:r w:rsidRPr="00FB1723">
        <w:rPr>
          <w:lang w:val="fr-FR"/>
        </w:rPr>
        <w:tab/>
        <w:t>La forme et les dimensions intérieures de l</w:t>
      </w:r>
      <w:r>
        <w:rPr>
          <w:lang w:val="fr-FR"/>
        </w:rPr>
        <w:t>’</w:t>
      </w:r>
      <w:r w:rsidRPr="00FB1723">
        <w:rPr>
          <w:lang w:val="fr-FR"/>
        </w:rPr>
        <w:t xml:space="preserve">habitacle, dans la mesure où elles </w:t>
      </w:r>
      <w:r w:rsidRPr="000D25DC">
        <w:rPr>
          <w:lang w:val="fr-FR"/>
        </w:rPr>
        <w:t>faussent</w:t>
      </w:r>
      <w:r w:rsidRPr="000D25DC" w:rsidDel="000D25DC">
        <w:rPr>
          <w:lang w:val="fr-FR"/>
        </w:rPr>
        <w:t xml:space="preserve"> </w:t>
      </w:r>
      <w:r w:rsidRPr="00FB1723">
        <w:rPr>
          <w:lang w:val="fr-FR"/>
        </w:rPr>
        <w:t>les résultats de l</w:t>
      </w:r>
      <w:r>
        <w:rPr>
          <w:lang w:val="fr-FR"/>
        </w:rPr>
        <w:t>’</w:t>
      </w:r>
      <w:r w:rsidRPr="00FB1723">
        <w:rPr>
          <w:lang w:val="fr-FR"/>
        </w:rPr>
        <w:t>essai de choc prescrit dans le présent Règlement ;</w:t>
      </w:r>
    </w:p>
    <w:p w14:paraId="4EE0733B" w14:textId="77777777" w:rsidR="007F000D" w:rsidRPr="00FB1723" w:rsidRDefault="007F000D" w:rsidP="007F000D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2.1.4</w:t>
      </w:r>
      <w:r w:rsidRPr="00FB1723">
        <w:rPr>
          <w:lang w:val="fr-FR"/>
        </w:rPr>
        <w:tab/>
        <w:t>L</w:t>
      </w:r>
      <w:r>
        <w:rPr>
          <w:lang w:val="fr-FR"/>
        </w:rPr>
        <w:t>’</w:t>
      </w:r>
      <w:r w:rsidRPr="00FB1723">
        <w:rPr>
          <w:lang w:val="fr-FR"/>
        </w:rPr>
        <w:t>emplacement (avant, arrière ou central) et l</w:t>
      </w:r>
      <w:r>
        <w:rPr>
          <w:lang w:val="fr-FR"/>
        </w:rPr>
        <w:t>’</w:t>
      </w:r>
      <w:r w:rsidRPr="00FB1723">
        <w:rPr>
          <w:lang w:val="fr-FR"/>
        </w:rPr>
        <w:t xml:space="preserve">orientation (transversale ou longitudinale) du moteur, dans la mesure où ils </w:t>
      </w:r>
      <w:r w:rsidRPr="00813D9F">
        <w:rPr>
          <w:lang w:val="fr-FR"/>
        </w:rPr>
        <w:t xml:space="preserve">faussent </w:t>
      </w:r>
      <w:r w:rsidRPr="00FB1723">
        <w:rPr>
          <w:lang w:val="fr-FR"/>
        </w:rPr>
        <w:t>les résultats de l</w:t>
      </w:r>
      <w:r>
        <w:rPr>
          <w:lang w:val="fr-FR"/>
        </w:rPr>
        <w:t>’</w:t>
      </w:r>
      <w:r w:rsidRPr="00FB1723">
        <w:rPr>
          <w:lang w:val="fr-FR"/>
        </w:rPr>
        <w:t>essai de choc prescrit dans le présent Règlement ;</w:t>
      </w:r>
    </w:p>
    <w:p w14:paraId="13B183E4" w14:textId="77777777" w:rsidR="007F000D" w:rsidRPr="00FB1723" w:rsidRDefault="007F000D" w:rsidP="007F000D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2.1.5</w:t>
      </w:r>
      <w:r w:rsidRPr="00FB1723">
        <w:rPr>
          <w:lang w:val="fr-FR"/>
        </w:rPr>
        <w:tab/>
        <w:t xml:space="preserve">La masse à vide, dans la mesure où elle </w:t>
      </w:r>
      <w:r w:rsidRPr="00813D9F">
        <w:rPr>
          <w:lang w:val="fr-FR"/>
        </w:rPr>
        <w:t xml:space="preserve">fausse </w:t>
      </w:r>
      <w:r w:rsidRPr="00FB1723">
        <w:rPr>
          <w:lang w:val="fr-FR"/>
        </w:rPr>
        <w:t>les résultats de l</w:t>
      </w:r>
      <w:r>
        <w:rPr>
          <w:lang w:val="fr-FR"/>
        </w:rPr>
        <w:t>’</w:t>
      </w:r>
      <w:r w:rsidRPr="00FB1723">
        <w:rPr>
          <w:lang w:val="fr-FR"/>
        </w:rPr>
        <w:t>essai de choc prescrit dans le présent Règlement ;</w:t>
      </w:r>
    </w:p>
    <w:p w14:paraId="1C1D730F" w14:textId="77777777" w:rsidR="007F000D" w:rsidRPr="00FB1723" w:rsidRDefault="007F000D" w:rsidP="007F000D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2.1.6</w:t>
      </w:r>
      <w:r w:rsidRPr="00FB1723">
        <w:rPr>
          <w:lang w:val="fr-FR"/>
        </w:rPr>
        <w:tab/>
        <w:t>Les emplacements des éléments du système rechargeable de stockage de l</w:t>
      </w:r>
      <w:r>
        <w:rPr>
          <w:lang w:val="fr-FR"/>
        </w:rPr>
        <w:t>’</w:t>
      </w:r>
      <w:r w:rsidRPr="00FB1723">
        <w:rPr>
          <w:lang w:val="fr-FR"/>
        </w:rPr>
        <w:t xml:space="preserve">énergie électrique, dans la mesure où ils </w:t>
      </w:r>
      <w:r w:rsidRPr="00813D9F">
        <w:rPr>
          <w:lang w:val="fr-FR"/>
        </w:rPr>
        <w:t xml:space="preserve">faussent </w:t>
      </w:r>
      <w:r w:rsidRPr="00FB1723">
        <w:rPr>
          <w:lang w:val="fr-FR"/>
        </w:rPr>
        <w:t>les résultats de l</w:t>
      </w:r>
      <w:r>
        <w:rPr>
          <w:lang w:val="fr-FR"/>
        </w:rPr>
        <w:t>’</w:t>
      </w:r>
      <w:r w:rsidRPr="00FB1723">
        <w:rPr>
          <w:lang w:val="fr-FR"/>
        </w:rPr>
        <w:t>essai de choc prescrit dans le présent Règlement ;</w:t>
      </w:r>
    </w:p>
    <w:p w14:paraId="30D3C6E4" w14:textId="77777777" w:rsidR="007F000D" w:rsidRPr="00FB1723" w:rsidRDefault="007F000D" w:rsidP="007F000D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2.1.7</w:t>
      </w:r>
      <w:r w:rsidRPr="00FB1723">
        <w:rPr>
          <w:lang w:val="fr-FR"/>
        </w:rPr>
        <w:tab/>
        <w:t>La structure, la forme, les dimensions et les matériaux (métal ou plastique) du ou des réservoirs</w:t>
      </w:r>
      <w:r w:rsidRPr="00813D9F">
        <w:rPr>
          <w:lang w:val="fr-FR"/>
        </w:rPr>
        <w:t xml:space="preserve">, dans la mesure où ils </w:t>
      </w:r>
      <w:r w:rsidRPr="00F27C54">
        <w:rPr>
          <w:lang w:val="fr-FR"/>
        </w:rPr>
        <w:t xml:space="preserve">faussent </w:t>
      </w:r>
      <w:r w:rsidRPr="00813D9F">
        <w:rPr>
          <w:lang w:val="fr-FR"/>
        </w:rPr>
        <w:t>les résultats de l</w:t>
      </w:r>
      <w:r>
        <w:rPr>
          <w:lang w:val="fr-FR"/>
        </w:rPr>
        <w:t>’</w:t>
      </w:r>
      <w:r w:rsidRPr="00813D9F">
        <w:rPr>
          <w:lang w:val="fr-FR"/>
        </w:rPr>
        <w:t>essai de choc prescrit dans le présent Règlement</w:t>
      </w:r>
      <w:r>
        <w:rPr>
          <w:lang w:val="fr-FR"/>
        </w:rPr>
        <w:t> </w:t>
      </w:r>
      <w:r w:rsidRPr="00FB1723">
        <w:rPr>
          <w:lang w:val="fr-FR"/>
        </w:rPr>
        <w:t>;</w:t>
      </w:r>
    </w:p>
    <w:p w14:paraId="4781D465" w14:textId="77777777" w:rsidR="007F000D" w:rsidRPr="00FB1723" w:rsidRDefault="007F000D" w:rsidP="007F000D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2.1.8</w:t>
      </w:r>
      <w:r w:rsidRPr="00FB1723">
        <w:rPr>
          <w:lang w:val="fr-FR"/>
        </w:rPr>
        <w:tab/>
        <w:t>La position du ou des réservoirs dans le véhicule, dans la mesure où elle</w:t>
      </w:r>
      <w:r w:rsidRPr="00813D9F">
        <w:rPr>
          <w:lang w:val="fr-FR"/>
        </w:rPr>
        <w:t xml:space="preserve"> </w:t>
      </w:r>
      <w:r>
        <w:rPr>
          <w:lang w:val="fr-FR"/>
        </w:rPr>
        <w:t xml:space="preserve">compromet </w:t>
      </w:r>
      <w:r w:rsidRPr="00813D9F">
        <w:rPr>
          <w:lang w:val="fr-FR"/>
        </w:rPr>
        <w:t>le respect des</w:t>
      </w:r>
      <w:r w:rsidRPr="00FB1723">
        <w:rPr>
          <w:b/>
          <w:bCs/>
          <w:lang w:val="fr-FR"/>
        </w:rPr>
        <w:t xml:space="preserve"> </w:t>
      </w:r>
      <w:r w:rsidRPr="00FB1723">
        <w:rPr>
          <w:lang w:val="fr-FR"/>
        </w:rPr>
        <w:t>prescriptions du paragraphe 5.2.1 ;</w:t>
      </w:r>
    </w:p>
    <w:p w14:paraId="47826BE9" w14:textId="3595D54B" w:rsidR="00F9573C" w:rsidRDefault="007F000D" w:rsidP="007F000D">
      <w:pPr>
        <w:pStyle w:val="SingleTxtG"/>
        <w:ind w:left="2268" w:hanging="1134"/>
        <w:rPr>
          <w:lang w:val="fr-FR"/>
        </w:rPr>
      </w:pPr>
      <w:r w:rsidRPr="00FB1723">
        <w:rPr>
          <w:lang w:val="fr-FR"/>
        </w:rPr>
        <w:t>2.1.9</w:t>
      </w:r>
      <w:r w:rsidRPr="00FB1723">
        <w:rPr>
          <w:lang w:val="fr-FR"/>
        </w:rPr>
        <w:tab/>
        <w:t>Les caractéristiques et l</w:t>
      </w:r>
      <w:r>
        <w:rPr>
          <w:lang w:val="fr-FR"/>
        </w:rPr>
        <w:t>’</w:t>
      </w:r>
      <w:r w:rsidRPr="00FB1723">
        <w:rPr>
          <w:lang w:val="fr-FR"/>
        </w:rPr>
        <w:t>emplacement du système d</w:t>
      </w:r>
      <w:r>
        <w:rPr>
          <w:lang w:val="fr-FR"/>
        </w:rPr>
        <w:t>’</w:t>
      </w:r>
      <w:r w:rsidRPr="00FB1723">
        <w:rPr>
          <w:lang w:val="fr-FR"/>
        </w:rPr>
        <w:t>alimentation en carburant (pompe, filtres, etc.</w:t>
      </w:r>
      <w:r w:rsidRPr="00F10D48">
        <w:rPr>
          <w:lang w:val="fr-FR"/>
        </w:rPr>
        <w:t>)</w:t>
      </w:r>
      <w:r w:rsidRPr="00813D9F">
        <w:rPr>
          <w:lang w:val="fr-FR"/>
        </w:rPr>
        <w:t xml:space="preserve">, dans la mesure où ils </w:t>
      </w:r>
      <w:r w:rsidRPr="004C5970">
        <w:rPr>
          <w:lang w:val="fr-FR"/>
        </w:rPr>
        <w:t xml:space="preserve">faussent </w:t>
      </w:r>
      <w:r w:rsidRPr="00813D9F">
        <w:rPr>
          <w:lang w:val="fr-FR"/>
        </w:rPr>
        <w:t>les résultats de l</w:t>
      </w:r>
      <w:r>
        <w:rPr>
          <w:lang w:val="fr-FR"/>
        </w:rPr>
        <w:t>’</w:t>
      </w:r>
      <w:r w:rsidRPr="00813D9F">
        <w:rPr>
          <w:lang w:val="fr-FR"/>
        </w:rPr>
        <w:t>essai de choc prescrit dans le présent Règlement</w:t>
      </w:r>
      <w:r>
        <w:rPr>
          <w:lang w:val="fr-FR"/>
        </w:rPr>
        <w:t>. ».</w:t>
      </w:r>
    </w:p>
    <w:p w14:paraId="50245BB0" w14:textId="734A4F95" w:rsidR="007F000D" w:rsidRPr="007F000D" w:rsidRDefault="007F000D" w:rsidP="007F000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F000D" w:rsidRPr="007F000D" w:rsidSect="007F000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2438" w14:textId="77777777" w:rsidR="001E3A52" w:rsidRDefault="001E3A52" w:rsidP="00F95C08">
      <w:pPr>
        <w:spacing w:line="240" w:lineRule="auto"/>
      </w:pPr>
    </w:p>
  </w:endnote>
  <w:endnote w:type="continuationSeparator" w:id="0">
    <w:p w14:paraId="7F66F8A5" w14:textId="77777777" w:rsidR="001E3A52" w:rsidRPr="00AC3823" w:rsidRDefault="001E3A52" w:rsidP="00AC3823">
      <w:pPr>
        <w:pStyle w:val="Pieddepage"/>
      </w:pPr>
    </w:p>
  </w:endnote>
  <w:endnote w:type="continuationNotice" w:id="1">
    <w:p w14:paraId="27EEB4C5" w14:textId="77777777" w:rsidR="001E3A52" w:rsidRDefault="001E3A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FFE" w14:textId="4008E89C" w:rsidR="007F000D" w:rsidRPr="007F000D" w:rsidRDefault="007F000D" w:rsidP="007F000D">
    <w:pPr>
      <w:pStyle w:val="Pieddepage"/>
      <w:tabs>
        <w:tab w:val="right" w:pos="9638"/>
      </w:tabs>
    </w:pPr>
    <w:r w:rsidRPr="007F000D">
      <w:rPr>
        <w:b/>
        <w:sz w:val="18"/>
      </w:rPr>
      <w:fldChar w:fldCharType="begin"/>
    </w:r>
    <w:r w:rsidRPr="007F000D">
      <w:rPr>
        <w:b/>
        <w:sz w:val="18"/>
      </w:rPr>
      <w:instrText xml:space="preserve"> PAGE  \* MERGEFORMAT </w:instrText>
    </w:r>
    <w:r w:rsidRPr="007F000D">
      <w:rPr>
        <w:b/>
        <w:sz w:val="18"/>
      </w:rPr>
      <w:fldChar w:fldCharType="separate"/>
    </w:r>
    <w:r w:rsidRPr="007F000D">
      <w:rPr>
        <w:b/>
        <w:noProof/>
        <w:sz w:val="18"/>
      </w:rPr>
      <w:t>2</w:t>
    </w:r>
    <w:r w:rsidRPr="007F000D">
      <w:rPr>
        <w:b/>
        <w:sz w:val="18"/>
      </w:rPr>
      <w:fldChar w:fldCharType="end"/>
    </w:r>
    <w:r>
      <w:rPr>
        <w:b/>
        <w:sz w:val="18"/>
      </w:rPr>
      <w:tab/>
    </w:r>
    <w:r>
      <w:t>GE.23-05975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1587" w14:textId="755589EF" w:rsidR="007F000D" w:rsidRPr="007F000D" w:rsidRDefault="007F000D" w:rsidP="007F000D">
    <w:pPr>
      <w:pStyle w:val="Pieddepage"/>
      <w:tabs>
        <w:tab w:val="right" w:pos="9638"/>
      </w:tabs>
      <w:rPr>
        <w:b/>
        <w:sz w:val="18"/>
      </w:rPr>
    </w:pPr>
    <w:r>
      <w:t>GE.23-05975</w:t>
    </w:r>
    <w:r>
      <w:tab/>
    </w:r>
    <w:r w:rsidRPr="007F000D">
      <w:rPr>
        <w:b/>
        <w:sz w:val="18"/>
      </w:rPr>
      <w:fldChar w:fldCharType="begin"/>
    </w:r>
    <w:r w:rsidRPr="007F000D">
      <w:rPr>
        <w:b/>
        <w:sz w:val="18"/>
      </w:rPr>
      <w:instrText xml:space="preserve"> PAGE  \* MERGEFORMAT </w:instrText>
    </w:r>
    <w:r w:rsidRPr="007F000D">
      <w:rPr>
        <w:b/>
        <w:sz w:val="18"/>
      </w:rPr>
      <w:fldChar w:fldCharType="separate"/>
    </w:r>
    <w:r w:rsidRPr="007F000D">
      <w:rPr>
        <w:b/>
        <w:noProof/>
        <w:sz w:val="18"/>
      </w:rPr>
      <w:t>3</w:t>
    </w:r>
    <w:r w:rsidRPr="007F000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DF1A" w14:textId="259F2703" w:rsidR="007F20FA" w:rsidRPr="007F000D" w:rsidRDefault="007F000D" w:rsidP="007F000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65779C3" wp14:editId="5BA2C47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23-05975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921591A" wp14:editId="115592F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040423    050423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0027" w14:textId="77777777" w:rsidR="001E3A52" w:rsidRPr="00AC3823" w:rsidRDefault="001E3A5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C4DB13" w14:textId="77777777" w:rsidR="001E3A52" w:rsidRPr="00AC3823" w:rsidRDefault="001E3A5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D78A87" w14:textId="77777777" w:rsidR="001E3A52" w:rsidRPr="00AC3823" w:rsidRDefault="001E3A52">
      <w:pPr>
        <w:spacing w:line="240" w:lineRule="auto"/>
        <w:rPr>
          <w:sz w:val="2"/>
          <w:szCs w:val="2"/>
        </w:rPr>
      </w:pPr>
    </w:p>
  </w:footnote>
  <w:footnote w:id="2">
    <w:p w14:paraId="487A384F" w14:textId="77777777" w:rsidR="007F000D" w:rsidRPr="00FB1723" w:rsidRDefault="007F000D" w:rsidP="007F000D">
      <w:pPr>
        <w:pStyle w:val="Notedebasdepage"/>
        <w:rPr>
          <w:lang w:val="fr-FR"/>
        </w:rPr>
      </w:pPr>
      <w:r>
        <w:rPr>
          <w:lang w:val="fr-FR"/>
        </w:rPr>
        <w:tab/>
      </w:r>
      <w:r w:rsidRPr="00CD5492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D0EB" w14:textId="7FEC95A8" w:rsidR="007F000D" w:rsidRPr="007F000D" w:rsidRDefault="007F000D">
    <w:pPr>
      <w:pStyle w:val="En-tte"/>
    </w:pPr>
    <w:fldSimple w:instr=" TITLE  \* MERGEFORMAT ">
      <w:r w:rsidR="00857C09">
        <w:t>ECE/TRANS/WP.29/2023/56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E01A" w14:textId="6786CF93" w:rsidR="007F000D" w:rsidRPr="007F000D" w:rsidRDefault="007F000D" w:rsidP="007F000D">
    <w:pPr>
      <w:pStyle w:val="En-tte"/>
      <w:jc w:val="right"/>
    </w:pPr>
    <w:fldSimple w:instr=" TITLE  \* MERGEFORMAT ">
      <w:r w:rsidR="00857C09">
        <w:t>ECE/TRANS/WP.29/2023/56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569026310">
    <w:abstractNumId w:val="12"/>
  </w:num>
  <w:num w:numId="2" w16cid:durableId="243612530">
    <w:abstractNumId w:val="11"/>
  </w:num>
  <w:num w:numId="3" w16cid:durableId="1924333660">
    <w:abstractNumId w:val="10"/>
  </w:num>
  <w:num w:numId="4" w16cid:durableId="107287169">
    <w:abstractNumId w:val="8"/>
  </w:num>
  <w:num w:numId="5" w16cid:durableId="350448347">
    <w:abstractNumId w:val="3"/>
  </w:num>
  <w:num w:numId="6" w16cid:durableId="1171530758">
    <w:abstractNumId w:val="2"/>
  </w:num>
  <w:num w:numId="7" w16cid:durableId="1874417600">
    <w:abstractNumId w:val="1"/>
  </w:num>
  <w:num w:numId="8" w16cid:durableId="165749839">
    <w:abstractNumId w:val="0"/>
  </w:num>
  <w:num w:numId="9" w16cid:durableId="661469687">
    <w:abstractNumId w:val="9"/>
  </w:num>
  <w:num w:numId="10" w16cid:durableId="1437289639">
    <w:abstractNumId w:val="7"/>
  </w:num>
  <w:num w:numId="11" w16cid:durableId="202326280">
    <w:abstractNumId w:val="6"/>
  </w:num>
  <w:num w:numId="12" w16cid:durableId="406073799">
    <w:abstractNumId w:val="5"/>
  </w:num>
  <w:num w:numId="13" w16cid:durableId="827015813">
    <w:abstractNumId w:val="4"/>
  </w:num>
  <w:num w:numId="14" w16cid:durableId="260645394">
    <w:abstractNumId w:val="12"/>
  </w:num>
  <w:num w:numId="15" w16cid:durableId="734472131">
    <w:abstractNumId w:val="11"/>
  </w:num>
  <w:num w:numId="16" w16cid:durableId="14054205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5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E3A52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000D"/>
    <w:rsid w:val="007F20FA"/>
    <w:rsid w:val="0080684C"/>
    <w:rsid w:val="00857C09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BEC53"/>
  <w15:docId w15:val="{E0A4AF2D-2A76-4F66-A646-D59EFC61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385</Words>
  <Characters>2696</Characters>
  <Application>Microsoft Office Word</Application>
  <DocSecurity>0</DocSecurity>
  <Lines>224</Lines>
  <Paragraphs>123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ECE/TRANS/WP.29/2023/56</dc:title>
  <dc:subject/>
  <dc:creator>Valerie BERTIN</dc:creator>
  <cp:keywords/>
  <cp:lastModifiedBy>Valerie Bertin</cp:lastModifiedBy>
  <cp:revision>3</cp:revision>
  <cp:lastPrinted>2023-04-05T07:51:00Z</cp:lastPrinted>
  <dcterms:created xsi:type="dcterms:W3CDTF">2023-04-05T07:51:00Z</dcterms:created>
  <dcterms:modified xsi:type="dcterms:W3CDTF">2023-04-05T07:52:00Z</dcterms:modified>
</cp:coreProperties>
</file>