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93929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1FE60E" w14:textId="77777777" w:rsidR="002D5AAC" w:rsidRDefault="002D5AAC" w:rsidP="00230B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C9833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BCF1C3" w14:textId="0CFD861D" w:rsidR="002D5AAC" w:rsidRDefault="00230B61" w:rsidP="00230B61">
            <w:pPr>
              <w:jc w:val="right"/>
            </w:pPr>
            <w:r w:rsidRPr="00230B61">
              <w:rPr>
                <w:sz w:val="40"/>
              </w:rPr>
              <w:t>ECE</w:t>
            </w:r>
            <w:r>
              <w:t>/TRANS/WP.29/2023/54</w:t>
            </w:r>
          </w:p>
        </w:tc>
      </w:tr>
      <w:tr w:rsidR="002D5AAC" w:rsidRPr="00230B61" w14:paraId="5EE5742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6A9E8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9BC323" wp14:editId="5399EA3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4FFFA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C83FF2" w14:textId="77777777" w:rsidR="002D5AAC" w:rsidRDefault="00230B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6D594F" w14:textId="288CF121" w:rsidR="00230B61" w:rsidRDefault="00230B61" w:rsidP="00230B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March 2023</w:t>
            </w:r>
          </w:p>
          <w:p w14:paraId="0D2D3C9A" w14:textId="77777777" w:rsidR="00230B61" w:rsidRDefault="00230B61" w:rsidP="00230B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0E7683" w14:textId="4A39B39A" w:rsidR="00230B61" w:rsidRPr="008D53B6" w:rsidRDefault="00230B61" w:rsidP="00230B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A6D47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C00AF7" w14:textId="77777777" w:rsidR="00230B61" w:rsidRPr="00953811" w:rsidRDefault="00230B61" w:rsidP="00230B61">
      <w:pPr>
        <w:spacing w:before="120"/>
        <w:rPr>
          <w:rFonts w:asciiTheme="majorBidi" w:hAnsiTheme="majorBidi" w:cstheme="majorBidi"/>
          <w:sz w:val="28"/>
          <w:szCs w:val="28"/>
        </w:rPr>
      </w:pPr>
      <w:r w:rsidRPr="00953811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117195FA" w14:textId="77777777" w:rsidR="00230B61" w:rsidRPr="00953811" w:rsidRDefault="00230B61" w:rsidP="00230B61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953811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953811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4D934F31" w14:textId="77777777" w:rsidR="00230B61" w:rsidRPr="00953811" w:rsidRDefault="00230B61" w:rsidP="00230B61">
      <w:pPr>
        <w:tabs>
          <w:tab w:val="center" w:pos="4819"/>
        </w:tabs>
        <w:spacing w:before="120"/>
        <w:rPr>
          <w:b/>
        </w:rPr>
      </w:pPr>
      <w:r w:rsidRPr="00953811">
        <w:rPr>
          <w:b/>
        </w:rPr>
        <w:t>Сто девяностая сессия</w:t>
      </w:r>
    </w:p>
    <w:p w14:paraId="2751ED8F" w14:textId="77777777" w:rsidR="00230B61" w:rsidRPr="00953811" w:rsidRDefault="00230B61" w:rsidP="00230B61">
      <w:pPr>
        <w:rPr>
          <w:bCs/>
        </w:rPr>
      </w:pPr>
      <w:r w:rsidRPr="00953811">
        <w:t>Женева</w:t>
      </w:r>
      <w:r w:rsidRPr="00953811">
        <w:rPr>
          <w:bCs/>
        </w:rPr>
        <w:t>, 20–22 июня 2023 года</w:t>
      </w:r>
    </w:p>
    <w:p w14:paraId="0D1349DD" w14:textId="77777777" w:rsidR="00230B61" w:rsidRPr="00953811" w:rsidRDefault="00230B61" w:rsidP="00230B61">
      <w:pPr>
        <w:rPr>
          <w:bCs/>
        </w:rPr>
      </w:pPr>
      <w:r w:rsidRPr="00953811">
        <w:rPr>
          <w:bCs/>
        </w:rPr>
        <w:t xml:space="preserve">Пункт 4.6.9 </w:t>
      </w:r>
      <w:r w:rsidRPr="00953811">
        <w:t>предварительной повестки дня</w:t>
      </w:r>
    </w:p>
    <w:p w14:paraId="38055EA1" w14:textId="77777777" w:rsidR="00230B61" w:rsidRPr="00953811" w:rsidRDefault="00230B61" w:rsidP="00230B61">
      <w:pPr>
        <w:ind w:right="3739"/>
        <w:rPr>
          <w:b/>
          <w:bCs/>
        </w:rPr>
      </w:pPr>
      <w:r w:rsidRPr="00953811">
        <w:rPr>
          <w:b/>
          <w:bCs/>
        </w:rPr>
        <w:t>Соглашение 1958 года:</w:t>
      </w:r>
    </w:p>
    <w:p w14:paraId="410C1AEF" w14:textId="77777777" w:rsidR="00230B61" w:rsidRPr="00953811" w:rsidRDefault="00230B61" w:rsidP="00230B61">
      <w:pPr>
        <w:ind w:right="4110"/>
        <w:rPr>
          <w:b/>
          <w:bCs/>
        </w:rPr>
      </w:pPr>
      <w:r w:rsidRPr="00953811">
        <w:rPr>
          <w:b/>
          <w:bCs/>
          <w:shd w:val="clear" w:color="auto" w:fill="FFFFFF"/>
        </w:rPr>
        <w:t xml:space="preserve">рассмотрение проектов поправок к существующим правилам ООН, представленных </w:t>
      </w:r>
      <w:r w:rsidRPr="00953811">
        <w:rPr>
          <w:b/>
          <w:bCs/>
        </w:rPr>
        <w:t>GRSP</w:t>
      </w:r>
    </w:p>
    <w:p w14:paraId="08721181" w14:textId="5CC423DA" w:rsidR="00230B61" w:rsidRPr="00953811" w:rsidRDefault="00230B61" w:rsidP="00230B61">
      <w:pPr>
        <w:pStyle w:val="HChG"/>
        <w:rPr>
          <w:bCs/>
        </w:rPr>
      </w:pPr>
      <w:r w:rsidRPr="00953811">
        <w:tab/>
      </w:r>
      <w:r w:rsidRPr="00953811">
        <w:tab/>
      </w:r>
      <w:r w:rsidRPr="00953811">
        <w:rPr>
          <w:bCs/>
        </w:rPr>
        <w:t>Предложение по дополнению 1 к поправкам серии</w:t>
      </w:r>
      <w:r>
        <w:rPr>
          <w:bCs/>
          <w:lang w:val="fr-CH"/>
        </w:rPr>
        <w:t> </w:t>
      </w:r>
      <w:r w:rsidRPr="00953811">
        <w:rPr>
          <w:bCs/>
        </w:rPr>
        <w:t>02 к</w:t>
      </w:r>
      <w:r>
        <w:rPr>
          <w:bCs/>
          <w:lang w:val="fr-CH"/>
        </w:rPr>
        <w:t> </w:t>
      </w:r>
      <w:r w:rsidRPr="00953811">
        <w:t xml:space="preserve">Правилам № </w:t>
      </w:r>
      <w:r w:rsidRPr="00953811">
        <w:rPr>
          <w:bCs/>
        </w:rPr>
        <w:t>135 ООН (боковой удар о столб)</w:t>
      </w:r>
    </w:p>
    <w:p w14:paraId="1B162AB4" w14:textId="77777777" w:rsidR="00230B61" w:rsidRPr="00953811" w:rsidRDefault="00230B61" w:rsidP="00230B61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953811">
        <w:rPr>
          <w:bCs/>
        </w:rPr>
        <w:t xml:space="preserve">Представлено Рабочей группой </w:t>
      </w:r>
      <w:r w:rsidRPr="00953811">
        <w:rPr>
          <w:shd w:val="clear" w:color="auto" w:fill="FFFFFF"/>
        </w:rPr>
        <w:t>по пассивной безопасности</w:t>
      </w:r>
      <w:r w:rsidRPr="00230B61">
        <w:rPr>
          <w:b w:val="0"/>
          <w:bCs/>
          <w:sz w:val="20"/>
        </w:rPr>
        <w:footnoteReference w:customMarkFollows="1" w:id="1"/>
        <w:t>*</w:t>
      </w:r>
    </w:p>
    <w:p w14:paraId="3C70EEA4" w14:textId="7927750B" w:rsidR="00230B61" w:rsidRPr="00953811" w:rsidRDefault="00230B61" w:rsidP="00230B61">
      <w:pPr>
        <w:pStyle w:val="SingleTxtG"/>
        <w:ind w:firstLine="567"/>
      </w:pPr>
      <w:r w:rsidRPr="00953811">
        <w:rPr>
          <w:shd w:val="clear" w:color="auto" w:fill="FFFFFF"/>
        </w:rPr>
        <w:t>Воспроизведенный ниже текст был принят</w:t>
      </w:r>
      <w:r w:rsidRPr="00953811">
        <w:t xml:space="preserve"> </w:t>
      </w:r>
      <w:r w:rsidRPr="00953811">
        <w:rPr>
          <w:shd w:val="clear" w:color="auto" w:fill="FFFFFF"/>
        </w:rPr>
        <w:t>Рабочей группой по пассивной безопасности (</w:t>
      </w:r>
      <w:r w:rsidRPr="00953811">
        <w:rPr>
          <w:lang w:val="en-US"/>
        </w:rPr>
        <w:t>GRSP</w:t>
      </w:r>
      <w:r w:rsidRPr="00953811">
        <w:rPr>
          <w:shd w:val="clear" w:color="auto" w:fill="FFFFFF"/>
        </w:rPr>
        <w:t>) на ее семьдесят второй сессии (ECE/TRANS/WP.29/GRSP/72, пункт</w:t>
      </w:r>
      <w:r>
        <w:rPr>
          <w:shd w:val="clear" w:color="auto" w:fill="FFFFFF"/>
          <w:lang w:val="fr-CH"/>
        </w:rPr>
        <w:t> </w:t>
      </w:r>
      <w:r w:rsidR="00856476" w:rsidRPr="00856476">
        <w:rPr>
          <w:shd w:val="clear" w:color="auto" w:fill="FFFFFF"/>
        </w:rPr>
        <w:t>43</w:t>
      </w:r>
      <w:r w:rsidRPr="00953811">
        <w:rPr>
          <w:shd w:val="clear" w:color="auto" w:fill="FFFFFF"/>
        </w:rPr>
        <w:t>). В его основу положен документ GRSP-72-46, воспроизведенный в приложении VII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537FECB5" w14:textId="77777777" w:rsidR="00230B61" w:rsidRPr="00953811" w:rsidRDefault="00230B61" w:rsidP="00230B61">
      <w:pPr>
        <w:suppressAutoHyphens w:val="0"/>
        <w:spacing w:line="240" w:lineRule="auto"/>
      </w:pPr>
      <w:r w:rsidRPr="00953811">
        <w:br w:type="page"/>
      </w:r>
    </w:p>
    <w:p w14:paraId="6DA8C181" w14:textId="77777777" w:rsidR="00230B61" w:rsidRPr="00953811" w:rsidRDefault="00230B61" w:rsidP="00230B61">
      <w:pPr>
        <w:autoSpaceDE w:val="0"/>
        <w:autoSpaceDN w:val="0"/>
        <w:spacing w:afterLines="50" w:after="120"/>
        <w:ind w:leftChars="567" w:left="1134"/>
        <w:jc w:val="both"/>
        <w:rPr>
          <w:i/>
          <w:iCs/>
        </w:rPr>
      </w:pPr>
      <w:r w:rsidRPr="00953811">
        <w:rPr>
          <w:i/>
          <w:iCs/>
        </w:rPr>
        <w:lastRenderedPageBreak/>
        <w:t xml:space="preserve">Пункты 6.1.2 </w:t>
      </w:r>
      <w:r w:rsidRPr="00953811">
        <w:t>изменить следующим образом:</w:t>
      </w:r>
    </w:p>
    <w:p w14:paraId="7E146553" w14:textId="77777777" w:rsidR="00230B61" w:rsidRPr="00953811" w:rsidRDefault="00230B61" w:rsidP="00230B61">
      <w:pPr>
        <w:spacing w:after="120"/>
        <w:ind w:left="2268" w:right="1134" w:hanging="1134"/>
        <w:jc w:val="both"/>
      </w:pPr>
      <w:r w:rsidRPr="00953811">
        <w:t>«6.1.2</w:t>
      </w:r>
      <w:r w:rsidRPr="00953811">
        <w:tab/>
        <w:t xml:space="preserve">Распространение </w:t>
      </w:r>
    </w:p>
    <w:p w14:paraId="6F801DE8" w14:textId="77777777" w:rsidR="00230B61" w:rsidRPr="00953811" w:rsidRDefault="00230B61" w:rsidP="00230B61">
      <w:pPr>
        <w:spacing w:after="120"/>
        <w:ind w:left="2268" w:right="1134" w:hanging="1134"/>
        <w:jc w:val="both"/>
      </w:pPr>
      <w:r w:rsidRPr="00953811">
        <w:tab/>
        <w:t xml:space="preserve">Модификацию обозначают как “распространение”, если помимо изменения сведений, зарегистрированных в информационной папке: </w:t>
      </w:r>
    </w:p>
    <w:p w14:paraId="210837C2" w14:textId="77777777" w:rsidR="00230B61" w:rsidRPr="00953811" w:rsidRDefault="00230B61" w:rsidP="00230B61">
      <w:pPr>
        <w:spacing w:after="120"/>
        <w:ind w:left="2835" w:right="1134" w:hanging="567"/>
        <w:jc w:val="both"/>
      </w:pPr>
      <w:r w:rsidRPr="00953811">
        <w:t xml:space="preserve">a) </w:t>
      </w:r>
      <w:r w:rsidRPr="00953811">
        <w:tab/>
        <w:t>требуются дополнительные проверки или испытания, либо</w:t>
      </w:r>
    </w:p>
    <w:p w14:paraId="534FC54C" w14:textId="77777777" w:rsidR="00230B61" w:rsidRPr="00953811" w:rsidRDefault="00230B61" w:rsidP="00230B61">
      <w:pPr>
        <w:spacing w:after="120"/>
        <w:ind w:left="2835" w:right="1134" w:hanging="567"/>
        <w:jc w:val="both"/>
      </w:pPr>
      <w:r w:rsidRPr="00953811">
        <w:t xml:space="preserve">b) </w:t>
      </w:r>
      <w:r w:rsidRPr="00953811">
        <w:tab/>
        <w:t>изменились какие-либо данные в карточке сообщения (за</w:t>
      </w:r>
      <w:r w:rsidRPr="00953811">
        <w:rPr>
          <w:lang w:val="en-US"/>
        </w:rPr>
        <w:t> </w:t>
      </w:r>
      <w:r w:rsidRPr="00953811">
        <w:t>исключением приложений к ней), либо</w:t>
      </w:r>
    </w:p>
    <w:p w14:paraId="3650DAD0" w14:textId="77777777" w:rsidR="00230B61" w:rsidRPr="00953811" w:rsidRDefault="00230B61" w:rsidP="00230B61">
      <w:pPr>
        <w:spacing w:after="120"/>
        <w:ind w:left="2835" w:right="1134" w:hanging="567"/>
        <w:jc w:val="both"/>
      </w:pPr>
      <w:r w:rsidRPr="00953811">
        <w:t>c)</w:t>
      </w:r>
      <w:r w:rsidRPr="00953811">
        <w:tab/>
        <w:t xml:space="preserve">запрашивается официальное утверждение на основании более поздней серии поправок после ее вступления в силу, либо </w:t>
      </w:r>
    </w:p>
    <w:p w14:paraId="56E72E1C" w14:textId="1D2BBA18" w:rsidR="00230B61" w:rsidRPr="00953811" w:rsidRDefault="00230B61" w:rsidP="00230B61">
      <w:pPr>
        <w:spacing w:after="120"/>
        <w:ind w:left="2835" w:right="1134" w:hanging="567"/>
        <w:jc w:val="both"/>
      </w:pPr>
      <w:r w:rsidRPr="00953811">
        <w:t>d)</w:t>
      </w:r>
      <w:r w:rsidRPr="00953811">
        <w:tab/>
        <w:t>ее распространяют на все другие варианты типа транспортного средства, для которых сумма массы транспортного средства без нагрузки и номинальной массы груза и багажа превышает аналогичный показатель для транспортного средства, использованного в ходе испытания для целей официального утверждения, не более чем на 8</w:t>
      </w:r>
      <w:r w:rsidR="00DB530B">
        <w:rPr>
          <w:lang w:val="fr-CH"/>
        </w:rPr>
        <w:t> </w:t>
      </w:r>
      <w:r w:rsidRPr="00953811">
        <w:t>%, при условии, что это не противоречит положениям пункта 6.1 выше».</w:t>
      </w:r>
    </w:p>
    <w:p w14:paraId="0838964A" w14:textId="45FDC6E2" w:rsidR="00E12C5F" w:rsidRPr="008D53B6" w:rsidRDefault="00230B61" w:rsidP="00230B61">
      <w:pPr>
        <w:spacing w:before="240"/>
        <w:jc w:val="center"/>
      </w:pPr>
      <w:r w:rsidRPr="00230B61">
        <w:rPr>
          <w:u w:val="single"/>
        </w:rPr>
        <w:tab/>
      </w:r>
      <w:r w:rsidRPr="00230B61">
        <w:rPr>
          <w:u w:val="single"/>
        </w:rPr>
        <w:tab/>
      </w:r>
      <w:r w:rsidRPr="00230B61">
        <w:rPr>
          <w:u w:val="single"/>
        </w:rPr>
        <w:tab/>
      </w:r>
    </w:p>
    <w:sectPr w:rsidR="00E12C5F" w:rsidRPr="008D53B6" w:rsidSect="00230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751C" w14:textId="77777777" w:rsidR="00810992" w:rsidRPr="00A312BC" w:rsidRDefault="00810992" w:rsidP="00A312BC"/>
  </w:endnote>
  <w:endnote w:type="continuationSeparator" w:id="0">
    <w:p w14:paraId="6A24C784" w14:textId="77777777" w:rsidR="00810992" w:rsidRPr="00A312BC" w:rsidRDefault="008109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20C4" w14:textId="7CF59E7F" w:rsidR="00230B61" w:rsidRPr="00230B61" w:rsidRDefault="00230B61">
    <w:pPr>
      <w:pStyle w:val="a8"/>
    </w:pPr>
    <w:r w:rsidRPr="00230B61">
      <w:rPr>
        <w:b/>
        <w:sz w:val="18"/>
      </w:rPr>
      <w:fldChar w:fldCharType="begin"/>
    </w:r>
    <w:r w:rsidRPr="00230B61">
      <w:rPr>
        <w:b/>
        <w:sz w:val="18"/>
      </w:rPr>
      <w:instrText xml:space="preserve"> PAGE  \* MERGEFORMAT </w:instrText>
    </w:r>
    <w:r w:rsidRPr="00230B61">
      <w:rPr>
        <w:b/>
        <w:sz w:val="18"/>
      </w:rPr>
      <w:fldChar w:fldCharType="separate"/>
    </w:r>
    <w:r w:rsidRPr="00230B61">
      <w:rPr>
        <w:b/>
        <w:noProof/>
        <w:sz w:val="18"/>
      </w:rPr>
      <w:t>2</w:t>
    </w:r>
    <w:r w:rsidRPr="00230B61">
      <w:rPr>
        <w:b/>
        <w:sz w:val="18"/>
      </w:rPr>
      <w:fldChar w:fldCharType="end"/>
    </w:r>
    <w:r>
      <w:rPr>
        <w:b/>
        <w:sz w:val="18"/>
      </w:rPr>
      <w:tab/>
    </w:r>
    <w:r>
      <w:t>GE.23-05958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13F7" w14:textId="24BA2D83" w:rsidR="00230B61" w:rsidRPr="00230B61" w:rsidRDefault="00230B61" w:rsidP="00230B61">
    <w:pPr>
      <w:pStyle w:val="a8"/>
      <w:tabs>
        <w:tab w:val="clear" w:pos="9639"/>
        <w:tab w:val="right" w:pos="9638"/>
      </w:tabs>
      <w:rPr>
        <w:b/>
        <w:sz w:val="18"/>
      </w:rPr>
    </w:pPr>
    <w:r>
      <w:t>GE.23-05958</w:t>
    </w:r>
    <w:r>
      <w:tab/>
    </w:r>
    <w:r w:rsidRPr="00230B61">
      <w:rPr>
        <w:b/>
        <w:sz w:val="18"/>
      </w:rPr>
      <w:fldChar w:fldCharType="begin"/>
    </w:r>
    <w:r w:rsidRPr="00230B61">
      <w:rPr>
        <w:b/>
        <w:sz w:val="18"/>
      </w:rPr>
      <w:instrText xml:space="preserve"> PAGE  \* MERGEFORMAT </w:instrText>
    </w:r>
    <w:r w:rsidRPr="00230B61">
      <w:rPr>
        <w:b/>
        <w:sz w:val="18"/>
      </w:rPr>
      <w:fldChar w:fldCharType="separate"/>
    </w:r>
    <w:r w:rsidRPr="00230B61">
      <w:rPr>
        <w:b/>
        <w:noProof/>
        <w:sz w:val="18"/>
      </w:rPr>
      <w:t>3</w:t>
    </w:r>
    <w:r w:rsidRPr="00230B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E3B1" w14:textId="663DB8D6" w:rsidR="00042B72" w:rsidRPr="00230B61" w:rsidRDefault="00230B61" w:rsidP="00230B6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AEA36B" wp14:editId="5F082E8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23-05958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9885B5" wp14:editId="2D6F5DA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110423  110423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D570" w14:textId="77777777" w:rsidR="00810992" w:rsidRPr="001075E9" w:rsidRDefault="008109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359AFA" w14:textId="77777777" w:rsidR="00810992" w:rsidRDefault="008109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03CD4E" w14:textId="77777777" w:rsidR="00230B61" w:rsidRPr="00C61BF7" w:rsidRDefault="00230B61" w:rsidP="00230B61">
      <w:pPr>
        <w:pStyle w:val="ad"/>
        <w:tabs>
          <w:tab w:val="clear" w:pos="1021"/>
        </w:tabs>
        <w:ind w:hanging="283"/>
        <w:rPr>
          <w:rFonts w:eastAsia="Calibri"/>
        </w:rPr>
      </w:pPr>
      <w:r w:rsidRPr="00230B61">
        <w:rPr>
          <w:rStyle w:val="aa"/>
          <w:color w:val="000000" w:themeColor="text1"/>
          <w:sz w:val="20"/>
          <w:vertAlign w:val="baseline"/>
        </w:rPr>
        <w:t>*</w:t>
      </w:r>
      <w:r w:rsidRPr="00FA0F6E">
        <w:rPr>
          <w:color w:val="000000" w:themeColor="text1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547F63">
        <w:t>Настоящий документ представлен в соответствии с этим мандатом</w:t>
      </w:r>
      <w:bookmarkEnd w:id="0"/>
      <w:r w:rsidRPr="00C61BF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8529" w14:textId="77AA8162" w:rsidR="00230B61" w:rsidRPr="00230B61" w:rsidRDefault="00230B61">
    <w:pPr>
      <w:pStyle w:val="a5"/>
    </w:pPr>
    <w:fldSimple w:instr=" TITLE  \* MERGEFORMAT ">
      <w:r w:rsidR="00011773">
        <w:t>ECE/TRANS/WP.29/2023/54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C52A" w14:textId="24C692CB" w:rsidR="00230B61" w:rsidRPr="00230B61" w:rsidRDefault="00230B61" w:rsidP="00230B61">
    <w:pPr>
      <w:pStyle w:val="a5"/>
      <w:jc w:val="right"/>
    </w:pPr>
    <w:fldSimple w:instr=" TITLE  \* MERGEFORMAT ">
      <w:r w:rsidR="00011773">
        <w:t>ECE/TRANS/WP.29/2023/54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DC30" w14:textId="77777777" w:rsidR="00230B61" w:rsidRDefault="00230B61" w:rsidP="00230B6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4444">
    <w:abstractNumId w:val="16"/>
  </w:num>
  <w:num w:numId="2" w16cid:durableId="523440189">
    <w:abstractNumId w:val="11"/>
  </w:num>
  <w:num w:numId="3" w16cid:durableId="962417980">
    <w:abstractNumId w:val="10"/>
  </w:num>
  <w:num w:numId="4" w16cid:durableId="560018552">
    <w:abstractNumId w:val="17"/>
  </w:num>
  <w:num w:numId="5" w16cid:durableId="1742756838">
    <w:abstractNumId w:val="13"/>
  </w:num>
  <w:num w:numId="6" w16cid:durableId="1474563537">
    <w:abstractNumId w:val="8"/>
  </w:num>
  <w:num w:numId="7" w16cid:durableId="1213927029">
    <w:abstractNumId w:val="3"/>
  </w:num>
  <w:num w:numId="8" w16cid:durableId="561714377">
    <w:abstractNumId w:val="2"/>
  </w:num>
  <w:num w:numId="9" w16cid:durableId="1697582679">
    <w:abstractNumId w:val="1"/>
  </w:num>
  <w:num w:numId="10" w16cid:durableId="1556697679">
    <w:abstractNumId w:val="0"/>
  </w:num>
  <w:num w:numId="11" w16cid:durableId="97988903">
    <w:abstractNumId w:val="9"/>
  </w:num>
  <w:num w:numId="12" w16cid:durableId="469980082">
    <w:abstractNumId w:val="7"/>
  </w:num>
  <w:num w:numId="13" w16cid:durableId="396172207">
    <w:abstractNumId w:val="6"/>
  </w:num>
  <w:num w:numId="14" w16cid:durableId="523204449">
    <w:abstractNumId w:val="5"/>
  </w:num>
  <w:num w:numId="15" w16cid:durableId="445927845">
    <w:abstractNumId w:val="4"/>
  </w:num>
  <w:num w:numId="16" w16cid:durableId="571502637">
    <w:abstractNumId w:val="15"/>
  </w:num>
  <w:num w:numId="17" w16cid:durableId="1984043228">
    <w:abstractNumId w:val="12"/>
  </w:num>
  <w:num w:numId="18" w16cid:durableId="2077315398">
    <w:abstractNumId w:val="14"/>
  </w:num>
  <w:num w:numId="19" w16cid:durableId="15352569">
    <w:abstractNumId w:val="15"/>
  </w:num>
  <w:num w:numId="20" w16cid:durableId="22832739">
    <w:abstractNumId w:val="12"/>
  </w:num>
  <w:num w:numId="21" w16cid:durableId="4169050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92"/>
    <w:rsid w:val="00011773"/>
    <w:rsid w:val="00033EE1"/>
    <w:rsid w:val="00042B72"/>
    <w:rsid w:val="000558BD"/>
    <w:rsid w:val="0006465A"/>
    <w:rsid w:val="000B57E7"/>
    <w:rsid w:val="000B6373"/>
    <w:rsid w:val="000E4E5B"/>
    <w:rsid w:val="000E52CE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0B6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0992"/>
    <w:rsid w:val="00825F8D"/>
    <w:rsid w:val="00834B71"/>
    <w:rsid w:val="00853BC2"/>
    <w:rsid w:val="0085647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530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379E1"/>
  <w15:docId w15:val="{0BDDE912-2678-4D7F-95A8-FB3C73C4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30B6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D1551-AE73-4923-90C1-19C20B7A93B1}"/>
</file>

<file path=customXml/itemProps2.xml><?xml version="1.0" encoding="utf-8"?>
<ds:datastoreItem xmlns:ds="http://schemas.openxmlformats.org/officeDocument/2006/customXml" ds:itemID="{8D43AD9D-59FC-4280-9FF3-161631A9383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247</Words>
  <Characters>1671</Characters>
  <Application>Microsoft Office Word</Application>
  <DocSecurity>0</DocSecurity>
  <Lines>47</Lines>
  <Paragraphs>28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ECE/TRANS/WP.29/2023/54</vt:lpstr>
      <vt:lpstr>    Предложение по дополнению 1 к поправкам серии 02 к Правилам № 135 ООН (боковой</vt:lpstr>
      <vt:lpstr>        Представлено Рабочей группой по пассивной безопасности*</vt:lpstr>
      <vt:lpstr>A/</vt:lpstr>
      <vt:lpstr>A/</vt:lpstr>
    </vt:vector>
  </TitlesOfParts>
  <Company>DCM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ECE/TRANS/WP.29/2023/54</dc:title>
  <dc:subject/>
  <dc:creator>Olga OVTCHINNIKOVA</dc:creator>
  <cp:keywords/>
  <cp:lastModifiedBy>Olga Ovchinnikova</cp:lastModifiedBy>
  <cp:revision>3</cp:revision>
  <cp:lastPrinted>2023-04-11T09:03:00Z</cp:lastPrinted>
  <dcterms:created xsi:type="dcterms:W3CDTF">2023-04-11T09:03:00Z</dcterms:created>
  <dcterms:modified xsi:type="dcterms:W3CDTF">2023-04-11T09:04:00Z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