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7BECC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941E50" w14:textId="77777777" w:rsidR="002D5AAC" w:rsidRDefault="002D5AAC" w:rsidP="006B2A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5BAE2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347512" w14:textId="2283602D" w:rsidR="002D5AAC" w:rsidRDefault="006B2AF0" w:rsidP="006B2AF0">
            <w:pPr>
              <w:jc w:val="right"/>
            </w:pPr>
            <w:r w:rsidRPr="006B2AF0">
              <w:rPr>
                <w:sz w:val="40"/>
              </w:rPr>
              <w:t>ECE</w:t>
            </w:r>
            <w:r>
              <w:t>/TRANS/WP.29/2023/51</w:t>
            </w:r>
          </w:p>
        </w:tc>
      </w:tr>
      <w:tr w:rsidR="002D5AAC" w14:paraId="624F4C7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7AC2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67B004" wp14:editId="4FD863B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D4BC9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E2C5EB" w14:textId="77777777" w:rsidR="002D5AAC" w:rsidRDefault="006B2AF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C6B75F" w14:textId="77777777" w:rsidR="006B2AF0" w:rsidRDefault="006B2AF0" w:rsidP="006B2A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2023</w:t>
            </w:r>
          </w:p>
          <w:p w14:paraId="53954BF3" w14:textId="77777777" w:rsidR="006B2AF0" w:rsidRDefault="006B2AF0" w:rsidP="006B2A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53FE4A" w14:textId="181099CF" w:rsidR="006B2AF0" w:rsidRPr="008D53B6" w:rsidRDefault="006B2AF0" w:rsidP="006B2A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34C36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B1186B" w14:textId="77777777" w:rsidR="00B32EA2" w:rsidRPr="00B32EA2" w:rsidRDefault="00B32EA2" w:rsidP="00B32EA2">
      <w:pPr>
        <w:spacing w:before="120"/>
        <w:rPr>
          <w:sz w:val="28"/>
          <w:szCs w:val="28"/>
        </w:rPr>
      </w:pPr>
      <w:r w:rsidRPr="00B32EA2">
        <w:rPr>
          <w:sz w:val="28"/>
          <w:szCs w:val="28"/>
        </w:rPr>
        <w:t>Комитет по внутреннему транспорту</w:t>
      </w:r>
    </w:p>
    <w:p w14:paraId="24028A61" w14:textId="0FB7542E" w:rsidR="00B32EA2" w:rsidRPr="00B32EA2" w:rsidRDefault="00B32EA2" w:rsidP="00B32EA2">
      <w:pPr>
        <w:spacing w:before="120"/>
        <w:rPr>
          <w:b/>
          <w:sz w:val="24"/>
          <w:szCs w:val="24"/>
        </w:rPr>
      </w:pPr>
      <w:r w:rsidRPr="00B32EA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907959">
        <w:rPr>
          <w:b/>
          <w:bCs/>
          <w:sz w:val="24"/>
          <w:szCs w:val="24"/>
        </w:rPr>
        <w:br/>
      </w:r>
      <w:r w:rsidRPr="00B32EA2">
        <w:rPr>
          <w:b/>
          <w:bCs/>
          <w:sz w:val="24"/>
          <w:szCs w:val="24"/>
        </w:rPr>
        <w:t>в области транспортных средств</w:t>
      </w:r>
    </w:p>
    <w:p w14:paraId="108365FC" w14:textId="38F79F72" w:rsidR="00B32EA2" w:rsidRPr="00046C59" w:rsidRDefault="00907959" w:rsidP="00B32EA2">
      <w:pPr>
        <w:spacing w:before="120"/>
        <w:rPr>
          <w:b/>
        </w:rPr>
      </w:pPr>
      <w:r>
        <w:rPr>
          <w:b/>
          <w:bCs/>
        </w:rPr>
        <w:t>Сто девяностая</w:t>
      </w:r>
      <w:r w:rsidR="00B32EA2">
        <w:rPr>
          <w:b/>
          <w:bCs/>
        </w:rPr>
        <w:t xml:space="preserve"> сессия</w:t>
      </w:r>
    </w:p>
    <w:p w14:paraId="1BEC379C" w14:textId="0F651A23" w:rsidR="00B32EA2" w:rsidRPr="00046C59" w:rsidRDefault="00B32EA2" w:rsidP="00B32EA2">
      <w:r>
        <w:t>Женева, 20</w:t>
      </w:r>
      <w:r w:rsidR="00907959">
        <w:t>–</w:t>
      </w:r>
      <w:r>
        <w:t>22 июня 2023 года</w:t>
      </w:r>
    </w:p>
    <w:p w14:paraId="501E24F3" w14:textId="77777777" w:rsidR="00B32EA2" w:rsidRPr="00046C59" w:rsidRDefault="00B32EA2" w:rsidP="00B32EA2">
      <w:r>
        <w:t>Пункт 4.6.6 предварительной повестки дня</w:t>
      </w:r>
    </w:p>
    <w:p w14:paraId="5401DDE4" w14:textId="3751CAF0" w:rsidR="00B32EA2" w:rsidRPr="00DD65D3" w:rsidRDefault="00B32EA2" w:rsidP="00B32EA2">
      <w:pPr>
        <w:ind w:right="3739"/>
        <w:rPr>
          <w:b/>
          <w:bCs/>
        </w:rPr>
      </w:pPr>
      <w:r>
        <w:rPr>
          <w:b/>
          <w:bCs/>
        </w:rPr>
        <w:t>Соглашение 1958 года:</w:t>
      </w:r>
      <w:r w:rsidR="001419DC">
        <w:rPr>
          <w:b/>
          <w:bCs/>
        </w:rPr>
        <w:t xml:space="preserve"> </w:t>
      </w:r>
      <w:r w:rsidR="001419DC">
        <w:rPr>
          <w:b/>
          <w:bCs/>
        </w:rPr>
        <w:br/>
      </w:r>
      <w:r>
        <w:rPr>
          <w:b/>
          <w:bCs/>
        </w:rPr>
        <w:t xml:space="preserve">Рассмотрение проектов поправок </w:t>
      </w:r>
      <w:r w:rsidR="001419DC"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 w:rsidR="001419DC">
        <w:rPr>
          <w:b/>
          <w:bCs/>
        </w:rPr>
        <w:br/>
      </w:r>
      <w:r>
        <w:rPr>
          <w:b/>
          <w:bCs/>
        </w:rPr>
        <w:t xml:space="preserve">представленных </w:t>
      </w:r>
      <w:r w:rsidRPr="007B588E">
        <w:rPr>
          <w:b/>
          <w:bCs/>
        </w:rPr>
        <w:t>GRSP</w:t>
      </w:r>
    </w:p>
    <w:p w14:paraId="66AA6258" w14:textId="57FBE54F" w:rsidR="00B32EA2" w:rsidRPr="00DD65D3" w:rsidRDefault="00B32EA2" w:rsidP="00B32EA2">
      <w:pPr>
        <w:pStyle w:val="HChG"/>
      </w:pPr>
      <w:r w:rsidRPr="00DD65D3">
        <w:tab/>
      </w:r>
      <w:r w:rsidRPr="00DD65D3">
        <w:tab/>
      </w:r>
      <w:r>
        <w:t>Предложение</w:t>
      </w:r>
      <w:r w:rsidRPr="00DD65D3">
        <w:t xml:space="preserve"> 9 </w:t>
      </w:r>
      <w:r>
        <w:t>к</w:t>
      </w:r>
      <w:r w:rsidRPr="00DD65D3">
        <w:t xml:space="preserve"> </w:t>
      </w:r>
      <w:r>
        <w:t>поправкам</w:t>
      </w:r>
      <w:r w:rsidRPr="00DD65D3">
        <w:t xml:space="preserve"> </w:t>
      </w:r>
      <w:r>
        <w:t>серии</w:t>
      </w:r>
      <w:r w:rsidRPr="00DD65D3">
        <w:t xml:space="preserve"> 03 </w:t>
      </w:r>
      <w:r w:rsidR="003B15F2">
        <w:br/>
      </w:r>
      <w:r>
        <w:t>к</w:t>
      </w:r>
      <w:r w:rsidRPr="00DD65D3">
        <w:t xml:space="preserve"> </w:t>
      </w:r>
      <w:r>
        <w:t>Правилам</w:t>
      </w:r>
      <w:r w:rsidRPr="00DD65D3">
        <w:t xml:space="preserve"> № 129 </w:t>
      </w:r>
      <w:r>
        <w:t>ООН</w:t>
      </w:r>
      <w:r w:rsidRPr="00DD65D3">
        <w:t xml:space="preserve"> (</w:t>
      </w:r>
      <w:r w:rsidRPr="00DD65D3">
        <w:rPr>
          <w:szCs w:val="28"/>
        </w:rPr>
        <w:t xml:space="preserve">усовершенствованные </w:t>
      </w:r>
      <w:r w:rsidR="003B15F2">
        <w:rPr>
          <w:szCs w:val="28"/>
        </w:rPr>
        <w:br/>
      </w:r>
      <w:r w:rsidRPr="00DD65D3">
        <w:rPr>
          <w:szCs w:val="28"/>
        </w:rPr>
        <w:t>детские удерживающие системы</w:t>
      </w:r>
      <w:r w:rsidRPr="00DD65D3">
        <w:t>)</w:t>
      </w:r>
    </w:p>
    <w:p w14:paraId="318BC71A" w14:textId="77777777" w:rsidR="00B32EA2" w:rsidRPr="003B15F2" w:rsidRDefault="00B32EA2" w:rsidP="00B32EA2">
      <w:pPr>
        <w:pStyle w:val="H1G"/>
        <w:tabs>
          <w:tab w:val="clear" w:pos="851"/>
          <w:tab w:val="left" w:pos="8505"/>
        </w:tabs>
        <w:ind w:firstLine="0"/>
        <w:rPr>
          <w:b w:val="0"/>
          <w:bCs/>
          <w:sz w:val="20"/>
        </w:rPr>
      </w:pPr>
      <w:r>
        <w:t>Представлено</w:t>
      </w:r>
      <w:r w:rsidRPr="00DD65D3">
        <w:t xml:space="preserve"> </w:t>
      </w:r>
      <w:r>
        <w:t>Рабочей</w:t>
      </w:r>
      <w:r w:rsidRPr="00DD65D3">
        <w:t xml:space="preserve"> </w:t>
      </w:r>
      <w:r>
        <w:t>группой</w:t>
      </w:r>
      <w:r w:rsidRPr="00DD65D3">
        <w:t xml:space="preserve"> </w:t>
      </w:r>
      <w:r>
        <w:t>по</w:t>
      </w:r>
      <w:r w:rsidRPr="00DD65D3">
        <w:t xml:space="preserve"> </w:t>
      </w:r>
      <w:r>
        <w:t>пассивной</w:t>
      </w:r>
      <w:r w:rsidRPr="00DD65D3">
        <w:t xml:space="preserve"> </w:t>
      </w:r>
      <w:r>
        <w:t>безопасности</w:t>
      </w:r>
      <w:r w:rsidRPr="003B15F2">
        <w:rPr>
          <w:b w:val="0"/>
          <w:bCs/>
          <w:sz w:val="20"/>
        </w:rPr>
        <w:footnoteReference w:customMarkFollows="1" w:id="1"/>
        <w:t>*</w:t>
      </w:r>
    </w:p>
    <w:p w14:paraId="34DEA246" w14:textId="77777777" w:rsidR="000F0BF3" w:rsidRDefault="00B32EA2" w:rsidP="00B32EA2">
      <w:pPr>
        <w:pStyle w:val="SingleTxtG"/>
        <w:ind w:firstLine="567"/>
      </w:pPr>
      <w:r>
        <w:t>Воспроизведенный</w:t>
      </w:r>
      <w:r w:rsidRPr="009C0774">
        <w:t xml:space="preserve"> </w:t>
      </w:r>
      <w:r>
        <w:t>ниже</w:t>
      </w:r>
      <w:r w:rsidRPr="009C0774">
        <w:t xml:space="preserve"> </w:t>
      </w:r>
      <w:r>
        <w:t>текст</w:t>
      </w:r>
      <w:r w:rsidRPr="009C0774">
        <w:t xml:space="preserve"> </w:t>
      </w:r>
      <w:r>
        <w:t>был</w:t>
      </w:r>
      <w:r w:rsidRPr="009C0774">
        <w:t xml:space="preserve"> </w:t>
      </w:r>
      <w:r>
        <w:t>принят</w:t>
      </w:r>
      <w:r w:rsidRPr="009C0774">
        <w:t xml:space="preserve"> </w:t>
      </w:r>
      <w:r>
        <w:t>Рабочей</w:t>
      </w:r>
      <w:r w:rsidRPr="009C0774">
        <w:t xml:space="preserve"> </w:t>
      </w:r>
      <w:r>
        <w:t>группой</w:t>
      </w:r>
      <w:r w:rsidRPr="009C0774">
        <w:t xml:space="preserve"> </w:t>
      </w:r>
      <w:r>
        <w:t>по</w:t>
      </w:r>
      <w:r w:rsidRPr="009C0774">
        <w:t xml:space="preserve"> </w:t>
      </w:r>
      <w:r>
        <w:t>пассивной</w:t>
      </w:r>
      <w:r w:rsidRPr="009C0774">
        <w:t xml:space="preserve"> </w:t>
      </w:r>
      <w:r>
        <w:t>безопасности</w:t>
      </w:r>
      <w:r w:rsidRPr="009C0774">
        <w:t xml:space="preserve"> (</w:t>
      </w:r>
      <w:r>
        <w:rPr>
          <w:lang w:val="en-US"/>
        </w:rPr>
        <w:t>GRSP</w:t>
      </w:r>
      <w:r w:rsidRPr="009C0774">
        <w:t xml:space="preserve">) </w:t>
      </w:r>
      <w:r>
        <w:t>на ее семьдесят второй сессии</w:t>
      </w:r>
      <w:r w:rsidRPr="009C0774">
        <w:t xml:space="preserve"> (</w:t>
      </w:r>
      <w:r w:rsidRPr="0078793E">
        <w:t>ECE</w:t>
      </w:r>
      <w:r w:rsidRPr="009C0774">
        <w:t>/</w:t>
      </w:r>
      <w:r w:rsidRPr="0078793E">
        <w:t>TRANS</w:t>
      </w:r>
      <w:r w:rsidRPr="009C0774">
        <w:t>/</w:t>
      </w:r>
      <w:r w:rsidRPr="0078793E">
        <w:t>WP</w:t>
      </w:r>
      <w:r w:rsidRPr="009C0774">
        <w:t>.29/</w:t>
      </w:r>
      <w:r w:rsidRPr="0078793E">
        <w:t>GRS</w:t>
      </w:r>
      <w:r>
        <w:t>P</w:t>
      </w:r>
      <w:r w:rsidRPr="009C0774">
        <w:t xml:space="preserve">/72, </w:t>
      </w:r>
      <w:r>
        <w:t>пункты</w:t>
      </w:r>
      <w:r w:rsidRPr="009C0774">
        <w:t xml:space="preserve"> 26–29). </w:t>
      </w:r>
      <w:r>
        <w:t>В</w:t>
      </w:r>
      <w:r w:rsidRPr="009C0774">
        <w:t xml:space="preserve"> </w:t>
      </w:r>
      <w:r>
        <w:t>его</w:t>
      </w:r>
      <w:r w:rsidRPr="009C0774">
        <w:t xml:space="preserve"> </w:t>
      </w:r>
      <w:r>
        <w:t>основу</w:t>
      </w:r>
      <w:r w:rsidRPr="009C0774">
        <w:t xml:space="preserve"> </w:t>
      </w:r>
      <w:r>
        <w:t>положены</w:t>
      </w:r>
      <w:r w:rsidRPr="009C0774">
        <w:t xml:space="preserve"> </w:t>
      </w:r>
      <w:r>
        <w:t>документы</w:t>
      </w:r>
      <w:r w:rsidRPr="009C0774">
        <w:t xml:space="preserve"> </w:t>
      </w:r>
      <w:r>
        <w:rPr>
          <w:lang w:val="en-US"/>
        </w:rPr>
        <w:t>GRSP</w:t>
      </w:r>
      <w:r w:rsidRPr="009C0774">
        <w:t xml:space="preserve">-72-01 </w:t>
      </w:r>
      <w:r>
        <w:t>и</w:t>
      </w:r>
      <w:r w:rsidRPr="009C0774">
        <w:t xml:space="preserve"> </w:t>
      </w:r>
      <w:r>
        <w:rPr>
          <w:lang w:val="en-US"/>
        </w:rPr>
        <w:t>GRSP</w:t>
      </w:r>
      <w:r w:rsidRPr="009C0774">
        <w:t xml:space="preserve">-72-16, </w:t>
      </w:r>
      <w:r>
        <w:t>воспроизведенные</w:t>
      </w:r>
      <w:r w:rsidRPr="009C0774">
        <w:t xml:space="preserve"> </w:t>
      </w:r>
      <w:r>
        <w:t>в</w:t>
      </w:r>
      <w:r w:rsidRPr="009C0774">
        <w:t xml:space="preserve"> </w:t>
      </w:r>
      <w:r>
        <w:t>приложении</w:t>
      </w:r>
      <w:r w:rsidRPr="009C0774">
        <w:t xml:space="preserve"> </w:t>
      </w:r>
      <w:r>
        <w:rPr>
          <w:lang w:val="en-US"/>
        </w:rPr>
        <w:t>V</w:t>
      </w:r>
      <w:r w:rsidRPr="009C0774">
        <w:t xml:space="preserve"> </w:t>
      </w:r>
      <w:r>
        <w:t>к докладу</w:t>
      </w:r>
      <w:r w:rsidRPr="009C0774">
        <w:t xml:space="preserve">, </w:t>
      </w:r>
      <w:r w:rsidRPr="0078793E">
        <w:t>ECE</w:t>
      </w:r>
      <w:r w:rsidRPr="009C0774">
        <w:t>/</w:t>
      </w:r>
      <w:r w:rsidRPr="0078793E">
        <w:t>TRANS</w:t>
      </w:r>
      <w:r w:rsidRPr="009C0774">
        <w:t>/</w:t>
      </w:r>
      <w:r w:rsidRPr="0078793E">
        <w:t>WP</w:t>
      </w:r>
      <w:r w:rsidRPr="009C0774">
        <w:t>.29/</w:t>
      </w:r>
      <w:r w:rsidRPr="0078793E">
        <w:t>GRS</w:t>
      </w:r>
      <w:r>
        <w:t>P</w:t>
      </w:r>
      <w:r w:rsidRPr="009C0774">
        <w:t xml:space="preserve">/2021/26 </w:t>
      </w:r>
      <w:r>
        <w:t>с</w:t>
      </w:r>
      <w:r w:rsidR="000F0BF3">
        <w:t> </w:t>
      </w:r>
      <w:r>
        <w:t>поправками, содержащимися в приложении V</w:t>
      </w:r>
      <w:r w:rsidRPr="009C0774">
        <w:t xml:space="preserve"> </w:t>
      </w:r>
      <w:r>
        <w:t xml:space="preserve">к докладу, и </w:t>
      </w:r>
      <w:r w:rsidRPr="0078793E">
        <w:t>ECE</w:t>
      </w:r>
      <w:r w:rsidRPr="009C0774">
        <w:t>/</w:t>
      </w:r>
      <w:r w:rsidRPr="0078793E">
        <w:t>TRANS</w:t>
      </w:r>
      <w:r w:rsidRPr="009C0774">
        <w:t>/</w:t>
      </w:r>
      <w:r w:rsidRPr="0078793E">
        <w:t>WP</w:t>
      </w:r>
      <w:r w:rsidRPr="009C0774">
        <w:t>.29/</w:t>
      </w:r>
      <w:r w:rsidR="000F0BF3">
        <w:t xml:space="preserve"> </w:t>
      </w:r>
      <w:r w:rsidRPr="0078793E">
        <w:t>GRS</w:t>
      </w:r>
      <w:r>
        <w:t>P</w:t>
      </w:r>
      <w:r w:rsidRPr="009C0774">
        <w:t xml:space="preserve">/2022/25 </w:t>
      </w:r>
      <w:r>
        <w:t>без поправок</w:t>
      </w:r>
      <w:r w:rsidRPr="009C0774">
        <w:t xml:space="preserve">. </w:t>
      </w:r>
      <w:r>
        <w:t xml:space="preserve">Настоящий документ представлен Всемирному форуму для согласования правил в области транспортных средств (WP.29) </w:t>
      </w:r>
      <w:r w:rsidR="000F0BF3">
        <w:br/>
      </w:r>
      <w:r>
        <w:t>и Административному комитету (AC.1) для рассмотрения на их сессиях в июне 2023</w:t>
      </w:r>
      <w:r w:rsidR="000F0BF3">
        <w:t> </w:t>
      </w:r>
      <w:r>
        <w:t>года.</w:t>
      </w:r>
    </w:p>
    <w:p w14:paraId="5A61F0F5" w14:textId="3B54877D" w:rsidR="00B32EA2" w:rsidRPr="009C0774" w:rsidRDefault="00B32EA2" w:rsidP="00B32EA2">
      <w:pPr>
        <w:pStyle w:val="SingleTxtG"/>
        <w:ind w:firstLine="567"/>
      </w:pPr>
      <w:r w:rsidRPr="00351434">
        <w:br w:type="page"/>
      </w:r>
    </w:p>
    <w:p w14:paraId="7A65CFE6" w14:textId="77777777" w:rsidR="00B32EA2" w:rsidRPr="005C52A1" w:rsidRDefault="00B32EA2" w:rsidP="00B32EA2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 w:rsidRPr="005C52A1">
        <w:rPr>
          <w:i/>
          <w:iCs/>
        </w:rPr>
        <w:lastRenderedPageBreak/>
        <w:t>Пункт 6.3.1.1</w:t>
      </w:r>
      <w:r w:rsidRPr="005C52A1">
        <w:t xml:space="preserve"> изменить следующим образом:</w:t>
      </w:r>
    </w:p>
    <w:p w14:paraId="2EE5B626" w14:textId="77777777" w:rsidR="00B32EA2" w:rsidRPr="005C52A1" w:rsidRDefault="00B32EA2" w:rsidP="00B32EA2">
      <w:pPr>
        <w:spacing w:after="120"/>
        <w:ind w:left="2268" w:right="1134" w:hanging="1134"/>
        <w:jc w:val="both"/>
        <w:rPr>
          <w:bCs/>
        </w:rPr>
      </w:pPr>
      <w:r w:rsidRPr="005C52A1">
        <w:t>«6.3.1.1</w:t>
      </w:r>
      <w:r w:rsidRPr="005C52A1">
        <w:tab/>
        <w:t xml:space="preserve">Изготовитель усовершенствованной детской удерживающей системы … стандарта </w:t>
      </w:r>
      <w:r>
        <w:t>EN</w:t>
      </w:r>
      <w:r w:rsidRPr="005C52A1">
        <w:t xml:space="preserve"> </w:t>
      </w:r>
      <w:proofErr w:type="gramStart"/>
      <w:r w:rsidRPr="005C52A1">
        <w:t>71-3</w:t>
      </w:r>
      <w:proofErr w:type="gramEnd"/>
      <w:r w:rsidRPr="005C52A1">
        <w:t>:2019+A1:2021, ...».</w:t>
      </w:r>
    </w:p>
    <w:p w14:paraId="3D899291" w14:textId="77777777" w:rsidR="00B32EA2" w:rsidRPr="005C52A1" w:rsidRDefault="00B32EA2" w:rsidP="00B32EA2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5C52A1">
        <w:rPr>
          <w:i/>
          <w:iCs/>
        </w:rPr>
        <w:t>Пункт 6.3.1.2</w:t>
      </w:r>
      <w:r w:rsidRPr="005C52A1">
        <w:t xml:space="preserve"> изменить следующим образом:</w:t>
      </w:r>
    </w:p>
    <w:p w14:paraId="61C89872" w14:textId="77777777" w:rsidR="00B32EA2" w:rsidRPr="005C52A1" w:rsidRDefault="00B32EA2" w:rsidP="00B32EA2">
      <w:pPr>
        <w:spacing w:before="120" w:after="120"/>
        <w:ind w:left="2268" w:right="1134" w:hanging="1134"/>
        <w:jc w:val="both"/>
        <w:rPr>
          <w:bCs/>
        </w:rPr>
      </w:pPr>
      <w:r w:rsidRPr="005C52A1">
        <w:t>«6.3.1.2</w:t>
      </w:r>
      <w:r w:rsidRPr="005C52A1">
        <w:tab/>
        <w:t>Воспламеняемость усовершенствованн</w:t>
      </w:r>
      <w:r>
        <w:t>ых</w:t>
      </w:r>
      <w:r w:rsidRPr="005C52A1">
        <w:t xml:space="preserve"> детск</w:t>
      </w:r>
      <w:r>
        <w:t>их</w:t>
      </w:r>
      <w:r w:rsidRPr="005C52A1">
        <w:t xml:space="preserve"> удерживающ</w:t>
      </w:r>
      <w:r>
        <w:t>их</w:t>
      </w:r>
      <w:r w:rsidRPr="005C52A1">
        <w:t xml:space="preserve"> систем, представленн</w:t>
      </w:r>
      <w:r>
        <w:t>ых</w:t>
      </w:r>
      <w:r w:rsidRPr="005C52A1">
        <w:t xml:space="preserve"> на официальное утверждение, оценивают с помощью одного из следующих методов:</w:t>
      </w:r>
    </w:p>
    <w:p w14:paraId="678D2A19" w14:textId="4CBFBBC5" w:rsidR="00B32EA2" w:rsidRPr="005C52A1" w:rsidRDefault="00B32EA2" w:rsidP="00B32EA2">
      <w:pPr>
        <w:tabs>
          <w:tab w:val="left" w:pos="2325"/>
        </w:tabs>
        <w:spacing w:before="120" w:after="240"/>
        <w:ind w:left="2276" w:right="1138" w:hanging="1138"/>
        <w:jc w:val="both"/>
        <w:rPr>
          <w:bCs/>
        </w:rPr>
      </w:pPr>
      <w:r w:rsidRPr="005C52A1">
        <w:tab/>
        <w:t>…</w:t>
      </w:r>
      <w:r w:rsidR="0064167A">
        <w:t> </w:t>
      </w:r>
      <w:r w:rsidRPr="005C52A1">
        <w:t xml:space="preserve">стандарта </w:t>
      </w:r>
      <w:r>
        <w:t>EN</w:t>
      </w:r>
      <w:r w:rsidRPr="005C52A1">
        <w:t xml:space="preserve"> </w:t>
      </w:r>
      <w:proofErr w:type="gramStart"/>
      <w:r w:rsidRPr="005C52A1">
        <w:t>71-2</w:t>
      </w:r>
      <w:proofErr w:type="gramEnd"/>
      <w:r w:rsidRPr="005C52A1">
        <w:t xml:space="preserve">:2021, в соответствии с которым скорость распространения пламени не должна превышать …». </w:t>
      </w:r>
    </w:p>
    <w:p w14:paraId="2D94F55F" w14:textId="77777777" w:rsidR="00B32EA2" w:rsidRPr="005C52A1" w:rsidRDefault="00B32EA2" w:rsidP="00B32EA2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rFonts w:asciiTheme="majorBidi" w:hAnsiTheme="majorBidi" w:cstheme="majorBidi"/>
          <w:i/>
        </w:rPr>
      </w:pPr>
      <w:r w:rsidRPr="005C52A1">
        <w:rPr>
          <w:rFonts w:asciiTheme="majorBidi" w:hAnsiTheme="majorBidi" w:cstheme="majorBidi"/>
          <w:i/>
          <w:iCs/>
        </w:rPr>
        <w:t>Пункт 6.3.5.1</w:t>
      </w:r>
      <w:r w:rsidRPr="005C52A1">
        <w:rPr>
          <w:rFonts w:asciiTheme="majorBidi" w:hAnsiTheme="majorBidi" w:cstheme="majorBidi"/>
        </w:rPr>
        <w:t xml:space="preserve"> изменить следующим образом:</w:t>
      </w:r>
    </w:p>
    <w:p w14:paraId="469613C1" w14:textId="77777777" w:rsidR="00B32EA2" w:rsidRPr="005C52A1" w:rsidRDefault="00B32EA2" w:rsidP="00B32EA2">
      <w:pPr>
        <w:spacing w:after="120"/>
        <w:ind w:left="2268" w:right="1134" w:hanging="1134"/>
        <w:jc w:val="both"/>
        <w:rPr>
          <w:rFonts w:asciiTheme="majorBidi" w:hAnsiTheme="majorBidi" w:cstheme="majorBidi"/>
          <w:bCs/>
        </w:rPr>
      </w:pPr>
      <w:r w:rsidRPr="005C52A1">
        <w:rPr>
          <w:rFonts w:asciiTheme="majorBidi" w:hAnsiTheme="majorBidi" w:cstheme="majorBidi"/>
        </w:rPr>
        <w:t>«6.3.5.1</w:t>
      </w:r>
      <w:r w:rsidRPr="005C52A1">
        <w:rPr>
          <w:rFonts w:asciiTheme="majorBidi" w:hAnsiTheme="majorBidi" w:cstheme="majorBidi"/>
        </w:rPr>
        <w:tab/>
        <w:t>Геометрические требования к опоре и ступне опоры</w:t>
      </w:r>
    </w:p>
    <w:p w14:paraId="0680AF94" w14:textId="77777777" w:rsidR="00B32EA2" w:rsidRPr="005C52A1" w:rsidRDefault="00B32EA2" w:rsidP="00B32EA2">
      <w:pPr>
        <w:spacing w:after="120"/>
        <w:ind w:left="2268" w:right="1134"/>
        <w:jc w:val="both"/>
        <w:rPr>
          <w:rFonts w:asciiTheme="majorBidi" w:hAnsiTheme="majorBidi" w:cstheme="majorBidi"/>
          <w:snapToGrid w:val="0"/>
        </w:rPr>
      </w:pPr>
      <w:r w:rsidRPr="005C52A1">
        <w:rPr>
          <w:rFonts w:asciiTheme="majorBidi" w:hAnsiTheme="majorBidi" w:cstheme="majorBidi"/>
        </w:rPr>
        <w:t>Опора, включая ее крепление к усовершенствованной детской удерживающей системе, и ступня опоры должны полностью вписываться в оценочный объем пространства для установки опоры (см. также рис.</w:t>
      </w:r>
      <w:r w:rsidRPr="00E3185C">
        <w:rPr>
          <w:rFonts w:asciiTheme="majorBidi" w:hAnsiTheme="majorBidi" w:cstheme="majorBidi"/>
        </w:rPr>
        <w:t> </w:t>
      </w:r>
      <w:r w:rsidRPr="005C52A1">
        <w:rPr>
          <w:rFonts w:asciiTheme="majorBidi" w:hAnsiTheme="majorBidi" w:cstheme="majorBidi"/>
        </w:rPr>
        <w:t>1 и 2 в приложении 19 к настоящим Правилам), который определяется следующим образом:</w:t>
      </w:r>
    </w:p>
    <w:p w14:paraId="11DC79CA" w14:textId="77777777" w:rsidR="00B32EA2" w:rsidRPr="005C52A1" w:rsidRDefault="00B32EA2" w:rsidP="00B32EA2">
      <w:pPr>
        <w:spacing w:after="120"/>
        <w:ind w:left="2835" w:right="1134" w:hanging="567"/>
        <w:jc w:val="both"/>
        <w:rPr>
          <w:rFonts w:asciiTheme="majorBidi" w:hAnsiTheme="majorBidi" w:cstheme="majorBidi"/>
          <w:snapToGrid w:val="0"/>
        </w:rPr>
      </w:pPr>
      <w:r w:rsidRPr="00E3185C">
        <w:rPr>
          <w:rFonts w:asciiTheme="majorBidi" w:hAnsiTheme="majorBidi" w:cstheme="majorBidi"/>
        </w:rPr>
        <w:t>a</w:t>
      </w:r>
      <w:r w:rsidRPr="005C52A1">
        <w:rPr>
          <w:rFonts w:asciiTheme="majorBidi" w:hAnsiTheme="majorBidi" w:cstheme="majorBidi"/>
        </w:rPr>
        <w:t>)</w:t>
      </w:r>
      <w:r w:rsidRPr="005C52A1">
        <w:rPr>
          <w:rFonts w:asciiTheme="majorBidi" w:hAnsiTheme="majorBidi" w:cstheme="majorBidi"/>
        </w:rPr>
        <w:tab/>
        <w:t xml:space="preserve">по ширине: двумя плоскостями, параллельными плоскости </w:t>
      </w:r>
      <w:r w:rsidRPr="00E3185C">
        <w:rPr>
          <w:rFonts w:asciiTheme="majorBidi" w:hAnsiTheme="majorBidi" w:cstheme="majorBidi"/>
        </w:rPr>
        <w:t>X</w:t>
      </w:r>
      <w:r w:rsidRPr="005C52A1">
        <w:rPr>
          <w:rFonts w:asciiTheme="majorBidi" w:hAnsiTheme="majorBidi" w:cstheme="majorBidi"/>
        </w:rPr>
        <w:t>'–</w:t>
      </w:r>
      <w:r w:rsidRPr="00E3185C">
        <w:rPr>
          <w:rFonts w:asciiTheme="majorBidi" w:hAnsiTheme="majorBidi" w:cstheme="majorBidi"/>
        </w:rPr>
        <w:t>Z</w:t>
      </w:r>
      <w:r w:rsidRPr="005C52A1">
        <w:rPr>
          <w:rFonts w:asciiTheme="majorBidi" w:hAnsiTheme="majorBidi" w:cstheme="majorBidi"/>
        </w:rPr>
        <w:t>' и разнесенными на расстояние 200</w:t>
      </w:r>
      <w:r w:rsidRPr="00E3185C">
        <w:rPr>
          <w:rFonts w:asciiTheme="majorBidi" w:hAnsiTheme="majorBidi" w:cstheme="majorBidi"/>
        </w:rPr>
        <w:t> </w:t>
      </w:r>
      <w:r w:rsidRPr="005C52A1">
        <w:rPr>
          <w:rFonts w:asciiTheme="majorBidi" w:hAnsiTheme="majorBidi" w:cstheme="majorBidi"/>
        </w:rPr>
        <w:t xml:space="preserve">мм, с центром в точке отсчета; </w:t>
      </w:r>
    </w:p>
    <w:p w14:paraId="5238F6A0" w14:textId="77777777" w:rsidR="00B32EA2" w:rsidRPr="005C52A1" w:rsidRDefault="00B32EA2" w:rsidP="00B32EA2">
      <w:pPr>
        <w:spacing w:after="120"/>
        <w:ind w:left="2835" w:right="1134" w:hanging="567"/>
        <w:jc w:val="both"/>
        <w:rPr>
          <w:rFonts w:asciiTheme="majorBidi" w:hAnsiTheme="majorBidi" w:cstheme="majorBidi"/>
          <w:snapToGrid w:val="0"/>
        </w:rPr>
      </w:pPr>
      <w:r w:rsidRPr="00E3185C">
        <w:rPr>
          <w:rFonts w:asciiTheme="majorBidi" w:hAnsiTheme="majorBidi" w:cstheme="majorBidi"/>
        </w:rPr>
        <w:t>b</w:t>
      </w:r>
      <w:r w:rsidRPr="005C52A1">
        <w:rPr>
          <w:rFonts w:asciiTheme="majorBidi" w:hAnsiTheme="majorBidi" w:cstheme="majorBidi"/>
        </w:rPr>
        <w:t>)</w:t>
      </w:r>
      <w:r w:rsidRPr="005C52A1">
        <w:rPr>
          <w:rFonts w:asciiTheme="majorBidi" w:hAnsiTheme="majorBidi" w:cstheme="majorBidi"/>
        </w:rPr>
        <w:tab/>
        <w:t xml:space="preserve">по длине: двумя плоскостями, параллельными плоскости </w:t>
      </w:r>
      <w:r w:rsidRPr="00E3185C">
        <w:rPr>
          <w:rFonts w:asciiTheme="majorBidi" w:hAnsiTheme="majorBidi" w:cstheme="majorBidi"/>
        </w:rPr>
        <w:t>Z</w:t>
      </w:r>
      <w:r w:rsidRPr="005C52A1">
        <w:rPr>
          <w:rFonts w:asciiTheme="majorBidi" w:hAnsiTheme="majorBidi" w:cstheme="majorBidi"/>
        </w:rPr>
        <w:t>'–</w:t>
      </w:r>
      <w:r w:rsidRPr="00E3185C">
        <w:rPr>
          <w:rFonts w:asciiTheme="majorBidi" w:hAnsiTheme="majorBidi" w:cstheme="majorBidi"/>
        </w:rPr>
        <w:t>Y</w:t>
      </w:r>
      <w:r w:rsidRPr="005C52A1">
        <w:rPr>
          <w:rFonts w:asciiTheme="majorBidi" w:hAnsiTheme="majorBidi" w:cstheme="majorBidi"/>
        </w:rPr>
        <w:t>' и расположенными на расстоянии 585</w:t>
      </w:r>
      <w:r w:rsidRPr="00E3185C">
        <w:rPr>
          <w:rFonts w:asciiTheme="majorBidi" w:hAnsiTheme="majorBidi" w:cstheme="majorBidi"/>
        </w:rPr>
        <w:t> </w:t>
      </w:r>
      <w:r w:rsidRPr="005C52A1">
        <w:rPr>
          <w:rFonts w:asciiTheme="majorBidi" w:hAnsiTheme="majorBidi" w:cstheme="majorBidi"/>
        </w:rPr>
        <w:t>мм и 695</w:t>
      </w:r>
      <w:r w:rsidRPr="00E3185C">
        <w:rPr>
          <w:rFonts w:asciiTheme="majorBidi" w:hAnsiTheme="majorBidi" w:cstheme="majorBidi"/>
        </w:rPr>
        <w:t> </w:t>
      </w:r>
      <w:r w:rsidRPr="005C52A1">
        <w:rPr>
          <w:rFonts w:asciiTheme="majorBidi" w:hAnsiTheme="majorBidi" w:cstheme="majorBidi"/>
        </w:rPr>
        <w:t xml:space="preserve">мм впереди точки отсчета по оси </w:t>
      </w:r>
      <w:r w:rsidRPr="00E3185C">
        <w:rPr>
          <w:rFonts w:asciiTheme="majorBidi" w:hAnsiTheme="majorBidi" w:cstheme="majorBidi"/>
        </w:rPr>
        <w:t>X</w:t>
      </w:r>
      <w:r w:rsidRPr="005C52A1">
        <w:rPr>
          <w:rFonts w:asciiTheme="majorBidi" w:hAnsiTheme="majorBidi" w:cstheme="majorBidi"/>
        </w:rPr>
        <w:t>'; и</w:t>
      </w:r>
    </w:p>
    <w:p w14:paraId="6E5A3376" w14:textId="77777777" w:rsidR="00B32EA2" w:rsidRPr="005C52A1" w:rsidRDefault="00B32EA2" w:rsidP="00B32EA2">
      <w:pPr>
        <w:spacing w:after="120"/>
        <w:ind w:left="2835" w:right="1134" w:hanging="567"/>
        <w:jc w:val="both"/>
        <w:rPr>
          <w:snapToGrid w:val="0"/>
        </w:rPr>
      </w:pPr>
      <w:r w:rsidRPr="00E3185C">
        <w:rPr>
          <w:rFonts w:asciiTheme="majorBidi" w:hAnsiTheme="majorBidi" w:cstheme="majorBidi"/>
        </w:rPr>
        <w:t>c</w:t>
      </w:r>
      <w:r w:rsidRPr="005C52A1">
        <w:rPr>
          <w:rFonts w:asciiTheme="majorBidi" w:hAnsiTheme="majorBidi" w:cstheme="majorBidi"/>
        </w:rPr>
        <w:t>)</w:t>
      </w:r>
      <w:r w:rsidRPr="005C52A1">
        <w:rPr>
          <w:rFonts w:asciiTheme="majorBidi" w:hAnsiTheme="majorBidi" w:cstheme="majorBidi"/>
        </w:rPr>
        <w:tab/>
        <w:t xml:space="preserve">по высоте: плоскостью, параллельной плоскости </w:t>
      </w:r>
      <w:r w:rsidRPr="00E3185C">
        <w:rPr>
          <w:rFonts w:asciiTheme="majorBidi" w:hAnsiTheme="majorBidi" w:cstheme="majorBidi"/>
        </w:rPr>
        <w:t>X</w:t>
      </w:r>
      <w:r w:rsidRPr="005C52A1">
        <w:rPr>
          <w:rFonts w:asciiTheme="majorBidi" w:hAnsiTheme="majorBidi" w:cstheme="majorBidi"/>
        </w:rPr>
        <w:t>'–</w:t>
      </w:r>
      <w:r w:rsidRPr="00E3185C">
        <w:rPr>
          <w:rFonts w:asciiTheme="majorBidi" w:hAnsiTheme="majorBidi" w:cstheme="majorBidi"/>
        </w:rPr>
        <w:t>Y</w:t>
      </w:r>
      <w:r w:rsidRPr="005C52A1">
        <w:rPr>
          <w:rFonts w:asciiTheme="majorBidi" w:hAnsiTheme="majorBidi" w:cstheme="majorBidi"/>
        </w:rPr>
        <w:t xml:space="preserve">', расположенной на расстоянии 185 мм выше точки отсчета и перпендикулярной плоскости </w:t>
      </w:r>
      <w:r w:rsidRPr="00E3185C">
        <w:rPr>
          <w:rFonts w:asciiTheme="majorBidi" w:hAnsiTheme="majorBidi" w:cstheme="majorBidi"/>
        </w:rPr>
        <w:t>X</w:t>
      </w:r>
      <w:r w:rsidRPr="005C52A1">
        <w:rPr>
          <w:rFonts w:asciiTheme="majorBidi" w:hAnsiTheme="majorBidi" w:cstheme="majorBidi"/>
        </w:rPr>
        <w:t>'–</w:t>
      </w:r>
      <w:r w:rsidRPr="00E3185C">
        <w:rPr>
          <w:rFonts w:asciiTheme="majorBidi" w:hAnsiTheme="majorBidi" w:cstheme="majorBidi"/>
        </w:rPr>
        <w:t>Y</w:t>
      </w:r>
      <w:r w:rsidRPr="005C52A1">
        <w:rPr>
          <w:rFonts w:asciiTheme="majorBidi" w:hAnsiTheme="majorBidi" w:cstheme="majorBidi"/>
        </w:rPr>
        <w:t xml:space="preserve">'. Жесткие нерегулируемые элементы опоры не должны выступать за плоскость, параллельную плоскости </w:t>
      </w:r>
      <w:r w:rsidRPr="00E3185C">
        <w:rPr>
          <w:rFonts w:asciiTheme="majorBidi" w:hAnsiTheme="majorBidi" w:cstheme="majorBidi"/>
        </w:rPr>
        <w:t>X</w:t>
      </w:r>
      <w:r w:rsidRPr="005C52A1">
        <w:rPr>
          <w:rFonts w:asciiTheme="majorBidi" w:hAnsiTheme="majorBidi" w:cstheme="majorBidi"/>
        </w:rPr>
        <w:t>'–</w:t>
      </w:r>
      <w:r w:rsidRPr="00E3185C">
        <w:rPr>
          <w:rFonts w:asciiTheme="majorBidi" w:hAnsiTheme="majorBidi" w:cstheme="majorBidi"/>
        </w:rPr>
        <w:t>Y</w:t>
      </w:r>
      <w:r w:rsidRPr="005C52A1">
        <w:rPr>
          <w:rFonts w:asciiTheme="majorBidi" w:hAnsiTheme="majorBidi" w:cstheme="majorBidi"/>
        </w:rPr>
        <w:t>', расположенную на расстоянии 285</w:t>
      </w:r>
      <w:r w:rsidRPr="00E3185C">
        <w:rPr>
          <w:rFonts w:asciiTheme="majorBidi" w:hAnsiTheme="majorBidi" w:cstheme="majorBidi"/>
        </w:rPr>
        <w:t> </w:t>
      </w:r>
      <w:r w:rsidRPr="005C52A1">
        <w:rPr>
          <w:rFonts w:asciiTheme="majorBidi" w:hAnsiTheme="majorBidi" w:cstheme="majorBidi"/>
        </w:rPr>
        <w:t xml:space="preserve">мм ниже точки отсчета </w:t>
      </w:r>
      <w:r w:rsidRPr="005C52A1">
        <w:t xml:space="preserve">для УДУС, устанавливаемых </w:t>
      </w:r>
      <w:r>
        <w:t>по</w:t>
      </w:r>
      <w:r w:rsidRPr="005C52A1">
        <w:t xml:space="preserve"> направлени</w:t>
      </w:r>
      <w:r>
        <w:t>ю</w:t>
      </w:r>
      <w:r w:rsidRPr="005C52A1">
        <w:t xml:space="preserve"> движения, или на расстоянии 185 мм выше точки отсчета для УДУС, устанавливаемых против направления движения, и в каждом случае перпендикулярной плоскости X'–Y'. </w:t>
      </w:r>
    </w:p>
    <w:p w14:paraId="15751FD2" w14:textId="77777777" w:rsidR="00B32EA2" w:rsidRPr="005C52A1" w:rsidRDefault="00B32EA2" w:rsidP="00B32EA2">
      <w:pPr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5C52A1">
        <w:rPr>
          <w:rFonts w:asciiTheme="majorBidi" w:hAnsiTheme="majorBidi" w:cstheme="majorBidi"/>
        </w:rPr>
        <w:t>Опора может выступать за пределы оценочного объема пространства для опоры при условии, что она остается в пределах объема соответствующего ФПДУУ».</w:t>
      </w:r>
    </w:p>
    <w:p w14:paraId="495268C5" w14:textId="77777777" w:rsidR="00B32EA2" w:rsidRPr="009A04A6" w:rsidRDefault="00B32EA2" w:rsidP="00B32EA2">
      <w:pPr>
        <w:pStyle w:val="SingleTxtG"/>
      </w:pPr>
      <w:r w:rsidRPr="009A04A6">
        <w:rPr>
          <w:i/>
          <w:iCs/>
        </w:rPr>
        <w:t>Пункт 6.6.4.4.1.1</w:t>
      </w:r>
      <w:r w:rsidRPr="009A04A6">
        <w:t xml:space="preserve"> </w:t>
      </w:r>
      <w:r w:rsidRPr="009A04A6">
        <w:rPr>
          <w:shd w:val="clear" w:color="auto" w:fill="FFFFFF"/>
        </w:rPr>
        <w:t>изменить следующим образом</w:t>
      </w:r>
      <w:r w:rsidRPr="009A04A6">
        <w:t>:</w:t>
      </w:r>
    </w:p>
    <w:p w14:paraId="798A3138" w14:textId="77777777" w:rsidR="00B32EA2" w:rsidRPr="009A04A6" w:rsidRDefault="00B32EA2" w:rsidP="00B32EA2">
      <w:pPr>
        <w:pStyle w:val="para"/>
        <w:rPr>
          <w:lang w:val="ru-RU"/>
        </w:rPr>
      </w:pPr>
      <w:r w:rsidRPr="009A04A6">
        <w:rPr>
          <w:lang w:val="ru-RU"/>
        </w:rPr>
        <w:t>«6.6.4.4.1.1</w:t>
      </w:r>
      <w:r w:rsidRPr="009A04A6">
        <w:rPr>
          <w:lang w:val="ru-RU"/>
        </w:rPr>
        <w:tab/>
      </w:r>
      <w:r w:rsidRPr="009A04A6">
        <w:rPr>
          <w:shd w:val="clear" w:color="auto" w:fill="FFFFFF"/>
          <w:lang w:val="ru-RU"/>
        </w:rPr>
        <w:t>Усовершенствованные детские удерживающие системы, установленные по направлению движения</w:t>
      </w:r>
    </w:p>
    <w:p w14:paraId="458F2183" w14:textId="77777777" w:rsidR="00B32EA2" w:rsidRPr="009A04A6" w:rsidRDefault="00B32EA2" w:rsidP="00B32EA2">
      <w:pPr>
        <w:pStyle w:val="para"/>
        <w:ind w:firstLine="0"/>
        <w:rPr>
          <w:shd w:val="clear" w:color="auto" w:fill="FFFFFF"/>
          <w:lang w:val="ru-RU"/>
        </w:rPr>
      </w:pPr>
      <w:r w:rsidRPr="009A04A6">
        <w:rPr>
          <w:shd w:val="clear" w:color="auto" w:fill="FFFFFF"/>
          <w:lang w:val="ru-RU"/>
        </w:rPr>
        <w:t>Цельные усовершенствованные детские удерживающие системы: никакая часть головы манекена не должна выступать за пределы плоскостей BA, DA и DE, показанных на рис. 4 ниже:</w:t>
      </w:r>
    </w:p>
    <w:p w14:paraId="1F057549" w14:textId="77777777" w:rsidR="00B32EA2" w:rsidRPr="009A04A6" w:rsidRDefault="00B32EA2" w:rsidP="00B32EA2">
      <w:pPr>
        <w:pStyle w:val="SingleTxtG"/>
        <w:ind w:left="2835" w:hanging="567"/>
      </w:pPr>
      <w:r w:rsidRPr="009A04A6">
        <w:t>a)</w:t>
      </w:r>
      <w:r w:rsidRPr="009A04A6">
        <w:tab/>
        <w:t>значение по отношению к плоскости BA составляет 500 мм;</w:t>
      </w:r>
    </w:p>
    <w:p w14:paraId="2F712B11" w14:textId="77777777" w:rsidR="00B32EA2" w:rsidRPr="009A04A6" w:rsidRDefault="00B32EA2" w:rsidP="00B32EA2">
      <w:pPr>
        <w:pStyle w:val="SingleTxtG"/>
        <w:ind w:left="2835" w:hanging="567"/>
      </w:pPr>
      <w:r w:rsidRPr="009A04A6">
        <w:t>b)</w:t>
      </w:r>
      <w:r w:rsidRPr="009A04A6">
        <w:tab/>
        <w:t>значение по отношению к плоскости DA составляет 800 мм, за исключением испытаний с использованием манекена Q3 или Q6, когда оно составляет 840 мм;</w:t>
      </w:r>
    </w:p>
    <w:p w14:paraId="238DF1D6" w14:textId="1548839B" w:rsidR="00B32EA2" w:rsidRPr="009A04A6" w:rsidRDefault="00B32EA2" w:rsidP="00B32EA2">
      <w:pPr>
        <w:pStyle w:val="SingleTxtG"/>
        <w:ind w:left="2835" w:hanging="567"/>
      </w:pPr>
      <w:bookmarkStart w:id="0" w:name="_Hlk111114823"/>
      <w:r w:rsidRPr="009A04A6">
        <w:t>c)</w:t>
      </w:r>
      <w:r w:rsidRPr="009A04A6">
        <w:tab/>
        <w:t>однако голова манекена может выступать за пределы плоскости</w:t>
      </w:r>
      <w:r w:rsidR="009306E6">
        <w:t> </w:t>
      </w:r>
      <w:r w:rsidRPr="009A04A6">
        <w:t>DE, если подушка для головы или опора для спины детской удерживающей системы, расположенные позади головы манекена, находятся в том месте, где голова пересекает плоскость</w:t>
      </w:r>
      <w:r w:rsidR="009306E6">
        <w:t> </w:t>
      </w:r>
      <w:r w:rsidRPr="009A04A6">
        <w:t>DE; и</w:t>
      </w:r>
    </w:p>
    <w:p w14:paraId="17835D3C" w14:textId="77777777" w:rsidR="00B32EA2" w:rsidRPr="009A04A6" w:rsidRDefault="00B32EA2" w:rsidP="00B32EA2">
      <w:pPr>
        <w:pStyle w:val="SingleTxtG"/>
        <w:ind w:left="2835" w:hanging="567"/>
      </w:pPr>
      <w:r w:rsidRPr="009A04A6">
        <w:lastRenderedPageBreak/>
        <w:t>d)</w:t>
      </w:r>
      <w:r w:rsidRPr="009A04A6">
        <w:tab/>
        <w:t>в случае контакта манекена с жесткой частью испытательного стенда в фазе отскока критерий ускорения головы при этом контакте не учитывают.</w:t>
      </w:r>
    </w:p>
    <w:p w14:paraId="259C8D02" w14:textId="77777777" w:rsidR="00B32EA2" w:rsidRPr="009A04A6" w:rsidRDefault="00B32EA2" w:rsidP="00B32EA2">
      <w:pPr>
        <w:pStyle w:val="para"/>
        <w:ind w:firstLine="0"/>
        <w:rPr>
          <w:shd w:val="clear" w:color="auto" w:fill="FFFFFF"/>
          <w:lang w:val="ru-RU"/>
        </w:rPr>
      </w:pPr>
      <w:r w:rsidRPr="009A04A6">
        <w:rPr>
          <w:shd w:val="clear" w:color="auto" w:fill="FFFFFF"/>
          <w:lang w:val="ru-RU"/>
        </w:rPr>
        <w:t>Это определяют 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01DA40C6" w14:textId="77777777" w:rsidR="00B32EA2" w:rsidRPr="009A04A6" w:rsidRDefault="00B32EA2" w:rsidP="00B32EA2">
      <w:pPr>
        <w:pStyle w:val="para"/>
        <w:ind w:firstLine="0"/>
        <w:rPr>
          <w:shd w:val="clear" w:color="auto" w:fill="FFFFFF"/>
          <w:lang w:val="ru-RU"/>
        </w:rPr>
      </w:pPr>
      <w:r w:rsidRPr="009A04A6">
        <w:rPr>
          <w:shd w:val="clear" w:color="auto" w:fill="FFFFFF"/>
          <w:lang w:val="ru-RU"/>
        </w:rPr>
        <w:t xml:space="preserve">Бустерные сиденья </w:t>
      </w:r>
      <w:proofErr w:type="spellStart"/>
      <w:r w:rsidRPr="009A04A6">
        <w:rPr>
          <w:shd w:val="clear" w:color="auto" w:fill="FFFFFF"/>
          <w:lang w:val="ru-RU"/>
        </w:rPr>
        <w:t>нецельной</w:t>
      </w:r>
      <w:proofErr w:type="spellEnd"/>
      <w:r w:rsidRPr="009A04A6">
        <w:rPr>
          <w:shd w:val="clear" w:color="auto" w:fill="FFFFFF"/>
          <w:lang w:val="ru-RU"/>
        </w:rPr>
        <w:t xml:space="preserve"> конструкции: никакая часть головы манекена не должна выступать за пределы плоскостей BA и DA, показанных на рис. 4 ниже.</w:t>
      </w:r>
    </w:p>
    <w:p w14:paraId="2CF3A481" w14:textId="77777777" w:rsidR="00B32EA2" w:rsidRPr="009A04A6" w:rsidRDefault="00B32EA2" w:rsidP="00B32EA2">
      <w:pPr>
        <w:pStyle w:val="para"/>
        <w:ind w:firstLine="0"/>
        <w:rPr>
          <w:shd w:val="clear" w:color="auto" w:fill="FFFFFF"/>
          <w:lang w:val="ru-RU"/>
        </w:rPr>
      </w:pPr>
      <w:r w:rsidRPr="009A04A6">
        <w:rPr>
          <w:shd w:val="clear" w:color="auto" w:fill="FFFFFF"/>
          <w:lang w:val="ru-RU"/>
        </w:rPr>
        <w:t>Это определяют 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19FAA1AA" w14:textId="77777777" w:rsidR="00B32EA2" w:rsidRPr="009A04A6" w:rsidRDefault="00B32EA2" w:rsidP="00B32EA2">
      <w:pPr>
        <w:spacing w:before="120" w:after="120" w:line="240" w:lineRule="auto"/>
        <w:ind w:left="2268" w:right="1134"/>
        <w:jc w:val="both"/>
      </w:pPr>
      <w:r w:rsidRPr="009A04A6">
        <w:t>При испытании с использованием манекена Q3 или Q6 применяется следующее условие:</w:t>
      </w:r>
    </w:p>
    <w:p w14:paraId="3F18B519" w14:textId="77777777" w:rsidR="00B32EA2" w:rsidRPr="009A04A6" w:rsidRDefault="00B32EA2" w:rsidP="00B32EA2">
      <w:pPr>
        <w:pStyle w:val="SingleTxtG"/>
        <w:ind w:left="2832"/>
        <w:jc w:val="left"/>
      </w:pPr>
      <w:r w:rsidRPr="009A04A6">
        <w:t>значение по отношению к плоскости DA составляет 840 мм.</w:t>
      </w:r>
    </w:p>
    <w:p w14:paraId="31E85EB8" w14:textId="77777777" w:rsidR="00B32EA2" w:rsidRPr="009A04A6" w:rsidRDefault="00B32EA2" w:rsidP="00B32EA2">
      <w:pPr>
        <w:spacing w:before="120" w:after="120" w:line="240" w:lineRule="auto"/>
        <w:ind w:left="2268" w:right="1134"/>
        <w:jc w:val="both"/>
      </w:pPr>
      <w:r w:rsidRPr="009A04A6">
        <w:t>При испытании с использованием манекена Q10 применяются следующие условия:</w:t>
      </w:r>
    </w:p>
    <w:p w14:paraId="3A867C21" w14:textId="77777777" w:rsidR="00B32EA2" w:rsidRPr="009A04A6" w:rsidRDefault="00B32EA2" w:rsidP="00B32EA2">
      <w:pPr>
        <w:pStyle w:val="SingleTxtG"/>
        <w:ind w:left="2835" w:hanging="567"/>
      </w:pPr>
      <w:r w:rsidRPr="009A04A6">
        <w:t>a)</w:t>
      </w:r>
      <w:r w:rsidRPr="009A04A6">
        <w:tab/>
        <w:t>значение по отношению к плоскости BA составляет 550 мм;</w:t>
      </w:r>
    </w:p>
    <w:p w14:paraId="5454DC2C" w14:textId="77777777" w:rsidR="00B32EA2" w:rsidRPr="009A04A6" w:rsidRDefault="00B32EA2" w:rsidP="00B32EA2">
      <w:pPr>
        <w:pStyle w:val="SingleTxtG"/>
        <w:ind w:left="2835" w:hanging="567"/>
      </w:pPr>
      <w:r w:rsidRPr="009A04A6">
        <w:t>b)</w:t>
      </w:r>
      <w:r w:rsidRPr="009A04A6">
        <w:tab/>
        <w:t>значение по отношению к плоскости DA составляет 840 мм; и</w:t>
      </w:r>
    </w:p>
    <w:p w14:paraId="568F6A2F" w14:textId="77777777" w:rsidR="00B32EA2" w:rsidRPr="009A04A6" w:rsidRDefault="00B32EA2" w:rsidP="00B32EA2">
      <w:pPr>
        <w:pStyle w:val="SingleTxtG"/>
        <w:ind w:left="2835" w:hanging="567"/>
      </w:pPr>
      <w:r w:rsidRPr="009A04A6">
        <w:t>c)</w:t>
      </w:r>
      <w:r w:rsidRPr="009A04A6">
        <w:tab/>
        <w:t>для определения плоскости DA фазу отскока не учитывают.</w:t>
      </w:r>
    </w:p>
    <w:p w14:paraId="56E983FC" w14:textId="77777777" w:rsidR="00B32EA2" w:rsidRPr="009A04A6" w:rsidRDefault="00B32EA2" w:rsidP="00B32EA2">
      <w:pPr>
        <w:pStyle w:val="para"/>
        <w:ind w:firstLine="0"/>
        <w:rPr>
          <w:shd w:val="clear" w:color="auto" w:fill="FFFFFF"/>
          <w:lang w:val="ru-RU"/>
        </w:rPr>
      </w:pPr>
      <w:r w:rsidRPr="009A04A6">
        <w:rPr>
          <w:shd w:val="clear" w:color="auto" w:fill="FFFFFF"/>
          <w:lang w:val="ru-RU"/>
        </w:rPr>
        <w:t xml:space="preserve">Бустерная подушка </w:t>
      </w:r>
      <w:proofErr w:type="spellStart"/>
      <w:r w:rsidRPr="009A04A6">
        <w:rPr>
          <w:shd w:val="clear" w:color="auto" w:fill="FFFFFF"/>
          <w:lang w:val="ru-RU"/>
        </w:rPr>
        <w:t>нецельной</w:t>
      </w:r>
      <w:proofErr w:type="spellEnd"/>
      <w:r w:rsidRPr="009A04A6">
        <w:rPr>
          <w:shd w:val="clear" w:color="auto" w:fill="FFFFFF"/>
          <w:lang w:val="ru-RU"/>
        </w:rPr>
        <w:t xml:space="preserve"> конструкции: никакая часть головы манекена не должна выступать за пределы плоскостей BA и DA, показанных на рис. 4 ниже.</w:t>
      </w:r>
    </w:p>
    <w:p w14:paraId="57793E80" w14:textId="77777777" w:rsidR="00B32EA2" w:rsidRPr="009A04A6" w:rsidRDefault="00B32EA2" w:rsidP="00B32EA2">
      <w:pPr>
        <w:pStyle w:val="para"/>
        <w:ind w:firstLine="0"/>
        <w:rPr>
          <w:shd w:val="clear" w:color="auto" w:fill="FFFFFF"/>
          <w:lang w:val="ru-RU"/>
        </w:rPr>
      </w:pPr>
      <w:r w:rsidRPr="009A04A6">
        <w:rPr>
          <w:shd w:val="clear" w:color="auto" w:fill="FFFFFF"/>
          <w:lang w:val="ru-RU"/>
        </w:rPr>
        <w:t>Это определяют 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615F9A2D" w14:textId="77777777" w:rsidR="00B32EA2" w:rsidRPr="009A04A6" w:rsidRDefault="00B32EA2" w:rsidP="00B32EA2">
      <w:pPr>
        <w:spacing w:before="120" w:after="120" w:line="240" w:lineRule="auto"/>
        <w:ind w:left="2268" w:right="1134"/>
        <w:jc w:val="both"/>
      </w:pPr>
      <w:r w:rsidRPr="009A04A6">
        <w:t>При испытании с использованием манекена Q6 применяется следующее условие:</w:t>
      </w:r>
    </w:p>
    <w:p w14:paraId="2BAA9CD8" w14:textId="77777777" w:rsidR="00B32EA2" w:rsidRPr="009A04A6" w:rsidRDefault="00B32EA2" w:rsidP="00B32EA2">
      <w:pPr>
        <w:suppressAutoHyphens w:val="0"/>
        <w:spacing w:before="120" w:after="120" w:line="240" w:lineRule="auto"/>
        <w:ind w:left="2268" w:right="1134" w:firstLine="567"/>
        <w:jc w:val="both"/>
      </w:pPr>
      <w:r w:rsidRPr="009A04A6">
        <w:t>значение по отношению к плоскости DA составляет 840 мм.</w:t>
      </w:r>
    </w:p>
    <w:p w14:paraId="4B4FE4E8" w14:textId="77777777" w:rsidR="00B32EA2" w:rsidRPr="009A04A6" w:rsidRDefault="00B32EA2" w:rsidP="00B32EA2">
      <w:pPr>
        <w:spacing w:before="120" w:after="120" w:line="240" w:lineRule="auto"/>
        <w:ind w:left="2268" w:right="1134"/>
        <w:jc w:val="both"/>
      </w:pPr>
      <w:r w:rsidRPr="009A04A6">
        <w:t>При испытании с использованием манекена Q10 применяются следующие условия:</w:t>
      </w:r>
    </w:p>
    <w:p w14:paraId="530D7B56" w14:textId="77777777" w:rsidR="00B32EA2" w:rsidRPr="009A04A6" w:rsidRDefault="00B32EA2" w:rsidP="00B32EA2">
      <w:pPr>
        <w:pStyle w:val="SingleTxtG"/>
        <w:ind w:left="2835" w:hanging="567"/>
      </w:pPr>
      <w:r w:rsidRPr="009A04A6">
        <w:t>a)</w:t>
      </w:r>
      <w:r w:rsidRPr="009A04A6">
        <w:tab/>
        <w:t>значение по отношению к плоскости BA составляет 550 мм;</w:t>
      </w:r>
    </w:p>
    <w:p w14:paraId="47417107" w14:textId="77777777" w:rsidR="00B32EA2" w:rsidRPr="009A04A6" w:rsidRDefault="00B32EA2" w:rsidP="00B32EA2">
      <w:pPr>
        <w:pStyle w:val="SingleTxtG"/>
        <w:ind w:left="2835" w:hanging="567"/>
      </w:pPr>
      <w:r w:rsidRPr="009A04A6">
        <w:t>b)</w:t>
      </w:r>
      <w:r w:rsidRPr="009A04A6">
        <w:tab/>
        <w:t>значение по отношению к плоскости DA составляет 840 мм;</w:t>
      </w:r>
    </w:p>
    <w:p w14:paraId="3499EAC4" w14:textId="77777777" w:rsidR="00B32EA2" w:rsidRPr="009A04A6" w:rsidRDefault="00B32EA2" w:rsidP="00B32EA2">
      <w:pPr>
        <w:pStyle w:val="SingleTxtG"/>
        <w:ind w:left="2835" w:hanging="567"/>
      </w:pPr>
      <w:r w:rsidRPr="009A04A6">
        <w:t>c)</w:t>
      </w:r>
      <w:r w:rsidRPr="009A04A6">
        <w:tab/>
        <w:t>для определения плоскости DA фазу отскока не учитывают; и</w:t>
      </w:r>
    </w:p>
    <w:p w14:paraId="0FD03726" w14:textId="77777777" w:rsidR="00B32EA2" w:rsidRPr="009A04A6" w:rsidRDefault="00B32EA2" w:rsidP="00B32EA2">
      <w:pPr>
        <w:pStyle w:val="SingleTxtG"/>
        <w:ind w:left="2835" w:hanging="567"/>
      </w:pPr>
      <w:r w:rsidRPr="009A04A6">
        <w:t>d)</w:t>
      </w:r>
      <w:r w:rsidRPr="009A04A6">
        <w:tab/>
        <w:t>в случае контакта манекена с жесткой частью испытательного стенда в фазе отскока критерий ускорения головы при этом контакте не учитывают.</w:t>
      </w:r>
    </w:p>
    <w:p w14:paraId="41E06D65" w14:textId="77777777" w:rsidR="00B32EA2" w:rsidRPr="009A04A6" w:rsidRDefault="00B32EA2" w:rsidP="00B32EA2">
      <w:pPr>
        <w:pStyle w:val="SingleTxtG"/>
        <w:ind w:left="2268" w:hanging="1134"/>
      </w:pPr>
      <w:bookmarkStart w:id="1" w:name="_Hlk113521921"/>
      <w:bookmarkEnd w:id="0"/>
      <w:r w:rsidRPr="009A04A6">
        <w:t>6.6.4.4.1.1.1</w:t>
      </w:r>
      <w:r w:rsidRPr="009A04A6">
        <w:tab/>
      </w:r>
      <w:r w:rsidRPr="009A04A6">
        <w:rPr>
          <w:shd w:val="clear" w:color="auto" w:fill="FFFFFF"/>
        </w:rPr>
        <w:t xml:space="preserve">Если испытание проводится в соответствии с пунктом </w:t>
      </w:r>
      <w:r w:rsidRPr="009A04A6">
        <w:t xml:space="preserve">6.6.4.1.6.1.1 </w:t>
      </w:r>
      <w:r w:rsidRPr="009A04A6">
        <w:rPr>
          <w:shd w:val="clear" w:color="auto" w:fill="FFFFFF"/>
        </w:rPr>
        <w:t xml:space="preserve">или </w:t>
      </w:r>
      <w:r w:rsidRPr="009A04A6">
        <w:t xml:space="preserve">6.6.4.1.6.1.2 либо пунктом 6.6.4.1.8.2 </w:t>
      </w:r>
      <w:r w:rsidRPr="009A04A6">
        <w:rPr>
          <w:shd w:val="clear" w:color="auto" w:fill="FFFFFF"/>
        </w:rPr>
        <w:t xml:space="preserve">выше, то к значению перемещения головы на расстоянии между точкой </w:t>
      </w:r>
      <w:proofErr w:type="spellStart"/>
      <w:r w:rsidRPr="009A04A6">
        <w:rPr>
          <w:shd w:val="clear" w:color="auto" w:fill="FFFFFF"/>
        </w:rPr>
        <w:t>Cr</w:t>
      </w:r>
      <w:proofErr w:type="spellEnd"/>
      <w:r w:rsidRPr="009A04A6">
        <w:rPr>
          <w:shd w:val="clear" w:color="auto" w:fill="FFFFFF"/>
        </w:rPr>
        <w:t xml:space="preserve"> и плоскостью AB применяют допуск +10 %.</w:t>
      </w:r>
    </w:p>
    <w:p w14:paraId="55EFB045" w14:textId="626B21DC" w:rsidR="00B32EA2" w:rsidRPr="009A04A6" w:rsidRDefault="00DC43F7" w:rsidP="00DC43F7">
      <w:pPr>
        <w:pStyle w:val="H23G"/>
      </w:pPr>
      <w:r w:rsidRPr="00DC43F7">
        <w:rPr>
          <w:b w:val="0"/>
          <w:bCs/>
        </w:rPr>
        <w:lastRenderedPageBreak/>
        <w:tab/>
      </w:r>
      <w:r w:rsidRPr="00DC43F7">
        <w:rPr>
          <w:b w:val="0"/>
          <w:bCs/>
        </w:rPr>
        <w:tab/>
      </w:r>
      <w:r w:rsidR="00B32EA2" w:rsidRPr="00DC43F7">
        <w:rPr>
          <w:b w:val="0"/>
          <w:bCs/>
        </w:rPr>
        <w:t xml:space="preserve">Рис. 4 </w:t>
      </w:r>
      <w:r w:rsidRPr="00DC43F7">
        <w:rPr>
          <w:b w:val="0"/>
          <w:bCs/>
        </w:rPr>
        <w:br/>
      </w:r>
      <w:r w:rsidR="00B32EA2" w:rsidRPr="009A04A6">
        <w:t>Схема испытания устройства, установленного по направлению движения</w:t>
      </w:r>
    </w:p>
    <w:bookmarkEnd w:id="1"/>
    <w:p w14:paraId="674A307D" w14:textId="1EB65564" w:rsidR="00B32EA2" w:rsidRPr="009A04A6" w:rsidRDefault="00BC2D86" w:rsidP="00B32EA2">
      <w:pPr>
        <w:ind w:left="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2ED8" wp14:editId="0B4827B9">
                <wp:simplePos x="0" y="0"/>
                <wp:positionH relativeFrom="margin">
                  <wp:posOffset>3198767</wp:posOffset>
                </wp:positionH>
                <wp:positionV relativeFrom="paragraph">
                  <wp:posOffset>2833370</wp:posOffset>
                </wp:positionV>
                <wp:extent cx="825335" cy="190005"/>
                <wp:effectExtent l="0" t="0" r="0" b="6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335" cy="19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8AB383" w14:textId="558E2E97" w:rsidR="00BC2D86" w:rsidRPr="00BC2D86" w:rsidRDefault="00BC2D86" w:rsidP="00BC2D86">
                            <w:p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BC2D86">
                              <w:rPr>
                                <w:sz w:val="16"/>
                                <w:szCs w:val="16"/>
                              </w:rPr>
                              <w:t>Размеры в мм</w:t>
                            </w:r>
                            <w:r w:rsidR="00F024DF">
                              <w:rPr>
                                <w:szCs w:val="20"/>
                              </w:rPr>
                              <w:t>»</w:t>
                            </w:r>
                          </w:p>
                          <w:p w14:paraId="0F4D917D" w14:textId="77777777" w:rsidR="00BC2D86" w:rsidRDefault="00BC2D8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82ED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51.85pt;margin-top:223.1pt;width: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" stroked="f">
                <v:stroke joinstyle="round"/>
                <v:textbox inset="0,0,0,0">
                  <w:txbxContent>
                    <w:p w14:paraId="6D8AB383" w14:textId="558E2E97" w:rsidR="00BC2D86" w:rsidRPr="00BC2D86" w:rsidRDefault="00BC2D86" w:rsidP="00BC2D86">
                      <w:pPr>
                        <w:rPr>
                          <w:color w:val="FFFFFF" w:themeColor="background1"/>
                          <w:szCs w:val="20"/>
                        </w:rPr>
                      </w:pPr>
                      <w:r w:rsidRPr="00BC2D86">
                        <w:rPr>
                          <w:sz w:val="16"/>
                          <w:szCs w:val="16"/>
                        </w:rPr>
                        <w:t>Размеры в мм</w:t>
                      </w:r>
                      <w:r w:rsidR="00F024DF">
                        <w:rPr>
                          <w:szCs w:val="20"/>
                        </w:rPr>
                        <w:t>»</w:t>
                      </w:r>
                    </w:p>
                    <w:p w14:paraId="0F4D917D" w14:textId="77777777" w:rsidR="00BC2D86" w:rsidRDefault="00BC2D86"/>
                  </w:txbxContent>
                </v:textbox>
                <w10:wrap anchorx="margin"/>
              </v:shape>
            </w:pict>
          </mc:Fallback>
        </mc:AlternateContent>
      </w:r>
      <w:r w:rsidR="00B32EA2">
        <w:rPr>
          <w:noProof/>
        </w:rPr>
        <w:drawing>
          <wp:inline distT="0" distB="0" distL="0" distR="0" wp14:anchorId="038D4128" wp14:editId="5D095885">
            <wp:extent cx="3241963" cy="300872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0" t="21603" r="65376" b="1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99" cy="303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1B0E" w14:textId="328CE2DF" w:rsidR="00B32EA2" w:rsidRPr="009A04A6" w:rsidRDefault="00B32EA2" w:rsidP="00BC2D86">
      <w:pPr>
        <w:pStyle w:val="SingleTxtG"/>
        <w:spacing w:before="240"/>
      </w:pPr>
      <w:r w:rsidRPr="009A04A6">
        <w:rPr>
          <w:i/>
          <w:iCs/>
        </w:rPr>
        <w:t xml:space="preserve">Пункт </w:t>
      </w:r>
      <w:r w:rsidRPr="009A04A6">
        <w:t xml:space="preserve">7.1.3.6.4 </w:t>
      </w:r>
      <w:r w:rsidRPr="009A04A6">
        <w:rPr>
          <w:shd w:val="clear" w:color="auto" w:fill="FFFFFF"/>
        </w:rPr>
        <w:t>изменить следующим образом</w:t>
      </w:r>
      <w:r w:rsidRPr="009A04A6">
        <w:t>:</w:t>
      </w:r>
    </w:p>
    <w:p w14:paraId="57A1B449" w14:textId="77777777" w:rsidR="00B32EA2" w:rsidRPr="009A04A6" w:rsidRDefault="00B32EA2" w:rsidP="00B32EA2">
      <w:pPr>
        <w:pStyle w:val="SingleTxtG"/>
        <w:ind w:left="2268" w:hanging="1134"/>
      </w:pPr>
      <w:r w:rsidRPr="009A04A6">
        <w:t>«7.1.3.6.4</w:t>
      </w:r>
      <w:r w:rsidRPr="009A04A6">
        <w:tab/>
      </w:r>
      <w:r w:rsidRPr="009A04A6">
        <w:rPr>
          <w:shd w:val="clear" w:color="auto" w:fill="FFFFFF"/>
        </w:rPr>
        <w:t xml:space="preserve">Указанное в пункте </w:t>
      </w:r>
      <w:r w:rsidRPr="009A04A6">
        <w:t xml:space="preserve">6.6.4.1.6.1.1 </w:t>
      </w:r>
      <w:r w:rsidRPr="009A04A6">
        <w:rPr>
          <w:shd w:val="clear" w:color="auto" w:fill="FFFFFF"/>
        </w:rPr>
        <w:t>выше испытание проводят только с использованием наиболее крупного из манекенов, для которых предназначено детское удерживающее устройство</w:t>
      </w:r>
      <w:r w:rsidRPr="009A04A6">
        <w:t>».</w:t>
      </w:r>
    </w:p>
    <w:p w14:paraId="718E4A4E" w14:textId="77777777" w:rsidR="00B32EA2" w:rsidRPr="00C20AD8" w:rsidRDefault="00B32EA2" w:rsidP="00B32EA2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>
        <w:rPr>
          <w:i/>
        </w:rPr>
        <w:t>Пункт</w:t>
      </w:r>
      <w:r w:rsidRPr="00C20AD8">
        <w:rPr>
          <w:i/>
        </w:rPr>
        <w:t xml:space="preserve"> 9.2 </w:t>
      </w:r>
      <w:r>
        <w:t>изменить</w:t>
      </w:r>
      <w:r w:rsidRPr="00C20AD8">
        <w:t xml:space="preserve"> </w:t>
      </w:r>
      <w:r>
        <w:t>следующим</w:t>
      </w:r>
      <w:r w:rsidRPr="00C20AD8">
        <w:t xml:space="preserve"> </w:t>
      </w:r>
      <w:r>
        <w:t>образом</w:t>
      </w:r>
      <w:r w:rsidRPr="00C20AD8">
        <w:rPr>
          <w:iCs/>
        </w:rPr>
        <w:t>:</w:t>
      </w:r>
    </w:p>
    <w:p w14:paraId="7AC580DA" w14:textId="77777777" w:rsidR="00B32EA2" w:rsidRPr="00964354" w:rsidRDefault="00B32EA2" w:rsidP="00B32EA2">
      <w:pPr>
        <w:pStyle w:val="SingleTxtG"/>
        <w:ind w:left="2268" w:hanging="1134"/>
        <w:rPr>
          <w:rFonts w:eastAsia="SimSun"/>
        </w:rPr>
      </w:pPr>
      <w:r w:rsidRPr="00964354">
        <w:t>«9.2</w:t>
      </w:r>
      <w:r w:rsidRPr="00964354">
        <w:tab/>
      </w:r>
      <w:r w:rsidRPr="00964354">
        <w:tab/>
      </w:r>
      <w:r w:rsidRPr="00964354">
        <w:rPr>
          <w:color w:val="333333"/>
          <w:shd w:val="clear" w:color="auto" w:fill="FFFFFF"/>
        </w:rPr>
        <w:t>Оценка качества производства усовершенствованных детских удерживающих систем</w:t>
      </w:r>
    </w:p>
    <w:p w14:paraId="05ED2868" w14:textId="77777777" w:rsidR="00B32EA2" w:rsidRPr="00964354" w:rsidRDefault="00B32EA2" w:rsidP="00B32EA2">
      <w:pPr>
        <w:spacing w:after="120"/>
        <w:ind w:left="2275" w:right="1138"/>
        <w:jc w:val="both"/>
      </w:pPr>
      <w:r w:rsidRPr="00964354">
        <w:rPr>
          <w:color w:val="333333"/>
          <w:shd w:val="clear" w:color="auto" w:fill="FFFFFF"/>
        </w:rPr>
        <w:t>Проводят испытания на оценку качества производства каждого нового официально утвержденного типа усовершенствованной детской удерживающей системы.</w:t>
      </w:r>
      <w:r w:rsidRPr="00964354">
        <w:t xml:space="preserve"> </w:t>
      </w:r>
      <w:r>
        <w:t>Если</w:t>
      </w:r>
      <w:r w:rsidRPr="00964354">
        <w:t xml:space="preserve"> </w:t>
      </w:r>
      <w:r>
        <w:t>официальное</w:t>
      </w:r>
      <w:r w:rsidRPr="00964354">
        <w:t xml:space="preserve"> </w:t>
      </w:r>
      <w:r>
        <w:t>утверждение</w:t>
      </w:r>
      <w:r w:rsidRPr="00964354">
        <w:t xml:space="preserve"> </w:t>
      </w:r>
      <w:r>
        <w:t>типа</w:t>
      </w:r>
      <w:r w:rsidRPr="00964354">
        <w:t xml:space="preserve"> </w:t>
      </w:r>
      <w:r>
        <w:t>состоит из различных модулей</w:t>
      </w:r>
      <w:r w:rsidRPr="00964354">
        <w:t xml:space="preserve">, </w:t>
      </w:r>
      <w:r>
        <w:t>то</w:t>
      </w:r>
      <w:r w:rsidRPr="00964354">
        <w:t xml:space="preserve"> </w:t>
      </w:r>
      <w:r>
        <w:t>испытания на оценку качества производства проводят с каждым модулем УДУС</w:t>
      </w:r>
      <w:r w:rsidRPr="00964354">
        <w:t>.</w:t>
      </w:r>
    </w:p>
    <w:p w14:paraId="7633BEF9" w14:textId="77777777" w:rsidR="00B32EA2" w:rsidRPr="00EC5672" w:rsidRDefault="00B32EA2" w:rsidP="00B32EA2">
      <w:pPr>
        <w:pStyle w:val="SingleTxtG"/>
        <w:ind w:left="2250"/>
      </w:pPr>
      <w:r w:rsidRPr="00EC5672">
        <w:rPr>
          <w:color w:val="333333"/>
          <w:shd w:val="clear" w:color="auto" w:fill="FFFFFF"/>
        </w:rPr>
        <w:t>В соответствии с пунктом 11.4 может быть предписано проведение дополнительной оценки качества производства.</w:t>
      </w:r>
    </w:p>
    <w:p w14:paraId="3A324234" w14:textId="77777777" w:rsidR="00B32EA2" w:rsidRPr="00C066CA" w:rsidRDefault="00B32EA2" w:rsidP="00B32EA2">
      <w:pPr>
        <w:pStyle w:val="SingleTxtG"/>
      </w:pPr>
      <w:r w:rsidRPr="00C066CA">
        <w:t>...</w:t>
      </w:r>
      <w:r>
        <w:t>»</w:t>
      </w:r>
    </w:p>
    <w:p w14:paraId="3522A686" w14:textId="77777777" w:rsidR="00B32EA2" w:rsidRPr="00C066CA" w:rsidRDefault="00B32EA2" w:rsidP="00C765D0">
      <w:pPr>
        <w:keepNext/>
        <w:keepLines/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C066CA">
        <w:rPr>
          <w:i/>
        </w:rPr>
        <w:lastRenderedPageBreak/>
        <w:t xml:space="preserve">Приложение 19, </w:t>
      </w:r>
      <w:r w:rsidRPr="00C066CA">
        <w:rPr>
          <w:i/>
          <w:iCs/>
        </w:rPr>
        <w:t>рис. 1</w:t>
      </w:r>
      <w:r w:rsidRPr="00C066CA">
        <w:t xml:space="preserve"> </w:t>
      </w:r>
      <w:r w:rsidRPr="00C066CA">
        <w:rPr>
          <w:rFonts w:asciiTheme="majorBidi" w:hAnsiTheme="majorBidi" w:cstheme="majorBidi"/>
        </w:rPr>
        <w:t>изменить следующим образом</w:t>
      </w:r>
      <w:r w:rsidRPr="00C066CA">
        <w:rPr>
          <w:iCs/>
        </w:rPr>
        <w:t>:</w:t>
      </w:r>
    </w:p>
    <w:p w14:paraId="0D5B3029" w14:textId="77777777" w:rsidR="00B32EA2" w:rsidRPr="00C066CA" w:rsidRDefault="00B32EA2" w:rsidP="00C765D0">
      <w:pPr>
        <w:pStyle w:val="H23G"/>
        <w:spacing w:before="120" w:after="240"/>
        <w:rPr>
          <w:b w:val="0"/>
        </w:rPr>
      </w:pPr>
      <w:r w:rsidRPr="00C066CA">
        <w:rPr>
          <w:b w:val="0"/>
          <w:bCs/>
        </w:rPr>
        <w:tab/>
      </w:r>
      <w:r w:rsidRPr="00C066CA">
        <w:rPr>
          <w:b w:val="0"/>
          <w:bCs/>
        </w:rPr>
        <w:tab/>
        <w:t>«Рис. 1</w:t>
      </w:r>
      <w:r w:rsidRPr="00C066CA">
        <w:rPr>
          <w:b w:val="0"/>
          <w:bCs/>
        </w:rPr>
        <w:br/>
      </w:r>
      <w:r w:rsidRPr="00C066CA">
        <w:t>Вид сбоку оценочного объема пространства для опоры</w:t>
      </w: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223"/>
      </w:tblGrid>
      <w:tr w:rsidR="00B32EA2" w:rsidRPr="00C20AD8" w14:paraId="78C18891" w14:textId="77777777" w:rsidTr="001C4054">
        <w:tc>
          <w:tcPr>
            <w:tcW w:w="4281" w:type="dxa"/>
            <w:hideMark/>
          </w:tcPr>
          <w:p w14:paraId="7E534153" w14:textId="77777777" w:rsidR="00B32EA2" w:rsidRDefault="00B32EA2" w:rsidP="001C4054">
            <w:pPr>
              <w:spacing w:after="120"/>
              <w:ind w:right="1134"/>
              <w:jc w:val="both"/>
              <w:rPr>
                <w:rFonts w:eastAsia="SimSun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95E0F9" wp14:editId="72E4978E">
                  <wp:extent cx="1603375" cy="19723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97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E0257" w14:textId="77777777" w:rsidR="00B32EA2" w:rsidRPr="00C066CA" w:rsidRDefault="00B32EA2" w:rsidP="00FD119E">
            <w:pPr>
              <w:spacing w:after="120"/>
              <w:ind w:right="1134"/>
              <w:jc w:val="center"/>
              <w:rPr>
                <w:bCs/>
              </w:rPr>
            </w:pPr>
            <w:r w:rsidRPr="00C066CA">
              <w:t xml:space="preserve">УДУС, устанавливаемая </w:t>
            </w:r>
            <w:r>
              <w:t>по</w:t>
            </w:r>
            <w:r w:rsidRPr="00C066CA">
              <w:t xml:space="preserve"> направлени</w:t>
            </w:r>
            <w:r>
              <w:t>ю</w:t>
            </w:r>
            <w:r w:rsidRPr="00C066CA">
              <w:t xml:space="preserve"> движения</w:t>
            </w:r>
            <w:r w:rsidRPr="00C066CA">
              <w:rPr>
                <w:bCs/>
              </w:rPr>
              <w:t xml:space="preserve"> </w:t>
            </w:r>
          </w:p>
        </w:tc>
        <w:tc>
          <w:tcPr>
            <w:tcW w:w="4224" w:type="dxa"/>
            <w:hideMark/>
          </w:tcPr>
          <w:p w14:paraId="5DACA0BD" w14:textId="77777777" w:rsidR="00B32EA2" w:rsidRDefault="00B32EA2" w:rsidP="001C4054">
            <w:pPr>
              <w:spacing w:after="120"/>
              <w:ind w:right="1134"/>
              <w:jc w:val="both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972064" wp14:editId="2EC27545">
                  <wp:extent cx="1521460" cy="1876425"/>
                  <wp:effectExtent l="0" t="0" r="2540" b="952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7" r="7854" b="5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F6A65" w14:textId="37942BDA" w:rsidR="00B32EA2" w:rsidRPr="00C066CA" w:rsidRDefault="00B32EA2" w:rsidP="00FD119E">
            <w:pPr>
              <w:spacing w:before="120" w:after="120" w:line="160" w:lineRule="atLeast"/>
              <w:ind w:right="1134"/>
              <w:jc w:val="center"/>
            </w:pPr>
            <w:r w:rsidRPr="00C066CA">
              <w:t xml:space="preserve">УДУС, устанавливаемая против направления движения </w:t>
            </w:r>
          </w:p>
        </w:tc>
      </w:tr>
    </w:tbl>
    <w:p w14:paraId="33A127C0" w14:textId="77777777" w:rsidR="00B32EA2" w:rsidRPr="00021C30" w:rsidRDefault="00B32EA2" w:rsidP="00C765D0">
      <w:pPr>
        <w:spacing w:after="80"/>
        <w:ind w:left="1134" w:right="1134"/>
        <w:jc w:val="both"/>
        <w:rPr>
          <w:bCs/>
          <w:i/>
        </w:rPr>
      </w:pPr>
      <w:r>
        <w:rPr>
          <w:bCs/>
          <w:i/>
          <w:iCs/>
        </w:rPr>
        <w:t>Обозначения</w:t>
      </w:r>
      <w:r w:rsidRPr="00021C30">
        <w:rPr>
          <w:bCs/>
          <w:i/>
        </w:rPr>
        <w:t>:</w:t>
      </w:r>
    </w:p>
    <w:p w14:paraId="487EBB01" w14:textId="77777777" w:rsidR="00B32EA2" w:rsidRPr="00021C30" w:rsidRDefault="00B32EA2" w:rsidP="00C765D0">
      <w:pPr>
        <w:spacing w:after="80"/>
        <w:ind w:left="1701" w:right="1134" w:hanging="567"/>
        <w:jc w:val="both"/>
        <w:rPr>
          <w:rFonts w:asciiTheme="majorBidi" w:hAnsiTheme="majorBidi" w:cstheme="majorBidi"/>
          <w:bCs/>
        </w:rPr>
      </w:pPr>
      <w:r w:rsidRPr="00021C30">
        <w:rPr>
          <w:rFonts w:asciiTheme="majorBidi" w:hAnsiTheme="majorBidi" w:cstheme="majorBidi"/>
        </w:rPr>
        <w:t>1.</w:t>
      </w:r>
      <w:r w:rsidRPr="00021C30">
        <w:rPr>
          <w:rFonts w:asciiTheme="majorBidi" w:hAnsiTheme="majorBidi" w:cstheme="majorBidi"/>
        </w:rPr>
        <w:tab/>
        <w:t>Фиксирующее приспособление усовершенствованного детского удерживающего устройства (ФПУДУУ).</w:t>
      </w:r>
    </w:p>
    <w:p w14:paraId="40D8EF6D" w14:textId="77777777" w:rsidR="00B32EA2" w:rsidRPr="00021C30" w:rsidRDefault="00B32EA2" w:rsidP="00C765D0">
      <w:pPr>
        <w:spacing w:after="80"/>
        <w:ind w:left="1134" w:right="1134"/>
        <w:jc w:val="both"/>
        <w:rPr>
          <w:rFonts w:asciiTheme="majorBidi" w:hAnsiTheme="majorBidi" w:cstheme="majorBidi"/>
          <w:bCs/>
        </w:rPr>
      </w:pPr>
      <w:r w:rsidRPr="00021C30">
        <w:rPr>
          <w:rFonts w:asciiTheme="majorBidi" w:hAnsiTheme="majorBidi" w:cstheme="majorBidi"/>
        </w:rPr>
        <w:t>2.</w:t>
      </w:r>
      <w:r w:rsidRPr="00021C30">
        <w:rPr>
          <w:rFonts w:asciiTheme="majorBidi" w:hAnsiTheme="majorBidi" w:cstheme="majorBidi"/>
        </w:rPr>
        <w:tab/>
        <w:t xml:space="preserve">Стержень нижних креплений </w:t>
      </w:r>
      <w:r w:rsidRPr="00E3185C">
        <w:rPr>
          <w:rFonts w:asciiTheme="majorBidi" w:hAnsiTheme="majorBidi" w:cstheme="majorBidi"/>
        </w:rPr>
        <w:t>ISOFIX</w:t>
      </w:r>
      <w:r w:rsidRPr="00021C30">
        <w:rPr>
          <w:rFonts w:asciiTheme="majorBidi" w:hAnsiTheme="majorBidi" w:cstheme="majorBidi"/>
        </w:rPr>
        <w:t>.</w:t>
      </w:r>
    </w:p>
    <w:p w14:paraId="5D660F2C" w14:textId="77777777" w:rsidR="00B32EA2" w:rsidRPr="00021C30" w:rsidRDefault="00B32EA2" w:rsidP="00C765D0">
      <w:pPr>
        <w:spacing w:after="80"/>
        <w:ind w:left="1701" w:right="1134" w:hanging="567"/>
        <w:jc w:val="both"/>
        <w:rPr>
          <w:rFonts w:asciiTheme="majorBidi" w:hAnsiTheme="majorBidi" w:cstheme="majorBidi"/>
          <w:bCs/>
        </w:rPr>
      </w:pPr>
      <w:r w:rsidRPr="00021C30">
        <w:rPr>
          <w:rFonts w:asciiTheme="majorBidi" w:hAnsiTheme="majorBidi" w:cstheme="majorBidi"/>
        </w:rPr>
        <w:t>3.</w:t>
      </w:r>
      <w:r w:rsidRPr="00021C30">
        <w:rPr>
          <w:rFonts w:asciiTheme="majorBidi" w:hAnsiTheme="majorBidi" w:cstheme="majorBidi"/>
        </w:rPr>
        <w:tab/>
        <w:t xml:space="preserve">Плоскость, образуемая нижней поверхностью ФПУДУУ, которая параллельна плоскости </w:t>
      </w:r>
      <w:r w:rsidRPr="00E3185C">
        <w:rPr>
          <w:rFonts w:asciiTheme="majorBidi" w:hAnsiTheme="majorBidi" w:cstheme="majorBidi"/>
        </w:rPr>
        <w:t>X</w:t>
      </w:r>
      <w:r w:rsidRPr="00021C30">
        <w:rPr>
          <w:rFonts w:asciiTheme="majorBidi" w:hAnsiTheme="majorBidi" w:cstheme="majorBidi"/>
        </w:rPr>
        <w:t>'–</w:t>
      </w:r>
      <w:r w:rsidRPr="00E3185C">
        <w:rPr>
          <w:rFonts w:asciiTheme="majorBidi" w:hAnsiTheme="majorBidi" w:cstheme="majorBidi"/>
        </w:rPr>
        <w:t>Y</w:t>
      </w:r>
      <w:r w:rsidRPr="00021C30">
        <w:rPr>
          <w:rFonts w:asciiTheme="majorBidi" w:hAnsiTheme="majorBidi" w:cstheme="majorBidi"/>
        </w:rPr>
        <w:t>' в системе координат и проходит ниже ее на 15</w:t>
      </w:r>
      <w:r w:rsidRPr="00E3185C">
        <w:rPr>
          <w:rFonts w:asciiTheme="majorBidi" w:hAnsiTheme="majorBidi" w:cstheme="majorBidi"/>
        </w:rPr>
        <w:t> </w:t>
      </w:r>
      <w:r w:rsidRPr="00021C30">
        <w:rPr>
          <w:rFonts w:asciiTheme="majorBidi" w:hAnsiTheme="majorBidi" w:cstheme="majorBidi"/>
        </w:rPr>
        <w:t>мм.</w:t>
      </w:r>
    </w:p>
    <w:p w14:paraId="2F60FE60" w14:textId="77777777" w:rsidR="00B32EA2" w:rsidRPr="00021C30" w:rsidRDefault="00B32EA2" w:rsidP="00C765D0">
      <w:pPr>
        <w:spacing w:after="80"/>
        <w:ind w:left="1701" w:right="1134" w:hanging="567"/>
        <w:jc w:val="both"/>
        <w:rPr>
          <w:rFonts w:asciiTheme="majorBidi" w:hAnsiTheme="majorBidi" w:cstheme="majorBidi"/>
          <w:bCs/>
        </w:rPr>
      </w:pPr>
      <w:r w:rsidRPr="00021C30">
        <w:rPr>
          <w:rFonts w:asciiTheme="majorBidi" w:hAnsiTheme="majorBidi" w:cstheme="majorBidi"/>
        </w:rPr>
        <w:t>4.</w:t>
      </w:r>
      <w:r w:rsidRPr="00021C30">
        <w:rPr>
          <w:rFonts w:asciiTheme="majorBidi" w:hAnsiTheme="majorBidi" w:cstheme="majorBidi"/>
        </w:rPr>
        <w:tab/>
        <w:t xml:space="preserve">Плоскость </w:t>
      </w:r>
      <w:r w:rsidRPr="00E3185C">
        <w:rPr>
          <w:rFonts w:asciiTheme="majorBidi" w:hAnsiTheme="majorBidi" w:cstheme="majorBidi"/>
        </w:rPr>
        <w:t>Z</w:t>
      </w:r>
      <w:r w:rsidRPr="00021C30">
        <w:rPr>
          <w:rFonts w:asciiTheme="majorBidi" w:hAnsiTheme="majorBidi" w:cstheme="majorBidi"/>
        </w:rPr>
        <w:t>'–</w:t>
      </w:r>
      <w:r w:rsidRPr="00E3185C">
        <w:rPr>
          <w:rFonts w:asciiTheme="majorBidi" w:hAnsiTheme="majorBidi" w:cstheme="majorBidi"/>
        </w:rPr>
        <w:t>Y</w:t>
      </w:r>
      <w:r w:rsidRPr="00021C30">
        <w:rPr>
          <w:rFonts w:asciiTheme="majorBidi" w:hAnsiTheme="majorBidi" w:cstheme="majorBidi"/>
        </w:rPr>
        <w:t>' в системе координат.</w:t>
      </w:r>
    </w:p>
    <w:p w14:paraId="370B783A" w14:textId="77777777" w:rsidR="00B32EA2" w:rsidRPr="00AA7030" w:rsidRDefault="00B32EA2" w:rsidP="00C765D0">
      <w:pPr>
        <w:spacing w:after="80"/>
        <w:ind w:left="1701" w:right="1134" w:hanging="567"/>
        <w:jc w:val="both"/>
        <w:rPr>
          <w:rFonts w:asciiTheme="majorBidi" w:hAnsiTheme="majorBidi" w:cstheme="majorBidi"/>
          <w:bCs/>
        </w:rPr>
      </w:pPr>
      <w:r w:rsidRPr="00021C30">
        <w:rPr>
          <w:rFonts w:asciiTheme="majorBidi" w:hAnsiTheme="majorBidi" w:cstheme="majorBidi"/>
        </w:rPr>
        <w:t>5.</w:t>
      </w:r>
      <w:r w:rsidRPr="00021C30">
        <w:rPr>
          <w:rFonts w:asciiTheme="majorBidi" w:hAnsiTheme="majorBidi" w:cstheme="majorBidi"/>
        </w:rPr>
        <w:tab/>
        <w:t xml:space="preserve">Верхняя часть оценочного объема пространства для опоры, показывающая размерные ограничения в направлениях </w:t>
      </w:r>
      <w:r w:rsidRPr="00E3185C">
        <w:rPr>
          <w:rFonts w:asciiTheme="majorBidi" w:hAnsiTheme="majorBidi" w:cstheme="majorBidi"/>
        </w:rPr>
        <w:t>X</w:t>
      </w:r>
      <w:r w:rsidRPr="00021C30">
        <w:rPr>
          <w:rFonts w:asciiTheme="majorBidi" w:hAnsiTheme="majorBidi" w:cstheme="majorBidi"/>
        </w:rPr>
        <w:t xml:space="preserve">' и </w:t>
      </w:r>
      <w:r w:rsidRPr="00E3185C">
        <w:rPr>
          <w:rFonts w:asciiTheme="majorBidi" w:hAnsiTheme="majorBidi" w:cstheme="majorBidi"/>
        </w:rPr>
        <w:t>Y</w:t>
      </w:r>
      <w:r w:rsidRPr="00021C30">
        <w:rPr>
          <w:rFonts w:asciiTheme="majorBidi" w:hAnsiTheme="majorBidi" w:cstheme="majorBidi"/>
        </w:rPr>
        <w:t xml:space="preserve">', верхний предел по высоте в направлении </w:t>
      </w:r>
      <w:r w:rsidRPr="00E3185C">
        <w:rPr>
          <w:rFonts w:asciiTheme="majorBidi" w:hAnsiTheme="majorBidi" w:cstheme="majorBidi"/>
        </w:rPr>
        <w:t>Z</w:t>
      </w:r>
      <w:r w:rsidRPr="00021C30">
        <w:rPr>
          <w:rFonts w:asciiTheme="majorBidi" w:hAnsiTheme="majorBidi" w:cstheme="majorBidi"/>
        </w:rPr>
        <w:t xml:space="preserve">', а также нижний предел по высоте в направлении </w:t>
      </w:r>
      <w:r w:rsidRPr="00E3185C">
        <w:rPr>
          <w:rFonts w:asciiTheme="majorBidi" w:hAnsiTheme="majorBidi" w:cstheme="majorBidi"/>
        </w:rPr>
        <w:t>Z</w:t>
      </w:r>
      <w:r w:rsidRPr="00021C30">
        <w:rPr>
          <w:rFonts w:asciiTheme="majorBidi" w:hAnsiTheme="majorBidi" w:cstheme="majorBidi"/>
        </w:rPr>
        <w:t xml:space="preserve">' для жестких </w:t>
      </w:r>
      <w:r w:rsidRPr="00AA7030">
        <w:rPr>
          <w:rFonts w:asciiTheme="majorBidi" w:hAnsiTheme="majorBidi" w:cstheme="majorBidi"/>
        </w:rPr>
        <w:t xml:space="preserve">элементов опоры, которые не регулируются в направлении </w:t>
      </w:r>
      <w:r w:rsidRPr="00E3185C">
        <w:rPr>
          <w:rFonts w:asciiTheme="majorBidi" w:hAnsiTheme="majorBidi" w:cstheme="majorBidi"/>
        </w:rPr>
        <w:t>Z</w:t>
      </w:r>
      <w:r w:rsidRPr="00AA7030">
        <w:rPr>
          <w:rFonts w:asciiTheme="majorBidi" w:hAnsiTheme="majorBidi" w:cstheme="majorBidi"/>
        </w:rPr>
        <w:t>'.</w:t>
      </w:r>
    </w:p>
    <w:p w14:paraId="4E100A42" w14:textId="77777777" w:rsidR="00B32EA2" w:rsidRPr="00021C30" w:rsidRDefault="00B32EA2" w:rsidP="00C765D0">
      <w:pPr>
        <w:spacing w:after="80"/>
        <w:ind w:left="567" w:right="1134" w:firstLine="567"/>
        <w:jc w:val="both"/>
        <w:rPr>
          <w:bCs/>
        </w:rPr>
      </w:pPr>
      <w:r>
        <w:rPr>
          <w:bCs/>
          <w:i/>
          <w:iCs/>
        </w:rPr>
        <w:t>Примечание</w:t>
      </w:r>
      <w:r w:rsidRPr="00021C30">
        <w:rPr>
          <w:bCs/>
        </w:rPr>
        <w:t>:</w:t>
      </w:r>
    </w:p>
    <w:p w14:paraId="586660DD" w14:textId="1717EE90" w:rsidR="00B32EA2" w:rsidRPr="00021C30" w:rsidRDefault="00B32EA2" w:rsidP="00751200">
      <w:pPr>
        <w:spacing w:after="120"/>
        <w:ind w:left="1134" w:right="1134"/>
        <w:jc w:val="both"/>
        <w:rPr>
          <w:bCs/>
        </w:rPr>
      </w:pPr>
      <w:r w:rsidRPr="00021C30">
        <w:rPr>
          <w:bCs/>
        </w:rPr>
        <w:t>1.</w:t>
      </w:r>
      <w:r w:rsidRPr="00021C30">
        <w:rPr>
          <w:bCs/>
        </w:rPr>
        <w:tab/>
      </w:r>
      <w:r>
        <w:rPr>
          <w:bCs/>
        </w:rPr>
        <w:t>Чертеж выполнен без соблюдения масштаба»</w:t>
      </w:r>
      <w:r w:rsidR="003842C7">
        <w:rPr>
          <w:bCs/>
        </w:rPr>
        <w:t>.</w:t>
      </w:r>
    </w:p>
    <w:p w14:paraId="6A9EE4C9" w14:textId="77777777" w:rsidR="00B32EA2" w:rsidRPr="0028353E" w:rsidRDefault="00B32EA2" w:rsidP="00751200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28353E">
        <w:rPr>
          <w:i/>
          <w:iCs/>
        </w:rPr>
        <w:t>Приложение 19, рис. 2</w:t>
      </w:r>
      <w:r w:rsidRPr="0028353E">
        <w:t xml:space="preserve"> изменить следующим образом:</w:t>
      </w:r>
    </w:p>
    <w:p w14:paraId="7E77C584" w14:textId="59611909" w:rsidR="00B32EA2" w:rsidRPr="0028353E" w:rsidRDefault="0050278B" w:rsidP="00C765D0">
      <w:pPr>
        <w:pStyle w:val="H23G"/>
        <w:spacing w:before="120" w:after="240"/>
        <w:rPr>
          <w:bCs/>
        </w:rPr>
      </w:pPr>
      <w:r>
        <w:tab/>
      </w:r>
      <w:r>
        <w:tab/>
      </w:r>
      <w:r w:rsidR="00B32EA2" w:rsidRPr="0050278B">
        <w:rPr>
          <w:b w:val="0"/>
          <w:bCs/>
        </w:rPr>
        <w:t>«</w:t>
      </w:r>
      <w:r w:rsidR="00B32EA2" w:rsidRPr="00751200">
        <w:rPr>
          <w:b w:val="0"/>
          <w:bCs/>
        </w:rPr>
        <w:t xml:space="preserve">Рис. 2 </w:t>
      </w:r>
      <w:r w:rsidRPr="00751200">
        <w:rPr>
          <w:b w:val="0"/>
          <w:bCs/>
        </w:rPr>
        <w:br/>
      </w:r>
      <w:r w:rsidR="00B32EA2" w:rsidRPr="0028353E">
        <w:rPr>
          <w:bCs/>
        </w:rPr>
        <w:t>Вид оценочного объема пространства для опоры в трех измерениях</w:t>
      </w: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259"/>
      </w:tblGrid>
      <w:tr w:rsidR="00B32EA2" w:rsidRPr="00C20AD8" w14:paraId="6B90EEF9" w14:textId="77777777" w:rsidTr="001C4054">
        <w:tc>
          <w:tcPr>
            <w:tcW w:w="3958" w:type="dxa"/>
            <w:hideMark/>
          </w:tcPr>
          <w:p w14:paraId="53E166A4" w14:textId="77777777" w:rsidR="00B32EA2" w:rsidRPr="008464A4" w:rsidRDefault="00B32EA2" w:rsidP="001C4054">
            <w:pPr>
              <w:keepNext/>
              <w:keepLines/>
              <w:tabs>
                <w:tab w:val="num" w:pos="1134"/>
              </w:tabs>
              <w:ind w:right="1134"/>
              <w:rPr>
                <w:bCs/>
              </w:rPr>
            </w:pPr>
            <w:r w:rsidRPr="008464A4">
              <w:rPr>
                <w:bCs/>
                <w:noProof/>
              </w:rPr>
              <w:drawing>
                <wp:inline distT="0" distB="0" distL="0" distR="0" wp14:anchorId="7519A2D8" wp14:editId="73891CF2">
                  <wp:extent cx="1569720" cy="19037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B8E01" w14:textId="77777777" w:rsidR="00B32EA2" w:rsidRPr="0028353E" w:rsidRDefault="00B32EA2" w:rsidP="001C4054">
            <w:pPr>
              <w:keepNext/>
              <w:keepLines/>
              <w:tabs>
                <w:tab w:val="num" w:pos="1134"/>
              </w:tabs>
              <w:ind w:right="1134"/>
              <w:jc w:val="center"/>
              <w:rPr>
                <w:bCs/>
              </w:rPr>
            </w:pPr>
            <w:r w:rsidRPr="0028353E">
              <w:t xml:space="preserve">УДУС, устанавливаемая </w:t>
            </w:r>
            <w:r>
              <w:t>по</w:t>
            </w:r>
            <w:r w:rsidRPr="0028353E">
              <w:t xml:space="preserve"> направлени</w:t>
            </w:r>
            <w:r>
              <w:t>ю</w:t>
            </w:r>
            <w:r w:rsidRPr="0028353E">
              <w:t xml:space="preserve"> движения</w:t>
            </w:r>
            <w:r w:rsidRPr="0028353E">
              <w:rPr>
                <w:bCs/>
              </w:rPr>
              <w:t xml:space="preserve"> </w:t>
            </w:r>
          </w:p>
        </w:tc>
        <w:tc>
          <w:tcPr>
            <w:tcW w:w="4259" w:type="dxa"/>
            <w:hideMark/>
          </w:tcPr>
          <w:p w14:paraId="66F36978" w14:textId="77777777" w:rsidR="00B32EA2" w:rsidRPr="008464A4" w:rsidRDefault="00B32EA2" w:rsidP="001C4054">
            <w:pPr>
              <w:keepNext/>
              <w:keepLines/>
              <w:tabs>
                <w:tab w:val="num" w:pos="1134"/>
              </w:tabs>
              <w:ind w:right="1134"/>
              <w:rPr>
                <w:bCs/>
              </w:rPr>
            </w:pPr>
            <w:r w:rsidRPr="008464A4"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6E286014" wp14:editId="1DFADC53">
                  <wp:extent cx="1466850" cy="17881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207C6" w14:textId="77777777" w:rsidR="00B32EA2" w:rsidRPr="0028353E" w:rsidRDefault="00B32EA2" w:rsidP="001C4054">
            <w:pPr>
              <w:keepNext/>
              <w:keepLines/>
              <w:tabs>
                <w:tab w:val="num" w:pos="1134"/>
              </w:tabs>
              <w:ind w:right="1134"/>
              <w:jc w:val="center"/>
            </w:pPr>
            <w:r w:rsidRPr="0028353E">
              <w:t xml:space="preserve">УДУС, устанавливаемая против направления движения </w:t>
            </w:r>
          </w:p>
        </w:tc>
      </w:tr>
    </w:tbl>
    <w:p w14:paraId="7A0A9BEF" w14:textId="7523C0F5" w:rsidR="00B32EA2" w:rsidRPr="00021C30" w:rsidRDefault="00B32EA2" w:rsidP="00C765D0">
      <w:pPr>
        <w:spacing w:before="120"/>
        <w:ind w:left="1134" w:right="1134"/>
        <w:jc w:val="both"/>
      </w:pPr>
      <w:r>
        <w:rPr>
          <w:i/>
          <w:iCs/>
        </w:rPr>
        <w:t>Примечание</w:t>
      </w:r>
      <w:r w:rsidRPr="00021C30">
        <w:t xml:space="preserve">: </w:t>
      </w:r>
      <w:r>
        <w:rPr>
          <w:bCs/>
        </w:rPr>
        <w:t>Чертеж выполнен без соблюдения масштаба»</w:t>
      </w:r>
      <w:r w:rsidR="00D47B9D">
        <w:rPr>
          <w:bCs/>
        </w:rPr>
        <w:t>.</w:t>
      </w:r>
    </w:p>
    <w:p w14:paraId="040D0BE0" w14:textId="77777777" w:rsidR="00B32EA2" w:rsidRPr="00021C30" w:rsidRDefault="00B32EA2" w:rsidP="00C765D0">
      <w:pPr>
        <w:spacing w:before="120"/>
        <w:jc w:val="center"/>
        <w:rPr>
          <w:u w:val="single"/>
        </w:rPr>
      </w:pPr>
      <w:r w:rsidRPr="00021C30">
        <w:rPr>
          <w:u w:val="single"/>
        </w:rPr>
        <w:tab/>
      </w:r>
      <w:r w:rsidRPr="00021C30">
        <w:rPr>
          <w:u w:val="single"/>
        </w:rPr>
        <w:tab/>
      </w:r>
      <w:r w:rsidRPr="00021C30">
        <w:rPr>
          <w:u w:val="single"/>
        </w:rPr>
        <w:tab/>
      </w:r>
    </w:p>
    <w:sectPr w:rsidR="00B32EA2" w:rsidRPr="00021C30" w:rsidSect="006B2A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w:rsidR="009E685D" w:rsidRPr="00A312BC" w:rsidRDefault="009E68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FF1" w14:textId="2580C76A" w:rsidR="006B2AF0" w:rsidRPr="006B2AF0" w:rsidRDefault="006B2AF0">
    <w:pPr>
      <w:pStyle w:val="a8"/>
    </w:pPr>
    <w:r w:rsidRPr="006B2AF0">
      <w:rPr>
        <w:b/>
        <w:sz w:val="18"/>
      </w:rPr>
      <w:fldChar w:fldCharType="begin"/>
    </w:r>
    <w:r w:rsidRPr="006B2AF0">
      <w:rPr>
        <w:b/>
        <w:sz w:val="18"/>
      </w:rPr>
      <w:instrText xml:space="preserve"> PAGE  \* MERGEFORMAT </w:instrText>
    </w:r>
    <w:r w:rsidRPr="006B2AF0">
      <w:rPr>
        <w:b/>
        <w:sz w:val="18"/>
      </w:rPr>
      <w:fldChar w:fldCharType="separate"/>
    </w:r>
    <w:r w:rsidRPr="006B2AF0">
      <w:rPr>
        <w:b/>
        <w:noProof/>
        <w:sz w:val="18"/>
      </w:rPr>
      <w:t>2</w:t>
    </w:r>
    <w:r w:rsidRPr="006B2AF0">
      <w:rPr>
        <w:b/>
        <w:sz w:val="18"/>
      </w:rPr>
      <w:fldChar w:fldCharType="end"/>
    </w:r>
    <w:r>
      <w:rPr>
        <w:b/>
        <w:sz w:val="18"/>
      </w:rPr>
      <w:tab/>
    </w:r>
    <w:r>
      <w:t>GE.23-05923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6CC6" w14:textId="2AAE0337" w:rsidR="006B2AF0" w:rsidRPr="006B2AF0" w:rsidRDefault="006B2AF0" w:rsidP="006B2AF0">
    <w:pPr>
      <w:pStyle w:val="a8"/>
      <w:tabs>
        <w:tab w:val="clear" w:pos="9639"/>
        <w:tab w:val="right" w:pos="9638"/>
      </w:tabs>
      <w:rPr>
        <w:b/>
        <w:sz w:val="18"/>
      </w:rPr>
    </w:pPr>
    <w:r>
      <w:t>GE.23-05923</w:t>
    </w:r>
    <w:r>
      <w:tab/>
    </w:r>
    <w:r w:rsidRPr="006B2AF0">
      <w:rPr>
        <w:b/>
        <w:sz w:val="18"/>
      </w:rPr>
      <w:fldChar w:fldCharType="begin"/>
    </w:r>
    <w:r w:rsidRPr="006B2AF0">
      <w:rPr>
        <w:b/>
        <w:sz w:val="18"/>
      </w:rPr>
      <w:instrText xml:space="preserve"> PAGE  \* MERGEFORMAT </w:instrText>
    </w:r>
    <w:r w:rsidRPr="006B2AF0">
      <w:rPr>
        <w:b/>
        <w:sz w:val="18"/>
      </w:rPr>
      <w:fldChar w:fldCharType="separate"/>
    </w:r>
    <w:r w:rsidRPr="006B2AF0">
      <w:rPr>
        <w:b/>
        <w:noProof/>
        <w:sz w:val="18"/>
      </w:rPr>
      <w:t>3</w:t>
    </w:r>
    <w:r w:rsidRPr="006B2A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8D0A" w14:textId="6C3E66E4" w:rsidR="00042B72" w:rsidRPr="006B2AF0" w:rsidRDefault="006B2AF0" w:rsidP="006B2AF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1F9736" wp14:editId="2CE0F2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05923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F5CABE" wp14:editId="2E2441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040423  050423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4525" w14:textId="77777777" w:rsidR="009E685D" w:rsidRPr="001075E9" w:rsidRDefault="009E68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94A548" w14:textId="77777777" w:rsidR="009E685D" w:rsidRDefault="009E68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E315C6" w14:textId="57CD0ECE" w:rsidR="00B32EA2" w:rsidRPr="00B14735" w:rsidRDefault="00B32EA2" w:rsidP="00843785">
      <w:pPr>
        <w:pStyle w:val="ad"/>
        <w:tabs>
          <w:tab w:val="clear" w:pos="1021"/>
        </w:tabs>
        <w:ind w:left="1135" w:hanging="284"/>
        <w:rPr>
          <w:rFonts w:eastAsia="Calibri"/>
        </w:rPr>
      </w:pPr>
      <w:r w:rsidRPr="000F0BF3">
        <w:rPr>
          <w:bCs/>
          <w:sz w:val="20"/>
        </w:rPr>
        <w:t>*</w:t>
      </w:r>
      <w:r w:rsidRPr="00DD65D3">
        <w:rPr>
          <w:color w:val="000000" w:themeColor="text1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843785">
        <w:t> </w:t>
      </w:r>
      <w:r>
        <w:t>20.6), Всемирный форум будет разрабатывать, согласовывать и обновлять правила</w:t>
      </w:r>
      <w:r w:rsidR="00843785">
        <w:t> </w:t>
      </w:r>
      <w:r>
        <w:t>ООН в целях улучшения характеристик транспортных средств. Настоящий документ</w:t>
      </w:r>
      <w:r w:rsidR="00843785"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6DF8" w14:textId="4DDC02A9" w:rsidR="006B2AF0" w:rsidRPr="006B2AF0" w:rsidRDefault="006B2AF0">
    <w:pPr>
      <w:pStyle w:val="a5"/>
    </w:pPr>
    <w:fldSimple w:instr=" TITLE  \* MERGEFORMAT ">
      <w:r w:rsidR="00C45EA1">
        <w:t>ECE/TRANS/WP.29/2023/51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32CF" w14:textId="2F699F84" w:rsidR="006B2AF0" w:rsidRPr="006B2AF0" w:rsidRDefault="006B2AF0" w:rsidP="006B2AF0">
    <w:pPr>
      <w:pStyle w:val="a5"/>
      <w:jc w:val="right"/>
    </w:pPr>
    <w:fldSimple w:instr=" TITLE  \* MERGEFORMAT ">
      <w:r w:rsidR="00C45EA1">
        <w:t>ECE/TRANS/WP.29/2023/51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C0B3" w14:textId="77777777" w:rsidR="006B2AF0" w:rsidRDefault="006B2AF0" w:rsidP="006B2AF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1532043">
    <w:abstractNumId w:val="17"/>
  </w:num>
  <w:num w:numId="2" w16cid:durableId="1405909625">
    <w:abstractNumId w:val="12"/>
  </w:num>
  <w:num w:numId="3" w16cid:durableId="246159133">
    <w:abstractNumId w:val="10"/>
  </w:num>
  <w:num w:numId="4" w16cid:durableId="756287772">
    <w:abstractNumId w:val="18"/>
  </w:num>
  <w:num w:numId="5" w16cid:durableId="1064336857">
    <w:abstractNumId w:val="14"/>
  </w:num>
  <w:num w:numId="6" w16cid:durableId="1501657917">
    <w:abstractNumId w:val="8"/>
  </w:num>
  <w:num w:numId="7" w16cid:durableId="1736203180">
    <w:abstractNumId w:val="3"/>
  </w:num>
  <w:num w:numId="8" w16cid:durableId="494733721">
    <w:abstractNumId w:val="2"/>
  </w:num>
  <w:num w:numId="9" w16cid:durableId="1060441068">
    <w:abstractNumId w:val="1"/>
  </w:num>
  <w:num w:numId="10" w16cid:durableId="624048823">
    <w:abstractNumId w:val="0"/>
  </w:num>
  <w:num w:numId="11" w16cid:durableId="1087338831">
    <w:abstractNumId w:val="9"/>
  </w:num>
  <w:num w:numId="12" w16cid:durableId="1777169159">
    <w:abstractNumId w:val="7"/>
  </w:num>
  <w:num w:numId="13" w16cid:durableId="134497425">
    <w:abstractNumId w:val="6"/>
  </w:num>
  <w:num w:numId="14" w16cid:durableId="174922294">
    <w:abstractNumId w:val="5"/>
  </w:num>
  <w:num w:numId="15" w16cid:durableId="1789356450">
    <w:abstractNumId w:val="4"/>
  </w:num>
  <w:num w:numId="16" w16cid:durableId="635068326">
    <w:abstractNumId w:val="16"/>
  </w:num>
  <w:num w:numId="17" w16cid:durableId="2040545823">
    <w:abstractNumId w:val="13"/>
  </w:num>
  <w:num w:numId="18" w16cid:durableId="1019114565">
    <w:abstractNumId w:val="15"/>
  </w:num>
  <w:num w:numId="19" w16cid:durableId="1183862951">
    <w:abstractNumId w:val="16"/>
  </w:num>
  <w:num w:numId="20" w16cid:durableId="664474752">
    <w:abstractNumId w:val="13"/>
  </w:num>
  <w:num w:numId="21" w16cid:durableId="1586959416">
    <w:abstractNumId w:val="15"/>
  </w:num>
  <w:num w:numId="22" w16cid:durableId="57875735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5D"/>
    <w:rsid w:val="00033EE1"/>
    <w:rsid w:val="00042B72"/>
    <w:rsid w:val="000558BD"/>
    <w:rsid w:val="000B57E7"/>
    <w:rsid w:val="000B6373"/>
    <w:rsid w:val="000E4E5B"/>
    <w:rsid w:val="000F09DF"/>
    <w:rsid w:val="000F0BF3"/>
    <w:rsid w:val="000F61B2"/>
    <w:rsid w:val="001075E9"/>
    <w:rsid w:val="0014152F"/>
    <w:rsid w:val="001419DC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42C7"/>
    <w:rsid w:val="00387CD4"/>
    <w:rsid w:val="003958D0"/>
    <w:rsid w:val="003A0D43"/>
    <w:rsid w:val="003A48CE"/>
    <w:rsid w:val="003B00E5"/>
    <w:rsid w:val="003B15F2"/>
    <w:rsid w:val="003E0B46"/>
    <w:rsid w:val="00407B78"/>
    <w:rsid w:val="004107AD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278B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67A"/>
    <w:rsid w:val="00680D03"/>
    <w:rsid w:val="00681A10"/>
    <w:rsid w:val="006A1ED8"/>
    <w:rsid w:val="006B2AF0"/>
    <w:rsid w:val="006C2031"/>
    <w:rsid w:val="006D461A"/>
    <w:rsid w:val="006F1422"/>
    <w:rsid w:val="006F35EE"/>
    <w:rsid w:val="007021FF"/>
    <w:rsid w:val="00712895"/>
    <w:rsid w:val="00734ACB"/>
    <w:rsid w:val="00751200"/>
    <w:rsid w:val="00757357"/>
    <w:rsid w:val="00792497"/>
    <w:rsid w:val="00806737"/>
    <w:rsid w:val="00825F8D"/>
    <w:rsid w:val="00834B71"/>
    <w:rsid w:val="00843785"/>
    <w:rsid w:val="0086445C"/>
    <w:rsid w:val="00894693"/>
    <w:rsid w:val="008A08D7"/>
    <w:rsid w:val="008A37C8"/>
    <w:rsid w:val="008B6909"/>
    <w:rsid w:val="008D53B6"/>
    <w:rsid w:val="008F7609"/>
    <w:rsid w:val="00906890"/>
    <w:rsid w:val="00907959"/>
    <w:rsid w:val="00911BE4"/>
    <w:rsid w:val="009306E6"/>
    <w:rsid w:val="00951972"/>
    <w:rsid w:val="009608F3"/>
    <w:rsid w:val="009A24AC"/>
    <w:rsid w:val="009C59D7"/>
    <w:rsid w:val="009C6FE6"/>
    <w:rsid w:val="009D7E7D"/>
    <w:rsid w:val="009E685D"/>
    <w:rsid w:val="00A14DA8"/>
    <w:rsid w:val="00A312BC"/>
    <w:rsid w:val="00A84021"/>
    <w:rsid w:val="00A84D35"/>
    <w:rsid w:val="00A917B3"/>
    <w:rsid w:val="00AB4B51"/>
    <w:rsid w:val="00B10CC7"/>
    <w:rsid w:val="00B32EA2"/>
    <w:rsid w:val="00B36DF7"/>
    <w:rsid w:val="00B539E7"/>
    <w:rsid w:val="00B62458"/>
    <w:rsid w:val="00B90A2E"/>
    <w:rsid w:val="00BC18B2"/>
    <w:rsid w:val="00BC2D86"/>
    <w:rsid w:val="00BD33EE"/>
    <w:rsid w:val="00BE1CC7"/>
    <w:rsid w:val="00C106D6"/>
    <w:rsid w:val="00C119AE"/>
    <w:rsid w:val="00C45EA1"/>
    <w:rsid w:val="00C60F0C"/>
    <w:rsid w:val="00C71E84"/>
    <w:rsid w:val="00C765D0"/>
    <w:rsid w:val="00C805C9"/>
    <w:rsid w:val="00C92939"/>
    <w:rsid w:val="00CA1679"/>
    <w:rsid w:val="00CB151C"/>
    <w:rsid w:val="00CE5A1A"/>
    <w:rsid w:val="00CF55F6"/>
    <w:rsid w:val="00D33D63"/>
    <w:rsid w:val="00D47B9D"/>
    <w:rsid w:val="00D5253A"/>
    <w:rsid w:val="00D873A8"/>
    <w:rsid w:val="00D90028"/>
    <w:rsid w:val="00D90138"/>
    <w:rsid w:val="00D9145B"/>
    <w:rsid w:val="00DC43F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4DF"/>
    <w:rsid w:val="00F2523A"/>
    <w:rsid w:val="00F42D48"/>
    <w:rsid w:val="00F43903"/>
    <w:rsid w:val="00F43A7E"/>
    <w:rsid w:val="00F94155"/>
    <w:rsid w:val="00F9783F"/>
    <w:rsid w:val="00FD119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E12C3"/>
  <w15:docId w15:val="{970EC87D-44D9-4FFC-B47B-D38702FC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32EA2"/>
    <w:rPr>
      <w:lang w:val="ru-RU" w:eastAsia="en-US"/>
    </w:rPr>
  </w:style>
  <w:style w:type="character" w:customStyle="1" w:styleId="paraChar">
    <w:name w:val="para Char"/>
    <w:link w:val="para"/>
    <w:locked/>
    <w:rsid w:val="00B32EA2"/>
    <w:rPr>
      <w:lang w:val="fr-CH" w:eastAsia="en-US"/>
    </w:rPr>
  </w:style>
  <w:style w:type="paragraph" w:customStyle="1" w:styleId="para">
    <w:name w:val="para"/>
    <w:basedOn w:val="a"/>
    <w:link w:val="paraChar"/>
    <w:qFormat/>
    <w:rsid w:val="00B32EA2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1058</Words>
  <Characters>6799</Characters>
  <Application>Microsoft Office Word</Application>
  <DocSecurity>0</DocSecurity>
  <Lines>175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2023-04-05T12:50:00Z</dcterms:created>
  <dcterms:modified xsi:type="dcterms:W3CDTF">2023-04-05T12:50:00Z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