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4AB315DB" w:rsidR="009E6CB7" w:rsidRPr="00D47EEA" w:rsidRDefault="004D391B" w:rsidP="004D391B">
            <w:pPr>
              <w:jc w:val="right"/>
            </w:pPr>
            <w:r w:rsidRPr="004D391B">
              <w:rPr>
                <w:sz w:val="40"/>
              </w:rPr>
              <w:t>ECE</w:t>
            </w:r>
            <w:r>
              <w:t>/TRANS/WP.29/2023/</w:t>
            </w:r>
            <w:r w:rsidR="00957BDA">
              <w:t>48</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2E9C10B8" w:rsidR="004D391B" w:rsidRDefault="004D391B" w:rsidP="004D391B">
            <w:pPr>
              <w:spacing w:line="240" w:lineRule="exact"/>
            </w:pPr>
            <w:r>
              <w:t>2</w:t>
            </w:r>
            <w:r w:rsidR="00671077">
              <w:t>9</w:t>
            </w:r>
            <w:r>
              <w:t xml:space="preserve">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1E584313" w:rsidR="004D391B" w:rsidRDefault="004D391B" w:rsidP="004D391B">
      <w:r>
        <w:t>Item 4.6.</w:t>
      </w:r>
      <w:r w:rsidR="00522DD7">
        <w:t>3</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565110C9" w:rsidR="004D391B" w:rsidRPr="00327ADD" w:rsidRDefault="004D391B" w:rsidP="004D391B">
      <w:pPr>
        <w:pStyle w:val="HChG"/>
      </w:pPr>
      <w:r>
        <w:tab/>
      </w:r>
      <w:r>
        <w:tab/>
      </w:r>
      <w:r w:rsidR="00275500">
        <w:t>Proposal for</w:t>
      </w:r>
      <w:r w:rsidR="00275500" w:rsidRPr="00161A0D">
        <w:t xml:space="preserve"> </w:t>
      </w:r>
      <w:r w:rsidR="00275500">
        <w:t xml:space="preserve">Supplement 3 to the </w:t>
      </w:r>
      <w:r w:rsidR="00275500" w:rsidRPr="00161A0D">
        <w:t>0</w:t>
      </w:r>
      <w:r w:rsidR="00275500">
        <w:t>5</w:t>
      </w:r>
      <w:r w:rsidR="00275500" w:rsidRPr="00161A0D">
        <w:t xml:space="preserve"> series of amendment to UN Regulation No. </w:t>
      </w:r>
      <w:r w:rsidR="00275500">
        <w:t>95</w:t>
      </w:r>
      <w:r w:rsidR="00275500" w:rsidRPr="00161A0D">
        <w:t xml:space="preserve"> (</w:t>
      </w:r>
      <w:r w:rsidR="00275500">
        <w:t>Lateral impact</w:t>
      </w:r>
      <w:r w:rsidR="00275500" w:rsidRPr="00161A0D">
        <w:t>)</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3C7741EE"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821D8D">
        <w:t>. 43</w:t>
      </w:r>
      <w:r>
        <w:rPr>
          <w:lang w:val="en-US"/>
        </w:rPr>
        <w:t>). It is</w:t>
      </w:r>
      <w:r w:rsidRPr="00DB1488">
        <w:rPr>
          <w:lang w:val="en-US"/>
        </w:rPr>
        <w:t xml:space="preserve"> based </w:t>
      </w:r>
      <w:r w:rsidRPr="00905E5C">
        <w:rPr>
          <w:lang w:val="en-US"/>
        </w:rPr>
        <w:t xml:space="preserve">on </w:t>
      </w:r>
      <w:r w:rsidRPr="0078793E">
        <w:t>ECE/TRANS/WP.29/GRS</w:t>
      </w:r>
      <w:r>
        <w:t>P</w:t>
      </w:r>
      <w:r w:rsidRPr="0078793E">
        <w:t>/</w:t>
      </w:r>
      <w:r>
        <w:t>202</w:t>
      </w:r>
      <w:r w:rsidR="00315DD8">
        <w:t>2</w:t>
      </w:r>
      <w:r>
        <w:t>/</w:t>
      </w:r>
      <w:r w:rsidR="002C557F">
        <w:t>2</w:t>
      </w:r>
      <w:r w:rsidR="00522DD7">
        <w:t>3</w:t>
      </w:r>
      <w:r>
        <w:t xml:space="preserve">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38F665D2" w14:textId="77777777" w:rsidR="00270EDF" w:rsidRPr="00270EDF" w:rsidRDefault="00270EDF" w:rsidP="00270EDF">
      <w:pPr>
        <w:pStyle w:val="Default"/>
        <w:spacing w:afterLines="50" w:after="120"/>
        <w:ind w:leftChars="401" w:left="802" w:firstLine="331"/>
        <w:jc w:val="both"/>
        <w:rPr>
          <w:i/>
          <w:iCs/>
          <w:color w:val="auto"/>
          <w:sz w:val="20"/>
          <w:szCs w:val="20"/>
          <w:lang w:val="en-GB"/>
        </w:rPr>
      </w:pPr>
      <w:r w:rsidRPr="00270EDF">
        <w:rPr>
          <w:i/>
          <w:iCs/>
          <w:color w:val="auto"/>
          <w:sz w:val="20"/>
          <w:szCs w:val="20"/>
          <w:lang w:val="en-GB"/>
        </w:rPr>
        <w:lastRenderedPageBreak/>
        <w:t xml:space="preserve">Paragraphs 6.1.2. to 6.2., </w:t>
      </w:r>
      <w:r w:rsidRPr="00270EDF">
        <w:rPr>
          <w:iCs/>
          <w:color w:val="auto"/>
          <w:sz w:val="20"/>
          <w:szCs w:val="20"/>
          <w:lang w:val="en-GB"/>
        </w:rPr>
        <w:t>amend to read:</w:t>
      </w:r>
    </w:p>
    <w:p w14:paraId="5FACF291" w14:textId="77777777" w:rsidR="00270EDF" w:rsidRPr="00270EDF" w:rsidRDefault="00270EDF" w:rsidP="00270EDF">
      <w:pPr>
        <w:widowControl w:val="0"/>
        <w:tabs>
          <w:tab w:val="left" w:pos="2268"/>
        </w:tabs>
        <w:spacing w:after="120"/>
        <w:ind w:left="2268" w:right="1134" w:hanging="1134"/>
        <w:jc w:val="both"/>
        <w:rPr>
          <w:lang w:eastAsia="en-US"/>
        </w:rPr>
      </w:pPr>
      <w:r w:rsidRPr="00270EDF">
        <w:rPr>
          <w:lang w:eastAsia="en-US"/>
        </w:rPr>
        <w:t>"6.1.2.</w:t>
      </w:r>
      <w:r w:rsidRPr="00270EDF">
        <w:rPr>
          <w:lang w:eastAsia="en-US"/>
        </w:rPr>
        <w:tab/>
        <w:t xml:space="preserve">Extension </w:t>
      </w:r>
    </w:p>
    <w:p w14:paraId="08E2973F" w14:textId="77777777" w:rsidR="00270EDF" w:rsidRPr="00270EDF" w:rsidRDefault="00270EDF" w:rsidP="00270EDF">
      <w:pPr>
        <w:widowControl w:val="0"/>
        <w:tabs>
          <w:tab w:val="left" w:pos="2268"/>
        </w:tabs>
        <w:spacing w:after="120"/>
        <w:ind w:left="2268" w:right="1134" w:hanging="1134"/>
        <w:jc w:val="both"/>
        <w:rPr>
          <w:lang w:eastAsia="en-US"/>
        </w:rPr>
      </w:pPr>
      <w:r w:rsidRPr="00270EDF">
        <w:rPr>
          <w:lang w:eastAsia="en-US"/>
        </w:rPr>
        <w:tab/>
        <w:t xml:space="preserve">The modification shall be designated an "extension" if, in addition to the change of the particulars recorded in the information folder: </w:t>
      </w:r>
    </w:p>
    <w:p w14:paraId="77D0F4F2" w14:textId="77777777" w:rsidR="00270EDF" w:rsidRPr="00270EDF" w:rsidRDefault="00270EDF" w:rsidP="00270EDF">
      <w:pPr>
        <w:widowControl w:val="0"/>
        <w:tabs>
          <w:tab w:val="left" w:pos="2835"/>
        </w:tabs>
        <w:spacing w:after="120"/>
        <w:ind w:left="2835" w:right="1134" w:hanging="567"/>
        <w:jc w:val="both"/>
        <w:rPr>
          <w:lang w:eastAsia="en-US"/>
        </w:rPr>
      </w:pPr>
      <w:r w:rsidRPr="00270EDF">
        <w:rPr>
          <w:lang w:eastAsia="en-US"/>
        </w:rPr>
        <w:t>(a)</w:t>
      </w:r>
      <w:r w:rsidRPr="00270EDF">
        <w:rPr>
          <w:lang w:eastAsia="en-US"/>
        </w:rPr>
        <w:tab/>
        <w:t xml:space="preserve">Further inspections or tests are required; or </w:t>
      </w:r>
    </w:p>
    <w:p w14:paraId="2651D66F" w14:textId="77777777" w:rsidR="00270EDF" w:rsidRPr="00270EDF" w:rsidRDefault="00270EDF" w:rsidP="00270EDF">
      <w:pPr>
        <w:widowControl w:val="0"/>
        <w:tabs>
          <w:tab w:val="left" w:pos="2835"/>
        </w:tabs>
        <w:spacing w:after="120"/>
        <w:ind w:left="2835" w:right="1134" w:hanging="567"/>
        <w:jc w:val="both"/>
        <w:rPr>
          <w:lang w:eastAsia="en-US"/>
        </w:rPr>
      </w:pPr>
      <w:r w:rsidRPr="00270EDF">
        <w:rPr>
          <w:lang w:eastAsia="en-US"/>
        </w:rPr>
        <w:t>(b)</w:t>
      </w:r>
      <w:r w:rsidRPr="00270EDF">
        <w:rPr>
          <w:lang w:eastAsia="en-US"/>
        </w:rPr>
        <w:tab/>
        <w:t xml:space="preserve">Any information on the communication document (with the exception of its attachments) has changed; or </w:t>
      </w:r>
    </w:p>
    <w:p w14:paraId="2C9C372B" w14:textId="77777777" w:rsidR="00270EDF" w:rsidRPr="00270EDF" w:rsidRDefault="00270EDF" w:rsidP="00270EDF">
      <w:pPr>
        <w:widowControl w:val="0"/>
        <w:tabs>
          <w:tab w:val="left" w:pos="2835"/>
        </w:tabs>
        <w:spacing w:after="120"/>
        <w:ind w:left="2835" w:right="1134" w:hanging="567"/>
        <w:jc w:val="both"/>
        <w:rPr>
          <w:lang w:eastAsia="en-US"/>
        </w:rPr>
      </w:pPr>
      <w:r w:rsidRPr="00270EDF">
        <w:rPr>
          <w:lang w:eastAsia="en-US"/>
        </w:rPr>
        <w:t>(c)</w:t>
      </w:r>
      <w:r w:rsidRPr="00270EDF">
        <w:rPr>
          <w:lang w:eastAsia="en-US"/>
        </w:rPr>
        <w:tab/>
        <w:t>Approval to a later series of amendments is requested after its entry into force.</w:t>
      </w:r>
    </w:p>
    <w:p w14:paraId="7FFD3419" w14:textId="77777777" w:rsidR="00270EDF" w:rsidRPr="00270EDF" w:rsidRDefault="00270EDF" w:rsidP="00270EDF">
      <w:pPr>
        <w:widowControl w:val="0"/>
        <w:tabs>
          <w:tab w:val="left" w:pos="2268"/>
        </w:tabs>
        <w:spacing w:after="120"/>
        <w:ind w:left="2268" w:right="1134" w:hanging="1134"/>
        <w:jc w:val="both"/>
        <w:rPr>
          <w:lang w:eastAsia="ja-JP"/>
        </w:rPr>
      </w:pPr>
      <w:r w:rsidRPr="00270EDF">
        <w:rPr>
          <w:lang w:eastAsia="ja-JP"/>
        </w:rPr>
        <w:t xml:space="preserve">6.1.2.1. </w:t>
      </w:r>
      <w:r w:rsidRPr="00270EDF">
        <w:rPr>
          <w:lang w:eastAsia="ja-JP"/>
        </w:rPr>
        <w:tab/>
        <w:t>Any modification of the vehicle affecting the general form of the structure of the vehicle or any variation in the reference mass greater than 8 per cent which in the judgement of the authority would have a marked influence on the results of the test shall require a repetition of the test as described in Annex 4.</w:t>
      </w:r>
    </w:p>
    <w:p w14:paraId="2FC4AE3A" w14:textId="77777777" w:rsidR="00270EDF" w:rsidRPr="00270EDF" w:rsidRDefault="00270EDF" w:rsidP="00270EDF">
      <w:pPr>
        <w:widowControl w:val="0"/>
        <w:tabs>
          <w:tab w:val="left" w:pos="2268"/>
        </w:tabs>
        <w:spacing w:after="120"/>
        <w:ind w:left="2268" w:right="1134" w:hanging="1134"/>
        <w:jc w:val="both"/>
        <w:rPr>
          <w:lang w:eastAsia="ja-JP"/>
        </w:rPr>
      </w:pPr>
      <w:r w:rsidRPr="00270EDF">
        <w:rPr>
          <w:lang w:eastAsia="ja-JP"/>
        </w:rPr>
        <w:t xml:space="preserve">6.1.2.2. </w:t>
      </w:r>
      <w:r w:rsidRPr="00270EDF">
        <w:rPr>
          <w:lang w:eastAsia="ja-JP"/>
        </w:rPr>
        <w:tab/>
        <w:t>If the Technical Service, after consultation with the vehicle manufacturer, considers that modifications to a vehicle type are insufficient to warrant a complete retest then a partial test may be used. This would be the case if the reference mass is not more than 8 per cent different from the original vehicle or the number of front seats is unchanged. Variations of seat type or interior fittings need not automatically entail a full retest. An example of the approach to this problem is given in Annex 8.</w:t>
      </w:r>
    </w:p>
    <w:p w14:paraId="275CA663" w14:textId="77777777" w:rsidR="00270EDF" w:rsidRPr="00270EDF" w:rsidRDefault="00270EDF" w:rsidP="00270EDF">
      <w:pPr>
        <w:widowControl w:val="0"/>
        <w:tabs>
          <w:tab w:val="left" w:pos="2268"/>
        </w:tabs>
        <w:spacing w:after="120"/>
        <w:ind w:left="2268" w:right="1134" w:hanging="1134"/>
        <w:jc w:val="both"/>
      </w:pPr>
      <w:r w:rsidRPr="00270EDF">
        <w:rPr>
          <w:lang w:eastAsia="en-US"/>
        </w:rPr>
        <w:t>6.2.</w:t>
      </w:r>
      <w:r w:rsidRPr="00270EDF">
        <w:rPr>
          <w:lang w:eastAsia="en-US"/>
        </w:rPr>
        <w:tab/>
        <w:t>Notice of confirmation, extension, or refusal of approval shall be communicated by the procedure specified in paragraph 4.3. above, to the Contracting Parties to the Agreement apply</w:t>
      </w:r>
      <w:r w:rsidRPr="00270EDF">
        <w:rPr>
          <w:lang w:eastAsia="ja-JP"/>
        </w:rPr>
        <w:t>ing</w:t>
      </w:r>
      <w:r w:rsidRPr="00270EDF">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270EDF">
        <w:t>"</w:t>
      </w:r>
    </w:p>
    <w:p w14:paraId="4EF0B12D" w14:textId="03394587" w:rsidR="001C6663" w:rsidRPr="003B35EA" w:rsidRDefault="003B35EA" w:rsidP="003B35E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5E9E" w14:textId="77777777" w:rsidR="004D391B" w:rsidRDefault="004D391B"/>
  </w:endnote>
  <w:endnote w:type="continuationSeparator" w:id="0">
    <w:p w14:paraId="10D58786" w14:textId="77777777" w:rsidR="004D391B" w:rsidRDefault="004D391B"/>
  </w:endnote>
  <w:endnote w:type="continuationNotice" w:id="1">
    <w:p w14:paraId="68429F9B" w14:textId="77777777" w:rsidR="004D391B" w:rsidRDefault="004D3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9C3" w14:textId="5A2C395E" w:rsidR="002F1EE7" w:rsidRDefault="002F1EE7" w:rsidP="002F1EE7">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1E9ED40" wp14:editId="563F6C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A1BD56" w14:textId="6435B12C" w:rsidR="002F1EE7" w:rsidRPr="002F1EE7" w:rsidRDefault="002F1EE7" w:rsidP="002F1EE7">
    <w:pPr>
      <w:pStyle w:val="Footer"/>
      <w:ind w:right="1134"/>
      <w:rPr>
        <w:sz w:val="20"/>
      </w:rPr>
    </w:pPr>
    <w:r>
      <w:rPr>
        <w:sz w:val="20"/>
      </w:rPr>
      <w:t>GE.23-05864(E)</w:t>
    </w:r>
    <w:r>
      <w:rPr>
        <w:noProof/>
        <w:sz w:val="20"/>
      </w:rPr>
      <w:drawing>
        <wp:anchor distT="0" distB="0" distL="114300" distR="114300" simplePos="0" relativeHeight="251660288" behindDoc="0" locked="0" layoutInCell="1" allowOverlap="1" wp14:anchorId="555FCEB9" wp14:editId="11EDB12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A1C3" w14:textId="77777777" w:rsidR="004D391B" w:rsidRPr="000B175B" w:rsidRDefault="004D391B" w:rsidP="000B175B">
      <w:pPr>
        <w:tabs>
          <w:tab w:val="right" w:pos="2155"/>
        </w:tabs>
        <w:spacing w:after="80"/>
        <w:ind w:left="680"/>
        <w:rPr>
          <w:u w:val="single"/>
        </w:rPr>
      </w:pPr>
      <w:r>
        <w:rPr>
          <w:u w:val="single"/>
        </w:rPr>
        <w:tab/>
      </w:r>
    </w:p>
  </w:footnote>
  <w:footnote w:type="continuationSeparator" w:id="0">
    <w:p w14:paraId="0F6CAD5B" w14:textId="77777777" w:rsidR="004D391B" w:rsidRPr="00FC68B7" w:rsidRDefault="004D391B" w:rsidP="00FC68B7">
      <w:pPr>
        <w:tabs>
          <w:tab w:val="left" w:pos="2155"/>
        </w:tabs>
        <w:spacing w:after="80"/>
        <w:ind w:left="680"/>
        <w:rPr>
          <w:u w:val="single"/>
        </w:rPr>
      </w:pPr>
      <w:r>
        <w:rPr>
          <w:u w:val="single"/>
        </w:rPr>
        <w:tab/>
      </w:r>
    </w:p>
  </w:footnote>
  <w:footnote w:type="continuationNotice" w:id="1">
    <w:p w14:paraId="467AF857" w14:textId="77777777" w:rsidR="004D391B" w:rsidRDefault="004D391B"/>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7977352A" w:rsidR="004D391B" w:rsidRPr="004D391B" w:rsidRDefault="004D391B" w:rsidP="009C459A">
    <w:pPr>
      <w:pStyle w:val="Header"/>
    </w:pPr>
    <w:r>
      <w:t>ECE/TRANS/WP.29/2023/</w:t>
    </w:r>
    <w:r w:rsidR="00957BDA">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15C7B739" w:rsidR="004D391B" w:rsidRPr="004D391B" w:rsidRDefault="008D5494" w:rsidP="004D391B">
    <w:pPr>
      <w:pStyle w:val="Header"/>
      <w:jc w:val="right"/>
    </w:pPr>
    <w:r>
      <w:fldChar w:fldCharType="begin"/>
    </w:r>
    <w:r>
      <w:instrText xml:space="preserve"> TITLE  \* </w:instrText>
    </w:r>
    <w:r>
      <w:instrText xml:space="preserve">MERGEFORMAT </w:instrText>
    </w:r>
    <w:r>
      <w:fldChar w:fldCharType="separate"/>
    </w:r>
    <w:r w:rsidR="005F4ED7">
      <w:t>ECE/TRANS/WP.29/2023/48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50F6B"/>
    <w:rsid w:val="00060279"/>
    <w:rsid w:val="000678CD"/>
    <w:rsid w:val="00072C8C"/>
    <w:rsid w:val="00081CE0"/>
    <w:rsid w:val="00084D30"/>
    <w:rsid w:val="00090320"/>
    <w:rsid w:val="000931C0"/>
    <w:rsid w:val="00097003"/>
    <w:rsid w:val="000A2E09"/>
    <w:rsid w:val="000B175B"/>
    <w:rsid w:val="000B3A0F"/>
    <w:rsid w:val="000E0415"/>
    <w:rsid w:val="000F7715"/>
    <w:rsid w:val="0015697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0EDF"/>
    <w:rsid w:val="0027237A"/>
    <w:rsid w:val="00275500"/>
    <w:rsid w:val="002974E9"/>
    <w:rsid w:val="002A306B"/>
    <w:rsid w:val="002A7F94"/>
    <w:rsid w:val="002B109A"/>
    <w:rsid w:val="002C557F"/>
    <w:rsid w:val="002C6D45"/>
    <w:rsid w:val="002D6E53"/>
    <w:rsid w:val="002F046D"/>
    <w:rsid w:val="002F1EE7"/>
    <w:rsid w:val="002F3023"/>
    <w:rsid w:val="00301764"/>
    <w:rsid w:val="00315DD8"/>
    <w:rsid w:val="00316CDD"/>
    <w:rsid w:val="003229D8"/>
    <w:rsid w:val="00336C97"/>
    <w:rsid w:val="00337F88"/>
    <w:rsid w:val="00342432"/>
    <w:rsid w:val="0035223F"/>
    <w:rsid w:val="00352D4B"/>
    <w:rsid w:val="0035638C"/>
    <w:rsid w:val="00363A04"/>
    <w:rsid w:val="003A46BB"/>
    <w:rsid w:val="003A4EC7"/>
    <w:rsid w:val="003A7295"/>
    <w:rsid w:val="003B1F60"/>
    <w:rsid w:val="003B35EA"/>
    <w:rsid w:val="003C2CC4"/>
    <w:rsid w:val="003D4B23"/>
    <w:rsid w:val="003E278A"/>
    <w:rsid w:val="003E38D9"/>
    <w:rsid w:val="00413520"/>
    <w:rsid w:val="004325CB"/>
    <w:rsid w:val="00440A07"/>
    <w:rsid w:val="00462880"/>
    <w:rsid w:val="00476F24"/>
    <w:rsid w:val="004A5D33"/>
    <w:rsid w:val="004C55B0"/>
    <w:rsid w:val="004D391B"/>
    <w:rsid w:val="004F6BA0"/>
    <w:rsid w:val="0050051F"/>
    <w:rsid w:val="00503BEA"/>
    <w:rsid w:val="00514DD0"/>
    <w:rsid w:val="00522DD7"/>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5F4ED7"/>
    <w:rsid w:val="00604DDD"/>
    <w:rsid w:val="006115CC"/>
    <w:rsid w:val="00611FC4"/>
    <w:rsid w:val="006176FB"/>
    <w:rsid w:val="00630FCB"/>
    <w:rsid w:val="00640B26"/>
    <w:rsid w:val="0065766B"/>
    <w:rsid w:val="00660E32"/>
    <w:rsid w:val="00671077"/>
    <w:rsid w:val="006770B2"/>
    <w:rsid w:val="00686A48"/>
    <w:rsid w:val="0068763C"/>
    <w:rsid w:val="006940E1"/>
    <w:rsid w:val="006A3C72"/>
    <w:rsid w:val="006A7392"/>
    <w:rsid w:val="006B03A1"/>
    <w:rsid w:val="006B67D9"/>
    <w:rsid w:val="006C5535"/>
    <w:rsid w:val="006D0589"/>
    <w:rsid w:val="006D5A20"/>
    <w:rsid w:val="006E564B"/>
    <w:rsid w:val="006E7154"/>
    <w:rsid w:val="007003CD"/>
    <w:rsid w:val="0070701E"/>
    <w:rsid w:val="0072632A"/>
    <w:rsid w:val="007358E8"/>
    <w:rsid w:val="00736ECE"/>
    <w:rsid w:val="0074533B"/>
    <w:rsid w:val="007643BC"/>
    <w:rsid w:val="00780C68"/>
    <w:rsid w:val="007959FE"/>
    <w:rsid w:val="007A0CF1"/>
    <w:rsid w:val="007B588E"/>
    <w:rsid w:val="007B6BA5"/>
    <w:rsid w:val="007C3390"/>
    <w:rsid w:val="007C42D8"/>
    <w:rsid w:val="007C4F4B"/>
    <w:rsid w:val="007D6F65"/>
    <w:rsid w:val="007D7362"/>
    <w:rsid w:val="007F1884"/>
    <w:rsid w:val="007F5CE2"/>
    <w:rsid w:val="007F6611"/>
    <w:rsid w:val="00810BAC"/>
    <w:rsid w:val="00812902"/>
    <w:rsid w:val="008175E9"/>
    <w:rsid w:val="00821D8D"/>
    <w:rsid w:val="0082305C"/>
    <w:rsid w:val="008242D7"/>
    <w:rsid w:val="0082577B"/>
    <w:rsid w:val="00825CB5"/>
    <w:rsid w:val="00827B2E"/>
    <w:rsid w:val="00866893"/>
    <w:rsid w:val="00866F02"/>
    <w:rsid w:val="00867D18"/>
    <w:rsid w:val="00871F9A"/>
    <w:rsid w:val="00871FD5"/>
    <w:rsid w:val="0088172E"/>
    <w:rsid w:val="00881EFA"/>
    <w:rsid w:val="008879CB"/>
    <w:rsid w:val="008959DC"/>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7BDA"/>
    <w:rsid w:val="009610D0"/>
    <w:rsid w:val="0096375C"/>
    <w:rsid w:val="009662E6"/>
    <w:rsid w:val="0097095E"/>
    <w:rsid w:val="0098592B"/>
    <w:rsid w:val="00985FC4"/>
    <w:rsid w:val="00990766"/>
    <w:rsid w:val="00991261"/>
    <w:rsid w:val="009964C4"/>
    <w:rsid w:val="009A7B81"/>
    <w:rsid w:val="009B7EB7"/>
    <w:rsid w:val="009C11C8"/>
    <w:rsid w:val="009C459A"/>
    <w:rsid w:val="009D01C0"/>
    <w:rsid w:val="009D6A08"/>
    <w:rsid w:val="009E0A16"/>
    <w:rsid w:val="009E6CB7"/>
    <w:rsid w:val="009E7970"/>
    <w:rsid w:val="009F2EAC"/>
    <w:rsid w:val="009F57E3"/>
    <w:rsid w:val="00A10F4F"/>
    <w:rsid w:val="00A11067"/>
    <w:rsid w:val="00A1704A"/>
    <w:rsid w:val="00A25E6B"/>
    <w:rsid w:val="00A36AC2"/>
    <w:rsid w:val="00A425EB"/>
    <w:rsid w:val="00A72F22"/>
    <w:rsid w:val="00A733BC"/>
    <w:rsid w:val="00A748A6"/>
    <w:rsid w:val="00A76A69"/>
    <w:rsid w:val="00A879A4"/>
    <w:rsid w:val="00AA0FF8"/>
    <w:rsid w:val="00AC08FC"/>
    <w:rsid w:val="00AC0F2C"/>
    <w:rsid w:val="00AC502A"/>
    <w:rsid w:val="00AE1E26"/>
    <w:rsid w:val="00AF58C1"/>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0445"/>
    <w:rsid w:val="00C978F5"/>
    <w:rsid w:val="00CA24A4"/>
    <w:rsid w:val="00CB348D"/>
    <w:rsid w:val="00CC5EAB"/>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84B1B58D-153F-46B8-8D68-680B692B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07BC3-58FB-4688-A44B-3754B691E344}">
  <ds:schemaRefs>
    <ds:schemaRef ds:uri="http://schemas.microsoft.com/sharepoint/v3/contenttype/forms"/>
  </ds:schemaRefs>
</ds:datastoreItem>
</file>

<file path=customXml/itemProps4.xml><?xml version="1.0" encoding="utf-8"?>
<ds:datastoreItem xmlns:ds="http://schemas.openxmlformats.org/officeDocument/2006/customXml" ds:itemID="{D146790E-C46E-4B73-8D74-CAFF7E1A85D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2216</Characters>
  <Application>Microsoft Office Word</Application>
  <DocSecurity>0</DocSecurity>
  <Lines>54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ECE/TRANS/WP.29/2023/48</vt:lpstr>
      <vt:lpstr/>
    </vt:vector>
  </TitlesOfParts>
  <Company>CSD</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ECE/TRANS/WP.29/2023/48</dc:title>
  <dc:subject>2305864</dc:subject>
  <dc:creator>EG</dc:creator>
  <cp:keywords/>
  <dc:description/>
  <cp:lastModifiedBy>Anni Vi Tirol</cp:lastModifiedBy>
  <cp:revision>3</cp:revision>
  <cp:lastPrinted>2023-03-29T12:41:00Z</cp:lastPrinted>
  <dcterms:created xsi:type="dcterms:W3CDTF">2023-03-29T12:41:00Z</dcterms:created>
  <dcterms:modified xsi:type="dcterms:W3CDTF">2023-03-29T12:41:00Z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