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709"/>
        <w:gridCol w:w="429"/>
        <w:gridCol w:w="5540"/>
        <w:gridCol w:w="2819"/>
      </w:tblGrid>
      <w:tr w:rsidR="002D5AAC" w14:paraId="15CBEAE4" w14:textId="77777777" w:rsidTr="002A7B4A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33226B67" w14:textId="77777777" w:rsidR="002D5AAC" w:rsidRPr="008C1A9B" w:rsidRDefault="002D5AAC" w:rsidP="00A0531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lang w:val="fr-CH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4A7F190C" w14:textId="77777777" w:rsidR="002D5AAC" w:rsidRPr="00BD33EE" w:rsidRDefault="002D5AAC" w:rsidP="002A7B4A"/>
        </w:tc>
        <w:tc>
          <w:tcPr>
            <w:tcW w:w="8788" w:type="dxa"/>
            <w:gridSpan w:val="3"/>
            <w:tcBorders>
              <w:bottom w:val="single" w:sz="4" w:space="0" w:color="auto"/>
            </w:tcBorders>
            <w:vAlign w:val="bottom"/>
          </w:tcPr>
          <w:p w14:paraId="08F0B7E8" w14:textId="0C07B174" w:rsidR="002D5AAC" w:rsidRDefault="00A05312" w:rsidP="00A05312">
            <w:pPr>
              <w:jc w:val="right"/>
            </w:pPr>
            <w:r w:rsidRPr="00A05312">
              <w:rPr>
                <w:sz w:val="40"/>
              </w:rPr>
              <w:t>E</w:t>
            </w:r>
            <w:r>
              <w:t>/ECE/TRANS/505/Rev.3/Add.159/Amend.2</w:t>
            </w:r>
          </w:p>
        </w:tc>
      </w:tr>
      <w:tr w:rsidR="002D5AAC" w:rsidRPr="009D084C" w14:paraId="2BC93756" w14:textId="77777777" w:rsidTr="002A7B4A">
        <w:trPr>
          <w:trHeight w:hRule="exact" w:val="2835"/>
        </w:trPr>
        <w:tc>
          <w:tcPr>
            <w:tcW w:w="128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4AFEFBBA" w14:textId="77777777" w:rsidR="002D5AAC" w:rsidRPr="009D084C" w:rsidRDefault="002D5AAC" w:rsidP="002A7B4A">
            <w:pPr>
              <w:spacing w:before="120"/>
              <w:rPr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12" w:space="0" w:color="auto"/>
            </w:tcBorders>
          </w:tcPr>
          <w:p w14:paraId="330BF2AD" w14:textId="77777777" w:rsidR="002D5AAC" w:rsidRPr="009D084C" w:rsidRDefault="002D5AAC" w:rsidP="002A7B4A">
            <w:pPr>
              <w:spacing w:before="120" w:line="360" w:lineRule="exact"/>
              <w:rPr>
                <w:b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14:paraId="6AD8A000" w14:textId="77777777" w:rsidR="00A05312" w:rsidRDefault="00A05312" w:rsidP="002A7B4A">
            <w:pPr>
              <w:spacing w:before="240"/>
              <w:rPr>
                <w:szCs w:val="20"/>
                <w:lang w:val="en-US"/>
              </w:rPr>
            </w:pPr>
          </w:p>
          <w:p w14:paraId="6C69A419" w14:textId="137F212E" w:rsidR="00A05312" w:rsidRPr="009D084C" w:rsidRDefault="00A05312" w:rsidP="00A05312">
            <w:pPr>
              <w:spacing w:before="24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24 November 2022 </w:t>
            </w:r>
          </w:p>
        </w:tc>
      </w:tr>
    </w:tbl>
    <w:p w14:paraId="49F2A1AE" w14:textId="77777777" w:rsidR="00A05312" w:rsidRPr="00A05312" w:rsidRDefault="00A05312" w:rsidP="00A05312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bCs/>
          <w:sz w:val="28"/>
          <w:szCs w:val="28"/>
        </w:rPr>
      </w:pPr>
      <w:r w:rsidRPr="00DA6511">
        <w:rPr>
          <w:b/>
          <w:sz w:val="28"/>
          <w:lang w:val="en-GB"/>
        </w:rPr>
        <w:tab/>
      </w:r>
      <w:r w:rsidRPr="00DA6511">
        <w:rPr>
          <w:b/>
          <w:sz w:val="28"/>
          <w:lang w:val="en-GB"/>
        </w:rPr>
        <w:tab/>
      </w:r>
      <w:bookmarkStart w:id="0" w:name="_Hlk125459994"/>
      <w:r w:rsidRPr="00DA6511">
        <w:rPr>
          <w:b/>
          <w:bCs/>
          <w:sz w:val="28"/>
          <w:szCs w:val="28"/>
        </w:rPr>
        <w:t>Соглашение</w:t>
      </w:r>
      <w:bookmarkEnd w:id="0"/>
    </w:p>
    <w:p w14:paraId="7C317E0D" w14:textId="77777777" w:rsidR="00A05312" w:rsidRPr="00DA6511" w:rsidRDefault="00A05312" w:rsidP="00A05312">
      <w:pPr>
        <w:pStyle w:val="H1G"/>
        <w:spacing w:before="240" w:after="120" w:line="240" w:lineRule="exact"/>
      </w:pPr>
      <w:r w:rsidRPr="00DA6511">
        <w:tab/>
      </w:r>
      <w:r w:rsidRPr="00DA6511">
        <w:tab/>
      </w:r>
      <w:r w:rsidRPr="00DA6511">
        <w:rPr>
          <w:szCs w:val="24"/>
          <w:shd w:val="clear" w:color="auto" w:fill="FFFFFF"/>
        </w:rPr>
        <w:t>О принятии согласованных технических правил Организации Объединенных Наций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правил Организации Объединенных Наций</w:t>
      </w:r>
      <w:r w:rsidRPr="00A05312">
        <w:rPr>
          <w:b w:val="0"/>
          <w:bCs/>
          <w:sz w:val="20"/>
        </w:rPr>
        <w:footnoteReference w:customMarkFollows="1" w:id="1"/>
        <w:t>*</w:t>
      </w:r>
    </w:p>
    <w:p w14:paraId="11BDC3DE" w14:textId="77777777" w:rsidR="00A05312" w:rsidRPr="00DA6511" w:rsidRDefault="00A05312" w:rsidP="00A05312">
      <w:pPr>
        <w:keepNext/>
        <w:keepLines/>
        <w:tabs>
          <w:tab w:val="right" w:pos="851"/>
        </w:tabs>
        <w:spacing w:before="120" w:after="120" w:line="270" w:lineRule="exact"/>
        <w:ind w:left="1134" w:right="1134" w:hanging="1134"/>
      </w:pPr>
      <w:r w:rsidRPr="00DA6511">
        <w:tab/>
      </w:r>
      <w:r w:rsidRPr="00DA6511">
        <w:tab/>
        <w:t>(Пересмотр 3, включающий поправки, вступившие в силу 14 сентября 2017 года)</w:t>
      </w:r>
    </w:p>
    <w:p w14:paraId="380FDAF7" w14:textId="77777777" w:rsidR="00A05312" w:rsidRPr="00DA6511" w:rsidRDefault="00A05312" w:rsidP="00A05312">
      <w:pPr>
        <w:keepNext/>
        <w:keepLines/>
        <w:tabs>
          <w:tab w:val="right" w:pos="851"/>
        </w:tabs>
        <w:spacing w:before="120" w:after="240" w:line="270" w:lineRule="exact"/>
        <w:jc w:val="center"/>
        <w:rPr>
          <w:b/>
          <w:sz w:val="24"/>
        </w:rPr>
      </w:pPr>
      <w:r w:rsidRPr="00DA6511">
        <w:rPr>
          <w:b/>
          <w:sz w:val="24"/>
        </w:rPr>
        <w:t>_________</w:t>
      </w:r>
    </w:p>
    <w:p w14:paraId="534FFBDD" w14:textId="490E7A01" w:rsidR="00A05312" w:rsidRPr="00DA6511" w:rsidRDefault="00A05312" w:rsidP="00A05312">
      <w:pPr>
        <w:pStyle w:val="H1G"/>
        <w:spacing w:before="240" w:after="120"/>
      </w:pPr>
      <w:r w:rsidRPr="00DA6511">
        <w:tab/>
      </w:r>
      <w:r w:rsidRPr="00DA6511">
        <w:tab/>
      </w:r>
      <w:r w:rsidRPr="00DA6511">
        <w:rPr>
          <w:bCs/>
        </w:rPr>
        <w:t xml:space="preserve">Добавление </w:t>
      </w:r>
      <w:r w:rsidRPr="00DA6511">
        <w:t xml:space="preserve">159 </w:t>
      </w:r>
      <w:r w:rsidR="00F35E03">
        <w:rPr>
          <w:lang w:val="fr-CH"/>
        </w:rPr>
        <w:t>—</w:t>
      </w:r>
      <w:r w:rsidRPr="00DA6511">
        <w:t xml:space="preserve"> </w:t>
      </w:r>
      <w:r w:rsidRPr="00DA6511">
        <w:rPr>
          <w:bCs/>
        </w:rPr>
        <w:t>Правила № 160 ООН</w:t>
      </w:r>
    </w:p>
    <w:p w14:paraId="3E7E27B9" w14:textId="77777777" w:rsidR="00A05312" w:rsidRPr="00DA6511" w:rsidRDefault="00A05312" w:rsidP="00A05312">
      <w:pPr>
        <w:pStyle w:val="H1G"/>
        <w:spacing w:before="240"/>
      </w:pPr>
      <w:r w:rsidRPr="00DA6511">
        <w:tab/>
      </w:r>
      <w:r w:rsidRPr="00DA6511">
        <w:tab/>
        <w:t>Поправка 2</w:t>
      </w:r>
    </w:p>
    <w:p w14:paraId="08C6C744" w14:textId="70207C58" w:rsidR="00A05312" w:rsidRPr="00DA6511" w:rsidRDefault="00A05312" w:rsidP="00A05312">
      <w:pPr>
        <w:spacing w:after="360"/>
        <w:ind w:left="1134" w:right="1134"/>
        <w:jc w:val="both"/>
        <w:rPr>
          <w:lang w:eastAsia="en-GB"/>
        </w:rPr>
      </w:pPr>
      <w:r w:rsidRPr="00DA6511">
        <w:rPr>
          <w:shd w:val="clear" w:color="auto" w:fill="FFFFFF"/>
        </w:rPr>
        <w:t xml:space="preserve">Дополнение </w:t>
      </w:r>
      <w:r w:rsidRPr="00DA6511">
        <w:rPr>
          <w:lang w:eastAsia="en-GB"/>
        </w:rPr>
        <w:t xml:space="preserve">1 </w:t>
      </w:r>
      <w:r w:rsidRPr="00DA6511">
        <w:rPr>
          <w:shd w:val="clear" w:color="auto" w:fill="FFFFFF"/>
        </w:rPr>
        <w:t>к первоначальному варианту Правил</w:t>
      </w:r>
      <w:r w:rsidRPr="00DA6511">
        <w:rPr>
          <w:lang w:eastAsia="en-GB"/>
        </w:rPr>
        <w:t xml:space="preserve"> </w:t>
      </w:r>
      <w:r w:rsidR="00F35E03" w:rsidRPr="00F35E03">
        <w:rPr>
          <w:lang w:eastAsia="en-GB"/>
        </w:rPr>
        <w:t>—</w:t>
      </w:r>
      <w:r w:rsidRPr="00DA6511">
        <w:rPr>
          <w:lang w:eastAsia="en-GB"/>
        </w:rPr>
        <w:t xml:space="preserve"> </w:t>
      </w:r>
      <w:r w:rsidRPr="00DA6511">
        <w:t>Дата вступления в силу</w:t>
      </w:r>
      <w:r w:rsidRPr="00DA6511">
        <w:rPr>
          <w:spacing w:val="-2"/>
        </w:rPr>
        <w:t xml:space="preserve">: </w:t>
      </w:r>
      <w:r w:rsidRPr="00DA6511">
        <w:t>8</w:t>
      </w:r>
      <w:r>
        <w:rPr>
          <w:lang w:val="fr-CH"/>
        </w:rPr>
        <w:t> </w:t>
      </w:r>
      <w:r w:rsidRPr="00DA6511">
        <w:t>октября 2022 года</w:t>
      </w:r>
    </w:p>
    <w:p w14:paraId="4CD73420" w14:textId="77777777" w:rsidR="00A05312" w:rsidRPr="00DA6511" w:rsidRDefault="00A05312" w:rsidP="00A05312">
      <w:pPr>
        <w:pStyle w:val="HChG"/>
        <w:spacing w:line="220" w:lineRule="exact"/>
      </w:pPr>
      <w:r w:rsidRPr="00DA6511">
        <w:tab/>
      </w:r>
      <w:r w:rsidRPr="00DA6511">
        <w:tab/>
      </w:r>
      <w:r w:rsidRPr="00DA6511">
        <w:rPr>
          <w:sz w:val="24"/>
          <w:szCs w:val="24"/>
          <w:shd w:val="clear" w:color="auto" w:fill="FFFFFF"/>
        </w:rPr>
        <w:t>Единообразные предписания, касающиеся официального утверждения автотранспортных средств в отношении регистратора данных о событиях</w:t>
      </w:r>
    </w:p>
    <w:p w14:paraId="76F780D8" w14:textId="77777777" w:rsidR="00A05312" w:rsidRPr="00DA6511" w:rsidRDefault="00A05312" w:rsidP="00A05312">
      <w:pPr>
        <w:spacing w:after="40"/>
        <w:ind w:left="1134" w:right="1134"/>
        <w:jc w:val="both"/>
        <w:rPr>
          <w:lang w:eastAsia="en-GB"/>
        </w:rPr>
      </w:pPr>
      <w:r w:rsidRPr="00DA6511">
        <w:t>Настоящий документ опубликован исключительно в информационных целях. Аутентичным и юридически обязательным текстом является документ</w:t>
      </w:r>
      <w:r w:rsidRPr="00DA6511">
        <w:rPr>
          <w:lang w:eastAsia="en-GB"/>
        </w:rPr>
        <w:t xml:space="preserve">: </w:t>
      </w:r>
      <w:r w:rsidRPr="00DA6511">
        <w:rPr>
          <w:lang w:val="en-GB" w:eastAsia="en-GB"/>
        </w:rPr>
        <w:t>ECE</w:t>
      </w:r>
      <w:r w:rsidRPr="00DA6511">
        <w:rPr>
          <w:lang w:eastAsia="en-GB"/>
        </w:rPr>
        <w:t>/</w:t>
      </w:r>
      <w:r w:rsidRPr="00DA6511">
        <w:rPr>
          <w:lang w:val="en-GB" w:eastAsia="en-GB"/>
        </w:rPr>
        <w:t>TRANS</w:t>
      </w:r>
      <w:r w:rsidRPr="00DA6511">
        <w:rPr>
          <w:lang w:eastAsia="en-GB"/>
        </w:rPr>
        <w:t>/</w:t>
      </w:r>
      <w:r w:rsidRPr="00DA6511">
        <w:rPr>
          <w:lang w:val="en-GB" w:eastAsia="en-GB"/>
        </w:rPr>
        <w:t>WP</w:t>
      </w:r>
      <w:r w:rsidRPr="00DA6511">
        <w:rPr>
          <w:lang w:eastAsia="en-GB"/>
        </w:rPr>
        <w:t>.29/2022/25/</w:t>
      </w:r>
      <w:r w:rsidRPr="00DA6511">
        <w:rPr>
          <w:lang w:val="en-GB" w:eastAsia="en-GB"/>
        </w:rPr>
        <w:t>Rev</w:t>
      </w:r>
      <w:r w:rsidRPr="00DA6511">
        <w:rPr>
          <w:lang w:eastAsia="en-GB"/>
        </w:rPr>
        <w:t xml:space="preserve">.1. </w:t>
      </w:r>
    </w:p>
    <w:p w14:paraId="1016DAC7" w14:textId="77777777" w:rsidR="00A05312" w:rsidRPr="00DA6511" w:rsidRDefault="00A05312" w:rsidP="00A05312">
      <w:pPr>
        <w:suppressAutoHyphens w:val="0"/>
        <w:spacing w:line="240" w:lineRule="auto"/>
        <w:jc w:val="center"/>
        <w:rPr>
          <w:b/>
          <w:sz w:val="24"/>
        </w:rPr>
      </w:pPr>
      <w:r w:rsidRPr="00DA6511">
        <w:rPr>
          <w:b/>
          <w:noProof/>
          <w:sz w:val="24"/>
          <w:lang w:val="en-US"/>
        </w:rPr>
        <w:drawing>
          <wp:anchor distT="0" distB="137160" distL="114300" distR="114300" simplePos="0" relativeHeight="251659264" behindDoc="0" locked="0" layoutInCell="1" allowOverlap="1" wp14:anchorId="51A91756" wp14:editId="5EF12BDC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6511">
        <w:rPr>
          <w:b/>
          <w:sz w:val="24"/>
        </w:rPr>
        <w:t>_________</w:t>
      </w:r>
    </w:p>
    <w:p w14:paraId="52535F86" w14:textId="050F95B2" w:rsidR="00A05312" w:rsidRDefault="00A05312" w:rsidP="00A05312">
      <w:pPr>
        <w:suppressAutoHyphens w:val="0"/>
        <w:spacing w:line="240" w:lineRule="auto"/>
        <w:jc w:val="center"/>
        <w:rPr>
          <w:b/>
          <w:sz w:val="24"/>
        </w:rPr>
      </w:pPr>
      <w:r w:rsidRPr="00DA6511">
        <w:rPr>
          <w:b/>
          <w:bCs/>
          <w:sz w:val="24"/>
          <w:szCs w:val="24"/>
        </w:rPr>
        <w:t>ОРГАНИЗАЦИЯ ОБЪЕДИНЕННЫХ НАЦИЙ</w:t>
      </w:r>
      <w:r>
        <w:rPr>
          <w:b/>
          <w:sz w:val="24"/>
        </w:rPr>
        <w:br w:type="page"/>
      </w:r>
    </w:p>
    <w:p w14:paraId="7237BB79" w14:textId="211589C7" w:rsidR="00A05312" w:rsidRPr="00DA6511" w:rsidRDefault="00A05312" w:rsidP="00A05312">
      <w:pPr>
        <w:pStyle w:val="SingleTxtG"/>
        <w:rPr>
          <w:i/>
          <w:iCs/>
        </w:rPr>
      </w:pPr>
      <w:r w:rsidRPr="00DA6511">
        <w:rPr>
          <w:i/>
          <w:iCs/>
        </w:rPr>
        <w:lastRenderedPageBreak/>
        <w:t>Пункт 1.3</w:t>
      </w:r>
      <w:r w:rsidRPr="00DA6511">
        <w:t xml:space="preserve"> изменить следующим образом:</w:t>
      </w:r>
    </w:p>
    <w:p w14:paraId="5F20144E" w14:textId="77777777" w:rsidR="00A05312" w:rsidRPr="00DA6511" w:rsidRDefault="00A05312" w:rsidP="00A05312">
      <w:pPr>
        <w:pStyle w:val="SingleTxtG"/>
        <w:tabs>
          <w:tab w:val="clear" w:pos="1701"/>
        </w:tabs>
        <w:ind w:left="2268" w:hanging="1134"/>
      </w:pPr>
      <w:r w:rsidRPr="00DA6511">
        <w:t>«1.3</w:t>
      </w:r>
      <w:r w:rsidRPr="00DA6511">
        <w:tab/>
        <w:t>Из области применения исключаются следующие элементы данных: ИНТС, связанные с транспортным средством сведения, данные о местоположении/позиционировании, информация о водителе, дата и время того или иного события».</w:t>
      </w:r>
    </w:p>
    <w:p w14:paraId="6CB7DE35" w14:textId="77777777" w:rsidR="00A05312" w:rsidRPr="00DA6511" w:rsidRDefault="00A05312" w:rsidP="00A05312">
      <w:pPr>
        <w:pStyle w:val="SingleTxtG"/>
        <w:tabs>
          <w:tab w:val="clear" w:pos="1701"/>
        </w:tabs>
      </w:pPr>
      <w:r w:rsidRPr="00DA6511">
        <w:rPr>
          <w:i/>
          <w:iCs/>
        </w:rPr>
        <w:t>Пункты 2.1, 2.14, 2.15, 2.29 и 2.52</w:t>
      </w:r>
      <w:r w:rsidRPr="00DA6511">
        <w:t xml:space="preserve"> изменить следующим образом: </w:t>
      </w:r>
    </w:p>
    <w:p w14:paraId="64D48A58" w14:textId="77777777" w:rsidR="00A05312" w:rsidRPr="00DA6511" w:rsidRDefault="00A05312" w:rsidP="00A05312">
      <w:pPr>
        <w:pStyle w:val="SingleTxtG"/>
        <w:tabs>
          <w:tab w:val="clear" w:pos="1701"/>
        </w:tabs>
        <w:ind w:left="2268" w:hanging="1134"/>
      </w:pPr>
      <w:r w:rsidRPr="00DA6511">
        <w:t>«2.1</w:t>
      </w:r>
      <w:r w:rsidRPr="00DA6511">
        <w:tab/>
        <w:t>“</w:t>
      </w:r>
      <w:r w:rsidRPr="00DA6511">
        <w:rPr>
          <w:i/>
          <w:iCs/>
        </w:rPr>
        <w:t>Функциональная активность антиблокировочной тормозной системы</w:t>
      </w:r>
      <w:r w:rsidRPr="00DA6511">
        <w:t xml:space="preserve">” означает, что антиблокировочная тормозная система активно осуществляет функцию контроля за тормозами транспортного средства. </w:t>
      </w:r>
    </w:p>
    <w:p w14:paraId="48CC2BCF" w14:textId="77777777" w:rsidR="00A05312" w:rsidRPr="00DA6511" w:rsidRDefault="00A05312" w:rsidP="00A05312">
      <w:pPr>
        <w:pStyle w:val="SingleTxtG"/>
        <w:tabs>
          <w:tab w:val="clear" w:pos="1701"/>
        </w:tabs>
        <w:ind w:left="2268" w:hanging="1134"/>
      </w:pPr>
      <w:r w:rsidRPr="00DA6511">
        <w:t>2.14</w:t>
      </w:r>
      <w:r w:rsidRPr="00DA6511">
        <w:tab/>
        <w:t>“</w:t>
      </w:r>
      <w:r w:rsidRPr="00DA6511">
        <w:rPr>
          <w:i/>
          <w:iCs/>
        </w:rPr>
        <w:t>Цикл зажигания на момент аварии</w:t>
      </w:r>
      <w:r w:rsidRPr="00DA6511">
        <w:t>” означает задаваемое ЭУБ РДС число (количество) циклов переключения режимов на момент аварии начиная с первого использования РДС.</w:t>
      </w:r>
    </w:p>
    <w:p w14:paraId="5BB975DF" w14:textId="77777777" w:rsidR="00A05312" w:rsidRPr="00DA6511" w:rsidRDefault="00A05312" w:rsidP="00A05312">
      <w:pPr>
        <w:pStyle w:val="SingleTxtG"/>
        <w:tabs>
          <w:tab w:val="clear" w:pos="1701"/>
        </w:tabs>
        <w:ind w:left="2268" w:hanging="1134"/>
      </w:pPr>
      <w:r w:rsidRPr="00DA6511">
        <w:t>2.15</w:t>
      </w:r>
      <w:r w:rsidRPr="00DA6511">
        <w:tab/>
        <w:t>“</w:t>
      </w:r>
      <w:r w:rsidRPr="00DA6511">
        <w:rPr>
          <w:i/>
          <w:iCs/>
        </w:rPr>
        <w:t>Цикл зажигания на момент выгрузки данных</w:t>
      </w:r>
      <w:r w:rsidRPr="00DA6511">
        <w:t>” означает задаваемое ЭУБ РДС число (количество) циклов переключения режимов на момент выгрузки данных начиная с первого использования РДС.</w:t>
      </w:r>
    </w:p>
    <w:p w14:paraId="74EBC566" w14:textId="5CE736A2" w:rsidR="00A05312" w:rsidRPr="00DA6511" w:rsidRDefault="00A05312" w:rsidP="00A05312">
      <w:pPr>
        <w:pStyle w:val="SingleTxtG"/>
        <w:tabs>
          <w:tab w:val="clear" w:pos="1701"/>
        </w:tabs>
        <w:ind w:left="2268" w:hanging="1134"/>
      </w:pPr>
      <w:r w:rsidRPr="00DA6511">
        <w:t>2.29</w:t>
      </w:r>
      <w:r w:rsidRPr="00DA6511">
        <w:tab/>
        <w:t>“</w:t>
      </w:r>
      <w:r w:rsidRPr="00DA6511">
        <w:rPr>
          <w:i/>
          <w:iCs/>
        </w:rPr>
        <w:t>Опрокидывание</w:t>
      </w:r>
      <w:r w:rsidRPr="00DA6511">
        <w:t>” означает любой поворот транспортного средства на 90</w:t>
      </w:r>
      <w:r w:rsidR="00F35E03">
        <w:rPr>
          <w:lang w:val="fr-CH"/>
        </w:rPr>
        <w:t> </w:t>
      </w:r>
      <w:r w:rsidRPr="00DA6511">
        <w:t>или более градусов вокруг любой истинной продольной или поперечной оси.</w:t>
      </w:r>
    </w:p>
    <w:p w14:paraId="1400CEA5" w14:textId="77777777" w:rsidR="00A05312" w:rsidRPr="00DA6511" w:rsidRDefault="00A05312" w:rsidP="00A05312">
      <w:pPr>
        <w:pStyle w:val="SingleTxtG"/>
        <w:tabs>
          <w:tab w:val="clear" w:pos="1701"/>
        </w:tabs>
        <w:ind w:left="2268" w:hanging="1134"/>
      </w:pPr>
      <w:r w:rsidRPr="00DA6511">
        <w:t>2.52</w:t>
      </w:r>
      <w:r w:rsidRPr="00DA6511">
        <w:tab/>
        <w:t>“</w:t>
      </w:r>
      <w:r w:rsidRPr="00DA6511">
        <w:rPr>
          <w:i/>
          <w:iCs/>
        </w:rPr>
        <w:t>Направление по оси x</w:t>
      </w:r>
      <w:r w:rsidRPr="00DA6511">
        <w:t>” означает направление по оси x транспортного средства, проходящей параллельно продольной осевой линии транспортного средства. Положительное направление по оси x соответствует направлению движения транспортного средства вперед».</w:t>
      </w:r>
    </w:p>
    <w:p w14:paraId="7E045BB1" w14:textId="77777777" w:rsidR="00A05312" w:rsidRPr="00DA6511" w:rsidRDefault="00A05312" w:rsidP="00A05312">
      <w:pPr>
        <w:pStyle w:val="SingleTxtG"/>
        <w:tabs>
          <w:tab w:val="clear" w:pos="1701"/>
        </w:tabs>
        <w:rPr>
          <w:iCs/>
        </w:rPr>
      </w:pPr>
      <w:r w:rsidRPr="00DA6511">
        <w:rPr>
          <w:i/>
          <w:iCs/>
        </w:rPr>
        <w:t>Пункты 2.54 и 2.55</w:t>
      </w:r>
      <w:r w:rsidRPr="00DA6511">
        <w:t xml:space="preserve"> исключить.</w:t>
      </w:r>
    </w:p>
    <w:p w14:paraId="083E87A5" w14:textId="77777777" w:rsidR="00A05312" w:rsidRPr="00DA6511" w:rsidRDefault="00A05312" w:rsidP="00A05312">
      <w:pPr>
        <w:pStyle w:val="SingleTxtG"/>
        <w:tabs>
          <w:tab w:val="clear" w:pos="1701"/>
        </w:tabs>
      </w:pPr>
      <w:r w:rsidRPr="00DA6511">
        <w:rPr>
          <w:i/>
          <w:iCs/>
        </w:rPr>
        <w:t>Пункты 2.29–2.53</w:t>
      </w:r>
      <w:r w:rsidRPr="00DA6511">
        <w:t xml:space="preserve"> </w:t>
      </w:r>
      <w:r w:rsidRPr="00DA6511">
        <w:rPr>
          <w:rFonts w:eastAsia="MS Mincho"/>
          <w:lang w:eastAsia="fr-FR"/>
        </w:rPr>
        <w:t xml:space="preserve">пронумеровать как пункты 2.30–2.54 </w:t>
      </w:r>
      <w:r w:rsidRPr="00F35E03">
        <w:rPr>
          <w:rFonts w:eastAsia="MS Mincho"/>
          <w:i/>
          <w:iCs/>
          <w:lang w:eastAsia="fr-FR"/>
        </w:rPr>
        <w:t>соответственно</w:t>
      </w:r>
      <w:r w:rsidRPr="00DA6511">
        <w:t xml:space="preserve">. </w:t>
      </w:r>
    </w:p>
    <w:p w14:paraId="61E67F9C" w14:textId="77777777" w:rsidR="00A05312" w:rsidRPr="00DA6511" w:rsidRDefault="00A05312" w:rsidP="00A05312">
      <w:pPr>
        <w:pStyle w:val="SingleTxtG"/>
        <w:tabs>
          <w:tab w:val="clear" w:pos="1701"/>
        </w:tabs>
      </w:pPr>
      <w:r w:rsidRPr="00DA6511">
        <w:rPr>
          <w:i/>
          <w:iCs/>
        </w:rPr>
        <w:t>Пункт 5.3.2</w:t>
      </w:r>
      <w:r w:rsidRPr="00DA6511">
        <w:t xml:space="preserve"> изменить следующим образом:</w:t>
      </w:r>
    </w:p>
    <w:p w14:paraId="62BA6620" w14:textId="77777777" w:rsidR="00A05312" w:rsidRPr="00DA6511" w:rsidRDefault="00A05312" w:rsidP="00A05312">
      <w:pPr>
        <w:pStyle w:val="SingleTxtG"/>
        <w:tabs>
          <w:tab w:val="clear" w:pos="1701"/>
        </w:tabs>
        <w:ind w:left="2268" w:hanging="1134"/>
      </w:pPr>
      <w:r w:rsidRPr="00DA6511">
        <w:t>«5.3.2</w:t>
      </w:r>
      <w:r w:rsidRPr="00DA6511">
        <w:tab/>
        <w:t>Условия для начала блокировки данных</w:t>
      </w:r>
    </w:p>
    <w:p w14:paraId="23ECCD64" w14:textId="77777777" w:rsidR="00A05312" w:rsidRPr="00DA6511" w:rsidRDefault="00A05312" w:rsidP="00A05312">
      <w:pPr>
        <w:pStyle w:val="SingleTxtG"/>
        <w:tabs>
          <w:tab w:val="clear" w:pos="1701"/>
        </w:tabs>
        <w:ind w:left="2268" w:hanging="1134"/>
      </w:pPr>
      <w:r w:rsidRPr="00DA6511">
        <w:tab/>
        <w:t>Находящиеся в памяти данные о событии блокируются, с тем чтобы не допустить их дальнейшей перезаписи данными о последующих событиях, при соблюдении приведенных ниже условий:».</w:t>
      </w:r>
    </w:p>
    <w:p w14:paraId="4E904128" w14:textId="77777777" w:rsidR="00A05312" w:rsidRPr="00DA6511" w:rsidRDefault="00A05312" w:rsidP="00A05312">
      <w:pPr>
        <w:pStyle w:val="SingleTxtG"/>
        <w:tabs>
          <w:tab w:val="clear" w:pos="1701"/>
        </w:tabs>
      </w:pPr>
      <w:r w:rsidRPr="00DA6511">
        <w:rPr>
          <w:i/>
          <w:iCs/>
        </w:rPr>
        <w:t>Приложение 4,</w:t>
      </w:r>
      <w:r w:rsidRPr="00DA6511">
        <w:t xml:space="preserve"> </w:t>
      </w:r>
      <w:r w:rsidRPr="00DA6511">
        <w:rPr>
          <w:i/>
          <w:iCs/>
        </w:rPr>
        <w:t xml:space="preserve">таблицу 1 </w:t>
      </w:r>
      <w:r w:rsidRPr="00DA6511">
        <w:t>изменить следующим образом:</w:t>
      </w:r>
    </w:p>
    <w:p w14:paraId="0F206E7B" w14:textId="77777777" w:rsidR="00A05312" w:rsidRPr="00DA6511" w:rsidRDefault="00A05312" w:rsidP="00A05312">
      <w:pPr>
        <w:suppressAutoHyphens w:val="0"/>
        <w:spacing w:line="240" w:lineRule="auto"/>
      </w:pPr>
      <w:r w:rsidRPr="00DA6511">
        <w:br w:type="page"/>
      </w:r>
    </w:p>
    <w:p w14:paraId="6A3B1B14" w14:textId="77777777" w:rsidR="00A05312" w:rsidRPr="00DA6511" w:rsidRDefault="00A05312" w:rsidP="00A05312">
      <w:pPr>
        <w:pStyle w:val="SingleTxtG"/>
        <w:ind w:left="0"/>
      </w:pPr>
      <w:r w:rsidRPr="00DA65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C8D28" wp14:editId="7930297E">
                <wp:simplePos x="0" y="0"/>
                <wp:positionH relativeFrom="column">
                  <wp:posOffset>-88900</wp:posOffset>
                </wp:positionH>
                <wp:positionV relativeFrom="paragraph">
                  <wp:posOffset>6833643</wp:posOffset>
                </wp:positionV>
                <wp:extent cx="268941" cy="151585"/>
                <wp:effectExtent l="0" t="0" r="0" b="12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41" cy="151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7719D6" w14:textId="77777777" w:rsidR="00A05312" w:rsidRDefault="00A05312" w:rsidP="00A053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2C8D2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7pt;margin-top:538.1pt;width:21.2pt;height:1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" fillcolor="white [3201]" stroked="f" strokeweight=".5pt">
                <v:textbox>
                  <w:txbxContent>
                    <w:p w14:paraId="187719D6" w14:textId="77777777" w:rsidR="00A05312" w:rsidRDefault="00A05312" w:rsidP="00A05312"/>
                  </w:txbxContent>
                </v:textbox>
              </v:shape>
            </w:pict>
          </mc:Fallback>
        </mc:AlternateContent>
      </w:r>
      <w:r w:rsidRPr="00DA6511">
        <w:t>«Таблица 1</w:t>
      </w:r>
    </w:p>
    <w:tbl>
      <w:tblPr>
        <w:tblW w:w="97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582"/>
        <w:gridCol w:w="1442"/>
        <w:gridCol w:w="1131"/>
        <w:gridCol w:w="1234"/>
        <w:gridCol w:w="840"/>
        <w:gridCol w:w="1008"/>
        <w:gridCol w:w="1071"/>
        <w:gridCol w:w="7"/>
      </w:tblGrid>
      <w:tr w:rsidR="00A05312" w:rsidRPr="00A16B19" w14:paraId="1A002BE8" w14:textId="77777777" w:rsidTr="0083338B">
        <w:trPr>
          <w:gridAfter w:val="1"/>
          <w:wAfter w:w="7" w:type="dxa"/>
          <w:cantSplit/>
          <w:tblHeader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88AC985" w14:textId="77777777" w:rsidR="00A05312" w:rsidRPr="00DA6511" w:rsidRDefault="00A05312" w:rsidP="0083338B">
            <w:pPr>
              <w:spacing w:before="80" w:after="80" w:line="160" w:lineRule="exact"/>
              <w:ind w:right="113"/>
              <w:rPr>
                <w:rFonts w:eastAsia="Calibri"/>
                <w:i/>
                <w:sz w:val="14"/>
                <w:szCs w:val="14"/>
              </w:rPr>
            </w:pPr>
            <w:r w:rsidRPr="00DA6511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B4D18A" wp14:editId="7ED78441">
                      <wp:simplePos x="0" y="0"/>
                      <wp:positionH relativeFrom="margin">
                        <wp:posOffset>267335</wp:posOffset>
                      </wp:positionH>
                      <wp:positionV relativeFrom="paragraph">
                        <wp:posOffset>159385</wp:posOffset>
                      </wp:positionV>
                      <wp:extent cx="112395" cy="92710"/>
                      <wp:effectExtent l="0" t="0" r="1905" b="254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42FD56" w14:textId="77777777" w:rsidR="00A05312" w:rsidRDefault="00A05312" w:rsidP="00A053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4D18A" id="Text Box 9" o:spid="_x0000_s1027" type="#_x0000_t202" style="position:absolute;margin-left:21.05pt;margin-top:12.55pt;width:8.85pt;height:7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" fillcolor="white [3201]" stroked="f" strokeweight=".5pt">
                      <v:textbox>
                        <w:txbxContent>
                          <w:p w14:paraId="6D42FD56" w14:textId="77777777" w:rsidR="00A05312" w:rsidRDefault="00A05312" w:rsidP="00A05312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A6511">
              <w:rPr>
                <w:i/>
                <w:iCs/>
                <w:sz w:val="14"/>
                <w:szCs w:val="14"/>
              </w:rPr>
              <w:t xml:space="preserve">Элемент </w:t>
            </w:r>
            <w:r w:rsidRPr="00DA6511">
              <w:rPr>
                <w:i/>
                <w:iCs/>
                <w:sz w:val="14"/>
                <w:szCs w:val="14"/>
              </w:rPr>
              <w:br/>
              <w:t>данных</w:t>
            </w:r>
            <w:r w:rsidRPr="00DA6511">
              <w:rPr>
                <w:rStyle w:val="aa"/>
                <w:i/>
                <w:iCs/>
                <w:sz w:val="14"/>
                <w:szCs w:val="14"/>
              </w:rPr>
              <w:footnoteReference w:id="2"/>
            </w:r>
          </w:p>
        </w:tc>
        <w:tc>
          <w:tcPr>
            <w:tcW w:w="15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F61EBCC" w14:textId="77777777" w:rsidR="00A05312" w:rsidRPr="00DA6511" w:rsidRDefault="00A05312" w:rsidP="0083338B">
            <w:pPr>
              <w:spacing w:before="80" w:after="80" w:line="160" w:lineRule="exact"/>
              <w:ind w:right="113"/>
              <w:rPr>
                <w:rFonts w:eastAsia="Calibri"/>
                <w:i/>
                <w:sz w:val="14"/>
                <w:szCs w:val="14"/>
              </w:rPr>
            </w:pPr>
            <w:r w:rsidRPr="00DA6511">
              <w:rPr>
                <w:i/>
                <w:iCs/>
                <w:sz w:val="14"/>
                <w:szCs w:val="14"/>
              </w:rPr>
              <w:t>Условие для выполнения требования</w:t>
            </w:r>
            <w:r w:rsidRPr="00DA6511">
              <w:rPr>
                <w:rStyle w:val="aa"/>
                <w:rFonts w:eastAsia="Calibri"/>
                <w:iCs/>
                <w:sz w:val="14"/>
                <w:szCs w:val="14"/>
              </w:rPr>
              <w:footnoteReference w:id="3"/>
            </w:r>
          </w:p>
        </w:tc>
        <w:tc>
          <w:tcPr>
            <w:tcW w:w="14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A9FF44E" w14:textId="77777777" w:rsidR="00A05312" w:rsidRPr="00DA6511" w:rsidRDefault="00A05312" w:rsidP="0083338B">
            <w:pPr>
              <w:spacing w:before="80" w:after="80" w:line="160" w:lineRule="exact"/>
              <w:ind w:right="113"/>
              <w:rPr>
                <w:rFonts w:eastAsia="Calibri"/>
                <w:i/>
                <w:sz w:val="14"/>
                <w:szCs w:val="14"/>
              </w:rPr>
            </w:pPr>
            <w:r w:rsidRPr="00DA6511">
              <w:rPr>
                <w:i/>
                <w:iCs/>
                <w:sz w:val="14"/>
                <w:szCs w:val="14"/>
              </w:rPr>
              <w:t>Интервал/время регистрации</w:t>
            </w:r>
            <w:r w:rsidRPr="00DA6511">
              <w:rPr>
                <w:rStyle w:val="aa"/>
                <w:rFonts w:eastAsia="Calibri"/>
                <w:iCs/>
                <w:sz w:val="14"/>
                <w:szCs w:val="14"/>
              </w:rPr>
              <w:footnoteReference w:id="4"/>
            </w:r>
            <w:r w:rsidRPr="00DA6511">
              <w:rPr>
                <w:sz w:val="14"/>
                <w:szCs w:val="14"/>
              </w:rPr>
              <w:t xml:space="preserve"> </w:t>
            </w:r>
            <w:r w:rsidRPr="00DA6511">
              <w:rPr>
                <w:i/>
                <w:iCs/>
                <w:sz w:val="14"/>
                <w:szCs w:val="14"/>
              </w:rPr>
              <w:t>(относительно нулевого момента времени)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56C56A4" w14:textId="77777777" w:rsidR="00A05312" w:rsidRPr="00DA6511" w:rsidRDefault="00A05312" w:rsidP="0083338B">
            <w:pPr>
              <w:spacing w:before="80" w:after="80" w:line="160" w:lineRule="exact"/>
              <w:ind w:right="113"/>
              <w:rPr>
                <w:rFonts w:eastAsia="Calibri"/>
                <w:i/>
                <w:sz w:val="14"/>
                <w:szCs w:val="14"/>
              </w:rPr>
            </w:pPr>
            <w:r w:rsidRPr="00DA6511">
              <w:rPr>
                <w:i/>
                <w:iCs/>
                <w:sz w:val="14"/>
                <w:szCs w:val="14"/>
              </w:rPr>
              <w:t>Частота дискретизации (количество отсчетов в секунду)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844802E" w14:textId="77777777" w:rsidR="00A05312" w:rsidRPr="00DA6511" w:rsidRDefault="00A05312" w:rsidP="0083338B">
            <w:pPr>
              <w:spacing w:before="80" w:after="80" w:line="160" w:lineRule="exact"/>
              <w:ind w:right="113"/>
              <w:rPr>
                <w:rFonts w:eastAsia="Calibri"/>
                <w:i/>
                <w:sz w:val="14"/>
                <w:szCs w:val="14"/>
              </w:rPr>
            </w:pPr>
            <w:r w:rsidRPr="00DA6511">
              <w:rPr>
                <w:i/>
                <w:iCs/>
                <w:sz w:val="14"/>
                <w:szCs w:val="14"/>
              </w:rPr>
              <w:t>Минимальный диапазон</w:t>
            </w:r>
            <w:r w:rsidRPr="00DA6511">
              <w:rPr>
                <w:rStyle w:val="aa"/>
                <w:rFonts w:eastAsia="Calibri"/>
                <w:iCs/>
                <w:sz w:val="14"/>
                <w:szCs w:val="14"/>
              </w:rPr>
              <w:footnoteReference w:id="5"/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6F66429" w14:textId="77777777" w:rsidR="00A05312" w:rsidRPr="00DA6511" w:rsidRDefault="00A05312" w:rsidP="0083338B">
            <w:pPr>
              <w:spacing w:before="80" w:after="80" w:line="160" w:lineRule="exact"/>
              <w:ind w:right="113"/>
              <w:rPr>
                <w:rFonts w:eastAsia="Calibri"/>
                <w:i/>
                <w:sz w:val="14"/>
                <w:szCs w:val="14"/>
              </w:rPr>
            </w:pPr>
            <w:r w:rsidRPr="00DA6511">
              <w:rPr>
                <w:i/>
                <w:iCs/>
                <w:sz w:val="14"/>
                <w:szCs w:val="14"/>
              </w:rPr>
              <w:t>Точность</w:t>
            </w:r>
            <w:r w:rsidRPr="00DA6511">
              <w:rPr>
                <w:rStyle w:val="aa"/>
                <w:rFonts w:eastAsia="Calibri"/>
                <w:iCs/>
                <w:sz w:val="14"/>
                <w:szCs w:val="14"/>
              </w:rPr>
              <w:footnoteReference w:id="6"/>
            </w:r>
          </w:p>
        </w:tc>
        <w:tc>
          <w:tcPr>
            <w:tcW w:w="1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56D780C" w14:textId="77777777" w:rsidR="00A05312" w:rsidRPr="00DA6511" w:rsidRDefault="00A05312" w:rsidP="0083338B">
            <w:pPr>
              <w:spacing w:before="80" w:after="80" w:line="160" w:lineRule="exact"/>
              <w:ind w:right="113"/>
              <w:rPr>
                <w:rFonts w:eastAsia="Calibri"/>
                <w:i/>
                <w:sz w:val="14"/>
                <w:szCs w:val="14"/>
                <w:vertAlign w:val="superscript"/>
                <w:lang w:val="en-US"/>
              </w:rPr>
            </w:pPr>
            <w:r w:rsidRPr="00DA6511">
              <w:rPr>
                <w:i/>
                <w:iCs/>
                <w:sz w:val="14"/>
                <w:szCs w:val="14"/>
              </w:rPr>
              <w:t>Разрешение</w:t>
            </w:r>
            <w:r w:rsidRPr="00DA6511">
              <w:rPr>
                <w:sz w:val="14"/>
                <w:szCs w:val="14"/>
                <w:vertAlign w:val="superscript"/>
                <w:lang w:val="en-US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33A347A4" w14:textId="77777777" w:rsidR="00A05312" w:rsidRPr="00DA6511" w:rsidRDefault="00A05312" w:rsidP="0083338B">
            <w:pPr>
              <w:spacing w:before="80" w:after="80" w:line="160" w:lineRule="exact"/>
              <w:rPr>
                <w:rFonts w:eastAsia="Calibri"/>
                <w:i/>
                <w:sz w:val="14"/>
                <w:szCs w:val="14"/>
              </w:rPr>
            </w:pPr>
            <w:r w:rsidRPr="00DA6511">
              <w:rPr>
                <w:i/>
                <w:iCs/>
                <w:sz w:val="14"/>
                <w:szCs w:val="14"/>
              </w:rPr>
              <w:t>Регистрация события(ий), относящего-ся(ихся)</w:t>
            </w:r>
            <w:r w:rsidRPr="00DA6511">
              <w:rPr>
                <w:rStyle w:val="aa"/>
                <w:rFonts w:eastAsia="Calibri"/>
                <w:iCs/>
                <w:sz w:val="14"/>
                <w:szCs w:val="14"/>
              </w:rPr>
              <w:footnoteReference w:id="7"/>
            </w:r>
          </w:p>
        </w:tc>
      </w:tr>
      <w:tr w:rsidR="00A05312" w:rsidRPr="00DA6511" w14:paraId="2D300588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3A12825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Продольная составляющая ΔV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288DC426" w14:textId="77777777" w:rsidR="00A05312" w:rsidRPr="00DA6511" w:rsidRDefault="00A05312" w:rsidP="0083338B">
            <w:pPr>
              <w:spacing w:before="40" w:after="120" w:line="180" w:lineRule="atLeast"/>
              <w:ind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Обязательно — не требуется при регистрации продольного ускорения с частотой ≥500 Гц в пределах надлежащего диапазона и с разрешением, необходимым для расчета ΔV с</w:t>
            </w:r>
            <w:r w:rsidRPr="00DA6511">
              <w:rPr>
                <w:sz w:val="16"/>
                <w:szCs w:val="16"/>
                <w:lang w:val="en-US"/>
              </w:rPr>
              <w:t> </w:t>
            </w:r>
            <w:r w:rsidRPr="00DA6511">
              <w:rPr>
                <w:sz w:val="16"/>
                <w:szCs w:val="16"/>
              </w:rPr>
              <w:t>требуемой точностью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</w:tcPr>
          <w:p w14:paraId="61AA9BD4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0 до 250 мс или от 0 до времени окончания события плюс 30 мс, в</w:t>
            </w:r>
            <w:r w:rsidRPr="00DA6511">
              <w:rPr>
                <w:sz w:val="16"/>
                <w:szCs w:val="16"/>
                <w:lang w:val="en-US"/>
              </w:rPr>
              <w:t> </w:t>
            </w:r>
            <w:r w:rsidRPr="00DA6511">
              <w:rPr>
                <w:sz w:val="16"/>
                <w:szCs w:val="16"/>
              </w:rPr>
              <w:t>зависимости от того, какой из этих интервалов короче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14:paraId="6928EC6E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100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</w:tcPr>
          <w:p w14:paraId="62031EB0" w14:textId="77777777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–100 км/ч до +100 км/ч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2CBD20E7" w14:textId="382750A2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±10</w:t>
            </w:r>
            <w:r w:rsidR="003A4386">
              <w:rPr>
                <w:sz w:val="16"/>
                <w:szCs w:val="16"/>
                <w:lang w:val="fr-CH"/>
              </w:rPr>
              <w:t> </w:t>
            </w:r>
            <w:r w:rsidRPr="00DA6511">
              <w:rPr>
                <w:sz w:val="16"/>
                <w:szCs w:val="16"/>
              </w:rPr>
              <w:t>%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6EA40506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1 км/ч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25619F7B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  <w:lang w:val="en-US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</w:tc>
      </w:tr>
      <w:tr w:rsidR="00A05312" w:rsidRPr="00DA6511" w14:paraId="7B62EB24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0EFB3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pacing w:val="-4"/>
                <w:sz w:val="16"/>
                <w:szCs w:val="16"/>
              </w:rPr>
              <w:t>Максимальное</w:t>
            </w:r>
            <w:r w:rsidRPr="00DA6511">
              <w:rPr>
                <w:sz w:val="16"/>
                <w:szCs w:val="16"/>
              </w:rPr>
              <w:t xml:space="preserve"> значение продольной составляющей ΔV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086FD6" w14:textId="77777777" w:rsidR="00A05312" w:rsidRPr="00DA6511" w:rsidRDefault="00A05312" w:rsidP="0083338B">
            <w:pPr>
              <w:spacing w:before="40" w:after="120" w:line="180" w:lineRule="atLeast"/>
              <w:ind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Обязательно — не требуется при регистрации продольного ускорения с частотой ≥500 Гц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B71500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0 до 300 мс или от 0 до времени окончания события плюс 30 мс, в</w:t>
            </w:r>
            <w:r w:rsidRPr="00DA6511">
              <w:rPr>
                <w:sz w:val="16"/>
                <w:szCs w:val="16"/>
                <w:lang w:val="en-US"/>
              </w:rPr>
              <w:t> </w:t>
            </w:r>
            <w:r w:rsidRPr="00DA6511">
              <w:rPr>
                <w:sz w:val="16"/>
                <w:szCs w:val="16"/>
              </w:rPr>
              <w:t>зависимости от того, какой из этих интервалов короче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AD5395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C1F8C" w14:textId="77777777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–100 км/ч до +100 км/ч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30779" w14:textId="574D26CD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±10</w:t>
            </w:r>
            <w:r w:rsidR="003A4386">
              <w:rPr>
                <w:sz w:val="16"/>
                <w:szCs w:val="16"/>
                <w:lang w:val="fr-CH"/>
              </w:rPr>
              <w:t> </w:t>
            </w:r>
            <w:r w:rsidRPr="00DA6511">
              <w:rPr>
                <w:sz w:val="16"/>
                <w:szCs w:val="16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2ABBD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1 км/ч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20C33207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  <w:lang w:val="en-US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</w:tc>
      </w:tr>
      <w:tr w:rsidR="00A05312" w:rsidRPr="00DA6511" w14:paraId="3C45393F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3B18D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 xml:space="preserve">Время </w:t>
            </w:r>
            <w:r w:rsidRPr="00DA6511">
              <w:rPr>
                <w:spacing w:val="-6"/>
                <w:sz w:val="16"/>
                <w:szCs w:val="16"/>
              </w:rPr>
              <w:t>максимального</w:t>
            </w:r>
            <w:r w:rsidRPr="00DA6511">
              <w:rPr>
                <w:sz w:val="16"/>
                <w:szCs w:val="16"/>
              </w:rPr>
              <w:t xml:space="preserve"> значения продольной составляющей ΔV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F303C" w14:textId="4B22DB47" w:rsidR="00A05312" w:rsidRPr="00DA6511" w:rsidRDefault="00A05312" w:rsidP="0083338B">
            <w:pPr>
              <w:spacing w:before="40" w:after="120" w:line="180" w:lineRule="atLeast"/>
              <w:ind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Обязательно — не</w:t>
            </w:r>
            <w:r w:rsidR="003A4386">
              <w:rPr>
                <w:sz w:val="16"/>
                <w:szCs w:val="16"/>
                <w:lang w:val="fr-CH"/>
              </w:rPr>
              <w:t> </w:t>
            </w:r>
            <w:r w:rsidRPr="00DA6511">
              <w:rPr>
                <w:sz w:val="16"/>
                <w:szCs w:val="16"/>
              </w:rPr>
              <w:t>требуется при регистрации продольного ускорения с частотой ≥500 Гц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A489C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0 до 300 мс или от 0 до времени окончания события плюс 30 мс, в</w:t>
            </w:r>
            <w:r w:rsidRPr="00DA6511">
              <w:rPr>
                <w:sz w:val="16"/>
                <w:szCs w:val="16"/>
                <w:lang w:val="en-US"/>
              </w:rPr>
              <w:t> </w:t>
            </w:r>
            <w:r w:rsidRPr="00DA6511">
              <w:rPr>
                <w:sz w:val="16"/>
                <w:szCs w:val="16"/>
              </w:rPr>
              <w:t>зависимости от того, какой из этих интервалов короче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106835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A836F" w14:textId="10A1397F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0 до 300</w:t>
            </w:r>
            <w:r w:rsidRPr="00DA6511">
              <w:rPr>
                <w:sz w:val="16"/>
                <w:szCs w:val="16"/>
                <w:lang w:val="en-US"/>
              </w:rPr>
              <w:t> </w:t>
            </w:r>
            <w:r w:rsidRPr="00DA6511">
              <w:rPr>
                <w:sz w:val="16"/>
                <w:szCs w:val="16"/>
              </w:rPr>
              <w:t>мс или от</w:t>
            </w:r>
            <w:r w:rsidRPr="00DA6511">
              <w:rPr>
                <w:sz w:val="16"/>
                <w:szCs w:val="16"/>
                <w:lang w:val="en-US"/>
              </w:rPr>
              <w:t> </w:t>
            </w:r>
            <w:r w:rsidRPr="00DA6511">
              <w:rPr>
                <w:sz w:val="16"/>
                <w:szCs w:val="16"/>
              </w:rPr>
              <w:t>0 до времени окончания события плюс 30</w:t>
            </w:r>
            <w:r w:rsidR="003A4386">
              <w:rPr>
                <w:sz w:val="16"/>
                <w:szCs w:val="16"/>
                <w:lang w:val="fr-CH"/>
              </w:rPr>
              <w:t> </w:t>
            </w:r>
            <w:r w:rsidRPr="00DA6511">
              <w:rPr>
                <w:sz w:val="16"/>
                <w:szCs w:val="16"/>
              </w:rPr>
              <w:t>мс, в</w:t>
            </w:r>
            <w:r w:rsidRPr="00DA6511">
              <w:rPr>
                <w:sz w:val="16"/>
                <w:szCs w:val="16"/>
                <w:lang w:val="en-US"/>
              </w:rPr>
              <w:t> </w:t>
            </w:r>
            <w:r w:rsidRPr="00DA6511">
              <w:rPr>
                <w:sz w:val="16"/>
                <w:szCs w:val="16"/>
              </w:rPr>
              <w:t>зависимости от того, какой из этих интервалов короче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10C6B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±3 мс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164F91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2,5 мс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5BF760B0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  <w:lang w:val="en-US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</w:tc>
      </w:tr>
      <w:tr w:rsidR="00A05312" w:rsidRPr="00A973A1" w14:paraId="11BA0B86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202A6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 xml:space="preserve">Скорость по показаниям систем </w:t>
            </w:r>
            <w:r w:rsidRPr="00DA6511">
              <w:rPr>
                <w:spacing w:val="-2"/>
                <w:sz w:val="16"/>
                <w:szCs w:val="16"/>
              </w:rPr>
              <w:t>транспортного</w:t>
            </w:r>
            <w:r w:rsidRPr="00DA6511">
              <w:rPr>
                <w:sz w:val="16"/>
                <w:szCs w:val="16"/>
              </w:rPr>
              <w:t xml:space="preserve"> средства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C6F33" w14:textId="77777777" w:rsidR="00A05312" w:rsidRPr="00DA6511" w:rsidRDefault="00A05312" w:rsidP="0083338B">
            <w:pPr>
              <w:spacing w:before="40" w:after="120" w:line="180" w:lineRule="atLeast"/>
              <w:ind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Обязательно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2C9A5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–5,0 до 0 сек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EC224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ABB04" w14:textId="77777777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0 км/ч до 250 км/ч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55D6D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±1 км/ч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DD152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1 км/ч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2E2435DE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  <w:p w14:paraId="3E3361E3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УУДД</w:t>
            </w:r>
          </w:p>
          <w:p w14:paraId="543F0BF1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pacing w:val="-2"/>
                <w:sz w:val="16"/>
                <w:szCs w:val="16"/>
              </w:rPr>
              <w:t>К опроки-ды</w:t>
            </w:r>
            <w:r w:rsidRPr="00DA6511">
              <w:rPr>
                <w:sz w:val="16"/>
                <w:szCs w:val="16"/>
              </w:rPr>
              <w:t>ванию</w:t>
            </w:r>
          </w:p>
        </w:tc>
      </w:tr>
      <w:tr w:rsidR="00A05312" w:rsidRPr="00A973A1" w14:paraId="397986A5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8C788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 xml:space="preserve">Положение дроссельной заслонки, </w:t>
            </w:r>
            <w:r w:rsidRPr="00DA6511">
              <w:rPr>
                <w:sz w:val="16"/>
                <w:szCs w:val="16"/>
              </w:rPr>
              <w:br/>
              <w:t xml:space="preserve">в % от </w:t>
            </w:r>
            <w:r w:rsidRPr="00DA6511">
              <w:rPr>
                <w:spacing w:val="-6"/>
                <w:sz w:val="16"/>
                <w:szCs w:val="16"/>
              </w:rPr>
              <w:t>максимального</w:t>
            </w:r>
            <w:r w:rsidRPr="00DA6511">
              <w:rPr>
                <w:sz w:val="16"/>
                <w:szCs w:val="16"/>
              </w:rPr>
              <w:t xml:space="preserve"> открытия </w:t>
            </w:r>
            <w:r w:rsidRPr="00DA6511">
              <w:rPr>
                <w:sz w:val="16"/>
                <w:szCs w:val="16"/>
              </w:rPr>
              <w:br/>
              <w:t>(или в % от полного выжимания педали акселератора)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B7A8E" w14:textId="77777777" w:rsidR="00A05312" w:rsidRPr="00DA6511" w:rsidRDefault="00A05312" w:rsidP="0083338B">
            <w:pPr>
              <w:spacing w:before="40" w:after="120" w:line="180" w:lineRule="atLeast"/>
              <w:ind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Обязательно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984BB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  <w:lang w:val="en-US"/>
              </w:rPr>
            </w:pPr>
            <w:r w:rsidRPr="00DA6511">
              <w:rPr>
                <w:sz w:val="16"/>
                <w:szCs w:val="16"/>
              </w:rPr>
              <w:t>От –5,0 до 0 сек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5F066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143332" w14:textId="14278539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0 до 100</w:t>
            </w:r>
            <w:r w:rsidR="003A4386">
              <w:rPr>
                <w:sz w:val="16"/>
                <w:szCs w:val="16"/>
                <w:lang w:val="fr-CH"/>
              </w:rPr>
              <w:t> </w:t>
            </w:r>
            <w:r w:rsidRPr="00DA6511">
              <w:rPr>
                <w:sz w:val="16"/>
                <w:szCs w:val="16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D0391" w14:textId="4B2E8524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±5</w:t>
            </w:r>
            <w:r w:rsidR="003A4386">
              <w:rPr>
                <w:sz w:val="16"/>
                <w:szCs w:val="16"/>
                <w:lang w:val="fr-CH"/>
              </w:rPr>
              <w:t> </w:t>
            </w:r>
            <w:r w:rsidRPr="00DA6511">
              <w:rPr>
                <w:sz w:val="16"/>
                <w:szCs w:val="16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EBC00" w14:textId="52B6A113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1</w:t>
            </w:r>
            <w:r w:rsidR="003A4386">
              <w:rPr>
                <w:sz w:val="16"/>
                <w:szCs w:val="16"/>
                <w:lang w:val="fr-CH"/>
              </w:rPr>
              <w:t> </w:t>
            </w:r>
            <w:r w:rsidRPr="00DA6511">
              <w:rPr>
                <w:sz w:val="16"/>
                <w:szCs w:val="16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16FF1C2D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  <w:p w14:paraId="53E8AB76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pacing w:val="-2"/>
                <w:sz w:val="16"/>
                <w:szCs w:val="16"/>
              </w:rPr>
              <w:t>К опроки-ды</w:t>
            </w:r>
            <w:r w:rsidRPr="00DA6511">
              <w:rPr>
                <w:sz w:val="16"/>
                <w:szCs w:val="16"/>
              </w:rPr>
              <w:t>ванию</w:t>
            </w:r>
          </w:p>
          <w:p w14:paraId="2006A1CA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УУДД</w:t>
            </w:r>
          </w:p>
        </w:tc>
      </w:tr>
      <w:tr w:rsidR="00A05312" w:rsidRPr="00A973A1" w14:paraId="4F0F7220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F2DA1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Рабочий тормоз, включен/выключен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62A1E" w14:textId="77777777" w:rsidR="00A05312" w:rsidRPr="00DA6511" w:rsidRDefault="00A05312" w:rsidP="0083338B">
            <w:pPr>
              <w:spacing w:before="40" w:after="120" w:line="180" w:lineRule="atLeast"/>
              <w:ind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Обязательно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A9651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–5,0 до 0 сек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57DF7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E2CB9" w14:textId="77777777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Включен или выключен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66D55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D16BA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Включен или выключен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7F5DD29B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  <w:p w14:paraId="4D6579DF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УУДД</w:t>
            </w:r>
          </w:p>
          <w:p w14:paraId="490139B3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pacing w:val="-2"/>
                <w:sz w:val="16"/>
                <w:szCs w:val="16"/>
              </w:rPr>
              <w:t>К опроки-ды</w:t>
            </w:r>
            <w:r w:rsidRPr="00DA6511">
              <w:rPr>
                <w:sz w:val="16"/>
                <w:szCs w:val="16"/>
              </w:rPr>
              <w:t>ванию</w:t>
            </w:r>
          </w:p>
        </w:tc>
      </w:tr>
      <w:tr w:rsidR="00A05312" w:rsidRPr="00A973A1" w14:paraId="2204A399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A1742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Цикл зажигания на момент аварии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B0C75" w14:textId="77777777" w:rsidR="00A05312" w:rsidRPr="00DA6511" w:rsidRDefault="00A05312" w:rsidP="0083338B">
            <w:pPr>
              <w:spacing w:before="40" w:after="120" w:line="180" w:lineRule="atLeast"/>
              <w:ind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Обязательно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990F0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–1,0 сек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A1602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B4E3A" w14:textId="77777777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0 до 60 000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C4D884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±1 цикл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32ACD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1 цикл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1E7DD537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  <w:p w14:paraId="5C69512E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УУДД</w:t>
            </w:r>
          </w:p>
          <w:p w14:paraId="4F5C4660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pacing w:val="-2"/>
                <w:sz w:val="16"/>
                <w:szCs w:val="16"/>
              </w:rPr>
              <w:t>К опроки-ды</w:t>
            </w:r>
            <w:r w:rsidRPr="00DA6511">
              <w:rPr>
                <w:sz w:val="16"/>
                <w:szCs w:val="16"/>
              </w:rPr>
              <w:t>ванию</w:t>
            </w:r>
          </w:p>
        </w:tc>
      </w:tr>
      <w:tr w:rsidR="00A05312" w:rsidRPr="00A973A1" w14:paraId="390F2714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4EC71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Цикл зажигания на момент выгрузки данных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F65F3" w14:textId="77777777" w:rsidR="00A05312" w:rsidRPr="00DA6511" w:rsidRDefault="00A05312" w:rsidP="0083338B">
            <w:pPr>
              <w:spacing w:before="40" w:after="120" w:line="180" w:lineRule="atLeast"/>
              <w:ind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Обязательно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26C5EA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На момент выгрузки данных</w:t>
            </w:r>
            <w:r w:rsidRPr="00DA6511">
              <w:rPr>
                <w:rFonts w:eastAsia="Calibri"/>
                <w:sz w:val="16"/>
                <w:szCs w:val="16"/>
                <w:vertAlign w:val="superscript"/>
              </w:rPr>
              <w:footnoteReference w:id="8"/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3630D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BA750" w14:textId="77777777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0 до 60 000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CE8DBE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±1 цикл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207829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1 цикл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2FAE70F9" w14:textId="77777777" w:rsidR="00A05312" w:rsidRPr="00DA6511" w:rsidRDefault="00A05312" w:rsidP="0083338B">
            <w:pPr>
              <w:spacing w:before="40" w:after="120" w:line="180" w:lineRule="atLeast"/>
              <w:ind w:right="115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  <w:p w14:paraId="5230BD26" w14:textId="77777777" w:rsidR="00A05312" w:rsidRPr="00DA6511" w:rsidRDefault="00A05312" w:rsidP="0083338B">
            <w:pPr>
              <w:spacing w:before="40" w:after="120" w:line="180" w:lineRule="atLeast"/>
              <w:ind w:right="115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УУДД</w:t>
            </w:r>
          </w:p>
          <w:p w14:paraId="32D53997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pacing w:val="-2"/>
                <w:sz w:val="16"/>
                <w:szCs w:val="16"/>
              </w:rPr>
              <w:t>К опроки-дыванию</w:t>
            </w:r>
          </w:p>
        </w:tc>
      </w:tr>
      <w:tr w:rsidR="00A05312" w:rsidRPr="00A973A1" w14:paraId="285B758C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B0036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 xml:space="preserve">Состояние ремня безопасности водителя 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3D834" w14:textId="77777777" w:rsidR="00A05312" w:rsidRPr="00DA6511" w:rsidRDefault="00A05312" w:rsidP="0083338B">
            <w:pPr>
              <w:spacing w:before="40" w:after="120" w:line="180" w:lineRule="atLeast"/>
              <w:ind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Обязательно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A32C1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–1,0 сек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A1D95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DC68D" w14:textId="77777777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Пристегнут, не пристегнут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6FEDD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C5700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pacing w:val="-8"/>
                <w:sz w:val="16"/>
                <w:szCs w:val="16"/>
              </w:rPr>
              <w:t>Пристегнут,</w:t>
            </w:r>
            <w:r w:rsidRPr="00DA6511">
              <w:rPr>
                <w:sz w:val="16"/>
                <w:szCs w:val="16"/>
              </w:rPr>
              <w:t xml:space="preserve"> </w:t>
            </w:r>
            <w:r w:rsidRPr="00DA6511">
              <w:rPr>
                <w:spacing w:val="-2"/>
                <w:sz w:val="16"/>
                <w:szCs w:val="16"/>
              </w:rPr>
              <w:t>не пристег-нут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5202785C" w14:textId="77777777" w:rsidR="00A05312" w:rsidRPr="00DA6511" w:rsidRDefault="00A05312" w:rsidP="0083338B">
            <w:pPr>
              <w:spacing w:after="120" w:line="180" w:lineRule="atLeast"/>
              <w:ind w:right="115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  <w:p w14:paraId="43D047B3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pacing w:val="-2"/>
                <w:sz w:val="16"/>
                <w:szCs w:val="16"/>
              </w:rPr>
              <w:t>К опроки-дыванию</w:t>
            </w:r>
          </w:p>
        </w:tc>
      </w:tr>
      <w:tr w:rsidR="00A05312" w:rsidRPr="00A973A1" w14:paraId="59E8780F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7B93554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Предупреждающий сигнал подушки безопасности</w:t>
            </w:r>
            <w:r w:rsidRPr="00DA6511">
              <w:rPr>
                <w:rFonts w:eastAsia="Calibri"/>
                <w:sz w:val="16"/>
                <w:szCs w:val="16"/>
                <w:vertAlign w:val="superscript"/>
              </w:rPr>
              <w:footnoteReference w:id="9"/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773FBD91" w14:textId="77777777" w:rsidR="00A05312" w:rsidRPr="00DA6511" w:rsidRDefault="00A05312" w:rsidP="0083338B">
            <w:pPr>
              <w:spacing w:before="40" w:after="120" w:line="180" w:lineRule="atLeast"/>
              <w:ind w:left="143"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Обязательно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</w:tcPr>
          <w:p w14:paraId="63584CA6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–1,0 сек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14:paraId="4D816893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</w:tcPr>
          <w:p w14:paraId="7895BB4C" w14:textId="77777777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Включен или выключен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233F4208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4CD4E447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Включен или выключен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1E465A8D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  <w:p w14:paraId="0C0C9623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pacing w:val="-2"/>
                <w:sz w:val="16"/>
                <w:szCs w:val="16"/>
              </w:rPr>
              <w:t>К опроки-дыванию</w:t>
            </w:r>
          </w:p>
        </w:tc>
      </w:tr>
      <w:tr w:rsidR="00A05312" w:rsidRPr="00DA6511" w14:paraId="74A2556C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2ABE5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 xml:space="preserve">Время срабатывания фронтальной подушки безопасности со стороны водителя (в случае одноэтапной системы) или время до первого этапа ее развертывания (в случае многоэтапной системы) 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93EDD" w14:textId="77777777" w:rsidR="00A05312" w:rsidRPr="00DA6511" w:rsidRDefault="00A05312" w:rsidP="0083338B">
            <w:pPr>
              <w:spacing w:before="40" w:after="120" w:line="180" w:lineRule="atLeast"/>
              <w:ind w:left="143"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Обязательно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0D99D9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Во время события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3F385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321F6B" w14:textId="77777777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0 до 250 мс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C0725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±2 мс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DABD8E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1 мс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0CA6C363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</w:tc>
      </w:tr>
      <w:tr w:rsidR="00A05312" w:rsidRPr="00DA6511" w14:paraId="612486A1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413BD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Время срабатывания фронтальной подушки безопасности со стороны сидящего впереди пассажира (в случае одноэтапной системы) или время до первого этапа ее развертывания (в случае многоэтапной системы)</w:t>
            </w:r>
            <w:r w:rsidRPr="00DA6511">
              <w:rPr>
                <w:rFonts w:eastAsia="Calibri"/>
                <w:sz w:val="16"/>
                <w:szCs w:val="16"/>
                <w:vertAlign w:val="superscript"/>
              </w:rPr>
              <w:footnoteReference w:id="10"/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65E4BF" w14:textId="77777777" w:rsidR="00A05312" w:rsidRPr="00DA6511" w:rsidRDefault="00A05312" w:rsidP="0083338B">
            <w:pPr>
              <w:spacing w:before="40" w:after="120" w:line="180" w:lineRule="atLeast"/>
              <w:ind w:left="143"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Обязательно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537DF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Во время события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3D409A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41E93" w14:textId="77777777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0 до 250 мс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5C3F1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±2 мс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AECE4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1 мс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7D8E8F83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</w:tc>
      </w:tr>
      <w:tr w:rsidR="00A05312" w:rsidRPr="00A973A1" w14:paraId="1ABCCD7B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DBA02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Число событий в случае многоэтапной аварии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5D1AB" w14:textId="77777777" w:rsidR="00A05312" w:rsidRPr="00DA6511" w:rsidRDefault="00A05312" w:rsidP="0083338B">
            <w:pPr>
              <w:spacing w:before="40" w:after="120" w:line="180" w:lineRule="atLeast"/>
              <w:ind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Если регистрируется</w:t>
            </w:r>
            <w:r w:rsidRPr="00DA6511">
              <w:rPr>
                <w:rFonts w:eastAsia="Calibri"/>
                <w:sz w:val="16"/>
                <w:szCs w:val="16"/>
                <w:vertAlign w:val="superscript"/>
              </w:rPr>
              <w:footnoteReference w:id="11"/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A95906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Во время события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91518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B125B" w14:textId="77777777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1 или более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C28B1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1DD0E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1 или более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4CBA11E4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  <w:p w14:paraId="194D2D53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УУДД</w:t>
            </w:r>
          </w:p>
          <w:p w14:paraId="40D0864B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pacing w:val="-2"/>
                <w:sz w:val="16"/>
                <w:szCs w:val="16"/>
              </w:rPr>
            </w:pPr>
            <w:r w:rsidRPr="00DA6511">
              <w:rPr>
                <w:spacing w:val="-2"/>
                <w:sz w:val="16"/>
                <w:szCs w:val="16"/>
              </w:rPr>
              <w:t>К опроки-дыванию</w:t>
            </w:r>
          </w:p>
        </w:tc>
      </w:tr>
      <w:tr w:rsidR="00A05312" w:rsidRPr="00A973A1" w14:paraId="5A3DADA4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3A02E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Время между событиями 1 и 2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4DCE6" w14:textId="77777777" w:rsidR="00A05312" w:rsidRPr="00DA6511" w:rsidRDefault="00A05312" w:rsidP="0083338B">
            <w:pPr>
              <w:spacing w:before="40" w:after="120" w:line="180" w:lineRule="atLeast"/>
              <w:ind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Обязательно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B5BBD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B48FD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BD7E4" w14:textId="77777777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0 до 5,0 сек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638B1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±0,1 сек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19C9AD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0,1 сек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5C5AB090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  <w:p w14:paraId="1E345F6D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pacing w:val="-2"/>
                <w:sz w:val="16"/>
                <w:szCs w:val="16"/>
              </w:rPr>
              <w:t>К опроки-дыванию</w:t>
            </w:r>
          </w:p>
        </w:tc>
      </w:tr>
      <w:tr w:rsidR="00A05312" w:rsidRPr="00A973A1" w14:paraId="4EC51F0C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B4CA4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Файл записан полностью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7DDCE" w14:textId="77777777" w:rsidR="00A05312" w:rsidRPr="00DA6511" w:rsidRDefault="00A05312" w:rsidP="0083338B">
            <w:pPr>
              <w:spacing w:before="40" w:after="120" w:line="180" w:lineRule="atLeast"/>
              <w:ind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Обязательно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52ACF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После всех остальных данных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83484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3ACAE" w14:textId="77777777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Да или нет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46B73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AE542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Да или нет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1BA9DD96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  <w:p w14:paraId="5EA67757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УУДД</w:t>
            </w:r>
          </w:p>
          <w:p w14:paraId="333D391F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pacing w:val="-2"/>
                <w:sz w:val="16"/>
                <w:szCs w:val="16"/>
              </w:rPr>
              <w:t>К опроки-дыванию</w:t>
            </w:r>
          </w:p>
        </w:tc>
      </w:tr>
      <w:tr w:rsidR="00A05312" w:rsidRPr="00A973A1" w14:paraId="09B7F283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4DF74" w14:textId="77777777" w:rsidR="00A05312" w:rsidRPr="00DA6511" w:rsidRDefault="00A05312" w:rsidP="0083338B">
            <w:pPr>
              <w:spacing w:before="40" w:after="120" w:line="180" w:lineRule="atLeast"/>
              <w:rPr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 xml:space="preserve">Боковое ускорение </w:t>
            </w:r>
          </w:p>
          <w:p w14:paraId="1C3D6C04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(после аварии)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658721" w14:textId="77777777" w:rsidR="00A05312" w:rsidRPr="00DA6511" w:rsidRDefault="00A05312" w:rsidP="0083338B">
            <w:pPr>
              <w:spacing w:before="40" w:after="120" w:line="180" w:lineRule="atLeast"/>
              <w:ind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 xml:space="preserve">Если регистрируется 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FDE73E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0 до 250 мс или от 0 до времени окончания события плюс 30 мс, в</w:t>
            </w:r>
            <w:r w:rsidRPr="00DA6511">
              <w:rPr>
                <w:sz w:val="16"/>
                <w:szCs w:val="16"/>
                <w:lang w:val="en-US"/>
              </w:rPr>
              <w:t> </w:t>
            </w:r>
            <w:r w:rsidRPr="00DA6511">
              <w:rPr>
                <w:sz w:val="16"/>
                <w:szCs w:val="16"/>
              </w:rPr>
              <w:t>зависимости от того, какой из этих интервалов короче</w:t>
            </w:r>
            <w:r w:rsidRPr="00DA6511">
              <w:rPr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9CD884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500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2B1320" w14:textId="77777777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 xml:space="preserve">От –50 до </w:t>
            </w:r>
            <w:r w:rsidRPr="00DA6511">
              <w:rPr>
                <w:sz w:val="16"/>
                <w:szCs w:val="16"/>
              </w:rPr>
              <w:br/>
              <w:t>+50 g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89896E" w14:textId="5FAF2674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±10</w:t>
            </w:r>
            <w:r w:rsidR="0025241B">
              <w:rPr>
                <w:sz w:val="16"/>
                <w:szCs w:val="16"/>
                <w:lang w:val="fr-CH"/>
              </w:rPr>
              <w:t> </w:t>
            </w:r>
            <w:r w:rsidRPr="00DA6511">
              <w:rPr>
                <w:sz w:val="16"/>
                <w:szCs w:val="16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6A182D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1 g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2E60AC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  <w:p w14:paraId="5C3F76A8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SimSun"/>
                <w:sz w:val="16"/>
                <w:szCs w:val="16"/>
                <w:lang w:eastAsia="zh-CN"/>
              </w:rPr>
            </w:pPr>
            <w:r w:rsidRPr="00DA6511">
              <w:rPr>
                <w:spacing w:val="-2"/>
                <w:sz w:val="16"/>
                <w:szCs w:val="16"/>
              </w:rPr>
              <w:t xml:space="preserve">К опроки-дыванию </w:t>
            </w:r>
          </w:p>
        </w:tc>
      </w:tr>
      <w:tr w:rsidR="00A05312" w:rsidRPr="00DA6511" w14:paraId="5E4E8B15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F3925" w14:textId="77777777" w:rsidR="00A05312" w:rsidRPr="00DA6511" w:rsidRDefault="00A05312" w:rsidP="0083338B">
            <w:pPr>
              <w:spacing w:before="40" w:after="120" w:line="180" w:lineRule="atLeast"/>
              <w:rPr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 xml:space="preserve">Продольное ускорение </w:t>
            </w:r>
          </w:p>
          <w:p w14:paraId="3EA02B11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(после аварии)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0F0F0" w14:textId="77777777" w:rsidR="00A05312" w:rsidRPr="00DA6511" w:rsidRDefault="00A05312" w:rsidP="0083338B">
            <w:pPr>
              <w:spacing w:before="40" w:after="120" w:line="180" w:lineRule="atLeast"/>
              <w:ind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Если регистрируется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47DEC9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0 до 250 мс или от 0 до времени окончания события плюс 30 мс, в</w:t>
            </w:r>
            <w:r w:rsidRPr="00DA6511">
              <w:rPr>
                <w:sz w:val="16"/>
                <w:szCs w:val="16"/>
                <w:lang w:val="en-US"/>
              </w:rPr>
              <w:t> </w:t>
            </w:r>
            <w:r w:rsidRPr="00DA6511">
              <w:rPr>
                <w:sz w:val="16"/>
                <w:szCs w:val="16"/>
              </w:rPr>
              <w:t>зависимости от того, какой из этих интервалов короче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3A9650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500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A57E57" w14:textId="77777777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 xml:space="preserve">От –50 до </w:t>
            </w:r>
            <w:r w:rsidRPr="00DA6511">
              <w:rPr>
                <w:sz w:val="16"/>
                <w:szCs w:val="16"/>
              </w:rPr>
              <w:br/>
              <w:t>+50 g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EC8C12" w14:textId="5D632554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±10</w:t>
            </w:r>
            <w:r w:rsidR="0025241B">
              <w:rPr>
                <w:sz w:val="16"/>
                <w:szCs w:val="16"/>
                <w:lang w:val="fr-CH"/>
              </w:rPr>
              <w:t> </w:t>
            </w:r>
            <w:r w:rsidRPr="00DA6511">
              <w:rPr>
                <w:sz w:val="16"/>
                <w:szCs w:val="16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C67EC8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1 g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FA9C64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SimSun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</w:tc>
      </w:tr>
      <w:tr w:rsidR="00A05312" w:rsidRPr="00DA6511" w14:paraId="4FCBDF34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3A8DE8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Нормальное ускорение</w:t>
            </w:r>
          </w:p>
          <w:p w14:paraId="0F62B8A1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  <w:lang w:val="en-US"/>
              </w:rPr>
            </w:pPr>
            <w:r w:rsidRPr="00DA6511">
              <w:rPr>
                <w:sz w:val="16"/>
                <w:szCs w:val="16"/>
              </w:rPr>
              <w:t>(после аварии)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1A691" w14:textId="77777777" w:rsidR="00A05312" w:rsidRPr="00DA6511" w:rsidRDefault="00A05312" w:rsidP="0083338B">
            <w:pPr>
              <w:spacing w:before="40" w:after="120" w:line="180" w:lineRule="atLeast"/>
              <w:ind w:right="26"/>
              <w:rPr>
                <w:rFonts w:eastAsia="Calibri"/>
                <w:sz w:val="16"/>
                <w:szCs w:val="16"/>
                <w:lang w:val="en-US"/>
              </w:rPr>
            </w:pPr>
            <w:r w:rsidRPr="00DA6511">
              <w:rPr>
                <w:sz w:val="16"/>
                <w:szCs w:val="16"/>
              </w:rPr>
              <w:t>Если регистрируется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6FFDB7" w14:textId="4AC7EB3A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0 до по меньшей мере 250</w:t>
            </w:r>
            <w:r w:rsidR="0025241B">
              <w:rPr>
                <w:sz w:val="16"/>
                <w:szCs w:val="16"/>
                <w:lang w:val="fr-CH"/>
              </w:rPr>
              <w:t> </w:t>
            </w:r>
            <w:r w:rsidRPr="00DA6511">
              <w:rPr>
                <w:sz w:val="16"/>
                <w:szCs w:val="16"/>
              </w:rPr>
              <w:t>мс</w:t>
            </w:r>
            <w:r w:rsidRPr="00DA6511">
              <w:rPr>
                <w:sz w:val="16"/>
                <w:szCs w:val="16"/>
                <w:vertAlign w:val="superscript"/>
              </w:rPr>
              <w:footnoteReference w:id="12"/>
            </w:r>
            <w:r w:rsidRPr="00DA651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524AE" w14:textId="77777777" w:rsidR="00A05312" w:rsidRPr="00DA6511" w:rsidRDefault="00A05312" w:rsidP="0083338B">
            <w:pPr>
              <w:spacing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3D00D3" w14:textId="77777777" w:rsidR="00A05312" w:rsidRPr="00DA6511" w:rsidRDefault="00A05312" w:rsidP="0083338B">
            <w:pPr>
              <w:spacing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–5 до +5 g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581C9" w14:textId="3F9BE4A7" w:rsidR="00A05312" w:rsidRPr="00DA6511" w:rsidRDefault="00A05312" w:rsidP="0083338B">
            <w:pPr>
              <w:spacing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±10</w:t>
            </w:r>
            <w:r w:rsidR="0025241B">
              <w:rPr>
                <w:sz w:val="16"/>
                <w:szCs w:val="16"/>
                <w:lang w:val="fr-CH"/>
              </w:rPr>
              <w:t> </w:t>
            </w:r>
            <w:r w:rsidRPr="00DA6511">
              <w:rPr>
                <w:sz w:val="16"/>
                <w:szCs w:val="16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0BB69" w14:textId="77777777" w:rsidR="00A05312" w:rsidRPr="00DA6511" w:rsidRDefault="00A05312" w:rsidP="0083338B">
            <w:pPr>
              <w:spacing w:line="180" w:lineRule="atLeast"/>
              <w:rPr>
                <w:rFonts w:eastAsia="SimSun"/>
                <w:sz w:val="16"/>
                <w:szCs w:val="16"/>
                <w:lang w:eastAsia="zh-CN"/>
              </w:rPr>
            </w:pPr>
            <w:r w:rsidRPr="00DA6511">
              <w:rPr>
                <w:sz w:val="16"/>
                <w:szCs w:val="16"/>
              </w:rPr>
              <w:t>0,5 g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4E02783F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pacing w:val="-2"/>
                <w:sz w:val="16"/>
                <w:szCs w:val="16"/>
              </w:rPr>
              <w:t>К опроки</w:t>
            </w:r>
            <w:r w:rsidRPr="00DA6511">
              <w:rPr>
                <w:spacing w:val="-2"/>
                <w:sz w:val="16"/>
                <w:szCs w:val="16"/>
                <w:lang w:val="en-US"/>
              </w:rPr>
              <w:t>-</w:t>
            </w:r>
            <w:r w:rsidRPr="00DA6511">
              <w:rPr>
                <w:spacing w:val="-2"/>
                <w:sz w:val="16"/>
                <w:szCs w:val="16"/>
              </w:rPr>
              <w:t>дыванию</w:t>
            </w:r>
          </w:p>
        </w:tc>
      </w:tr>
      <w:tr w:rsidR="00A05312" w:rsidRPr="00DA6511" w14:paraId="53272B4D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3EB152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Боковая составляющая ΔV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25720E" w14:textId="77777777" w:rsidR="00A05312" w:rsidRPr="00DA6511" w:rsidRDefault="00A05312" w:rsidP="0083338B">
            <w:pPr>
              <w:spacing w:before="40" w:after="120" w:line="180" w:lineRule="atLeast"/>
              <w:ind w:right="26"/>
              <w:rPr>
                <w:rFonts w:eastAsia="Calibri"/>
                <w:strike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Обязательно — не требуется при регистрации бокового ускорения с частотой ≥500 Гц в пределах надлежащего диапазона и с</w:t>
            </w:r>
            <w:r w:rsidRPr="00DA6511">
              <w:rPr>
                <w:sz w:val="16"/>
                <w:szCs w:val="16"/>
                <w:lang w:val="en-US"/>
              </w:rPr>
              <w:t> </w:t>
            </w:r>
            <w:r w:rsidRPr="00DA6511">
              <w:rPr>
                <w:sz w:val="16"/>
                <w:szCs w:val="16"/>
              </w:rPr>
              <w:t>разрешением, необходимым для расчета ΔV с</w:t>
            </w:r>
            <w:r w:rsidRPr="00DA6511">
              <w:rPr>
                <w:sz w:val="16"/>
                <w:szCs w:val="16"/>
                <w:lang w:val="en-US"/>
              </w:rPr>
              <w:t> </w:t>
            </w:r>
            <w:r w:rsidRPr="00DA6511">
              <w:rPr>
                <w:sz w:val="16"/>
                <w:szCs w:val="16"/>
              </w:rPr>
              <w:t>требуемой точностью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53FB4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0 до 250 мс или от 0 до времени окончания события плюс 30 мс, в</w:t>
            </w:r>
            <w:r w:rsidRPr="00DA6511">
              <w:rPr>
                <w:sz w:val="16"/>
                <w:szCs w:val="16"/>
                <w:lang w:val="en-US"/>
              </w:rPr>
              <w:t> </w:t>
            </w:r>
            <w:r w:rsidRPr="00DA6511">
              <w:rPr>
                <w:sz w:val="16"/>
                <w:szCs w:val="16"/>
              </w:rPr>
              <w:t>зависимости от того, какой из этих интервалов короче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9B435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32A9A" w14:textId="77777777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–100 км/ч до +100 км/ч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60527" w14:textId="5A9FAC0A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±10</w:t>
            </w:r>
            <w:r w:rsidR="0025241B">
              <w:rPr>
                <w:sz w:val="16"/>
                <w:szCs w:val="16"/>
                <w:lang w:val="fr-CH"/>
              </w:rPr>
              <w:t> </w:t>
            </w:r>
            <w:r w:rsidRPr="00DA6511">
              <w:rPr>
                <w:sz w:val="16"/>
                <w:szCs w:val="16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06D48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1 км/ч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042D2669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</w:tc>
      </w:tr>
      <w:tr w:rsidR="00A05312" w:rsidRPr="00DA6511" w14:paraId="013FE15B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4FE0E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pacing w:val="-2"/>
                <w:sz w:val="16"/>
                <w:szCs w:val="16"/>
              </w:rPr>
              <w:t>Максимальное</w:t>
            </w:r>
            <w:r w:rsidRPr="00DA6511">
              <w:rPr>
                <w:sz w:val="16"/>
                <w:szCs w:val="16"/>
              </w:rPr>
              <w:t xml:space="preserve"> значение боковой составляющей ΔV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832F68" w14:textId="77777777" w:rsidR="00A05312" w:rsidRPr="00DA6511" w:rsidRDefault="00A05312" w:rsidP="0083338B">
            <w:pPr>
              <w:spacing w:before="40" w:after="120" w:line="180" w:lineRule="atLeast"/>
              <w:ind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Обязательно — не требуется при регистрации бокового ускорения с частотой ≥500 Гц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E9E31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0 до 300 мс или от 0 до времени окончания события плюс 30 мс, в</w:t>
            </w:r>
            <w:r w:rsidRPr="00DA6511">
              <w:rPr>
                <w:sz w:val="16"/>
                <w:szCs w:val="16"/>
                <w:lang w:val="en-US"/>
              </w:rPr>
              <w:t> </w:t>
            </w:r>
            <w:r w:rsidRPr="00DA6511">
              <w:rPr>
                <w:sz w:val="16"/>
                <w:szCs w:val="16"/>
              </w:rPr>
              <w:t>зависимости от того, какой из этих интервалов короче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7AFD8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  <w:lang w:val="en-US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1B6A2" w14:textId="77777777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–100 км/ч до +100 км/ч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80B10" w14:textId="3A97DF83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±10</w:t>
            </w:r>
            <w:r w:rsidR="0025241B">
              <w:rPr>
                <w:sz w:val="16"/>
                <w:szCs w:val="16"/>
                <w:lang w:val="fr-CH"/>
              </w:rPr>
              <w:t> </w:t>
            </w:r>
            <w:r w:rsidRPr="00DA6511">
              <w:rPr>
                <w:sz w:val="16"/>
                <w:szCs w:val="16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D5714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1 км/ч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0752742F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</w:tc>
      </w:tr>
      <w:tr w:rsidR="00A05312" w:rsidRPr="00DA6511" w14:paraId="2EA3FA2D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50EF8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 xml:space="preserve">Время </w:t>
            </w:r>
            <w:r w:rsidRPr="00DA6511">
              <w:rPr>
                <w:spacing w:val="-6"/>
                <w:sz w:val="16"/>
                <w:szCs w:val="16"/>
              </w:rPr>
              <w:t>максимального</w:t>
            </w:r>
            <w:r w:rsidRPr="00DA6511">
              <w:rPr>
                <w:sz w:val="16"/>
                <w:szCs w:val="16"/>
              </w:rPr>
              <w:t xml:space="preserve"> значения боковой составляющей ΔV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BE854" w14:textId="77777777" w:rsidR="00A05312" w:rsidRPr="00DA6511" w:rsidRDefault="00A05312" w:rsidP="0083338B">
            <w:pPr>
              <w:spacing w:before="40" w:after="120" w:line="180" w:lineRule="atLeast"/>
              <w:ind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Обязательно — не требуется при регистрации бокового ускорения с частотой ≥500 Гц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DCD89C" w14:textId="77777777" w:rsidR="00A05312" w:rsidRPr="00DA6511" w:rsidRDefault="00A05312" w:rsidP="0083338B">
            <w:pPr>
              <w:spacing w:before="40" w:after="120" w:line="180" w:lineRule="atLeast"/>
              <w:ind w:right="48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0 до 300 мс или от 0 до времени окончания события плюс 30 мс, в</w:t>
            </w:r>
            <w:r w:rsidRPr="00DA6511">
              <w:rPr>
                <w:sz w:val="16"/>
                <w:szCs w:val="16"/>
                <w:lang w:val="en-US"/>
              </w:rPr>
              <w:t> </w:t>
            </w:r>
            <w:r w:rsidRPr="00DA6511">
              <w:rPr>
                <w:sz w:val="16"/>
                <w:szCs w:val="16"/>
              </w:rPr>
              <w:t>зависимости от того, какой из этих интервалов короче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EC505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  <w:lang w:val="en-US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91D51" w14:textId="612E27A8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0 до 300</w:t>
            </w:r>
            <w:r w:rsidRPr="00DA6511">
              <w:rPr>
                <w:sz w:val="16"/>
                <w:szCs w:val="16"/>
                <w:lang w:val="en-US"/>
              </w:rPr>
              <w:t> </w:t>
            </w:r>
            <w:r w:rsidRPr="00DA6511">
              <w:rPr>
                <w:sz w:val="16"/>
                <w:szCs w:val="16"/>
              </w:rPr>
              <w:t>мс или от</w:t>
            </w:r>
            <w:r w:rsidRPr="00DA6511">
              <w:rPr>
                <w:sz w:val="16"/>
                <w:szCs w:val="16"/>
                <w:lang w:val="en-US"/>
              </w:rPr>
              <w:t> </w:t>
            </w:r>
            <w:r w:rsidRPr="00DA6511">
              <w:rPr>
                <w:sz w:val="16"/>
                <w:szCs w:val="16"/>
              </w:rPr>
              <w:t>0 до времени окончания события плюс 30</w:t>
            </w:r>
            <w:r w:rsidR="006612F5">
              <w:rPr>
                <w:sz w:val="16"/>
                <w:szCs w:val="16"/>
                <w:lang w:val="fr-CH"/>
              </w:rPr>
              <w:t> </w:t>
            </w:r>
            <w:r w:rsidRPr="00DA6511">
              <w:rPr>
                <w:sz w:val="16"/>
                <w:szCs w:val="16"/>
              </w:rPr>
              <w:t>мс, в</w:t>
            </w:r>
            <w:r w:rsidRPr="00DA6511">
              <w:rPr>
                <w:sz w:val="16"/>
                <w:szCs w:val="16"/>
                <w:lang w:val="en-US"/>
              </w:rPr>
              <w:t> </w:t>
            </w:r>
            <w:r w:rsidRPr="00DA6511">
              <w:rPr>
                <w:sz w:val="16"/>
                <w:szCs w:val="16"/>
              </w:rPr>
              <w:t>зависимости от того, какой из этих интервалов короче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697BA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±3 мс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67723F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2,5 мс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54968CCA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</w:tc>
      </w:tr>
      <w:tr w:rsidR="00A05312" w:rsidRPr="00DA6511" w14:paraId="4287A8DA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14D30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 xml:space="preserve">Время </w:t>
            </w:r>
            <w:r w:rsidRPr="00DA6511">
              <w:rPr>
                <w:spacing w:val="-6"/>
                <w:sz w:val="16"/>
                <w:szCs w:val="16"/>
              </w:rPr>
              <w:t>максимального</w:t>
            </w:r>
            <w:r w:rsidRPr="00DA6511">
              <w:rPr>
                <w:sz w:val="16"/>
                <w:szCs w:val="16"/>
              </w:rPr>
              <w:t xml:space="preserve"> значения результирующей ΔV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B1729" w14:textId="77777777" w:rsidR="00A05312" w:rsidRPr="00DA6511" w:rsidRDefault="00A05312" w:rsidP="0083338B">
            <w:pPr>
              <w:spacing w:before="40" w:after="120" w:line="180" w:lineRule="atLeast"/>
              <w:ind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Обязательно — не требуется при регистрации соответствующего ускорения с частотой ≥500 Гц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448DF" w14:textId="77777777" w:rsidR="00A05312" w:rsidRPr="00DA6511" w:rsidRDefault="00A05312" w:rsidP="0083338B">
            <w:pPr>
              <w:spacing w:before="40" w:after="120" w:line="180" w:lineRule="atLeast"/>
              <w:ind w:right="48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0 до 300 мс или от 0 до времени окончания события плюс 30 мс, в</w:t>
            </w:r>
            <w:r w:rsidRPr="00DA6511">
              <w:rPr>
                <w:sz w:val="16"/>
                <w:szCs w:val="16"/>
                <w:lang w:val="en-US"/>
              </w:rPr>
              <w:t> </w:t>
            </w:r>
            <w:r w:rsidRPr="00DA6511">
              <w:rPr>
                <w:sz w:val="16"/>
                <w:szCs w:val="16"/>
              </w:rPr>
              <w:t>зависимости от того, какой из этих интервалов короче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C9012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  <w:lang w:val="en-US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FBC16" w14:textId="186DECB8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0 до 300</w:t>
            </w:r>
            <w:r w:rsidRPr="00DA6511">
              <w:rPr>
                <w:sz w:val="16"/>
                <w:szCs w:val="16"/>
                <w:lang w:val="en-US"/>
              </w:rPr>
              <w:t> </w:t>
            </w:r>
            <w:r w:rsidRPr="00DA6511">
              <w:rPr>
                <w:sz w:val="16"/>
                <w:szCs w:val="16"/>
              </w:rPr>
              <w:t>мс или от</w:t>
            </w:r>
            <w:r w:rsidRPr="00DA6511">
              <w:rPr>
                <w:sz w:val="16"/>
                <w:szCs w:val="16"/>
                <w:lang w:val="en-US"/>
              </w:rPr>
              <w:t> </w:t>
            </w:r>
            <w:r w:rsidRPr="00DA6511">
              <w:rPr>
                <w:sz w:val="16"/>
                <w:szCs w:val="16"/>
              </w:rPr>
              <w:t>0 до времени окончания события плюс 30</w:t>
            </w:r>
            <w:r w:rsidR="006612F5">
              <w:rPr>
                <w:sz w:val="16"/>
                <w:szCs w:val="16"/>
                <w:lang w:val="fr-CH"/>
              </w:rPr>
              <w:t> </w:t>
            </w:r>
            <w:r w:rsidRPr="00DA6511">
              <w:rPr>
                <w:sz w:val="16"/>
                <w:szCs w:val="16"/>
              </w:rPr>
              <w:t>мс, в</w:t>
            </w:r>
            <w:r w:rsidRPr="00DA6511">
              <w:rPr>
                <w:sz w:val="16"/>
                <w:szCs w:val="16"/>
                <w:lang w:val="en-US"/>
              </w:rPr>
              <w:t> </w:t>
            </w:r>
            <w:r w:rsidRPr="00DA6511">
              <w:rPr>
                <w:sz w:val="16"/>
                <w:szCs w:val="16"/>
              </w:rPr>
              <w:t>зависимости от того, какой из этих интервалов короче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6F5EA7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±3 мс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EEB28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2,5 мс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07E04A1B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</w:tc>
      </w:tr>
      <w:tr w:rsidR="00A05312" w:rsidRPr="00A973A1" w14:paraId="490B9A8D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59221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Число оборотов двигателя в минуту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3DB25" w14:textId="77777777" w:rsidR="00A05312" w:rsidRPr="00DA6511" w:rsidRDefault="00A05312" w:rsidP="0083338B">
            <w:pPr>
              <w:spacing w:before="40" w:after="120" w:line="180" w:lineRule="atLeast"/>
              <w:ind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Обязательно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B0E81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–5,0 до 0 сек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852A4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572702" w14:textId="77777777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0 до 10 000 об/мин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051DD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±100 об/ мин</w:t>
            </w:r>
            <w:r w:rsidRPr="00DA6511">
              <w:rPr>
                <w:rFonts w:eastAsia="Calibri"/>
                <w:sz w:val="16"/>
                <w:szCs w:val="16"/>
                <w:vertAlign w:val="superscript"/>
              </w:rPr>
              <w:footnoteReference w:id="13"/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178D5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100 об/мин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42154C49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  <w:p w14:paraId="461C5C3E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pacing w:val="-2"/>
                <w:sz w:val="16"/>
                <w:szCs w:val="16"/>
              </w:rPr>
              <w:t>К опроки-дыванию</w:t>
            </w:r>
          </w:p>
        </w:tc>
      </w:tr>
      <w:tr w:rsidR="00A05312" w:rsidRPr="00DA6511" w14:paraId="71FEAABD" w14:textId="77777777" w:rsidTr="0083338B">
        <w:trPr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4FFDE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 xml:space="preserve">Угол крена </w:t>
            </w:r>
            <w:r w:rsidRPr="00DA6511">
              <w:rPr>
                <w:spacing w:val="-2"/>
                <w:sz w:val="16"/>
                <w:szCs w:val="16"/>
              </w:rPr>
              <w:t>транспортного</w:t>
            </w:r>
            <w:r w:rsidRPr="00DA6511">
              <w:rPr>
                <w:sz w:val="16"/>
                <w:szCs w:val="16"/>
              </w:rPr>
              <w:t xml:space="preserve"> средства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8D006" w14:textId="77777777" w:rsidR="00A05312" w:rsidRPr="00DA6511" w:rsidRDefault="00A05312" w:rsidP="0083338B">
            <w:pPr>
              <w:spacing w:before="40" w:after="120" w:line="180" w:lineRule="atLeast"/>
              <w:ind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Если регистрируется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150FE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0 до по меньшей мере 250 мс</w:t>
            </w:r>
            <w:r w:rsidRPr="00DA6511">
              <w:rPr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6CFFCE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9E7261" w14:textId="77777777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–1 080 град. до +1 080 град.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6C656" w14:textId="4C1EFF79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±10</w:t>
            </w:r>
            <w:r w:rsidR="006612F5">
              <w:rPr>
                <w:sz w:val="16"/>
                <w:szCs w:val="16"/>
                <w:lang w:val="fr-CH"/>
              </w:rPr>
              <w:t> </w:t>
            </w:r>
            <w:r w:rsidRPr="00DA6511">
              <w:rPr>
                <w:sz w:val="16"/>
                <w:szCs w:val="16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39593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10 град.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CE1B6C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pacing w:val="-4"/>
                <w:sz w:val="16"/>
                <w:szCs w:val="16"/>
              </w:rPr>
            </w:pPr>
            <w:r w:rsidRPr="00DA6511">
              <w:rPr>
                <w:spacing w:val="-4"/>
                <w:sz w:val="16"/>
                <w:szCs w:val="16"/>
              </w:rPr>
              <w:t>К опрокиды-ванию</w:t>
            </w:r>
          </w:p>
        </w:tc>
      </w:tr>
      <w:tr w:rsidR="00A05312" w:rsidRPr="00A973A1" w14:paraId="714F665D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E910D1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 xml:space="preserve">Функциональная активность антиблокировочной тормозной системы 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6FB03" w14:textId="77777777" w:rsidR="00A05312" w:rsidRPr="00DA6511" w:rsidRDefault="00A05312" w:rsidP="0083338B">
            <w:pPr>
              <w:spacing w:before="40" w:after="120" w:line="180" w:lineRule="atLeast"/>
              <w:ind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Обязательно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8A12B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–5,0 до 0 сек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BCADB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822467" w14:textId="77777777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 xml:space="preserve">Неисправна, не задействована, задействована 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B4C05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05C65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 xml:space="preserve">Неисправ-на, не задейство-вана, задейство-вана 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78C55CD7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  <w:p w14:paraId="46878F41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УУДД</w:t>
            </w:r>
          </w:p>
          <w:p w14:paraId="598F80DC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trike/>
                <w:sz w:val="16"/>
                <w:szCs w:val="16"/>
              </w:rPr>
            </w:pPr>
            <w:r w:rsidRPr="00DA6511">
              <w:rPr>
                <w:spacing w:val="-2"/>
                <w:sz w:val="16"/>
                <w:szCs w:val="16"/>
              </w:rPr>
              <w:t>К опроки-дыванию</w:t>
            </w:r>
          </w:p>
        </w:tc>
      </w:tr>
      <w:tr w:rsidR="00A05312" w:rsidRPr="00A973A1" w14:paraId="50285A12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6F3F3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 xml:space="preserve">Контроль устойчивости 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975FD" w14:textId="77777777" w:rsidR="00A05312" w:rsidRPr="00DA6511" w:rsidRDefault="00A05312" w:rsidP="0083338B">
            <w:pPr>
              <w:spacing w:before="40" w:after="120" w:line="180" w:lineRule="atLeast"/>
              <w:ind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Обязательно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0340B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–5,0 до 0 сек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94842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60A01" w14:textId="77777777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Неисправен, включен, выключен, задействован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3AB648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FD3E8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pacing w:val="-10"/>
                <w:sz w:val="16"/>
                <w:szCs w:val="16"/>
              </w:rPr>
              <w:t>Неисправен,</w:t>
            </w:r>
            <w:r w:rsidRPr="00DA6511">
              <w:rPr>
                <w:sz w:val="16"/>
                <w:szCs w:val="16"/>
              </w:rPr>
              <w:t xml:space="preserve"> включен, выключен, задейство-ван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2B212667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  <w:p w14:paraId="31CAFCF5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УУДД</w:t>
            </w:r>
          </w:p>
          <w:p w14:paraId="53571E0A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trike/>
                <w:sz w:val="16"/>
                <w:szCs w:val="16"/>
              </w:rPr>
            </w:pPr>
            <w:r w:rsidRPr="00DA6511">
              <w:rPr>
                <w:spacing w:val="-2"/>
                <w:sz w:val="16"/>
                <w:szCs w:val="16"/>
              </w:rPr>
              <w:t>К опроки-дыванию</w:t>
            </w:r>
          </w:p>
        </w:tc>
      </w:tr>
      <w:tr w:rsidR="00A05312" w:rsidRPr="00A973A1" w14:paraId="75D3315F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448B8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Поворот рулевого колеса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368F11" w14:textId="77777777" w:rsidR="00A05312" w:rsidRPr="00DA6511" w:rsidRDefault="00A05312" w:rsidP="0083338B">
            <w:pPr>
              <w:spacing w:before="40" w:after="120" w:line="180" w:lineRule="atLeast"/>
              <w:ind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Обязательно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B38F2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–5,0 до 0 сек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47779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85BCF" w14:textId="77777777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–250 град. по часовой стрелке до +250 град. против часовой стрелки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701F8" w14:textId="5C3B9A60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±5</w:t>
            </w:r>
            <w:r w:rsidR="006612F5">
              <w:rPr>
                <w:sz w:val="16"/>
                <w:szCs w:val="16"/>
                <w:lang w:val="fr-CH"/>
              </w:rPr>
              <w:t> </w:t>
            </w:r>
            <w:r w:rsidRPr="00DA6511">
              <w:rPr>
                <w:sz w:val="16"/>
                <w:szCs w:val="16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364E8" w14:textId="759E3169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±1</w:t>
            </w:r>
            <w:r w:rsidR="006612F5">
              <w:rPr>
                <w:sz w:val="16"/>
                <w:szCs w:val="16"/>
                <w:lang w:val="fr-CH"/>
              </w:rPr>
              <w:t> </w:t>
            </w:r>
            <w:r w:rsidRPr="00DA6511">
              <w:rPr>
                <w:sz w:val="16"/>
                <w:szCs w:val="16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3C12DBA4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  <w:p w14:paraId="3A8107BB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spacing w:val="-2"/>
                <w:sz w:val="16"/>
                <w:szCs w:val="16"/>
              </w:rPr>
            </w:pPr>
            <w:r w:rsidRPr="00DA6511">
              <w:rPr>
                <w:spacing w:val="-2"/>
                <w:sz w:val="16"/>
                <w:szCs w:val="16"/>
              </w:rPr>
              <w:t xml:space="preserve">К опроки-дыванию </w:t>
            </w:r>
          </w:p>
          <w:p w14:paraId="03127305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УУДД</w:t>
            </w:r>
          </w:p>
        </w:tc>
      </w:tr>
      <w:tr w:rsidR="00A05312" w:rsidRPr="00A973A1" w14:paraId="75EE4789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A104F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Состояние ремня безопасности сидящего впереди пассажира</w:t>
            </w:r>
            <w:r w:rsidRPr="00DA6511">
              <w:rPr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08EC5" w14:textId="77777777" w:rsidR="00A05312" w:rsidRPr="00DA6511" w:rsidRDefault="00A05312" w:rsidP="0083338B">
            <w:pPr>
              <w:spacing w:before="40" w:after="120" w:line="180" w:lineRule="atLeast"/>
              <w:ind w:right="26"/>
              <w:rPr>
                <w:rFonts w:eastAsia="Calibri"/>
                <w:strike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Обязательно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2273C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–1,0 сек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7F273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D14D3" w14:textId="77777777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trike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Пристегнут, не пристегнут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49DA0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FB4BA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trike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Пристегнут, не пристегнут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3D6526DA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  <w:p w14:paraId="6C904685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trike/>
                <w:sz w:val="16"/>
                <w:szCs w:val="16"/>
              </w:rPr>
            </w:pPr>
            <w:r w:rsidRPr="00DA6511">
              <w:rPr>
                <w:spacing w:val="-2"/>
                <w:sz w:val="16"/>
                <w:szCs w:val="16"/>
              </w:rPr>
              <w:t xml:space="preserve">К опроки-дыванию </w:t>
            </w:r>
          </w:p>
        </w:tc>
      </w:tr>
      <w:tr w:rsidR="00A05312" w:rsidRPr="00A973A1" w14:paraId="516A5540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B5046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Состояние блокировки подушки безопасности сидящего впереди пассажира</w:t>
            </w:r>
            <w:r w:rsidRPr="00DA6511">
              <w:rPr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8370DB" w14:textId="77777777" w:rsidR="00A05312" w:rsidRPr="00DA6511" w:rsidRDefault="00A05312" w:rsidP="0083338B">
            <w:pPr>
              <w:spacing w:before="40" w:after="120" w:line="180" w:lineRule="atLeast"/>
              <w:ind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Обязательно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D8330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–1,0 сек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E8534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901A5" w14:textId="77777777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Заблокирована или не заблокирована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0E40A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95050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Заблоки-рована или не заблоки-рована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2A0AF07E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  <w:p w14:paraId="00B8ED0A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trike/>
                <w:sz w:val="16"/>
                <w:szCs w:val="16"/>
              </w:rPr>
            </w:pPr>
            <w:r w:rsidRPr="00DA6511">
              <w:rPr>
                <w:spacing w:val="-2"/>
                <w:sz w:val="16"/>
                <w:szCs w:val="16"/>
              </w:rPr>
              <w:t>К опроки-дыванию</w:t>
            </w:r>
          </w:p>
        </w:tc>
      </w:tr>
      <w:tr w:rsidR="00A05312" w:rsidRPr="00DA6511" w14:paraId="158AC975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7555010" w14:textId="53458CD3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 xml:space="preserve">Время до </w:t>
            </w:r>
            <w:r w:rsidRPr="00DA6511">
              <w:rPr>
                <w:sz w:val="16"/>
                <w:szCs w:val="16"/>
              </w:rPr>
              <w:br/>
              <w:t xml:space="preserve">n-го этапа </w:t>
            </w:r>
            <w:r w:rsidR="00015C5E">
              <w:rPr>
                <w:sz w:val="16"/>
                <w:szCs w:val="16"/>
              </w:rPr>
              <w:br/>
            </w:r>
            <w:r w:rsidRPr="00DA6511">
              <w:rPr>
                <w:sz w:val="16"/>
                <w:szCs w:val="16"/>
              </w:rPr>
              <w:t>развертывания фронтальной подушки безопасности со стороны водителя</w:t>
            </w:r>
            <w:r w:rsidRPr="00DA6511">
              <w:rPr>
                <w:rStyle w:val="aa"/>
                <w:sz w:val="16"/>
                <w:szCs w:val="16"/>
              </w:rPr>
              <w:footnoteReference w:id="14"/>
            </w:r>
          </w:p>
        </w:tc>
        <w:tc>
          <w:tcPr>
            <w:tcW w:w="1582" w:type="dxa"/>
            <w:tcBorders>
              <w:top w:val="single" w:sz="4" w:space="0" w:color="auto"/>
            </w:tcBorders>
            <w:shd w:val="clear" w:color="auto" w:fill="auto"/>
          </w:tcPr>
          <w:p w14:paraId="1EED7CFC" w14:textId="77777777" w:rsidR="00A05312" w:rsidRPr="00DA6511" w:rsidRDefault="00A05312" w:rsidP="0083338B">
            <w:pPr>
              <w:spacing w:before="40" w:after="120" w:line="180" w:lineRule="atLeast"/>
              <w:ind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Обязательно, если со стороны водителя установлена фронтальная подушка безопасности с многоэтапным нагнетательным устройством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</w:tcPr>
          <w:p w14:paraId="17E09D1A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 xml:space="preserve">Во время события 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</w:tcPr>
          <w:p w14:paraId="1EF7A1D9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</w:tcPr>
          <w:p w14:paraId="1D08CC8A" w14:textId="77777777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0 до 250</w:t>
            </w:r>
            <w:r w:rsidRPr="00DA6511">
              <w:rPr>
                <w:sz w:val="16"/>
                <w:szCs w:val="16"/>
                <w:lang w:val="en-US"/>
              </w:rPr>
              <w:t> </w:t>
            </w:r>
            <w:r w:rsidRPr="00DA6511">
              <w:rPr>
                <w:sz w:val="16"/>
                <w:szCs w:val="16"/>
              </w:rPr>
              <w:t>мс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14:paraId="759B8147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±2 мс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</w:tcPr>
          <w:p w14:paraId="69BB7501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1 мс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57849D13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</w:tc>
      </w:tr>
      <w:tr w:rsidR="00A05312" w:rsidRPr="00DA6511" w14:paraId="656A4BA6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85F4208" w14:textId="439DC578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 xml:space="preserve">Время до </w:t>
            </w:r>
            <w:r w:rsidRPr="00DA6511">
              <w:rPr>
                <w:sz w:val="16"/>
                <w:szCs w:val="16"/>
              </w:rPr>
              <w:br/>
              <w:t xml:space="preserve">n-го этапа </w:t>
            </w:r>
            <w:r w:rsidR="00015C5E">
              <w:rPr>
                <w:sz w:val="16"/>
                <w:szCs w:val="16"/>
              </w:rPr>
              <w:br/>
            </w:r>
            <w:r w:rsidRPr="00DA6511">
              <w:rPr>
                <w:sz w:val="16"/>
                <w:szCs w:val="16"/>
              </w:rPr>
              <w:t>развертывания фронтальной подушки безопасности со стороны сидящего впереди пассажира</w:t>
            </w:r>
            <w:r w:rsidRPr="00DA6511">
              <w:rPr>
                <w:sz w:val="16"/>
                <w:szCs w:val="16"/>
                <w:vertAlign w:val="superscript"/>
              </w:rPr>
              <w:t>13, 9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shd w:val="clear" w:color="auto" w:fill="auto"/>
          </w:tcPr>
          <w:p w14:paraId="4974ED0B" w14:textId="77777777" w:rsidR="00A05312" w:rsidRPr="00DA6511" w:rsidRDefault="00A05312" w:rsidP="0083338B">
            <w:pPr>
              <w:spacing w:before="40" w:after="120" w:line="180" w:lineRule="atLeast"/>
              <w:ind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Обязательно, если со стороны сидящего впереди пассажира установлена фронтальная подушка безопасности с многоэтапным нагнетательным устройством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</w:tcPr>
          <w:p w14:paraId="25B6AB6B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Во время события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</w:tcPr>
          <w:p w14:paraId="6BDAFB57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</w:tcPr>
          <w:p w14:paraId="4AE91FC8" w14:textId="77777777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0 до 250</w:t>
            </w:r>
            <w:r w:rsidRPr="00DA6511">
              <w:rPr>
                <w:sz w:val="16"/>
                <w:szCs w:val="16"/>
                <w:lang w:val="en-US"/>
              </w:rPr>
              <w:t> </w:t>
            </w:r>
            <w:r w:rsidRPr="00DA6511">
              <w:rPr>
                <w:sz w:val="16"/>
                <w:szCs w:val="16"/>
              </w:rPr>
              <w:t>мс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14:paraId="6C751A23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±2 мс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</w:tcPr>
          <w:p w14:paraId="6378B2CA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1 мс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286FD5D0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</w:tc>
      </w:tr>
      <w:tr w:rsidR="00A05312" w:rsidRPr="00DA6511" w14:paraId="01085740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51D43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Время срабатывания боковой подушки безопасности со стороны водителя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053C8" w14:textId="77777777" w:rsidR="00A05312" w:rsidRPr="00DA6511" w:rsidRDefault="00A05312" w:rsidP="0083338B">
            <w:pPr>
              <w:spacing w:before="40" w:after="120" w:line="180" w:lineRule="atLeast"/>
              <w:ind w:left="143"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 xml:space="preserve">Обязательно 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ADB3A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Во время события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9030F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718C3" w14:textId="77777777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0 до 250</w:t>
            </w:r>
            <w:r w:rsidRPr="00DA6511">
              <w:rPr>
                <w:sz w:val="16"/>
                <w:szCs w:val="16"/>
                <w:lang w:val="en-US"/>
              </w:rPr>
              <w:t> </w:t>
            </w:r>
            <w:r w:rsidRPr="00DA6511">
              <w:rPr>
                <w:sz w:val="16"/>
                <w:szCs w:val="16"/>
              </w:rPr>
              <w:t>мс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DC12A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±2 мс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83750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1 мс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159E9D61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</w:tc>
      </w:tr>
      <w:tr w:rsidR="00A05312" w:rsidRPr="00DA6511" w14:paraId="75F9C5E8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07F0E4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Время срабатывания боковой подушки безопасности со стороны сидящего впереди пассажира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12EFA" w14:textId="77777777" w:rsidR="00A05312" w:rsidRPr="00DA6511" w:rsidRDefault="00A05312" w:rsidP="0083338B">
            <w:pPr>
              <w:spacing w:before="40" w:after="120" w:line="180" w:lineRule="atLeast"/>
              <w:ind w:left="143"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 xml:space="preserve">Обязательно 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3EB16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Во время события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E82A9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754CD" w14:textId="77777777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0 до 250</w:t>
            </w:r>
            <w:r w:rsidRPr="00DA6511">
              <w:rPr>
                <w:sz w:val="16"/>
                <w:szCs w:val="16"/>
                <w:lang w:val="en-US"/>
              </w:rPr>
              <w:t> </w:t>
            </w:r>
            <w:r w:rsidRPr="00DA6511">
              <w:rPr>
                <w:sz w:val="16"/>
                <w:szCs w:val="16"/>
              </w:rPr>
              <w:t>мс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D1A49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±2 мс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625E1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1 мс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7EB80DE3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</w:tc>
      </w:tr>
      <w:tr w:rsidR="00A05312" w:rsidRPr="00A973A1" w14:paraId="0CEB3B3D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A4CA5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Время срабатывания боковой шторки/ трубчатой подушки безопасности со стороны водителя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B170F" w14:textId="77777777" w:rsidR="00A05312" w:rsidRPr="00DA6511" w:rsidRDefault="00A05312" w:rsidP="0083338B">
            <w:pPr>
              <w:spacing w:before="40" w:after="120" w:line="180" w:lineRule="atLeast"/>
              <w:ind w:left="143"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 xml:space="preserve">Обязательно 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04801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Во время события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738FC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207AA" w14:textId="77777777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0 до 250</w:t>
            </w:r>
            <w:r w:rsidRPr="00DA6511">
              <w:rPr>
                <w:sz w:val="16"/>
                <w:szCs w:val="16"/>
                <w:lang w:val="en-US"/>
              </w:rPr>
              <w:t> </w:t>
            </w:r>
            <w:r w:rsidRPr="00DA6511">
              <w:rPr>
                <w:sz w:val="16"/>
                <w:szCs w:val="16"/>
              </w:rPr>
              <w:t>мс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D0915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±2 мс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23C13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1 мс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3EF78FC0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  <w:p w14:paraId="3A529357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pacing w:val="-2"/>
                <w:sz w:val="16"/>
                <w:szCs w:val="16"/>
              </w:rPr>
              <w:t>К опроки-дыванию</w:t>
            </w:r>
          </w:p>
        </w:tc>
      </w:tr>
      <w:tr w:rsidR="00A05312" w:rsidRPr="00A973A1" w14:paraId="1CC7756D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C4357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Время срабатывания боковой шторки/ трубчатой подушки безопасности со стороны пассажира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03295" w14:textId="77777777" w:rsidR="00A05312" w:rsidRPr="00DA6511" w:rsidRDefault="00A05312" w:rsidP="0083338B">
            <w:pPr>
              <w:spacing w:before="40" w:after="120" w:line="180" w:lineRule="atLeast"/>
              <w:ind w:left="143"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 xml:space="preserve">Обязательно 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6126A9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Во время события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52BDD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08A89" w14:textId="77777777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0 до 250</w:t>
            </w:r>
            <w:r w:rsidRPr="00DA6511">
              <w:rPr>
                <w:sz w:val="16"/>
                <w:szCs w:val="16"/>
                <w:lang w:val="en-US"/>
              </w:rPr>
              <w:t> </w:t>
            </w:r>
            <w:r w:rsidRPr="00DA6511">
              <w:rPr>
                <w:sz w:val="16"/>
                <w:szCs w:val="16"/>
              </w:rPr>
              <w:t>мс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F8E07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±2 мс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8575D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1 мс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72CC8D28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  <w:p w14:paraId="2C5039D5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pacing w:val="-2"/>
                <w:sz w:val="16"/>
                <w:szCs w:val="16"/>
              </w:rPr>
              <w:t>К опроки-дыванию</w:t>
            </w:r>
          </w:p>
        </w:tc>
      </w:tr>
      <w:tr w:rsidR="00A05312" w:rsidRPr="00A973A1" w14:paraId="4FE15369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F0904B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Время срабатывания преднатяжителя ремня безопасности со стороны водителя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DC61D7" w14:textId="77777777" w:rsidR="00A05312" w:rsidRPr="00DA6511" w:rsidRDefault="00A05312" w:rsidP="0083338B">
            <w:pPr>
              <w:spacing w:before="40" w:after="120" w:line="180" w:lineRule="atLeast"/>
              <w:ind w:left="143"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 xml:space="preserve">Обязательно 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251B7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Во время события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5C6CD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880D6" w14:textId="77777777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0 до 250</w:t>
            </w:r>
            <w:r w:rsidRPr="00DA6511">
              <w:rPr>
                <w:sz w:val="16"/>
                <w:szCs w:val="16"/>
                <w:lang w:val="en-US"/>
              </w:rPr>
              <w:t> </w:t>
            </w:r>
            <w:r w:rsidRPr="00DA6511">
              <w:rPr>
                <w:sz w:val="16"/>
                <w:szCs w:val="16"/>
              </w:rPr>
              <w:t>мс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36DD4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±2 мс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940ED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1 мс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04DC6E96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  <w:p w14:paraId="178B2399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pacing w:val="-2"/>
                <w:sz w:val="16"/>
                <w:szCs w:val="16"/>
              </w:rPr>
              <w:t>К опроки-дыванию</w:t>
            </w:r>
          </w:p>
        </w:tc>
      </w:tr>
      <w:tr w:rsidR="00A05312" w:rsidRPr="00A973A1" w14:paraId="40CBC468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9D124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Время срабатывания преднатяжителя ремня безопасности со стороны сидящего впереди пассажира</w:t>
            </w:r>
            <w:r w:rsidRPr="00DA6511">
              <w:rPr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91E6E" w14:textId="77777777" w:rsidR="00A05312" w:rsidRPr="00DA6511" w:rsidRDefault="00A05312" w:rsidP="0083338B">
            <w:pPr>
              <w:spacing w:before="40" w:after="120" w:line="180" w:lineRule="atLeast"/>
              <w:ind w:left="143"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 xml:space="preserve">Обязательно 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13F52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Во время события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71311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134AC4" w14:textId="77777777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От 0 до 250</w:t>
            </w:r>
            <w:r w:rsidRPr="00DA6511">
              <w:rPr>
                <w:sz w:val="16"/>
                <w:szCs w:val="16"/>
                <w:lang w:val="en-US"/>
              </w:rPr>
              <w:t> </w:t>
            </w:r>
            <w:r w:rsidRPr="00DA6511">
              <w:rPr>
                <w:sz w:val="16"/>
                <w:szCs w:val="16"/>
              </w:rPr>
              <w:t>мс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82800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±2 мс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3904C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1 мс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581376AB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spacing w:val="-2"/>
                <w:sz w:val="16"/>
                <w:szCs w:val="16"/>
              </w:rPr>
            </w:pPr>
            <w:r w:rsidRPr="00DA6511">
              <w:rPr>
                <w:spacing w:val="-2"/>
                <w:sz w:val="16"/>
                <w:szCs w:val="16"/>
              </w:rPr>
              <w:t>К плоскости</w:t>
            </w:r>
          </w:p>
          <w:p w14:paraId="7DBC6DC3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spacing w:val="-2"/>
                <w:sz w:val="16"/>
                <w:szCs w:val="16"/>
              </w:rPr>
            </w:pPr>
            <w:r w:rsidRPr="00DA6511">
              <w:rPr>
                <w:spacing w:val="-2"/>
                <w:sz w:val="16"/>
                <w:szCs w:val="16"/>
              </w:rPr>
              <w:t>К опроки-дыванию</w:t>
            </w:r>
          </w:p>
        </w:tc>
      </w:tr>
      <w:tr w:rsidR="00A05312" w:rsidRPr="00A973A1" w14:paraId="41852786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A9947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 xml:space="preserve">Состояние позиционного </w:t>
            </w:r>
            <w:r w:rsidRPr="00DA6511">
              <w:rPr>
                <w:spacing w:val="-4"/>
                <w:sz w:val="16"/>
                <w:szCs w:val="16"/>
              </w:rPr>
              <w:t>переключателя</w:t>
            </w:r>
            <w:r w:rsidRPr="00DA6511">
              <w:rPr>
                <w:sz w:val="16"/>
                <w:szCs w:val="16"/>
              </w:rPr>
              <w:t xml:space="preserve"> сиденья водителя в крайнем переднем положении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72E48" w14:textId="77777777" w:rsidR="00A05312" w:rsidRPr="00DA6511" w:rsidRDefault="00A05312" w:rsidP="0083338B">
            <w:pPr>
              <w:spacing w:before="40" w:after="120" w:line="180" w:lineRule="atLeast"/>
              <w:ind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 xml:space="preserve">Обязательно, </w:t>
            </w:r>
            <w:r w:rsidRPr="00DA6511">
              <w:rPr>
                <w:sz w:val="16"/>
                <w:szCs w:val="16"/>
              </w:rPr>
              <w:br/>
              <w:t>если установлен и служит для обеспечения срабатывания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5752CE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–1,0 сек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069BA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4C396" w14:textId="77777777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Да или нет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0221D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99D74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Да или нет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7B4A730F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  <w:p w14:paraId="722CF378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pacing w:val="-2"/>
                <w:sz w:val="16"/>
                <w:szCs w:val="16"/>
              </w:rPr>
              <w:t>К опроки-дыванию</w:t>
            </w:r>
          </w:p>
        </w:tc>
      </w:tr>
      <w:tr w:rsidR="00A05312" w:rsidRPr="00A973A1" w14:paraId="1EAC92C0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A0CEF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 xml:space="preserve">Состояние позиционного </w:t>
            </w:r>
            <w:r w:rsidRPr="00DA6511">
              <w:rPr>
                <w:spacing w:val="-4"/>
                <w:sz w:val="16"/>
                <w:szCs w:val="16"/>
              </w:rPr>
              <w:t>переключателя</w:t>
            </w:r>
            <w:r w:rsidRPr="00DA6511">
              <w:rPr>
                <w:sz w:val="16"/>
                <w:szCs w:val="16"/>
              </w:rPr>
              <w:t xml:space="preserve"> сиденья сидящего впереди пассажира в крайнем переднем положении</w:t>
            </w:r>
            <w:r w:rsidRPr="00DA6511">
              <w:rPr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EEAB7" w14:textId="77777777" w:rsidR="00A05312" w:rsidRPr="00DA6511" w:rsidRDefault="00A05312" w:rsidP="0083338B">
            <w:pPr>
              <w:spacing w:before="40" w:after="120" w:line="180" w:lineRule="atLeast"/>
              <w:ind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 xml:space="preserve">Обязательно, </w:t>
            </w:r>
            <w:r w:rsidRPr="00DA6511">
              <w:rPr>
                <w:sz w:val="16"/>
                <w:szCs w:val="16"/>
              </w:rPr>
              <w:br/>
              <w:t xml:space="preserve">если установлен </w:t>
            </w:r>
            <w:r w:rsidRPr="00DA6511">
              <w:rPr>
                <w:sz w:val="16"/>
                <w:szCs w:val="16"/>
              </w:rPr>
              <w:br/>
              <w:t>и служит для обеспечения срабатывания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F49AC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–1,0 сек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A0122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AA514A" w14:textId="77777777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Да или нет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D58DA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67C49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Да или нет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271AD53D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  <w:p w14:paraId="4B733B09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pacing w:val="-2"/>
                <w:sz w:val="16"/>
                <w:szCs w:val="16"/>
              </w:rPr>
              <w:t>К опроки-дыванию</w:t>
            </w:r>
          </w:p>
        </w:tc>
      </w:tr>
      <w:tr w:rsidR="00A05312" w:rsidRPr="00A973A1" w14:paraId="2FD41610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6985B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 xml:space="preserve">Тип роста водителя 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FB547" w14:textId="77777777" w:rsidR="00A05312" w:rsidRPr="00DA6511" w:rsidRDefault="00A05312" w:rsidP="0083338B">
            <w:pPr>
              <w:spacing w:before="40" w:after="120" w:line="180" w:lineRule="atLeast"/>
              <w:ind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Если регистрируется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A0C95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–1,0 сек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174EA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F051B" w14:textId="77777777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5-й процентиль женщин или выше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3BD50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2A478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Да или нет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1EBC537B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  <w:p w14:paraId="39DB5EE4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pacing w:val="-2"/>
                <w:sz w:val="16"/>
                <w:szCs w:val="16"/>
              </w:rPr>
              <w:t>К опроки-дыванию</w:t>
            </w:r>
          </w:p>
        </w:tc>
      </w:tr>
      <w:tr w:rsidR="00A05312" w:rsidRPr="00A973A1" w14:paraId="59EE432B" w14:textId="77777777" w:rsidTr="0083338B">
        <w:trPr>
          <w:gridAfter w:val="1"/>
          <w:wAfter w:w="7" w:type="dxa"/>
          <w:cantSplit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65F375B" w14:textId="77777777" w:rsidR="00A05312" w:rsidRPr="00DA6511" w:rsidRDefault="00A05312" w:rsidP="0083338B">
            <w:pPr>
              <w:spacing w:before="40" w:after="120" w:line="180" w:lineRule="atLeast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Тип роста сидящего впереди пассажира</w:t>
            </w:r>
            <w:r w:rsidRPr="00DA6511">
              <w:rPr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DDB8C34" w14:textId="77777777" w:rsidR="00A05312" w:rsidRPr="00DA6511" w:rsidRDefault="00A05312" w:rsidP="0083338B">
            <w:pPr>
              <w:spacing w:before="40" w:after="120" w:line="180" w:lineRule="atLeast"/>
              <w:ind w:right="26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Если регистрируется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A9E8155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–1,0 сек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DD45693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609FDD2" w14:textId="34F0FBBA" w:rsidR="00A05312" w:rsidRPr="00DA6511" w:rsidRDefault="00A05312" w:rsidP="0083338B">
            <w:pPr>
              <w:spacing w:before="40" w:after="120" w:line="180" w:lineRule="atLeast"/>
              <w:ind w:right="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 xml:space="preserve">Американский АИМ HIII </w:t>
            </w:r>
            <w:r w:rsidR="00B64704">
              <w:rPr>
                <w:sz w:val="16"/>
                <w:szCs w:val="16"/>
              </w:rPr>
              <w:br/>
            </w:r>
            <w:r w:rsidRPr="00DA6511">
              <w:rPr>
                <w:sz w:val="16"/>
                <w:szCs w:val="16"/>
              </w:rPr>
              <w:t>6-летнего ребенка или АИМ Q6 либо манекен меньшего размера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85B58DF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6D5F51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Да или нет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12" w:space="0" w:color="auto"/>
            </w:tcBorders>
          </w:tcPr>
          <w:p w14:paraId="75EE8D73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z w:val="16"/>
                <w:szCs w:val="16"/>
              </w:rPr>
              <w:t>К плоскости</w:t>
            </w:r>
          </w:p>
          <w:p w14:paraId="5BB56B9D" w14:textId="77777777" w:rsidR="00A05312" w:rsidRPr="00DA6511" w:rsidRDefault="00A05312" w:rsidP="0083338B">
            <w:pPr>
              <w:spacing w:before="40" w:after="120" w:line="180" w:lineRule="atLeast"/>
              <w:ind w:right="113"/>
              <w:rPr>
                <w:rFonts w:eastAsia="Calibri"/>
                <w:sz w:val="16"/>
                <w:szCs w:val="16"/>
              </w:rPr>
            </w:pPr>
            <w:r w:rsidRPr="00DA6511">
              <w:rPr>
                <w:spacing w:val="-2"/>
                <w:sz w:val="16"/>
                <w:szCs w:val="16"/>
              </w:rPr>
              <w:t>К опроки-дыванию</w:t>
            </w:r>
          </w:p>
        </w:tc>
      </w:tr>
    </w:tbl>
    <w:p w14:paraId="2493C05C" w14:textId="77777777" w:rsidR="00A05312" w:rsidRPr="00DA6511" w:rsidRDefault="00A05312" w:rsidP="00A05312">
      <w:pPr>
        <w:pStyle w:val="SingleTxtG"/>
        <w:ind w:right="0"/>
        <w:jc w:val="right"/>
        <w:rPr>
          <w:lang w:val="en-US"/>
        </w:rPr>
      </w:pPr>
      <w:r w:rsidRPr="00DA6511">
        <w:t>»</w:t>
      </w:r>
    </w:p>
    <w:p w14:paraId="743C3C09" w14:textId="7B54838D" w:rsidR="00381C24" w:rsidRPr="00BC18B2" w:rsidRDefault="00A05312" w:rsidP="00A05312">
      <w:pPr>
        <w:spacing w:before="240"/>
        <w:jc w:val="center"/>
      </w:pPr>
      <w:r w:rsidRPr="00DA6511">
        <w:rPr>
          <w:u w:val="single"/>
        </w:rPr>
        <w:tab/>
      </w:r>
      <w:r w:rsidRPr="00DA6511">
        <w:rPr>
          <w:u w:val="single"/>
        </w:rPr>
        <w:tab/>
      </w:r>
      <w:r w:rsidRPr="00DA6511">
        <w:rPr>
          <w:u w:val="single"/>
        </w:rPr>
        <w:tab/>
      </w:r>
    </w:p>
    <w:sectPr w:rsidR="00381C24" w:rsidRPr="00BC18B2" w:rsidSect="00A053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50693" w14:textId="77777777" w:rsidR="00F85366" w:rsidRPr="00A312BC" w:rsidRDefault="00F85366" w:rsidP="00A312BC"/>
  </w:endnote>
  <w:endnote w:type="continuationSeparator" w:id="0">
    <w:p w14:paraId="38190455" w14:textId="77777777" w:rsidR="00F85366" w:rsidRPr="00A312BC" w:rsidRDefault="00F85366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C570" w14:textId="73B2826E" w:rsidR="00A05312" w:rsidRPr="00A05312" w:rsidRDefault="00A05312">
    <w:pPr>
      <w:pStyle w:val="a8"/>
    </w:pPr>
    <w:r w:rsidRPr="00A05312">
      <w:rPr>
        <w:b/>
        <w:sz w:val="18"/>
      </w:rPr>
      <w:fldChar w:fldCharType="begin"/>
    </w:r>
    <w:r w:rsidRPr="00A05312">
      <w:rPr>
        <w:b/>
        <w:sz w:val="18"/>
      </w:rPr>
      <w:instrText xml:space="preserve"> PAGE  \* MERGEFORMAT </w:instrText>
    </w:r>
    <w:r w:rsidRPr="00A05312">
      <w:rPr>
        <w:b/>
        <w:sz w:val="18"/>
      </w:rPr>
      <w:fldChar w:fldCharType="separate"/>
    </w:r>
    <w:r w:rsidRPr="00A05312">
      <w:rPr>
        <w:b/>
        <w:noProof/>
        <w:sz w:val="18"/>
      </w:rPr>
      <w:t>2</w:t>
    </w:r>
    <w:r w:rsidRPr="00A05312">
      <w:rPr>
        <w:b/>
        <w:sz w:val="18"/>
      </w:rPr>
      <w:fldChar w:fldCharType="end"/>
    </w:r>
    <w:r>
      <w:rPr>
        <w:b/>
        <w:sz w:val="18"/>
      </w:rPr>
      <w:tab/>
    </w:r>
    <w:r>
      <w:t>GE.22-26668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F0374" w14:textId="06CD1E42" w:rsidR="00A05312" w:rsidRPr="00A05312" w:rsidRDefault="00A05312" w:rsidP="00A05312">
    <w:pPr>
      <w:pStyle w:val="a8"/>
      <w:tabs>
        <w:tab w:val="clear" w:pos="9639"/>
        <w:tab w:val="right" w:pos="9638"/>
      </w:tabs>
      <w:rPr>
        <w:b/>
        <w:sz w:val="18"/>
      </w:rPr>
    </w:pPr>
    <w:r>
      <w:t>GE.22-26668</w:t>
    </w:r>
    <w:r>
      <w:tab/>
    </w:r>
    <w:r w:rsidRPr="00A05312">
      <w:rPr>
        <w:b/>
        <w:sz w:val="18"/>
      </w:rPr>
      <w:fldChar w:fldCharType="begin"/>
    </w:r>
    <w:r w:rsidRPr="00A05312">
      <w:rPr>
        <w:b/>
        <w:sz w:val="18"/>
      </w:rPr>
      <w:instrText xml:space="preserve"> PAGE  \* MERGEFORMAT </w:instrText>
    </w:r>
    <w:r w:rsidRPr="00A05312">
      <w:rPr>
        <w:b/>
        <w:sz w:val="18"/>
      </w:rPr>
      <w:fldChar w:fldCharType="separate"/>
    </w:r>
    <w:r w:rsidRPr="00A05312">
      <w:rPr>
        <w:b/>
        <w:noProof/>
        <w:sz w:val="18"/>
      </w:rPr>
      <w:t>3</w:t>
    </w:r>
    <w:r w:rsidRPr="00A0531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0896" w14:textId="2760DBD0" w:rsidR="00042B72" w:rsidRPr="00A05312" w:rsidRDefault="00A05312" w:rsidP="00A05312">
    <w:pPr>
      <w:spacing w:before="120" w:line="240" w:lineRule="auto"/>
      <w:rPr>
        <w:lang w:val="fr-CH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1AE7A104" wp14:editId="4B000D3C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22-26668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4F3D508" wp14:editId="26DACFA6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CH"/>
      </w:rPr>
      <w:t xml:space="preserve">  250123  280223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4CB7" w14:textId="77777777" w:rsidR="00F85366" w:rsidRPr="001075E9" w:rsidRDefault="00F85366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4128011" w14:textId="77777777" w:rsidR="00F85366" w:rsidRDefault="00F85366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2CF9ABBF" w14:textId="77777777" w:rsidR="00A05312" w:rsidRPr="0039586B" w:rsidRDefault="00A05312" w:rsidP="00A05312">
      <w:pPr>
        <w:pStyle w:val="ad"/>
      </w:pPr>
      <w:r w:rsidRPr="004C12D7">
        <w:rPr>
          <w:color w:val="FF0000"/>
        </w:rPr>
        <w:tab/>
      </w:r>
      <w:r w:rsidRPr="00A05312">
        <w:rPr>
          <w:rStyle w:val="aa"/>
          <w:sz w:val="20"/>
          <w:vertAlign w:val="baseline"/>
        </w:rPr>
        <w:t>*</w:t>
      </w:r>
      <w:r w:rsidRPr="00951181">
        <w:rPr>
          <w:sz w:val="20"/>
        </w:rPr>
        <w:tab/>
      </w:r>
      <w:r w:rsidRPr="0039586B">
        <w:t>Прежние названия Соглашения:</w:t>
      </w:r>
    </w:p>
    <w:p w14:paraId="013E9B3A" w14:textId="77777777" w:rsidR="00A05312" w:rsidRPr="0039586B" w:rsidRDefault="00A05312" w:rsidP="00A05312">
      <w:pPr>
        <w:pStyle w:val="ad"/>
        <w:rPr>
          <w:sz w:val="20"/>
        </w:rPr>
      </w:pPr>
      <w:r w:rsidRPr="0039586B">
        <w:tab/>
      </w:r>
      <w:r w:rsidRPr="0039586B">
        <w:tab/>
        <w:t>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средств, совершено в Женеве 20 марта 1958 года (первоначальный вариант);</w:t>
      </w:r>
    </w:p>
    <w:p w14:paraId="59D5B591" w14:textId="77777777" w:rsidR="00A05312" w:rsidRPr="00951181" w:rsidRDefault="00A05312" w:rsidP="00A05312">
      <w:pPr>
        <w:pStyle w:val="ad"/>
      </w:pPr>
      <w:r w:rsidRPr="0039586B">
        <w:tab/>
      </w:r>
      <w:r w:rsidRPr="0039586B">
        <w:tab/>
        <w:t>Соглашение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предписаний, совершено в Женеве 5</w:t>
      </w:r>
      <w:r>
        <w:t> </w:t>
      </w:r>
      <w:r w:rsidRPr="0039586B">
        <w:t>октября 1995 года (Пересмотр 2)</w:t>
      </w:r>
      <w:r w:rsidRPr="00CE5690">
        <w:t>.</w:t>
      </w:r>
    </w:p>
  </w:footnote>
  <w:footnote w:id="2">
    <w:p w14:paraId="76A3700A" w14:textId="77777777" w:rsidR="00A05312" w:rsidRPr="00C85284" w:rsidRDefault="00A05312" w:rsidP="00A05312">
      <w:pPr>
        <w:pStyle w:val="ad"/>
        <w:ind w:left="0" w:firstLine="0"/>
        <w:rPr>
          <w:lang w:val="en-US"/>
        </w:rPr>
      </w:pPr>
      <w:r>
        <w:rPr>
          <w:rStyle w:val="aa"/>
        </w:rPr>
        <w:footnoteRef/>
      </w:r>
    </w:p>
  </w:footnote>
  <w:footnote w:id="3">
    <w:p w14:paraId="770E184E" w14:textId="77777777" w:rsidR="00A05312" w:rsidRPr="00C85284" w:rsidRDefault="00A05312" w:rsidP="00A05312">
      <w:pPr>
        <w:pStyle w:val="ad"/>
      </w:pPr>
      <w:r>
        <w:tab/>
      </w:r>
      <w:r w:rsidRPr="00AA2D8C">
        <w:rPr>
          <w:rStyle w:val="aa"/>
        </w:rPr>
        <w:footnoteRef/>
      </w:r>
      <w:r w:rsidRPr="00C85284">
        <w:tab/>
        <w:t>Требование «обязательно» оговаривается условиями, подробно изложенными в разделе 1.</w:t>
      </w:r>
    </w:p>
  </w:footnote>
  <w:footnote w:id="4">
    <w:p w14:paraId="72C75F18" w14:textId="77777777" w:rsidR="00A05312" w:rsidRPr="00C85284" w:rsidRDefault="00A05312" w:rsidP="00A05312">
      <w:pPr>
        <w:pStyle w:val="ad"/>
      </w:pPr>
      <w:r w:rsidRPr="00C85284">
        <w:tab/>
      </w:r>
      <w:r w:rsidRPr="00AA2D8C">
        <w:rPr>
          <w:rStyle w:val="aa"/>
        </w:rPr>
        <w:footnoteRef/>
      </w:r>
      <w:r w:rsidRPr="00C85284">
        <w:tab/>
        <w:t>Данные, касающиеся периода до аварии, и данные об аварии не синхронизированы между собой. В период, предшествующий аварии, требуемая точность интервала дискретизации составляет от –0,1 до 1,0 сек (т.</w:t>
      </w:r>
      <w:r>
        <w:t> </w:t>
      </w:r>
      <w:r w:rsidRPr="00C85284">
        <w:t xml:space="preserve">е. </w:t>
      </w:r>
      <w:r>
        <w:t>T</w:t>
      </w:r>
      <w:r w:rsidRPr="00C85284">
        <w:t xml:space="preserve"> = –1 должно находиться в интервале от –1,1 до 0 сек).</w:t>
      </w:r>
    </w:p>
  </w:footnote>
  <w:footnote w:id="5">
    <w:p w14:paraId="6598182C" w14:textId="20A2F0C2" w:rsidR="00A05312" w:rsidRPr="00C85284" w:rsidRDefault="00A05312" w:rsidP="00A05312">
      <w:pPr>
        <w:pStyle w:val="ad"/>
      </w:pPr>
      <w:r w:rsidRPr="00C85284">
        <w:tab/>
      </w:r>
      <w:r w:rsidRPr="00AA2D8C">
        <w:rPr>
          <w:rStyle w:val="aa"/>
        </w:rPr>
        <w:footnoteRef/>
      </w:r>
      <w:r w:rsidRPr="00C85284">
        <w:tab/>
        <w:t>В случае элементов данных, связанных с состояниями системы, термин «задействовано» также означает «активно осуществляет функцию контроля» или «активно срабатывает», а термин «не</w:t>
      </w:r>
      <w:r>
        <w:t> </w:t>
      </w:r>
      <w:r w:rsidRPr="00C85284">
        <w:t xml:space="preserve">задействовано» также означает «включено, но не осуществляет функцию контроля». Аналогичным образом термин </w:t>
      </w:r>
      <w:r w:rsidRPr="00C85284">
        <w:rPr>
          <w:i/>
          <w:iCs/>
        </w:rPr>
        <w:t>«выключено»</w:t>
      </w:r>
      <w:r w:rsidRPr="00C85284">
        <w:t xml:space="preserve"> также означает </w:t>
      </w:r>
      <w:r w:rsidRPr="00C85284">
        <w:rPr>
          <w:i/>
          <w:iCs/>
        </w:rPr>
        <w:t>«отключено»</w:t>
      </w:r>
      <w:r w:rsidRPr="00C85284">
        <w:t>.</w:t>
      </w:r>
    </w:p>
  </w:footnote>
  <w:footnote w:id="6">
    <w:p w14:paraId="16E444F3" w14:textId="77777777" w:rsidR="00A05312" w:rsidRPr="00C85284" w:rsidRDefault="00A05312" w:rsidP="00A05312">
      <w:pPr>
        <w:pStyle w:val="ad"/>
      </w:pPr>
      <w:r w:rsidRPr="00C85284">
        <w:tab/>
      </w:r>
      <w:r w:rsidRPr="00AA2D8C">
        <w:rPr>
          <w:rStyle w:val="aa"/>
        </w:rPr>
        <w:footnoteRef/>
      </w:r>
      <w:r w:rsidRPr="00C85284">
        <w:tab/>
        <w:t>Требование в отношении точности действует только в пределах диапазона физического датчика. Если измерения, регистрируемые датчиком, выходят за пределы номинального диапазона его значений, то регистрируемый элемент должен указывать, в какой момент времени измерение впервые вышло за пределы номинального диапазона значений датчика.</w:t>
      </w:r>
    </w:p>
  </w:footnote>
  <w:footnote w:id="7">
    <w:p w14:paraId="4E35E682" w14:textId="77777777" w:rsidR="00A05312" w:rsidRPr="00C85284" w:rsidRDefault="00A05312" w:rsidP="00A05312">
      <w:pPr>
        <w:pStyle w:val="ad"/>
      </w:pPr>
      <w:r w:rsidRPr="00C85284">
        <w:tab/>
      </w:r>
      <w:r w:rsidRPr="00AA2D8C">
        <w:rPr>
          <w:rStyle w:val="aa"/>
        </w:rPr>
        <w:footnoteRef/>
      </w:r>
      <w:r w:rsidRPr="00C85284">
        <w:tab/>
        <w:t>События в «плоскости» включают в себя события, наступающие согласно пунктам 5.3.1.1, 5.3.1.2 и 5.3.1.3, а события, затрагивающие «УУДД», включают в себя события, наступающие согласно пункту</w:t>
      </w:r>
      <w:r>
        <w:t> </w:t>
      </w:r>
      <w:r w:rsidRPr="00C85284">
        <w:t>5.3.1.4.</w:t>
      </w:r>
    </w:p>
  </w:footnote>
  <w:footnote w:id="8">
    <w:p w14:paraId="04D8E6F7" w14:textId="77777777" w:rsidR="00A05312" w:rsidRPr="00C85284" w:rsidRDefault="00A05312" w:rsidP="00A05312">
      <w:pPr>
        <w:pStyle w:val="ad"/>
      </w:pPr>
      <w:r w:rsidRPr="00C85284">
        <w:tab/>
      </w:r>
      <w:r w:rsidRPr="006C5B55">
        <w:rPr>
          <w:rStyle w:val="aa"/>
        </w:rPr>
        <w:footnoteRef/>
      </w:r>
      <w:r w:rsidRPr="00C85284">
        <w:t xml:space="preserve"> </w:t>
      </w:r>
      <w:r w:rsidRPr="00C85284">
        <w:tab/>
        <w:t>Цикл зажигания на момент выгрузки данных должен регистрироваться не в момент аварии, а</w:t>
      </w:r>
      <w:r>
        <w:t> </w:t>
      </w:r>
      <w:r w:rsidRPr="00C85284">
        <w:t>в</w:t>
      </w:r>
      <w:r>
        <w:t> </w:t>
      </w:r>
      <w:r w:rsidRPr="00C85284">
        <w:t>процессе выгрузки данных.</w:t>
      </w:r>
    </w:p>
  </w:footnote>
  <w:footnote w:id="9">
    <w:p w14:paraId="10214E20" w14:textId="77777777" w:rsidR="00A05312" w:rsidRPr="00C85284" w:rsidRDefault="00A05312" w:rsidP="00A05312">
      <w:pPr>
        <w:pStyle w:val="ad"/>
      </w:pPr>
      <w:r w:rsidRPr="00C85284">
        <w:tab/>
      </w:r>
      <w:r w:rsidRPr="00AA2D8C">
        <w:rPr>
          <w:rStyle w:val="aa"/>
        </w:rPr>
        <w:footnoteRef/>
      </w:r>
      <w:r w:rsidRPr="00C85284">
        <w:t xml:space="preserve"> </w:t>
      </w:r>
      <w:r w:rsidRPr="00C85284">
        <w:tab/>
        <w:t>Предупреждающий сигнал подушки безопасности является индикатором готовности, указанным в национальных требованиях к подушкам безопасности, и может также включаться для указания на наличие неисправности в какой-либо другой части развертывающейся удерживающей системы.</w:t>
      </w:r>
    </w:p>
  </w:footnote>
  <w:footnote w:id="10">
    <w:p w14:paraId="68BEE489" w14:textId="77777777" w:rsidR="00A05312" w:rsidRPr="00C85284" w:rsidRDefault="00A05312" w:rsidP="00A05312">
      <w:pPr>
        <w:pStyle w:val="ad"/>
        <w:rPr>
          <w:b/>
          <w:bCs/>
        </w:rPr>
      </w:pPr>
      <w:r w:rsidRPr="00C85284">
        <w:tab/>
      </w:r>
      <w:r w:rsidRPr="00AA2D8C">
        <w:rPr>
          <w:rStyle w:val="aa"/>
        </w:rPr>
        <w:footnoteRef/>
      </w:r>
      <w:r w:rsidRPr="00C85284">
        <w:tab/>
        <w:t xml:space="preserve">Данный элемент перечисляется </w:t>
      </w:r>
      <w:r>
        <w:t>n</w:t>
      </w:r>
      <w:r w:rsidRPr="00C85284">
        <w:t xml:space="preserve"> раз </w:t>
      </w:r>
      <w:r>
        <w:t>⸺</w:t>
      </w:r>
      <w:r w:rsidRPr="00C85284">
        <w:t xml:space="preserve"> по одному разу для каждого устройства.</w:t>
      </w:r>
    </w:p>
  </w:footnote>
  <w:footnote w:id="11">
    <w:p w14:paraId="7E523D79" w14:textId="77777777" w:rsidR="00A05312" w:rsidRPr="00C85284" w:rsidRDefault="00A05312" w:rsidP="00A05312">
      <w:pPr>
        <w:pStyle w:val="ad"/>
        <w:rPr>
          <w:strike/>
        </w:rPr>
      </w:pPr>
      <w:r w:rsidRPr="00C85284">
        <w:tab/>
      </w:r>
      <w:r w:rsidRPr="00A362A1">
        <w:rPr>
          <w:rStyle w:val="aa"/>
        </w:rPr>
        <w:footnoteRef/>
      </w:r>
      <w:r w:rsidRPr="00C85284">
        <w:t xml:space="preserve"> </w:t>
      </w:r>
      <w:r w:rsidRPr="00C85284">
        <w:tab/>
        <w:t>«Если регистрируется» означает, что данные регистрируются в энергонезависимой памяти с</w:t>
      </w:r>
      <w:r>
        <w:rPr>
          <w:lang w:val="en-US"/>
        </w:rPr>
        <w:t> </w:t>
      </w:r>
      <w:r w:rsidRPr="00C85284">
        <w:t xml:space="preserve">целью последующей выгрузки. </w:t>
      </w:r>
    </w:p>
  </w:footnote>
  <w:footnote w:id="12">
    <w:p w14:paraId="340D45C4" w14:textId="77777777" w:rsidR="00A05312" w:rsidRPr="00C85284" w:rsidRDefault="00A05312" w:rsidP="00A05312">
      <w:pPr>
        <w:pStyle w:val="ad"/>
        <w:ind w:hanging="425"/>
        <w:rPr>
          <w:b/>
          <w:bCs/>
        </w:rPr>
      </w:pPr>
      <w:r w:rsidRPr="00C85284">
        <w:tab/>
      </w:r>
      <w:r w:rsidRPr="00A362A1">
        <w:rPr>
          <w:rStyle w:val="aa"/>
        </w:rPr>
        <w:footnoteRef/>
      </w:r>
      <w:r w:rsidRPr="00C85284">
        <w:t xml:space="preserve"> </w:t>
      </w:r>
      <w:r w:rsidRPr="00C85284">
        <w:tab/>
        <w:t>В случае опрокидывания — установленное время начала события, определенное изготовителем.</w:t>
      </w:r>
    </w:p>
  </w:footnote>
  <w:footnote w:id="13">
    <w:p w14:paraId="7C3A3EF3" w14:textId="77777777" w:rsidR="00A05312" w:rsidRPr="00C85284" w:rsidRDefault="00A05312" w:rsidP="00A05312">
      <w:pPr>
        <w:pStyle w:val="ad"/>
      </w:pPr>
      <w:r w:rsidRPr="00C85284">
        <w:tab/>
      </w:r>
      <w:r w:rsidRPr="00A362A1">
        <w:rPr>
          <w:rStyle w:val="aa"/>
        </w:rPr>
        <w:footnoteRef/>
      </w:r>
      <w:r w:rsidRPr="00C85284">
        <w:t xml:space="preserve"> </w:t>
      </w:r>
      <w:r w:rsidRPr="00C85284">
        <w:tab/>
        <w:t>Эти элементы необязательно должны удовлетворять требованиям в отношении точности и разрешения в ходе указанных краш-тестов.</w:t>
      </w:r>
    </w:p>
  </w:footnote>
  <w:footnote w:id="14">
    <w:p w14:paraId="618DECCE" w14:textId="77777777" w:rsidR="00A05312" w:rsidRPr="00C85284" w:rsidRDefault="00A05312" w:rsidP="00A05312">
      <w:pPr>
        <w:pStyle w:val="ad"/>
      </w:pPr>
      <w:r w:rsidRPr="00C85284">
        <w:tab/>
      </w:r>
      <w:r>
        <w:rPr>
          <w:rStyle w:val="aa"/>
        </w:rPr>
        <w:footnoteRef/>
      </w:r>
      <w:r w:rsidRPr="00C85284">
        <w:tab/>
        <w:t xml:space="preserve">Данный элемент перечисляется </w:t>
      </w:r>
      <w:r>
        <w:t>n</w:t>
      </w:r>
      <w:r w:rsidRPr="00C85284">
        <w:t xml:space="preserve"> – 1 раз — по одному разу для каждого этапа развертывания многоэтапной системы подушек безопасности.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E0EC" w14:textId="564619FB" w:rsidR="00A05312" w:rsidRPr="00A05312" w:rsidRDefault="00A05312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 w:rsidR="00E9549A">
      <w:t>E/ECE/TRANS/505/Rev.3/Add.159/Amend.2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82D8" w14:textId="1DB3FD8E" w:rsidR="00A05312" w:rsidRPr="00A05312" w:rsidRDefault="00A05312" w:rsidP="00A05312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E9549A">
      <w:t>E/ECE/TRANS/505/Rev.3/Add.159/Amend.2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9A48" w14:textId="77777777" w:rsidR="00A05312" w:rsidRDefault="00A05312" w:rsidP="00A0531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1768B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6846FC5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87E2A18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1234904">
    <w:abstractNumId w:val="17"/>
  </w:num>
  <w:num w:numId="2" w16cid:durableId="1478648913">
    <w:abstractNumId w:val="13"/>
  </w:num>
  <w:num w:numId="3" w16cid:durableId="1014570324">
    <w:abstractNumId w:val="11"/>
  </w:num>
  <w:num w:numId="4" w16cid:durableId="1678071586">
    <w:abstractNumId w:val="12"/>
  </w:num>
  <w:num w:numId="5" w16cid:durableId="2103186394">
    <w:abstractNumId w:val="10"/>
  </w:num>
  <w:num w:numId="6" w16cid:durableId="726535103">
    <w:abstractNumId w:val="8"/>
  </w:num>
  <w:num w:numId="7" w16cid:durableId="2019035844">
    <w:abstractNumId w:val="3"/>
  </w:num>
  <w:num w:numId="8" w16cid:durableId="809858508">
    <w:abstractNumId w:val="2"/>
  </w:num>
  <w:num w:numId="9" w16cid:durableId="1007101495">
    <w:abstractNumId w:val="1"/>
  </w:num>
  <w:num w:numId="10" w16cid:durableId="587081368">
    <w:abstractNumId w:val="0"/>
  </w:num>
  <w:num w:numId="11" w16cid:durableId="1201627048">
    <w:abstractNumId w:val="9"/>
  </w:num>
  <w:num w:numId="12" w16cid:durableId="176621724">
    <w:abstractNumId w:val="7"/>
  </w:num>
  <w:num w:numId="13" w16cid:durableId="321858548">
    <w:abstractNumId w:val="6"/>
  </w:num>
  <w:num w:numId="14" w16cid:durableId="1126460292">
    <w:abstractNumId w:val="5"/>
  </w:num>
  <w:num w:numId="15" w16cid:durableId="1471702733">
    <w:abstractNumId w:val="4"/>
  </w:num>
  <w:num w:numId="16" w16cid:durableId="425882308">
    <w:abstractNumId w:val="16"/>
  </w:num>
  <w:num w:numId="17" w16cid:durableId="83653918">
    <w:abstractNumId w:val="14"/>
  </w:num>
  <w:num w:numId="18" w16cid:durableId="1627586817">
    <w:abstractNumId w:val="15"/>
  </w:num>
  <w:num w:numId="19" w16cid:durableId="663162468">
    <w:abstractNumId w:val="16"/>
  </w:num>
  <w:num w:numId="20" w16cid:durableId="35735871">
    <w:abstractNumId w:val="14"/>
  </w:num>
  <w:num w:numId="21" w16cid:durableId="855507348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66"/>
    <w:rsid w:val="00015C5E"/>
    <w:rsid w:val="00033EE1"/>
    <w:rsid w:val="00042B72"/>
    <w:rsid w:val="000558BD"/>
    <w:rsid w:val="000B57E7"/>
    <w:rsid w:val="000B6373"/>
    <w:rsid w:val="000F01F9"/>
    <w:rsid w:val="000F09DF"/>
    <w:rsid w:val="000F61B2"/>
    <w:rsid w:val="000F6F41"/>
    <w:rsid w:val="001075E9"/>
    <w:rsid w:val="001205F4"/>
    <w:rsid w:val="00180183"/>
    <w:rsid w:val="0018024D"/>
    <w:rsid w:val="0018649F"/>
    <w:rsid w:val="00196389"/>
    <w:rsid w:val="001B3EF6"/>
    <w:rsid w:val="001C7A89"/>
    <w:rsid w:val="001F49C9"/>
    <w:rsid w:val="0020092A"/>
    <w:rsid w:val="00205D9D"/>
    <w:rsid w:val="0025241B"/>
    <w:rsid w:val="002A2EFC"/>
    <w:rsid w:val="002A7B4A"/>
    <w:rsid w:val="002C0E18"/>
    <w:rsid w:val="002D5AAC"/>
    <w:rsid w:val="002E5067"/>
    <w:rsid w:val="002F405F"/>
    <w:rsid w:val="002F7EEC"/>
    <w:rsid w:val="00301299"/>
    <w:rsid w:val="00307FB6"/>
    <w:rsid w:val="00317339"/>
    <w:rsid w:val="00322004"/>
    <w:rsid w:val="00330198"/>
    <w:rsid w:val="003402C2"/>
    <w:rsid w:val="00373BCE"/>
    <w:rsid w:val="00381C24"/>
    <w:rsid w:val="003958D0"/>
    <w:rsid w:val="003A4386"/>
    <w:rsid w:val="003B00E5"/>
    <w:rsid w:val="003B658E"/>
    <w:rsid w:val="003B65A9"/>
    <w:rsid w:val="00407B78"/>
    <w:rsid w:val="0041453E"/>
    <w:rsid w:val="00424203"/>
    <w:rsid w:val="00452493"/>
    <w:rsid w:val="00454E07"/>
    <w:rsid w:val="00471B10"/>
    <w:rsid w:val="00472C5C"/>
    <w:rsid w:val="00491047"/>
    <w:rsid w:val="004D541E"/>
    <w:rsid w:val="0050108D"/>
    <w:rsid w:val="00513081"/>
    <w:rsid w:val="00517901"/>
    <w:rsid w:val="00526683"/>
    <w:rsid w:val="00530B9B"/>
    <w:rsid w:val="005709E0"/>
    <w:rsid w:val="00572E19"/>
    <w:rsid w:val="005961C8"/>
    <w:rsid w:val="005D7914"/>
    <w:rsid w:val="005E2B41"/>
    <w:rsid w:val="005F0B42"/>
    <w:rsid w:val="006612F5"/>
    <w:rsid w:val="00681A10"/>
    <w:rsid w:val="006A1ED8"/>
    <w:rsid w:val="006C2031"/>
    <w:rsid w:val="006D461A"/>
    <w:rsid w:val="006E5645"/>
    <w:rsid w:val="006F35EE"/>
    <w:rsid w:val="007021FF"/>
    <w:rsid w:val="00712895"/>
    <w:rsid w:val="00757357"/>
    <w:rsid w:val="00825F8D"/>
    <w:rsid w:val="00834B71"/>
    <w:rsid w:val="0086445C"/>
    <w:rsid w:val="00870BDA"/>
    <w:rsid w:val="00894693"/>
    <w:rsid w:val="008A08D7"/>
    <w:rsid w:val="008A697B"/>
    <w:rsid w:val="008B6909"/>
    <w:rsid w:val="008C1A9B"/>
    <w:rsid w:val="00906890"/>
    <w:rsid w:val="00911BE4"/>
    <w:rsid w:val="00943923"/>
    <w:rsid w:val="00951972"/>
    <w:rsid w:val="009526D6"/>
    <w:rsid w:val="009608F3"/>
    <w:rsid w:val="009A24AC"/>
    <w:rsid w:val="009D084C"/>
    <w:rsid w:val="009F307A"/>
    <w:rsid w:val="00A04E47"/>
    <w:rsid w:val="00A05312"/>
    <w:rsid w:val="00A312BC"/>
    <w:rsid w:val="00A84021"/>
    <w:rsid w:val="00A84D35"/>
    <w:rsid w:val="00A917B3"/>
    <w:rsid w:val="00AB4B51"/>
    <w:rsid w:val="00AC3DF0"/>
    <w:rsid w:val="00B10CC7"/>
    <w:rsid w:val="00B539E7"/>
    <w:rsid w:val="00B62458"/>
    <w:rsid w:val="00B64704"/>
    <w:rsid w:val="00B926F9"/>
    <w:rsid w:val="00BB7B85"/>
    <w:rsid w:val="00BC18B2"/>
    <w:rsid w:val="00BC4F55"/>
    <w:rsid w:val="00BD33EE"/>
    <w:rsid w:val="00C106D6"/>
    <w:rsid w:val="00C60F0C"/>
    <w:rsid w:val="00C805C9"/>
    <w:rsid w:val="00C92939"/>
    <w:rsid w:val="00CA1679"/>
    <w:rsid w:val="00CB151C"/>
    <w:rsid w:val="00CB58E1"/>
    <w:rsid w:val="00CE073C"/>
    <w:rsid w:val="00CE5A1A"/>
    <w:rsid w:val="00CF55F6"/>
    <w:rsid w:val="00D33D63"/>
    <w:rsid w:val="00D90028"/>
    <w:rsid w:val="00D90138"/>
    <w:rsid w:val="00DD4D3A"/>
    <w:rsid w:val="00DF71B9"/>
    <w:rsid w:val="00E16204"/>
    <w:rsid w:val="00E73F76"/>
    <w:rsid w:val="00E74E9E"/>
    <w:rsid w:val="00E9549A"/>
    <w:rsid w:val="00EA2C9F"/>
    <w:rsid w:val="00EB1EAF"/>
    <w:rsid w:val="00ED0BDA"/>
    <w:rsid w:val="00EF1360"/>
    <w:rsid w:val="00EF3220"/>
    <w:rsid w:val="00F03EFE"/>
    <w:rsid w:val="00F35E03"/>
    <w:rsid w:val="00F85366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AD07BA"/>
  <w15:docId w15:val="{2961CD64-FF22-48B4-B912-46464F7E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9C9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BB7B85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E74E9E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E74E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E74E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E74E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E74E9E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E74E9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E74E9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E74E9E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E74E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41453E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BB7B85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BB7B85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BB7B85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41453E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BB7B85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BB7B85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BB7B85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BB7B85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41453E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BB7B85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BB7B85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BB7B85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BB7B85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BB7B85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BB7B85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BB7B85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,4_GR,Fußnotenzeichen"/>
    <w:basedOn w:val="a0"/>
    <w:qFormat/>
    <w:rsid w:val="00BB7B85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BB7B85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1F49C9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R,5_G_6,Fußnotentext,-E Fußnotentext,footnote text,Fußnotentext Ursprung,Footnote Text Char Char Char Char,Footnote Text1,Footnote Text Char Char Char,Fußnotentext Char1,Fußnotentext Char Char,Fußn"/>
    <w:basedOn w:val="a"/>
    <w:link w:val="ae"/>
    <w:qFormat/>
    <w:rsid w:val="00BB7B85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R Знак,5_G_6 Знак,Fußnotentext Знак,-E Fußnotentext Знак,footnote text Знак,Fußnotentext Ursprung Знак,Footnote Text Char Char Char Char Знак,Footnote Text1 Знак,Footnote Text Char Char Char Знак,Fußn Знак"/>
    <w:basedOn w:val="a0"/>
    <w:link w:val="ad"/>
    <w:qFormat/>
    <w:rsid w:val="00BB7B85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BB7B85"/>
  </w:style>
  <w:style w:type="character" w:customStyle="1" w:styleId="af0">
    <w:name w:val="Текст концевой сноски Знак"/>
    <w:aliases w:val="2_G Знак"/>
    <w:basedOn w:val="a0"/>
    <w:link w:val="af"/>
    <w:rsid w:val="00BB7B85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BB7B85"/>
    <w:rPr>
      <w:rFonts w:cs="Arial"/>
      <w:b/>
      <w:bCs/>
      <w:szCs w:val="32"/>
      <w:lang w:val="ru-RU" w:eastAsia="ru-RU"/>
    </w:rPr>
  </w:style>
  <w:style w:type="character" w:styleId="af1">
    <w:name w:val="FollowedHyperlink"/>
    <w:basedOn w:val="a0"/>
    <w:rsid w:val="00BB7B85"/>
    <w:rPr>
      <w:color w:val="800080" w:themeColor="followedHyperlink"/>
      <w:u w:val="none"/>
    </w:rPr>
  </w:style>
  <w:style w:type="character" w:styleId="af2">
    <w:name w:val="Hyperlink"/>
    <w:basedOn w:val="a0"/>
    <w:rsid w:val="00BB7B85"/>
    <w:rPr>
      <w:color w:val="0000FF" w:themeColor="hyperlink"/>
      <w:u w:val="none"/>
    </w:rPr>
  </w:style>
  <w:style w:type="character" w:customStyle="1" w:styleId="SingleTxtGChar">
    <w:name w:val="_ Single Txt_G Char"/>
    <w:link w:val="SingleTxtG"/>
    <w:qFormat/>
    <w:rsid w:val="00A05312"/>
    <w:rPr>
      <w:lang w:val="ru-RU" w:eastAsia="en-US"/>
    </w:rPr>
  </w:style>
  <w:style w:type="character" w:customStyle="1" w:styleId="HChGChar">
    <w:name w:val="_ H _Ch_G Char"/>
    <w:link w:val="HChG"/>
    <w:rsid w:val="00A05312"/>
    <w:rPr>
      <w:b/>
      <w:sz w:val="28"/>
      <w:lang w:val="ru-RU" w:eastAsia="ru-RU"/>
    </w:rPr>
  </w:style>
  <w:style w:type="character" w:customStyle="1" w:styleId="H1GChar">
    <w:name w:val="_ H_1_G Char"/>
    <w:link w:val="H1G"/>
    <w:rsid w:val="00A05312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PlainPag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31B34-43E9-4D40-9DB8-DE4821F6877B}"/>
</file>

<file path=customXml/itemProps2.xml><?xml version="1.0" encoding="utf-8"?>
<ds:datastoreItem xmlns:ds="http://schemas.openxmlformats.org/officeDocument/2006/customXml" ds:itemID="{FBB166A1-D5B4-46D6-9EF7-548A1A20941B}"/>
</file>

<file path=docProps/app.xml><?xml version="1.0" encoding="utf-8"?>
<Properties xmlns="http://schemas.openxmlformats.org/officeDocument/2006/extended-properties" xmlns:vt="http://schemas.openxmlformats.org/officeDocument/2006/docPropsVTypes">
  <Template>PlainPage.dotm</Template>
  <TotalTime>2</TotalTime>
  <Pages>8</Pages>
  <Words>1789</Words>
  <Characters>10022</Characters>
  <Application>Microsoft Office Word</Application>
  <DocSecurity>0</DocSecurity>
  <Lines>83</Lines>
  <Paragraphs>23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7" baseType="lpstr">
      <vt:lpstr>E/ECE/TRANS/505/Rev.3/Add.159/Amend.2</vt:lpstr>
      <vt:lpstr>        О принятии согласованных технических правил Организации Объединенных Наций для</vt:lpstr>
      <vt:lpstr>        Добавление 159 — Правила № 160 ООН</vt:lpstr>
      <vt:lpstr>        Поправка 2</vt:lpstr>
      <vt:lpstr>    Единообразные предписания, касающиеся официального утверждения автотранспортны</vt:lpstr>
      <vt:lpstr>A/</vt:lpstr>
      <vt:lpstr>A/</vt:lpstr>
    </vt:vector>
  </TitlesOfParts>
  <Company>DCM</Company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E/ECE/TRANS/505/Rev.3/Add.159/Amend.2</dc:title>
  <dc:subject/>
  <dc:creator>Olga OVTCHINNIKOVA</dc:creator>
  <cp:keywords/>
  <cp:lastModifiedBy>Olga Ovchinnikova</cp:lastModifiedBy>
  <cp:revision>3</cp:revision>
  <cp:lastPrinted>2023-02-28T10:55:00Z</cp:lastPrinted>
  <dcterms:created xsi:type="dcterms:W3CDTF">2023-02-28T10:54:00Z</dcterms:created>
  <dcterms:modified xsi:type="dcterms:W3CDTF">2023-02-28T10:58:00Z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