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A78D" w14:textId="6DF3A569" w:rsidR="00F63DA2" w:rsidRDefault="000F60F8" w:rsidP="005927A9">
      <w:pPr>
        <w:suppressAutoHyphens/>
        <w:spacing w:before="120" w:after="120" w:line="240" w:lineRule="auto"/>
        <w:ind w:left="1134" w:right="848"/>
        <w:jc w:val="both"/>
        <w:rPr>
          <w:rFonts w:ascii="Times New Roman" w:eastAsia="Times New Roman" w:hAnsi="Times New Roman" w:cs="Times New Roman"/>
          <w:b/>
          <w:sz w:val="28"/>
          <w:szCs w:val="20"/>
        </w:rPr>
      </w:pPr>
      <w:r w:rsidRPr="00660ECC">
        <w:rPr>
          <w:rFonts w:ascii="Times New Roman" w:eastAsia="Times New Roman" w:hAnsi="Times New Roman" w:cs="Times New Roman"/>
          <w:b/>
          <w:sz w:val="28"/>
          <w:szCs w:val="20"/>
        </w:rPr>
        <w:t xml:space="preserve">Proposal for </w:t>
      </w:r>
      <w:r>
        <w:rPr>
          <w:rFonts w:ascii="Times New Roman" w:eastAsia="Times New Roman" w:hAnsi="Times New Roman" w:cs="Times New Roman"/>
          <w:b/>
          <w:color w:val="FF0000"/>
          <w:sz w:val="28"/>
          <w:szCs w:val="20"/>
        </w:rPr>
        <w:t>r</w:t>
      </w:r>
      <w:r w:rsidR="00EC76BD" w:rsidRPr="000F60F8">
        <w:rPr>
          <w:rFonts w:ascii="Times New Roman" w:eastAsia="Times New Roman" w:hAnsi="Times New Roman" w:cs="Times New Roman"/>
          <w:b/>
          <w:color w:val="FF0000"/>
          <w:sz w:val="28"/>
          <w:szCs w:val="20"/>
        </w:rPr>
        <w:t xml:space="preserve">evised </w:t>
      </w:r>
      <w:r w:rsidR="00F63DA2" w:rsidRPr="00F63DA2">
        <w:rPr>
          <w:rFonts w:ascii="Times New Roman" w:eastAsia="Times New Roman" w:hAnsi="Times New Roman" w:cs="Times New Roman"/>
          <w:b/>
          <w:sz w:val="28"/>
          <w:szCs w:val="20"/>
        </w:rPr>
        <w:t xml:space="preserve">Terms of Reference and Rules of Procedure of the GRSG informal working group on awareness of Vulnerable Road Users proximity in </w:t>
      </w:r>
      <w:proofErr w:type="gramStart"/>
      <w:r w:rsidR="00F63DA2" w:rsidRPr="00F63DA2">
        <w:rPr>
          <w:rFonts w:ascii="Times New Roman" w:eastAsia="Times New Roman" w:hAnsi="Times New Roman" w:cs="Times New Roman"/>
          <w:b/>
          <w:sz w:val="28"/>
          <w:szCs w:val="20"/>
        </w:rPr>
        <w:t>low speed</w:t>
      </w:r>
      <w:proofErr w:type="gramEnd"/>
      <w:r w:rsidR="00F63DA2" w:rsidRPr="00F63DA2">
        <w:rPr>
          <w:rFonts w:ascii="Times New Roman" w:eastAsia="Times New Roman" w:hAnsi="Times New Roman" w:cs="Times New Roman"/>
          <w:b/>
          <w:sz w:val="28"/>
          <w:szCs w:val="20"/>
        </w:rPr>
        <w:t xml:space="preserve"> manoeuvres (VRU-</w:t>
      </w:r>
      <w:proofErr w:type="spellStart"/>
      <w:r w:rsidR="00F63DA2" w:rsidRPr="00F63DA2">
        <w:rPr>
          <w:rFonts w:ascii="Times New Roman" w:eastAsia="Times New Roman" w:hAnsi="Times New Roman" w:cs="Times New Roman"/>
          <w:b/>
          <w:sz w:val="28"/>
          <w:szCs w:val="20"/>
        </w:rPr>
        <w:t>Proxi</w:t>
      </w:r>
      <w:proofErr w:type="spellEnd"/>
      <w:r w:rsidR="00F63DA2" w:rsidRPr="00F63DA2">
        <w:rPr>
          <w:rFonts w:ascii="Times New Roman" w:eastAsia="Times New Roman" w:hAnsi="Times New Roman" w:cs="Times New Roman"/>
          <w:b/>
          <w:sz w:val="28"/>
          <w:szCs w:val="20"/>
        </w:rPr>
        <w:t>)</w:t>
      </w:r>
      <w:r w:rsidR="00F63DA2" w:rsidRPr="00F63DA2">
        <w:rPr>
          <w:rFonts w:ascii="Times New Roman" w:eastAsia="Times New Roman" w:hAnsi="Times New Roman" w:cs="Times New Roman"/>
          <w:sz w:val="20"/>
          <w:szCs w:val="20"/>
        </w:rPr>
        <w:t xml:space="preserve"> </w:t>
      </w:r>
      <w:r w:rsidR="00F63DA2" w:rsidRPr="00F63DA2">
        <w:rPr>
          <w:rFonts w:ascii="Times New Roman" w:eastAsia="Times New Roman" w:hAnsi="Times New Roman" w:cs="Times New Roman"/>
          <w:b/>
          <w:sz w:val="28"/>
          <w:szCs w:val="20"/>
        </w:rPr>
        <w:t>(para. 16)</w:t>
      </w:r>
    </w:p>
    <w:p w14:paraId="477394E7" w14:textId="1BFFA54A" w:rsidR="00EC76BD" w:rsidRPr="00F63DA2" w:rsidRDefault="00EC76BD" w:rsidP="00F63DA2">
      <w:pPr>
        <w:suppressAutoHyphens/>
        <w:spacing w:before="120" w:after="120" w:line="240" w:lineRule="auto"/>
        <w:ind w:left="1134" w:right="848"/>
        <w:rPr>
          <w:rFonts w:ascii="Times New Roman" w:eastAsia="Times New Roman" w:hAnsi="Times New Roman" w:cs="Times New Roman"/>
          <w:i/>
          <w:sz w:val="20"/>
          <w:szCs w:val="20"/>
          <w:lang w:eastAsia="ar-SA"/>
        </w:rPr>
      </w:pPr>
    </w:p>
    <w:p w14:paraId="3824431A" w14:textId="77777777" w:rsidR="00F63DA2" w:rsidRPr="00F63DA2" w:rsidRDefault="00F63DA2" w:rsidP="00F63DA2">
      <w:pPr>
        <w:suppressAutoHyphens/>
        <w:spacing w:after="0" w:line="240" w:lineRule="auto"/>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b/>
          <w:sz w:val="20"/>
          <w:szCs w:val="20"/>
          <w:lang w:eastAsia="ar-SA"/>
        </w:rPr>
        <w:t>A.</w:t>
      </w:r>
      <w:r w:rsidRPr="00F63DA2">
        <w:rPr>
          <w:rFonts w:ascii="Times New Roman" w:eastAsia="Times New Roman" w:hAnsi="Times New Roman" w:cs="Times New Roman"/>
          <w:b/>
          <w:sz w:val="20"/>
          <w:szCs w:val="20"/>
          <w:lang w:eastAsia="ar-SA"/>
        </w:rPr>
        <w:tab/>
        <w:t>Terms of Reference</w:t>
      </w:r>
    </w:p>
    <w:p w14:paraId="622F0679" w14:textId="233EAA0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informal working group (IWG) shall develop a draft regulatory proposal that will enhance the driver's ability to detect vulnerable road users (VRU). It shall consider:</w:t>
      </w:r>
    </w:p>
    <w:p w14:paraId="41183B7B" w14:textId="6A01C70E"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 xml:space="preserve">the approval of vehicles </w:t>
      </w:r>
      <w:proofErr w:type="gramStart"/>
      <w:r w:rsidRPr="00F63DA2">
        <w:rPr>
          <w:rFonts w:ascii="Times New Roman" w:eastAsia="Times New Roman" w:hAnsi="Times New Roman" w:cs="Times New Roman"/>
          <w:sz w:val="20"/>
          <w:szCs w:val="20"/>
          <w:lang w:eastAsia="ar-SA"/>
        </w:rPr>
        <w:t>with regard to</w:t>
      </w:r>
      <w:proofErr w:type="gramEnd"/>
      <w:r w:rsidRPr="00F63DA2">
        <w:rPr>
          <w:rFonts w:ascii="Times New Roman" w:eastAsia="Times New Roman" w:hAnsi="Times New Roman" w:cs="Times New Roman"/>
          <w:sz w:val="20"/>
          <w:szCs w:val="20"/>
          <w:lang w:eastAsia="ar-SA"/>
        </w:rPr>
        <w:t xml:space="preserve"> the direct Field of Vision (FOV) of the vehicle driver,</w:t>
      </w:r>
    </w:p>
    <w:p w14:paraId="59AEAA42"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approval of systems for the detection of VRU and their installation on the vehicles,</w:t>
      </w:r>
    </w:p>
    <w:p w14:paraId="1CC6983F"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approval of devices for indirect vision, and their installation on the vehicles.</w:t>
      </w:r>
    </w:p>
    <w:p w14:paraId="09CB5C7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It shall not cover intervening systems such as those intervening on the braking system or the steering system.</w:t>
      </w:r>
    </w:p>
    <w:p w14:paraId="59A60D54"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The IWG shall primarily focus on </w:t>
      </w:r>
      <w:proofErr w:type="gramStart"/>
      <w:r w:rsidRPr="00F63DA2">
        <w:rPr>
          <w:rFonts w:ascii="Times New Roman" w:eastAsia="Times New Roman" w:hAnsi="Times New Roman" w:cs="Times New Roman"/>
          <w:sz w:val="20"/>
          <w:szCs w:val="20"/>
          <w:lang w:eastAsia="ar-SA"/>
        </w:rPr>
        <w:t>low speed</w:t>
      </w:r>
      <w:proofErr w:type="gramEnd"/>
      <w:r w:rsidRPr="00F63DA2">
        <w:rPr>
          <w:rFonts w:ascii="Times New Roman" w:eastAsia="Times New Roman" w:hAnsi="Times New Roman" w:cs="Times New Roman"/>
          <w:sz w:val="20"/>
          <w:szCs w:val="20"/>
          <w:lang w:eastAsia="ar-SA"/>
        </w:rPr>
        <w:t xml:space="preserve"> manoeuvres in any direction based on accident data.</w:t>
      </w:r>
    </w:p>
    <w:p w14:paraId="525A24C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 xml:space="preserve">When developing the regulatory proposal, the IWG should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existing technology, data and research. Furthermore, it should consider pre-existing standards as well as national and international legislations covering the same scope.</w:t>
      </w:r>
    </w:p>
    <w:p w14:paraId="6742019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group shall focus on vehicles of categories M and N.</w:t>
      </w:r>
    </w:p>
    <w:p w14:paraId="6A44F8F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consider the relevance of addressing the vehicles of category O.</w:t>
      </w:r>
    </w:p>
    <w:p w14:paraId="73110602"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The target completion dates for the work of the IWG shall be:</w:t>
      </w:r>
    </w:p>
    <w:p w14:paraId="6F205D7B" w14:textId="77777777" w:rsidR="00B16F76"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r w:rsidR="00B16F76" w:rsidRPr="00F63DA2">
        <w:rPr>
          <w:rFonts w:ascii="Times New Roman" w:eastAsia="Times New Roman" w:hAnsi="Times New Roman" w:cs="Times New Roman"/>
          <w:sz w:val="20"/>
          <w:szCs w:val="20"/>
          <w:lang w:eastAsia="ar-SA"/>
        </w:rPr>
        <w:t>Forward motion</w:t>
      </w:r>
      <w:r w:rsidR="00B16F76">
        <w:rPr>
          <w:rFonts w:ascii="Times New Roman" w:eastAsia="Times New Roman" w:hAnsi="Times New Roman" w:cs="Times New Roman"/>
          <w:sz w:val="20"/>
          <w:szCs w:val="20"/>
          <w:lang w:eastAsia="ar-SA"/>
        </w:rPr>
        <w:t>:</w:t>
      </w:r>
      <w:r w:rsidR="00B16F76" w:rsidRPr="00F63DA2">
        <w:rPr>
          <w:rFonts w:ascii="Times New Roman" w:eastAsia="Times New Roman" w:hAnsi="Times New Roman" w:cs="Times New Roman"/>
          <w:sz w:val="20"/>
          <w:szCs w:val="20"/>
          <w:lang w:eastAsia="ar-SA"/>
        </w:rPr>
        <w:t xml:space="preserve"> </w:t>
      </w:r>
    </w:p>
    <w:p w14:paraId="4B79D455" w14:textId="77777777" w:rsidR="00E07EFD" w:rsidRDefault="00694D7A" w:rsidP="00E07EFD">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Vehicle</w:t>
      </w:r>
      <w:r w:rsidR="00B16F76" w:rsidRPr="001F5902">
        <w:rPr>
          <w:rFonts w:ascii="Times New Roman" w:eastAsia="Times New Roman" w:hAnsi="Times New Roman" w:cs="Times New Roman"/>
          <w:sz w:val="20"/>
          <w:szCs w:val="20"/>
          <w:lang w:eastAsia="ar-SA"/>
        </w:rPr>
        <w:t xml:space="preserve"> turning: </w:t>
      </w:r>
    </w:p>
    <w:p w14:paraId="18200C92" w14:textId="1DE0C1C0" w:rsidR="00E07EFD" w:rsidRPr="009267A7" w:rsidRDefault="00E07EFD" w:rsidP="00E07EFD">
      <w:pPr>
        <w:pStyle w:val="ListParagraph"/>
        <w:numPr>
          <w:ilvl w:val="1"/>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1F5902">
        <w:rPr>
          <w:rFonts w:ascii="Times New Roman" w:eastAsia="Times New Roman" w:hAnsi="Times New Roman" w:cs="Times New Roman"/>
          <w:sz w:val="20"/>
          <w:szCs w:val="20"/>
          <w:lang w:eastAsia="ar-SA"/>
        </w:rPr>
        <w:t>Completion of the proposal by Germany on new provisions for Blind Spot Information Systems (BSIS): 115</w:t>
      </w:r>
      <w:r w:rsidRPr="00C76BC3">
        <w:rPr>
          <w:rFonts w:ascii="Times New Roman" w:eastAsia="Times New Roman" w:hAnsi="Times New Roman" w:cs="Times New Roman"/>
          <w:sz w:val="20"/>
          <w:szCs w:val="20"/>
          <w:vertAlign w:val="superscript"/>
          <w:lang w:eastAsia="ar-SA"/>
        </w:rPr>
        <w:t>th</w:t>
      </w:r>
      <w:r w:rsidRPr="001F5902">
        <w:rPr>
          <w:rFonts w:ascii="Times New Roman" w:eastAsia="Times New Roman" w:hAnsi="Times New Roman" w:cs="Times New Roman"/>
          <w:sz w:val="20"/>
          <w:szCs w:val="20"/>
          <w:lang w:eastAsia="ar-SA"/>
        </w:rPr>
        <w:t xml:space="preserve"> session of GRSG (October 2018</w:t>
      </w:r>
      <w:r w:rsidRPr="009267A7">
        <w:rPr>
          <w:rFonts w:ascii="Times New Roman" w:eastAsia="Times New Roman" w:hAnsi="Times New Roman" w:cs="Times New Roman"/>
          <w:sz w:val="20"/>
          <w:szCs w:val="20"/>
          <w:lang w:eastAsia="ar-SA"/>
        </w:rPr>
        <w:t xml:space="preserve">); </w:t>
      </w:r>
      <w:r w:rsidR="001C186B" w:rsidRPr="009267A7">
        <w:rPr>
          <w:rFonts w:ascii="Times New Roman" w:eastAsia="Times New Roman" w:hAnsi="Times New Roman" w:cs="Times New Roman"/>
          <w:sz w:val="20"/>
          <w:szCs w:val="20"/>
          <w:lang w:eastAsia="ar-SA"/>
        </w:rPr>
        <w:t>Status</w:t>
      </w:r>
      <w:r w:rsidR="00FB3C8D" w:rsidRPr="009267A7">
        <w:rPr>
          <w:rFonts w:ascii="Times New Roman" w:eastAsia="Times New Roman" w:hAnsi="Times New Roman" w:cs="Times New Roman"/>
          <w:sz w:val="20"/>
          <w:szCs w:val="20"/>
          <w:lang w:eastAsia="ar-SA"/>
        </w:rPr>
        <w:t>:</w:t>
      </w:r>
      <w:r w:rsidR="001C186B" w:rsidRPr="009267A7">
        <w:rPr>
          <w:rFonts w:ascii="Times New Roman" w:eastAsia="Times New Roman" w:hAnsi="Times New Roman" w:cs="Times New Roman"/>
          <w:sz w:val="20"/>
          <w:szCs w:val="20"/>
          <w:lang w:eastAsia="ar-SA"/>
        </w:rPr>
        <w:t xml:space="preserve"> completed </w:t>
      </w:r>
      <w:r w:rsidR="0004055A" w:rsidRPr="009267A7">
        <w:rPr>
          <w:rFonts w:ascii="Times New Roman" w:eastAsia="Times New Roman" w:hAnsi="Times New Roman" w:cs="Times New Roman"/>
          <w:sz w:val="20"/>
          <w:szCs w:val="20"/>
          <w:lang w:eastAsia="ar-SA"/>
        </w:rPr>
        <w:t>in UN Regulation No. 151.</w:t>
      </w:r>
    </w:p>
    <w:p w14:paraId="208F0426" w14:textId="74DB3BD8" w:rsidR="00E07EFD" w:rsidRPr="009267A7" w:rsidRDefault="00E07EFD" w:rsidP="00E07EFD">
      <w:pPr>
        <w:pStyle w:val="ListParagraph"/>
        <w:numPr>
          <w:ilvl w:val="1"/>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Possible completion of alternative testing procedure, depending on the evaluation of the feasibility of the alternative testing procedure, to be decided by the IWG: [123</w:t>
      </w:r>
      <w:r w:rsidRPr="009267A7">
        <w:rPr>
          <w:rFonts w:ascii="Times New Roman" w:eastAsia="Times New Roman" w:hAnsi="Times New Roman" w:cs="Times New Roman"/>
          <w:sz w:val="20"/>
          <w:szCs w:val="20"/>
          <w:vertAlign w:val="superscript"/>
          <w:lang w:eastAsia="ar-SA"/>
        </w:rPr>
        <w:t>rd</w:t>
      </w:r>
      <w:r w:rsidRPr="009267A7">
        <w:rPr>
          <w:rFonts w:ascii="Times New Roman" w:eastAsia="Times New Roman" w:hAnsi="Times New Roman" w:cs="Times New Roman"/>
          <w:sz w:val="20"/>
          <w:szCs w:val="20"/>
          <w:lang w:eastAsia="ar-SA"/>
        </w:rPr>
        <w:t>] session of GRSG (April 2022</w:t>
      </w:r>
      <w:proofErr w:type="gramStart"/>
      <w:r w:rsidRPr="009267A7">
        <w:rPr>
          <w:rFonts w:ascii="Times New Roman" w:eastAsia="Times New Roman" w:hAnsi="Times New Roman" w:cs="Times New Roman"/>
          <w:sz w:val="20"/>
          <w:szCs w:val="20"/>
          <w:lang w:eastAsia="ar-SA"/>
        </w:rPr>
        <w:t>)</w:t>
      </w:r>
      <w:r w:rsidRPr="009267A7">
        <w:rPr>
          <w:rFonts w:ascii="Times New Roman" w:eastAsia="Times New Roman" w:hAnsi="Times New Roman" w:cs="Times New Roman"/>
          <w:i/>
          <w:sz w:val="20"/>
          <w:szCs w:val="20"/>
          <w:lang w:eastAsia="ar-SA"/>
        </w:rPr>
        <w:t>;</w:t>
      </w:r>
      <w:proofErr w:type="gramEnd"/>
    </w:p>
    <w:p w14:paraId="1961A931" w14:textId="77777777" w:rsidR="002835DC" w:rsidRPr="009267A7" w:rsidRDefault="002835DC" w:rsidP="002835DC">
      <w:pPr>
        <w:pStyle w:val="ListParagraph"/>
        <w:suppressAutoHyphens/>
        <w:spacing w:before="120" w:after="120" w:line="240" w:lineRule="auto"/>
        <w:ind w:left="2421" w:right="1134"/>
        <w:jc w:val="both"/>
        <w:rPr>
          <w:rFonts w:ascii="Times New Roman" w:eastAsia="Times New Roman" w:hAnsi="Times New Roman" w:cs="Times New Roman"/>
          <w:sz w:val="20"/>
          <w:szCs w:val="20"/>
          <w:lang w:eastAsia="ar-SA"/>
        </w:rPr>
      </w:pPr>
    </w:p>
    <w:p w14:paraId="34F1D976" w14:textId="5275AD74" w:rsidR="0004055A" w:rsidRPr="009267A7" w:rsidRDefault="00694D7A" w:rsidP="0004055A">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 xml:space="preserve">Vehicle driving straight or </w:t>
      </w:r>
      <w:r w:rsidR="00B16F76" w:rsidRPr="009267A7">
        <w:rPr>
          <w:rFonts w:ascii="Times New Roman" w:eastAsia="Times New Roman" w:hAnsi="Times New Roman" w:cs="Times New Roman"/>
          <w:sz w:val="20"/>
          <w:szCs w:val="20"/>
          <w:lang w:eastAsia="ar-SA"/>
        </w:rPr>
        <w:t>taking off</w:t>
      </w:r>
      <w:r w:rsidRPr="009267A7">
        <w:rPr>
          <w:rFonts w:ascii="Times New Roman" w:eastAsia="Times New Roman" w:hAnsi="Times New Roman" w:cs="Times New Roman"/>
          <w:sz w:val="20"/>
          <w:szCs w:val="20"/>
          <w:lang w:eastAsia="ar-SA"/>
        </w:rPr>
        <w:t xml:space="preserve"> </w:t>
      </w:r>
      <w:r w:rsidR="00B16F76" w:rsidRPr="009267A7">
        <w:rPr>
          <w:rFonts w:ascii="Times New Roman" w:eastAsia="Times New Roman" w:hAnsi="Times New Roman" w:cs="Times New Roman"/>
          <w:sz w:val="20"/>
          <w:szCs w:val="20"/>
          <w:lang w:eastAsia="ar-SA"/>
        </w:rPr>
        <w:t xml:space="preserve">from </w:t>
      </w:r>
      <w:r w:rsidR="00B16F76" w:rsidRPr="009267A7">
        <w:rPr>
          <w:rFonts w:ascii="Times New Roman" w:eastAsia="Times New Roman" w:hAnsi="Times New Roman" w:cs="Times New Roman"/>
          <w:color w:val="000000" w:themeColor="text1"/>
          <w:sz w:val="20"/>
          <w:szCs w:val="20"/>
          <w:lang w:eastAsia="ar-SA"/>
        </w:rPr>
        <w:t>standstill</w:t>
      </w:r>
      <w:r w:rsidR="007F65BD" w:rsidRPr="009267A7">
        <w:rPr>
          <w:rFonts w:ascii="Times New Roman" w:eastAsia="Times New Roman" w:hAnsi="Times New Roman" w:cs="Times New Roman"/>
          <w:color w:val="000000" w:themeColor="text1"/>
          <w:sz w:val="20"/>
          <w:szCs w:val="20"/>
          <w:lang w:eastAsia="ar-SA"/>
        </w:rPr>
        <w:t xml:space="preserve"> (M2, </w:t>
      </w:r>
      <w:r w:rsidR="00782A34" w:rsidRPr="009267A7">
        <w:rPr>
          <w:rFonts w:ascii="Times New Roman" w:eastAsia="Times New Roman" w:hAnsi="Times New Roman" w:cs="Times New Roman"/>
          <w:color w:val="000000" w:themeColor="text1"/>
          <w:sz w:val="20"/>
          <w:szCs w:val="20"/>
          <w:lang w:eastAsia="ar-SA"/>
        </w:rPr>
        <w:t xml:space="preserve">M3, </w:t>
      </w:r>
      <w:r w:rsidR="007F65BD" w:rsidRPr="009267A7">
        <w:rPr>
          <w:rFonts w:ascii="Times New Roman" w:eastAsia="Times New Roman" w:hAnsi="Times New Roman" w:cs="Times New Roman"/>
          <w:color w:val="000000" w:themeColor="text1"/>
          <w:sz w:val="20"/>
          <w:szCs w:val="20"/>
          <w:lang w:eastAsia="ar-SA"/>
        </w:rPr>
        <w:t>N</w:t>
      </w:r>
      <w:r w:rsidR="00782A34" w:rsidRPr="009267A7">
        <w:rPr>
          <w:rFonts w:ascii="Times New Roman" w:eastAsia="Times New Roman" w:hAnsi="Times New Roman" w:cs="Times New Roman"/>
          <w:color w:val="000000" w:themeColor="text1"/>
          <w:sz w:val="20"/>
          <w:szCs w:val="20"/>
          <w:lang w:eastAsia="ar-SA"/>
        </w:rPr>
        <w:t>2, N3</w:t>
      </w:r>
      <w:r w:rsidR="007F65BD" w:rsidRPr="009267A7">
        <w:rPr>
          <w:rFonts w:ascii="Times New Roman" w:eastAsia="Times New Roman" w:hAnsi="Times New Roman" w:cs="Times New Roman"/>
          <w:color w:val="000000" w:themeColor="text1"/>
          <w:sz w:val="20"/>
          <w:szCs w:val="20"/>
          <w:lang w:eastAsia="ar-SA"/>
        </w:rPr>
        <w:t>)</w:t>
      </w:r>
      <w:r w:rsidR="00B16F76" w:rsidRPr="009267A7">
        <w:rPr>
          <w:rFonts w:ascii="Times New Roman" w:eastAsia="Times New Roman" w:hAnsi="Times New Roman" w:cs="Times New Roman"/>
          <w:sz w:val="20"/>
          <w:szCs w:val="20"/>
          <w:lang w:eastAsia="ar-SA"/>
        </w:rPr>
        <w:t>: 118</w:t>
      </w:r>
      <w:r w:rsidR="00B16F76" w:rsidRPr="009267A7">
        <w:rPr>
          <w:rFonts w:ascii="Times New Roman" w:eastAsia="Times New Roman" w:hAnsi="Times New Roman" w:cs="Times New Roman"/>
          <w:sz w:val="20"/>
          <w:szCs w:val="20"/>
          <w:vertAlign w:val="superscript"/>
          <w:lang w:eastAsia="ar-SA"/>
        </w:rPr>
        <w:t>th</w:t>
      </w:r>
      <w:r w:rsidR="00C63559" w:rsidRPr="009267A7">
        <w:rPr>
          <w:rFonts w:ascii="Times New Roman" w:eastAsia="Times New Roman" w:hAnsi="Times New Roman" w:cs="Times New Roman"/>
          <w:sz w:val="20"/>
          <w:szCs w:val="20"/>
          <w:lang w:eastAsia="ar-SA"/>
        </w:rPr>
        <w:t xml:space="preserve"> </w:t>
      </w:r>
      <w:r w:rsidR="00B16F76" w:rsidRPr="009267A7">
        <w:rPr>
          <w:rFonts w:ascii="Times New Roman" w:eastAsia="Times New Roman" w:hAnsi="Times New Roman" w:cs="Times New Roman"/>
          <w:sz w:val="20"/>
          <w:szCs w:val="20"/>
          <w:lang w:eastAsia="ar-SA"/>
        </w:rPr>
        <w:t xml:space="preserve">session of GRSG (April 2020) </w:t>
      </w:r>
      <w:proofErr w:type="gramStart"/>
      <w:r w:rsidR="00B16F76" w:rsidRPr="009267A7">
        <w:rPr>
          <w:rFonts w:ascii="Times New Roman" w:eastAsia="Times New Roman" w:hAnsi="Times New Roman" w:cs="Times New Roman"/>
          <w:sz w:val="20"/>
          <w:szCs w:val="20"/>
          <w:lang w:eastAsia="ar-SA"/>
        </w:rPr>
        <w:t>e.g.</w:t>
      </w:r>
      <w:proofErr w:type="gramEnd"/>
      <w:r w:rsidR="00B16F76" w:rsidRPr="009267A7">
        <w:rPr>
          <w:rFonts w:ascii="Times New Roman" w:eastAsia="Times New Roman" w:hAnsi="Times New Roman" w:cs="Times New Roman"/>
          <w:sz w:val="20"/>
          <w:szCs w:val="20"/>
          <w:lang w:eastAsia="ar-SA"/>
        </w:rPr>
        <w:t xml:space="preserve"> CMS or detection system</w:t>
      </w:r>
      <w:r w:rsidR="00AB47B3"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Status</w:t>
      </w:r>
      <w:r w:rsidR="00FB3C8D"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completed in UN Regulation No. 159.</w:t>
      </w:r>
    </w:p>
    <w:p w14:paraId="2495F887" w14:textId="3D304FD8" w:rsidR="00B16F76" w:rsidRPr="009267A7" w:rsidRDefault="00B16F76" w:rsidP="0004055A">
      <w:pPr>
        <w:pStyle w:val="ListParagraph"/>
        <w:suppressAutoHyphens/>
        <w:spacing w:before="120" w:after="120" w:line="240" w:lineRule="auto"/>
        <w:ind w:left="2421" w:right="1134"/>
        <w:jc w:val="both"/>
        <w:rPr>
          <w:rFonts w:ascii="Times New Roman" w:eastAsia="Times New Roman" w:hAnsi="Times New Roman" w:cs="Times New Roman"/>
          <w:sz w:val="20"/>
          <w:szCs w:val="20"/>
          <w:lang w:eastAsia="ar-SA"/>
        </w:rPr>
      </w:pPr>
    </w:p>
    <w:p w14:paraId="286C2637" w14:textId="628AC1F4" w:rsidR="00A438E2" w:rsidRPr="009267A7" w:rsidRDefault="00A438E2"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Vehicle taking off from standstill</w:t>
      </w:r>
      <w:r w:rsidR="007F65BD" w:rsidRPr="009267A7">
        <w:rPr>
          <w:rFonts w:ascii="Times New Roman" w:eastAsia="Times New Roman" w:hAnsi="Times New Roman" w:cs="Times New Roman"/>
          <w:sz w:val="20"/>
          <w:szCs w:val="20"/>
          <w:lang w:eastAsia="ar-SA"/>
        </w:rPr>
        <w:t xml:space="preserve"> (M1, N1)</w:t>
      </w:r>
      <w:r w:rsidRPr="009267A7">
        <w:rPr>
          <w:rFonts w:ascii="Times New Roman" w:eastAsia="Times New Roman" w:hAnsi="Times New Roman" w:cs="Times New Roman"/>
          <w:sz w:val="20"/>
          <w:szCs w:val="20"/>
          <w:lang w:eastAsia="ar-SA"/>
        </w:rPr>
        <w:t xml:space="preserve">: Completion of the proposal by Japan on new provisions for </w:t>
      </w:r>
      <w:r w:rsidR="00676849" w:rsidRPr="009267A7">
        <w:rPr>
          <w:rFonts w:ascii="Times New Roman" w:eastAsia="Times New Roman" w:hAnsi="Times New Roman" w:cs="Times New Roman"/>
          <w:sz w:val="20"/>
          <w:szCs w:val="20"/>
          <w:lang w:eastAsia="ar-SA"/>
        </w:rPr>
        <w:t xml:space="preserve">awareness of VRU: </w:t>
      </w:r>
      <w:r w:rsidR="00DC0A22" w:rsidRPr="009267A7">
        <w:rPr>
          <w:rFonts w:ascii="Times New Roman" w:eastAsia="Times New Roman" w:hAnsi="Times New Roman" w:cs="Times New Roman"/>
          <w:sz w:val="20"/>
          <w:szCs w:val="20"/>
          <w:lang w:eastAsia="ar-SA"/>
        </w:rPr>
        <w:t>[</w:t>
      </w:r>
      <w:r w:rsidR="00AB73B8" w:rsidRPr="009267A7">
        <w:rPr>
          <w:rFonts w:ascii="Times New Roman" w:eastAsia="Times New Roman" w:hAnsi="Times New Roman" w:cs="Times New Roman"/>
          <w:sz w:val="20"/>
          <w:szCs w:val="20"/>
          <w:lang w:eastAsia="ar-SA"/>
        </w:rPr>
        <w:t>123</w:t>
      </w:r>
      <w:r w:rsidR="00AB73B8" w:rsidRPr="009267A7">
        <w:rPr>
          <w:rFonts w:ascii="Times New Roman" w:eastAsia="Times New Roman" w:hAnsi="Times New Roman" w:cs="Times New Roman"/>
          <w:sz w:val="20"/>
          <w:szCs w:val="20"/>
          <w:vertAlign w:val="superscript"/>
          <w:lang w:eastAsia="ar-SA"/>
        </w:rPr>
        <w:t>rd</w:t>
      </w:r>
      <w:r w:rsidR="00DC0A22" w:rsidRPr="009267A7">
        <w:rPr>
          <w:rFonts w:ascii="Times New Roman" w:eastAsia="Times New Roman" w:hAnsi="Times New Roman" w:cs="Times New Roman"/>
          <w:sz w:val="20"/>
          <w:szCs w:val="20"/>
          <w:lang w:eastAsia="ar-SA"/>
        </w:rPr>
        <w:t xml:space="preserve">] </w:t>
      </w:r>
      <w:r w:rsidR="009C5F9C" w:rsidRPr="009267A7">
        <w:rPr>
          <w:rFonts w:ascii="Times New Roman" w:eastAsia="Times New Roman" w:hAnsi="Times New Roman" w:cs="Times New Roman"/>
          <w:sz w:val="20"/>
          <w:szCs w:val="20"/>
          <w:lang w:eastAsia="ar-SA"/>
        </w:rPr>
        <w:t xml:space="preserve">session of </w:t>
      </w:r>
      <w:r w:rsidR="001D6A68" w:rsidRPr="009267A7">
        <w:rPr>
          <w:rFonts w:ascii="Times New Roman" w:eastAsia="Times New Roman" w:hAnsi="Times New Roman" w:cs="Times New Roman"/>
          <w:sz w:val="20"/>
          <w:szCs w:val="20"/>
          <w:lang w:eastAsia="ar-SA"/>
        </w:rPr>
        <w:t xml:space="preserve">GRSG </w:t>
      </w:r>
      <w:r w:rsidR="009C5F9C" w:rsidRPr="009267A7">
        <w:rPr>
          <w:rFonts w:ascii="Times New Roman" w:eastAsia="Times New Roman" w:hAnsi="Times New Roman" w:cs="Times New Roman"/>
          <w:sz w:val="20"/>
          <w:szCs w:val="20"/>
          <w:lang w:eastAsia="ar-SA"/>
        </w:rPr>
        <w:t>(</w:t>
      </w:r>
      <w:r w:rsidR="001D6A68" w:rsidRPr="009267A7">
        <w:rPr>
          <w:rFonts w:ascii="Times New Roman" w:eastAsia="Times New Roman" w:hAnsi="Times New Roman" w:cs="Times New Roman"/>
          <w:sz w:val="20"/>
          <w:szCs w:val="20"/>
          <w:lang w:eastAsia="ar-SA"/>
        </w:rPr>
        <w:t>April 2022</w:t>
      </w:r>
      <w:proofErr w:type="gramStart"/>
      <w:r w:rsidR="009C5F9C" w:rsidRPr="009267A7">
        <w:rPr>
          <w:rFonts w:ascii="Times New Roman" w:eastAsia="Times New Roman" w:hAnsi="Times New Roman" w:cs="Times New Roman"/>
          <w:sz w:val="20"/>
          <w:szCs w:val="20"/>
          <w:lang w:eastAsia="ar-SA"/>
        </w:rPr>
        <w:t>)</w:t>
      </w:r>
      <w:r w:rsidRPr="009267A7">
        <w:rPr>
          <w:rFonts w:ascii="Times New Roman" w:eastAsia="Times New Roman" w:hAnsi="Times New Roman" w:cs="Times New Roman"/>
          <w:sz w:val="20"/>
          <w:szCs w:val="20"/>
          <w:lang w:eastAsia="ar-SA"/>
        </w:rPr>
        <w:t>;</w:t>
      </w:r>
      <w:proofErr w:type="gramEnd"/>
    </w:p>
    <w:p w14:paraId="5802D748" w14:textId="078C18A8" w:rsidR="00F63DA2" w:rsidRDefault="00F63DA2" w:rsidP="009B06C7">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(b)</w:t>
      </w:r>
      <w:r w:rsidRPr="009267A7">
        <w:rPr>
          <w:rFonts w:ascii="Times New Roman" w:eastAsia="Times New Roman" w:hAnsi="Times New Roman" w:cs="Times New Roman"/>
          <w:sz w:val="20"/>
          <w:szCs w:val="20"/>
          <w:lang w:eastAsia="ar-SA"/>
        </w:rPr>
        <w:tab/>
        <w:t>Reversing motion (</w:t>
      </w:r>
      <w:proofErr w:type="gramStart"/>
      <w:r w:rsidRPr="009267A7">
        <w:rPr>
          <w:rFonts w:ascii="Times New Roman" w:eastAsia="Times New Roman" w:hAnsi="Times New Roman" w:cs="Times New Roman"/>
          <w:sz w:val="20"/>
          <w:szCs w:val="20"/>
          <w:lang w:eastAsia="ar-SA"/>
        </w:rPr>
        <w:t>e.g.</w:t>
      </w:r>
      <w:proofErr w:type="gramEnd"/>
      <w:r w:rsidRPr="009267A7">
        <w:rPr>
          <w:rFonts w:ascii="Times New Roman" w:eastAsia="Times New Roman" w:hAnsi="Times New Roman" w:cs="Times New Roman"/>
          <w:sz w:val="20"/>
          <w:szCs w:val="20"/>
          <w:lang w:eastAsia="ar-SA"/>
        </w:rPr>
        <w:t xml:space="preserve"> Camera Monitoring Systems (CMS) or detection system): 11</w:t>
      </w:r>
      <w:r w:rsidR="009B06C7" w:rsidRPr="009267A7">
        <w:rPr>
          <w:rFonts w:ascii="Times New Roman" w:eastAsia="Times New Roman" w:hAnsi="Times New Roman" w:cs="Times New Roman"/>
          <w:sz w:val="20"/>
          <w:szCs w:val="20"/>
          <w:lang w:eastAsia="ar-SA"/>
        </w:rPr>
        <w:t>8</w:t>
      </w:r>
      <w:r w:rsidRPr="009267A7">
        <w:rPr>
          <w:rFonts w:ascii="Times New Roman" w:eastAsia="Times New Roman" w:hAnsi="Times New Roman" w:cs="Times New Roman"/>
          <w:sz w:val="20"/>
          <w:szCs w:val="20"/>
          <w:vertAlign w:val="superscript"/>
          <w:lang w:eastAsia="ar-SA"/>
        </w:rPr>
        <w:t>th</w:t>
      </w:r>
      <w:r w:rsidR="00C63559" w:rsidRPr="009267A7">
        <w:rPr>
          <w:rFonts w:ascii="Times New Roman" w:eastAsia="Times New Roman" w:hAnsi="Times New Roman" w:cs="Times New Roman"/>
          <w:sz w:val="20"/>
          <w:szCs w:val="20"/>
          <w:lang w:eastAsia="ar-SA"/>
        </w:rPr>
        <w:t xml:space="preserve"> </w:t>
      </w:r>
      <w:r w:rsidRPr="009267A7">
        <w:rPr>
          <w:rFonts w:ascii="Times New Roman" w:eastAsia="Times New Roman" w:hAnsi="Times New Roman" w:cs="Times New Roman"/>
          <w:sz w:val="20"/>
          <w:szCs w:val="20"/>
          <w:lang w:eastAsia="ar-SA"/>
        </w:rPr>
        <w:t>session of GRSG (April 20</w:t>
      </w:r>
      <w:r w:rsidR="00CA39A9" w:rsidRPr="009267A7">
        <w:rPr>
          <w:rFonts w:ascii="Times New Roman" w:eastAsia="Times New Roman" w:hAnsi="Times New Roman" w:cs="Times New Roman"/>
          <w:sz w:val="20"/>
          <w:szCs w:val="20"/>
          <w:lang w:eastAsia="ar-SA"/>
        </w:rPr>
        <w:t>20</w:t>
      </w:r>
      <w:r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Status</w:t>
      </w:r>
      <w:r w:rsidR="00FB3C8D"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completed in UN Regulation No. 158.</w:t>
      </w:r>
    </w:p>
    <w:p w14:paraId="20531BBE" w14:textId="77777777" w:rsidR="00BA25AE" w:rsidRPr="009267A7" w:rsidRDefault="00BA25AE" w:rsidP="009B06C7">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p>
    <w:p w14:paraId="13A8F140" w14:textId="77777777" w:rsidR="00514AB9"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lastRenderedPageBreak/>
        <w:t>(</w:t>
      </w:r>
      <w:r w:rsidR="00644023" w:rsidRPr="009267A7">
        <w:rPr>
          <w:rFonts w:ascii="Times New Roman" w:eastAsia="Times New Roman" w:hAnsi="Times New Roman" w:cs="Times New Roman"/>
          <w:sz w:val="20"/>
          <w:szCs w:val="20"/>
          <w:lang w:eastAsia="ar-SA"/>
        </w:rPr>
        <w:t>c</w:t>
      </w:r>
      <w:r w:rsidRPr="009267A7">
        <w:rPr>
          <w:rFonts w:ascii="Times New Roman" w:eastAsia="Times New Roman" w:hAnsi="Times New Roman" w:cs="Times New Roman"/>
          <w:sz w:val="20"/>
          <w:szCs w:val="20"/>
          <w:lang w:eastAsia="ar-SA"/>
        </w:rPr>
        <w:t>)</w:t>
      </w:r>
      <w:r w:rsidRPr="009267A7">
        <w:rPr>
          <w:rFonts w:ascii="Times New Roman" w:eastAsia="Times New Roman" w:hAnsi="Times New Roman" w:cs="Times New Roman"/>
          <w:sz w:val="20"/>
          <w:szCs w:val="20"/>
          <w:lang w:eastAsia="ar-SA"/>
        </w:rPr>
        <w:tab/>
        <w:t>Direct vision</w:t>
      </w:r>
      <w:r w:rsidRPr="00A12BCD">
        <w:rPr>
          <w:rFonts w:ascii="Times New Roman" w:eastAsia="Times New Roman" w:hAnsi="Times New Roman" w:cs="Times New Roman"/>
          <w:sz w:val="20"/>
          <w:szCs w:val="20"/>
          <w:lang w:eastAsia="ar-SA"/>
        </w:rPr>
        <w:t xml:space="preserve">: </w:t>
      </w:r>
    </w:p>
    <w:p w14:paraId="0009D40E" w14:textId="69B5F7F4" w:rsidR="00F63DA2" w:rsidRPr="000F60F8" w:rsidRDefault="00451E76" w:rsidP="00451E76">
      <w:pPr>
        <w:pStyle w:val="ListParagraph"/>
        <w:numPr>
          <w:ilvl w:val="0"/>
          <w:numId w:val="4"/>
        </w:numPr>
        <w:tabs>
          <w:tab w:val="left" w:pos="2268"/>
        </w:tabs>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AC08EA" w:rsidRPr="000F60F8">
        <w:rPr>
          <w:rFonts w:ascii="Times New Roman" w:eastAsia="Times New Roman" w:hAnsi="Times New Roman" w:cs="Times New Roman"/>
          <w:sz w:val="20"/>
          <w:szCs w:val="20"/>
          <w:lang w:eastAsia="ar-SA"/>
        </w:rPr>
        <w:t>Phase 1:</w:t>
      </w:r>
      <w:r w:rsidR="007F15A2" w:rsidRPr="000F60F8">
        <w:rPr>
          <w:rFonts w:ascii="Times New Roman" w:eastAsia="Times New Roman" w:hAnsi="Times New Roman" w:cs="Times New Roman"/>
          <w:sz w:val="20"/>
          <w:szCs w:val="20"/>
          <w:lang w:eastAsia="ar-SA"/>
        </w:rPr>
        <w:t xml:space="preserve"> Base regulation</w:t>
      </w:r>
      <w:r w:rsidR="00AC08EA" w:rsidRPr="000F60F8">
        <w:rPr>
          <w:rFonts w:ascii="Times New Roman" w:eastAsia="Times New Roman" w:hAnsi="Times New Roman" w:cs="Times New Roman"/>
          <w:sz w:val="20"/>
          <w:szCs w:val="20"/>
          <w:lang w:eastAsia="ar-SA"/>
        </w:rPr>
        <w:t xml:space="preserve"> </w:t>
      </w:r>
      <w:r w:rsidR="00836BA1" w:rsidRPr="000F60F8">
        <w:rPr>
          <w:rFonts w:ascii="Times New Roman" w:eastAsia="Times New Roman" w:hAnsi="Times New Roman" w:cs="Times New Roman"/>
          <w:sz w:val="20"/>
          <w:szCs w:val="20"/>
          <w:lang w:eastAsia="ar-SA"/>
        </w:rPr>
        <w:t>[</w:t>
      </w:r>
      <w:r w:rsidR="001903BC" w:rsidRPr="000F60F8">
        <w:rPr>
          <w:rFonts w:ascii="Times New Roman" w:eastAsia="Times New Roman" w:hAnsi="Times New Roman" w:cs="Times New Roman"/>
          <w:sz w:val="20"/>
          <w:szCs w:val="20"/>
          <w:lang w:eastAsia="ar-SA"/>
        </w:rPr>
        <w:t>123</w:t>
      </w:r>
      <w:r w:rsidR="001903BC" w:rsidRPr="000F60F8">
        <w:rPr>
          <w:rFonts w:ascii="Times New Roman" w:eastAsia="Times New Roman" w:hAnsi="Times New Roman" w:cs="Times New Roman"/>
          <w:sz w:val="20"/>
          <w:szCs w:val="20"/>
          <w:vertAlign w:val="superscript"/>
          <w:lang w:eastAsia="ar-SA"/>
        </w:rPr>
        <w:t>rd</w:t>
      </w:r>
      <w:r w:rsidR="00836BA1" w:rsidRPr="000F60F8">
        <w:rPr>
          <w:rFonts w:ascii="Times New Roman" w:eastAsia="Times New Roman" w:hAnsi="Times New Roman" w:cs="Times New Roman"/>
          <w:sz w:val="20"/>
          <w:szCs w:val="20"/>
          <w:lang w:eastAsia="ar-SA"/>
        </w:rPr>
        <w:t>]</w:t>
      </w:r>
      <w:r w:rsidR="00520211" w:rsidRPr="000F60F8">
        <w:rPr>
          <w:rFonts w:ascii="Times New Roman" w:eastAsia="Times New Roman" w:hAnsi="Times New Roman" w:cs="Times New Roman"/>
          <w:sz w:val="20"/>
          <w:szCs w:val="20"/>
          <w:lang w:eastAsia="ar-SA"/>
        </w:rPr>
        <w:t xml:space="preserve"> session of G</w:t>
      </w:r>
      <w:r w:rsidR="001D6A68" w:rsidRPr="000F60F8">
        <w:rPr>
          <w:rFonts w:ascii="Times New Roman" w:eastAsia="Times New Roman" w:hAnsi="Times New Roman" w:cs="Times New Roman"/>
          <w:sz w:val="20"/>
          <w:szCs w:val="20"/>
          <w:lang w:eastAsia="ar-SA"/>
        </w:rPr>
        <w:t>RSG</w:t>
      </w:r>
      <w:r w:rsidR="001903BC" w:rsidRPr="000F60F8">
        <w:rPr>
          <w:rFonts w:ascii="Times New Roman" w:eastAsia="Times New Roman" w:hAnsi="Times New Roman" w:cs="Times New Roman"/>
          <w:sz w:val="20"/>
          <w:szCs w:val="20"/>
          <w:lang w:eastAsia="ar-SA"/>
        </w:rPr>
        <w:t xml:space="preserve"> (April 2022)</w:t>
      </w:r>
      <w:r w:rsidR="001D6A68" w:rsidRPr="000F60F8">
        <w:rPr>
          <w:rFonts w:ascii="Times New Roman" w:eastAsia="Times New Roman" w:hAnsi="Times New Roman" w:cs="Times New Roman"/>
          <w:sz w:val="20"/>
          <w:szCs w:val="20"/>
          <w:lang w:eastAsia="ar-SA"/>
        </w:rPr>
        <w:t>.</w:t>
      </w:r>
      <w:r w:rsidR="00B478FA" w:rsidRPr="000F60F8">
        <w:rPr>
          <w:rFonts w:ascii="Times New Roman" w:eastAsia="Times New Roman" w:hAnsi="Times New Roman" w:cs="Times New Roman"/>
          <w:sz w:val="20"/>
          <w:szCs w:val="20"/>
          <w:lang w:eastAsia="ar-SA"/>
        </w:rPr>
        <w:t xml:space="preserve"> </w:t>
      </w:r>
    </w:p>
    <w:p w14:paraId="7540F1DA" w14:textId="62ACC711" w:rsidR="00AC08EA" w:rsidRPr="000F60F8" w:rsidRDefault="00D318C3" w:rsidP="00D318C3">
      <w:pPr>
        <w:pStyle w:val="ListParagraph"/>
        <w:numPr>
          <w:ilvl w:val="0"/>
          <w:numId w:val="3"/>
        </w:numPr>
        <w:tabs>
          <w:tab w:val="left" w:pos="2268"/>
        </w:tabs>
        <w:suppressAutoHyphens/>
        <w:spacing w:before="120" w:after="120" w:line="240" w:lineRule="auto"/>
        <w:ind w:right="1134"/>
        <w:jc w:val="both"/>
        <w:rPr>
          <w:rFonts w:ascii="Times New Roman" w:eastAsia="Times New Roman" w:hAnsi="Times New Roman" w:cs="Times New Roman"/>
          <w:sz w:val="20"/>
          <w:szCs w:val="20"/>
          <w:lang w:eastAsia="ar-SA"/>
        </w:rPr>
      </w:pPr>
      <w:r w:rsidRPr="000F60F8">
        <w:rPr>
          <w:rFonts w:ascii="Times New Roman" w:eastAsia="Times New Roman" w:hAnsi="Times New Roman" w:cs="Times New Roman"/>
          <w:sz w:val="20"/>
          <w:szCs w:val="20"/>
          <w:lang w:eastAsia="ar-SA"/>
        </w:rPr>
        <w:t xml:space="preserve"> </w:t>
      </w:r>
      <w:r w:rsidR="00AC08EA" w:rsidRPr="000F60F8">
        <w:rPr>
          <w:rFonts w:ascii="Times New Roman" w:eastAsia="Times New Roman" w:hAnsi="Times New Roman" w:cs="Times New Roman"/>
          <w:sz w:val="20"/>
          <w:szCs w:val="20"/>
          <w:lang w:eastAsia="ar-SA"/>
        </w:rPr>
        <w:t xml:space="preserve">Phase 2: </w:t>
      </w:r>
      <w:r w:rsidR="00ED506B" w:rsidRPr="000F60F8">
        <w:rPr>
          <w:rFonts w:ascii="Times New Roman" w:eastAsia="Times New Roman" w:hAnsi="Times New Roman" w:cs="Times New Roman"/>
          <w:sz w:val="20"/>
          <w:szCs w:val="20"/>
          <w:lang w:eastAsia="ar-SA"/>
        </w:rPr>
        <w:t>Amendments</w:t>
      </w:r>
    </w:p>
    <w:p w14:paraId="04AC7540" w14:textId="76DEC65A" w:rsidR="00FB5746" w:rsidRPr="000F60F8" w:rsidRDefault="008D7A7D" w:rsidP="00AC08EA">
      <w:pPr>
        <w:pStyle w:val="ListParagraph"/>
        <w:numPr>
          <w:ilvl w:val="1"/>
          <w:numId w:val="3"/>
        </w:numPr>
        <w:tabs>
          <w:tab w:val="left" w:pos="2268"/>
        </w:tabs>
        <w:suppressAutoHyphens/>
        <w:spacing w:before="120" w:after="120" w:line="240" w:lineRule="auto"/>
        <w:ind w:right="1134"/>
        <w:jc w:val="both"/>
        <w:rPr>
          <w:rFonts w:ascii="Times New Roman" w:eastAsia="Times New Roman" w:hAnsi="Times New Roman" w:cs="Times New Roman"/>
          <w:sz w:val="20"/>
          <w:szCs w:val="20"/>
          <w:lang w:eastAsia="ar-SA"/>
        </w:rPr>
      </w:pPr>
      <w:r w:rsidRPr="000F60F8">
        <w:rPr>
          <w:rFonts w:ascii="Times New Roman" w:eastAsia="Times New Roman" w:hAnsi="Times New Roman" w:cs="Times New Roman"/>
          <w:sz w:val="20"/>
          <w:szCs w:val="20"/>
          <w:lang w:eastAsia="ar-SA"/>
        </w:rPr>
        <w:t>Amending</w:t>
      </w:r>
      <w:r w:rsidR="00534310" w:rsidRPr="000F60F8">
        <w:rPr>
          <w:rFonts w:ascii="Times New Roman" w:eastAsia="Times New Roman" w:hAnsi="Times New Roman" w:cs="Times New Roman"/>
          <w:sz w:val="20"/>
          <w:szCs w:val="20"/>
          <w:lang w:eastAsia="ar-SA"/>
        </w:rPr>
        <w:t xml:space="preserve"> the</w:t>
      </w:r>
      <w:r w:rsidR="000D5779" w:rsidRPr="000F60F8">
        <w:rPr>
          <w:rFonts w:ascii="Times New Roman" w:eastAsia="Times New Roman" w:hAnsi="Times New Roman" w:cs="Times New Roman"/>
          <w:sz w:val="20"/>
          <w:szCs w:val="20"/>
          <w:lang w:eastAsia="ar-SA"/>
        </w:rPr>
        <w:t xml:space="preserve"> alternative testing method for innovative vehicle designs</w:t>
      </w:r>
      <w:r w:rsidR="00360290" w:rsidRPr="000F60F8">
        <w:rPr>
          <w:rFonts w:ascii="Times New Roman" w:eastAsia="Times New Roman" w:hAnsi="Times New Roman" w:cs="Times New Roman"/>
          <w:sz w:val="20"/>
          <w:szCs w:val="20"/>
          <w:lang w:eastAsia="ar-SA"/>
        </w:rPr>
        <w:t xml:space="preserve"> </w:t>
      </w:r>
      <w:r w:rsidR="002D730C" w:rsidRPr="000F60F8">
        <w:rPr>
          <w:rFonts w:ascii="Times New Roman" w:eastAsia="Times New Roman" w:hAnsi="Times New Roman" w:cs="Times New Roman"/>
          <w:sz w:val="20"/>
          <w:szCs w:val="20"/>
          <w:lang w:eastAsia="ar-SA"/>
        </w:rPr>
        <w:t>(</w:t>
      </w:r>
      <w:proofErr w:type="gramStart"/>
      <w:r w:rsidR="002D730C" w:rsidRPr="000F60F8">
        <w:rPr>
          <w:rFonts w:ascii="Times New Roman" w:eastAsia="Times New Roman" w:hAnsi="Times New Roman" w:cs="Times New Roman"/>
          <w:sz w:val="20"/>
          <w:szCs w:val="20"/>
          <w:lang w:eastAsia="ar-SA"/>
        </w:rPr>
        <w:t>e.g.</w:t>
      </w:r>
      <w:proofErr w:type="gramEnd"/>
      <w:r w:rsidR="002D730C" w:rsidRPr="000F60F8">
        <w:rPr>
          <w:rFonts w:ascii="Times New Roman" w:eastAsia="Times New Roman" w:hAnsi="Times New Roman" w:cs="Times New Roman"/>
          <w:sz w:val="20"/>
          <w:szCs w:val="20"/>
          <w:lang w:eastAsia="ar-SA"/>
        </w:rPr>
        <w:t xml:space="preserve"> </w:t>
      </w:r>
      <w:r w:rsidR="002A743E" w:rsidRPr="000F60F8">
        <w:rPr>
          <w:rFonts w:ascii="Times New Roman" w:eastAsia="Times New Roman" w:hAnsi="Times New Roman" w:cs="Times New Roman"/>
          <w:sz w:val="20"/>
          <w:szCs w:val="20"/>
          <w:lang w:eastAsia="ar-SA"/>
        </w:rPr>
        <w:t>aerodynamic narrow A-pillar designs)</w:t>
      </w:r>
      <w:r w:rsidR="002E1E87" w:rsidRPr="000F60F8">
        <w:rPr>
          <w:rFonts w:ascii="Times New Roman" w:eastAsia="Times New Roman" w:hAnsi="Times New Roman" w:cs="Times New Roman"/>
          <w:sz w:val="20"/>
          <w:szCs w:val="20"/>
          <w:lang w:eastAsia="ar-SA"/>
        </w:rPr>
        <w:t xml:space="preserve"> </w:t>
      </w:r>
      <w:r w:rsidR="00660ECC" w:rsidRPr="00660ECC">
        <w:rPr>
          <w:rFonts w:ascii="Times New Roman" w:eastAsia="Times New Roman" w:hAnsi="Times New Roman" w:cs="Times New Roman"/>
          <w:b/>
          <w:bCs/>
          <w:sz w:val="20"/>
          <w:szCs w:val="20"/>
          <w:lang w:eastAsia="ar-SA"/>
        </w:rPr>
        <w:t>possibly</w:t>
      </w:r>
      <w:r w:rsidR="00660ECC">
        <w:rPr>
          <w:rFonts w:ascii="Times New Roman" w:eastAsia="Times New Roman" w:hAnsi="Times New Roman" w:cs="Times New Roman"/>
          <w:sz w:val="20"/>
          <w:szCs w:val="20"/>
          <w:lang w:eastAsia="ar-SA"/>
        </w:rPr>
        <w:t xml:space="preserve"> </w:t>
      </w:r>
      <w:r w:rsidR="00534310" w:rsidRPr="000F60F8">
        <w:rPr>
          <w:rFonts w:ascii="Times New Roman" w:eastAsia="Times New Roman" w:hAnsi="Times New Roman" w:cs="Times New Roman"/>
          <w:sz w:val="20"/>
          <w:szCs w:val="20"/>
          <w:lang w:eastAsia="ar-SA"/>
        </w:rPr>
        <w:t xml:space="preserve">by </w:t>
      </w:r>
      <w:r w:rsidR="002E1E87" w:rsidRPr="000F60F8">
        <w:rPr>
          <w:rFonts w:ascii="Times New Roman" w:eastAsia="Times New Roman" w:hAnsi="Times New Roman" w:cs="Times New Roman"/>
          <w:sz w:val="20"/>
          <w:szCs w:val="20"/>
          <w:lang w:eastAsia="ar-SA"/>
        </w:rPr>
        <w:t>repl</w:t>
      </w:r>
      <w:r w:rsidR="00823A6A" w:rsidRPr="000F60F8">
        <w:rPr>
          <w:rFonts w:ascii="Times New Roman" w:eastAsia="Times New Roman" w:hAnsi="Times New Roman" w:cs="Times New Roman"/>
          <w:sz w:val="20"/>
          <w:szCs w:val="20"/>
          <w:lang w:eastAsia="ar-SA"/>
        </w:rPr>
        <w:t>acing paragraph 5.3</w:t>
      </w:r>
      <w:r w:rsidR="000263F3" w:rsidRPr="000F60F8">
        <w:rPr>
          <w:rFonts w:ascii="Times New Roman" w:eastAsia="Times New Roman" w:hAnsi="Times New Roman" w:cs="Times New Roman"/>
          <w:sz w:val="20"/>
          <w:szCs w:val="20"/>
          <w:lang w:eastAsia="ar-SA"/>
        </w:rPr>
        <w:t>.</w:t>
      </w:r>
      <w:r w:rsidR="002A743E" w:rsidRPr="000F60F8">
        <w:rPr>
          <w:rFonts w:ascii="Times New Roman" w:eastAsia="Times New Roman" w:hAnsi="Times New Roman" w:cs="Times New Roman"/>
          <w:sz w:val="20"/>
          <w:szCs w:val="20"/>
          <w:lang w:eastAsia="ar-SA"/>
        </w:rPr>
        <w:t xml:space="preserve"> </w:t>
      </w:r>
      <w:r w:rsidR="00360290" w:rsidRPr="000F60F8">
        <w:rPr>
          <w:rFonts w:ascii="Times New Roman" w:eastAsia="Times New Roman" w:hAnsi="Times New Roman" w:cs="Times New Roman"/>
          <w:sz w:val="20"/>
          <w:szCs w:val="20"/>
          <w:lang w:eastAsia="ar-SA"/>
        </w:rPr>
        <w:t>(</w:t>
      </w:r>
      <w:r w:rsidR="00360290" w:rsidRPr="00660ECC">
        <w:rPr>
          <w:rFonts w:ascii="Times New Roman" w:eastAsia="Times New Roman" w:hAnsi="Times New Roman" w:cs="Times New Roman"/>
          <w:strike/>
          <w:sz w:val="20"/>
          <w:szCs w:val="20"/>
          <w:lang w:eastAsia="ar-SA"/>
        </w:rPr>
        <w:t>April 2023</w:t>
      </w:r>
      <w:r w:rsidR="009C3E38" w:rsidRPr="000F60F8">
        <w:rPr>
          <w:rFonts w:ascii="Times New Roman" w:eastAsia="Times New Roman" w:hAnsi="Times New Roman" w:cs="Times New Roman"/>
          <w:sz w:val="20"/>
          <w:szCs w:val="20"/>
          <w:lang w:eastAsia="ar-SA"/>
        </w:rPr>
        <w:t xml:space="preserve"> </w:t>
      </w:r>
      <w:r w:rsidR="00660ECC" w:rsidRPr="00660ECC">
        <w:rPr>
          <w:rFonts w:ascii="Times New Roman" w:eastAsia="Times New Roman" w:hAnsi="Times New Roman" w:cs="Times New Roman"/>
          <w:b/>
          <w:bCs/>
          <w:sz w:val="20"/>
          <w:szCs w:val="20"/>
          <w:lang w:eastAsia="ar-SA"/>
        </w:rPr>
        <w:t>October 2023</w:t>
      </w:r>
      <w:r w:rsidR="00660ECC">
        <w:rPr>
          <w:rFonts w:ascii="Times New Roman" w:eastAsia="Times New Roman" w:hAnsi="Times New Roman" w:cs="Times New Roman"/>
          <w:sz w:val="20"/>
          <w:szCs w:val="20"/>
          <w:lang w:eastAsia="ar-SA"/>
        </w:rPr>
        <w:t xml:space="preserve"> </w:t>
      </w:r>
      <w:r w:rsidR="009C3E38" w:rsidRPr="000F60F8">
        <w:rPr>
          <w:rFonts w:ascii="Times New Roman" w:eastAsia="Times New Roman" w:hAnsi="Times New Roman" w:cs="Times New Roman"/>
          <w:sz w:val="20"/>
          <w:szCs w:val="20"/>
          <w:lang w:eastAsia="ar-SA"/>
        </w:rPr>
        <w:t xml:space="preserve">or earlier </w:t>
      </w:r>
      <w:r w:rsidR="00D71011" w:rsidRPr="000F60F8">
        <w:rPr>
          <w:rFonts w:ascii="Times New Roman" w:eastAsia="Times New Roman" w:hAnsi="Times New Roman" w:cs="Times New Roman"/>
          <w:sz w:val="20"/>
          <w:szCs w:val="20"/>
          <w:lang w:eastAsia="ar-SA"/>
        </w:rPr>
        <w:t>if possible</w:t>
      </w:r>
      <w:r w:rsidR="00360290" w:rsidRPr="000F60F8">
        <w:rPr>
          <w:rFonts w:ascii="Times New Roman" w:eastAsia="Times New Roman" w:hAnsi="Times New Roman" w:cs="Times New Roman"/>
          <w:sz w:val="20"/>
          <w:szCs w:val="20"/>
          <w:lang w:eastAsia="ar-SA"/>
        </w:rPr>
        <w:t>)</w:t>
      </w:r>
    </w:p>
    <w:p w14:paraId="29B19DB5" w14:textId="55DC2238" w:rsidR="00B57732" w:rsidRPr="00BA25AE" w:rsidRDefault="00116BAD" w:rsidP="00BA25AE">
      <w:pPr>
        <w:pStyle w:val="ListParagraph"/>
        <w:numPr>
          <w:ilvl w:val="1"/>
          <w:numId w:val="3"/>
        </w:numPr>
        <w:tabs>
          <w:tab w:val="left" w:pos="2268"/>
        </w:tabs>
        <w:suppressAutoHyphens/>
        <w:spacing w:before="120" w:after="120" w:line="240" w:lineRule="auto"/>
        <w:ind w:right="1134"/>
        <w:jc w:val="both"/>
        <w:rPr>
          <w:rFonts w:ascii="Times New Roman" w:eastAsia="Times New Roman" w:hAnsi="Times New Roman" w:cs="Times New Roman"/>
          <w:sz w:val="20"/>
          <w:szCs w:val="20"/>
          <w:lang w:eastAsia="ar-SA"/>
        </w:rPr>
      </w:pPr>
      <w:r w:rsidRPr="000F60F8">
        <w:rPr>
          <w:rFonts w:ascii="Times New Roman" w:eastAsia="Times New Roman" w:hAnsi="Times New Roman" w:cs="Times New Roman"/>
          <w:sz w:val="20"/>
          <w:szCs w:val="20"/>
          <w:lang w:eastAsia="ar-SA"/>
        </w:rPr>
        <w:t>For vehicles with competing objectives</w:t>
      </w:r>
      <w:r w:rsidR="00432783" w:rsidRPr="000F60F8">
        <w:rPr>
          <w:rFonts w:ascii="Times New Roman" w:eastAsia="Times New Roman" w:hAnsi="Times New Roman" w:cs="Times New Roman"/>
          <w:sz w:val="20"/>
          <w:szCs w:val="20"/>
          <w:lang w:eastAsia="ar-SA"/>
        </w:rPr>
        <w:t xml:space="preserve"> (</w:t>
      </w:r>
      <w:proofErr w:type="gramStart"/>
      <w:r w:rsidR="00B616E4" w:rsidRPr="000F60F8">
        <w:rPr>
          <w:rFonts w:ascii="Times New Roman" w:eastAsia="Times New Roman" w:hAnsi="Times New Roman" w:cs="Times New Roman"/>
          <w:sz w:val="20"/>
          <w:szCs w:val="20"/>
          <w:lang w:eastAsia="ar-SA"/>
        </w:rPr>
        <w:t>e.g.</w:t>
      </w:r>
      <w:proofErr w:type="gramEnd"/>
      <w:r w:rsidR="00B616E4" w:rsidRPr="000F60F8">
        <w:rPr>
          <w:rFonts w:ascii="Times New Roman" w:eastAsia="Times New Roman" w:hAnsi="Times New Roman" w:cs="Times New Roman"/>
          <w:sz w:val="20"/>
          <w:szCs w:val="20"/>
          <w:lang w:eastAsia="ar-SA"/>
        </w:rPr>
        <w:t xml:space="preserve"> </w:t>
      </w:r>
      <w:r w:rsidR="00201DC0" w:rsidRPr="000F60F8">
        <w:rPr>
          <w:rFonts w:ascii="Times New Roman" w:eastAsia="Times New Roman" w:hAnsi="Times New Roman" w:cs="Times New Roman"/>
          <w:sz w:val="20"/>
          <w:szCs w:val="20"/>
          <w:lang w:eastAsia="ar-SA"/>
        </w:rPr>
        <w:t>improved</w:t>
      </w:r>
      <w:r w:rsidR="00362FDD" w:rsidRPr="000F60F8">
        <w:rPr>
          <w:rFonts w:ascii="Times New Roman" w:eastAsia="Times New Roman" w:hAnsi="Times New Roman" w:cs="Times New Roman"/>
          <w:sz w:val="20"/>
          <w:szCs w:val="20"/>
          <w:lang w:eastAsia="ar-SA"/>
        </w:rPr>
        <w:t xml:space="preserve"> direct vision versus </w:t>
      </w:r>
      <w:r w:rsidR="00432783" w:rsidRPr="000F60F8">
        <w:rPr>
          <w:rFonts w:ascii="Times New Roman" w:eastAsia="Times New Roman" w:hAnsi="Times New Roman" w:cs="Times New Roman"/>
          <w:sz w:val="20"/>
          <w:szCs w:val="20"/>
          <w:lang w:eastAsia="ar-SA"/>
        </w:rPr>
        <w:t>h</w:t>
      </w:r>
      <w:r w:rsidR="000A64A7" w:rsidRPr="000F60F8">
        <w:rPr>
          <w:rFonts w:ascii="Times New Roman" w:eastAsia="Times New Roman" w:hAnsi="Times New Roman" w:cs="Times New Roman"/>
          <w:sz w:val="20"/>
          <w:szCs w:val="20"/>
          <w:lang w:eastAsia="ar-SA"/>
        </w:rPr>
        <w:t>igh capacity transport</w:t>
      </w:r>
      <w:r w:rsidR="00432783" w:rsidRPr="000F60F8">
        <w:rPr>
          <w:rFonts w:ascii="Times New Roman" w:eastAsia="Times New Roman" w:hAnsi="Times New Roman" w:cs="Times New Roman"/>
          <w:sz w:val="20"/>
          <w:szCs w:val="20"/>
          <w:lang w:eastAsia="ar-SA"/>
        </w:rPr>
        <w:t>, high efficiency</w:t>
      </w:r>
      <w:r w:rsidR="000148A0" w:rsidRPr="000F60F8">
        <w:rPr>
          <w:rFonts w:ascii="Times New Roman" w:eastAsia="Times New Roman" w:hAnsi="Times New Roman" w:cs="Times New Roman"/>
          <w:sz w:val="20"/>
          <w:szCs w:val="20"/>
          <w:lang w:eastAsia="ar-SA"/>
        </w:rPr>
        <w:t>, new powertrain technology</w:t>
      </w:r>
      <w:r w:rsidR="002B0CED" w:rsidRPr="000F60F8">
        <w:rPr>
          <w:rFonts w:ascii="Times New Roman" w:eastAsia="Times New Roman" w:hAnsi="Times New Roman" w:cs="Times New Roman"/>
          <w:sz w:val="20"/>
          <w:szCs w:val="20"/>
          <w:lang w:eastAsia="ar-SA"/>
        </w:rPr>
        <w:t xml:space="preserve">, impact on </w:t>
      </w:r>
      <w:r w:rsidR="00D35FD7" w:rsidRPr="000F60F8">
        <w:rPr>
          <w:rFonts w:ascii="Times New Roman" w:eastAsia="Times New Roman" w:hAnsi="Times New Roman" w:cs="Times New Roman"/>
          <w:sz w:val="20"/>
          <w:szCs w:val="20"/>
          <w:lang w:eastAsia="ar-SA"/>
        </w:rPr>
        <w:t>freight industry</w:t>
      </w:r>
      <w:r w:rsidR="00B616E4" w:rsidRPr="000F60F8">
        <w:rPr>
          <w:rFonts w:ascii="Times New Roman" w:eastAsia="Times New Roman" w:hAnsi="Times New Roman" w:cs="Times New Roman"/>
          <w:sz w:val="20"/>
          <w:szCs w:val="20"/>
          <w:lang w:eastAsia="ar-SA"/>
        </w:rPr>
        <w:t xml:space="preserve">) </w:t>
      </w:r>
      <w:r w:rsidR="00E33306" w:rsidRPr="000F60F8">
        <w:rPr>
          <w:rFonts w:ascii="Times New Roman" w:eastAsia="Times New Roman" w:hAnsi="Times New Roman" w:cs="Times New Roman"/>
          <w:sz w:val="20"/>
          <w:szCs w:val="20"/>
          <w:lang w:eastAsia="ar-SA"/>
        </w:rPr>
        <w:t>with direct vision challenges an alternative</w:t>
      </w:r>
      <w:r w:rsidR="005716EE" w:rsidRPr="000F60F8">
        <w:rPr>
          <w:rFonts w:ascii="Times New Roman" w:eastAsia="Times New Roman" w:hAnsi="Times New Roman" w:cs="Times New Roman"/>
          <w:sz w:val="20"/>
          <w:szCs w:val="20"/>
          <w:lang w:eastAsia="ar-SA"/>
        </w:rPr>
        <w:t xml:space="preserve"> approach </w:t>
      </w:r>
      <w:r w:rsidR="00E33306" w:rsidRPr="000F60F8">
        <w:rPr>
          <w:rFonts w:ascii="Times New Roman" w:eastAsia="Times New Roman" w:hAnsi="Times New Roman" w:cs="Times New Roman"/>
          <w:sz w:val="20"/>
          <w:szCs w:val="20"/>
          <w:lang w:eastAsia="ar-SA"/>
        </w:rPr>
        <w:t xml:space="preserve">could </w:t>
      </w:r>
      <w:r w:rsidR="005716EE" w:rsidRPr="000F60F8">
        <w:rPr>
          <w:rFonts w:ascii="Times New Roman" w:eastAsia="Times New Roman" w:hAnsi="Times New Roman" w:cs="Times New Roman"/>
          <w:sz w:val="20"/>
          <w:szCs w:val="20"/>
          <w:lang w:eastAsia="ar-SA"/>
        </w:rPr>
        <w:t>be considered</w:t>
      </w:r>
      <w:r w:rsidR="008D0C0A" w:rsidRPr="000F60F8">
        <w:rPr>
          <w:rFonts w:ascii="Times New Roman" w:eastAsia="Times New Roman" w:hAnsi="Times New Roman" w:cs="Times New Roman"/>
          <w:sz w:val="20"/>
          <w:szCs w:val="20"/>
          <w:lang w:eastAsia="ar-SA"/>
        </w:rPr>
        <w:t>. It shall be limited to</w:t>
      </w:r>
      <w:r w:rsidR="005716EE" w:rsidRPr="000F60F8">
        <w:rPr>
          <w:rFonts w:ascii="Times New Roman" w:eastAsia="Times New Roman" w:hAnsi="Times New Roman" w:cs="Times New Roman"/>
          <w:sz w:val="20"/>
          <w:szCs w:val="20"/>
          <w:lang w:eastAsia="ar-SA"/>
        </w:rPr>
        <w:t xml:space="preserve"> </w:t>
      </w:r>
      <w:r w:rsidR="008D0C0A" w:rsidRPr="000F60F8">
        <w:rPr>
          <w:rFonts w:ascii="Times New Roman" w:eastAsia="Times New Roman" w:hAnsi="Times New Roman" w:cs="Times New Roman"/>
          <w:sz w:val="20"/>
          <w:szCs w:val="20"/>
          <w:lang w:eastAsia="ar-SA"/>
        </w:rPr>
        <w:t>Level 3 for N3</w:t>
      </w:r>
      <w:r w:rsidR="0064633B" w:rsidRPr="000F60F8">
        <w:rPr>
          <w:rFonts w:ascii="Times New Roman" w:eastAsia="Times New Roman" w:hAnsi="Times New Roman" w:cs="Times New Roman"/>
          <w:sz w:val="20"/>
          <w:szCs w:val="20"/>
          <w:lang w:eastAsia="ar-SA"/>
        </w:rPr>
        <w:t xml:space="preserve"> category of vehicles</w:t>
      </w:r>
      <w:r w:rsidR="002D730C" w:rsidRPr="000F60F8">
        <w:rPr>
          <w:rFonts w:ascii="Times New Roman" w:eastAsia="Times New Roman" w:hAnsi="Times New Roman" w:cs="Times New Roman"/>
          <w:sz w:val="20"/>
          <w:szCs w:val="20"/>
          <w:lang w:eastAsia="ar-SA"/>
        </w:rPr>
        <w:t xml:space="preserve"> and</w:t>
      </w:r>
      <w:r w:rsidR="0064633B" w:rsidRPr="000F60F8">
        <w:rPr>
          <w:rFonts w:ascii="Times New Roman" w:eastAsia="Times New Roman" w:hAnsi="Times New Roman" w:cs="Times New Roman"/>
          <w:sz w:val="20"/>
          <w:szCs w:val="20"/>
          <w:lang w:eastAsia="ar-SA"/>
        </w:rPr>
        <w:t xml:space="preserve"> shall be based on quantified data</w:t>
      </w:r>
      <w:r w:rsidR="002D730C" w:rsidRPr="000F60F8">
        <w:rPr>
          <w:rFonts w:ascii="Times New Roman" w:eastAsia="Times New Roman" w:hAnsi="Times New Roman" w:cs="Times New Roman"/>
          <w:sz w:val="20"/>
          <w:szCs w:val="20"/>
          <w:lang w:eastAsia="ar-SA"/>
        </w:rPr>
        <w:t>.</w:t>
      </w:r>
      <w:r w:rsidR="006770AD" w:rsidRPr="000F60F8">
        <w:rPr>
          <w:rFonts w:ascii="Times New Roman" w:eastAsia="Times New Roman" w:hAnsi="Times New Roman" w:cs="Times New Roman"/>
          <w:sz w:val="20"/>
          <w:szCs w:val="20"/>
          <w:lang w:eastAsia="ar-SA"/>
        </w:rPr>
        <w:t xml:space="preserve"> </w:t>
      </w:r>
      <w:r w:rsidR="005646CB" w:rsidRPr="000F60F8">
        <w:rPr>
          <w:rFonts w:ascii="Times New Roman" w:eastAsia="Times New Roman" w:hAnsi="Times New Roman" w:cs="Times New Roman"/>
          <w:sz w:val="20"/>
          <w:szCs w:val="20"/>
          <w:lang w:eastAsia="ar-SA"/>
        </w:rPr>
        <w:t>(</w:t>
      </w:r>
      <w:r w:rsidR="00BB1D4E" w:rsidRPr="000F60F8">
        <w:rPr>
          <w:rFonts w:ascii="Times New Roman" w:eastAsia="Times New Roman" w:hAnsi="Times New Roman" w:cs="Times New Roman"/>
          <w:sz w:val="20"/>
          <w:szCs w:val="20"/>
          <w:lang w:eastAsia="ar-SA"/>
        </w:rPr>
        <w:t xml:space="preserve">October 2023 </w:t>
      </w:r>
      <w:r w:rsidR="007F6126" w:rsidRPr="000F60F8">
        <w:rPr>
          <w:rFonts w:ascii="Times New Roman" w:eastAsia="Times New Roman" w:hAnsi="Times New Roman" w:cs="Times New Roman"/>
          <w:sz w:val="20"/>
          <w:szCs w:val="20"/>
          <w:lang w:eastAsia="ar-SA"/>
        </w:rPr>
        <w:t>or earlier if possible)</w:t>
      </w:r>
    </w:p>
    <w:p w14:paraId="374CEE6F" w14:textId="4D355F3B" w:rsidR="00416817" w:rsidRPr="009267A7" w:rsidRDefault="00416817"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(d)</w:t>
      </w:r>
      <w:r w:rsidRPr="009267A7">
        <w:rPr>
          <w:rFonts w:ascii="Times New Roman" w:eastAsia="Times New Roman" w:hAnsi="Times New Roman" w:cs="Times New Roman"/>
          <w:sz w:val="20"/>
          <w:szCs w:val="20"/>
          <w:lang w:eastAsia="ar-SA"/>
        </w:rPr>
        <w:tab/>
      </w:r>
      <w:r w:rsidRPr="00B93366">
        <w:rPr>
          <w:rFonts w:ascii="Times New Roman" w:eastAsia="Times New Roman" w:hAnsi="Times New Roman" w:cs="Times New Roman"/>
          <w:sz w:val="20"/>
          <w:szCs w:val="20"/>
          <w:lang w:eastAsia="ar-SA"/>
        </w:rPr>
        <w:t xml:space="preserve">General issues </w:t>
      </w:r>
      <w:r w:rsidR="00D61D66" w:rsidRPr="00B93366">
        <w:rPr>
          <w:rFonts w:ascii="Times New Roman" w:eastAsia="Times New Roman" w:hAnsi="Times New Roman" w:cs="Times New Roman"/>
          <w:sz w:val="20"/>
          <w:szCs w:val="20"/>
          <w:lang w:eastAsia="ar-SA"/>
        </w:rPr>
        <w:t>(</w:t>
      </w:r>
      <w:proofErr w:type="gramStart"/>
      <w:r w:rsidR="000F6521" w:rsidRPr="00B93366">
        <w:rPr>
          <w:rFonts w:ascii="Times New Roman" w:eastAsia="Times New Roman" w:hAnsi="Times New Roman" w:cs="Times New Roman"/>
          <w:sz w:val="20"/>
          <w:szCs w:val="20"/>
          <w:lang w:eastAsia="ar-SA"/>
        </w:rPr>
        <w:t>e.g.</w:t>
      </w:r>
      <w:proofErr w:type="gramEnd"/>
      <w:r w:rsidR="00D61D66" w:rsidRPr="00B93366">
        <w:rPr>
          <w:rFonts w:ascii="Times New Roman" w:eastAsia="Times New Roman" w:hAnsi="Times New Roman" w:cs="Times New Roman"/>
          <w:sz w:val="20"/>
          <w:szCs w:val="20"/>
          <w:lang w:eastAsia="ar-SA"/>
        </w:rPr>
        <w:t xml:space="preserve"> component approvals)</w:t>
      </w:r>
      <w:r w:rsidR="000F6521" w:rsidRPr="00B93366">
        <w:rPr>
          <w:rFonts w:ascii="Times New Roman" w:eastAsia="Times New Roman" w:hAnsi="Times New Roman" w:cs="Times New Roman"/>
          <w:sz w:val="20"/>
          <w:szCs w:val="20"/>
          <w:lang w:eastAsia="ar-SA"/>
        </w:rPr>
        <w:t xml:space="preserve"> </w:t>
      </w:r>
      <w:r w:rsidRPr="00B93366">
        <w:rPr>
          <w:rFonts w:ascii="Times New Roman" w:eastAsia="Times New Roman" w:hAnsi="Times New Roman" w:cs="Times New Roman"/>
          <w:sz w:val="20"/>
          <w:szCs w:val="20"/>
          <w:lang w:eastAsia="ar-SA"/>
        </w:rPr>
        <w:t>regarding point (a), (b) and (c)</w:t>
      </w:r>
      <w:r w:rsidR="00EA4B79" w:rsidRPr="00B93366">
        <w:rPr>
          <w:rFonts w:ascii="Times New Roman" w:eastAsia="Times New Roman" w:hAnsi="Times New Roman" w:cs="Times New Roman"/>
          <w:sz w:val="20"/>
          <w:szCs w:val="20"/>
          <w:lang w:eastAsia="ar-SA"/>
        </w:rPr>
        <w:t xml:space="preserve"> </w:t>
      </w:r>
      <w:r w:rsidR="00F52276" w:rsidRPr="00B93366">
        <w:rPr>
          <w:rFonts w:ascii="Times New Roman" w:eastAsia="Times New Roman" w:hAnsi="Times New Roman" w:cs="Times New Roman"/>
          <w:sz w:val="20"/>
          <w:szCs w:val="20"/>
          <w:lang w:eastAsia="ar-SA"/>
        </w:rPr>
        <w:t xml:space="preserve">until the </w:t>
      </w:r>
      <w:r w:rsidR="0075576A" w:rsidRPr="00B93366">
        <w:rPr>
          <w:rFonts w:ascii="Times New Roman" w:eastAsia="Times New Roman" w:hAnsi="Times New Roman" w:cs="Times New Roman"/>
          <w:sz w:val="20"/>
          <w:szCs w:val="20"/>
          <w:lang w:eastAsia="ar-SA"/>
        </w:rPr>
        <w:t>[</w:t>
      </w:r>
      <w:r w:rsidR="0075576A" w:rsidRPr="000F60F8">
        <w:rPr>
          <w:rFonts w:ascii="Times New Roman" w:eastAsia="Times New Roman" w:hAnsi="Times New Roman" w:cs="Times New Roman"/>
          <w:sz w:val="20"/>
          <w:szCs w:val="20"/>
          <w:lang w:eastAsia="ar-SA"/>
        </w:rPr>
        <w:t>12</w:t>
      </w:r>
      <w:r w:rsidR="007739EB" w:rsidRPr="000F60F8">
        <w:rPr>
          <w:rFonts w:ascii="Times New Roman" w:eastAsia="Times New Roman" w:hAnsi="Times New Roman" w:cs="Times New Roman"/>
          <w:sz w:val="20"/>
          <w:szCs w:val="20"/>
          <w:lang w:eastAsia="ar-SA"/>
        </w:rPr>
        <w:t>8</w:t>
      </w:r>
      <w:r w:rsidR="0075576A" w:rsidRPr="000F60F8">
        <w:rPr>
          <w:rFonts w:ascii="Times New Roman" w:eastAsia="Times New Roman" w:hAnsi="Times New Roman" w:cs="Times New Roman"/>
          <w:sz w:val="20"/>
          <w:szCs w:val="20"/>
          <w:vertAlign w:val="superscript"/>
          <w:lang w:eastAsia="ar-SA"/>
        </w:rPr>
        <w:t>th</w:t>
      </w:r>
      <w:r w:rsidR="0075576A" w:rsidRPr="000F60F8">
        <w:rPr>
          <w:rFonts w:ascii="Times New Roman" w:eastAsia="Times New Roman" w:hAnsi="Times New Roman" w:cs="Times New Roman"/>
          <w:sz w:val="20"/>
          <w:szCs w:val="20"/>
          <w:lang w:eastAsia="ar-SA"/>
        </w:rPr>
        <w:t xml:space="preserve">] </w:t>
      </w:r>
      <w:r w:rsidR="00520211" w:rsidRPr="000F60F8">
        <w:rPr>
          <w:rFonts w:ascii="Times New Roman" w:eastAsia="Times New Roman" w:hAnsi="Times New Roman" w:cs="Times New Roman"/>
          <w:sz w:val="20"/>
          <w:szCs w:val="20"/>
          <w:lang w:eastAsia="ar-SA"/>
        </w:rPr>
        <w:t xml:space="preserve">session of </w:t>
      </w:r>
      <w:r w:rsidR="001D6A68" w:rsidRPr="000F60F8">
        <w:rPr>
          <w:rFonts w:ascii="Times New Roman" w:eastAsia="Times New Roman" w:hAnsi="Times New Roman" w:cs="Times New Roman"/>
          <w:sz w:val="20"/>
          <w:szCs w:val="20"/>
          <w:lang w:eastAsia="ar-SA"/>
        </w:rPr>
        <w:t xml:space="preserve">GRSG </w:t>
      </w:r>
      <w:r w:rsidR="00520211" w:rsidRPr="000F60F8">
        <w:rPr>
          <w:rFonts w:ascii="Times New Roman" w:eastAsia="Times New Roman" w:hAnsi="Times New Roman" w:cs="Times New Roman"/>
          <w:sz w:val="20"/>
          <w:szCs w:val="20"/>
          <w:lang w:eastAsia="ar-SA"/>
        </w:rPr>
        <w:t>(</w:t>
      </w:r>
      <w:r w:rsidR="00FC0D49" w:rsidRPr="000F60F8">
        <w:rPr>
          <w:rFonts w:ascii="Times New Roman" w:eastAsia="Times New Roman" w:hAnsi="Times New Roman" w:cs="Times New Roman"/>
          <w:sz w:val="20"/>
          <w:szCs w:val="20"/>
          <w:lang w:eastAsia="ar-SA"/>
        </w:rPr>
        <w:t>Oc</w:t>
      </w:r>
      <w:r w:rsidR="00B05BEB" w:rsidRPr="000F60F8">
        <w:rPr>
          <w:rFonts w:ascii="Times New Roman" w:eastAsia="Times New Roman" w:hAnsi="Times New Roman" w:cs="Times New Roman"/>
          <w:sz w:val="20"/>
          <w:szCs w:val="20"/>
          <w:lang w:eastAsia="ar-SA"/>
        </w:rPr>
        <w:t>tober 20</w:t>
      </w:r>
      <w:r w:rsidR="00694A5E" w:rsidRPr="000F60F8">
        <w:rPr>
          <w:rFonts w:ascii="Times New Roman" w:eastAsia="Times New Roman" w:hAnsi="Times New Roman" w:cs="Times New Roman"/>
          <w:sz w:val="20"/>
          <w:szCs w:val="20"/>
          <w:lang w:eastAsia="ar-SA"/>
        </w:rPr>
        <w:t>2</w:t>
      </w:r>
      <w:r w:rsidR="00D467FB" w:rsidRPr="000F60F8">
        <w:rPr>
          <w:rFonts w:ascii="Times New Roman" w:eastAsia="Times New Roman" w:hAnsi="Times New Roman" w:cs="Times New Roman"/>
          <w:sz w:val="20"/>
          <w:szCs w:val="20"/>
          <w:lang w:eastAsia="ar-SA"/>
        </w:rPr>
        <w:t>4</w:t>
      </w:r>
      <w:r w:rsidR="00520211" w:rsidRPr="000F60F8">
        <w:rPr>
          <w:rFonts w:ascii="Times New Roman" w:eastAsia="Times New Roman" w:hAnsi="Times New Roman" w:cs="Times New Roman"/>
          <w:sz w:val="20"/>
          <w:szCs w:val="20"/>
          <w:lang w:eastAsia="ar-SA"/>
        </w:rPr>
        <w:t>)</w:t>
      </w:r>
      <w:r w:rsidR="00694A5E" w:rsidRPr="000F60F8">
        <w:rPr>
          <w:rFonts w:ascii="Times New Roman" w:eastAsia="Times New Roman" w:hAnsi="Times New Roman" w:cs="Times New Roman"/>
          <w:sz w:val="20"/>
          <w:szCs w:val="20"/>
          <w:lang w:eastAsia="ar-SA"/>
        </w:rPr>
        <w:t>.</w:t>
      </w:r>
    </w:p>
    <w:p w14:paraId="1418C9F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The IWG is expected to propose to GRSG a draft regulatory proposal on driver's visibility and system detection of VRU. The adoption process remains under the responsibility of GRSG, WP.29 and AC.1 in line with the administrative procedures as defined in the 1958 Agreement.</w:t>
      </w:r>
    </w:p>
    <w:p w14:paraId="1609015F" w14:textId="77777777" w:rsid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The IWG is expected to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the work performed by other Working Parties subsidiary to WP.29.</w:t>
      </w:r>
    </w:p>
    <w:p w14:paraId="5E77DBE2" w14:textId="77777777" w:rsidR="0041660E" w:rsidRPr="00F63DA2" w:rsidRDefault="0041660E"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p>
    <w:p w14:paraId="241A1D00" w14:textId="77777777" w:rsidR="00F63DA2" w:rsidRPr="00F63DA2" w:rsidRDefault="00F63DA2" w:rsidP="00F63DA2">
      <w:pPr>
        <w:suppressAutoHyphens/>
        <w:spacing w:after="0" w:line="240" w:lineRule="auto"/>
        <w:jc w:val="both"/>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b/>
          <w:sz w:val="20"/>
          <w:szCs w:val="20"/>
          <w:lang w:eastAsia="ar-SA"/>
        </w:rPr>
        <w:tab/>
      </w:r>
      <w:r w:rsidRPr="00F63DA2">
        <w:rPr>
          <w:rFonts w:ascii="Times New Roman" w:eastAsia="Times New Roman" w:hAnsi="Times New Roman" w:cs="Times New Roman"/>
          <w:b/>
          <w:sz w:val="20"/>
          <w:szCs w:val="20"/>
          <w:lang w:eastAsia="ar-SA"/>
        </w:rPr>
        <w:tab/>
        <w:t>B.</w:t>
      </w:r>
      <w:r w:rsidRPr="00F63DA2">
        <w:rPr>
          <w:rFonts w:ascii="Times New Roman" w:eastAsia="Times New Roman" w:hAnsi="Times New Roman" w:cs="Times New Roman"/>
          <w:b/>
          <w:sz w:val="20"/>
          <w:szCs w:val="20"/>
          <w:lang w:eastAsia="ar-SA"/>
        </w:rPr>
        <w:tab/>
        <w:t>Rules of Procedure</w:t>
      </w:r>
    </w:p>
    <w:p w14:paraId="18D75E7F"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14:paraId="1950EB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Additional experts may attend on a </w:t>
      </w:r>
      <w:proofErr w:type="gramStart"/>
      <w:r w:rsidRPr="00F63DA2">
        <w:rPr>
          <w:rFonts w:ascii="Times New Roman" w:eastAsia="Times New Roman" w:hAnsi="Times New Roman" w:cs="Times New Roman"/>
          <w:sz w:val="20"/>
          <w:szCs w:val="20"/>
          <w:lang w:eastAsia="ar-SA"/>
        </w:rPr>
        <w:t>case by case</w:t>
      </w:r>
      <w:proofErr w:type="gramEnd"/>
      <w:r w:rsidRPr="00F63DA2">
        <w:rPr>
          <w:rFonts w:ascii="Times New Roman" w:eastAsia="Times New Roman" w:hAnsi="Times New Roman" w:cs="Times New Roman"/>
          <w:sz w:val="20"/>
          <w:szCs w:val="20"/>
          <w:lang w:eastAsia="ar-SA"/>
        </w:rPr>
        <w:t xml:space="preserve"> basis, invited per a consensual decision of the IWG. These experts shall not be part of the decision process.</w:t>
      </w:r>
    </w:p>
    <w:p w14:paraId="505EE506" w14:textId="5B6C5458"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A Chairman</w:t>
      </w:r>
      <w:r w:rsidRPr="00910187">
        <w:rPr>
          <w:rFonts w:ascii="Times New Roman" w:eastAsia="Times New Roman" w:hAnsi="Times New Roman" w:cs="Times New Roman"/>
          <w:color w:val="0070C0"/>
          <w:sz w:val="20"/>
          <w:szCs w:val="20"/>
          <w:lang w:eastAsia="ar-SA"/>
        </w:rPr>
        <w:t xml:space="preserve"> </w:t>
      </w:r>
      <w:r w:rsidRPr="00F63DA2">
        <w:rPr>
          <w:rFonts w:ascii="Times New Roman" w:eastAsia="Times New Roman" w:hAnsi="Times New Roman" w:cs="Times New Roman"/>
          <w:sz w:val="20"/>
          <w:szCs w:val="20"/>
          <w:lang w:eastAsia="ar-SA"/>
        </w:rPr>
        <w:t>and a Secretary will manage the IWG.</w:t>
      </w:r>
    </w:p>
    <w:p w14:paraId="7EDFB5D2" w14:textId="7C6AE761" w:rsidR="00F63DA2" w:rsidRPr="00660ECC" w:rsidRDefault="00EB6154"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660ECC">
        <w:rPr>
          <w:rFonts w:ascii="Times New Roman" w:eastAsia="Times New Roman" w:hAnsi="Times New Roman" w:cs="Times New Roman"/>
          <w:sz w:val="20"/>
          <w:szCs w:val="20"/>
          <w:lang w:eastAsia="ar-SA"/>
        </w:rPr>
        <w:t>(a)</w:t>
      </w:r>
      <w:r w:rsidR="00F63DA2" w:rsidRPr="00660ECC">
        <w:rPr>
          <w:rFonts w:ascii="Times New Roman" w:eastAsia="Times New Roman" w:hAnsi="Times New Roman" w:cs="Times New Roman"/>
          <w:sz w:val="20"/>
          <w:szCs w:val="20"/>
          <w:lang w:eastAsia="ar-SA"/>
        </w:rPr>
        <w:tab/>
        <w:t xml:space="preserve">The </w:t>
      </w:r>
      <w:r w:rsidRPr="00660ECC">
        <w:rPr>
          <w:rFonts w:ascii="Times New Roman" w:eastAsia="Times New Roman" w:hAnsi="Times New Roman" w:cs="Times New Roman"/>
          <w:sz w:val="20"/>
          <w:szCs w:val="20"/>
          <w:lang w:eastAsia="ar-SA"/>
        </w:rPr>
        <w:t xml:space="preserve">chairmanship </w:t>
      </w:r>
      <w:r w:rsidR="00F63DA2" w:rsidRPr="00660ECC">
        <w:rPr>
          <w:rFonts w:ascii="Times New Roman" w:eastAsia="Times New Roman" w:hAnsi="Times New Roman" w:cs="Times New Roman"/>
          <w:sz w:val="20"/>
          <w:szCs w:val="20"/>
          <w:lang w:eastAsia="ar-SA"/>
        </w:rPr>
        <w:t xml:space="preserve">shall be under the responsibility of European </w:t>
      </w:r>
      <w:proofErr w:type="gramStart"/>
      <w:r w:rsidR="00F63DA2" w:rsidRPr="00660ECC">
        <w:rPr>
          <w:rFonts w:ascii="Times New Roman" w:eastAsia="Times New Roman" w:hAnsi="Times New Roman" w:cs="Times New Roman"/>
          <w:sz w:val="20"/>
          <w:szCs w:val="20"/>
          <w:lang w:eastAsia="ar-SA"/>
        </w:rPr>
        <w:t>Commission;</w:t>
      </w:r>
      <w:proofErr w:type="gramEnd"/>
    </w:p>
    <w:p w14:paraId="674F3179" w14:textId="017E72E6" w:rsidR="00F63DA2" w:rsidRPr="00F63DA2" w:rsidRDefault="00EB6154"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660ECC">
        <w:rPr>
          <w:rFonts w:ascii="Times New Roman" w:eastAsia="Times New Roman" w:hAnsi="Times New Roman" w:cs="Times New Roman"/>
          <w:sz w:val="20"/>
          <w:szCs w:val="20"/>
          <w:lang w:eastAsia="ar-SA"/>
        </w:rPr>
        <w:t>(b)</w:t>
      </w:r>
      <w:r w:rsidR="00F63DA2" w:rsidRPr="00660ECC">
        <w:rPr>
          <w:rFonts w:ascii="Times New Roman" w:eastAsia="Times New Roman" w:hAnsi="Times New Roman" w:cs="Times New Roman"/>
          <w:sz w:val="20"/>
          <w:szCs w:val="20"/>
          <w:lang w:eastAsia="ar-SA"/>
        </w:rPr>
        <w:tab/>
        <w:t xml:space="preserve">The secretariat shall be </w:t>
      </w:r>
      <w:r w:rsidR="00F63DA2" w:rsidRPr="00F63DA2">
        <w:rPr>
          <w:rFonts w:ascii="Times New Roman" w:eastAsia="Times New Roman" w:hAnsi="Times New Roman" w:cs="Times New Roman"/>
          <w:sz w:val="20"/>
          <w:szCs w:val="20"/>
          <w:lang w:eastAsia="ar-SA"/>
        </w:rPr>
        <w:t>under the responsibility of OICA.</w:t>
      </w:r>
    </w:p>
    <w:p w14:paraId="6429D6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working language of the IWG will be English.</w:t>
      </w:r>
    </w:p>
    <w:p w14:paraId="340E748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2998455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An agenda and related documents will be made available on the website by the Secretary, in advance of all scheduled meetings.</w:t>
      </w:r>
    </w:p>
    <w:p w14:paraId="51A9EC1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6.</w:t>
      </w:r>
      <w:r w:rsidRPr="00F63DA2">
        <w:rPr>
          <w:rFonts w:ascii="Times New Roman" w:eastAsia="Times New Roman" w:hAnsi="Times New Roman" w:cs="Times New Roman"/>
          <w:sz w:val="20"/>
          <w:szCs w:val="20"/>
          <w:lang w:eastAsia="ar-SA"/>
        </w:rPr>
        <w:tab/>
        <w:t>Decisions will be reached by consensus. When consensus cannot be reached, the Chair of the group shall present the different points of view to GRSG. The Chair may seek guidance from GRSG, as appropriate.</w:t>
      </w:r>
    </w:p>
    <w:p w14:paraId="7ED2BFA9" w14:textId="27457243"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7.</w:t>
      </w:r>
      <w:r w:rsidRPr="00F63DA2">
        <w:rPr>
          <w:rFonts w:ascii="Times New Roman" w:eastAsia="Times New Roman" w:hAnsi="Times New Roman" w:cs="Times New Roman"/>
          <w:sz w:val="20"/>
          <w:szCs w:val="20"/>
          <w:lang w:eastAsia="ar-SA"/>
        </w:rPr>
        <w:tab/>
        <w:t xml:space="preserve">The progress of the IWG will be routinely reported to GRSG – wherever possible as an informal document and presented by the Chair, the </w:t>
      </w:r>
      <w:proofErr w:type="gramStart"/>
      <w:r w:rsidRPr="00F63DA2">
        <w:rPr>
          <w:rFonts w:ascii="Times New Roman" w:eastAsia="Times New Roman" w:hAnsi="Times New Roman" w:cs="Times New Roman"/>
          <w:sz w:val="20"/>
          <w:szCs w:val="20"/>
          <w:lang w:eastAsia="ar-SA"/>
        </w:rPr>
        <w:t>Secretary</w:t>
      </w:r>
      <w:proofErr w:type="gramEnd"/>
      <w:r w:rsidRPr="00F63DA2">
        <w:rPr>
          <w:rFonts w:ascii="Times New Roman" w:eastAsia="Times New Roman" w:hAnsi="Times New Roman" w:cs="Times New Roman"/>
          <w:sz w:val="20"/>
          <w:szCs w:val="20"/>
          <w:lang w:eastAsia="ar-SA"/>
        </w:rPr>
        <w:t xml:space="preserve"> or their representative(s).</w:t>
      </w:r>
    </w:p>
    <w:p w14:paraId="760FB50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8.</w:t>
      </w:r>
      <w:r w:rsidRPr="00F63DA2">
        <w:rPr>
          <w:rFonts w:ascii="Times New Roman" w:eastAsia="Times New Roman" w:hAnsi="Times New Roman" w:cs="Times New Roman"/>
          <w:sz w:val="20"/>
          <w:szCs w:val="20"/>
          <w:lang w:eastAsia="ar-SA"/>
        </w:rPr>
        <w:tab/>
        <w:t>All working documents should be distributed in digital format. Meeting documents should be made available to the Secretary for publication on the website of WP.29.</w:t>
      </w:r>
    </w:p>
    <w:p w14:paraId="53A0801E" w14:textId="77777777" w:rsidR="00F63DA2" w:rsidRDefault="00C93DB2" w:rsidP="00C93DB2">
      <w:pPr>
        <w:jc w:val="center"/>
      </w:pPr>
      <w:r>
        <w:t>_________________</w:t>
      </w:r>
    </w:p>
    <w:sectPr w:rsidR="00F63DA2" w:rsidSect="00C93D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3334" w14:textId="77777777" w:rsidR="008A57B1" w:rsidRDefault="008A57B1" w:rsidP="00EC76BD">
      <w:pPr>
        <w:spacing w:after="0" w:line="240" w:lineRule="auto"/>
      </w:pPr>
      <w:r>
        <w:separator/>
      </w:r>
    </w:p>
  </w:endnote>
  <w:endnote w:type="continuationSeparator" w:id="0">
    <w:p w14:paraId="343045CF" w14:textId="77777777" w:rsidR="008A57B1" w:rsidRDefault="008A57B1" w:rsidP="00E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99681"/>
      <w:docPartObj>
        <w:docPartGallery w:val="Page Numbers (Bottom of Page)"/>
        <w:docPartUnique/>
      </w:docPartObj>
    </w:sdtPr>
    <w:sdtEndPr>
      <w:rPr>
        <w:noProof/>
      </w:rPr>
    </w:sdtEndPr>
    <w:sdtContent>
      <w:p w14:paraId="261E9C36" w14:textId="0FA0086E" w:rsidR="00C93DB2" w:rsidRDefault="00C93DB2">
        <w:pPr>
          <w:pStyle w:val="Footer"/>
          <w:jc w:val="center"/>
        </w:pPr>
        <w:r>
          <w:fldChar w:fldCharType="begin"/>
        </w:r>
        <w:r>
          <w:instrText xml:space="preserve"> PAGE   \* MERGEFORMAT </w:instrText>
        </w:r>
        <w:r>
          <w:fldChar w:fldCharType="separate"/>
        </w:r>
        <w:r w:rsidR="00A3718E">
          <w:rPr>
            <w:noProof/>
          </w:rPr>
          <w:t>2</w:t>
        </w:r>
        <w:r>
          <w:rPr>
            <w:noProof/>
          </w:rPr>
          <w:fldChar w:fldCharType="end"/>
        </w:r>
      </w:p>
    </w:sdtContent>
  </w:sdt>
  <w:p w14:paraId="7F5B9549" w14:textId="77777777" w:rsidR="00C93DB2" w:rsidRDefault="00C9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4243" w14:textId="77777777" w:rsidR="008A57B1" w:rsidRDefault="008A57B1" w:rsidP="00EC76BD">
      <w:pPr>
        <w:spacing w:after="0" w:line="240" w:lineRule="auto"/>
      </w:pPr>
      <w:r>
        <w:separator/>
      </w:r>
    </w:p>
  </w:footnote>
  <w:footnote w:type="continuationSeparator" w:id="0">
    <w:p w14:paraId="7C0511C6" w14:textId="77777777" w:rsidR="008A57B1" w:rsidRDefault="008A57B1" w:rsidP="00EC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10454"/>
      <w:gridCol w:w="222"/>
    </w:tblGrid>
    <w:tr w:rsidR="00C93DB2" w:rsidRPr="00EC76BD" w14:paraId="3794CF7C" w14:textId="77777777" w:rsidTr="00F801EA">
      <w:tc>
        <w:tcPr>
          <w:tcW w:w="5529" w:type="dxa"/>
          <w:hideMark/>
        </w:tcPr>
        <w:tbl>
          <w:tblPr>
            <w:tblW w:w="8568" w:type="dxa"/>
            <w:tblLook w:val="04A0" w:firstRow="1" w:lastRow="0" w:firstColumn="1" w:lastColumn="0" w:noHBand="0" w:noVBand="1"/>
          </w:tblPr>
          <w:tblGrid>
            <w:gridCol w:w="10238"/>
          </w:tblGrid>
          <w:tr w:rsidR="00BF4AC9" w:rsidRPr="00D75C24" w14:paraId="3EDCF239" w14:textId="77777777" w:rsidTr="00BF4AC9">
            <w:tc>
              <w:tcPr>
                <w:tcW w:w="8568" w:type="dxa"/>
              </w:tcPr>
              <w:tbl>
                <w:tblPr>
                  <w:tblW w:w="10022" w:type="dxa"/>
                  <w:tblLook w:val="04A0" w:firstRow="1" w:lastRow="0" w:firstColumn="1" w:lastColumn="0" w:noHBand="0" w:noVBand="1"/>
                </w:tblPr>
                <w:tblGrid>
                  <w:gridCol w:w="4635"/>
                  <w:gridCol w:w="5387"/>
                </w:tblGrid>
                <w:tr w:rsidR="00BF4AC9" w:rsidRPr="00BF4AC9" w14:paraId="72341FC1" w14:textId="77777777" w:rsidTr="005927A9">
                  <w:tc>
                    <w:tcPr>
                      <w:tcW w:w="4635" w:type="dxa"/>
                      <w:hideMark/>
                    </w:tcPr>
                    <w:p w14:paraId="53449C7A" w14:textId="1581D786" w:rsidR="00BF4AC9" w:rsidRPr="00BF4AC9" w:rsidRDefault="00BF4AC9" w:rsidP="00BF4AC9">
                      <w:pPr>
                        <w:tabs>
                          <w:tab w:val="center" w:pos="4536"/>
                          <w:tab w:val="right" w:pos="9072"/>
                        </w:tabs>
                        <w:spacing w:line="240" w:lineRule="auto"/>
                        <w:rPr>
                          <w:rFonts w:ascii="Times New Roman" w:eastAsia="Calibri" w:hAnsi="Times New Roman" w:cs="Times New Roman"/>
                          <w:kern w:val="2"/>
                          <w:sz w:val="20"/>
                          <w:szCs w:val="20"/>
                        </w:rPr>
                      </w:pPr>
                      <w:r w:rsidRPr="00BF4AC9">
                        <w:rPr>
                          <w:rFonts w:ascii="Times New Roman" w:eastAsia="Calibri" w:hAnsi="Times New Roman" w:cs="Times New Roman"/>
                          <w:kern w:val="2"/>
                          <w:sz w:val="20"/>
                          <w:szCs w:val="20"/>
                        </w:rPr>
                        <w:t xml:space="preserve">Submitted by the experts of </w:t>
                      </w:r>
                      <w:r w:rsidR="005927A9">
                        <w:rPr>
                          <w:rFonts w:ascii="Times New Roman" w:eastAsia="Calibri" w:hAnsi="Times New Roman" w:cs="Times New Roman"/>
                          <w:kern w:val="2"/>
                          <w:sz w:val="20"/>
                          <w:szCs w:val="20"/>
                        </w:rPr>
                        <w:t xml:space="preserve">the IWG of </w:t>
                      </w:r>
                      <w:r w:rsidRPr="00BF4AC9">
                        <w:rPr>
                          <w:rFonts w:ascii="Times New Roman" w:eastAsia="Calibri" w:hAnsi="Times New Roman" w:cs="Times New Roman"/>
                          <w:kern w:val="2"/>
                          <w:sz w:val="20"/>
                          <w:szCs w:val="20"/>
                        </w:rPr>
                        <w:t>VRU-</w:t>
                      </w:r>
                      <w:proofErr w:type="spellStart"/>
                      <w:r w:rsidRPr="00BF4AC9">
                        <w:rPr>
                          <w:rFonts w:ascii="Times New Roman" w:eastAsia="Calibri" w:hAnsi="Times New Roman" w:cs="Times New Roman"/>
                          <w:kern w:val="2"/>
                          <w:sz w:val="20"/>
                          <w:szCs w:val="20"/>
                        </w:rPr>
                        <w:t>Proxi</w:t>
                      </w:r>
                      <w:proofErr w:type="spellEnd"/>
                    </w:p>
                  </w:tc>
                  <w:tc>
                    <w:tcPr>
                      <w:tcW w:w="5387" w:type="dxa"/>
                      <w:hideMark/>
                    </w:tcPr>
                    <w:p w14:paraId="0A33D3DC" w14:textId="1FAC0EAD" w:rsidR="00BF4AC9" w:rsidRPr="00BF4AC9" w:rsidRDefault="00BF4AC9" w:rsidP="00945838">
                      <w:pPr>
                        <w:tabs>
                          <w:tab w:val="left" w:pos="1815"/>
                        </w:tabs>
                        <w:spacing w:after="0" w:line="240" w:lineRule="auto"/>
                        <w:ind w:left="1597"/>
                        <w:jc w:val="right"/>
                        <w:rPr>
                          <w:rFonts w:ascii="Times New Roman" w:eastAsia="Calibri" w:hAnsi="Times New Roman" w:cs="Times New Roman"/>
                          <w:b/>
                          <w:bCs/>
                          <w:kern w:val="2"/>
                          <w:sz w:val="20"/>
                          <w:szCs w:val="20"/>
                        </w:rPr>
                      </w:pPr>
                      <w:r w:rsidRPr="00BF4AC9">
                        <w:rPr>
                          <w:rFonts w:ascii="Times New Roman" w:eastAsia="Calibri" w:hAnsi="Times New Roman" w:cs="Times New Roman"/>
                          <w:kern w:val="2"/>
                          <w:sz w:val="20"/>
                          <w:szCs w:val="20"/>
                          <w:u w:val="single"/>
                        </w:rPr>
                        <w:t>Informal document</w:t>
                      </w:r>
                      <w:r w:rsidRPr="00BF4AC9">
                        <w:rPr>
                          <w:rFonts w:ascii="Times New Roman" w:eastAsia="Calibri" w:hAnsi="Times New Roman" w:cs="Times New Roman"/>
                          <w:kern w:val="2"/>
                          <w:sz w:val="20"/>
                          <w:szCs w:val="20"/>
                        </w:rPr>
                        <w:t xml:space="preserve"> </w:t>
                      </w:r>
                      <w:r w:rsidRPr="00BF4AC9">
                        <w:rPr>
                          <w:rFonts w:ascii="Times New Roman" w:eastAsia="Calibri" w:hAnsi="Times New Roman" w:cs="Times New Roman"/>
                          <w:b/>
                          <w:bCs/>
                          <w:kern w:val="2"/>
                          <w:sz w:val="20"/>
                          <w:szCs w:val="20"/>
                        </w:rPr>
                        <w:t>GRSG-12</w:t>
                      </w:r>
                      <w:r w:rsidR="00F4356C">
                        <w:rPr>
                          <w:rFonts w:ascii="Times New Roman" w:eastAsia="Calibri" w:hAnsi="Times New Roman" w:cs="Times New Roman"/>
                          <w:b/>
                          <w:bCs/>
                          <w:kern w:val="2"/>
                          <w:sz w:val="20"/>
                          <w:szCs w:val="20"/>
                        </w:rPr>
                        <w:t>5</w:t>
                      </w:r>
                      <w:r w:rsidRPr="00BF4AC9">
                        <w:rPr>
                          <w:rFonts w:ascii="Times New Roman" w:eastAsia="Calibri" w:hAnsi="Times New Roman" w:cs="Times New Roman"/>
                          <w:b/>
                          <w:bCs/>
                          <w:kern w:val="2"/>
                          <w:sz w:val="20"/>
                          <w:szCs w:val="20"/>
                        </w:rPr>
                        <w:t>-</w:t>
                      </w:r>
                      <w:r w:rsidR="007C711E">
                        <w:rPr>
                          <w:rFonts w:ascii="Times New Roman" w:eastAsia="Calibri" w:hAnsi="Times New Roman" w:cs="Times New Roman"/>
                          <w:b/>
                          <w:bCs/>
                          <w:kern w:val="2"/>
                          <w:sz w:val="20"/>
                          <w:szCs w:val="20"/>
                        </w:rPr>
                        <w:t>21</w:t>
                      </w:r>
                    </w:p>
                    <w:p w14:paraId="2D968453" w14:textId="21AA67C6" w:rsidR="00BF4AC9" w:rsidRDefault="00BF4AC9" w:rsidP="00945838">
                      <w:pPr>
                        <w:tabs>
                          <w:tab w:val="right" w:pos="9072"/>
                        </w:tabs>
                        <w:spacing w:after="0" w:line="240" w:lineRule="auto"/>
                        <w:ind w:left="1172"/>
                        <w:jc w:val="right"/>
                        <w:rPr>
                          <w:rFonts w:ascii="Times New Roman" w:eastAsia="Calibri" w:hAnsi="Times New Roman" w:cs="Times New Roman"/>
                          <w:kern w:val="2"/>
                          <w:sz w:val="20"/>
                          <w:szCs w:val="20"/>
                        </w:rPr>
                      </w:pPr>
                      <w:r w:rsidRPr="00BF4AC9">
                        <w:rPr>
                          <w:rFonts w:ascii="Times New Roman" w:eastAsia="Calibri" w:hAnsi="Times New Roman" w:cs="Times New Roman"/>
                          <w:kern w:val="2"/>
                          <w:sz w:val="20"/>
                          <w:szCs w:val="20"/>
                        </w:rPr>
                        <w:t>(12</w:t>
                      </w:r>
                      <w:r w:rsidR="00945838">
                        <w:rPr>
                          <w:rFonts w:ascii="Times New Roman" w:eastAsia="Calibri" w:hAnsi="Times New Roman" w:cs="Times New Roman"/>
                          <w:kern w:val="2"/>
                          <w:sz w:val="20"/>
                          <w:szCs w:val="20"/>
                        </w:rPr>
                        <w:t>5</w:t>
                      </w:r>
                      <w:r w:rsidR="00F4356C" w:rsidRPr="00F4356C">
                        <w:rPr>
                          <w:rFonts w:ascii="Times New Roman" w:eastAsia="Calibri" w:hAnsi="Times New Roman" w:cs="Times New Roman"/>
                          <w:kern w:val="2"/>
                          <w:sz w:val="20"/>
                          <w:szCs w:val="20"/>
                          <w:vertAlign w:val="superscript"/>
                        </w:rPr>
                        <w:t>th</w:t>
                      </w:r>
                      <w:r w:rsidR="00F4356C">
                        <w:rPr>
                          <w:rFonts w:ascii="Times New Roman" w:eastAsia="Calibri" w:hAnsi="Times New Roman" w:cs="Times New Roman"/>
                          <w:kern w:val="2"/>
                          <w:sz w:val="20"/>
                          <w:szCs w:val="20"/>
                        </w:rPr>
                        <w:t xml:space="preserve"> </w:t>
                      </w:r>
                      <w:r w:rsidRPr="00BF4AC9">
                        <w:rPr>
                          <w:rFonts w:ascii="Times New Roman" w:eastAsia="Calibri" w:hAnsi="Times New Roman" w:cs="Times New Roman"/>
                          <w:kern w:val="2"/>
                          <w:sz w:val="20"/>
                          <w:szCs w:val="20"/>
                        </w:rPr>
                        <w:t>GRSG, 2</w:t>
                      </w:r>
                      <w:r w:rsidR="00F4356C">
                        <w:rPr>
                          <w:rFonts w:ascii="Times New Roman" w:eastAsia="Calibri" w:hAnsi="Times New Roman" w:cs="Times New Roman"/>
                          <w:kern w:val="2"/>
                          <w:sz w:val="20"/>
                          <w:szCs w:val="20"/>
                        </w:rPr>
                        <w:t>7</w:t>
                      </w:r>
                      <w:r w:rsidR="00412E53">
                        <w:rPr>
                          <w:rFonts w:ascii="Times New Roman" w:eastAsia="Calibri" w:hAnsi="Times New Roman" w:cs="Times New Roman"/>
                          <w:kern w:val="2"/>
                          <w:sz w:val="20"/>
                          <w:szCs w:val="20"/>
                        </w:rPr>
                        <w:t xml:space="preserve"> </w:t>
                      </w:r>
                      <w:r w:rsidRPr="00BF4AC9">
                        <w:rPr>
                          <w:rFonts w:ascii="Times New Roman" w:eastAsia="Calibri" w:hAnsi="Times New Roman" w:cs="Times New Roman"/>
                          <w:kern w:val="2"/>
                          <w:sz w:val="20"/>
                          <w:szCs w:val="20"/>
                        </w:rPr>
                        <w:t>–</w:t>
                      </w:r>
                      <w:r w:rsidR="00945838">
                        <w:rPr>
                          <w:rFonts w:ascii="Times New Roman" w:eastAsia="Calibri" w:hAnsi="Times New Roman" w:cs="Times New Roman"/>
                          <w:kern w:val="2"/>
                          <w:sz w:val="20"/>
                          <w:szCs w:val="20"/>
                        </w:rPr>
                        <w:t xml:space="preserve"> </w:t>
                      </w:r>
                      <w:r w:rsidR="00F4356C">
                        <w:rPr>
                          <w:rFonts w:ascii="Times New Roman" w:eastAsia="Calibri" w:hAnsi="Times New Roman" w:cs="Times New Roman"/>
                          <w:kern w:val="2"/>
                          <w:sz w:val="20"/>
                          <w:szCs w:val="20"/>
                        </w:rPr>
                        <w:t>31 March</w:t>
                      </w:r>
                      <w:r w:rsidR="00945838">
                        <w:rPr>
                          <w:rFonts w:ascii="Times New Roman" w:eastAsia="Calibri" w:hAnsi="Times New Roman" w:cs="Times New Roman"/>
                          <w:kern w:val="2"/>
                          <w:sz w:val="20"/>
                          <w:szCs w:val="20"/>
                        </w:rPr>
                        <w:t xml:space="preserve"> </w:t>
                      </w:r>
                      <w:r w:rsidRPr="00BF4AC9">
                        <w:rPr>
                          <w:rFonts w:ascii="Times New Roman" w:eastAsia="Calibri" w:hAnsi="Times New Roman" w:cs="Times New Roman"/>
                          <w:kern w:val="2"/>
                          <w:sz w:val="20"/>
                          <w:szCs w:val="20"/>
                        </w:rPr>
                        <w:t>202</w:t>
                      </w:r>
                      <w:r w:rsidR="00F4356C">
                        <w:rPr>
                          <w:rFonts w:ascii="Times New Roman" w:eastAsia="Calibri" w:hAnsi="Times New Roman" w:cs="Times New Roman"/>
                          <w:kern w:val="2"/>
                          <w:sz w:val="20"/>
                          <w:szCs w:val="20"/>
                        </w:rPr>
                        <w:t>3</w:t>
                      </w:r>
                      <w:r w:rsidR="00945838">
                        <w:rPr>
                          <w:rFonts w:ascii="Times New Roman" w:eastAsia="Calibri" w:hAnsi="Times New Roman" w:cs="Times New Roman"/>
                          <w:kern w:val="2"/>
                          <w:sz w:val="20"/>
                          <w:szCs w:val="20"/>
                        </w:rPr>
                        <w:t>)</w:t>
                      </w:r>
                    </w:p>
                    <w:p w14:paraId="015342BE" w14:textId="6010D800" w:rsidR="007E2C01" w:rsidRPr="00BF4AC9" w:rsidRDefault="007E2C01" w:rsidP="00945838">
                      <w:pPr>
                        <w:tabs>
                          <w:tab w:val="left" w:pos="1815"/>
                          <w:tab w:val="center" w:pos="4536"/>
                          <w:tab w:val="right" w:pos="9072"/>
                        </w:tabs>
                        <w:spacing w:after="0" w:line="240" w:lineRule="auto"/>
                        <w:ind w:left="2155"/>
                        <w:jc w:val="right"/>
                        <w:rPr>
                          <w:rFonts w:ascii="Times New Roman" w:eastAsia="Calibri" w:hAnsi="Times New Roman" w:cs="Times New Roman"/>
                          <w:kern w:val="2"/>
                          <w:sz w:val="20"/>
                          <w:szCs w:val="20"/>
                        </w:rPr>
                      </w:pPr>
                      <w:r>
                        <w:rPr>
                          <w:rFonts w:ascii="Times New Roman" w:eastAsia="Calibri" w:hAnsi="Times New Roman" w:cs="Times New Roman"/>
                          <w:kern w:val="2"/>
                          <w:sz w:val="20"/>
                          <w:szCs w:val="20"/>
                        </w:rPr>
                        <w:t xml:space="preserve">Agenda item </w:t>
                      </w:r>
                      <w:r w:rsidR="00AB413C">
                        <w:rPr>
                          <w:rFonts w:ascii="Times New Roman" w:eastAsia="Calibri" w:hAnsi="Times New Roman" w:cs="Times New Roman"/>
                          <w:kern w:val="2"/>
                          <w:sz w:val="20"/>
                          <w:szCs w:val="20"/>
                        </w:rPr>
                        <w:t>4</w:t>
                      </w:r>
                    </w:p>
                  </w:tc>
                </w:tr>
              </w:tbl>
              <w:p w14:paraId="08B918E9" w14:textId="79ED13AB" w:rsidR="00BF4AC9" w:rsidRPr="00D75C24" w:rsidRDefault="00BF4AC9" w:rsidP="002A08C3">
                <w:pPr>
                  <w:pStyle w:val="Header"/>
                  <w:rPr>
                    <w:rFonts w:asciiTheme="majorBidi" w:hAnsiTheme="majorBidi" w:cstheme="majorBidi"/>
                    <w:sz w:val="20"/>
                  </w:rPr>
                </w:pPr>
              </w:p>
            </w:tc>
          </w:tr>
        </w:tbl>
        <w:p w14:paraId="475278BB" w14:textId="3C112785" w:rsidR="00C93DB2" w:rsidRPr="00EC76BD" w:rsidRDefault="00C93DB2" w:rsidP="00C93DB2">
          <w:pPr>
            <w:tabs>
              <w:tab w:val="center" w:pos="4320"/>
              <w:tab w:val="right" w:pos="8640"/>
            </w:tabs>
            <w:spacing w:line="240" w:lineRule="auto"/>
            <w:rPr>
              <w:rFonts w:ascii="Times New Roman" w:eastAsia="Times New Roman" w:hAnsi="Times New Roman" w:cs="Times New Roman"/>
            </w:rPr>
          </w:pPr>
        </w:p>
      </w:tc>
      <w:tc>
        <w:tcPr>
          <w:tcW w:w="4394" w:type="dxa"/>
          <w:hideMark/>
        </w:tcPr>
        <w:p w14:paraId="655CE39C" w14:textId="32C44192" w:rsidR="00C93DB2" w:rsidRPr="00EC76BD" w:rsidRDefault="00C93DB2" w:rsidP="00C93DB2">
          <w:pPr>
            <w:spacing w:after="0" w:line="240" w:lineRule="auto"/>
            <w:ind w:left="743"/>
            <w:jc w:val="right"/>
            <w:rPr>
              <w:rFonts w:ascii="Times New Roman" w:eastAsia="Times New Roman" w:hAnsi="Times New Roman" w:cs="Times New Roman"/>
            </w:rPr>
          </w:pPr>
        </w:p>
      </w:tc>
    </w:tr>
  </w:tbl>
  <w:tbl>
    <w:tblPr>
      <w:tblStyle w:val="TableGrid"/>
      <w:tblW w:w="96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676849" w:rsidRPr="00D81B63" w14:paraId="69E29CFB" w14:textId="77777777" w:rsidTr="00576C2A">
      <w:tc>
        <w:tcPr>
          <w:tcW w:w="4950" w:type="dxa"/>
        </w:tcPr>
        <w:p w14:paraId="60F23703" w14:textId="4E427081" w:rsidR="00676849" w:rsidRDefault="00676849" w:rsidP="00676849">
          <w:pPr>
            <w:pStyle w:val="Header"/>
            <w:spacing w:line="240" w:lineRule="atLeast"/>
            <w:rPr>
              <w:b/>
              <w:bCs/>
              <w:lang w:val="en-US" w:eastAsia="zh-CN"/>
            </w:rPr>
          </w:pPr>
        </w:p>
      </w:tc>
      <w:tc>
        <w:tcPr>
          <w:tcW w:w="4678" w:type="dxa"/>
        </w:tcPr>
        <w:p w14:paraId="128A977F" w14:textId="6A83683A" w:rsidR="00676849" w:rsidRDefault="00676849" w:rsidP="006E78F0">
          <w:pPr>
            <w:pStyle w:val="Header"/>
            <w:spacing w:line="240" w:lineRule="atLeast"/>
            <w:ind w:left="1324"/>
            <w:rPr>
              <w:lang w:val="en-US"/>
            </w:rPr>
          </w:pPr>
        </w:p>
      </w:tc>
    </w:tr>
  </w:tbl>
  <w:p w14:paraId="62E88C88" w14:textId="64C8D161" w:rsidR="00C93DB2" w:rsidRDefault="00C9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33F"/>
    <w:multiLevelType w:val="hybridMultilevel"/>
    <w:tmpl w:val="8CAAE5E4"/>
    <w:lvl w:ilvl="0" w:tplc="890288BE">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492718614">
    <w:abstractNumId w:val="3"/>
  </w:num>
  <w:num w:numId="2" w16cid:durableId="468405053">
    <w:abstractNumId w:val="0"/>
  </w:num>
  <w:num w:numId="3" w16cid:durableId="1342203945">
    <w:abstractNumId w:val="1"/>
  </w:num>
  <w:num w:numId="4" w16cid:durableId="1365331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nl-NL" w:vendorID="64" w:dllVersion="6" w:nlCheck="1" w:checkStyle="0"/>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A2"/>
    <w:rsid w:val="000148A0"/>
    <w:rsid w:val="000263F3"/>
    <w:rsid w:val="00032410"/>
    <w:rsid w:val="0004055A"/>
    <w:rsid w:val="00054CC1"/>
    <w:rsid w:val="00057611"/>
    <w:rsid w:val="00064A95"/>
    <w:rsid w:val="000A64A7"/>
    <w:rsid w:val="000C4E74"/>
    <w:rsid w:val="000D5779"/>
    <w:rsid w:val="000F60F8"/>
    <w:rsid w:val="000F6521"/>
    <w:rsid w:val="00101743"/>
    <w:rsid w:val="00116BAD"/>
    <w:rsid w:val="00137EFB"/>
    <w:rsid w:val="00182F47"/>
    <w:rsid w:val="001903BC"/>
    <w:rsid w:val="001B53DD"/>
    <w:rsid w:val="001C186B"/>
    <w:rsid w:val="001D5D75"/>
    <w:rsid w:val="001D6A68"/>
    <w:rsid w:val="001F373A"/>
    <w:rsid w:val="001F5902"/>
    <w:rsid w:val="00201DC0"/>
    <w:rsid w:val="002221B4"/>
    <w:rsid w:val="00240851"/>
    <w:rsid w:val="00280E51"/>
    <w:rsid w:val="00281015"/>
    <w:rsid w:val="002835DC"/>
    <w:rsid w:val="002A08C3"/>
    <w:rsid w:val="002A6D23"/>
    <w:rsid w:val="002A743E"/>
    <w:rsid w:val="002B0CED"/>
    <w:rsid w:val="002D63B9"/>
    <w:rsid w:val="002D730C"/>
    <w:rsid w:val="002E1E87"/>
    <w:rsid w:val="002F6B35"/>
    <w:rsid w:val="00304DB4"/>
    <w:rsid w:val="00306C58"/>
    <w:rsid w:val="00330139"/>
    <w:rsid w:val="00337DD6"/>
    <w:rsid w:val="00360290"/>
    <w:rsid w:val="00362FDD"/>
    <w:rsid w:val="003A70E9"/>
    <w:rsid w:val="003B0F23"/>
    <w:rsid w:val="003C57C7"/>
    <w:rsid w:val="003C7FAA"/>
    <w:rsid w:val="003E653B"/>
    <w:rsid w:val="004026A7"/>
    <w:rsid w:val="004045E8"/>
    <w:rsid w:val="00412E53"/>
    <w:rsid w:val="0041660E"/>
    <w:rsid w:val="00416817"/>
    <w:rsid w:val="00432783"/>
    <w:rsid w:val="00451E76"/>
    <w:rsid w:val="004762F2"/>
    <w:rsid w:val="00493132"/>
    <w:rsid w:val="00493FD0"/>
    <w:rsid w:val="004B22D2"/>
    <w:rsid w:val="004C4509"/>
    <w:rsid w:val="00514AB9"/>
    <w:rsid w:val="00520211"/>
    <w:rsid w:val="00532E62"/>
    <w:rsid w:val="00534310"/>
    <w:rsid w:val="005646CB"/>
    <w:rsid w:val="005716EE"/>
    <w:rsid w:val="00576C2A"/>
    <w:rsid w:val="005927A9"/>
    <w:rsid w:val="005B7F79"/>
    <w:rsid w:val="005E2FF0"/>
    <w:rsid w:val="005E68B1"/>
    <w:rsid w:val="005E799B"/>
    <w:rsid w:val="005F1FE2"/>
    <w:rsid w:val="00634FAC"/>
    <w:rsid w:val="00644023"/>
    <w:rsid w:val="0064633B"/>
    <w:rsid w:val="00646C31"/>
    <w:rsid w:val="00654196"/>
    <w:rsid w:val="00660ECC"/>
    <w:rsid w:val="00676849"/>
    <w:rsid w:val="006770AD"/>
    <w:rsid w:val="006804BD"/>
    <w:rsid w:val="006868E8"/>
    <w:rsid w:val="0068720D"/>
    <w:rsid w:val="00694A5E"/>
    <w:rsid w:val="00694D7A"/>
    <w:rsid w:val="006C39DF"/>
    <w:rsid w:val="006E3F8B"/>
    <w:rsid w:val="006E78F0"/>
    <w:rsid w:val="0072675C"/>
    <w:rsid w:val="0075576A"/>
    <w:rsid w:val="007739EB"/>
    <w:rsid w:val="00775185"/>
    <w:rsid w:val="00782A34"/>
    <w:rsid w:val="007C711E"/>
    <w:rsid w:val="007E2C01"/>
    <w:rsid w:val="007F15A2"/>
    <w:rsid w:val="007F6126"/>
    <w:rsid w:val="007F65BD"/>
    <w:rsid w:val="00823A6A"/>
    <w:rsid w:val="008246F0"/>
    <w:rsid w:val="00836BA1"/>
    <w:rsid w:val="00872B4F"/>
    <w:rsid w:val="00893A90"/>
    <w:rsid w:val="008A57B1"/>
    <w:rsid w:val="008B0E15"/>
    <w:rsid w:val="008D0C0A"/>
    <w:rsid w:val="008D7A7D"/>
    <w:rsid w:val="008E0760"/>
    <w:rsid w:val="0090307B"/>
    <w:rsid w:val="00904F0C"/>
    <w:rsid w:val="00910187"/>
    <w:rsid w:val="009170A3"/>
    <w:rsid w:val="009267A7"/>
    <w:rsid w:val="00945838"/>
    <w:rsid w:val="009912A8"/>
    <w:rsid w:val="009B06C7"/>
    <w:rsid w:val="009B2892"/>
    <w:rsid w:val="009C3E38"/>
    <w:rsid w:val="009C5F9C"/>
    <w:rsid w:val="009E6F28"/>
    <w:rsid w:val="00A032EC"/>
    <w:rsid w:val="00A12BCD"/>
    <w:rsid w:val="00A319CA"/>
    <w:rsid w:val="00A3615B"/>
    <w:rsid w:val="00A3718E"/>
    <w:rsid w:val="00A438E2"/>
    <w:rsid w:val="00A46722"/>
    <w:rsid w:val="00A84C6B"/>
    <w:rsid w:val="00AB413C"/>
    <w:rsid w:val="00AB47B3"/>
    <w:rsid w:val="00AB73B8"/>
    <w:rsid w:val="00AC08EA"/>
    <w:rsid w:val="00B00ECC"/>
    <w:rsid w:val="00B05BEB"/>
    <w:rsid w:val="00B16F76"/>
    <w:rsid w:val="00B478FA"/>
    <w:rsid w:val="00B57732"/>
    <w:rsid w:val="00B602EE"/>
    <w:rsid w:val="00B6125A"/>
    <w:rsid w:val="00B616E4"/>
    <w:rsid w:val="00B65426"/>
    <w:rsid w:val="00B716A8"/>
    <w:rsid w:val="00B768DF"/>
    <w:rsid w:val="00B93366"/>
    <w:rsid w:val="00B96B18"/>
    <w:rsid w:val="00BA25AE"/>
    <w:rsid w:val="00BA2C93"/>
    <w:rsid w:val="00BA3498"/>
    <w:rsid w:val="00BA6DB0"/>
    <w:rsid w:val="00BB1D4E"/>
    <w:rsid w:val="00BD0640"/>
    <w:rsid w:val="00BF2169"/>
    <w:rsid w:val="00BF4AC9"/>
    <w:rsid w:val="00C53D1A"/>
    <w:rsid w:val="00C63559"/>
    <w:rsid w:val="00C6784A"/>
    <w:rsid w:val="00C76BC3"/>
    <w:rsid w:val="00C915CA"/>
    <w:rsid w:val="00C91824"/>
    <w:rsid w:val="00C93DB2"/>
    <w:rsid w:val="00CA39A9"/>
    <w:rsid w:val="00CC24DF"/>
    <w:rsid w:val="00CD1B66"/>
    <w:rsid w:val="00D26E6E"/>
    <w:rsid w:val="00D318C3"/>
    <w:rsid w:val="00D35634"/>
    <w:rsid w:val="00D35FD7"/>
    <w:rsid w:val="00D44541"/>
    <w:rsid w:val="00D467FB"/>
    <w:rsid w:val="00D47CA8"/>
    <w:rsid w:val="00D601CE"/>
    <w:rsid w:val="00D61D66"/>
    <w:rsid w:val="00D71011"/>
    <w:rsid w:val="00D75C24"/>
    <w:rsid w:val="00DB2CC7"/>
    <w:rsid w:val="00DC0A22"/>
    <w:rsid w:val="00DC3D3E"/>
    <w:rsid w:val="00E07EFD"/>
    <w:rsid w:val="00E32F4F"/>
    <w:rsid w:val="00E33306"/>
    <w:rsid w:val="00EA4B79"/>
    <w:rsid w:val="00EB6154"/>
    <w:rsid w:val="00EC76BD"/>
    <w:rsid w:val="00ED1C4D"/>
    <w:rsid w:val="00ED44BD"/>
    <w:rsid w:val="00ED506B"/>
    <w:rsid w:val="00F10327"/>
    <w:rsid w:val="00F4356C"/>
    <w:rsid w:val="00F52276"/>
    <w:rsid w:val="00F610F1"/>
    <w:rsid w:val="00F63DA2"/>
    <w:rsid w:val="00F778F5"/>
    <w:rsid w:val="00FA17C5"/>
    <w:rsid w:val="00FB3C8D"/>
    <w:rsid w:val="00FB5746"/>
    <w:rsid w:val="00FC0D49"/>
    <w:rsid w:val="00FC2CB7"/>
    <w:rsid w:val="00FF54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309DD"/>
  <w15:docId w15:val="{89AA7CB7-2A22-4D4A-B153-7640CACD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76"/>
    <w:rPr>
      <w:rFonts w:ascii="Segoe UI" w:hAnsi="Segoe UI" w:cs="Segoe UI"/>
      <w:sz w:val="18"/>
      <w:szCs w:val="18"/>
      <w:lang w:val="en-GB"/>
    </w:rPr>
  </w:style>
  <w:style w:type="paragraph" w:styleId="ListParagraph">
    <w:name w:val="List Paragraph"/>
    <w:basedOn w:val="Normal"/>
    <w:uiPriority w:val="34"/>
    <w:qFormat/>
    <w:rsid w:val="00B16F76"/>
    <w:pPr>
      <w:ind w:left="720"/>
      <w:contextualSpacing/>
    </w:pPr>
  </w:style>
  <w:style w:type="paragraph" w:styleId="Header">
    <w:name w:val="header"/>
    <w:aliases w:val="6_G"/>
    <w:basedOn w:val="Normal"/>
    <w:link w:val="HeaderChar"/>
    <w:uiPriority w:val="99"/>
    <w:unhideWhenUsed/>
    <w:qFormat/>
    <w:rsid w:val="00EC76BD"/>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EC76BD"/>
    <w:rPr>
      <w:lang w:val="en-GB"/>
    </w:rPr>
  </w:style>
  <w:style w:type="paragraph" w:styleId="Footer">
    <w:name w:val="footer"/>
    <w:basedOn w:val="Normal"/>
    <w:link w:val="FooterChar"/>
    <w:uiPriority w:val="99"/>
    <w:unhideWhenUsed/>
    <w:rsid w:val="00EC76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6BD"/>
    <w:rPr>
      <w:lang w:val="en-GB"/>
    </w:rPr>
  </w:style>
  <w:style w:type="table" w:styleId="TableGrid">
    <w:name w:val="Table Grid"/>
    <w:basedOn w:val="TableNormal"/>
    <w:uiPriority w:val="59"/>
    <w:rsid w:val="00676849"/>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24085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24085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240851"/>
    <w:rPr>
      <w:rFonts w:ascii="Times New Roman" w:eastAsia="Times New Roman" w:hAnsi="Times New Roman" w:cs="Times New Roman"/>
      <w:sz w:val="20"/>
      <w:szCs w:val="20"/>
      <w:lang w:val="fr-CH"/>
    </w:rPr>
  </w:style>
  <w:style w:type="character" w:customStyle="1" w:styleId="HChGChar">
    <w:name w:val="_ H _Ch_G Char"/>
    <w:link w:val="HChG"/>
    <w:rsid w:val="00240851"/>
    <w:rPr>
      <w:rFonts w:ascii="Times New Roman" w:eastAsia="Times New Roman" w:hAnsi="Times New Roman" w:cs="Times New Roman"/>
      <w:b/>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9386">
      <w:bodyDiv w:val="1"/>
      <w:marLeft w:val="0"/>
      <w:marRight w:val="0"/>
      <w:marTop w:val="0"/>
      <w:marBottom w:val="0"/>
      <w:divBdr>
        <w:top w:val="none" w:sz="0" w:space="0" w:color="auto"/>
        <w:left w:val="none" w:sz="0" w:space="0" w:color="auto"/>
        <w:bottom w:val="none" w:sz="0" w:space="0" w:color="auto"/>
        <w:right w:val="none" w:sz="0" w:space="0" w:color="auto"/>
      </w:divBdr>
    </w:div>
    <w:div w:id="15578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F83CE-79BA-4245-9FF0-04B3C9B4B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F42FA8-47DF-428E-A8C1-B5989DF76A13}">
  <ds:schemaRefs>
    <ds:schemaRef ds:uri="http://schemas.microsoft.com/sharepoint/v3/contenttype/forms"/>
  </ds:schemaRefs>
</ds:datastoreItem>
</file>

<file path=customXml/itemProps3.xml><?xml version="1.0" encoding="utf-8"?>
<ds:datastoreItem xmlns:ds="http://schemas.openxmlformats.org/officeDocument/2006/customXml" ds:itemID="{10BBCAA6-1EBB-43BD-BF8C-44DE8ACAC357}">
  <ds:schemaRefs>
    <ds:schemaRef ds:uri="http://schemas.openxmlformats.org/officeDocument/2006/bibliography"/>
  </ds:schemaRefs>
</ds:datastoreItem>
</file>

<file path=customXml/itemProps4.xml><?xml version="1.0" encoding="utf-8"?>
<ds:datastoreItem xmlns:ds="http://schemas.openxmlformats.org/officeDocument/2006/customXml" ds:itemID="{0751A0A6-93C9-4044-B87B-55E0BCCFF52B}"/>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4293</Characters>
  <Application>Microsoft Office Word</Application>
  <DocSecurity>4</DocSecurity>
  <Lines>81</Lines>
  <Paragraphs>34</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PACCAR Inc.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FONTAINE</dc:creator>
  <cp:lastModifiedBy>EG</cp:lastModifiedBy>
  <cp:revision>2</cp:revision>
  <cp:lastPrinted>2021-03-15T16:20:00Z</cp:lastPrinted>
  <dcterms:created xsi:type="dcterms:W3CDTF">2023-03-24T08:45:00Z</dcterms:created>
  <dcterms:modified xsi:type="dcterms:W3CDTF">2023-03-24T08:45:00Z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